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E5" w:rsidRDefault="008B7FB7" w:rsidP="007554CB">
      <w:pPr>
        <w:pStyle w:val="Heading1"/>
        <w:spacing w:before="60"/>
        <w:rPr>
          <w:sz w:val="40"/>
        </w:rPr>
      </w:pPr>
      <w:r w:rsidRPr="00263E82">
        <w:rPr>
          <w:sz w:val="40"/>
        </w:rPr>
        <w:t xml:space="preserve">COVID-19 </w:t>
      </w:r>
      <w:r w:rsidR="00A15BEC">
        <w:rPr>
          <w:sz w:val="40"/>
        </w:rPr>
        <w:t>Bulk-billing incentive</w:t>
      </w:r>
      <w:r w:rsidR="004A33A4">
        <w:rPr>
          <w:sz w:val="40"/>
        </w:rPr>
        <w:t>s</w:t>
      </w:r>
    </w:p>
    <w:p w:rsidR="008B3C98" w:rsidRPr="00263E82" w:rsidRDefault="00263E82" w:rsidP="007554CB">
      <w:pPr>
        <w:pStyle w:val="Heading1"/>
        <w:spacing w:before="60"/>
        <w:rPr>
          <w:sz w:val="40"/>
        </w:rPr>
      </w:pPr>
      <w:r w:rsidRPr="00263E82">
        <w:rPr>
          <w:sz w:val="40"/>
        </w:rPr>
        <w:t>F</w:t>
      </w:r>
      <w:r w:rsidR="00964036">
        <w:rPr>
          <w:sz w:val="40"/>
        </w:rPr>
        <w:t xml:space="preserve">requently </w:t>
      </w:r>
      <w:r w:rsidRPr="00263E82">
        <w:rPr>
          <w:sz w:val="40"/>
        </w:rPr>
        <w:t>A</w:t>
      </w:r>
      <w:r w:rsidR="00964036">
        <w:rPr>
          <w:sz w:val="40"/>
        </w:rPr>
        <w:t xml:space="preserve">sked </w:t>
      </w:r>
      <w:r w:rsidRPr="00263E82">
        <w:rPr>
          <w:sz w:val="40"/>
        </w:rPr>
        <w:t>Q</w:t>
      </w:r>
      <w:r w:rsidR="00964036">
        <w:rPr>
          <w:sz w:val="40"/>
        </w:rPr>
        <w:t>uestion</w:t>
      </w:r>
      <w:r w:rsidRPr="00263E82">
        <w:rPr>
          <w:sz w:val="40"/>
        </w:rPr>
        <w:t>s</w:t>
      </w:r>
    </w:p>
    <w:p w:rsidR="00907B4A" w:rsidRDefault="00907B4A" w:rsidP="002C27A6">
      <w:r w:rsidRPr="00BA1B9D">
        <w:t>Last updated:</w:t>
      </w:r>
      <w:r w:rsidR="00AC021C">
        <w:t xml:space="preserve"> </w:t>
      </w:r>
      <w:r w:rsidR="002C27A6">
        <w:t>1</w:t>
      </w:r>
      <w:r w:rsidR="009563BA">
        <w:t>8</w:t>
      </w:r>
      <w:r w:rsidR="002C27A6">
        <w:t xml:space="preserve"> September </w:t>
      </w:r>
      <w:r w:rsidR="008B7FB7">
        <w:t>2020</w:t>
      </w:r>
    </w:p>
    <w:p w:rsidR="002C27A6" w:rsidRDefault="002C27A6" w:rsidP="002C27A6">
      <w:pPr>
        <w:pStyle w:val="ListParagraph"/>
        <w:ind w:left="360"/>
      </w:pPr>
      <w:bookmarkStart w:id="0" w:name="_Hlk535506978"/>
      <w:r>
        <w:t xml:space="preserve">Commencing </w:t>
      </w:r>
      <w:r w:rsidRPr="00A32CF1">
        <w:t>13</w:t>
      </w:r>
      <w:r>
        <w:t xml:space="preserve"> March </w:t>
      </w:r>
      <w:r w:rsidRPr="00DA6C73">
        <w:t xml:space="preserve">2020 and extending until 31 March 2021, temporary </w:t>
      </w:r>
      <w:r>
        <w:t>MBS telehealth items have been</w:t>
      </w:r>
      <w:r>
        <w:rPr>
          <w:rFonts w:asciiTheme="minorHAnsi" w:hAnsiTheme="minorHAnsi" w:cstheme="minorHAnsi"/>
        </w:rPr>
        <w:t xml:space="preserve"> made available</w:t>
      </w:r>
      <w:r>
        <w:t xml:space="preserve"> to</w:t>
      </w:r>
      <w:r w:rsidRPr="00C6108C">
        <w:t xml:space="preserve"> help reduce</w:t>
      </w:r>
      <w:r w:rsidRPr="00A32CF1">
        <w:t xml:space="preserve"> the </w:t>
      </w:r>
      <w:r>
        <w:t xml:space="preserve">risk of </w:t>
      </w:r>
      <w:r w:rsidRPr="00A32CF1">
        <w:t xml:space="preserve">community </w:t>
      </w:r>
      <w:r w:rsidRPr="00C6108C">
        <w:t>transmission of</w:t>
      </w:r>
      <w:r w:rsidRPr="00A32CF1">
        <w:t xml:space="preserve"> COVID-19 and </w:t>
      </w:r>
      <w:r w:rsidRPr="00C6108C">
        <w:t xml:space="preserve">provide protection for </w:t>
      </w:r>
      <w:r>
        <w:t>patients and health care</w:t>
      </w:r>
      <w:r w:rsidRPr="00A32CF1">
        <w:t xml:space="preserve"> providers</w:t>
      </w:r>
      <w:r>
        <w:t>.</w:t>
      </w:r>
      <w:r w:rsidRPr="00C6108C">
        <w:t xml:space="preserve"> </w:t>
      </w:r>
    </w:p>
    <w:p w:rsidR="002C27A6" w:rsidRDefault="002C27A6" w:rsidP="002C27A6">
      <w:pPr>
        <w:pStyle w:val="ListParagraph"/>
        <w:ind w:left="360"/>
      </w:pPr>
      <w:r>
        <w:t xml:space="preserve">The temporary MBS telehealth items are available to GPs, medical practitioners, </w:t>
      </w:r>
      <w:r w:rsidR="004C4391">
        <w:t xml:space="preserve">specialists, consultant physicians, </w:t>
      </w:r>
      <w:r>
        <w:t xml:space="preserve">nurse </w:t>
      </w:r>
      <w:r w:rsidRPr="009C4CB1">
        <w:t>practitioners, participating midwives</w:t>
      </w:r>
      <w:r>
        <w:t>, allied health providers and</w:t>
      </w:r>
      <w:r w:rsidRPr="00407EEC">
        <w:t xml:space="preserve"> dental practitioner</w:t>
      </w:r>
      <w:r>
        <w:t>s</w:t>
      </w:r>
      <w:r w:rsidRPr="00407EEC">
        <w:t xml:space="preserve"> in the practice of oral and maxillofacial surgery</w:t>
      </w:r>
      <w:r>
        <w:t>.</w:t>
      </w:r>
    </w:p>
    <w:p w:rsidR="002C27A6" w:rsidRDefault="002C27A6" w:rsidP="002C27A6">
      <w:pPr>
        <w:pStyle w:val="ListParagraph"/>
        <w:ind w:left="360"/>
      </w:pPr>
      <w:r w:rsidRPr="001600CB">
        <w:t>A service may only be provided by telehealth where it is safe and clinically appropriate to do so.</w:t>
      </w:r>
    </w:p>
    <w:p w:rsidR="002C27A6" w:rsidRDefault="002C27A6" w:rsidP="002C27A6">
      <w:pPr>
        <w:pStyle w:val="ListParagraph"/>
        <w:ind w:left="360"/>
      </w:pPr>
      <w:r>
        <w:t xml:space="preserve">The temporary MBS telehealth items </w:t>
      </w:r>
      <w:r w:rsidRPr="0089537B">
        <w:t xml:space="preserve">are for </w:t>
      </w:r>
      <w:r>
        <w:t>out-of-hospital</w:t>
      </w:r>
      <w:r w:rsidRPr="0089537B">
        <w:t xml:space="preserve"> patients</w:t>
      </w:r>
      <w:r>
        <w:t>.</w:t>
      </w:r>
    </w:p>
    <w:p w:rsidR="002C27A6" w:rsidRPr="00DA6C73" w:rsidRDefault="002C27A6" w:rsidP="002C27A6">
      <w:pPr>
        <w:pStyle w:val="ListParagraph"/>
        <w:ind w:left="360"/>
      </w:pPr>
      <w:r w:rsidRPr="0079725A">
        <w:t>GP and OMP</w:t>
      </w:r>
      <w:r>
        <w:t xml:space="preserve"> COVID-19 telehealth services </w:t>
      </w:r>
      <w:r w:rsidRPr="00DA6C73">
        <w:t xml:space="preserve">are eligible for MBS incentive payments when provided as bulk billed </w:t>
      </w:r>
      <w:proofErr w:type="gramStart"/>
      <w:r w:rsidRPr="00DA6C73">
        <w:t>services</w:t>
      </w:r>
      <w:proofErr w:type="gramEnd"/>
      <w:r w:rsidRPr="00DA6C73">
        <w:t xml:space="preserve"> to Commonwealth concession card holders and children under 16 years of age. </w:t>
      </w:r>
    </w:p>
    <w:p w:rsidR="002C27A6" w:rsidRPr="00DA6C73" w:rsidRDefault="002C27A6" w:rsidP="002C27A6">
      <w:pPr>
        <w:pStyle w:val="ListParagraph"/>
        <w:ind w:left="360"/>
      </w:pPr>
      <w:r w:rsidRPr="00DA6C73">
        <w:t>All providers are expected to obtain informed financial consent from patients prior to charging private fees for COVID-19 telehealth services.</w:t>
      </w:r>
    </w:p>
    <w:bookmarkEnd w:id="0"/>
    <w:p w:rsidR="00FE5425" w:rsidRPr="0022296B" w:rsidRDefault="002C27A6" w:rsidP="002C27A6">
      <w:pPr>
        <w:pStyle w:val="ListParagraph"/>
        <w:ind w:left="360"/>
      </w:pPr>
      <w:r w:rsidRPr="00DA6C73">
        <w:t>The temporary GP and OMP bulk billing incentive items for patients who are vulnerable to COVID-19 and the temporary doubling of all Medicare bulk-billing incentive fees ceased as of 1 October 2020</w:t>
      </w:r>
      <w:r w:rsidR="00FE5425" w:rsidRPr="000E684E">
        <w:t>.</w:t>
      </w:r>
    </w:p>
    <w:p w:rsidR="00CA184A" w:rsidRDefault="00AB2080" w:rsidP="005D783D">
      <w:pPr>
        <w:spacing w:after="0" w:line="200" w:lineRule="exact"/>
      </w:pPr>
      <w:r>
        <w:rPr>
          <w:rStyle w:val="BookTitle"/>
        </w:rPr>
        <w:pict w14:anchorId="23E11779">
          <v:rect id="_x0000_i1025" style="width:0;height:1.5pt" o:hralign="center" o:hrstd="t" o:hr="t" fillcolor="#a0a0a0" stroked="f"/>
        </w:pict>
      </w:r>
    </w:p>
    <w:p w:rsidR="00B83C75" w:rsidRPr="0046571A" w:rsidRDefault="00B83C75" w:rsidP="002C27A6">
      <w:pPr>
        <w:pStyle w:val="Heading3"/>
      </w:pPr>
      <w:r>
        <w:t xml:space="preserve">Why </w:t>
      </w:r>
      <w:r w:rsidR="003E601E">
        <w:t>are the changes being made</w:t>
      </w:r>
      <w:r w:rsidR="007F4233">
        <w:t>?</w:t>
      </w:r>
    </w:p>
    <w:p w:rsidR="009563BA" w:rsidRPr="00A77967" w:rsidRDefault="009563BA" w:rsidP="009563BA">
      <w:pPr>
        <w:rPr>
          <w:rFonts w:asciiTheme="minorHAnsi" w:hAnsiTheme="minorHAnsi" w:cstheme="minorHAnsi"/>
        </w:rPr>
      </w:pPr>
      <w:r w:rsidRPr="00A77967">
        <w:rPr>
          <w:rFonts w:asciiTheme="minorHAnsi" w:hAnsiTheme="minorHAnsi" w:cstheme="minorHAnsi"/>
          <w:szCs w:val="24"/>
        </w:rPr>
        <w:t>The Government has extend</w:t>
      </w:r>
      <w:r>
        <w:rPr>
          <w:rFonts w:asciiTheme="minorHAnsi" w:hAnsiTheme="minorHAnsi" w:cstheme="minorHAnsi"/>
          <w:szCs w:val="24"/>
        </w:rPr>
        <w:t>ed</w:t>
      </w:r>
      <w:r w:rsidRPr="00A77967">
        <w:rPr>
          <w:rFonts w:asciiTheme="minorHAnsi" w:hAnsiTheme="minorHAnsi" w:cstheme="minorHAnsi"/>
          <w:szCs w:val="24"/>
        </w:rPr>
        <w:t xml:space="preserve"> its national COVID-19 emergency health response for a further six months, to 31 March </w:t>
      </w:r>
      <w:r>
        <w:rPr>
          <w:rFonts w:asciiTheme="minorHAnsi" w:hAnsiTheme="minorHAnsi" w:cstheme="minorHAnsi"/>
          <w:szCs w:val="24"/>
        </w:rPr>
        <w:t>2021</w:t>
      </w:r>
      <w:r w:rsidRPr="00A77967">
        <w:rPr>
          <w:rFonts w:asciiTheme="minorHAnsi" w:hAnsiTheme="minorHAnsi" w:cstheme="minorHAnsi"/>
          <w:szCs w:val="24"/>
        </w:rPr>
        <w:t xml:space="preserve">. This will ensure that patients continue to have access to key health initiatives, including Medicare-subsidised telehealth services. </w:t>
      </w:r>
    </w:p>
    <w:p w:rsidR="002C27A6" w:rsidRDefault="002C27A6" w:rsidP="002C27A6">
      <w:pPr>
        <w:spacing w:line="276" w:lineRule="auto"/>
      </w:pPr>
      <w:r w:rsidRPr="00D66FAE">
        <w:t>T</w:t>
      </w:r>
      <w:r w:rsidRPr="00D66FAE">
        <w:rPr>
          <w:rFonts w:asciiTheme="minorHAnsi" w:hAnsiTheme="minorHAnsi" w:cstheme="minorHAnsi"/>
        </w:rPr>
        <w:t xml:space="preserve">he </w:t>
      </w:r>
      <w:r w:rsidRPr="00D66FAE">
        <w:t xml:space="preserve">temporary MBS telehealth items </w:t>
      </w:r>
      <w:r w:rsidRPr="00D66FAE">
        <w:rPr>
          <w:rFonts w:asciiTheme="minorHAnsi" w:hAnsiTheme="minorHAnsi" w:cstheme="minorHAnsi"/>
        </w:rPr>
        <w:t>allow people to access essential Medicare funded health services in their homes and reduce their risk of exposure to COVID-19 within the community</w:t>
      </w:r>
      <w:r w:rsidRPr="00A77967">
        <w:t>.</w:t>
      </w:r>
    </w:p>
    <w:p w:rsidR="0000598E" w:rsidRDefault="0000598E" w:rsidP="002C27A6">
      <w:pPr>
        <w:pStyle w:val="Heading3"/>
      </w:pPr>
      <w:r>
        <w:t xml:space="preserve">What changes </w:t>
      </w:r>
      <w:r w:rsidR="002C27A6">
        <w:t xml:space="preserve">are </w:t>
      </w:r>
      <w:r>
        <w:t>being made?</w:t>
      </w:r>
    </w:p>
    <w:p w:rsidR="002C27A6" w:rsidRPr="00E921FF" w:rsidRDefault="002C27A6" w:rsidP="002C27A6">
      <w:pPr>
        <w:spacing w:after="120" w:line="276" w:lineRule="auto"/>
      </w:pPr>
      <w:r w:rsidRPr="00E921FF">
        <w:t>From 1 October 2020:</w:t>
      </w:r>
    </w:p>
    <w:p w:rsidR="002C27A6" w:rsidRPr="00E921FF" w:rsidRDefault="002C27A6" w:rsidP="002C27A6">
      <w:pPr>
        <w:pStyle w:val="ListParagraph"/>
        <w:numPr>
          <w:ilvl w:val="0"/>
          <w:numId w:val="5"/>
        </w:numPr>
        <w:spacing w:after="120" w:line="276" w:lineRule="auto"/>
      </w:pPr>
      <w:r w:rsidRPr="00E921FF">
        <w:t xml:space="preserve">GPs and OMPs providing COVID-19 telehealth services are not required to bulk bill their patients. </w:t>
      </w:r>
    </w:p>
    <w:p w:rsidR="002C27A6" w:rsidRPr="00E921FF" w:rsidRDefault="002C27A6" w:rsidP="002C27A6">
      <w:pPr>
        <w:pStyle w:val="ListParagraph"/>
        <w:numPr>
          <w:ilvl w:val="0"/>
          <w:numId w:val="5"/>
        </w:numPr>
        <w:spacing w:after="120" w:line="276" w:lineRule="auto"/>
      </w:pPr>
      <w:r w:rsidRPr="00E921FF">
        <w:t>Temporary MBS COVID-19 bulk billing incentive items 10981 (for GPs) and 10982 (for OMPs) ceased.</w:t>
      </w:r>
    </w:p>
    <w:p w:rsidR="002C27A6" w:rsidRPr="00E921FF" w:rsidRDefault="002C27A6" w:rsidP="002C27A6">
      <w:pPr>
        <w:pStyle w:val="ListParagraph"/>
        <w:numPr>
          <w:ilvl w:val="0"/>
          <w:numId w:val="5"/>
        </w:numPr>
        <w:spacing w:after="120" w:line="276" w:lineRule="auto"/>
      </w:pPr>
      <w:r w:rsidRPr="00E921FF">
        <w:t>The temporary doubling of fees for MBS bulk billing incentive items 10990, 10991, 10992, 64990, 64991, 74990 and 74991 ceased.</w:t>
      </w:r>
    </w:p>
    <w:p w:rsidR="0000598E" w:rsidRDefault="0000598E" w:rsidP="002C27A6">
      <w:pPr>
        <w:pStyle w:val="Heading3"/>
      </w:pPr>
      <w:r>
        <w:t>Can the</w:t>
      </w:r>
      <w:r w:rsidR="002C27A6">
        <w:t xml:space="preserve"> regular MBS </w:t>
      </w:r>
      <w:r w:rsidR="00A15BEC">
        <w:t>bulk-</w:t>
      </w:r>
      <w:r>
        <w:t>billing incentives be claimed with COVID-19 telehealth and telephone consultation items?</w:t>
      </w:r>
    </w:p>
    <w:p w:rsidR="002C27A6" w:rsidRDefault="00FF0513" w:rsidP="002C27A6">
      <w:r>
        <w:t xml:space="preserve">Yes. </w:t>
      </w:r>
      <w:r w:rsidR="002C27A6" w:rsidRPr="00E921FF">
        <w:t>MBS bulk billing incentive items 10990, 10991, 10992</w:t>
      </w:r>
      <w:r w:rsidR="002C27A6">
        <w:t xml:space="preserve"> </w:t>
      </w:r>
      <w:r w:rsidR="00D52A26">
        <w:t xml:space="preserve">can be claimed </w:t>
      </w:r>
      <w:r w:rsidR="00580323">
        <w:t xml:space="preserve">for </w:t>
      </w:r>
      <w:r w:rsidR="002C27A6">
        <w:t xml:space="preserve">COVID-19 </w:t>
      </w:r>
      <w:r w:rsidR="00580323">
        <w:t>telehealth</w:t>
      </w:r>
      <w:r w:rsidR="002C27A6">
        <w:t xml:space="preserve"> services provided to Commonwealth concession card holders and children under 16 years of age.</w:t>
      </w:r>
    </w:p>
    <w:p w:rsidR="006B1141" w:rsidRDefault="006B1141" w:rsidP="007F384D">
      <w:pPr>
        <w:pStyle w:val="Heading3"/>
      </w:pPr>
      <w:r>
        <w:lastRenderedPageBreak/>
        <w:t xml:space="preserve">Who can claim </w:t>
      </w:r>
      <w:r w:rsidR="002C27A6">
        <w:t xml:space="preserve">a bulk </w:t>
      </w:r>
      <w:r>
        <w:t>billing incentive</w:t>
      </w:r>
      <w:r w:rsidR="002C27A6">
        <w:t xml:space="preserve"> for a telehealth service</w:t>
      </w:r>
      <w:r>
        <w:t>?</w:t>
      </w:r>
    </w:p>
    <w:p w:rsidR="00623C00" w:rsidRDefault="002C27A6" w:rsidP="002C27A6">
      <w:r>
        <w:t xml:space="preserve">Only GPs and OMPs can claim a bulk billing incentive for a </w:t>
      </w:r>
      <w:r w:rsidR="00580323">
        <w:t>telehealth</w:t>
      </w:r>
      <w:r>
        <w:t xml:space="preserve"> service. More </w:t>
      </w:r>
      <w:r w:rsidR="00623C00">
        <w:t xml:space="preserve">information about provider eligibility is available at </w:t>
      </w:r>
      <w:hyperlink r:id="rId11" w:history="1">
        <w:r w:rsidR="00136108" w:rsidRPr="00060330">
          <w:rPr>
            <w:rStyle w:val="Hyperlink"/>
          </w:rPr>
          <w:t>https://www.servicesaustralia.gov.au/organisations/health-professionals/topics/education-guide-claiming-bulk-bill-incentive-items/33011</w:t>
        </w:r>
      </w:hyperlink>
      <w:r w:rsidR="00623C00">
        <w:t>.</w:t>
      </w:r>
    </w:p>
    <w:p w:rsidR="002C27A6" w:rsidRPr="00623C00" w:rsidRDefault="002C27A6" w:rsidP="002C27A6">
      <w:pPr>
        <w:pStyle w:val="Heading3"/>
      </w:pPr>
      <w:r>
        <w:t xml:space="preserve">Do geographic restrictions apply to bulk billing incentives claimed </w:t>
      </w:r>
      <w:r w:rsidR="00580323">
        <w:t>with COVID-19 telehealth and telephone consultation items</w:t>
      </w:r>
      <w:r>
        <w:t>?</w:t>
      </w:r>
    </w:p>
    <w:p w:rsidR="00623C00" w:rsidRDefault="002C27A6" w:rsidP="00580323">
      <w:r>
        <w:t xml:space="preserve">Yes. Under changes </w:t>
      </w:r>
      <w:r w:rsidR="00580323">
        <w:t>intro</w:t>
      </w:r>
      <w:r>
        <w:t xml:space="preserve">duced on </w:t>
      </w:r>
      <w:r w:rsidR="00623C00" w:rsidRPr="00623C00">
        <w:t>1 January 2020</w:t>
      </w:r>
      <w:r>
        <w:t xml:space="preserve"> to </w:t>
      </w:r>
      <w:r w:rsidR="00623C00" w:rsidRPr="00623C00">
        <w:t xml:space="preserve">the classification system </w:t>
      </w:r>
      <w:r w:rsidR="00580323">
        <w:t xml:space="preserve">that </w:t>
      </w:r>
      <w:r w:rsidR="00623C00" w:rsidRPr="00623C00">
        <w:t>determine</w:t>
      </w:r>
      <w:r w:rsidR="00580323">
        <w:t>s</w:t>
      </w:r>
      <w:r w:rsidR="00623C00" w:rsidRPr="00623C00">
        <w:t xml:space="preserve"> </w:t>
      </w:r>
      <w:r w:rsidR="00580323">
        <w:t xml:space="preserve">the level of </w:t>
      </w:r>
      <w:r w:rsidR="00705CCF">
        <w:t xml:space="preserve">the </w:t>
      </w:r>
      <w:r w:rsidR="00580323">
        <w:t>bulk billing incentive payments, the higher rural b</w:t>
      </w:r>
      <w:r w:rsidR="00623C00" w:rsidRPr="00623C00">
        <w:t xml:space="preserve">ulk </w:t>
      </w:r>
      <w:r w:rsidR="00580323">
        <w:t>b</w:t>
      </w:r>
      <w:r w:rsidR="00623C00" w:rsidRPr="00623C00">
        <w:t xml:space="preserve">illing </w:t>
      </w:r>
      <w:r w:rsidR="00580323">
        <w:t>i</w:t>
      </w:r>
      <w:r w:rsidR="00623C00" w:rsidRPr="00623C00">
        <w:t>ncentive</w:t>
      </w:r>
      <w:r w:rsidR="00705CCF">
        <w:t xml:space="preserve"> of</w:t>
      </w:r>
      <w:r w:rsidR="00580323">
        <w:t xml:space="preserve"> </w:t>
      </w:r>
      <w:r w:rsidR="009D3E1E">
        <w:t>$9.80</w:t>
      </w:r>
      <w:r w:rsidR="00580323">
        <w:t xml:space="preserve"> </w:t>
      </w:r>
      <w:r w:rsidR="00555C3D">
        <w:t xml:space="preserve">per bulk billed service </w:t>
      </w:r>
      <w:r w:rsidR="00580323">
        <w:t xml:space="preserve">is only </w:t>
      </w:r>
      <w:r w:rsidR="00623C00" w:rsidRPr="00623C00">
        <w:t xml:space="preserve">payable </w:t>
      </w:r>
      <w:r w:rsidR="00580323">
        <w:t xml:space="preserve">to practitioners in areas classified as </w:t>
      </w:r>
      <w:r w:rsidR="00623C00" w:rsidRPr="00580323">
        <w:rPr>
          <w:i/>
        </w:rPr>
        <w:t>regional</w:t>
      </w:r>
      <w:r w:rsidR="00623C00" w:rsidRPr="00623C00">
        <w:t xml:space="preserve">, </w:t>
      </w:r>
      <w:r w:rsidR="00623C00" w:rsidRPr="00580323">
        <w:rPr>
          <w:i/>
        </w:rPr>
        <w:t>rural</w:t>
      </w:r>
      <w:r w:rsidR="00623C00" w:rsidRPr="00623C00">
        <w:t xml:space="preserve"> and </w:t>
      </w:r>
      <w:r w:rsidR="00623C00" w:rsidRPr="00580323">
        <w:rPr>
          <w:i/>
        </w:rPr>
        <w:t>remote</w:t>
      </w:r>
      <w:r w:rsidR="00623C00" w:rsidRPr="00623C00">
        <w:t xml:space="preserve"> </w:t>
      </w:r>
      <w:r w:rsidR="00580323">
        <w:t xml:space="preserve">under the Modified Monash Model </w:t>
      </w:r>
      <w:r w:rsidR="00623C00" w:rsidRPr="00623C00">
        <w:t>(MM</w:t>
      </w:r>
      <w:r w:rsidR="00580323">
        <w:t>M) classification system</w:t>
      </w:r>
      <w:r w:rsidR="00623C00" w:rsidRPr="00623C00">
        <w:t xml:space="preserve"> </w:t>
      </w:r>
      <w:r w:rsidR="00580323">
        <w:t xml:space="preserve">(MMM </w:t>
      </w:r>
      <w:r w:rsidR="00623C00" w:rsidRPr="00623C00">
        <w:t>2 – 7 locations).</w:t>
      </w:r>
    </w:p>
    <w:p w:rsidR="00580323" w:rsidRDefault="00580323" w:rsidP="00580323">
      <w:r>
        <w:t xml:space="preserve">Practitioners in metropolitan (MMM 1) areas receive the standard bulk billing incentive payment </w:t>
      </w:r>
      <w:r w:rsidRPr="009D3E1E">
        <w:t>of $</w:t>
      </w:r>
      <w:r w:rsidR="009D3E1E" w:rsidRPr="009D3E1E">
        <w:t>6.50</w:t>
      </w:r>
      <w:r w:rsidR="00555C3D">
        <w:t xml:space="preserve"> per bulk billed service</w:t>
      </w:r>
      <w:r w:rsidRPr="009D3E1E">
        <w:t>.</w:t>
      </w:r>
    </w:p>
    <w:p w:rsidR="000238F2" w:rsidRPr="00025CFF" w:rsidRDefault="00AB2080" w:rsidP="000238F2">
      <w:pPr>
        <w:pStyle w:val="Heading2"/>
      </w:pPr>
      <w:bookmarkStart w:id="1" w:name="_GoBack"/>
      <w:bookmarkEnd w:id="1"/>
      <w:r>
        <w:rPr>
          <w:rStyle w:val="BookTitle"/>
        </w:rPr>
        <w:pict>
          <v:rect id="_x0000_i1026" style="width:0;height:1.5pt" o:hralign="center" o:hrstd="t" o:hr="t" fillcolor="#a0a0a0" stroked="f"/>
        </w:pict>
      </w:r>
      <w:r w:rsidR="000238F2">
        <w:t>Further Information</w:t>
      </w:r>
    </w:p>
    <w:p w:rsidR="00ED6D7C" w:rsidRPr="007C5978" w:rsidRDefault="00ED6D7C" w:rsidP="00ED6D7C">
      <w:pPr>
        <w:spacing w:line="276" w:lineRule="auto"/>
      </w:pPr>
      <w:r w:rsidRPr="007C5978">
        <w:t xml:space="preserve">COVID-19 National Health Plan resources for the general public, health professionals and industry are available from the </w:t>
      </w:r>
      <w:hyperlink r:id="rId12" w:history="1">
        <w:r w:rsidRPr="007C5978">
          <w:rPr>
            <w:rStyle w:val="Hyperlink"/>
          </w:rPr>
          <w:t>Australian Government Department of Health website</w:t>
        </w:r>
      </w:hyperlink>
      <w:r w:rsidRPr="007C5978">
        <w:t>.</w:t>
      </w:r>
    </w:p>
    <w:p w:rsidR="00ED6D7C" w:rsidRPr="007C5978" w:rsidRDefault="00ED6D7C" w:rsidP="00ED6D7C">
      <w:pPr>
        <w:spacing w:line="276" w:lineRule="auto"/>
      </w:pPr>
      <w:r w:rsidRPr="007C5978">
        <w:t xml:space="preserve">The full item descriptors and information on other changes to the MBS can be found on the MBS Online website at </w:t>
      </w:r>
      <w:hyperlink r:id="rId13" w:history="1">
        <w:r w:rsidRPr="007C5978">
          <w:rPr>
            <w:rStyle w:val="Hyperlink"/>
          </w:rPr>
          <w:t>www.mbsonline.gov.au</w:t>
        </w:r>
      </w:hyperlink>
      <w:r w:rsidRPr="007C5978">
        <w:rPr>
          <w:rStyle w:val="Hyperlink"/>
        </w:rPr>
        <w:t>.</w:t>
      </w:r>
      <w:r w:rsidRPr="007C5978">
        <w:t xml:space="preserve"> You can also subscribe to future MBS updates by visiting </w:t>
      </w:r>
      <w:hyperlink r:id="rId14" w:history="1">
        <w:r w:rsidRPr="007C5978">
          <w:rPr>
            <w:rStyle w:val="Hyperlink"/>
          </w:rPr>
          <w:t>MBS Online</w:t>
        </w:r>
      </w:hyperlink>
      <w:r w:rsidRPr="007C5978">
        <w:t xml:space="preserve"> and clicking ‘Subscribe’. </w:t>
      </w:r>
    </w:p>
    <w:p w:rsidR="00ED6D7C" w:rsidRPr="007C5978" w:rsidRDefault="00ED6D7C" w:rsidP="00ED6D7C">
      <w:r w:rsidRPr="007C5978">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5" w:history="1">
        <w:r w:rsidRPr="007C5978">
          <w:rPr>
            <w:rStyle w:val="Hyperlink"/>
          </w:rPr>
          <w:t>askMBS@health.gov.au</w:t>
        </w:r>
      </w:hyperlink>
      <w:r w:rsidRPr="007C5978">
        <w:t>.</w:t>
      </w:r>
    </w:p>
    <w:p w:rsidR="00ED6D7C" w:rsidRPr="007C5978" w:rsidRDefault="00ED6D7C" w:rsidP="00ED6D7C">
      <w:r w:rsidRPr="007C5978">
        <w:t>Subscribe to ‘</w:t>
      </w:r>
      <w:hyperlink r:id="rId16" w:history="1">
        <w:r w:rsidRPr="007C5978">
          <w:rPr>
            <w:rStyle w:val="Hyperlink"/>
          </w:rPr>
          <w:t>News for Health Professionals</w:t>
        </w:r>
      </w:hyperlink>
      <w:r w:rsidRPr="007C5978">
        <w:t>’ on the Services Australia website and you will receive regular news highlights.</w:t>
      </w:r>
    </w:p>
    <w:p w:rsidR="00487FF2" w:rsidRPr="007C5978" w:rsidRDefault="00ED6D7C" w:rsidP="00065ED1">
      <w:pPr>
        <w:spacing w:line="276" w:lineRule="auto"/>
      </w:pPr>
      <w:r w:rsidRPr="007C5978">
        <w:t xml:space="preserve">If you are seeking advice in relation to Medicare billing, claiming, payments, or obtaining a provider number, please </w:t>
      </w:r>
      <w:bookmarkStart w:id="2" w:name="_Hlk7773414"/>
      <w:r w:rsidRPr="007C5978">
        <w:t xml:space="preserve">go to the Health Professionals page on the Services Australia website or </w:t>
      </w:r>
      <w:bookmarkEnd w:id="2"/>
      <w:r w:rsidRPr="007C5978">
        <w:t>contact Services Australia on the Provider Enquiry Line – 13 21 50.</w:t>
      </w:r>
    </w:p>
    <w:p w:rsidR="00ED6D7C" w:rsidRPr="007C5978" w:rsidRDefault="00ED6D7C" w:rsidP="00ED6D7C">
      <w:pPr>
        <w:pStyle w:val="Disclaimer"/>
      </w:pPr>
      <w:r w:rsidRPr="007C5978">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4E3F35" w:rsidRDefault="00ED6D7C" w:rsidP="00580323">
      <w:pPr>
        <w:pStyle w:val="Disclaimer"/>
      </w:pPr>
      <w:r w:rsidRPr="007C5978">
        <w:t>This sheet is current as of the Last updated date shown above, and does not account for MBS changes since that date.</w:t>
      </w:r>
    </w:p>
    <w:sectPr w:rsidR="004E3F35" w:rsidSect="00A24845">
      <w:headerReference w:type="default" r:id="rId17"/>
      <w:footerReference w:type="default" r:id="rId18"/>
      <w:type w:val="continuous"/>
      <w:pgSz w:w="11906" w:h="16838"/>
      <w:pgMar w:top="260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21C" w:rsidRDefault="00AC021C" w:rsidP="009111BD">
      <w:r>
        <w:separator/>
      </w:r>
    </w:p>
  </w:endnote>
  <w:endnote w:type="continuationSeparator" w:id="0">
    <w:p w:rsidR="00AC021C" w:rsidRDefault="00AC021C" w:rsidP="0091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CA" w:rsidRDefault="00AB2080">
    <w:pPr>
      <w:pStyle w:val="Footer"/>
    </w:pPr>
    <w:r>
      <w:rPr>
        <w:rStyle w:val="BookTitle"/>
        <w:noProof/>
      </w:rPr>
      <w:pict w14:anchorId="21BB6ABC">
        <v:rect id="_x0000_i1027" style="width:523.3pt;height:1.6pt" o:hralign="center" o:hrstd="t" o:hr="t" fillcolor="#a0a0a0" stroked="f"/>
      </w:pict>
    </w:r>
    <w:r w:rsidR="00F546CA">
      <w:t>Medicare Benefits Schedule</w:t>
    </w:r>
  </w:p>
  <w:p w:rsidR="00F546CA" w:rsidRDefault="008B7FB7" w:rsidP="008B3C98">
    <w:pPr>
      <w:pStyle w:val="Footer"/>
      <w:tabs>
        <w:tab w:val="clear" w:pos="9026"/>
        <w:tab w:val="right" w:pos="10466"/>
      </w:tabs>
    </w:pPr>
    <w:r>
      <w:rPr>
        <w:b/>
      </w:rPr>
      <w:t>COVID-19 Bulk Billed Telehealth Services</w:t>
    </w:r>
    <w:r w:rsidR="00F546CA" w:rsidRPr="00E863C4">
      <w:rPr>
        <w:b/>
      </w:rPr>
      <w:t xml:space="preserve"> – </w:t>
    </w:r>
    <w:r w:rsidR="00BD7B01">
      <w:rPr>
        <w:b/>
      </w:rPr>
      <w:t xml:space="preserve">Provider </w:t>
    </w:r>
    <w:r w:rsidR="00765D45">
      <w:rPr>
        <w:b/>
      </w:rPr>
      <w:t>FAQs</w:t>
    </w:r>
    <w:r w:rsidR="00F546CA" w:rsidRPr="00E863C4">
      <w:t xml:space="preserve"> </w:t>
    </w:r>
    <w:sdt>
      <w:sdtPr>
        <w:id w:val="-1733147854"/>
        <w:docPartObj>
          <w:docPartGallery w:val="Page Numbers (Bottom of Page)"/>
          <w:docPartUnique/>
        </w:docPartObj>
      </w:sdtPr>
      <w:sdtEndPr>
        <w:rPr>
          <w:noProof/>
        </w:rPr>
      </w:sdtEndPr>
      <w:sdtContent>
        <w:r w:rsidR="00F546CA">
          <w:tab/>
        </w:r>
        <w:r w:rsidR="00F546CA">
          <w:tab/>
        </w:r>
        <w:sdt>
          <w:sdtPr>
            <w:id w:val="1802883624"/>
            <w:docPartObj>
              <w:docPartGallery w:val="Page Numbers (Bottom of Page)"/>
              <w:docPartUnique/>
            </w:docPartObj>
          </w:sdtPr>
          <w:sdtEndPr/>
          <w:sdtContent>
            <w:sdt>
              <w:sdtPr>
                <w:id w:val="-1769616900"/>
                <w:docPartObj>
                  <w:docPartGallery w:val="Page Numbers (Top of Page)"/>
                  <w:docPartUnique/>
                </w:docPartObj>
              </w:sdtPr>
              <w:sdtEndPr/>
              <w:sdtContent>
                <w:r w:rsidR="00F546CA" w:rsidRPr="00F546CA">
                  <w:t xml:space="preserve">Page </w:t>
                </w:r>
                <w:r w:rsidR="00F546CA" w:rsidRPr="00F546CA">
                  <w:rPr>
                    <w:bCs/>
                    <w:sz w:val="24"/>
                    <w:szCs w:val="24"/>
                  </w:rPr>
                  <w:fldChar w:fldCharType="begin"/>
                </w:r>
                <w:r w:rsidR="00F546CA" w:rsidRPr="00F546CA">
                  <w:rPr>
                    <w:bCs/>
                  </w:rPr>
                  <w:instrText xml:space="preserve"> PAGE </w:instrText>
                </w:r>
                <w:r w:rsidR="00F546CA" w:rsidRPr="00F546CA">
                  <w:rPr>
                    <w:bCs/>
                    <w:sz w:val="24"/>
                    <w:szCs w:val="24"/>
                  </w:rPr>
                  <w:fldChar w:fldCharType="separate"/>
                </w:r>
                <w:r w:rsidR="00AB2080">
                  <w:rPr>
                    <w:bCs/>
                    <w:noProof/>
                  </w:rPr>
                  <w:t>2</w:t>
                </w:r>
                <w:r w:rsidR="00F546CA" w:rsidRPr="00F546CA">
                  <w:rPr>
                    <w:bCs/>
                    <w:sz w:val="24"/>
                    <w:szCs w:val="24"/>
                  </w:rPr>
                  <w:fldChar w:fldCharType="end"/>
                </w:r>
                <w:r w:rsidR="00F546CA" w:rsidRPr="00F546CA">
                  <w:t xml:space="preserve"> of </w:t>
                </w:r>
                <w:r w:rsidR="00F546CA" w:rsidRPr="00F546CA">
                  <w:rPr>
                    <w:bCs/>
                    <w:sz w:val="24"/>
                    <w:szCs w:val="24"/>
                  </w:rPr>
                  <w:fldChar w:fldCharType="begin"/>
                </w:r>
                <w:r w:rsidR="00F546CA" w:rsidRPr="00F546CA">
                  <w:rPr>
                    <w:bCs/>
                  </w:rPr>
                  <w:instrText xml:space="preserve"> NUMPAGES  </w:instrText>
                </w:r>
                <w:r w:rsidR="00F546CA" w:rsidRPr="00F546CA">
                  <w:rPr>
                    <w:bCs/>
                    <w:sz w:val="24"/>
                    <w:szCs w:val="24"/>
                  </w:rPr>
                  <w:fldChar w:fldCharType="separate"/>
                </w:r>
                <w:r w:rsidR="00AB2080">
                  <w:rPr>
                    <w:bCs/>
                    <w:noProof/>
                  </w:rPr>
                  <w:t>2</w:t>
                </w:r>
                <w:r w:rsidR="00F546CA" w:rsidRPr="00F546CA">
                  <w:rPr>
                    <w:bCs/>
                    <w:sz w:val="24"/>
                    <w:szCs w:val="24"/>
                  </w:rPr>
                  <w:fldChar w:fldCharType="end"/>
                </w:r>
              </w:sdtContent>
            </w:sdt>
          </w:sdtContent>
        </w:sdt>
      </w:sdtContent>
    </w:sdt>
  </w:p>
  <w:p w:rsidR="00B83C75" w:rsidRDefault="00AB2080">
    <w:pPr>
      <w:pStyle w:val="Footer"/>
      <w:rPr>
        <w:rStyle w:val="Hyperlink"/>
        <w:szCs w:val="18"/>
      </w:rPr>
    </w:pPr>
    <w:hyperlink r:id="rId1" w:history="1">
      <w:r w:rsidR="00F546CA" w:rsidRPr="00E863C4">
        <w:rPr>
          <w:rStyle w:val="Hyperlink"/>
          <w:szCs w:val="18"/>
        </w:rPr>
        <w:t>MBS Online</w:t>
      </w:r>
    </w:hyperlink>
  </w:p>
  <w:p w:rsidR="00A059D1" w:rsidRPr="00A059D1" w:rsidRDefault="00A059D1">
    <w:pPr>
      <w:pStyle w:val="Footer"/>
    </w:pPr>
    <w:r>
      <w:t xml:space="preserve">Last updated – </w:t>
    </w:r>
    <w:r w:rsidR="00580323">
      <w:t>1</w:t>
    </w:r>
    <w:r w:rsidR="009563BA">
      <w:t>8</w:t>
    </w:r>
    <w:r w:rsidR="00580323">
      <w:t xml:space="preserve"> September </w:t>
    </w:r>
    <w:r w:rsidR="008B7FB7">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21C" w:rsidRDefault="00AC021C" w:rsidP="00C812D8">
      <w:r>
        <w:separator/>
      </w:r>
    </w:p>
  </w:footnote>
  <w:footnote w:type="continuationSeparator" w:id="0">
    <w:p w:rsidR="00AC021C" w:rsidRDefault="00AC021C" w:rsidP="00C8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23C9E">
    <w:pPr>
      <w:pStyle w:val="Header"/>
    </w:pPr>
    <w:r w:rsidRPr="00113A85">
      <w:rPr>
        <w:noProof/>
        <w:lang w:eastAsia="en-AU"/>
      </w:rPr>
      <mc:AlternateContent>
        <mc:Choice Requires="wps">
          <w:drawing>
            <wp:anchor distT="0" distB="0" distL="114300" distR="114300" simplePos="0" relativeHeight="251660288" behindDoc="0" locked="0" layoutInCell="1" allowOverlap="1" wp14:anchorId="057C3021" wp14:editId="0ECC487F">
              <wp:simplePos x="0" y="0"/>
              <wp:positionH relativeFrom="column">
                <wp:align>right</wp:align>
              </wp:positionH>
              <wp:positionV relativeFrom="paragraph">
                <wp:posOffset>-288646</wp:posOffset>
              </wp:positionV>
              <wp:extent cx="31248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24800" cy="1285200"/>
                      </a:xfrm>
                      <a:prstGeom prst="rect">
                        <a:avLst/>
                      </a:prstGeom>
                    </wps:spPr>
                    <wps:txbx>
                      <w:txbxContent>
                        <w:p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057C3021" id="Title 3" o:spid="_x0000_s1026" style="position:absolute;margin-left:194.85pt;margin-top:-22.75pt;width:246.0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" filled="f" stroked="f">
              <v:path arrowok="t"/>
              <o:lock v:ext="edit" grouping="t"/>
              <v:textbox>
                <w:txbxContent>
                  <w:p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 w15:restartNumberingAfterBreak="0">
    <w:nsid w:val="19E35A91"/>
    <w:multiLevelType w:val="hybridMultilevel"/>
    <w:tmpl w:val="A8428850"/>
    <w:lvl w:ilvl="0" w:tplc="57E204F2">
      <w:start w:val="1"/>
      <w:numFmt w:val="bullet"/>
      <w:pStyle w:val="ListParagraph"/>
      <w:lvlText w:val=""/>
      <w:lvlJc w:val="left"/>
      <w:pPr>
        <w:ind w:left="502"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ACD5942"/>
    <w:multiLevelType w:val="hybridMultilevel"/>
    <w:tmpl w:val="098E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CB639D"/>
    <w:multiLevelType w:val="hybridMultilevel"/>
    <w:tmpl w:val="8A74E4F0"/>
    <w:lvl w:ilvl="0" w:tplc="06F2C5F0">
      <w:start w:val="1"/>
      <w:numFmt w:val="bullet"/>
      <w:lvlText w:val=""/>
      <w:lvlJc w:val="left"/>
      <w:pPr>
        <w:ind w:left="360" w:hanging="360"/>
      </w:pPr>
      <w:rPr>
        <w:rFonts w:ascii="Symbol" w:hAnsi="Symbol" w:hint="default"/>
        <w:color w:val="597537" w:themeColor="accent2" w:themeShade="BF"/>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692F2B"/>
    <w:multiLevelType w:val="hybridMultilevel"/>
    <w:tmpl w:val="96C8E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024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1C"/>
    <w:rsid w:val="000047AA"/>
    <w:rsid w:val="0000598E"/>
    <w:rsid w:val="00015B93"/>
    <w:rsid w:val="000228FC"/>
    <w:rsid w:val="000238F2"/>
    <w:rsid w:val="00025CFF"/>
    <w:rsid w:val="000267EF"/>
    <w:rsid w:val="00032706"/>
    <w:rsid w:val="00035D0B"/>
    <w:rsid w:val="00035E7D"/>
    <w:rsid w:val="00045810"/>
    <w:rsid w:val="00051F3F"/>
    <w:rsid w:val="00057914"/>
    <w:rsid w:val="0006015D"/>
    <w:rsid w:val="00065ED1"/>
    <w:rsid w:val="000700CF"/>
    <w:rsid w:val="000746D9"/>
    <w:rsid w:val="00080DE3"/>
    <w:rsid w:val="00082B01"/>
    <w:rsid w:val="000A2521"/>
    <w:rsid w:val="000A53D1"/>
    <w:rsid w:val="000A6D18"/>
    <w:rsid w:val="000B01AE"/>
    <w:rsid w:val="000B05C4"/>
    <w:rsid w:val="000B1DF7"/>
    <w:rsid w:val="000B4854"/>
    <w:rsid w:val="000B4C5D"/>
    <w:rsid w:val="000C205A"/>
    <w:rsid w:val="000C2143"/>
    <w:rsid w:val="000C2C5D"/>
    <w:rsid w:val="000C7FF1"/>
    <w:rsid w:val="000D018A"/>
    <w:rsid w:val="000D10FA"/>
    <w:rsid w:val="000D1778"/>
    <w:rsid w:val="000D6FB9"/>
    <w:rsid w:val="000E324F"/>
    <w:rsid w:val="000F4207"/>
    <w:rsid w:val="000F4465"/>
    <w:rsid w:val="0010126D"/>
    <w:rsid w:val="00101800"/>
    <w:rsid w:val="0010459F"/>
    <w:rsid w:val="001072B5"/>
    <w:rsid w:val="00111024"/>
    <w:rsid w:val="00112229"/>
    <w:rsid w:val="00121100"/>
    <w:rsid w:val="00124E0B"/>
    <w:rsid w:val="00125B72"/>
    <w:rsid w:val="00131963"/>
    <w:rsid w:val="00132B6A"/>
    <w:rsid w:val="00135417"/>
    <w:rsid w:val="00136108"/>
    <w:rsid w:val="001432AF"/>
    <w:rsid w:val="00150CEC"/>
    <w:rsid w:val="00153859"/>
    <w:rsid w:val="00155BD4"/>
    <w:rsid w:val="00162E03"/>
    <w:rsid w:val="00165F4E"/>
    <w:rsid w:val="00166180"/>
    <w:rsid w:val="0017279A"/>
    <w:rsid w:val="00173263"/>
    <w:rsid w:val="00175F33"/>
    <w:rsid w:val="00181B52"/>
    <w:rsid w:val="00183247"/>
    <w:rsid w:val="0018569E"/>
    <w:rsid w:val="0019170A"/>
    <w:rsid w:val="001918FE"/>
    <w:rsid w:val="00195650"/>
    <w:rsid w:val="001A0024"/>
    <w:rsid w:val="001A1614"/>
    <w:rsid w:val="001A3335"/>
    <w:rsid w:val="001A583F"/>
    <w:rsid w:val="001A61B5"/>
    <w:rsid w:val="001A7FB7"/>
    <w:rsid w:val="001B0B09"/>
    <w:rsid w:val="001B31D3"/>
    <w:rsid w:val="001B6250"/>
    <w:rsid w:val="001B6CB2"/>
    <w:rsid w:val="001B7F7B"/>
    <w:rsid w:val="001C0B5A"/>
    <w:rsid w:val="001C11CC"/>
    <w:rsid w:val="001C354E"/>
    <w:rsid w:val="001C3C57"/>
    <w:rsid w:val="001F49E8"/>
    <w:rsid w:val="001F55D5"/>
    <w:rsid w:val="001F7E99"/>
    <w:rsid w:val="00200902"/>
    <w:rsid w:val="00203F3E"/>
    <w:rsid w:val="002061A5"/>
    <w:rsid w:val="00210B65"/>
    <w:rsid w:val="00212F60"/>
    <w:rsid w:val="00214B52"/>
    <w:rsid w:val="00215118"/>
    <w:rsid w:val="00217AD2"/>
    <w:rsid w:val="0022296B"/>
    <w:rsid w:val="00225308"/>
    <w:rsid w:val="00245933"/>
    <w:rsid w:val="002477CE"/>
    <w:rsid w:val="00252929"/>
    <w:rsid w:val="00256239"/>
    <w:rsid w:val="00256D98"/>
    <w:rsid w:val="00263E82"/>
    <w:rsid w:val="0026502E"/>
    <w:rsid w:val="00265B8B"/>
    <w:rsid w:val="002725E1"/>
    <w:rsid w:val="00283FA8"/>
    <w:rsid w:val="00292B8D"/>
    <w:rsid w:val="00292EF9"/>
    <w:rsid w:val="0029549A"/>
    <w:rsid w:val="002A3C7C"/>
    <w:rsid w:val="002A5A70"/>
    <w:rsid w:val="002B0AD8"/>
    <w:rsid w:val="002B325D"/>
    <w:rsid w:val="002B7A5C"/>
    <w:rsid w:val="002C0A25"/>
    <w:rsid w:val="002C27A6"/>
    <w:rsid w:val="002D1222"/>
    <w:rsid w:val="002D3CA5"/>
    <w:rsid w:val="002D409B"/>
    <w:rsid w:val="002E7452"/>
    <w:rsid w:val="002F0904"/>
    <w:rsid w:val="002F2985"/>
    <w:rsid w:val="002F2DC1"/>
    <w:rsid w:val="002F4588"/>
    <w:rsid w:val="003036D1"/>
    <w:rsid w:val="00322143"/>
    <w:rsid w:val="00325668"/>
    <w:rsid w:val="00325ED2"/>
    <w:rsid w:val="00327654"/>
    <w:rsid w:val="003369A1"/>
    <w:rsid w:val="00342DE7"/>
    <w:rsid w:val="00350881"/>
    <w:rsid w:val="0035109C"/>
    <w:rsid w:val="00352174"/>
    <w:rsid w:val="003533AE"/>
    <w:rsid w:val="00360408"/>
    <w:rsid w:val="0036366F"/>
    <w:rsid w:val="00363819"/>
    <w:rsid w:val="00364410"/>
    <w:rsid w:val="00371DF1"/>
    <w:rsid w:val="00374AE3"/>
    <w:rsid w:val="003750D9"/>
    <w:rsid w:val="0037719F"/>
    <w:rsid w:val="0038518A"/>
    <w:rsid w:val="00387865"/>
    <w:rsid w:val="003978AB"/>
    <w:rsid w:val="003A665C"/>
    <w:rsid w:val="003B56AD"/>
    <w:rsid w:val="003D26D5"/>
    <w:rsid w:val="003D2FFA"/>
    <w:rsid w:val="003D300C"/>
    <w:rsid w:val="003D4809"/>
    <w:rsid w:val="003D5CEF"/>
    <w:rsid w:val="003E0945"/>
    <w:rsid w:val="003E155B"/>
    <w:rsid w:val="003E1621"/>
    <w:rsid w:val="003E1D33"/>
    <w:rsid w:val="003E601E"/>
    <w:rsid w:val="003E62D3"/>
    <w:rsid w:val="003E6457"/>
    <w:rsid w:val="003E7100"/>
    <w:rsid w:val="003E791A"/>
    <w:rsid w:val="003E7CE1"/>
    <w:rsid w:val="003F2BB2"/>
    <w:rsid w:val="00407194"/>
    <w:rsid w:val="004215A8"/>
    <w:rsid w:val="00421B02"/>
    <w:rsid w:val="00422E73"/>
    <w:rsid w:val="00425089"/>
    <w:rsid w:val="00427D7F"/>
    <w:rsid w:val="004301D2"/>
    <w:rsid w:val="00430C48"/>
    <w:rsid w:val="004324B6"/>
    <w:rsid w:val="0043744D"/>
    <w:rsid w:val="00445086"/>
    <w:rsid w:val="00446772"/>
    <w:rsid w:val="00447A50"/>
    <w:rsid w:val="00451F11"/>
    <w:rsid w:val="00461212"/>
    <w:rsid w:val="00462467"/>
    <w:rsid w:val="004732F5"/>
    <w:rsid w:val="004748DE"/>
    <w:rsid w:val="004830DD"/>
    <w:rsid w:val="00487FF2"/>
    <w:rsid w:val="004906D9"/>
    <w:rsid w:val="00493A0C"/>
    <w:rsid w:val="00494B72"/>
    <w:rsid w:val="00495E12"/>
    <w:rsid w:val="004A1131"/>
    <w:rsid w:val="004A1348"/>
    <w:rsid w:val="004A33A4"/>
    <w:rsid w:val="004A768A"/>
    <w:rsid w:val="004B1A4E"/>
    <w:rsid w:val="004B1DB8"/>
    <w:rsid w:val="004B243F"/>
    <w:rsid w:val="004B298F"/>
    <w:rsid w:val="004B401F"/>
    <w:rsid w:val="004C4391"/>
    <w:rsid w:val="004C70D9"/>
    <w:rsid w:val="004D2C7C"/>
    <w:rsid w:val="004D71C4"/>
    <w:rsid w:val="004E3F35"/>
    <w:rsid w:val="004E52A2"/>
    <w:rsid w:val="004F0AA6"/>
    <w:rsid w:val="00501049"/>
    <w:rsid w:val="005076BF"/>
    <w:rsid w:val="00507CE5"/>
    <w:rsid w:val="0051022F"/>
    <w:rsid w:val="00510F5A"/>
    <w:rsid w:val="0051508E"/>
    <w:rsid w:val="00516320"/>
    <w:rsid w:val="00517DD1"/>
    <w:rsid w:val="00521948"/>
    <w:rsid w:val="00522F94"/>
    <w:rsid w:val="005261D0"/>
    <w:rsid w:val="005362D6"/>
    <w:rsid w:val="0054242B"/>
    <w:rsid w:val="00542F07"/>
    <w:rsid w:val="00543885"/>
    <w:rsid w:val="00550525"/>
    <w:rsid w:val="00551922"/>
    <w:rsid w:val="00551A60"/>
    <w:rsid w:val="005530B6"/>
    <w:rsid w:val="00555C3D"/>
    <w:rsid w:val="0056074F"/>
    <w:rsid w:val="00565F02"/>
    <w:rsid w:val="005701DF"/>
    <w:rsid w:val="00573C7B"/>
    <w:rsid w:val="00575297"/>
    <w:rsid w:val="00576CFD"/>
    <w:rsid w:val="005800C3"/>
    <w:rsid w:val="00580323"/>
    <w:rsid w:val="005840D7"/>
    <w:rsid w:val="00590C94"/>
    <w:rsid w:val="005946E9"/>
    <w:rsid w:val="00595A79"/>
    <w:rsid w:val="00595BBD"/>
    <w:rsid w:val="005A06B6"/>
    <w:rsid w:val="005A41F3"/>
    <w:rsid w:val="005B0490"/>
    <w:rsid w:val="005D0893"/>
    <w:rsid w:val="005D783D"/>
    <w:rsid w:val="005E3DEB"/>
    <w:rsid w:val="00602409"/>
    <w:rsid w:val="0060739A"/>
    <w:rsid w:val="0061463D"/>
    <w:rsid w:val="00614A13"/>
    <w:rsid w:val="006173AC"/>
    <w:rsid w:val="0062100F"/>
    <w:rsid w:val="00623C00"/>
    <w:rsid w:val="0062789B"/>
    <w:rsid w:val="006305B1"/>
    <w:rsid w:val="00634880"/>
    <w:rsid w:val="00652D27"/>
    <w:rsid w:val="00655D74"/>
    <w:rsid w:val="00662B0F"/>
    <w:rsid w:val="00665AAF"/>
    <w:rsid w:val="0067759E"/>
    <w:rsid w:val="0068417E"/>
    <w:rsid w:val="00684D37"/>
    <w:rsid w:val="00690697"/>
    <w:rsid w:val="006A528C"/>
    <w:rsid w:val="006B1141"/>
    <w:rsid w:val="006B4D70"/>
    <w:rsid w:val="006B578C"/>
    <w:rsid w:val="006B57F5"/>
    <w:rsid w:val="006B7DBD"/>
    <w:rsid w:val="006C4207"/>
    <w:rsid w:val="006D04CC"/>
    <w:rsid w:val="006D1088"/>
    <w:rsid w:val="006D1EAA"/>
    <w:rsid w:val="006E6D98"/>
    <w:rsid w:val="006E7EF5"/>
    <w:rsid w:val="006F117C"/>
    <w:rsid w:val="006F1B9A"/>
    <w:rsid w:val="006F5785"/>
    <w:rsid w:val="007001ED"/>
    <w:rsid w:val="007015CD"/>
    <w:rsid w:val="00702486"/>
    <w:rsid w:val="00703BCB"/>
    <w:rsid w:val="00705CCF"/>
    <w:rsid w:val="0071191A"/>
    <w:rsid w:val="00713E99"/>
    <w:rsid w:val="0071729D"/>
    <w:rsid w:val="00721235"/>
    <w:rsid w:val="00726103"/>
    <w:rsid w:val="00733715"/>
    <w:rsid w:val="0073484C"/>
    <w:rsid w:val="007354A6"/>
    <w:rsid w:val="007369B9"/>
    <w:rsid w:val="00736D31"/>
    <w:rsid w:val="00737E90"/>
    <w:rsid w:val="00737FE4"/>
    <w:rsid w:val="007554CB"/>
    <w:rsid w:val="0075704F"/>
    <w:rsid w:val="00757ABC"/>
    <w:rsid w:val="00761EB6"/>
    <w:rsid w:val="00762754"/>
    <w:rsid w:val="0076373A"/>
    <w:rsid w:val="00765A2C"/>
    <w:rsid w:val="00765D45"/>
    <w:rsid w:val="00766C58"/>
    <w:rsid w:val="007867F9"/>
    <w:rsid w:val="00792AF9"/>
    <w:rsid w:val="00792EA0"/>
    <w:rsid w:val="00793E10"/>
    <w:rsid w:val="007A2F17"/>
    <w:rsid w:val="007B6DBE"/>
    <w:rsid w:val="007C5978"/>
    <w:rsid w:val="007C629E"/>
    <w:rsid w:val="007C7C25"/>
    <w:rsid w:val="007D1D3A"/>
    <w:rsid w:val="007D51C2"/>
    <w:rsid w:val="007F384D"/>
    <w:rsid w:val="007F4233"/>
    <w:rsid w:val="00800479"/>
    <w:rsid w:val="0080095B"/>
    <w:rsid w:val="00801C92"/>
    <w:rsid w:val="00804947"/>
    <w:rsid w:val="008111FF"/>
    <w:rsid w:val="008119E0"/>
    <w:rsid w:val="00815008"/>
    <w:rsid w:val="0081538B"/>
    <w:rsid w:val="00817F6C"/>
    <w:rsid w:val="0082054E"/>
    <w:rsid w:val="0082330E"/>
    <w:rsid w:val="00823C9E"/>
    <w:rsid w:val="0082584A"/>
    <w:rsid w:val="0083210A"/>
    <w:rsid w:val="008328D4"/>
    <w:rsid w:val="008352AC"/>
    <w:rsid w:val="008370DE"/>
    <w:rsid w:val="00843F09"/>
    <w:rsid w:val="00851843"/>
    <w:rsid w:val="00852651"/>
    <w:rsid w:val="008601E1"/>
    <w:rsid w:val="00867F81"/>
    <w:rsid w:val="00880176"/>
    <w:rsid w:val="00881219"/>
    <w:rsid w:val="00884791"/>
    <w:rsid w:val="00891003"/>
    <w:rsid w:val="00894A52"/>
    <w:rsid w:val="00894C3E"/>
    <w:rsid w:val="00894D21"/>
    <w:rsid w:val="008957B9"/>
    <w:rsid w:val="008A3650"/>
    <w:rsid w:val="008B2E78"/>
    <w:rsid w:val="008B3C98"/>
    <w:rsid w:val="008B7FB7"/>
    <w:rsid w:val="008C3A8C"/>
    <w:rsid w:val="008C7B7B"/>
    <w:rsid w:val="008D3DDE"/>
    <w:rsid w:val="008D409C"/>
    <w:rsid w:val="008D58DD"/>
    <w:rsid w:val="008D61D2"/>
    <w:rsid w:val="008D7F4C"/>
    <w:rsid w:val="008E2B2A"/>
    <w:rsid w:val="008E2DEF"/>
    <w:rsid w:val="008E6314"/>
    <w:rsid w:val="008E6AEE"/>
    <w:rsid w:val="008F1594"/>
    <w:rsid w:val="008F4B45"/>
    <w:rsid w:val="009000AA"/>
    <w:rsid w:val="00907B4A"/>
    <w:rsid w:val="009111BD"/>
    <w:rsid w:val="00917D7A"/>
    <w:rsid w:val="009250BB"/>
    <w:rsid w:val="00926874"/>
    <w:rsid w:val="00932671"/>
    <w:rsid w:val="00940C6E"/>
    <w:rsid w:val="00942A31"/>
    <w:rsid w:val="009562F4"/>
    <w:rsid w:val="009563BA"/>
    <w:rsid w:val="00964036"/>
    <w:rsid w:val="00966B3C"/>
    <w:rsid w:val="009705CD"/>
    <w:rsid w:val="00971D9E"/>
    <w:rsid w:val="009727F5"/>
    <w:rsid w:val="00984C59"/>
    <w:rsid w:val="009851FE"/>
    <w:rsid w:val="00991C99"/>
    <w:rsid w:val="009943BE"/>
    <w:rsid w:val="00994E75"/>
    <w:rsid w:val="00995286"/>
    <w:rsid w:val="00997A61"/>
    <w:rsid w:val="009B2344"/>
    <w:rsid w:val="009B3276"/>
    <w:rsid w:val="009B51E7"/>
    <w:rsid w:val="009B53C0"/>
    <w:rsid w:val="009C07C4"/>
    <w:rsid w:val="009C69CD"/>
    <w:rsid w:val="009D0B98"/>
    <w:rsid w:val="009D0D14"/>
    <w:rsid w:val="009D2E7D"/>
    <w:rsid w:val="009D3E1E"/>
    <w:rsid w:val="009D6523"/>
    <w:rsid w:val="009D727B"/>
    <w:rsid w:val="009E2A62"/>
    <w:rsid w:val="009E53C0"/>
    <w:rsid w:val="009E66EE"/>
    <w:rsid w:val="009E6A68"/>
    <w:rsid w:val="009E6DE2"/>
    <w:rsid w:val="009E7E6A"/>
    <w:rsid w:val="009F51B3"/>
    <w:rsid w:val="00A059D1"/>
    <w:rsid w:val="00A14748"/>
    <w:rsid w:val="00A15BEC"/>
    <w:rsid w:val="00A16D0F"/>
    <w:rsid w:val="00A225FD"/>
    <w:rsid w:val="00A24845"/>
    <w:rsid w:val="00A26FB8"/>
    <w:rsid w:val="00A35784"/>
    <w:rsid w:val="00A366C7"/>
    <w:rsid w:val="00A368AC"/>
    <w:rsid w:val="00A37862"/>
    <w:rsid w:val="00A37CE3"/>
    <w:rsid w:val="00A40F61"/>
    <w:rsid w:val="00A44A12"/>
    <w:rsid w:val="00A44F09"/>
    <w:rsid w:val="00A46A9A"/>
    <w:rsid w:val="00A47CF8"/>
    <w:rsid w:val="00A53040"/>
    <w:rsid w:val="00A54F3A"/>
    <w:rsid w:val="00A61730"/>
    <w:rsid w:val="00A61D53"/>
    <w:rsid w:val="00A64177"/>
    <w:rsid w:val="00A66A40"/>
    <w:rsid w:val="00A7172E"/>
    <w:rsid w:val="00A77905"/>
    <w:rsid w:val="00A8666F"/>
    <w:rsid w:val="00A91196"/>
    <w:rsid w:val="00A93B3B"/>
    <w:rsid w:val="00A94794"/>
    <w:rsid w:val="00A9779E"/>
    <w:rsid w:val="00AA41CD"/>
    <w:rsid w:val="00AA4A01"/>
    <w:rsid w:val="00AA5232"/>
    <w:rsid w:val="00AA6DA3"/>
    <w:rsid w:val="00AA781C"/>
    <w:rsid w:val="00AB0197"/>
    <w:rsid w:val="00AB2080"/>
    <w:rsid w:val="00AB7836"/>
    <w:rsid w:val="00AC021C"/>
    <w:rsid w:val="00AC04FC"/>
    <w:rsid w:val="00AC544B"/>
    <w:rsid w:val="00AE1383"/>
    <w:rsid w:val="00AE1ACB"/>
    <w:rsid w:val="00AE5266"/>
    <w:rsid w:val="00AE5F6E"/>
    <w:rsid w:val="00AF2A31"/>
    <w:rsid w:val="00AF6BFF"/>
    <w:rsid w:val="00AF701F"/>
    <w:rsid w:val="00B072C0"/>
    <w:rsid w:val="00B1222E"/>
    <w:rsid w:val="00B15CE8"/>
    <w:rsid w:val="00B177F6"/>
    <w:rsid w:val="00B215F2"/>
    <w:rsid w:val="00B23662"/>
    <w:rsid w:val="00B23A4C"/>
    <w:rsid w:val="00B31FBA"/>
    <w:rsid w:val="00B34A98"/>
    <w:rsid w:val="00B34CD0"/>
    <w:rsid w:val="00B379AB"/>
    <w:rsid w:val="00B41681"/>
    <w:rsid w:val="00B416FA"/>
    <w:rsid w:val="00B437AF"/>
    <w:rsid w:val="00B511AF"/>
    <w:rsid w:val="00B76860"/>
    <w:rsid w:val="00B83C75"/>
    <w:rsid w:val="00B83E3D"/>
    <w:rsid w:val="00B900EA"/>
    <w:rsid w:val="00B90DB5"/>
    <w:rsid w:val="00B92C46"/>
    <w:rsid w:val="00BA1B9D"/>
    <w:rsid w:val="00BA339F"/>
    <w:rsid w:val="00BA6493"/>
    <w:rsid w:val="00BB25DE"/>
    <w:rsid w:val="00BC50C1"/>
    <w:rsid w:val="00BD1C20"/>
    <w:rsid w:val="00BD2A49"/>
    <w:rsid w:val="00BD4107"/>
    <w:rsid w:val="00BD59A1"/>
    <w:rsid w:val="00BD615D"/>
    <w:rsid w:val="00BD755C"/>
    <w:rsid w:val="00BD7B01"/>
    <w:rsid w:val="00BE1808"/>
    <w:rsid w:val="00BE2F08"/>
    <w:rsid w:val="00BF00A9"/>
    <w:rsid w:val="00BF04B3"/>
    <w:rsid w:val="00BF0C3B"/>
    <w:rsid w:val="00BF3574"/>
    <w:rsid w:val="00BF426F"/>
    <w:rsid w:val="00BF62D7"/>
    <w:rsid w:val="00C0313B"/>
    <w:rsid w:val="00C0650C"/>
    <w:rsid w:val="00C07A51"/>
    <w:rsid w:val="00C11326"/>
    <w:rsid w:val="00C11532"/>
    <w:rsid w:val="00C16B05"/>
    <w:rsid w:val="00C30874"/>
    <w:rsid w:val="00C327C5"/>
    <w:rsid w:val="00C4019B"/>
    <w:rsid w:val="00C5157B"/>
    <w:rsid w:val="00C51BB6"/>
    <w:rsid w:val="00C622FC"/>
    <w:rsid w:val="00C66190"/>
    <w:rsid w:val="00C70DC2"/>
    <w:rsid w:val="00C712A2"/>
    <w:rsid w:val="00C74D6B"/>
    <w:rsid w:val="00C75BF5"/>
    <w:rsid w:val="00C80694"/>
    <w:rsid w:val="00C812D8"/>
    <w:rsid w:val="00C90BF6"/>
    <w:rsid w:val="00CA00F5"/>
    <w:rsid w:val="00CA184A"/>
    <w:rsid w:val="00CA4CC5"/>
    <w:rsid w:val="00CA652B"/>
    <w:rsid w:val="00CC3557"/>
    <w:rsid w:val="00CC39C8"/>
    <w:rsid w:val="00CC42E4"/>
    <w:rsid w:val="00CC64FF"/>
    <w:rsid w:val="00CC66E2"/>
    <w:rsid w:val="00CC788B"/>
    <w:rsid w:val="00CE08A5"/>
    <w:rsid w:val="00CE0F77"/>
    <w:rsid w:val="00CE245E"/>
    <w:rsid w:val="00CE6DF0"/>
    <w:rsid w:val="00CF06FD"/>
    <w:rsid w:val="00CF1591"/>
    <w:rsid w:val="00CF5AD6"/>
    <w:rsid w:val="00CF73C2"/>
    <w:rsid w:val="00D007B9"/>
    <w:rsid w:val="00D048B3"/>
    <w:rsid w:val="00D0611F"/>
    <w:rsid w:val="00D13204"/>
    <w:rsid w:val="00D14FAF"/>
    <w:rsid w:val="00D20DA0"/>
    <w:rsid w:val="00D21F2B"/>
    <w:rsid w:val="00D23CA1"/>
    <w:rsid w:val="00D26ECA"/>
    <w:rsid w:val="00D3244E"/>
    <w:rsid w:val="00D34F5D"/>
    <w:rsid w:val="00D373B1"/>
    <w:rsid w:val="00D42570"/>
    <w:rsid w:val="00D44C48"/>
    <w:rsid w:val="00D52A26"/>
    <w:rsid w:val="00D54608"/>
    <w:rsid w:val="00D54946"/>
    <w:rsid w:val="00D60449"/>
    <w:rsid w:val="00D60A61"/>
    <w:rsid w:val="00D61AC4"/>
    <w:rsid w:val="00D61ED3"/>
    <w:rsid w:val="00D628EF"/>
    <w:rsid w:val="00D67E9A"/>
    <w:rsid w:val="00D75237"/>
    <w:rsid w:val="00D76659"/>
    <w:rsid w:val="00D8634B"/>
    <w:rsid w:val="00DA50D6"/>
    <w:rsid w:val="00DB1459"/>
    <w:rsid w:val="00DB361F"/>
    <w:rsid w:val="00DB54A4"/>
    <w:rsid w:val="00DC11B3"/>
    <w:rsid w:val="00DC1713"/>
    <w:rsid w:val="00DC2B4D"/>
    <w:rsid w:val="00DC356C"/>
    <w:rsid w:val="00DC3D74"/>
    <w:rsid w:val="00DC44FF"/>
    <w:rsid w:val="00DD7626"/>
    <w:rsid w:val="00DE09C0"/>
    <w:rsid w:val="00DE22E2"/>
    <w:rsid w:val="00DE59EC"/>
    <w:rsid w:val="00DE5DB8"/>
    <w:rsid w:val="00DF334A"/>
    <w:rsid w:val="00DF7C32"/>
    <w:rsid w:val="00E04A20"/>
    <w:rsid w:val="00E05107"/>
    <w:rsid w:val="00E055D8"/>
    <w:rsid w:val="00E150DB"/>
    <w:rsid w:val="00E25FED"/>
    <w:rsid w:val="00E32CF2"/>
    <w:rsid w:val="00E34C9B"/>
    <w:rsid w:val="00E36807"/>
    <w:rsid w:val="00E430A2"/>
    <w:rsid w:val="00E43677"/>
    <w:rsid w:val="00E46B30"/>
    <w:rsid w:val="00E50C5A"/>
    <w:rsid w:val="00E60639"/>
    <w:rsid w:val="00E70F48"/>
    <w:rsid w:val="00E80448"/>
    <w:rsid w:val="00E86758"/>
    <w:rsid w:val="00E911BA"/>
    <w:rsid w:val="00E91EC8"/>
    <w:rsid w:val="00EA5B3B"/>
    <w:rsid w:val="00EB3A19"/>
    <w:rsid w:val="00EB5421"/>
    <w:rsid w:val="00EB63FF"/>
    <w:rsid w:val="00EC1536"/>
    <w:rsid w:val="00EC2DBE"/>
    <w:rsid w:val="00EC42CC"/>
    <w:rsid w:val="00ED6D7C"/>
    <w:rsid w:val="00ED791C"/>
    <w:rsid w:val="00EE13D4"/>
    <w:rsid w:val="00EE3412"/>
    <w:rsid w:val="00EF15AA"/>
    <w:rsid w:val="00EF1E91"/>
    <w:rsid w:val="00EF634E"/>
    <w:rsid w:val="00F00405"/>
    <w:rsid w:val="00F03AAD"/>
    <w:rsid w:val="00F04169"/>
    <w:rsid w:val="00F06794"/>
    <w:rsid w:val="00F06E11"/>
    <w:rsid w:val="00F074CE"/>
    <w:rsid w:val="00F07E89"/>
    <w:rsid w:val="00F1244D"/>
    <w:rsid w:val="00F12E18"/>
    <w:rsid w:val="00F13947"/>
    <w:rsid w:val="00F165ED"/>
    <w:rsid w:val="00F2041F"/>
    <w:rsid w:val="00F24478"/>
    <w:rsid w:val="00F26D0A"/>
    <w:rsid w:val="00F26DD4"/>
    <w:rsid w:val="00F27E47"/>
    <w:rsid w:val="00F33D07"/>
    <w:rsid w:val="00F41C3B"/>
    <w:rsid w:val="00F448C7"/>
    <w:rsid w:val="00F472C6"/>
    <w:rsid w:val="00F50994"/>
    <w:rsid w:val="00F546CA"/>
    <w:rsid w:val="00F54CAE"/>
    <w:rsid w:val="00F57D06"/>
    <w:rsid w:val="00F57F35"/>
    <w:rsid w:val="00F6106A"/>
    <w:rsid w:val="00F639DA"/>
    <w:rsid w:val="00F657B9"/>
    <w:rsid w:val="00F74AD4"/>
    <w:rsid w:val="00F84C6A"/>
    <w:rsid w:val="00F93F71"/>
    <w:rsid w:val="00F95725"/>
    <w:rsid w:val="00FA0850"/>
    <w:rsid w:val="00FA62D8"/>
    <w:rsid w:val="00FB4CB1"/>
    <w:rsid w:val="00FC240C"/>
    <w:rsid w:val="00FC6BB8"/>
    <w:rsid w:val="00FD1E77"/>
    <w:rsid w:val="00FD5160"/>
    <w:rsid w:val="00FD7C51"/>
    <w:rsid w:val="00FE11A5"/>
    <w:rsid w:val="00FE5425"/>
    <w:rsid w:val="00FE613F"/>
    <w:rsid w:val="00FE6979"/>
    <w:rsid w:val="00FF0513"/>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A2C"/>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3"/>
    <w:qFormat/>
    <w:rsid w:val="008B3C98"/>
    <w:pPr>
      <w:keepNext/>
      <w:keepLines/>
      <w:tabs>
        <w:tab w:val="left" w:pos="6766"/>
      </w:tab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Normal"/>
    <w:next w:val="Normal"/>
    <w:link w:val="Heading2Char"/>
    <w:uiPriority w:val="9"/>
    <w:unhideWhenUsed/>
    <w:qFormat/>
    <w:rsid w:val="00765A2C"/>
    <w:pPr>
      <w:keepNext/>
      <w:spacing w:before="240" w:after="120"/>
      <w:outlineLvl w:val="1"/>
    </w:pPr>
    <w:rPr>
      <w:noProof/>
      <w:color w:val="001A70" w:themeColor="text2"/>
      <w:sz w:val="28"/>
    </w:rPr>
  </w:style>
  <w:style w:type="paragraph" w:styleId="Heading3">
    <w:name w:val="heading 3"/>
    <w:basedOn w:val="Normal"/>
    <w:next w:val="Normal"/>
    <w:link w:val="Heading3Char"/>
    <w:uiPriority w:val="9"/>
    <w:unhideWhenUsed/>
    <w:qFormat/>
    <w:rsid w:val="00765A2C"/>
    <w:pPr>
      <w:keepNext/>
      <w:spacing w:before="240" w:after="120"/>
      <w:outlineLvl w:val="2"/>
    </w:pPr>
    <w:rPr>
      <w:b/>
      <w:i/>
      <w:noProof/>
      <w:color w:val="001A70"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E3F35"/>
    <w:rPr>
      <w:rFonts w:asciiTheme="majorHAnsi" w:eastAsiaTheme="majorEastAsia" w:hAnsiTheme="majorHAnsi" w:cstheme="majorBidi"/>
      <w:color w:val="001A70" w:themeColor="text2"/>
      <w:sz w:val="52"/>
      <w:szCs w:val="4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E5DB8"/>
    <w:pPr>
      <w:numPr>
        <w:numId w:val="1"/>
      </w:numPr>
      <w:spacing w:after="60"/>
    </w:pPr>
  </w:style>
  <w:style w:type="character" w:customStyle="1" w:styleId="Heading2Char">
    <w:name w:val="Heading 2 Char"/>
    <w:basedOn w:val="DefaultParagraphFont"/>
    <w:link w:val="Heading2"/>
    <w:uiPriority w:val="9"/>
    <w:rsid w:val="008B3C98"/>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CE245E"/>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CE245E"/>
    <w:rPr>
      <w:rFonts w:ascii="Arial" w:eastAsiaTheme="minorEastAsia" w:hAnsi="Arial"/>
      <w:color w:val="001A70" w:themeColor="text2"/>
      <w:sz w:val="16"/>
      <w:szCs w:val="21"/>
    </w:rPr>
  </w:style>
  <w:style w:type="paragraph" w:styleId="Title">
    <w:name w:val="Title"/>
    <w:basedOn w:val="Normal"/>
    <w:next w:val="Normal"/>
    <w:link w:val="TitleChar"/>
    <w:autoRedefine/>
    <w:rsid w:val="00C812D8"/>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C812D8"/>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qFormat/>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customStyle="1" w:styleId="Heading3Char">
    <w:name w:val="Heading 3 Char"/>
    <w:basedOn w:val="DefaultParagraphFont"/>
    <w:link w:val="Heading3"/>
    <w:uiPriority w:val="9"/>
    <w:rsid w:val="00A44A12"/>
    <w:rPr>
      <w:rFonts w:ascii="Arial" w:eastAsiaTheme="minorEastAsia" w:hAnsi="Arial"/>
      <w:b/>
      <w:i/>
      <w:noProof/>
      <w:color w:val="001A70" w:themeColor="text2"/>
      <w:szCs w:val="21"/>
    </w:rPr>
  </w:style>
  <w:style w:type="character" w:styleId="Hyperlink">
    <w:name w:val="Hyperlink"/>
    <w:basedOn w:val="DefaultParagraphFont"/>
    <w:uiPriority w:val="99"/>
    <w:unhideWhenUsed/>
    <w:rsid w:val="00B83C75"/>
    <w:rPr>
      <w:color w:val="7D2248" w:themeColor="hyperlink"/>
      <w:u w:val="single"/>
    </w:rPr>
  </w:style>
  <w:style w:type="character" w:customStyle="1" w:styleId="UnresolvedMention1">
    <w:name w:val="Unresolved Mention1"/>
    <w:basedOn w:val="DefaultParagraphFont"/>
    <w:uiPriority w:val="99"/>
    <w:semiHidden/>
    <w:unhideWhenUsed/>
    <w:rsid w:val="00215118"/>
    <w:rPr>
      <w:color w:val="808080"/>
      <w:shd w:val="clear" w:color="auto" w:fill="E6E6E6"/>
    </w:rPr>
  </w:style>
  <w:style w:type="character" w:styleId="FollowedHyperlink">
    <w:name w:val="FollowedHyperlink"/>
    <w:basedOn w:val="DefaultParagraphFont"/>
    <w:uiPriority w:val="99"/>
    <w:semiHidden/>
    <w:unhideWhenUsed/>
    <w:rsid w:val="00215118"/>
    <w:rPr>
      <w:color w:val="5F259F" w:themeColor="followedHyperlink"/>
      <w:u w:val="single"/>
    </w:rPr>
  </w:style>
  <w:style w:type="paragraph" w:customStyle="1" w:styleId="Disclaimer">
    <w:name w:val="Disclaimer"/>
    <w:basedOn w:val="Normal"/>
    <w:uiPriority w:val="10"/>
    <w:qFormat/>
    <w:rsid w:val="004E3F35"/>
    <w:pPr>
      <w:ind w:left="567" w:right="1394"/>
    </w:pPr>
    <w:rPr>
      <w:i/>
      <w:sz w:val="16"/>
      <w:szCs w:val="16"/>
    </w:rPr>
  </w:style>
  <w:style w:type="paragraph" w:styleId="NormalWeb">
    <w:name w:val="Normal (Web)"/>
    <w:basedOn w:val="Normal"/>
    <w:uiPriority w:val="99"/>
    <w:semiHidden/>
    <w:unhideWhenUsed/>
    <w:rsid w:val="00823C9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AmendedItemNumber">
    <w:name w:val="Amend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DeletedItemNumber">
    <w:name w:val="Delet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NEWItemNumber">
    <w:name w:val="NEW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paragraph" w:customStyle="1" w:styleId="Bullet">
    <w:name w:val="Bullet"/>
    <w:basedOn w:val="Normal"/>
    <w:qFormat/>
    <w:rsid w:val="00DC11B3"/>
    <w:pPr>
      <w:keepNext/>
      <w:keepLines/>
      <w:numPr>
        <w:numId w:val="2"/>
      </w:numPr>
      <w:spacing w:before="60" w:after="60" w:line="300" w:lineRule="auto"/>
      <w:outlineLvl w:val="2"/>
    </w:pPr>
    <w:rPr>
      <w:rFonts w:ascii="Times New Roman" w:hAnsi="Times New Roman"/>
      <w:sz w:val="24"/>
      <w:szCs w:val="24"/>
    </w:rPr>
  </w:style>
  <w:style w:type="table" w:customStyle="1" w:styleId="TableGrid2">
    <w:name w:val="Table Grid2"/>
    <w:basedOn w:val="TableNormal"/>
    <w:next w:val="TableGrid"/>
    <w:uiPriority w:val="39"/>
    <w:rsid w:val="008D409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C11C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2C27A6"/>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869">
      <w:bodyDiv w:val="1"/>
      <w:marLeft w:val="0"/>
      <w:marRight w:val="0"/>
      <w:marTop w:val="0"/>
      <w:marBottom w:val="0"/>
      <w:divBdr>
        <w:top w:val="none" w:sz="0" w:space="0" w:color="auto"/>
        <w:left w:val="none" w:sz="0" w:space="0" w:color="auto"/>
        <w:bottom w:val="none" w:sz="0" w:space="0" w:color="auto"/>
        <w:right w:val="none" w:sz="0" w:space="0" w:color="auto"/>
      </w:divBdr>
    </w:div>
    <w:div w:id="76753296">
      <w:bodyDiv w:val="1"/>
      <w:marLeft w:val="0"/>
      <w:marRight w:val="0"/>
      <w:marTop w:val="0"/>
      <w:marBottom w:val="0"/>
      <w:divBdr>
        <w:top w:val="none" w:sz="0" w:space="0" w:color="auto"/>
        <w:left w:val="none" w:sz="0" w:space="0" w:color="auto"/>
        <w:bottom w:val="none" w:sz="0" w:space="0" w:color="auto"/>
        <w:right w:val="none" w:sz="0" w:space="0" w:color="auto"/>
      </w:divBdr>
    </w:div>
    <w:div w:id="227961392">
      <w:bodyDiv w:val="1"/>
      <w:marLeft w:val="0"/>
      <w:marRight w:val="0"/>
      <w:marTop w:val="0"/>
      <w:marBottom w:val="0"/>
      <w:divBdr>
        <w:top w:val="none" w:sz="0" w:space="0" w:color="auto"/>
        <w:left w:val="none" w:sz="0" w:space="0" w:color="auto"/>
        <w:bottom w:val="none" w:sz="0" w:space="0" w:color="auto"/>
        <w:right w:val="none" w:sz="0" w:space="0" w:color="auto"/>
      </w:divBdr>
    </w:div>
    <w:div w:id="291593189">
      <w:bodyDiv w:val="1"/>
      <w:marLeft w:val="0"/>
      <w:marRight w:val="0"/>
      <w:marTop w:val="0"/>
      <w:marBottom w:val="0"/>
      <w:divBdr>
        <w:top w:val="none" w:sz="0" w:space="0" w:color="auto"/>
        <w:left w:val="none" w:sz="0" w:space="0" w:color="auto"/>
        <w:bottom w:val="none" w:sz="0" w:space="0" w:color="auto"/>
        <w:right w:val="none" w:sz="0" w:space="0" w:color="auto"/>
      </w:divBdr>
    </w:div>
    <w:div w:id="311249887">
      <w:bodyDiv w:val="1"/>
      <w:marLeft w:val="0"/>
      <w:marRight w:val="0"/>
      <w:marTop w:val="0"/>
      <w:marBottom w:val="0"/>
      <w:divBdr>
        <w:top w:val="none" w:sz="0" w:space="0" w:color="auto"/>
        <w:left w:val="none" w:sz="0" w:space="0" w:color="auto"/>
        <w:bottom w:val="none" w:sz="0" w:space="0" w:color="auto"/>
        <w:right w:val="none" w:sz="0" w:space="0" w:color="auto"/>
      </w:divBdr>
    </w:div>
    <w:div w:id="392237511">
      <w:bodyDiv w:val="1"/>
      <w:marLeft w:val="0"/>
      <w:marRight w:val="0"/>
      <w:marTop w:val="0"/>
      <w:marBottom w:val="0"/>
      <w:divBdr>
        <w:top w:val="none" w:sz="0" w:space="0" w:color="auto"/>
        <w:left w:val="none" w:sz="0" w:space="0" w:color="auto"/>
        <w:bottom w:val="none" w:sz="0" w:space="0" w:color="auto"/>
        <w:right w:val="none" w:sz="0" w:space="0" w:color="auto"/>
      </w:divBdr>
    </w:div>
    <w:div w:id="480929429">
      <w:bodyDiv w:val="1"/>
      <w:marLeft w:val="0"/>
      <w:marRight w:val="0"/>
      <w:marTop w:val="0"/>
      <w:marBottom w:val="0"/>
      <w:divBdr>
        <w:top w:val="none" w:sz="0" w:space="0" w:color="auto"/>
        <w:left w:val="none" w:sz="0" w:space="0" w:color="auto"/>
        <w:bottom w:val="none" w:sz="0" w:space="0" w:color="auto"/>
        <w:right w:val="none" w:sz="0" w:space="0" w:color="auto"/>
      </w:divBdr>
    </w:div>
    <w:div w:id="504903573">
      <w:bodyDiv w:val="1"/>
      <w:marLeft w:val="0"/>
      <w:marRight w:val="0"/>
      <w:marTop w:val="0"/>
      <w:marBottom w:val="0"/>
      <w:divBdr>
        <w:top w:val="none" w:sz="0" w:space="0" w:color="auto"/>
        <w:left w:val="none" w:sz="0" w:space="0" w:color="auto"/>
        <w:bottom w:val="none" w:sz="0" w:space="0" w:color="auto"/>
        <w:right w:val="none" w:sz="0" w:space="0" w:color="auto"/>
      </w:divBdr>
    </w:div>
    <w:div w:id="546720045">
      <w:bodyDiv w:val="1"/>
      <w:marLeft w:val="0"/>
      <w:marRight w:val="0"/>
      <w:marTop w:val="0"/>
      <w:marBottom w:val="0"/>
      <w:divBdr>
        <w:top w:val="none" w:sz="0" w:space="0" w:color="auto"/>
        <w:left w:val="none" w:sz="0" w:space="0" w:color="auto"/>
        <w:bottom w:val="none" w:sz="0" w:space="0" w:color="auto"/>
        <w:right w:val="none" w:sz="0" w:space="0" w:color="auto"/>
      </w:divBdr>
    </w:div>
    <w:div w:id="836724534">
      <w:bodyDiv w:val="1"/>
      <w:marLeft w:val="0"/>
      <w:marRight w:val="0"/>
      <w:marTop w:val="0"/>
      <w:marBottom w:val="0"/>
      <w:divBdr>
        <w:top w:val="none" w:sz="0" w:space="0" w:color="auto"/>
        <w:left w:val="none" w:sz="0" w:space="0" w:color="auto"/>
        <w:bottom w:val="none" w:sz="0" w:space="0" w:color="auto"/>
        <w:right w:val="none" w:sz="0" w:space="0" w:color="auto"/>
      </w:divBdr>
    </w:div>
    <w:div w:id="868951849">
      <w:bodyDiv w:val="1"/>
      <w:marLeft w:val="0"/>
      <w:marRight w:val="0"/>
      <w:marTop w:val="0"/>
      <w:marBottom w:val="0"/>
      <w:divBdr>
        <w:top w:val="none" w:sz="0" w:space="0" w:color="auto"/>
        <w:left w:val="none" w:sz="0" w:space="0" w:color="auto"/>
        <w:bottom w:val="none" w:sz="0" w:space="0" w:color="auto"/>
        <w:right w:val="none" w:sz="0" w:space="0" w:color="auto"/>
      </w:divBdr>
    </w:div>
    <w:div w:id="891574692">
      <w:bodyDiv w:val="1"/>
      <w:marLeft w:val="0"/>
      <w:marRight w:val="0"/>
      <w:marTop w:val="0"/>
      <w:marBottom w:val="0"/>
      <w:divBdr>
        <w:top w:val="none" w:sz="0" w:space="0" w:color="auto"/>
        <w:left w:val="none" w:sz="0" w:space="0" w:color="auto"/>
        <w:bottom w:val="none" w:sz="0" w:space="0" w:color="auto"/>
        <w:right w:val="none" w:sz="0" w:space="0" w:color="auto"/>
      </w:divBdr>
    </w:div>
    <w:div w:id="940529423">
      <w:bodyDiv w:val="1"/>
      <w:marLeft w:val="0"/>
      <w:marRight w:val="0"/>
      <w:marTop w:val="0"/>
      <w:marBottom w:val="0"/>
      <w:divBdr>
        <w:top w:val="none" w:sz="0" w:space="0" w:color="auto"/>
        <w:left w:val="none" w:sz="0" w:space="0" w:color="auto"/>
        <w:bottom w:val="none" w:sz="0" w:space="0" w:color="auto"/>
        <w:right w:val="none" w:sz="0" w:space="0" w:color="auto"/>
      </w:divBdr>
    </w:div>
    <w:div w:id="941259279">
      <w:bodyDiv w:val="1"/>
      <w:marLeft w:val="0"/>
      <w:marRight w:val="0"/>
      <w:marTop w:val="0"/>
      <w:marBottom w:val="0"/>
      <w:divBdr>
        <w:top w:val="none" w:sz="0" w:space="0" w:color="auto"/>
        <w:left w:val="none" w:sz="0" w:space="0" w:color="auto"/>
        <w:bottom w:val="none" w:sz="0" w:space="0" w:color="auto"/>
        <w:right w:val="none" w:sz="0" w:space="0" w:color="auto"/>
      </w:divBdr>
    </w:div>
    <w:div w:id="1211262547">
      <w:bodyDiv w:val="1"/>
      <w:marLeft w:val="0"/>
      <w:marRight w:val="0"/>
      <w:marTop w:val="0"/>
      <w:marBottom w:val="0"/>
      <w:divBdr>
        <w:top w:val="none" w:sz="0" w:space="0" w:color="auto"/>
        <w:left w:val="none" w:sz="0" w:space="0" w:color="auto"/>
        <w:bottom w:val="none" w:sz="0" w:space="0" w:color="auto"/>
        <w:right w:val="none" w:sz="0" w:space="0" w:color="auto"/>
      </w:divBdr>
    </w:div>
    <w:div w:id="1305887051">
      <w:bodyDiv w:val="1"/>
      <w:marLeft w:val="0"/>
      <w:marRight w:val="0"/>
      <w:marTop w:val="0"/>
      <w:marBottom w:val="0"/>
      <w:divBdr>
        <w:top w:val="none" w:sz="0" w:space="0" w:color="auto"/>
        <w:left w:val="none" w:sz="0" w:space="0" w:color="auto"/>
        <w:bottom w:val="none" w:sz="0" w:space="0" w:color="auto"/>
        <w:right w:val="none" w:sz="0" w:space="0" w:color="auto"/>
      </w:divBdr>
    </w:div>
    <w:div w:id="1338074745">
      <w:bodyDiv w:val="1"/>
      <w:marLeft w:val="0"/>
      <w:marRight w:val="0"/>
      <w:marTop w:val="0"/>
      <w:marBottom w:val="0"/>
      <w:divBdr>
        <w:top w:val="none" w:sz="0" w:space="0" w:color="auto"/>
        <w:left w:val="none" w:sz="0" w:space="0" w:color="auto"/>
        <w:bottom w:val="none" w:sz="0" w:space="0" w:color="auto"/>
        <w:right w:val="none" w:sz="0" w:space="0" w:color="auto"/>
      </w:divBdr>
      <w:divsChild>
        <w:div w:id="53892384">
          <w:marLeft w:val="0"/>
          <w:marRight w:val="0"/>
          <w:marTop w:val="0"/>
          <w:marBottom w:val="0"/>
          <w:divBdr>
            <w:top w:val="none" w:sz="0" w:space="0" w:color="auto"/>
            <w:left w:val="none" w:sz="0" w:space="0" w:color="auto"/>
            <w:bottom w:val="none" w:sz="0" w:space="0" w:color="auto"/>
            <w:right w:val="none" w:sz="0" w:space="0" w:color="auto"/>
          </w:divBdr>
          <w:divsChild>
            <w:div w:id="1287934695">
              <w:marLeft w:val="0"/>
              <w:marRight w:val="0"/>
              <w:marTop w:val="0"/>
              <w:marBottom w:val="0"/>
              <w:divBdr>
                <w:top w:val="none" w:sz="0" w:space="0" w:color="auto"/>
                <w:left w:val="none" w:sz="0" w:space="0" w:color="auto"/>
                <w:bottom w:val="none" w:sz="0" w:space="0" w:color="auto"/>
                <w:right w:val="none" w:sz="0" w:space="0" w:color="auto"/>
              </w:divBdr>
              <w:divsChild>
                <w:div w:id="254244824">
                  <w:marLeft w:val="0"/>
                  <w:marRight w:val="0"/>
                  <w:marTop w:val="0"/>
                  <w:marBottom w:val="0"/>
                  <w:divBdr>
                    <w:top w:val="none" w:sz="0" w:space="0" w:color="auto"/>
                    <w:left w:val="none" w:sz="0" w:space="0" w:color="auto"/>
                    <w:bottom w:val="none" w:sz="0" w:space="0" w:color="auto"/>
                    <w:right w:val="none" w:sz="0" w:space="0" w:color="auto"/>
                  </w:divBdr>
                  <w:divsChild>
                    <w:div w:id="1428189285">
                      <w:marLeft w:val="0"/>
                      <w:marRight w:val="0"/>
                      <w:marTop w:val="0"/>
                      <w:marBottom w:val="0"/>
                      <w:divBdr>
                        <w:top w:val="none" w:sz="0" w:space="0" w:color="auto"/>
                        <w:left w:val="none" w:sz="0" w:space="0" w:color="auto"/>
                        <w:bottom w:val="none" w:sz="0" w:space="0" w:color="auto"/>
                        <w:right w:val="none" w:sz="0" w:space="0" w:color="auto"/>
                      </w:divBdr>
                      <w:divsChild>
                        <w:div w:id="2022853029">
                          <w:marLeft w:val="0"/>
                          <w:marRight w:val="0"/>
                          <w:marTop w:val="0"/>
                          <w:marBottom w:val="0"/>
                          <w:divBdr>
                            <w:top w:val="none" w:sz="0" w:space="0" w:color="auto"/>
                            <w:left w:val="none" w:sz="0" w:space="0" w:color="auto"/>
                            <w:bottom w:val="none" w:sz="0" w:space="0" w:color="auto"/>
                            <w:right w:val="none" w:sz="0" w:space="0" w:color="auto"/>
                          </w:divBdr>
                          <w:divsChild>
                            <w:div w:id="2019965319">
                              <w:marLeft w:val="0"/>
                              <w:marRight w:val="0"/>
                              <w:marTop w:val="150"/>
                              <w:marBottom w:val="150"/>
                              <w:divBdr>
                                <w:top w:val="none" w:sz="0" w:space="0" w:color="auto"/>
                                <w:left w:val="none" w:sz="0" w:space="0" w:color="auto"/>
                                <w:bottom w:val="none" w:sz="0" w:space="0" w:color="auto"/>
                                <w:right w:val="none" w:sz="0" w:space="0" w:color="auto"/>
                              </w:divBdr>
                              <w:divsChild>
                                <w:div w:id="458649791">
                                  <w:marLeft w:val="0"/>
                                  <w:marRight w:val="0"/>
                                  <w:marTop w:val="0"/>
                                  <w:marBottom w:val="0"/>
                                  <w:divBdr>
                                    <w:top w:val="none" w:sz="0" w:space="0" w:color="auto"/>
                                    <w:left w:val="none" w:sz="0" w:space="0" w:color="auto"/>
                                    <w:bottom w:val="none" w:sz="0" w:space="0" w:color="auto"/>
                                    <w:right w:val="none" w:sz="0" w:space="0" w:color="auto"/>
                                  </w:divBdr>
                                  <w:divsChild>
                                    <w:div w:id="1083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566017">
      <w:bodyDiv w:val="1"/>
      <w:marLeft w:val="0"/>
      <w:marRight w:val="0"/>
      <w:marTop w:val="0"/>
      <w:marBottom w:val="0"/>
      <w:divBdr>
        <w:top w:val="none" w:sz="0" w:space="0" w:color="auto"/>
        <w:left w:val="none" w:sz="0" w:space="0" w:color="auto"/>
        <w:bottom w:val="none" w:sz="0" w:space="0" w:color="auto"/>
        <w:right w:val="none" w:sz="0" w:space="0" w:color="auto"/>
      </w:divBdr>
    </w:div>
    <w:div w:id="1359355713">
      <w:bodyDiv w:val="1"/>
      <w:marLeft w:val="0"/>
      <w:marRight w:val="0"/>
      <w:marTop w:val="0"/>
      <w:marBottom w:val="0"/>
      <w:divBdr>
        <w:top w:val="none" w:sz="0" w:space="0" w:color="auto"/>
        <w:left w:val="none" w:sz="0" w:space="0" w:color="auto"/>
        <w:bottom w:val="none" w:sz="0" w:space="0" w:color="auto"/>
        <w:right w:val="none" w:sz="0" w:space="0" w:color="auto"/>
      </w:divBdr>
    </w:div>
    <w:div w:id="1497765843">
      <w:bodyDiv w:val="1"/>
      <w:marLeft w:val="0"/>
      <w:marRight w:val="0"/>
      <w:marTop w:val="0"/>
      <w:marBottom w:val="0"/>
      <w:divBdr>
        <w:top w:val="none" w:sz="0" w:space="0" w:color="auto"/>
        <w:left w:val="none" w:sz="0" w:space="0" w:color="auto"/>
        <w:bottom w:val="none" w:sz="0" w:space="0" w:color="auto"/>
        <w:right w:val="none" w:sz="0" w:space="0" w:color="auto"/>
      </w:divBdr>
    </w:div>
    <w:div w:id="1556773736">
      <w:bodyDiv w:val="1"/>
      <w:marLeft w:val="0"/>
      <w:marRight w:val="0"/>
      <w:marTop w:val="0"/>
      <w:marBottom w:val="0"/>
      <w:divBdr>
        <w:top w:val="none" w:sz="0" w:space="0" w:color="auto"/>
        <w:left w:val="none" w:sz="0" w:space="0" w:color="auto"/>
        <w:bottom w:val="none" w:sz="0" w:space="0" w:color="auto"/>
        <w:right w:val="none" w:sz="0" w:space="0" w:color="auto"/>
      </w:divBdr>
    </w:div>
    <w:div w:id="1699308097">
      <w:bodyDiv w:val="1"/>
      <w:marLeft w:val="0"/>
      <w:marRight w:val="0"/>
      <w:marTop w:val="0"/>
      <w:marBottom w:val="0"/>
      <w:divBdr>
        <w:top w:val="none" w:sz="0" w:space="0" w:color="auto"/>
        <w:left w:val="none" w:sz="0" w:space="0" w:color="auto"/>
        <w:bottom w:val="none" w:sz="0" w:space="0" w:color="auto"/>
        <w:right w:val="none" w:sz="0" w:space="0" w:color="auto"/>
      </w:divBdr>
    </w:div>
    <w:div w:id="1766266075">
      <w:bodyDiv w:val="1"/>
      <w:marLeft w:val="0"/>
      <w:marRight w:val="0"/>
      <w:marTop w:val="0"/>
      <w:marBottom w:val="0"/>
      <w:divBdr>
        <w:top w:val="none" w:sz="0" w:space="0" w:color="auto"/>
        <w:left w:val="none" w:sz="0" w:space="0" w:color="auto"/>
        <w:bottom w:val="none" w:sz="0" w:space="0" w:color="auto"/>
        <w:right w:val="none" w:sz="0" w:space="0" w:color="auto"/>
      </w:divBdr>
    </w:div>
    <w:div w:id="21051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collections/coronavirus-covid-19-national-health-plan-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manservices.gov.au/organisations/health-professionals/news/a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organisations/health-professionals/topics/education-guide-claiming-bulk-bill-incentive-items/33011" TargetMode="External"/><Relationship Id="rId5" Type="http://schemas.openxmlformats.org/officeDocument/2006/relationships/numbering" Target="numbering.xml"/><Relationship Id="rId15" Type="http://schemas.openxmlformats.org/officeDocument/2006/relationships/hyperlink" Target="mailto:askMBS@health.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AE349-D759-4F83-9A38-9F58C30B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6C793-56E7-47E2-9F63-F8873EAA4CCE}">
  <ds:schemaRefs>
    <ds:schemaRef ds:uri="http://schemas.microsoft.com/sharepoint/v3/contenttype/forms"/>
  </ds:schemaRefs>
</ds:datastoreItem>
</file>

<file path=customXml/itemProps3.xml><?xml version="1.0" encoding="utf-8"?>
<ds:datastoreItem xmlns:ds="http://schemas.openxmlformats.org/officeDocument/2006/customXml" ds:itemID="{8F9E76AE-7ADE-40CC-888F-082E248A3B76}">
  <ds:schemaRefs>
    <ds:schemaRef ds:uri="http://schemas.microsoft.com/office/infopath/2007/PartnerControls"/>
    <ds:schemaRef ds:uri="F2369729-DF80-4B8A-A689-02F021C983F4"/>
    <ds:schemaRef ds:uri="http://purl.org/dc/elements/1.1/"/>
    <ds:schemaRef ds:uri="http://schemas.microsoft.com/office/2006/documentManagement/types"/>
    <ds:schemaRef ds:uri="81348d9c-1cc5-4b3b-8e15-6dd12d470b88"/>
    <ds:schemaRef ds:uri="http://schemas.microsoft.com/sharepoint/v4"/>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F99B876-B083-4EE8-AAC7-0AD208A6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2020-09-21T06:07:00Z</dcterms:created>
  <dcterms:modified xsi:type="dcterms:W3CDTF">2020-09-21T06:07:00Z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dience1">
    <vt:lpwstr/>
  </property>
  <property fmtid="{D5CDD505-2E9C-101B-9397-08002B2CF9AE}" pid="5" name="OutputType">
    <vt:lpwstr/>
  </property>
  <property fmtid="{D5CDD505-2E9C-101B-9397-08002B2CF9AE}" pid="6" name="AuthorIds_UIVersion_3">
    <vt:lpwstr>380</vt:lpwstr>
  </property>
  <property fmtid="{D5CDD505-2E9C-101B-9397-08002B2CF9AE}" pid="7" name="ContentTypeId">
    <vt:lpwstr>0x01010081989C2BD4E57C4CBCC679DFC77B692A0097F4490F998C2F43AD8BB2389CDC5E22</vt:lpwstr>
  </property>
  <property fmtid="{D5CDD505-2E9C-101B-9397-08002B2CF9AE}" pid="8" name="AuthorIds_UIVersion_1">
    <vt:lpwstr>380</vt:lpwstr>
  </property>
  <property fmtid="{D5CDD505-2E9C-101B-9397-08002B2CF9AE}" pid="9" name="MedicalTopic">
    <vt:lpwstr/>
  </property>
  <property fmtid="{D5CDD505-2E9C-101B-9397-08002B2CF9AE}" pid="10" name="fa6c1b8b0cc2431d9705c8a16216ef94">
    <vt:lpwstr/>
  </property>
  <property fmtid="{D5CDD505-2E9C-101B-9397-08002B2CF9AE}" pid="11" name="ae87646631494269b32b7096ed1c6c63">
    <vt:lpwstr/>
  </property>
</Properties>
</file>