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0F8803E8" w:rsidR="00BA2732" w:rsidRDefault="00BE609D" w:rsidP="003D033A">
      <w:pPr>
        <w:pStyle w:val="Title"/>
      </w:pPr>
      <w:r>
        <w:t>Administrative changes to OMP and GP MBS items</w:t>
      </w:r>
    </w:p>
    <w:p w14:paraId="6EFD4B5B" w14:textId="0E147B6F" w:rsidR="00064168" w:rsidRPr="00867595" w:rsidRDefault="00064168" w:rsidP="006F5073">
      <w:bookmarkStart w:id="0" w:name="_Hlk4568006"/>
      <w:r w:rsidRPr="00867595">
        <w:t xml:space="preserve">Last updated: </w:t>
      </w:r>
      <w:r w:rsidR="00006965">
        <w:t>5</w:t>
      </w:r>
      <w:r w:rsidR="00164682">
        <w:t xml:space="preserve"> </w:t>
      </w:r>
      <w:r w:rsidR="00006965">
        <w:t xml:space="preserve">October </w:t>
      </w:r>
      <w:r w:rsidR="00164682">
        <w:t>2023</w:t>
      </w:r>
    </w:p>
    <w:p w14:paraId="0A318D86" w14:textId="3B67C52A" w:rsidR="003E0D20" w:rsidRDefault="00F936A7" w:rsidP="006F5073">
      <w:pPr>
        <w:pStyle w:val="ListBullet"/>
      </w:pPr>
      <w:bookmarkStart w:id="1" w:name="_Hlk535506978"/>
      <w:bookmarkEnd w:id="0"/>
      <w:r>
        <w:t>Subject to the passage of legislation, f</w:t>
      </w:r>
      <w:r w:rsidR="00346F7A">
        <w:t xml:space="preserve">rom 1 November 2023 </w:t>
      </w:r>
      <w:r w:rsidR="00164682">
        <w:t>most</w:t>
      </w:r>
      <w:r w:rsidR="00346F7A">
        <w:t xml:space="preserve"> MBS items that are currently </w:t>
      </w:r>
      <w:r w:rsidR="00D54777">
        <w:t>regulated through</w:t>
      </w:r>
      <w:r w:rsidR="00346F7A">
        <w:t xml:space="preserve"> the </w:t>
      </w:r>
      <w:r w:rsidR="00346F7A">
        <w:rPr>
          <w:i/>
          <w:iCs/>
        </w:rPr>
        <w:t>Health Insurance (Section 3C General Medical Services – Other Medical Practitioner) Determination 2008</w:t>
      </w:r>
      <w:r w:rsidR="00346F7A">
        <w:t xml:space="preserve"> </w:t>
      </w:r>
      <w:r w:rsidR="003E0D20">
        <w:t xml:space="preserve">(OMP Determination) </w:t>
      </w:r>
      <w:r w:rsidR="00346F7A">
        <w:t xml:space="preserve">will be </w:t>
      </w:r>
      <w:r w:rsidR="008A6C79">
        <w:t>consolidated</w:t>
      </w:r>
      <w:r w:rsidR="00346F7A">
        <w:t xml:space="preserve"> into the </w:t>
      </w:r>
      <w:r w:rsidR="00346F7A">
        <w:rPr>
          <w:i/>
          <w:iCs/>
        </w:rPr>
        <w:t>Health Insurance (General Medical Services Table) Regulations 2021</w:t>
      </w:r>
      <w:r w:rsidR="003E0D20">
        <w:t xml:space="preserve"> (GMST)</w:t>
      </w:r>
      <w:r w:rsidR="00346F7A">
        <w:t>.</w:t>
      </w:r>
    </w:p>
    <w:p w14:paraId="6739D9F6" w14:textId="08B165FE" w:rsidR="00346F7A" w:rsidRDefault="00346F7A" w:rsidP="006F5073">
      <w:pPr>
        <w:pStyle w:val="ListBullet"/>
      </w:pPr>
      <w:r>
        <w:t xml:space="preserve">These changes are administrative in nature; there are no changes to the policy intent, </w:t>
      </w:r>
      <w:r w:rsidR="00D54777">
        <w:t>eligibility,</w:t>
      </w:r>
      <w:r>
        <w:t xml:space="preserve"> or requirements of affected items. However, there will be consequential drafting amendments to </w:t>
      </w:r>
      <w:r w:rsidR="00D54777">
        <w:t>several</w:t>
      </w:r>
      <w:r>
        <w:t xml:space="preserve"> item descriptors and regulatory clauses to facilitate rolling these items into a single regulatory instrument.</w:t>
      </w:r>
    </w:p>
    <w:p w14:paraId="24C2D88B" w14:textId="2A3602FF" w:rsidR="00064168" w:rsidRPr="00867595" w:rsidRDefault="00F936A7" w:rsidP="003E0D20">
      <w:pPr>
        <w:pStyle w:val="ListBullet"/>
      </w:pPr>
      <w:r>
        <w:t xml:space="preserve">Further, </w:t>
      </w:r>
      <w:r w:rsidR="00717249">
        <w:t>a</w:t>
      </w:r>
      <w:r w:rsidR="00346F7A">
        <w:t xml:space="preserve"> new term “prescribed medical practitioner” will be introduced</w:t>
      </w:r>
      <w:r w:rsidR="003E0D20">
        <w:t xml:space="preserve"> to resolve current differences in the use of the term medical practitioner in the OMP Determination and the GMST</w:t>
      </w:r>
      <w:r w:rsidR="00346F7A">
        <w:t xml:space="preserve">. A </w:t>
      </w:r>
      <w:r w:rsidR="003E0D20">
        <w:t xml:space="preserve">“prescribed medical practitioner” is a medical practitioner </w:t>
      </w:r>
      <w:r w:rsidR="00147B67">
        <w:t>who</w:t>
      </w:r>
      <w:r w:rsidR="003E0D20">
        <w:t xml:space="preserve"> is not a general practitioner, </w:t>
      </w:r>
      <w:r w:rsidR="00D54777">
        <w:t>specialist,</w:t>
      </w:r>
      <w:r w:rsidR="003E0D20">
        <w:t xml:space="preserve"> or consultant physician (often referred to as an Other Medical Practitioner</w:t>
      </w:r>
      <w:r w:rsidR="00BB262F">
        <w:t>,</w:t>
      </w:r>
      <w:r w:rsidR="003E0D20">
        <w:t xml:space="preserve"> OMP</w:t>
      </w:r>
      <w:r w:rsidR="00BB262F">
        <w:t xml:space="preserve"> or non-vocationa</w:t>
      </w:r>
      <w:r w:rsidR="00147B67">
        <w:t>lly</w:t>
      </w:r>
      <w:r w:rsidR="00BB262F">
        <w:t xml:space="preserve"> registered general practitioner</w:t>
      </w:r>
      <w:r w:rsidR="003E0D20">
        <w:t>). While the terminology will change, there is no change to the classes of medical practitioner that can access affected items.</w:t>
      </w:r>
      <w:bookmarkEnd w:id="1"/>
    </w:p>
    <w:p w14:paraId="44460BF5" w14:textId="77777777" w:rsidR="00064168" w:rsidRPr="00867595" w:rsidRDefault="00064168" w:rsidP="00064168">
      <w:pPr>
        <w:pStyle w:val="Heading2"/>
      </w:pPr>
      <w:r w:rsidRPr="00867595">
        <w:t>What are the changes?</w:t>
      </w:r>
    </w:p>
    <w:p w14:paraId="4E459E9A" w14:textId="422CA570" w:rsidR="00064168" w:rsidRPr="00867595" w:rsidRDefault="001E2424" w:rsidP="00064168">
      <w:pPr>
        <w:rPr>
          <w:szCs w:val="22"/>
        </w:rPr>
      </w:pPr>
      <w:r>
        <w:rPr>
          <w:szCs w:val="22"/>
        </w:rPr>
        <w:t>Subject to the passage of legislation, e</w:t>
      </w:r>
      <w:r w:rsidR="00064168" w:rsidRPr="00867595">
        <w:rPr>
          <w:szCs w:val="22"/>
        </w:rPr>
        <w:t xml:space="preserve">ffective </w:t>
      </w:r>
      <w:r w:rsidR="00BB262F">
        <w:rPr>
          <w:szCs w:val="22"/>
        </w:rPr>
        <w:t>1 November 2023</w:t>
      </w:r>
      <w:r w:rsidR="00064168" w:rsidRPr="00867595">
        <w:rPr>
          <w:szCs w:val="22"/>
        </w:rPr>
        <w:t xml:space="preserve"> </w:t>
      </w:r>
      <w:r w:rsidR="00164682">
        <w:rPr>
          <w:szCs w:val="22"/>
        </w:rPr>
        <w:t>most</w:t>
      </w:r>
      <w:r w:rsidR="00BB262F">
        <w:rPr>
          <w:szCs w:val="22"/>
        </w:rPr>
        <w:t xml:space="preserve"> MBS items in the OMP Determination will be rolled into the GMST:</w:t>
      </w:r>
    </w:p>
    <w:p w14:paraId="3A5D39C7" w14:textId="5B3EA9FD" w:rsidR="00BB262F" w:rsidRDefault="00BB262F" w:rsidP="00BB262F">
      <w:pPr>
        <w:pStyle w:val="ListBullet"/>
      </w:pPr>
      <w:r>
        <w:t xml:space="preserve">These changes are administrative in nature. There is no change to the policy intent, </w:t>
      </w:r>
      <w:r w:rsidR="00CD4C5B">
        <w:t>eligibility,</w:t>
      </w:r>
      <w:r>
        <w:t xml:space="preserve"> or requirements of the affected items</w:t>
      </w:r>
    </w:p>
    <w:p w14:paraId="4D4F987F" w14:textId="3578F23F" w:rsidR="00BB262F" w:rsidRDefault="00BB262F" w:rsidP="00BB262F">
      <w:pPr>
        <w:pStyle w:val="ListBullet"/>
      </w:pPr>
      <w:r>
        <w:t>All of Group A7 except subgroup 10 (Non-specialist practitioner after hours attendances to which no other item applies), and all of Group A35 will be incorporated into the GMST</w:t>
      </w:r>
    </w:p>
    <w:p w14:paraId="7BF22B5B" w14:textId="705E6BE2" w:rsidR="00BB262F" w:rsidRDefault="00BB262F" w:rsidP="00BB262F">
      <w:pPr>
        <w:pStyle w:val="ListBullet"/>
      </w:pPr>
      <w:r>
        <w:t xml:space="preserve">A new term “prescribed medical practitioner” meaning a medical practitioner </w:t>
      </w:r>
      <w:r w:rsidR="00147B67">
        <w:t>who</w:t>
      </w:r>
      <w:r>
        <w:t xml:space="preserve"> is not a general practitioner, </w:t>
      </w:r>
      <w:r w:rsidR="00CD4C5B">
        <w:t>specialist,</w:t>
      </w:r>
      <w:r>
        <w:t xml:space="preserve"> or consultant physician</w:t>
      </w:r>
      <w:r w:rsidR="00CD4C5B">
        <w:t xml:space="preserve"> will be introduced</w:t>
      </w:r>
      <w:r w:rsidR="007A5B34">
        <w:t xml:space="preserve"> and applied to relevant items</w:t>
      </w:r>
      <w:r>
        <w:t>. This terminology will not change the classes of medical practitioners that can access relevant items but will ensure consistency of terminology within the GMST</w:t>
      </w:r>
    </w:p>
    <w:p w14:paraId="04D692EE" w14:textId="3D8DE926" w:rsidR="00BB262F" w:rsidRDefault="00BB262F" w:rsidP="00BB262F">
      <w:pPr>
        <w:pStyle w:val="ListBullet"/>
      </w:pPr>
      <w:r>
        <w:t xml:space="preserve">GMST clauses that are </w:t>
      </w:r>
      <w:r w:rsidR="007A5B34">
        <w:t xml:space="preserve">currently </w:t>
      </w:r>
      <w:r>
        <w:t xml:space="preserve">duplicated in the OMP Determination will be </w:t>
      </w:r>
      <w:r w:rsidR="005A718E">
        <w:t>consolidated</w:t>
      </w:r>
      <w:r>
        <w:t xml:space="preserve"> </w:t>
      </w:r>
      <w:r w:rsidR="007A5B34">
        <w:t xml:space="preserve">into a single clause </w:t>
      </w:r>
      <w:r>
        <w:t xml:space="preserve">as part of the </w:t>
      </w:r>
      <w:r w:rsidR="007A5B34">
        <w:t>roll in</w:t>
      </w:r>
      <w:r>
        <w:t>. To allow this to occur</w:t>
      </w:r>
      <w:r w:rsidR="00147B67">
        <w:t>,</w:t>
      </w:r>
      <w:r>
        <w:t xml:space="preserve"> </w:t>
      </w:r>
      <w:r w:rsidR="00672178">
        <w:t>several</w:t>
      </w:r>
      <w:r>
        <w:t xml:space="preserve"> regulatory</w:t>
      </w:r>
      <w:r w:rsidR="00A56CFC">
        <w:t xml:space="preserve"> clauses</w:t>
      </w:r>
      <w:r w:rsidR="00CD4C5B">
        <w:t xml:space="preserve"> in the GMST</w:t>
      </w:r>
      <w:r w:rsidR="00A56CFC">
        <w:t xml:space="preserve"> that currently apply to GP items only will be amended to ensure they also apply to prescribed medical practitioner items. These changes are consequential in nature and </w:t>
      </w:r>
      <w:r w:rsidR="00672178">
        <w:t xml:space="preserve">do </w:t>
      </w:r>
      <w:r w:rsidR="00A56CFC">
        <w:t xml:space="preserve">not change the meaning or effect of the clauses as they relate to </w:t>
      </w:r>
      <w:r w:rsidR="005A718E">
        <w:t xml:space="preserve">either </w:t>
      </w:r>
      <w:r w:rsidR="00A56CFC">
        <w:t xml:space="preserve">GP </w:t>
      </w:r>
      <w:r w:rsidR="005A718E">
        <w:t xml:space="preserve">or prescribed medical practitioner </w:t>
      </w:r>
      <w:r w:rsidR="00A56CFC">
        <w:t>MBS items.</w:t>
      </w:r>
    </w:p>
    <w:p w14:paraId="7DBFD73E" w14:textId="77777777" w:rsidR="00BB262F" w:rsidRDefault="00BB262F" w:rsidP="00A56CFC">
      <w:pPr>
        <w:pStyle w:val="ListBullet"/>
        <w:numPr>
          <w:ilvl w:val="0"/>
          <w:numId w:val="0"/>
        </w:numPr>
        <w:ind w:left="360"/>
      </w:pPr>
    </w:p>
    <w:p w14:paraId="42BD5171" w14:textId="77777777" w:rsidR="00064168" w:rsidRDefault="00064168" w:rsidP="00064168">
      <w:pPr>
        <w:pStyle w:val="Heading2"/>
      </w:pPr>
      <w:r>
        <w:lastRenderedPageBreak/>
        <w:t>Why are the changes being made?</w:t>
      </w:r>
    </w:p>
    <w:p w14:paraId="617E7397" w14:textId="113087E6" w:rsidR="00064168" w:rsidRPr="00867595" w:rsidRDefault="00A56CFC" w:rsidP="00064168">
      <w:pPr>
        <w:rPr>
          <w:szCs w:val="22"/>
        </w:rPr>
      </w:pPr>
      <w:r>
        <w:rPr>
          <w:szCs w:val="22"/>
        </w:rPr>
        <w:t>These changes are administrative in nature and will help streamline the MBS regulatory framework. There are no policy changes resulting from these changes.</w:t>
      </w:r>
    </w:p>
    <w:p w14:paraId="4B2559AC" w14:textId="08B932AD" w:rsidR="00064168" w:rsidRDefault="00064168" w:rsidP="00064168">
      <w:pPr>
        <w:pStyle w:val="Heading2"/>
      </w:pPr>
      <w:r>
        <w:t>What does this mean for providers?</w:t>
      </w:r>
    </w:p>
    <w:p w14:paraId="13E912B3" w14:textId="7264B907" w:rsidR="00A56CFC" w:rsidRDefault="00A56CFC" w:rsidP="00064168">
      <w:pPr>
        <w:rPr>
          <w:szCs w:val="22"/>
        </w:rPr>
      </w:pPr>
      <w:r>
        <w:rPr>
          <w:szCs w:val="22"/>
        </w:rPr>
        <w:t>There are no changes to item numbers, eligibility or requirements resulting from these changes. Providers may notice minor drafting amendments to a number of items and regulatory clauses, however, these changes are administrative in nature only.</w:t>
      </w:r>
      <w:r w:rsidR="00717249">
        <w:rPr>
          <w:szCs w:val="22"/>
        </w:rPr>
        <w:t xml:space="preserve"> These changes are no</w:t>
      </w:r>
      <w:r w:rsidR="007105C5">
        <w:rPr>
          <w:szCs w:val="22"/>
        </w:rPr>
        <w:t>t</w:t>
      </w:r>
      <w:r w:rsidR="00717249">
        <w:rPr>
          <w:szCs w:val="22"/>
        </w:rPr>
        <w:t xml:space="preserve"> intended to alter the policies relating to these items.</w:t>
      </w:r>
    </w:p>
    <w:p w14:paraId="7F7DA4F7" w14:textId="77777777" w:rsidR="00064168" w:rsidRDefault="00064168" w:rsidP="00064168">
      <w:pPr>
        <w:pStyle w:val="Heading2"/>
      </w:pPr>
      <w:r>
        <w:t>How will these changes affect patients</w:t>
      </w:r>
      <w:r w:rsidRPr="001A7FB7">
        <w:t>?</w:t>
      </w:r>
    </w:p>
    <w:p w14:paraId="6B898E32" w14:textId="50590EB2" w:rsidR="00A56CFC" w:rsidRDefault="00A56CFC" w:rsidP="00064168">
      <w:pPr>
        <w:rPr>
          <w:rFonts w:cs="Arial"/>
          <w:szCs w:val="22"/>
        </w:rPr>
      </w:pPr>
      <w:r>
        <w:rPr>
          <w:rFonts w:cs="Arial"/>
          <w:szCs w:val="22"/>
        </w:rPr>
        <w:t xml:space="preserve">There is no impact on patients </w:t>
      </w:r>
      <w:r w:rsidR="00BF423E">
        <w:rPr>
          <w:rFonts w:cs="Arial"/>
          <w:szCs w:val="22"/>
        </w:rPr>
        <w:t>because of</w:t>
      </w:r>
      <w:r>
        <w:rPr>
          <w:rFonts w:cs="Arial"/>
          <w:szCs w:val="22"/>
        </w:rPr>
        <w:t xml:space="preserve"> these changes.</w:t>
      </w:r>
    </w:p>
    <w:p w14:paraId="5BD9BE80" w14:textId="77777777" w:rsidR="00064168" w:rsidRDefault="00064168" w:rsidP="00064168">
      <w:pPr>
        <w:pStyle w:val="Heading2"/>
      </w:pPr>
      <w:r w:rsidRPr="001A7FB7">
        <w:t>Who was consulted on the changes?</w:t>
      </w:r>
    </w:p>
    <w:p w14:paraId="403893E8" w14:textId="339C43C4" w:rsidR="00A56CFC" w:rsidRPr="00A56CFC" w:rsidRDefault="005A718E" w:rsidP="00064168">
      <w:pPr>
        <w:rPr>
          <w:szCs w:val="22"/>
        </w:rPr>
      </w:pPr>
      <w:r>
        <w:rPr>
          <w:szCs w:val="22"/>
        </w:rPr>
        <w:t>As t</w:t>
      </w:r>
      <w:r w:rsidR="00A56CFC" w:rsidRPr="00A56CFC">
        <w:rPr>
          <w:szCs w:val="22"/>
        </w:rPr>
        <w:t>hese changes are administrative in nature</w:t>
      </w:r>
      <w:r>
        <w:rPr>
          <w:szCs w:val="22"/>
        </w:rPr>
        <w:t xml:space="preserve"> consultation has not been undertaken.</w:t>
      </w:r>
    </w:p>
    <w:p w14:paraId="32E82B19" w14:textId="77777777" w:rsidR="00064168" w:rsidRDefault="00064168" w:rsidP="00064168">
      <w:pPr>
        <w:pStyle w:val="Heading2"/>
      </w:pPr>
      <w:r w:rsidRPr="001A7FB7">
        <w:t>How will the changes be monitored</w:t>
      </w:r>
      <w:r>
        <w:t xml:space="preserve"> and reviewed</w:t>
      </w:r>
      <w:r w:rsidRPr="001A7FB7">
        <w:t>?</w:t>
      </w:r>
    </w:p>
    <w:p w14:paraId="62CCD552" w14:textId="23789615" w:rsidR="00147B67" w:rsidRDefault="00A56CFC" w:rsidP="00147B67">
      <w:pPr>
        <w:rPr>
          <w:szCs w:val="22"/>
        </w:rPr>
      </w:pPr>
      <w:r>
        <w:rPr>
          <w:szCs w:val="22"/>
        </w:rPr>
        <w:t>The claiming of MBS items will continue to be subject to MBS</w:t>
      </w:r>
      <w:r w:rsidR="00147B67">
        <w:rPr>
          <w:szCs w:val="22"/>
        </w:rPr>
        <w:t xml:space="preserve"> compliance checks, which may require a provider to submit evidence to substantiate that services were validly claimed.</w:t>
      </w:r>
    </w:p>
    <w:p w14:paraId="3C63E237" w14:textId="67209B08" w:rsidR="00064168" w:rsidRPr="00147B67" w:rsidRDefault="00064168" w:rsidP="00147B67">
      <w:pPr>
        <w:rPr>
          <w:rFonts w:cs="Arial"/>
          <w:b/>
          <w:bCs/>
          <w:iCs/>
          <w:color w:val="358189"/>
          <w:sz w:val="36"/>
          <w:szCs w:val="28"/>
        </w:rPr>
      </w:pPr>
      <w:r w:rsidRPr="00147B67">
        <w:rPr>
          <w:rFonts w:cs="Arial"/>
          <w:b/>
          <w:bCs/>
          <w:iCs/>
          <w:color w:val="358189"/>
          <w:sz w:val="36"/>
          <w:szCs w:val="28"/>
        </w:rP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8"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9"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0"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1" w:history="1">
        <w:r>
          <w:rPr>
            <w:rStyle w:val="Hyperlink"/>
          </w:rPr>
          <w:t>www.privatehealth.gov.au</w:t>
        </w:r>
      </w:hyperlink>
      <w:r>
        <w:t xml:space="preserve">. Detailed information on the MBS item listing within clinical categories is available on the </w:t>
      </w:r>
      <w:hyperlink r:id="rId12"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3"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4"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5"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lastRenderedPageBreak/>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16" w:history="1">
        <w:r w:rsidRPr="00867595">
          <w:rPr>
            <w:rStyle w:val="Hyperlink"/>
            <w:szCs w:val="22"/>
          </w:rPr>
          <w:t>Downloads</w:t>
        </w:r>
      </w:hyperlink>
      <w:r w:rsidRPr="00867595">
        <w:rPr>
          <w:szCs w:val="22"/>
        </w:rPr>
        <w:t xml:space="preserve"> page.</w:t>
      </w: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CC92" w14:textId="77777777" w:rsidR="00A36C68" w:rsidRDefault="00A36C68" w:rsidP="006B56BB">
      <w:r>
        <w:separator/>
      </w:r>
    </w:p>
    <w:p w14:paraId="6BEBBB4D" w14:textId="77777777" w:rsidR="00A36C68" w:rsidRDefault="00A36C68"/>
  </w:endnote>
  <w:endnote w:type="continuationSeparator" w:id="0">
    <w:p w14:paraId="614B28EB" w14:textId="77777777" w:rsidR="00A36C68" w:rsidRDefault="00A36C68" w:rsidP="006B56BB">
      <w:r>
        <w:continuationSeparator/>
      </w:r>
    </w:p>
    <w:p w14:paraId="1B6DAB1F" w14:textId="77777777" w:rsidR="00A36C68" w:rsidRDefault="00A36C68"/>
  </w:endnote>
  <w:endnote w:type="continuationNotice" w:id="1">
    <w:p w14:paraId="1A059225" w14:textId="77777777" w:rsidR="00A36C68" w:rsidRDefault="00A36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790B" w14:textId="13D6BBB5" w:rsidR="00164682" w:rsidRDefault="00000000" w:rsidP="00164682">
    <w:pPr>
      <w:pStyle w:val="Footer"/>
      <w:jc w:val="left"/>
    </w:pPr>
    <w:r>
      <w:rPr>
        <w:rStyle w:val="BookTitle"/>
        <w:rFonts w:eastAsiaTheme="minorEastAsia"/>
        <w:noProof/>
      </w:rPr>
      <w:pict w14:anchorId="79578A0C">
        <v:rect id="_x0000_i1025" style="width:523.3pt;height:1.9pt" o:hralign="center" o:hrstd="t" o:hr="t" fillcolor="#a0a0a0" stroked="f"/>
      </w:pict>
    </w:r>
    <w:r w:rsidR="00164682">
      <w:t>Medicare Benefits Schedule</w:t>
    </w:r>
  </w:p>
  <w:p w14:paraId="5D5A8F82" w14:textId="77777777" w:rsidR="00164682" w:rsidRDefault="00164682" w:rsidP="00164682">
    <w:pPr>
      <w:pStyle w:val="Footer"/>
      <w:tabs>
        <w:tab w:val="clear" w:pos="9026"/>
        <w:tab w:val="right" w:pos="10466"/>
      </w:tabs>
    </w:pPr>
    <w:r>
      <w:rPr>
        <w:b/>
      </w:rPr>
      <w:t>Administrative changes to OMP and GP MBS items</w:t>
    </w:r>
    <w:r w:rsidRPr="00E863C4">
      <w:rPr>
        <w:b/>
      </w:rPr>
      <w:t xml:space="preserve"> – </w:t>
    </w:r>
    <w:r>
      <w:rPr>
        <w:b/>
      </w:rPr>
      <w:t>Factsheet</w:t>
    </w:r>
    <w:r w:rsidRPr="00E863C4">
      <w:t xml:space="preserve"> </w:t>
    </w:r>
    <w:sdt>
      <w:sdtPr>
        <w:id w:val="2066837343"/>
        <w:docPartObj>
          <w:docPartGallery w:val="Page Numbers (Bottom of Page)"/>
          <w:docPartUnique/>
        </w:docPartObj>
      </w:sdtPr>
      <w:sdtEndPr>
        <w:rPr>
          <w:noProof/>
        </w:rPr>
      </w:sdtEndPr>
      <w:sdtContent>
        <w:r>
          <w:tab/>
        </w:r>
        <w:sdt>
          <w:sdtPr>
            <w:id w:val="-474605046"/>
            <w:docPartObj>
              <w:docPartGallery w:val="Page Numbers (Bottom of Page)"/>
              <w:docPartUnique/>
            </w:docPartObj>
          </w:sdtPr>
          <w:sdtContent>
            <w:sdt>
              <w:sdtPr>
                <w:id w:val="1268505683"/>
                <w:docPartObj>
                  <w:docPartGallery w:val="Page Numbers (Top of Page)"/>
                  <w:docPartUnique/>
                </w:docPartObj>
              </w:sdt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1</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3</w:t>
                </w:r>
                <w:r w:rsidRPr="00F546CA">
                  <w:rPr>
                    <w:bCs/>
                    <w:sz w:val="24"/>
                  </w:rPr>
                  <w:fldChar w:fldCharType="end"/>
                </w:r>
              </w:sdtContent>
            </w:sdt>
          </w:sdtContent>
        </w:sdt>
        <w:r>
          <w:t xml:space="preserve"> </w:t>
        </w:r>
      </w:sdtContent>
    </w:sdt>
  </w:p>
  <w:p w14:paraId="7640595F" w14:textId="77777777" w:rsidR="00164682" w:rsidRDefault="00000000" w:rsidP="00164682">
    <w:pPr>
      <w:pStyle w:val="Footer"/>
      <w:jc w:val="left"/>
      <w:rPr>
        <w:rStyle w:val="Hyperlink"/>
        <w:szCs w:val="18"/>
      </w:rPr>
    </w:pPr>
    <w:hyperlink r:id="rId1" w:history="1">
      <w:r w:rsidR="00164682" w:rsidRPr="00E863C4">
        <w:rPr>
          <w:rStyle w:val="Hyperlink"/>
          <w:szCs w:val="18"/>
        </w:rPr>
        <w:t>MBS Online</w:t>
      </w:r>
    </w:hyperlink>
  </w:p>
  <w:p w14:paraId="1DB187FA" w14:textId="1B38B993" w:rsidR="00164682" w:rsidRPr="009B32BA" w:rsidRDefault="00164682" w:rsidP="00164682">
    <w:pPr>
      <w:pStyle w:val="Footer"/>
      <w:jc w:val="left"/>
      <w:rPr>
        <w:szCs w:val="18"/>
      </w:rPr>
    </w:pPr>
    <w:r w:rsidRPr="00870B05">
      <w:t>Last updated</w:t>
    </w:r>
    <w:r>
      <w:t xml:space="preserve"> – </w:t>
    </w:r>
    <w:r w:rsidR="00CC3478">
      <w:t xml:space="preserve">5 October </w:t>
    </w:r>
    <w:r>
      <w:t>2023</w:t>
    </w:r>
  </w:p>
  <w:p w14:paraId="78B91981" w14:textId="3EBA3C0A" w:rsidR="00CB03B8" w:rsidRPr="00F51321" w:rsidRDefault="00CB03B8" w:rsidP="00164682">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6A650D44" w:rsidR="00064168" w:rsidRDefault="00A56CFC" w:rsidP="00064168">
    <w:pPr>
      <w:pStyle w:val="Footer"/>
      <w:tabs>
        <w:tab w:val="clear" w:pos="9026"/>
        <w:tab w:val="right" w:pos="10466"/>
      </w:tabs>
    </w:pPr>
    <w:r>
      <w:rPr>
        <w:b/>
      </w:rPr>
      <w:t>Administrative changes to OMP and GP MBS items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40BC0FD2" w:rsidR="00064168" w:rsidRPr="009B32BA" w:rsidRDefault="00064168" w:rsidP="00064168">
    <w:pPr>
      <w:pStyle w:val="Footer"/>
      <w:jc w:val="left"/>
      <w:rPr>
        <w:szCs w:val="18"/>
      </w:rPr>
    </w:pPr>
    <w:r w:rsidRPr="00870B05">
      <w:t>Last updated</w:t>
    </w:r>
    <w:r>
      <w:t xml:space="preserve"> – </w:t>
    </w:r>
    <w:r w:rsidR="00006965">
      <w:t xml:space="preserve">5 October </w:t>
    </w:r>
    <w:r w:rsidR="00164682">
      <w:t>2023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D839" w14:textId="77777777" w:rsidR="00A36C68" w:rsidRDefault="00A36C68" w:rsidP="006B56BB">
      <w:r>
        <w:separator/>
      </w:r>
    </w:p>
    <w:p w14:paraId="1972B1FD" w14:textId="77777777" w:rsidR="00A36C68" w:rsidRDefault="00A36C68"/>
  </w:footnote>
  <w:footnote w:type="continuationSeparator" w:id="0">
    <w:p w14:paraId="3A1020E6" w14:textId="77777777" w:rsidR="00A36C68" w:rsidRDefault="00A36C68" w:rsidP="006B56BB">
      <w:r>
        <w:continuationSeparator/>
      </w:r>
    </w:p>
    <w:p w14:paraId="17CAF72A" w14:textId="77777777" w:rsidR="00A36C68" w:rsidRDefault="00A36C68"/>
  </w:footnote>
  <w:footnote w:type="continuationNotice" w:id="1">
    <w:p w14:paraId="16EC7FC2" w14:textId="77777777" w:rsidR="00A36C68" w:rsidRDefault="00A36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77638179">
    <w:abstractNumId w:val="7"/>
  </w:num>
  <w:num w:numId="2" w16cid:durableId="179976193">
    <w:abstractNumId w:val="17"/>
  </w:num>
  <w:num w:numId="3" w16cid:durableId="621302805">
    <w:abstractNumId w:val="19"/>
  </w:num>
  <w:num w:numId="4" w16cid:durableId="940407223">
    <w:abstractNumId w:val="8"/>
  </w:num>
  <w:num w:numId="5" w16cid:durableId="584342790">
    <w:abstractNumId w:val="8"/>
    <w:lvlOverride w:ilvl="0">
      <w:startOverride w:val="1"/>
    </w:lvlOverride>
  </w:num>
  <w:num w:numId="6" w16cid:durableId="1087843377">
    <w:abstractNumId w:val="9"/>
  </w:num>
  <w:num w:numId="7" w16cid:durableId="139537286">
    <w:abstractNumId w:val="15"/>
  </w:num>
  <w:num w:numId="8" w16cid:durableId="2086609121">
    <w:abstractNumId w:val="18"/>
  </w:num>
  <w:num w:numId="9" w16cid:durableId="1001002486">
    <w:abstractNumId w:val="5"/>
  </w:num>
  <w:num w:numId="10" w16cid:durableId="374157477">
    <w:abstractNumId w:val="4"/>
  </w:num>
  <w:num w:numId="11" w16cid:durableId="711424651">
    <w:abstractNumId w:val="3"/>
  </w:num>
  <w:num w:numId="12" w16cid:durableId="832991979">
    <w:abstractNumId w:val="2"/>
  </w:num>
  <w:num w:numId="13" w16cid:durableId="1692800939">
    <w:abstractNumId w:val="6"/>
  </w:num>
  <w:num w:numId="14" w16cid:durableId="537594130">
    <w:abstractNumId w:val="1"/>
  </w:num>
  <w:num w:numId="15" w16cid:durableId="1894849996">
    <w:abstractNumId w:val="0"/>
  </w:num>
  <w:num w:numId="16" w16cid:durableId="646475835">
    <w:abstractNumId w:val="20"/>
  </w:num>
  <w:num w:numId="17" w16cid:durableId="198669721">
    <w:abstractNumId w:val="10"/>
  </w:num>
  <w:num w:numId="18" w16cid:durableId="2133551699">
    <w:abstractNumId w:val="12"/>
  </w:num>
  <w:num w:numId="19" w16cid:durableId="443185196">
    <w:abstractNumId w:val="14"/>
  </w:num>
  <w:num w:numId="20" w16cid:durableId="1773471382">
    <w:abstractNumId w:val="10"/>
  </w:num>
  <w:num w:numId="21" w16cid:durableId="716929257">
    <w:abstractNumId w:val="14"/>
  </w:num>
  <w:num w:numId="22" w16cid:durableId="1941134055">
    <w:abstractNumId w:val="20"/>
  </w:num>
  <w:num w:numId="23" w16cid:durableId="117258481">
    <w:abstractNumId w:val="17"/>
  </w:num>
  <w:num w:numId="24" w16cid:durableId="1321735311">
    <w:abstractNumId w:val="19"/>
  </w:num>
  <w:num w:numId="25" w16cid:durableId="769620495">
    <w:abstractNumId w:val="8"/>
  </w:num>
  <w:num w:numId="26" w16cid:durableId="1834956086">
    <w:abstractNumId w:val="16"/>
  </w:num>
  <w:num w:numId="27" w16cid:durableId="831065837">
    <w:abstractNumId w:val="11"/>
  </w:num>
  <w:num w:numId="28" w16cid:durableId="1977422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6965"/>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64168"/>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245EF"/>
    <w:rsid w:val="00130F59"/>
    <w:rsid w:val="00133EC0"/>
    <w:rsid w:val="00141CE5"/>
    <w:rsid w:val="00144908"/>
    <w:rsid w:val="00147B67"/>
    <w:rsid w:val="00156D96"/>
    <w:rsid w:val="001571C7"/>
    <w:rsid w:val="00161094"/>
    <w:rsid w:val="00164682"/>
    <w:rsid w:val="0017665C"/>
    <w:rsid w:val="00177AD2"/>
    <w:rsid w:val="001815A8"/>
    <w:rsid w:val="001840FA"/>
    <w:rsid w:val="00190079"/>
    <w:rsid w:val="0019622E"/>
    <w:rsid w:val="001966A7"/>
    <w:rsid w:val="001A0AA6"/>
    <w:rsid w:val="001A4627"/>
    <w:rsid w:val="001A4979"/>
    <w:rsid w:val="001B15D3"/>
    <w:rsid w:val="001B2698"/>
    <w:rsid w:val="001B3443"/>
    <w:rsid w:val="001C0326"/>
    <w:rsid w:val="001C192F"/>
    <w:rsid w:val="001C3C42"/>
    <w:rsid w:val="001D7869"/>
    <w:rsid w:val="001E2424"/>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E1A1D"/>
    <w:rsid w:val="002E4081"/>
    <w:rsid w:val="002E5B78"/>
    <w:rsid w:val="002F3AE3"/>
    <w:rsid w:val="0030464B"/>
    <w:rsid w:val="0030786C"/>
    <w:rsid w:val="003233DE"/>
    <w:rsid w:val="0032466B"/>
    <w:rsid w:val="003330EB"/>
    <w:rsid w:val="003415FD"/>
    <w:rsid w:val="003429F0"/>
    <w:rsid w:val="00345A82"/>
    <w:rsid w:val="00346F7A"/>
    <w:rsid w:val="0035097A"/>
    <w:rsid w:val="003540A4"/>
    <w:rsid w:val="00357BCC"/>
    <w:rsid w:val="00360E4E"/>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0D20"/>
    <w:rsid w:val="003E5265"/>
    <w:rsid w:val="003F0955"/>
    <w:rsid w:val="003F5F4D"/>
    <w:rsid w:val="003F646F"/>
    <w:rsid w:val="00400F00"/>
    <w:rsid w:val="00404F8B"/>
    <w:rsid w:val="00405256"/>
    <w:rsid w:val="00405ADD"/>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D6B69"/>
    <w:rsid w:val="004E24AA"/>
    <w:rsid w:val="004E4335"/>
    <w:rsid w:val="004E5226"/>
    <w:rsid w:val="004F13EE"/>
    <w:rsid w:val="004F2022"/>
    <w:rsid w:val="004F7C05"/>
    <w:rsid w:val="00501C94"/>
    <w:rsid w:val="00506432"/>
    <w:rsid w:val="00506E82"/>
    <w:rsid w:val="0052051D"/>
    <w:rsid w:val="00521B87"/>
    <w:rsid w:val="00545EE6"/>
    <w:rsid w:val="005550E7"/>
    <w:rsid w:val="005564FB"/>
    <w:rsid w:val="005572C7"/>
    <w:rsid w:val="005650ED"/>
    <w:rsid w:val="00575754"/>
    <w:rsid w:val="00581FBA"/>
    <w:rsid w:val="005858A4"/>
    <w:rsid w:val="00591E20"/>
    <w:rsid w:val="00595408"/>
    <w:rsid w:val="00595E84"/>
    <w:rsid w:val="005A0C59"/>
    <w:rsid w:val="005A48EB"/>
    <w:rsid w:val="005A6CFB"/>
    <w:rsid w:val="005A718E"/>
    <w:rsid w:val="005C5AEB"/>
    <w:rsid w:val="005D5F4E"/>
    <w:rsid w:val="005E0A3F"/>
    <w:rsid w:val="005E1AF9"/>
    <w:rsid w:val="005E2D76"/>
    <w:rsid w:val="005E6883"/>
    <w:rsid w:val="005E772F"/>
    <w:rsid w:val="005F4ECA"/>
    <w:rsid w:val="006041BE"/>
    <w:rsid w:val="006043C7"/>
    <w:rsid w:val="00624B52"/>
    <w:rsid w:val="00630794"/>
    <w:rsid w:val="00631DF4"/>
    <w:rsid w:val="00634175"/>
    <w:rsid w:val="0063574E"/>
    <w:rsid w:val="006408AC"/>
    <w:rsid w:val="00642F20"/>
    <w:rsid w:val="006511B6"/>
    <w:rsid w:val="00657FF8"/>
    <w:rsid w:val="00670D99"/>
    <w:rsid w:val="00670E2B"/>
    <w:rsid w:val="00672178"/>
    <w:rsid w:val="006734BB"/>
    <w:rsid w:val="0067697A"/>
    <w:rsid w:val="006821EB"/>
    <w:rsid w:val="006B2286"/>
    <w:rsid w:val="006B56BB"/>
    <w:rsid w:val="006C085B"/>
    <w:rsid w:val="006C77A8"/>
    <w:rsid w:val="006D4098"/>
    <w:rsid w:val="006D7681"/>
    <w:rsid w:val="006D7B2E"/>
    <w:rsid w:val="006E02EA"/>
    <w:rsid w:val="006E0968"/>
    <w:rsid w:val="006E2AF6"/>
    <w:rsid w:val="006F5073"/>
    <w:rsid w:val="00701275"/>
    <w:rsid w:val="00707F56"/>
    <w:rsid w:val="007105C5"/>
    <w:rsid w:val="00713558"/>
    <w:rsid w:val="00717249"/>
    <w:rsid w:val="00720D08"/>
    <w:rsid w:val="007263B9"/>
    <w:rsid w:val="007334F8"/>
    <w:rsid w:val="007339CD"/>
    <w:rsid w:val="007359D8"/>
    <w:rsid w:val="007362D4"/>
    <w:rsid w:val="0076672A"/>
    <w:rsid w:val="00775E45"/>
    <w:rsid w:val="00776E74"/>
    <w:rsid w:val="00785169"/>
    <w:rsid w:val="007954AB"/>
    <w:rsid w:val="007A14C5"/>
    <w:rsid w:val="007A4A10"/>
    <w:rsid w:val="007A5B34"/>
    <w:rsid w:val="007B1750"/>
    <w:rsid w:val="007B1760"/>
    <w:rsid w:val="007C1FDC"/>
    <w:rsid w:val="007C31DD"/>
    <w:rsid w:val="007C6D9C"/>
    <w:rsid w:val="007C7DDB"/>
    <w:rsid w:val="007D2CC7"/>
    <w:rsid w:val="007D673D"/>
    <w:rsid w:val="007E0068"/>
    <w:rsid w:val="007E0FB8"/>
    <w:rsid w:val="007E4D09"/>
    <w:rsid w:val="007F2220"/>
    <w:rsid w:val="007F4B3E"/>
    <w:rsid w:val="00805A79"/>
    <w:rsid w:val="008127AF"/>
    <w:rsid w:val="00812B46"/>
    <w:rsid w:val="00815700"/>
    <w:rsid w:val="00820A55"/>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5BB8"/>
    <w:rsid w:val="0089677E"/>
    <w:rsid w:val="008A6C79"/>
    <w:rsid w:val="008A7438"/>
    <w:rsid w:val="008B1334"/>
    <w:rsid w:val="008B25C7"/>
    <w:rsid w:val="008C0278"/>
    <w:rsid w:val="008C24E9"/>
    <w:rsid w:val="008D0533"/>
    <w:rsid w:val="008D42CB"/>
    <w:rsid w:val="008D48C9"/>
    <w:rsid w:val="008D500C"/>
    <w:rsid w:val="008D6381"/>
    <w:rsid w:val="008E0C77"/>
    <w:rsid w:val="008E625F"/>
    <w:rsid w:val="008F264D"/>
    <w:rsid w:val="008F6377"/>
    <w:rsid w:val="009040E9"/>
    <w:rsid w:val="009074E1"/>
    <w:rsid w:val="009112F7"/>
    <w:rsid w:val="009122AF"/>
    <w:rsid w:val="00912D54"/>
    <w:rsid w:val="0091389F"/>
    <w:rsid w:val="009208F7"/>
    <w:rsid w:val="00921649"/>
    <w:rsid w:val="00921F86"/>
    <w:rsid w:val="00922517"/>
    <w:rsid w:val="00922722"/>
    <w:rsid w:val="009261E6"/>
    <w:rsid w:val="009268E1"/>
    <w:rsid w:val="009271EE"/>
    <w:rsid w:val="009344AE"/>
    <w:rsid w:val="009344DE"/>
    <w:rsid w:val="00945E7F"/>
    <w:rsid w:val="009557C1"/>
    <w:rsid w:val="00960D6E"/>
    <w:rsid w:val="00974B59"/>
    <w:rsid w:val="009750B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36C68"/>
    <w:rsid w:val="00A4512D"/>
    <w:rsid w:val="00A50244"/>
    <w:rsid w:val="00A56CFC"/>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350"/>
    <w:rsid w:val="00B45AC7"/>
    <w:rsid w:val="00B5372F"/>
    <w:rsid w:val="00B53987"/>
    <w:rsid w:val="00B61129"/>
    <w:rsid w:val="00B67E7F"/>
    <w:rsid w:val="00B76DB3"/>
    <w:rsid w:val="00B839B2"/>
    <w:rsid w:val="00B94252"/>
    <w:rsid w:val="00B9715A"/>
    <w:rsid w:val="00BA14BE"/>
    <w:rsid w:val="00BA2732"/>
    <w:rsid w:val="00BA293D"/>
    <w:rsid w:val="00BA49BC"/>
    <w:rsid w:val="00BA56B7"/>
    <w:rsid w:val="00BA7A1E"/>
    <w:rsid w:val="00BB262F"/>
    <w:rsid w:val="00BB2F6C"/>
    <w:rsid w:val="00BB3875"/>
    <w:rsid w:val="00BB5860"/>
    <w:rsid w:val="00BB6AAD"/>
    <w:rsid w:val="00BC4A19"/>
    <w:rsid w:val="00BC4E6D"/>
    <w:rsid w:val="00BD0617"/>
    <w:rsid w:val="00BD0A9E"/>
    <w:rsid w:val="00BD2E9B"/>
    <w:rsid w:val="00BD7FB2"/>
    <w:rsid w:val="00BE3ED5"/>
    <w:rsid w:val="00BE609D"/>
    <w:rsid w:val="00BF423E"/>
    <w:rsid w:val="00C00930"/>
    <w:rsid w:val="00C060AD"/>
    <w:rsid w:val="00C113BF"/>
    <w:rsid w:val="00C2176E"/>
    <w:rsid w:val="00C23430"/>
    <w:rsid w:val="00C27D67"/>
    <w:rsid w:val="00C435AF"/>
    <w:rsid w:val="00C4631F"/>
    <w:rsid w:val="00C47CDE"/>
    <w:rsid w:val="00C50E16"/>
    <w:rsid w:val="00C55258"/>
    <w:rsid w:val="00C75FA3"/>
    <w:rsid w:val="00C82EEB"/>
    <w:rsid w:val="00C971DC"/>
    <w:rsid w:val="00CA16B7"/>
    <w:rsid w:val="00CA62AE"/>
    <w:rsid w:val="00CB03B8"/>
    <w:rsid w:val="00CB5B1A"/>
    <w:rsid w:val="00CC220B"/>
    <w:rsid w:val="00CC3478"/>
    <w:rsid w:val="00CC44B3"/>
    <w:rsid w:val="00CC5C43"/>
    <w:rsid w:val="00CD02AE"/>
    <w:rsid w:val="00CD2A4F"/>
    <w:rsid w:val="00CD4C5B"/>
    <w:rsid w:val="00CE03CA"/>
    <w:rsid w:val="00CE22F1"/>
    <w:rsid w:val="00CE50F2"/>
    <w:rsid w:val="00CE6502"/>
    <w:rsid w:val="00CF7D3C"/>
    <w:rsid w:val="00D01F09"/>
    <w:rsid w:val="00D03527"/>
    <w:rsid w:val="00D147EB"/>
    <w:rsid w:val="00D34667"/>
    <w:rsid w:val="00D401E1"/>
    <w:rsid w:val="00D408B4"/>
    <w:rsid w:val="00D44330"/>
    <w:rsid w:val="00D524C8"/>
    <w:rsid w:val="00D54777"/>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17E17"/>
    <w:rsid w:val="00F21302"/>
    <w:rsid w:val="00F2430D"/>
    <w:rsid w:val="00F321DE"/>
    <w:rsid w:val="00F33777"/>
    <w:rsid w:val="00F40648"/>
    <w:rsid w:val="00F47DA2"/>
    <w:rsid w:val="00F51321"/>
    <w:rsid w:val="00F519FC"/>
    <w:rsid w:val="00F6239D"/>
    <w:rsid w:val="00F715D2"/>
    <w:rsid w:val="00F7274F"/>
    <w:rsid w:val="00F74E84"/>
    <w:rsid w:val="00F76FA8"/>
    <w:rsid w:val="00F85AFE"/>
    <w:rsid w:val="00F936A7"/>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styleId="CommentReference">
    <w:name w:val="annotation reference"/>
    <w:basedOn w:val="DefaultParagraphFont"/>
    <w:semiHidden/>
    <w:unhideWhenUsed/>
    <w:rsid w:val="00717249"/>
    <w:rPr>
      <w:sz w:val="16"/>
      <w:szCs w:val="16"/>
    </w:rPr>
  </w:style>
  <w:style w:type="paragraph" w:styleId="CommentSubject">
    <w:name w:val="annotation subject"/>
    <w:basedOn w:val="CommentText"/>
    <w:next w:val="CommentText"/>
    <w:link w:val="CommentSubjectChar"/>
    <w:semiHidden/>
    <w:unhideWhenUsed/>
    <w:rsid w:val="00717249"/>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717249"/>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yperlink" Target="https://www.legislation.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gov.au/topics/private-health-insurance/private-health-insurance-refor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bsonline.gov.au/internet/mbsonline/publishing.nsf/Content/downloa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tehealth.gov.au/health_insurance/phichanges/index.htm" TargetMode="Externa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10" Type="http://schemas.openxmlformats.org/officeDocument/2006/relationships/hyperlink" Target="mailto:askMBS@health.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hyperlink" Target="mailto:PHI@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2023-10-06T03:22:00Z</dcterms:created>
  <dcterms:modified xsi:type="dcterms:W3CDTF">2023-10-10T05:14:00Z</dcterms:modified>
</cp:coreProperties>
</file>