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5ED24431" w:rsidR="00BA2732" w:rsidRDefault="009A1672" w:rsidP="003D033A">
      <w:pPr>
        <w:pStyle w:val="Title"/>
      </w:pPr>
      <w:r>
        <w:t>Changes to paediatric surgery MBS items</w:t>
      </w:r>
    </w:p>
    <w:p w14:paraId="6EFD4B5B" w14:textId="4E03A2F5" w:rsidR="00064168" w:rsidRPr="00867595" w:rsidRDefault="00064168" w:rsidP="00064168">
      <w:pPr>
        <w:rPr>
          <w:szCs w:val="22"/>
        </w:rPr>
      </w:pPr>
      <w:bookmarkStart w:id="0" w:name="_Hlk4568006"/>
      <w:r w:rsidRPr="00867595">
        <w:rPr>
          <w:szCs w:val="22"/>
        </w:rPr>
        <w:t xml:space="preserve">Last updated: </w:t>
      </w:r>
      <w:r w:rsidR="009A1672">
        <w:rPr>
          <w:szCs w:val="22"/>
        </w:rPr>
        <w:t xml:space="preserve"> </w:t>
      </w:r>
      <w:r w:rsidR="00400CC4">
        <w:rPr>
          <w:szCs w:val="22"/>
        </w:rPr>
        <w:t>27</w:t>
      </w:r>
      <w:r w:rsidRPr="00867595">
        <w:rPr>
          <w:szCs w:val="22"/>
        </w:rPr>
        <w:t xml:space="preserve"> </w:t>
      </w:r>
      <w:r w:rsidR="009A1672">
        <w:rPr>
          <w:szCs w:val="22"/>
        </w:rPr>
        <w:t>September 2022</w:t>
      </w:r>
    </w:p>
    <w:p w14:paraId="75A25582" w14:textId="77F6B8A3" w:rsidR="00987612" w:rsidRDefault="009A1672" w:rsidP="009A1672">
      <w:pPr>
        <w:pStyle w:val="ListParagraph"/>
        <w:numPr>
          <w:ilvl w:val="0"/>
          <w:numId w:val="27"/>
        </w:numPr>
        <w:spacing w:before="0" w:after="60" w:line="280" w:lineRule="exact"/>
        <w:contextualSpacing w:val="0"/>
      </w:pPr>
      <w:bookmarkStart w:id="1" w:name="_Hlk535506978"/>
      <w:bookmarkEnd w:id="0"/>
      <w:r w:rsidRPr="00F97585">
        <w:t xml:space="preserve">From 1 </w:t>
      </w:r>
      <w:r>
        <w:t>November</w:t>
      </w:r>
      <w:r w:rsidRPr="00F97585">
        <w:t xml:space="preserve"> 2022, </w:t>
      </w:r>
      <w:r w:rsidR="00FC221A">
        <w:t>three</w:t>
      </w:r>
      <w:r w:rsidR="00987612" w:rsidRPr="00987612">
        <w:rPr>
          <w:szCs w:val="22"/>
        </w:rPr>
        <w:t xml:space="preserve"> </w:t>
      </w:r>
      <w:r w:rsidR="00987612" w:rsidRPr="00F97585">
        <w:t xml:space="preserve">Medicare Benefits Schedule (MBS) items for </w:t>
      </w:r>
      <w:r w:rsidR="00987612" w:rsidRPr="00987612">
        <w:rPr>
          <w:szCs w:val="22"/>
        </w:rPr>
        <w:t xml:space="preserve">the repair of hernias and </w:t>
      </w:r>
      <w:r w:rsidR="00FC221A">
        <w:rPr>
          <w:szCs w:val="22"/>
        </w:rPr>
        <w:t xml:space="preserve">one MBS item for </w:t>
      </w:r>
      <w:r w:rsidR="00987612" w:rsidRPr="00987612">
        <w:rPr>
          <w:szCs w:val="22"/>
        </w:rPr>
        <w:t xml:space="preserve">cloacal exstrophy (a rare birth defect) </w:t>
      </w:r>
      <w:r w:rsidR="00987612">
        <w:rPr>
          <w:szCs w:val="22"/>
        </w:rPr>
        <w:t>will be amended</w:t>
      </w:r>
      <w:r w:rsidR="004758B0">
        <w:rPr>
          <w:szCs w:val="22"/>
        </w:rPr>
        <w:t>, and t</w:t>
      </w:r>
      <w:r w:rsidR="00FB7175">
        <w:rPr>
          <w:szCs w:val="22"/>
        </w:rPr>
        <w:t>wo</w:t>
      </w:r>
      <w:r w:rsidR="00987612" w:rsidRPr="00987612">
        <w:rPr>
          <w:szCs w:val="22"/>
        </w:rPr>
        <w:t xml:space="preserve"> new items for circumcision revision</w:t>
      </w:r>
      <w:r w:rsidR="00987612">
        <w:t xml:space="preserve"> will be introduced </w:t>
      </w:r>
      <w:r w:rsidRPr="00F97585">
        <w:t xml:space="preserve">to </w:t>
      </w:r>
      <w:r>
        <w:t xml:space="preserve">align </w:t>
      </w:r>
      <w:r w:rsidR="00987612">
        <w:t xml:space="preserve">services </w:t>
      </w:r>
      <w:r>
        <w:t>with</w:t>
      </w:r>
      <w:r w:rsidRPr="00F97585">
        <w:t xml:space="preserve"> contemporary </w:t>
      </w:r>
      <w:r>
        <w:t xml:space="preserve">best </w:t>
      </w:r>
      <w:r w:rsidRPr="00F97585">
        <w:t>practice</w:t>
      </w:r>
      <w:r w:rsidR="00987612">
        <w:t xml:space="preserve">. </w:t>
      </w:r>
    </w:p>
    <w:p w14:paraId="11AA1CA5" w14:textId="0F9EADC3" w:rsidR="009A1672" w:rsidRDefault="00FC221A" w:rsidP="009A1672">
      <w:pPr>
        <w:pStyle w:val="ListParagraph"/>
        <w:numPr>
          <w:ilvl w:val="0"/>
          <w:numId w:val="27"/>
        </w:numPr>
        <w:spacing w:before="0" w:after="60" w:line="280" w:lineRule="exact"/>
        <w:contextualSpacing w:val="0"/>
      </w:pPr>
      <w:r>
        <w:t>These changes</w:t>
      </w:r>
      <w:r w:rsidR="00987612">
        <w:t xml:space="preserve"> are a </w:t>
      </w:r>
      <w:r w:rsidR="009A1672">
        <w:t>result</w:t>
      </w:r>
      <w:r w:rsidR="00987612">
        <w:t xml:space="preserve"> </w:t>
      </w:r>
      <w:r w:rsidR="009A1672">
        <w:t xml:space="preserve">from </w:t>
      </w:r>
      <w:r w:rsidR="009A1672" w:rsidRPr="000A4F7D">
        <w:t>the MBS Review Taskforce recommendations</w:t>
      </w:r>
      <w:r w:rsidR="009A1672">
        <w:t xml:space="preserve"> for paediatric surgery and extensive </w:t>
      </w:r>
      <w:r w:rsidR="009A1672" w:rsidRPr="000A4F7D">
        <w:t>consultation with stakeholders</w:t>
      </w:r>
      <w:r w:rsidR="00987612">
        <w:t>.</w:t>
      </w:r>
      <w:r w:rsidR="009A1672" w:rsidRPr="00F97585">
        <w:t xml:space="preserve"> </w:t>
      </w:r>
    </w:p>
    <w:bookmarkEnd w:id="1"/>
    <w:p w14:paraId="44460BF5" w14:textId="77777777" w:rsidR="00064168" w:rsidRPr="00867595" w:rsidRDefault="00064168" w:rsidP="00064168">
      <w:pPr>
        <w:pStyle w:val="Heading2"/>
      </w:pPr>
      <w:r w:rsidRPr="00867595">
        <w:t>What are the changes?</w:t>
      </w:r>
    </w:p>
    <w:p w14:paraId="5F5BD3D9" w14:textId="3C1F77B4" w:rsidR="00987612" w:rsidRDefault="00987612" w:rsidP="00987612">
      <w:r w:rsidRPr="00CE28B1">
        <w:t xml:space="preserve">From 1 November 2022, </w:t>
      </w:r>
      <w:r w:rsidR="004758B0">
        <w:t xml:space="preserve">the </w:t>
      </w:r>
      <w:r w:rsidRPr="00CE28B1">
        <w:t xml:space="preserve">changes will </w:t>
      </w:r>
      <w:r w:rsidR="003D63D7">
        <w:t xml:space="preserve">amend </w:t>
      </w:r>
      <w:r w:rsidR="002C1E85">
        <w:t xml:space="preserve">four </w:t>
      </w:r>
      <w:r w:rsidR="004758B0">
        <w:t xml:space="preserve">paediatric surgery </w:t>
      </w:r>
      <w:r w:rsidR="003D63D7" w:rsidRPr="00CE28B1">
        <w:t xml:space="preserve">items and </w:t>
      </w:r>
      <w:r w:rsidR="003D63D7">
        <w:t xml:space="preserve">introduce </w:t>
      </w:r>
      <w:r w:rsidR="002C1E85">
        <w:t>two</w:t>
      </w:r>
      <w:r w:rsidR="003D63D7" w:rsidRPr="00CE28B1">
        <w:t xml:space="preserve"> new </w:t>
      </w:r>
      <w:r w:rsidR="004758B0">
        <w:t xml:space="preserve">items for circumcision revision procedures, as follows: </w:t>
      </w:r>
    </w:p>
    <w:p w14:paraId="104640AD" w14:textId="1580E4B2" w:rsidR="00FC221A" w:rsidRDefault="00064168" w:rsidP="00064168">
      <w:pPr>
        <w:pStyle w:val="ListParagraph"/>
        <w:numPr>
          <w:ilvl w:val="0"/>
          <w:numId w:val="27"/>
        </w:numPr>
        <w:spacing w:before="0" w:after="60" w:line="280" w:lineRule="exact"/>
        <w:contextualSpacing w:val="0"/>
        <w:rPr>
          <w:szCs w:val="22"/>
        </w:rPr>
      </w:pPr>
      <w:r w:rsidRPr="00867595">
        <w:rPr>
          <w:szCs w:val="22"/>
        </w:rPr>
        <w:t>Amend item</w:t>
      </w:r>
      <w:r w:rsidR="003D63D7">
        <w:rPr>
          <w:szCs w:val="22"/>
        </w:rPr>
        <w:t>s</w:t>
      </w:r>
      <w:r w:rsidRPr="00867595">
        <w:rPr>
          <w:szCs w:val="22"/>
        </w:rPr>
        <w:t xml:space="preserve"> (</w:t>
      </w:r>
      <w:r w:rsidR="003D63D7" w:rsidRPr="00CE28B1">
        <w:t>44108, 44114, 44111</w:t>
      </w:r>
      <w:r w:rsidRPr="00867595">
        <w:rPr>
          <w:szCs w:val="22"/>
        </w:rPr>
        <w:t xml:space="preserve">) for </w:t>
      </w:r>
      <w:r w:rsidR="003D63D7">
        <w:rPr>
          <w:szCs w:val="22"/>
        </w:rPr>
        <w:t xml:space="preserve">the repair of hernias </w:t>
      </w:r>
      <w:r w:rsidR="004758B0">
        <w:rPr>
          <w:szCs w:val="22"/>
        </w:rPr>
        <w:t>to clarify that these services provide for a laparoscopic or open procedure and must be performed in hospital.</w:t>
      </w:r>
    </w:p>
    <w:p w14:paraId="53A18E38" w14:textId="1EFA8B72" w:rsidR="00761DF4" w:rsidRDefault="00FC221A" w:rsidP="00761DF4">
      <w:pPr>
        <w:pStyle w:val="ListParagraph"/>
        <w:numPr>
          <w:ilvl w:val="0"/>
          <w:numId w:val="27"/>
        </w:numPr>
        <w:spacing w:before="0" w:after="60" w:line="280" w:lineRule="exact"/>
        <w:contextualSpacing w:val="0"/>
        <w:rPr>
          <w:szCs w:val="22"/>
        </w:rPr>
      </w:pPr>
      <w:r>
        <w:rPr>
          <w:szCs w:val="22"/>
        </w:rPr>
        <w:t xml:space="preserve">Amend item (43882) for </w:t>
      </w:r>
      <w:r w:rsidR="003D63D7">
        <w:rPr>
          <w:szCs w:val="22"/>
        </w:rPr>
        <w:t>cloacal exstrophy</w:t>
      </w:r>
      <w:r w:rsidR="004758B0">
        <w:rPr>
          <w:szCs w:val="22"/>
        </w:rPr>
        <w:t xml:space="preserve"> to clarify that this service must be performed in hospital</w:t>
      </w:r>
      <w:r w:rsidR="003D63D7">
        <w:rPr>
          <w:szCs w:val="22"/>
        </w:rPr>
        <w:t>.</w:t>
      </w:r>
      <w:r w:rsidR="00761DF4" w:rsidRPr="00761DF4">
        <w:rPr>
          <w:szCs w:val="22"/>
        </w:rPr>
        <w:t xml:space="preserve"> </w:t>
      </w:r>
    </w:p>
    <w:p w14:paraId="0CE8C4E2" w14:textId="549FCD46" w:rsidR="00761DF4" w:rsidRPr="00867595" w:rsidRDefault="003A78EB" w:rsidP="00761DF4">
      <w:pPr>
        <w:pStyle w:val="ListParagraph"/>
        <w:numPr>
          <w:ilvl w:val="0"/>
          <w:numId w:val="27"/>
        </w:numPr>
        <w:spacing w:before="0" w:after="60" w:line="280" w:lineRule="exact"/>
        <w:contextualSpacing w:val="0"/>
        <w:rPr>
          <w:szCs w:val="22"/>
        </w:rPr>
      </w:pPr>
      <w:r>
        <w:rPr>
          <w:szCs w:val="22"/>
        </w:rPr>
        <w:t>Two</w:t>
      </w:r>
      <w:r w:rsidR="00761DF4" w:rsidRPr="00867595">
        <w:rPr>
          <w:szCs w:val="22"/>
        </w:rPr>
        <w:t xml:space="preserve"> new items for </w:t>
      </w:r>
      <w:r w:rsidR="004758B0">
        <w:rPr>
          <w:szCs w:val="22"/>
        </w:rPr>
        <w:t xml:space="preserve">minor (30661) and complex (30662) </w:t>
      </w:r>
      <w:r w:rsidR="00761DF4">
        <w:rPr>
          <w:szCs w:val="22"/>
        </w:rPr>
        <w:t>circumcision revision services</w:t>
      </w:r>
      <w:r w:rsidR="00761DF4" w:rsidRPr="00867595">
        <w:rPr>
          <w:szCs w:val="22"/>
        </w:rPr>
        <w:t xml:space="preserve"> </w:t>
      </w:r>
    </w:p>
    <w:p w14:paraId="374D8548" w14:textId="22E272BE" w:rsidR="00703048" w:rsidRPr="00867595" w:rsidRDefault="00703048" w:rsidP="00703048">
      <w:pPr>
        <w:pStyle w:val="Heading2"/>
      </w:pPr>
      <w:bookmarkStart w:id="2" w:name="_Hlk535386664"/>
      <w:r>
        <w:t>Why are the changes being made?</w:t>
      </w:r>
    </w:p>
    <w:p w14:paraId="4B7BA53A" w14:textId="365B32FF" w:rsidR="00064168" w:rsidRPr="00867595" w:rsidRDefault="00064168" w:rsidP="00064168">
      <w:pPr>
        <w:rPr>
          <w:szCs w:val="22"/>
        </w:rPr>
      </w:pPr>
      <w:r w:rsidRPr="00867595">
        <w:rPr>
          <w:szCs w:val="22"/>
        </w:rPr>
        <w:t>These changes are a result o</w:t>
      </w:r>
      <w:r w:rsidR="003D63D7">
        <w:rPr>
          <w:szCs w:val="22"/>
        </w:rPr>
        <w:t>f</w:t>
      </w:r>
      <w:r w:rsidRPr="00867595">
        <w:rPr>
          <w:szCs w:val="22"/>
        </w:rPr>
        <w:t xml:space="preserve"> a review by the MBS Review Taskforce, which was informed by </w:t>
      </w:r>
      <w:r w:rsidR="003D63D7">
        <w:rPr>
          <w:szCs w:val="22"/>
        </w:rPr>
        <w:t>Paediatric Surgery Advisory Group</w:t>
      </w:r>
      <w:r w:rsidRPr="00867595">
        <w:rPr>
          <w:szCs w:val="22"/>
        </w:rPr>
        <w:t xml:space="preserve">. More information about the Taskforce and associated Committees is available in </w:t>
      </w:r>
      <w:hyperlink r:id="rId7" w:history="1">
        <w:r w:rsidRPr="00867595">
          <w:rPr>
            <w:rStyle w:val="Hyperlink"/>
            <w:szCs w:val="22"/>
          </w:rPr>
          <w:t>Medicare Benefits Schedule Review</w:t>
        </w:r>
      </w:hyperlink>
      <w:r w:rsidRPr="00867595">
        <w:rPr>
          <w:szCs w:val="22"/>
        </w:rPr>
        <w:t xml:space="preserve"> in the consumer section of the Department of Health </w:t>
      </w:r>
      <w:r w:rsidR="00D906BF">
        <w:rPr>
          <w:szCs w:val="22"/>
        </w:rPr>
        <w:t xml:space="preserve">and Aged Care </w:t>
      </w:r>
      <w:r w:rsidRPr="00867595">
        <w:rPr>
          <w:szCs w:val="22"/>
        </w:rPr>
        <w:t xml:space="preserve">website </w:t>
      </w:r>
      <w:r w:rsidRPr="00867595">
        <w:rPr>
          <w:rStyle w:val="Hyperlink"/>
          <w:szCs w:val="22"/>
        </w:rPr>
        <w:t>(</w:t>
      </w:r>
      <w:hyperlink r:id="rId8" w:history="1">
        <w:r w:rsidRPr="00867595">
          <w:rPr>
            <w:rStyle w:val="Hyperlink"/>
            <w:szCs w:val="22"/>
          </w:rPr>
          <w:t>Department of Health</w:t>
        </w:r>
        <w:r w:rsidR="00D906BF">
          <w:rPr>
            <w:rStyle w:val="Hyperlink"/>
            <w:szCs w:val="22"/>
          </w:rPr>
          <w:t xml:space="preserve"> and Aged Care</w:t>
        </w:r>
        <w:r w:rsidRPr="00867595">
          <w:rPr>
            <w:rStyle w:val="Hyperlink"/>
            <w:szCs w:val="22"/>
          </w:rPr>
          <w:t xml:space="preserve"> website</w:t>
        </w:r>
      </w:hyperlink>
      <w:r w:rsidRPr="00867595">
        <w:rPr>
          <w:rStyle w:val="Hyperlink"/>
          <w:szCs w:val="22"/>
        </w:rPr>
        <w:t>)</w:t>
      </w:r>
      <w:r w:rsidRPr="00867595">
        <w:rPr>
          <w:szCs w:val="22"/>
        </w:rPr>
        <w:t xml:space="preserve">. </w:t>
      </w:r>
    </w:p>
    <w:p w14:paraId="617E7397" w14:textId="42AB76C3" w:rsidR="00064168" w:rsidRPr="00867595" w:rsidRDefault="00064168" w:rsidP="00064168">
      <w:pPr>
        <w:rPr>
          <w:szCs w:val="22"/>
        </w:rPr>
      </w:pPr>
      <w:r w:rsidRPr="00867595">
        <w:rPr>
          <w:szCs w:val="22"/>
        </w:rPr>
        <w:t xml:space="preserve">A full copy of the </w:t>
      </w:r>
      <w:r w:rsidR="003D63D7">
        <w:rPr>
          <w:szCs w:val="22"/>
        </w:rPr>
        <w:t>Taskforce’s final report on paediatric surgery MBS items</w:t>
      </w:r>
      <w:r w:rsidRPr="00867595">
        <w:rPr>
          <w:szCs w:val="22"/>
        </w:rPr>
        <w:t xml:space="preserve"> </w:t>
      </w:r>
      <w:r w:rsidR="00FA2513">
        <w:rPr>
          <w:szCs w:val="22"/>
        </w:rPr>
        <w:t xml:space="preserve">is </w:t>
      </w:r>
      <w:r w:rsidR="00432109">
        <w:rPr>
          <w:szCs w:val="22"/>
        </w:rPr>
        <w:t>available here</w:t>
      </w:r>
      <w:r w:rsidR="005464E6">
        <w:rPr>
          <w:szCs w:val="22"/>
        </w:rPr>
        <w:t xml:space="preserve">: </w:t>
      </w:r>
      <w:r w:rsidRPr="00867595">
        <w:rPr>
          <w:rStyle w:val="Strong"/>
          <w:szCs w:val="22"/>
        </w:rPr>
        <w:t xml:space="preserve"> </w:t>
      </w:r>
      <w:hyperlink r:id="rId9" w:history="1">
        <w:r w:rsidR="00FC221A" w:rsidRPr="00FC221A">
          <w:rPr>
            <w:rStyle w:val="Hyperlink"/>
            <w:szCs w:val="22"/>
          </w:rPr>
          <w:t>Taskforce final report - Paediatric Surgery MBS items</w:t>
        </w:r>
      </w:hyperlink>
      <w:r w:rsidR="00FB7175">
        <w:rPr>
          <w:rStyle w:val="Hyperlink"/>
          <w:color w:val="auto"/>
          <w:szCs w:val="22"/>
          <w:u w:val="none"/>
        </w:rPr>
        <w:t xml:space="preserve"> </w:t>
      </w:r>
      <w:r w:rsidR="00432109">
        <w:rPr>
          <w:rStyle w:val="Hyperlink"/>
          <w:color w:val="auto"/>
          <w:szCs w:val="22"/>
          <w:u w:val="none"/>
        </w:rPr>
        <w:t xml:space="preserve">or in the </w:t>
      </w:r>
      <w:r w:rsidR="00FB7175">
        <w:rPr>
          <w:rStyle w:val="Hyperlink"/>
          <w:color w:val="auto"/>
          <w:szCs w:val="22"/>
          <w:u w:val="none"/>
        </w:rPr>
        <w:t>c</w:t>
      </w:r>
      <w:r w:rsidRPr="00FB7175">
        <w:rPr>
          <w:rStyle w:val="Hyperlink"/>
          <w:color w:val="auto"/>
          <w:szCs w:val="22"/>
          <w:u w:val="none"/>
        </w:rPr>
        <w:t>ommittee</w:t>
      </w:r>
      <w:r w:rsidR="00761DF4" w:rsidRPr="00FB7175">
        <w:rPr>
          <w:rStyle w:val="Hyperlink"/>
          <w:color w:val="auto"/>
          <w:szCs w:val="22"/>
          <w:u w:val="none"/>
        </w:rPr>
        <w:t xml:space="preserve"> </w:t>
      </w:r>
      <w:r w:rsidRPr="00867595">
        <w:rPr>
          <w:szCs w:val="22"/>
        </w:rPr>
        <w:t>section of the Department of Health</w:t>
      </w:r>
      <w:r w:rsidR="00D906BF">
        <w:rPr>
          <w:szCs w:val="22"/>
        </w:rPr>
        <w:t xml:space="preserve"> and Aged Care</w:t>
      </w:r>
      <w:r w:rsidRPr="00867595">
        <w:rPr>
          <w:szCs w:val="22"/>
        </w:rPr>
        <w:t xml:space="preserve"> website</w:t>
      </w:r>
      <w:r w:rsidRPr="00867595">
        <w:rPr>
          <w:rStyle w:val="Hyperlink"/>
          <w:szCs w:val="22"/>
        </w:rPr>
        <w:t xml:space="preserve"> (</w:t>
      </w:r>
      <w:hyperlink r:id="rId10" w:history="1">
        <w:r w:rsidRPr="00867595">
          <w:rPr>
            <w:rStyle w:val="Hyperlink"/>
            <w:szCs w:val="22"/>
          </w:rPr>
          <w:t>Department of Health</w:t>
        </w:r>
        <w:r w:rsidR="00D906BF">
          <w:rPr>
            <w:rStyle w:val="Hyperlink"/>
            <w:szCs w:val="22"/>
          </w:rPr>
          <w:t xml:space="preserve"> and Aged Care</w:t>
        </w:r>
        <w:r w:rsidRPr="00867595">
          <w:rPr>
            <w:rStyle w:val="Hyperlink"/>
            <w:szCs w:val="22"/>
          </w:rPr>
          <w:t xml:space="preserve"> website</w:t>
        </w:r>
      </w:hyperlink>
      <w:r w:rsidRPr="00867595">
        <w:rPr>
          <w:rStyle w:val="Hyperlink"/>
          <w:szCs w:val="22"/>
        </w:rPr>
        <w:t>)</w:t>
      </w:r>
      <w:bookmarkEnd w:id="2"/>
      <w:r w:rsidR="00FB7175">
        <w:rPr>
          <w:rStyle w:val="Hyperlink"/>
          <w:szCs w:val="22"/>
        </w:rPr>
        <w:t>.</w:t>
      </w:r>
    </w:p>
    <w:p w14:paraId="4B2559AC" w14:textId="3BCFC8B8" w:rsidR="00064168" w:rsidRDefault="00064168" w:rsidP="00064168">
      <w:pPr>
        <w:pStyle w:val="Heading2"/>
      </w:pPr>
      <w:r>
        <w:t>What does this mean for providers</w:t>
      </w:r>
      <w:r w:rsidR="00FC221A">
        <w:t>?</w:t>
      </w:r>
    </w:p>
    <w:p w14:paraId="345A669D" w14:textId="77777777" w:rsidR="00FC221A" w:rsidRPr="00D47877" w:rsidRDefault="00FC221A" w:rsidP="00FC221A">
      <w:r w:rsidRPr="00D47877">
        <w:t>Providers will need to familiarise themselves with the changes to the MBS items</w:t>
      </w:r>
      <w:r>
        <w:t xml:space="preserve"> relevant to their practice</w:t>
      </w:r>
      <w:r w:rsidRPr="00D47877">
        <w:t xml:space="preserve">, and any associated rules and/or explanatory notes. Providers have a responsibility to ensure that any services they bill to Medicare fully meet the eligibility requirements outlined in the legislation. </w:t>
      </w:r>
    </w:p>
    <w:p w14:paraId="7F7DA4F7" w14:textId="77777777" w:rsidR="00064168" w:rsidRDefault="00064168" w:rsidP="00064168">
      <w:pPr>
        <w:pStyle w:val="Heading2"/>
      </w:pPr>
      <w:r>
        <w:lastRenderedPageBreak/>
        <w:t>How will these changes affect patients</w:t>
      </w:r>
      <w:r w:rsidRPr="001A7FB7">
        <w:t>?</w:t>
      </w:r>
    </w:p>
    <w:p w14:paraId="1DD6F91B" w14:textId="1C4FD3FB" w:rsidR="00064168" w:rsidRPr="00867595" w:rsidRDefault="00064168" w:rsidP="00064168">
      <w:pPr>
        <w:pStyle w:val="CommentText"/>
        <w:rPr>
          <w:rFonts w:cs="Arial"/>
          <w:sz w:val="22"/>
          <w:szCs w:val="22"/>
        </w:rPr>
      </w:pPr>
      <w:r w:rsidRPr="00867595">
        <w:rPr>
          <w:rFonts w:cs="Arial"/>
          <w:color w:val="222222"/>
          <w:sz w:val="22"/>
          <w:szCs w:val="22"/>
        </w:rPr>
        <w:t xml:space="preserve">Patients should not be negatively affected by </w:t>
      </w:r>
      <w:r w:rsidR="00FC221A">
        <w:rPr>
          <w:rFonts w:cs="Arial"/>
          <w:color w:val="222222"/>
          <w:sz w:val="22"/>
          <w:szCs w:val="22"/>
        </w:rPr>
        <w:t xml:space="preserve">the </w:t>
      </w:r>
      <w:r w:rsidRPr="00867595">
        <w:rPr>
          <w:rFonts w:cs="Arial"/>
          <w:color w:val="222222"/>
          <w:sz w:val="22"/>
          <w:szCs w:val="22"/>
        </w:rPr>
        <w:t>amended items and will have continued access to clinically relevant services.</w:t>
      </w:r>
    </w:p>
    <w:p w14:paraId="5B1F364E" w14:textId="0B371ECD" w:rsidR="00064168" w:rsidRPr="00867595" w:rsidRDefault="00064168" w:rsidP="00064168">
      <w:pPr>
        <w:pStyle w:val="CommentText"/>
        <w:rPr>
          <w:rFonts w:cs="Arial"/>
          <w:sz w:val="22"/>
          <w:szCs w:val="22"/>
        </w:rPr>
      </w:pPr>
      <w:r w:rsidRPr="00867595">
        <w:rPr>
          <w:rFonts w:cs="Arial"/>
          <w:color w:val="222222"/>
          <w:sz w:val="22"/>
          <w:szCs w:val="22"/>
        </w:rPr>
        <w:t xml:space="preserve">Patients will receive Medicare rebates for </w:t>
      </w:r>
      <w:r w:rsidR="00FC221A">
        <w:rPr>
          <w:rFonts w:cs="Arial"/>
          <w:color w:val="222222"/>
          <w:sz w:val="22"/>
          <w:szCs w:val="22"/>
        </w:rPr>
        <w:t>circumcision revision</w:t>
      </w:r>
      <w:r w:rsidRPr="00867595">
        <w:rPr>
          <w:rFonts w:cs="Arial"/>
          <w:color w:val="222222"/>
          <w:sz w:val="22"/>
          <w:szCs w:val="22"/>
        </w:rPr>
        <w:t xml:space="preserve"> services that are clinically appropriate and reflect modern clinical practice. </w:t>
      </w:r>
    </w:p>
    <w:p w14:paraId="5BD9BE80" w14:textId="77777777" w:rsidR="00064168" w:rsidRDefault="00064168" w:rsidP="00064168">
      <w:pPr>
        <w:pStyle w:val="Heading2"/>
      </w:pPr>
      <w:r w:rsidRPr="001A7FB7">
        <w:t>Who was consulted on the changes?</w:t>
      </w:r>
    </w:p>
    <w:p w14:paraId="199E5619" w14:textId="77777777" w:rsidR="00A26D29" w:rsidRDefault="00064168" w:rsidP="00064168">
      <w:pPr>
        <w:rPr>
          <w:szCs w:val="22"/>
        </w:rPr>
      </w:pPr>
      <w:r w:rsidRPr="00867595">
        <w:rPr>
          <w:szCs w:val="22"/>
        </w:rPr>
        <w:t xml:space="preserve">The </w:t>
      </w:r>
      <w:r w:rsidR="00FC221A">
        <w:rPr>
          <w:szCs w:val="22"/>
        </w:rPr>
        <w:t xml:space="preserve">Paediatric Services Advisory Group </w:t>
      </w:r>
      <w:r w:rsidRPr="00867595">
        <w:rPr>
          <w:szCs w:val="22"/>
        </w:rPr>
        <w:t xml:space="preserve">was established by the MBS Review Taskforce (the ‘Taskforce’), to provide broad clinician and consumer expertise. The MBS Review included a targeted consultation process. </w:t>
      </w:r>
    </w:p>
    <w:p w14:paraId="2D96523F" w14:textId="79477AEC" w:rsidR="00064168" w:rsidRPr="00867595" w:rsidRDefault="00064168" w:rsidP="00064168">
      <w:pPr>
        <w:rPr>
          <w:szCs w:val="22"/>
        </w:rPr>
      </w:pPr>
      <w:r w:rsidRPr="00867595">
        <w:rPr>
          <w:szCs w:val="22"/>
        </w:rPr>
        <w:t>Feedback was received from the</w:t>
      </w:r>
      <w:r w:rsidR="00FC221A">
        <w:rPr>
          <w:szCs w:val="22"/>
        </w:rPr>
        <w:t xml:space="preserve"> </w:t>
      </w:r>
      <w:r w:rsidR="00FC221A" w:rsidRPr="0040380D">
        <w:t xml:space="preserve">Urological Society of Australia and New Zealand (USANZ), Australian Society of Plastic Surgeons (ASPS), Royal Australasian College of Physicians (RACP), </w:t>
      </w:r>
      <w:r w:rsidR="00A26D29">
        <w:t>R</w:t>
      </w:r>
      <w:r w:rsidR="00FC221A" w:rsidRPr="0040380D">
        <w:t>oyal Australasian College of Surgeons (RACS), Urological Society of Australia and New Zealand (USANZ), Australian Paediatric Society (APS), Australian Medical Association (AMA), and Australian and New Zealand</w:t>
      </w:r>
      <w:r w:rsidR="00FC221A" w:rsidRPr="0040380D">
        <w:rPr>
          <w:szCs w:val="20"/>
        </w:rPr>
        <w:t xml:space="preserve"> Association of Paediatric Surgeons Inc (ANZAPS)</w:t>
      </w:r>
      <w:r w:rsidRPr="00867595">
        <w:rPr>
          <w:szCs w:val="22"/>
        </w:rPr>
        <w:t xml:space="preserve"> and considered by the </w:t>
      </w:r>
      <w:r w:rsidR="00A26D29">
        <w:rPr>
          <w:szCs w:val="22"/>
        </w:rPr>
        <w:t xml:space="preserve">Paediatric Services Advisory Group </w:t>
      </w:r>
      <w:r w:rsidRPr="00867595">
        <w:rPr>
          <w:szCs w:val="22"/>
        </w:rPr>
        <w:t>prior to making its final recommendations to the Taskforce</w:t>
      </w:r>
      <w:r w:rsidR="00A26D29">
        <w:rPr>
          <w:szCs w:val="22"/>
        </w:rPr>
        <w:t xml:space="preserve"> and during implementation</w:t>
      </w:r>
      <w:r w:rsidRPr="00867595">
        <w:rPr>
          <w:szCs w:val="22"/>
        </w:rPr>
        <w:t xml:space="preserve">. </w:t>
      </w:r>
    </w:p>
    <w:p w14:paraId="32E82B19" w14:textId="77777777" w:rsidR="00064168" w:rsidRDefault="00064168" w:rsidP="00064168">
      <w:pPr>
        <w:pStyle w:val="Heading2"/>
      </w:pPr>
      <w:r w:rsidRPr="001A7FB7">
        <w:t>How will the changes be monitored</w:t>
      </w:r>
      <w:r>
        <w:t xml:space="preserve"> and reviewed</w:t>
      </w:r>
      <w:r w:rsidRPr="001A7FB7">
        <w:t>?</w:t>
      </w:r>
    </w:p>
    <w:p w14:paraId="38EFFA7B" w14:textId="77777777" w:rsidR="00A26D29" w:rsidRDefault="00A26D29" w:rsidP="00A26D29">
      <w:r>
        <w:t>The impact of these changes will be closely monitored.</w:t>
      </w:r>
      <w:r w:rsidRPr="00382373">
        <w:t xml:space="preserve"> </w:t>
      </w:r>
      <w:r>
        <w:t xml:space="preserve">The Department will continue to work with stakeholders following implementation of the changes. </w:t>
      </w:r>
    </w:p>
    <w:p w14:paraId="696918CC" w14:textId="77777777" w:rsidR="00A26D29" w:rsidRDefault="00A26D29" w:rsidP="00A26D29">
      <w:r w:rsidRPr="00D91048">
        <w:t>All MBS items are subject to compliance processes and activities, including random and targeted audits which may require a provider to submit evidence about the services claimed.</w:t>
      </w:r>
    </w:p>
    <w:p w14:paraId="443726B2" w14:textId="52A08F04" w:rsidR="0031557E" w:rsidRDefault="0031557E" w:rsidP="0031557E">
      <w:pPr>
        <w:pStyle w:val="Heading2"/>
      </w:pPr>
      <w:r w:rsidRPr="007A32E7">
        <w:t xml:space="preserve">Amended </w:t>
      </w:r>
      <w:r w:rsidR="00140F87">
        <w:t xml:space="preserve">and new </w:t>
      </w:r>
      <w:r w:rsidRPr="007A32E7">
        <w:t xml:space="preserve">item descriptors </w:t>
      </w:r>
      <w:r>
        <w:br/>
      </w:r>
      <w:r w:rsidRPr="007A32E7">
        <w:t xml:space="preserve">(to take effect </w:t>
      </w:r>
      <w:r w:rsidR="00A26D29">
        <w:t>1 November 2022</w:t>
      </w:r>
      <w:r w:rsidRPr="007A32E7">
        <w:t>)</w:t>
      </w:r>
    </w:p>
    <w:p w14:paraId="130AD92B" w14:textId="6C3F8F92" w:rsidR="000675FA" w:rsidRPr="000675FA" w:rsidRDefault="000675FA" w:rsidP="00157DF3">
      <w:pPr>
        <w:rPr>
          <w:b/>
          <w:bCs/>
        </w:rPr>
      </w:pPr>
      <w:r w:rsidRPr="000675FA">
        <w:rPr>
          <w:b/>
          <w:bCs/>
        </w:rPr>
        <w:t xml:space="preserve"> </w:t>
      </w:r>
    </w:p>
    <w:tbl>
      <w:tblPr>
        <w:tblStyle w:val="GridTable4-Accent2"/>
        <w:tblW w:w="9060" w:type="dxa"/>
        <w:tblLook w:val="04A0" w:firstRow="1" w:lastRow="0" w:firstColumn="1" w:lastColumn="0" w:noHBand="0" w:noVBand="1"/>
      </w:tblPr>
      <w:tblGrid>
        <w:gridCol w:w="1068"/>
        <w:gridCol w:w="7992"/>
      </w:tblGrid>
      <w:tr w:rsidR="00CE762F" w14:paraId="762C95E1" w14:textId="77777777" w:rsidTr="00067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0E9E20CB" w14:textId="77777777" w:rsidR="00CE762F" w:rsidRDefault="00CE762F" w:rsidP="00F732F5">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635CB22F" w14:textId="0FF32693" w:rsidR="00CE762F" w:rsidRPr="00CE762F" w:rsidRDefault="00CE762F" w:rsidP="00CE762F">
            <w:pPr>
              <w:cnfStyle w:val="100000000000" w:firstRow="1" w:lastRow="0" w:firstColumn="0" w:lastColumn="0" w:oddVBand="0" w:evenVBand="0" w:oddHBand="0" w:evenHBand="0" w:firstRowFirstColumn="0" w:firstRowLastColumn="0" w:lastRowFirstColumn="0" w:lastRowLastColumn="0"/>
              <w:rPr>
                <w:lang w:eastAsia="en-AU"/>
              </w:rPr>
            </w:pPr>
            <w:r w:rsidRPr="00CE762F">
              <w:t>Subgroup 11- Paediatric</w:t>
            </w:r>
          </w:p>
        </w:tc>
      </w:tr>
      <w:tr w:rsidR="00CE762F" w14:paraId="761613D1" w14:textId="77777777" w:rsidTr="0006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tcPr>
          <w:p w14:paraId="7A1FBB65" w14:textId="77777777" w:rsidR="00CE762F" w:rsidRDefault="00CE762F" w:rsidP="00F732F5">
            <w:pPr>
              <w:rPr>
                <w:lang w:eastAsia="en-AU"/>
              </w:rPr>
            </w:pPr>
          </w:p>
        </w:tc>
        <w:tc>
          <w:tcPr>
            <w:tcW w:w="7992" w:type="dxa"/>
            <w:tcBorders>
              <w:top w:val="single" w:sz="4" w:space="0" w:color="auto"/>
              <w:left w:val="single" w:sz="4" w:space="0" w:color="auto"/>
              <w:bottom w:val="single" w:sz="4" w:space="0" w:color="auto"/>
              <w:right w:val="single" w:sz="4" w:space="0" w:color="auto"/>
            </w:tcBorders>
          </w:tcPr>
          <w:p w14:paraId="2E650FA6" w14:textId="6DA938C1" w:rsidR="00CE762F" w:rsidRDefault="00CE762F" w:rsidP="00CE762F">
            <w:pPr>
              <w:spacing w:after="0" w:line="240" w:lineRule="auto"/>
              <w:cnfStyle w:val="000000100000" w:firstRow="0" w:lastRow="0" w:firstColumn="0" w:lastColumn="0" w:oddVBand="0" w:evenVBand="0" w:oddHBand="1" w:evenHBand="0" w:firstRowFirstColumn="0" w:firstRowLastColumn="0" w:lastRowFirstColumn="0" w:lastRowLastColumn="0"/>
              <w:rPr>
                <w:b/>
                <w:bCs/>
                <w:lang w:eastAsia="en-AU"/>
              </w:rPr>
            </w:pPr>
            <w:r w:rsidRPr="000675FA">
              <w:rPr>
                <w:b/>
                <w:bCs/>
              </w:rPr>
              <w:t>Subheading 3 – Abdominal Surgery</w:t>
            </w:r>
          </w:p>
        </w:tc>
      </w:tr>
      <w:tr w:rsidR="0031557E" w14:paraId="2073FA0A" w14:textId="77777777" w:rsidTr="000675FA">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hideMark/>
          </w:tcPr>
          <w:p w14:paraId="2F6C9D7A" w14:textId="77777777" w:rsidR="0031557E" w:rsidRDefault="0031557E" w:rsidP="00F732F5">
            <w:pPr>
              <w:rPr>
                <w:b w:val="0"/>
                <w:bCs w:val="0"/>
                <w:lang w:eastAsia="en-AU"/>
              </w:rPr>
            </w:pPr>
            <w:r>
              <w:rPr>
                <w:lang w:eastAsia="en-AU"/>
              </w:rPr>
              <w:t xml:space="preserve">Item </w:t>
            </w:r>
          </w:p>
        </w:tc>
        <w:tc>
          <w:tcPr>
            <w:tcW w:w="7992" w:type="dxa"/>
            <w:tcBorders>
              <w:top w:val="single" w:sz="4" w:space="0" w:color="auto"/>
              <w:left w:val="single" w:sz="4" w:space="0" w:color="auto"/>
              <w:bottom w:val="single" w:sz="4" w:space="0" w:color="auto"/>
              <w:right w:val="single" w:sz="4" w:space="0" w:color="auto"/>
            </w:tcBorders>
            <w:hideMark/>
          </w:tcPr>
          <w:p w14:paraId="74E21607" w14:textId="6A3B6296" w:rsidR="0031557E" w:rsidRDefault="0031557E" w:rsidP="00F732F5">
            <w:pPr>
              <w:cnfStyle w:val="000000000000" w:firstRow="0" w:lastRow="0" w:firstColumn="0" w:lastColumn="0" w:oddVBand="0" w:evenVBand="0" w:oddHBand="0" w:evenHBand="0" w:firstRowFirstColumn="0" w:firstRowLastColumn="0" w:lastRowFirstColumn="0" w:lastRowLastColumn="0"/>
              <w:rPr>
                <w:b/>
                <w:bCs/>
                <w:lang w:eastAsia="en-AU"/>
              </w:rPr>
            </w:pPr>
            <w:r>
              <w:rPr>
                <w:b/>
                <w:bCs/>
                <w:lang w:eastAsia="en-AU"/>
              </w:rPr>
              <w:t xml:space="preserve">Descriptor </w:t>
            </w:r>
            <w:r w:rsidR="00140F87">
              <w:rPr>
                <w:b/>
                <w:bCs/>
                <w:lang w:eastAsia="en-AU"/>
              </w:rPr>
              <w:t>(</w:t>
            </w:r>
            <w:r w:rsidR="00140F87" w:rsidRPr="00B1049A">
              <w:rPr>
                <w:lang w:eastAsia="en-AU"/>
              </w:rPr>
              <w:t>amendments in</w:t>
            </w:r>
            <w:r w:rsidR="00140F87">
              <w:rPr>
                <w:b/>
                <w:bCs/>
                <w:lang w:eastAsia="en-AU"/>
              </w:rPr>
              <w:t xml:space="preserve"> </w:t>
            </w:r>
            <w:r w:rsidR="00CE762F" w:rsidRPr="00B1049A">
              <w:rPr>
                <w:b/>
                <w:bCs/>
                <w:lang w:eastAsia="en-AU"/>
              </w:rPr>
              <w:t>bold</w:t>
            </w:r>
            <w:r w:rsidR="00140F87">
              <w:rPr>
                <w:b/>
                <w:bCs/>
                <w:lang w:eastAsia="en-AU"/>
              </w:rPr>
              <w:t xml:space="preserve"> </w:t>
            </w:r>
            <w:r w:rsidR="00140F87" w:rsidRPr="00B1049A">
              <w:rPr>
                <w:lang w:eastAsia="en-AU"/>
              </w:rPr>
              <w:t>text)</w:t>
            </w:r>
          </w:p>
        </w:tc>
      </w:tr>
      <w:tr w:rsidR="00A26D29" w14:paraId="649181A1" w14:textId="77777777" w:rsidTr="0006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tcBorders>
            <w:hideMark/>
          </w:tcPr>
          <w:p w14:paraId="5B767710" w14:textId="77777777" w:rsidR="00425B41" w:rsidRDefault="00425B41" w:rsidP="00A26D29">
            <w:pPr>
              <w:rPr>
                <w:rFonts w:cs="Arial"/>
                <w:b w:val="0"/>
              </w:rPr>
            </w:pPr>
          </w:p>
          <w:p w14:paraId="75D900E6" w14:textId="77777777" w:rsidR="00425B41" w:rsidRDefault="00425B41" w:rsidP="00A26D29">
            <w:pPr>
              <w:rPr>
                <w:rFonts w:cs="Arial"/>
                <w:b w:val="0"/>
              </w:rPr>
            </w:pPr>
          </w:p>
          <w:p w14:paraId="5C6BE3B1" w14:textId="691215BE" w:rsidR="00A26D29" w:rsidRPr="00BE1AB6" w:rsidRDefault="00A26D29" w:rsidP="00A26D29">
            <w:pPr>
              <w:rPr>
                <w:rStyle w:val="AmendedItemNumber"/>
                <w:rFonts w:cs="Arial"/>
                <w:bCs w:val="0"/>
              </w:rPr>
            </w:pPr>
            <w:r w:rsidRPr="00BE1AB6">
              <w:rPr>
                <w:rFonts w:cs="Arial"/>
                <w:bCs w:val="0"/>
              </w:rPr>
              <w:t>44108</w:t>
            </w:r>
            <w:r w:rsidRPr="00BE1AB6">
              <w:rPr>
                <w:rStyle w:val="AmendedItemNumber"/>
                <w:rFonts w:cs="Arial"/>
                <w:bCs w:val="0"/>
                <w:lang w:eastAsia="en-AU"/>
              </w:rPr>
              <w:t xml:space="preserve"> </w:t>
            </w:r>
          </w:p>
        </w:tc>
        <w:tc>
          <w:tcPr>
            <w:tcW w:w="7992" w:type="dxa"/>
            <w:tcBorders>
              <w:top w:val="single" w:sz="4" w:space="0" w:color="auto"/>
            </w:tcBorders>
            <w:hideMark/>
          </w:tcPr>
          <w:p w14:paraId="5651B01B" w14:textId="5D037E52" w:rsidR="00A26D29" w:rsidRPr="00BE1AB6" w:rsidRDefault="00425B41" w:rsidP="00A26D2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I</w:t>
            </w:r>
            <w:r w:rsidR="00A26D29" w:rsidRPr="00BE1AB6">
              <w:rPr>
                <w:rFonts w:cs="Arial"/>
                <w:color w:val="000000"/>
              </w:rPr>
              <w:t>nguinal hernia</w:t>
            </w:r>
            <w:r w:rsidR="00A26D29" w:rsidRPr="00CE762F">
              <w:rPr>
                <w:rFonts w:cs="Arial"/>
                <w:color w:val="auto"/>
              </w:rPr>
              <w:t xml:space="preserve">, </w:t>
            </w:r>
            <w:r w:rsidR="00A26D29" w:rsidRPr="00CE762F">
              <w:rPr>
                <w:rFonts w:cs="Arial"/>
                <w:b/>
                <w:bCs/>
                <w:color w:val="auto"/>
              </w:rPr>
              <w:t>laparoscopic or open repair of</w:t>
            </w:r>
            <w:r w:rsidR="00A26D29" w:rsidRPr="00BE1AB6">
              <w:rPr>
                <w:rFonts w:cs="Arial"/>
                <w:color w:val="000000"/>
              </w:rPr>
              <w:t>, at age less than 12 months (H) (</w:t>
            </w:r>
            <w:proofErr w:type="spellStart"/>
            <w:r w:rsidR="00A26D29" w:rsidRPr="00BE1AB6">
              <w:rPr>
                <w:rFonts w:cs="Arial"/>
                <w:color w:val="000000"/>
              </w:rPr>
              <w:t>Anaes</w:t>
            </w:r>
            <w:proofErr w:type="spellEnd"/>
            <w:r w:rsidR="00A26D29" w:rsidRPr="00BE1AB6">
              <w:rPr>
                <w:rFonts w:cs="Arial"/>
                <w:color w:val="000000"/>
              </w:rPr>
              <w:t>.) (Assist.)</w:t>
            </w:r>
          </w:p>
          <w:p w14:paraId="593FDD1F" w14:textId="77777777" w:rsidR="00A26D29" w:rsidRPr="00BE1AB6" w:rsidRDefault="00A26D29" w:rsidP="00A26D29">
            <w:pPr>
              <w:spacing w:after="0" w:line="240" w:lineRule="auto"/>
              <w:cnfStyle w:val="000000100000" w:firstRow="0" w:lastRow="0" w:firstColumn="0" w:lastColumn="0" w:oddVBand="0" w:evenVBand="0" w:oddHBand="1" w:evenHBand="0" w:firstRowFirstColumn="0" w:firstRowLastColumn="0" w:lastRowFirstColumn="0" w:lastRowLastColumn="0"/>
              <w:rPr>
                <w:rFonts w:cs="Arial"/>
                <w:i/>
                <w:iCs/>
                <w:color w:val="000000"/>
              </w:rPr>
            </w:pPr>
            <w:r w:rsidRPr="00BE1AB6">
              <w:rPr>
                <w:rFonts w:cs="Arial"/>
                <w:i/>
                <w:iCs/>
                <w:color w:val="000000"/>
              </w:rPr>
              <w:t xml:space="preserve">Multiple Operation Rule </w:t>
            </w:r>
          </w:p>
          <w:p w14:paraId="0453B296" w14:textId="322130E7" w:rsidR="00A26D29" w:rsidRPr="00B87E04" w:rsidRDefault="00A26D29" w:rsidP="00A26D29">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FF0000"/>
                <w:highlight w:val="yellow"/>
              </w:rPr>
            </w:pPr>
            <w:r w:rsidRPr="00CE762F">
              <w:rPr>
                <w:rFonts w:cs="Arial"/>
                <w:b/>
                <w:bCs/>
                <w:color w:val="auto"/>
              </w:rPr>
              <w:t>MBS Schedule Fee: $638.35</w:t>
            </w:r>
            <w:r w:rsidRPr="00CE762F">
              <w:rPr>
                <w:rFonts w:cs="Arial"/>
                <w:b/>
                <w:bCs/>
                <w:color w:val="auto"/>
              </w:rPr>
              <w:br/>
              <w:t>75% Benefit: $478.7</w:t>
            </w:r>
            <w:r w:rsidR="0012296F" w:rsidRPr="00CE762F">
              <w:rPr>
                <w:rFonts w:cs="Arial"/>
                <w:b/>
                <w:bCs/>
                <w:color w:val="auto"/>
              </w:rPr>
              <w:t>6</w:t>
            </w:r>
          </w:p>
          <w:p w14:paraId="19F6E9E1" w14:textId="03072FF1" w:rsidR="00A26D29" w:rsidRPr="00BE1AB6" w:rsidRDefault="00A26D29" w:rsidP="00A26D29">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BE1AB6">
              <w:rPr>
                <w:rFonts w:cs="Arial"/>
              </w:rPr>
              <w:t>P</w:t>
            </w:r>
            <w:r w:rsidR="00153782">
              <w:rPr>
                <w:rFonts w:cs="Arial"/>
              </w:rPr>
              <w:t xml:space="preserve">rivate Health Insurance </w:t>
            </w:r>
            <w:r w:rsidRPr="00BE1AB6">
              <w:rPr>
                <w:rFonts w:cs="Arial"/>
              </w:rPr>
              <w:t xml:space="preserve">Classification: </w:t>
            </w:r>
            <w:r w:rsidR="00153782">
              <w:rPr>
                <w:rFonts w:cs="Arial"/>
              </w:rPr>
              <w:t>(no change)</w:t>
            </w:r>
          </w:p>
          <w:p w14:paraId="63C91FEE" w14:textId="77777777" w:rsidR="00A26D29" w:rsidRDefault="00153782" w:rsidP="00A26D29">
            <w:p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Procedure Type: Type A Surgical</w:t>
            </w:r>
          </w:p>
          <w:p w14:paraId="669E5E38" w14:textId="7474CB37" w:rsidR="00B1049A" w:rsidRPr="00BE1AB6" w:rsidRDefault="00B1049A" w:rsidP="00A26D29">
            <w:pPr>
              <w:cnfStyle w:val="000000100000" w:firstRow="0" w:lastRow="0" w:firstColumn="0" w:lastColumn="0" w:oddVBand="0" w:evenVBand="0" w:oddHBand="1" w:evenHBand="0" w:firstRowFirstColumn="0" w:firstRowLastColumn="0" w:lastRowFirstColumn="0" w:lastRowLastColumn="0"/>
              <w:rPr>
                <w:rFonts w:cs="Arial"/>
                <w:color w:val="FF0000"/>
                <w:lang w:eastAsia="en-AU"/>
              </w:rPr>
            </w:pPr>
            <w:r>
              <w:rPr>
                <w:rFonts w:cs="Arial"/>
              </w:rPr>
              <w:t>Clinical Category: Hernia and appendix</w:t>
            </w:r>
          </w:p>
        </w:tc>
      </w:tr>
      <w:tr w:rsidR="00A26D29" w14:paraId="2D92E519" w14:textId="77777777" w:rsidTr="00BE1AB6">
        <w:tc>
          <w:tcPr>
            <w:cnfStyle w:val="001000000000" w:firstRow="0" w:lastRow="0" w:firstColumn="1" w:lastColumn="0" w:oddVBand="0" w:evenVBand="0" w:oddHBand="0" w:evenHBand="0" w:firstRowFirstColumn="0" w:firstRowLastColumn="0" w:lastRowFirstColumn="0" w:lastRowLastColumn="0"/>
            <w:tcW w:w="1068" w:type="dxa"/>
          </w:tcPr>
          <w:p w14:paraId="0BDD909D" w14:textId="50837BF4" w:rsidR="00A26D29" w:rsidRPr="00BE1AB6" w:rsidRDefault="00761DF4" w:rsidP="00A26D29">
            <w:pPr>
              <w:rPr>
                <w:rFonts w:cs="Arial"/>
                <w:bCs w:val="0"/>
              </w:rPr>
            </w:pPr>
            <w:r w:rsidRPr="00BE1AB6">
              <w:rPr>
                <w:rFonts w:cs="Arial"/>
                <w:bCs w:val="0"/>
              </w:rPr>
              <w:lastRenderedPageBreak/>
              <w:t>4</w:t>
            </w:r>
            <w:r w:rsidRPr="00BE1AB6">
              <w:rPr>
                <w:rFonts w:cs="Arial"/>
              </w:rPr>
              <w:t>4114</w:t>
            </w:r>
          </w:p>
        </w:tc>
        <w:tc>
          <w:tcPr>
            <w:tcW w:w="7992" w:type="dxa"/>
          </w:tcPr>
          <w:p w14:paraId="17262B42" w14:textId="77777777" w:rsidR="00761DF4" w:rsidRPr="00BE1AB6" w:rsidRDefault="00761DF4"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BE1AB6">
              <w:rPr>
                <w:rFonts w:cs="Arial"/>
                <w:color w:val="000000"/>
              </w:rPr>
              <w:t xml:space="preserve">Inguinal hernia, </w:t>
            </w:r>
            <w:r w:rsidRPr="00CE762F">
              <w:rPr>
                <w:rFonts w:cs="Arial"/>
                <w:b/>
                <w:bCs/>
                <w:color w:val="auto"/>
              </w:rPr>
              <w:t>laparoscopic or open repair of,</w:t>
            </w:r>
            <w:r w:rsidRPr="00CE762F">
              <w:rPr>
                <w:rFonts w:cs="Arial"/>
                <w:color w:val="auto"/>
              </w:rPr>
              <w:t xml:space="preserve"> </w:t>
            </w:r>
            <w:r w:rsidRPr="00BE1AB6">
              <w:rPr>
                <w:rFonts w:cs="Arial"/>
                <w:color w:val="000000"/>
              </w:rPr>
              <w:t xml:space="preserve">at age less than 12 months when orchidopexy also required </w:t>
            </w:r>
            <w:r w:rsidRPr="00CE762F">
              <w:rPr>
                <w:rFonts w:cs="Arial"/>
                <w:b/>
                <w:bCs/>
                <w:color w:val="auto"/>
              </w:rPr>
              <w:t>(H)</w:t>
            </w:r>
            <w:r w:rsidRPr="00CE762F">
              <w:rPr>
                <w:rFonts w:cs="Arial"/>
                <w:color w:val="auto"/>
              </w:rPr>
              <w:t xml:space="preserve"> </w:t>
            </w:r>
            <w:r w:rsidRPr="00BE1AB6">
              <w:rPr>
                <w:rFonts w:cs="Arial"/>
                <w:color w:val="000000"/>
              </w:rPr>
              <w:t>(</w:t>
            </w:r>
            <w:proofErr w:type="spellStart"/>
            <w:r w:rsidRPr="00BE1AB6">
              <w:rPr>
                <w:rFonts w:cs="Arial"/>
                <w:color w:val="000000"/>
              </w:rPr>
              <w:t>Anaes</w:t>
            </w:r>
            <w:proofErr w:type="spellEnd"/>
            <w:r w:rsidRPr="00BE1AB6">
              <w:rPr>
                <w:rFonts w:cs="Arial"/>
                <w:color w:val="000000"/>
              </w:rPr>
              <w:t>.) (Assist.)</w:t>
            </w:r>
          </w:p>
          <w:p w14:paraId="3EBB578F" w14:textId="17FDA069" w:rsidR="00761DF4" w:rsidRPr="00CE762F" w:rsidRDefault="00761DF4"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szCs w:val="20"/>
                <w:shd w:val="clear" w:color="auto" w:fill="FBFBFB"/>
              </w:rPr>
            </w:pPr>
            <w:r w:rsidRPr="00CE762F">
              <w:rPr>
                <w:rFonts w:cs="Arial"/>
                <w:b/>
                <w:bCs/>
                <w:color w:val="auto"/>
              </w:rPr>
              <w:t>MBS Schedule Fee: $716.45</w:t>
            </w:r>
            <w:r w:rsidRPr="00CE762F">
              <w:rPr>
                <w:rFonts w:cs="Arial"/>
                <w:b/>
                <w:bCs/>
                <w:color w:val="auto"/>
              </w:rPr>
              <w:br/>
              <w:t>75% Benefit:</w:t>
            </w:r>
            <w:r w:rsidR="005464E6" w:rsidRPr="00CE762F">
              <w:rPr>
                <w:rFonts w:cs="Arial"/>
                <w:b/>
                <w:bCs/>
                <w:color w:val="auto"/>
              </w:rPr>
              <w:t xml:space="preserve"> $537.34</w:t>
            </w:r>
          </w:p>
          <w:p w14:paraId="52713F3E" w14:textId="7CEE0569" w:rsidR="00153782" w:rsidRDefault="00153782"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07868508" w14:textId="600E1C2A" w:rsidR="00761DF4" w:rsidRPr="00BE1AB6" w:rsidRDefault="00153782"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Procedure Type: </w:t>
            </w:r>
            <w:r w:rsidR="00761DF4" w:rsidRPr="00BE1AB6">
              <w:rPr>
                <w:rFonts w:cs="Arial"/>
              </w:rPr>
              <w:t>Type A Surgical</w:t>
            </w:r>
          </w:p>
          <w:p w14:paraId="24F6A4E1" w14:textId="61C23A1B" w:rsidR="00A26D29" w:rsidRPr="00BE1AB6" w:rsidRDefault="00761DF4"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E1AB6">
              <w:rPr>
                <w:rFonts w:cs="Arial"/>
              </w:rPr>
              <w:t>Clinical Category: Hernia and appendix</w:t>
            </w:r>
          </w:p>
          <w:p w14:paraId="4E0193E0" w14:textId="3032B92C" w:rsidR="00BE1AB6" w:rsidRPr="00BE1AB6" w:rsidRDefault="00BE1AB6"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rPr>
            </w:pPr>
          </w:p>
        </w:tc>
      </w:tr>
      <w:tr w:rsidR="00A26D29" w14:paraId="6BFE1C1B" w14:textId="77777777" w:rsidTr="00BE1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04BA41DA" w14:textId="1969D622" w:rsidR="00A26D29" w:rsidRPr="00BE1AB6" w:rsidRDefault="00761DF4" w:rsidP="00A26D29">
            <w:pPr>
              <w:rPr>
                <w:rFonts w:cs="Arial"/>
                <w:bCs w:val="0"/>
              </w:rPr>
            </w:pPr>
            <w:r w:rsidRPr="00BE1AB6">
              <w:rPr>
                <w:rFonts w:cs="Arial"/>
                <w:bCs w:val="0"/>
              </w:rPr>
              <w:t>44111</w:t>
            </w:r>
          </w:p>
        </w:tc>
        <w:tc>
          <w:tcPr>
            <w:tcW w:w="7992" w:type="dxa"/>
          </w:tcPr>
          <w:p w14:paraId="65EFCEAE" w14:textId="77777777" w:rsidR="00761DF4" w:rsidRPr="00BE1AB6" w:rsidRDefault="00761DF4"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BE1AB6">
              <w:rPr>
                <w:rFonts w:cs="Arial"/>
                <w:color w:val="000000"/>
              </w:rPr>
              <w:t xml:space="preserve">Obstructed or strangulated inguinal hernia, </w:t>
            </w:r>
            <w:r w:rsidRPr="00CE762F">
              <w:rPr>
                <w:rFonts w:cs="Arial"/>
                <w:b/>
                <w:bCs/>
                <w:color w:val="auto"/>
              </w:rPr>
              <w:t>laparoscopic or open repair of,</w:t>
            </w:r>
            <w:r w:rsidRPr="00B87E04">
              <w:rPr>
                <w:rFonts w:cs="Arial"/>
                <w:color w:val="FF0000"/>
              </w:rPr>
              <w:t xml:space="preserve"> </w:t>
            </w:r>
            <w:r w:rsidRPr="00BE1AB6">
              <w:rPr>
                <w:rFonts w:cs="Arial"/>
                <w:color w:val="000000"/>
              </w:rPr>
              <w:t xml:space="preserve">at age less than 12 months, including orchidopexy when performed </w:t>
            </w:r>
            <w:r w:rsidRPr="00CE762F">
              <w:rPr>
                <w:rFonts w:cs="Arial"/>
                <w:b/>
                <w:bCs/>
                <w:color w:val="auto"/>
              </w:rPr>
              <w:t>(H)</w:t>
            </w:r>
            <w:r w:rsidRPr="00CE762F">
              <w:rPr>
                <w:rFonts w:cs="Arial"/>
                <w:color w:val="auto"/>
              </w:rPr>
              <w:t xml:space="preserve"> </w:t>
            </w:r>
            <w:r w:rsidRPr="00BE1AB6">
              <w:rPr>
                <w:rFonts w:cs="Arial"/>
                <w:color w:val="000000"/>
              </w:rPr>
              <w:t>(</w:t>
            </w:r>
            <w:proofErr w:type="spellStart"/>
            <w:r w:rsidRPr="00BE1AB6">
              <w:rPr>
                <w:rFonts w:cs="Arial"/>
                <w:color w:val="000000"/>
              </w:rPr>
              <w:t>Anaes</w:t>
            </w:r>
            <w:proofErr w:type="spellEnd"/>
            <w:r w:rsidRPr="00BE1AB6">
              <w:rPr>
                <w:rFonts w:cs="Arial"/>
                <w:color w:val="000000"/>
              </w:rPr>
              <w:t>.) (Assist.)</w:t>
            </w:r>
          </w:p>
          <w:p w14:paraId="0AE1404C" w14:textId="77777777" w:rsidR="00761DF4" w:rsidRPr="00BE1AB6" w:rsidRDefault="00761DF4"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i/>
                <w:iCs/>
                <w:color w:val="000000"/>
              </w:rPr>
            </w:pPr>
            <w:r w:rsidRPr="00BE1AB6">
              <w:rPr>
                <w:rFonts w:cs="Arial"/>
                <w:i/>
                <w:iCs/>
                <w:color w:val="000000"/>
              </w:rPr>
              <w:t>Multiple Operation Rule</w:t>
            </w:r>
          </w:p>
          <w:p w14:paraId="1CBD5F85" w14:textId="33A4EC9A" w:rsidR="00761DF4" w:rsidRPr="00CE762F" w:rsidRDefault="00761DF4"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b/>
                <w:bCs/>
                <w:color w:val="auto"/>
                <w:szCs w:val="20"/>
                <w:shd w:val="clear" w:color="auto" w:fill="FBFBFB"/>
              </w:rPr>
            </w:pPr>
            <w:r w:rsidRPr="00CE762F">
              <w:rPr>
                <w:rFonts w:cs="Arial"/>
                <w:b/>
                <w:bCs/>
                <w:color w:val="auto"/>
              </w:rPr>
              <w:t>MBS Schedule Fee: $716.45</w:t>
            </w:r>
            <w:r w:rsidRPr="00CE762F">
              <w:rPr>
                <w:rFonts w:cs="Arial"/>
                <w:b/>
                <w:bCs/>
                <w:color w:val="auto"/>
              </w:rPr>
              <w:br/>
              <w:t xml:space="preserve">75% Benefit: </w:t>
            </w:r>
            <w:r w:rsidR="00140F87" w:rsidRPr="00CE762F">
              <w:rPr>
                <w:rFonts w:cs="Arial"/>
                <w:b/>
                <w:bCs/>
                <w:color w:val="auto"/>
              </w:rPr>
              <w:t>$537.34</w:t>
            </w:r>
          </w:p>
          <w:p w14:paraId="6A4878FF" w14:textId="77777777" w:rsidR="00153782" w:rsidRDefault="00153782"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Private Health Insurance Classifications (no change)</w:t>
            </w:r>
          </w:p>
          <w:p w14:paraId="12AC6428" w14:textId="52801B86" w:rsidR="00761DF4" w:rsidRPr="00BE1AB6" w:rsidRDefault="00153782"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Pr>
                <w:rFonts w:cs="Arial"/>
              </w:rPr>
              <w:t>Procedure Type: T</w:t>
            </w:r>
            <w:r w:rsidR="00761DF4" w:rsidRPr="00BE1AB6">
              <w:rPr>
                <w:rFonts w:cs="Arial"/>
              </w:rPr>
              <w:t>ype A Surgical</w:t>
            </w:r>
          </w:p>
          <w:p w14:paraId="088BF950" w14:textId="17ACC288" w:rsidR="00A26D29" w:rsidRPr="00BE1AB6" w:rsidRDefault="00761DF4"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BE1AB6">
              <w:rPr>
                <w:rFonts w:cs="Arial"/>
              </w:rPr>
              <w:t>Clinical Category: Hernia and appendix</w:t>
            </w:r>
          </w:p>
          <w:p w14:paraId="787CEF88" w14:textId="4A3258F8" w:rsidR="00BE1AB6" w:rsidRPr="00BE1AB6" w:rsidRDefault="00BE1AB6" w:rsidP="00761DF4">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rPr>
            </w:pPr>
          </w:p>
        </w:tc>
      </w:tr>
      <w:tr w:rsidR="00761DF4" w14:paraId="448451E5" w14:textId="77777777" w:rsidTr="00BE1AB6">
        <w:tc>
          <w:tcPr>
            <w:cnfStyle w:val="001000000000" w:firstRow="0" w:lastRow="0" w:firstColumn="1" w:lastColumn="0" w:oddVBand="0" w:evenVBand="0" w:oddHBand="0" w:evenHBand="0" w:firstRowFirstColumn="0" w:firstRowLastColumn="0" w:lastRowFirstColumn="0" w:lastRowLastColumn="0"/>
            <w:tcW w:w="1068" w:type="dxa"/>
          </w:tcPr>
          <w:p w14:paraId="34357E77" w14:textId="0D404A48" w:rsidR="000675FA" w:rsidRDefault="000675FA" w:rsidP="00761DF4">
            <w:pPr>
              <w:rPr>
                <w:rFonts w:cs="Arial"/>
              </w:rPr>
            </w:pPr>
          </w:p>
          <w:p w14:paraId="1652E2A1" w14:textId="3367E7D4" w:rsidR="00761DF4" w:rsidRPr="00BE1AB6" w:rsidRDefault="00761DF4" w:rsidP="00761DF4">
            <w:pPr>
              <w:rPr>
                <w:rFonts w:cs="Arial"/>
                <w:bCs w:val="0"/>
              </w:rPr>
            </w:pPr>
            <w:r w:rsidRPr="00BE1AB6">
              <w:rPr>
                <w:rFonts w:cs="Arial"/>
              </w:rPr>
              <w:t>43882</w:t>
            </w:r>
            <w:r w:rsidRPr="00BE1AB6">
              <w:rPr>
                <w:rStyle w:val="AmendedItemNumber"/>
                <w:rFonts w:cs="Arial"/>
                <w:lang w:eastAsia="en-AU"/>
              </w:rPr>
              <w:t xml:space="preserve"> </w:t>
            </w:r>
          </w:p>
        </w:tc>
        <w:tc>
          <w:tcPr>
            <w:tcW w:w="7992" w:type="dxa"/>
          </w:tcPr>
          <w:p w14:paraId="1A857759" w14:textId="77777777" w:rsidR="000675FA" w:rsidRPr="000675FA" w:rsidRDefault="000675FA" w:rsidP="000675FA">
            <w:pPr>
              <w:spacing w:after="0" w:line="240" w:lineRule="auto"/>
              <w:cnfStyle w:val="000000000000" w:firstRow="0" w:lastRow="0" w:firstColumn="0" w:lastColumn="0" w:oddVBand="0" w:evenVBand="0" w:oddHBand="0" w:evenHBand="0" w:firstRowFirstColumn="0" w:firstRowLastColumn="0" w:lastRowFirstColumn="0" w:lastRowLastColumn="0"/>
              <w:rPr>
                <w:b/>
                <w:bCs/>
                <w:color w:val="000000"/>
              </w:rPr>
            </w:pPr>
            <w:r w:rsidRPr="000675FA">
              <w:rPr>
                <w:b/>
                <w:bCs/>
                <w:color w:val="000000"/>
              </w:rPr>
              <w:t>Subheading 1 – Surgery in Neonate or Young Child</w:t>
            </w:r>
          </w:p>
          <w:p w14:paraId="27F6EEA7" w14:textId="068A24A6" w:rsidR="00761DF4" w:rsidRPr="00BE1AB6" w:rsidRDefault="00761DF4" w:rsidP="00761DF4">
            <w:pPr>
              <w:spacing w:after="160"/>
              <w:ind w:right="-535"/>
              <w:cnfStyle w:val="000000000000" w:firstRow="0" w:lastRow="0" w:firstColumn="0" w:lastColumn="0" w:oddVBand="0" w:evenVBand="0" w:oddHBand="0" w:evenHBand="0" w:firstRowFirstColumn="0" w:firstRowLastColumn="0" w:lastRowFirstColumn="0" w:lastRowLastColumn="0"/>
              <w:rPr>
                <w:rFonts w:cs="Arial"/>
                <w:color w:val="000000"/>
              </w:rPr>
            </w:pPr>
            <w:r w:rsidRPr="00BE1AB6">
              <w:rPr>
                <w:rFonts w:cs="Arial"/>
                <w:color w:val="000000"/>
              </w:rPr>
              <w:t xml:space="preserve">Cloacal exstrophy, operation for </w:t>
            </w:r>
            <w:r w:rsidRPr="00CE762F">
              <w:rPr>
                <w:rFonts w:cs="Arial"/>
                <w:b/>
                <w:bCs/>
                <w:color w:val="auto"/>
              </w:rPr>
              <w:t>(H)</w:t>
            </w:r>
            <w:r w:rsidRPr="00B87E04">
              <w:rPr>
                <w:rFonts w:cs="Arial"/>
                <w:color w:val="FF0000"/>
              </w:rPr>
              <w:t xml:space="preserve"> </w:t>
            </w:r>
            <w:r w:rsidRPr="00BE1AB6">
              <w:rPr>
                <w:rFonts w:cs="Arial"/>
                <w:color w:val="000000"/>
              </w:rPr>
              <w:t>(</w:t>
            </w:r>
            <w:proofErr w:type="spellStart"/>
            <w:r w:rsidRPr="00BE1AB6">
              <w:rPr>
                <w:rFonts w:cs="Arial"/>
                <w:color w:val="000000"/>
              </w:rPr>
              <w:t>Anaes</w:t>
            </w:r>
            <w:proofErr w:type="spellEnd"/>
            <w:r w:rsidRPr="00BE1AB6">
              <w:rPr>
                <w:rFonts w:cs="Arial"/>
                <w:color w:val="000000"/>
              </w:rPr>
              <w:t>.) (Assist.)</w:t>
            </w:r>
          </w:p>
          <w:p w14:paraId="472E33AA" w14:textId="77777777" w:rsidR="00761DF4" w:rsidRPr="00BE1AB6" w:rsidRDefault="00761DF4" w:rsidP="00761DF4">
            <w:pPr>
              <w:spacing w:after="160"/>
              <w:ind w:right="-535"/>
              <w:cnfStyle w:val="000000000000" w:firstRow="0" w:lastRow="0" w:firstColumn="0" w:lastColumn="0" w:oddVBand="0" w:evenVBand="0" w:oddHBand="0" w:evenHBand="0" w:firstRowFirstColumn="0" w:firstRowLastColumn="0" w:lastRowFirstColumn="0" w:lastRowLastColumn="0"/>
              <w:rPr>
                <w:rFonts w:cs="Arial"/>
                <w:i/>
                <w:iCs/>
                <w:color w:val="000000"/>
              </w:rPr>
            </w:pPr>
            <w:r w:rsidRPr="00BE1AB6">
              <w:rPr>
                <w:rFonts w:cs="Arial"/>
                <w:i/>
                <w:iCs/>
                <w:color w:val="000000"/>
              </w:rPr>
              <w:t>Multiple Operation Rule</w:t>
            </w:r>
          </w:p>
          <w:p w14:paraId="5280E709" w14:textId="4A4A10EE" w:rsidR="00761DF4" w:rsidRPr="00CE762F" w:rsidRDefault="00761DF4" w:rsidP="00761DF4">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auto"/>
                <w:highlight w:val="yellow"/>
              </w:rPr>
            </w:pPr>
            <w:r w:rsidRPr="00CE762F">
              <w:rPr>
                <w:rFonts w:cs="Arial"/>
                <w:b/>
                <w:bCs/>
                <w:color w:val="auto"/>
              </w:rPr>
              <w:t>MBS Schedule Fee: $1,763.40</w:t>
            </w:r>
            <w:r w:rsidRPr="00CE762F">
              <w:rPr>
                <w:rFonts w:cs="Arial"/>
                <w:b/>
                <w:bCs/>
                <w:color w:val="auto"/>
              </w:rPr>
              <w:br/>
              <w:t>75% Benefit: $1</w:t>
            </w:r>
            <w:r w:rsidR="00140F87" w:rsidRPr="00CE762F">
              <w:rPr>
                <w:rFonts w:cs="Arial"/>
                <w:b/>
                <w:bCs/>
                <w:color w:val="auto"/>
              </w:rPr>
              <w:t>,</w:t>
            </w:r>
            <w:r w:rsidRPr="00CE762F">
              <w:rPr>
                <w:rFonts w:cs="Arial"/>
                <w:b/>
                <w:bCs/>
                <w:color w:val="auto"/>
              </w:rPr>
              <w:t>322.55</w:t>
            </w:r>
          </w:p>
          <w:p w14:paraId="09959D46" w14:textId="77777777" w:rsidR="00153782" w:rsidRDefault="00153782"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Private Health Insurance Classifications (no change)</w:t>
            </w:r>
          </w:p>
          <w:p w14:paraId="362C1BC9" w14:textId="3FA4F431" w:rsidR="00761DF4" w:rsidRPr="00BE1AB6" w:rsidRDefault="00153782"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Procedure Type</w:t>
            </w:r>
            <w:r w:rsidR="00761DF4" w:rsidRPr="00BE1AB6">
              <w:rPr>
                <w:rFonts w:cs="Arial"/>
              </w:rPr>
              <w:t>: Type A Advanced Surgical</w:t>
            </w:r>
          </w:p>
          <w:p w14:paraId="04CCEBF2" w14:textId="3638D557" w:rsidR="00761DF4" w:rsidRPr="00BE1AB6" w:rsidRDefault="00761DF4" w:rsidP="00761DF4">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BE1AB6">
              <w:rPr>
                <w:rFonts w:cs="Arial"/>
              </w:rPr>
              <w:t>Clinical Category: Plastic and reconstructive surgery (medically necessary)</w:t>
            </w:r>
            <w:r w:rsidRPr="00BE1AB6">
              <w:rPr>
                <w:rFonts w:cs="Arial"/>
                <w:color w:val="FF0000"/>
                <w:lang w:eastAsia="en-AU"/>
              </w:rPr>
              <w:br/>
            </w:r>
          </w:p>
        </w:tc>
      </w:tr>
      <w:tr w:rsidR="00BD1ED5" w14:paraId="29501420" w14:textId="77777777" w:rsidTr="00954E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5092ACDC" w14:textId="5BA8D515" w:rsidR="00BD1ED5" w:rsidRPr="00A26D29" w:rsidRDefault="00BD1ED5" w:rsidP="00140F87">
            <w:pPr>
              <w:rPr>
                <w:rFonts w:asciiTheme="minorHAnsi" w:hAnsiTheme="minorHAnsi" w:cstheme="minorHAnsi"/>
                <w:bCs w:val="0"/>
              </w:rPr>
            </w:pPr>
            <w:r>
              <w:rPr>
                <w:lang w:eastAsia="en-AU"/>
              </w:rPr>
              <w:t xml:space="preserve">Item </w:t>
            </w:r>
          </w:p>
        </w:tc>
        <w:tc>
          <w:tcPr>
            <w:tcW w:w="7992" w:type="dxa"/>
          </w:tcPr>
          <w:p w14:paraId="25FE56AE" w14:textId="0AA13DF3" w:rsidR="00BD1ED5" w:rsidRPr="006A7FB1" w:rsidRDefault="00BD1ED5" w:rsidP="00140F8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b/>
                <w:bCs/>
                <w:lang w:eastAsia="en-AU"/>
              </w:rPr>
              <w:t>Descriptor (new items)</w:t>
            </w:r>
          </w:p>
        </w:tc>
      </w:tr>
      <w:tr w:rsidR="00140F87" w14:paraId="03F2BFE6" w14:textId="77777777" w:rsidTr="00BE1AB6">
        <w:tc>
          <w:tcPr>
            <w:cnfStyle w:val="001000000000" w:firstRow="0" w:lastRow="0" w:firstColumn="1" w:lastColumn="0" w:oddVBand="0" w:evenVBand="0" w:oddHBand="0" w:evenHBand="0" w:firstRowFirstColumn="0" w:firstRowLastColumn="0" w:lastRowFirstColumn="0" w:lastRowLastColumn="0"/>
            <w:tcW w:w="1068" w:type="dxa"/>
          </w:tcPr>
          <w:p w14:paraId="609CBFBB" w14:textId="77777777" w:rsidR="000675FA" w:rsidRPr="000675FA" w:rsidRDefault="000675FA" w:rsidP="00140F87">
            <w:pPr>
              <w:spacing w:before="60" w:after="60" w:line="240" w:lineRule="atLeast"/>
              <w:rPr>
                <w:rFonts w:cs="Arial"/>
                <w:b w:val="0"/>
                <w:bCs w:val="0"/>
                <w:color w:val="0070C0"/>
                <w:sz w:val="8"/>
                <w:szCs w:val="10"/>
              </w:rPr>
            </w:pPr>
          </w:p>
          <w:p w14:paraId="3FA714B4" w14:textId="77777777" w:rsidR="000675FA" w:rsidRPr="00425B41" w:rsidRDefault="000675FA" w:rsidP="00425B41">
            <w:pPr>
              <w:spacing w:before="60" w:after="0" w:line="240" w:lineRule="atLeast"/>
              <w:rPr>
                <w:rFonts w:cs="Arial"/>
                <w:b w:val="0"/>
                <w:bCs w:val="0"/>
                <w:color w:val="0070C0"/>
                <w:sz w:val="10"/>
                <w:szCs w:val="12"/>
              </w:rPr>
            </w:pPr>
          </w:p>
          <w:p w14:paraId="21FD222B" w14:textId="77777777" w:rsidR="000675FA" w:rsidRPr="00425B41" w:rsidRDefault="000675FA" w:rsidP="00140F87">
            <w:pPr>
              <w:spacing w:before="60" w:after="60" w:line="240" w:lineRule="atLeast"/>
              <w:rPr>
                <w:rFonts w:cs="Arial"/>
                <w:b w:val="0"/>
                <w:bCs w:val="0"/>
                <w:color w:val="0070C0"/>
                <w:sz w:val="10"/>
                <w:szCs w:val="12"/>
              </w:rPr>
            </w:pPr>
          </w:p>
          <w:p w14:paraId="063F0945" w14:textId="07D2185B" w:rsidR="00140F87" w:rsidRPr="00CE762F" w:rsidRDefault="00140F87" w:rsidP="00140F87">
            <w:pPr>
              <w:spacing w:before="60" w:after="60" w:line="240" w:lineRule="atLeast"/>
              <w:rPr>
                <w:rFonts w:cs="Arial"/>
                <w:color w:val="auto"/>
              </w:rPr>
            </w:pPr>
            <w:r w:rsidRPr="00CE762F">
              <w:rPr>
                <w:rFonts w:cs="Arial"/>
                <w:color w:val="auto"/>
              </w:rPr>
              <w:t>30661</w:t>
            </w:r>
          </w:p>
          <w:p w14:paraId="6CDF5CCE" w14:textId="77777777" w:rsidR="00140F87" w:rsidRPr="00157DF3" w:rsidRDefault="00140F87" w:rsidP="00140F87">
            <w:pPr>
              <w:rPr>
                <w:rFonts w:cs="Arial"/>
              </w:rPr>
            </w:pPr>
          </w:p>
        </w:tc>
        <w:tc>
          <w:tcPr>
            <w:tcW w:w="7992" w:type="dxa"/>
          </w:tcPr>
          <w:p w14:paraId="49C54BF6" w14:textId="77777777" w:rsidR="000675FA" w:rsidRPr="00CE762F" w:rsidRDefault="000675FA" w:rsidP="000675FA">
            <w:pPr>
              <w:spacing w:after="0" w:line="240" w:lineRule="auto"/>
              <w:cnfStyle w:val="000000000000" w:firstRow="0" w:lastRow="0" w:firstColumn="0" w:lastColumn="0" w:oddVBand="0" w:evenVBand="0" w:oddHBand="0" w:evenHBand="0" w:firstRowFirstColumn="0" w:firstRowLastColumn="0" w:lastRowFirstColumn="0" w:lastRowLastColumn="0"/>
              <w:rPr>
                <w:color w:val="000000"/>
                <w:szCs w:val="18"/>
              </w:rPr>
            </w:pPr>
            <w:r w:rsidRPr="00CE762F">
              <w:rPr>
                <w:color w:val="000000"/>
                <w:szCs w:val="18"/>
              </w:rPr>
              <w:lastRenderedPageBreak/>
              <w:t>Group T8 – Surgical Operations</w:t>
            </w:r>
          </w:p>
          <w:p w14:paraId="6974FFD1" w14:textId="77777777" w:rsidR="000675FA" w:rsidRPr="00CE762F" w:rsidRDefault="000675FA" w:rsidP="000675FA">
            <w:pPr>
              <w:spacing w:after="0" w:line="240" w:lineRule="auto"/>
              <w:cnfStyle w:val="000000000000" w:firstRow="0" w:lastRow="0" w:firstColumn="0" w:lastColumn="0" w:oddVBand="0" w:evenVBand="0" w:oddHBand="0" w:evenHBand="0" w:firstRowFirstColumn="0" w:firstRowLastColumn="0" w:lastRowFirstColumn="0" w:lastRowLastColumn="0"/>
              <w:rPr>
                <w:color w:val="000000"/>
              </w:rPr>
            </w:pPr>
            <w:r w:rsidRPr="00CE762F">
              <w:rPr>
                <w:color w:val="000000"/>
              </w:rPr>
              <w:t>Subgroup 1 – General</w:t>
            </w:r>
          </w:p>
          <w:p w14:paraId="3E70B714" w14:textId="77777777" w:rsidR="00B1049A" w:rsidRDefault="00140F87" w:rsidP="00140F87">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t xml:space="preserve">Minor surgical repair following a complication from the circumcision of a </w:t>
            </w:r>
            <w:r w:rsidR="00153782" w:rsidRPr="00CE762F">
              <w:rPr>
                <w:rFonts w:cs="Arial"/>
                <w:b/>
                <w:bCs/>
                <w:color w:val="auto"/>
              </w:rPr>
              <w:t>penis, when</w:t>
            </w:r>
            <w:r w:rsidRPr="00CE762F">
              <w:rPr>
                <w:rFonts w:cs="Arial"/>
                <w:b/>
                <w:bCs/>
                <w:color w:val="auto"/>
              </w:rPr>
              <w:t xml:space="preserve"> performed in conjunction with a service to which an item in </w:t>
            </w:r>
          </w:p>
          <w:p w14:paraId="3B534CD8" w14:textId="2682C03F" w:rsidR="00140F87" w:rsidRPr="00CE762F" w:rsidRDefault="00140F87" w:rsidP="00140F87">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lastRenderedPageBreak/>
              <w:t>Group T7 or Group T10</w:t>
            </w:r>
            <w:r w:rsidR="00BE1AB6" w:rsidRPr="00CE762F">
              <w:rPr>
                <w:rFonts w:cs="Arial"/>
                <w:b/>
                <w:bCs/>
                <w:color w:val="auto"/>
              </w:rPr>
              <w:t xml:space="preserve"> </w:t>
            </w:r>
            <w:r w:rsidRPr="00CE762F">
              <w:rPr>
                <w:rFonts w:cs="Arial"/>
                <w:b/>
                <w:bCs/>
                <w:color w:val="auto"/>
              </w:rPr>
              <w:t>applies, other than a service associated with a</w:t>
            </w:r>
            <w:r w:rsidR="00B1049A">
              <w:rPr>
                <w:rFonts w:cs="Arial"/>
                <w:b/>
                <w:bCs/>
                <w:color w:val="auto"/>
              </w:rPr>
              <w:t xml:space="preserve">    </w:t>
            </w:r>
            <w:r w:rsidRPr="00CE762F">
              <w:rPr>
                <w:rFonts w:cs="Arial"/>
                <w:b/>
                <w:bCs/>
                <w:color w:val="auto"/>
              </w:rPr>
              <w:t>service to which item 45206 applies (H) (</w:t>
            </w:r>
            <w:proofErr w:type="spellStart"/>
            <w:r w:rsidRPr="00CE762F">
              <w:rPr>
                <w:rFonts w:cs="Arial"/>
                <w:b/>
                <w:bCs/>
                <w:color w:val="auto"/>
              </w:rPr>
              <w:t>Anaes</w:t>
            </w:r>
            <w:proofErr w:type="spellEnd"/>
            <w:r w:rsidRPr="00CE762F">
              <w:rPr>
                <w:rFonts w:cs="Arial"/>
                <w:b/>
                <w:bCs/>
                <w:color w:val="auto"/>
              </w:rPr>
              <w:t>.)</w:t>
            </w:r>
          </w:p>
          <w:p w14:paraId="05B7DDD4" w14:textId="77777777" w:rsidR="00140F87" w:rsidRPr="00CE762F" w:rsidRDefault="00140F87" w:rsidP="00140F87">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t>Multiple Operation Rule</w:t>
            </w:r>
          </w:p>
          <w:p w14:paraId="79C5BBF2" w14:textId="574467A8" w:rsidR="00140F87" w:rsidRPr="00B87E04" w:rsidRDefault="00140F87" w:rsidP="00140F87">
            <w:pPr>
              <w:spacing w:after="160"/>
              <w:ind w:right="-535"/>
              <w:cnfStyle w:val="000000000000" w:firstRow="0" w:lastRow="0" w:firstColumn="0" w:lastColumn="0" w:oddVBand="0" w:evenVBand="0" w:oddHBand="0" w:evenHBand="0" w:firstRowFirstColumn="0" w:firstRowLastColumn="0" w:lastRowFirstColumn="0" w:lastRowLastColumn="0"/>
              <w:rPr>
                <w:rFonts w:cs="Arial"/>
                <w:b/>
                <w:bCs/>
                <w:color w:val="FF0000"/>
              </w:rPr>
            </w:pPr>
            <w:r w:rsidRPr="00CE762F">
              <w:rPr>
                <w:rFonts w:cs="Arial"/>
                <w:b/>
                <w:bCs/>
                <w:color w:val="auto"/>
              </w:rPr>
              <w:t>MBS Schedule Fee: $405.50</w:t>
            </w:r>
            <w:r w:rsidRPr="00CE762F">
              <w:rPr>
                <w:rFonts w:cs="Arial"/>
                <w:b/>
                <w:bCs/>
                <w:color w:val="auto"/>
              </w:rPr>
              <w:br/>
              <w:t>75% Benefit: $304.13</w:t>
            </w:r>
          </w:p>
          <w:p w14:paraId="15D96826" w14:textId="77777777" w:rsidR="00153782" w:rsidRPr="00CE762F" w:rsidRDefault="00153782" w:rsidP="00140F87">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t>Private Health Insurance Classifications:</w:t>
            </w:r>
          </w:p>
          <w:p w14:paraId="31C81A04" w14:textId="185B5200" w:rsidR="00140F87" w:rsidRPr="00CE762F" w:rsidRDefault="00153782" w:rsidP="00140F87">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t>Proposed Procedure Type</w:t>
            </w:r>
            <w:r w:rsidR="00140F87" w:rsidRPr="00CE762F">
              <w:rPr>
                <w:rFonts w:cs="Arial"/>
                <w:b/>
                <w:bCs/>
                <w:color w:val="auto"/>
              </w:rPr>
              <w:t xml:space="preserve">: Type B non-band specific  </w:t>
            </w:r>
          </w:p>
          <w:p w14:paraId="023CA4B5" w14:textId="77777777" w:rsidR="00BE1AB6" w:rsidRDefault="00153782" w:rsidP="00425B41">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auto"/>
              </w:rPr>
            </w:pPr>
            <w:r w:rsidRPr="00CE762F">
              <w:rPr>
                <w:rFonts w:cs="Arial"/>
                <w:b/>
                <w:bCs/>
                <w:color w:val="auto"/>
              </w:rPr>
              <w:t xml:space="preserve">Proposed </w:t>
            </w:r>
            <w:r w:rsidR="00140F87" w:rsidRPr="00CE762F">
              <w:rPr>
                <w:rFonts w:cs="Arial"/>
                <w:b/>
                <w:bCs/>
                <w:color w:val="auto"/>
              </w:rPr>
              <w:t>Clinical Category: Male reproductive system</w:t>
            </w:r>
          </w:p>
          <w:p w14:paraId="4FF84EC5" w14:textId="2A2C581A" w:rsidR="00914340" w:rsidRPr="00157DF3" w:rsidRDefault="00914340" w:rsidP="00425B41">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color w:val="0070C0"/>
              </w:rPr>
            </w:pPr>
          </w:p>
        </w:tc>
      </w:tr>
      <w:tr w:rsidR="00140F87" w14:paraId="56F405F5" w14:textId="77777777" w:rsidTr="00BE1A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79A27B2D" w14:textId="77777777" w:rsidR="00140F87" w:rsidRPr="00CE762F" w:rsidRDefault="00140F87" w:rsidP="00140F87">
            <w:pPr>
              <w:rPr>
                <w:rFonts w:cs="Arial"/>
                <w:color w:val="auto"/>
              </w:rPr>
            </w:pPr>
            <w:r w:rsidRPr="00CE762F">
              <w:rPr>
                <w:rFonts w:cs="Arial"/>
                <w:color w:val="auto"/>
              </w:rPr>
              <w:lastRenderedPageBreak/>
              <w:t>30662</w:t>
            </w:r>
          </w:p>
          <w:p w14:paraId="46593A5E" w14:textId="77777777" w:rsidR="00140F87" w:rsidRPr="00CE762F" w:rsidRDefault="00140F87" w:rsidP="00140F87">
            <w:pPr>
              <w:rPr>
                <w:rFonts w:cs="Arial"/>
                <w:color w:val="auto"/>
              </w:rPr>
            </w:pPr>
          </w:p>
        </w:tc>
        <w:tc>
          <w:tcPr>
            <w:tcW w:w="7992" w:type="dxa"/>
          </w:tcPr>
          <w:p w14:paraId="695C6B00" w14:textId="622B76A7" w:rsidR="00140F87" w:rsidRPr="00CE762F" w:rsidRDefault="00140F87" w:rsidP="00153782">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Complex surgical repair following a complication from the circumcision of</w:t>
            </w:r>
            <w:r w:rsidR="00B1049A">
              <w:rPr>
                <w:rFonts w:cs="Arial"/>
                <w:b/>
                <w:bCs/>
                <w:color w:val="auto"/>
              </w:rPr>
              <w:t xml:space="preserve">       </w:t>
            </w:r>
            <w:r w:rsidRPr="00CE762F">
              <w:rPr>
                <w:rFonts w:cs="Arial"/>
                <w:b/>
                <w:bCs/>
                <w:color w:val="auto"/>
              </w:rPr>
              <w:t xml:space="preserve"> a penis, including single stage local flap, if indicated, to repair one </w:t>
            </w:r>
            <w:proofErr w:type="gramStart"/>
            <w:r w:rsidRPr="00CE762F">
              <w:rPr>
                <w:rFonts w:cs="Arial"/>
                <w:b/>
                <w:bCs/>
                <w:color w:val="auto"/>
              </w:rPr>
              <w:t xml:space="preserve">defect, </w:t>
            </w:r>
            <w:r w:rsidR="00B1049A">
              <w:rPr>
                <w:rFonts w:cs="Arial"/>
                <w:b/>
                <w:bCs/>
                <w:color w:val="auto"/>
              </w:rPr>
              <w:t xml:space="preserve">  </w:t>
            </w:r>
            <w:proofErr w:type="gramEnd"/>
            <w:r w:rsidR="00B1049A">
              <w:rPr>
                <w:rFonts w:cs="Arial"/>
                <w:b/>
                <w:bCs/>
                <w:color w:val="auto"/>
              </w:rPr>
              <w:t xml:space="preserve">   </w:t>
            </w:r>
            <w:r w:rsidRPr="00CE762F">
              <w:rPr>
                <w:rFonts w:cs="Arial"/>
                <w:b/>
                <w:bCs/>
                <w:color w:val="auto"/>
              </w:rPr>
              <w:t xml:space="preserve">on genitals (other than a service associated with a service to which item </w:t>
            </w:r>
            <w:r w:rsidR="00B1049A">
              <w:rPr>
                <w:rFonts w:cs="Arial"/>
                <w:b/>
                <w:bCs/>
                <w:color w:val="auto"/>
              </w:rPr>
              <w:t xml:space="preserve"> </w:t>
            </w:r>
            <w:r w:rsidRPr="00CE762F">
              <w:rPr>
                <w:rFonts w:cs="Arial"/>
                <w:b/>
                <w:bCs/>
                <w:color w:val="auto"/>
              </w:rPr>
              <w:t>37819, 37822, 45200, 45201, 45202, 45203 or 45206 applies) (H) (</w:t>
            </w:r>
            <w:proofErr w:type="spellStart"/>
            <w:r w:rsidRPr="00CE762F">
              <w:rPr>
                <w:rFonts w:cs="Arial"/>
                <w:b/>
                <w:bCs/>
                <w:color w:val="auto"/>
              </w:rPr>
              <w:t>Anaes</w:t>
            </w:r>
            <w:proofErr w:type="spellEnd"/>
            <w:r w:rsidRPr="00CE762F">
              <w:rPr>
                <w:rFonts w:cs="Arial"/>
                <w:b/>
                <w:bCs/>
                <w:color w:val="auto"/>
              </w:rPr>
              <w:t>.)</w:t>
            </w:r>
          </w:p>
          <w:p w14:paraId="25DE2541" w14:textId="77777777" w:rsidR="00140F87" w:rsidRPr="00CE762F" w:rsidRDefault="00140F87" w:rsidP="00153782">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Multiple Operation Rule</w:t>
            </w:r>
          </w:p>
          <w:p w14:paraId="22D56EB2" w14:textId="77777777" w:rsidR="00140F87" w:rsidRPr="00CE762F" w:rsidRDefault="00140F87" w:rsidP="00153782">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MBS Schedule Fee: $810.90</w:t>
            </w:r>
            <w:r w:rsidRPr="00CE762F">
              <w:rPr>
                <w:rFonts w:cs="Arial"/>
                <w:b/>
                <w:bCs/>
                <w:color w:val="auto"/>
              </w:rPr>
              <w:br/>
              <w:t>75% Benefit: $608.18</w:t>
            </w:r>
          </w:p>
          <w:p w14:paraId="761F66FB" w14:textId="4ADD70B2" w:rsidR="00153782" w:rsidRPr="00CE762F" w:rsidRDefault="00153782" w:rsidP="00153782">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Private Health Insurance Classifications</w:t>
            </w:r>
            <w:r w:rsidR="00B214CC">
              <w:rPr>
                <w:rFonts w:cs="Arial"/>
                <w:b/>
                <w:bCs/>
                <w:color w:val="auto"/>
              </w:rPr>
              <w:t>:</w:t>
            </w:r>
            <w:r w:rsidRPr="00CE762F">
              <w:rPr>
                <w:rFonts w:cs="Arial"/>
                <w:b/>
                <w:bCs/>
                <w:color w:val="auto"/>
              </w:rPr>
              <w:t xml:space="preserve"> </w:t>
            </w:r>
          </w:p>
          <w:p w14:paraId="52464843" w14:textId="59AFA44F" w:rsidR="00140F87" w:rsidRPr="00CE762F" w:rsidRDefault="00153782" w:rsidP="00153782">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Proposed Procedure Type:</w:t>
            </w:r>
            <w:r w:rsidR="00140F87" w:rsidRPr="00CE762F">
              <w:rPr>
                <w:rFonts w:cs="Arial"/>
                <w:b/>
                <w:bCs/>
                <w:color w:val="auto"/>
              </w:rPr>
              <w:t xml:space="preserve"> Type A Surgical</w:t>
            </w:r>
          </w:p>
          <w:p w14:paraId="68210CC6" w14:textId="370B96AF" w:rsidR="00BE1AB6" w:rsidRPr="00CE762F" w:rsidRDefault="00153782" w:rsidP="00157DF3">
            <w:pPr>
              <w:spacing w:after="160"/>
              <w:ind w:right="-535"/>
              <w:cnfStyle w:val="000000100000" w:firstRow="0" w:lastRow="0" w:firstColumn="0" w:lastColumn="0" w:oddVBand="0" w:evenVBand="0" w:oddHBand="1" w:evenHBand="0" w:firstRowFirstColumn="0" w:firstRowLastColumn="0" w:lastRowFirstColumn="0" w:lastRowLastColumn="0"/>
              <w:rPr>
                <w:rFonts w:cs="Arial"/>
                <w:b/>
                <w:bCs/>
                <w:color w:val="auto"/>
              </w:rPr>
            </w:pPr>
            <w:r w:rsidRPr="00CE762F">
              <w:rPr>
                <w:rFonts w:cs="Arial"/>
                <w:b/>
                <w:bCs/>
                <w:color w:val="auto"/>
              </w:rPr>
              <w:t xml:space="preserve">Proposed </w:t>
            </w:r>
            <w:r w:rsidR="00140F87" w:rsidRPr="00CE762F">
              <w:rPr>
                <w:rFonts w:cs="Arial"/>
                <w:b/>
                <w:bCs/>
                <w:color w:val="auto"/>
              </w:rPr>
              <w:t>Clinical Category: Male reproductive system</w:t>
            </w:r>
          </w:p>
        </w:tc>
      </w:tr>
      <w:tr w:rsidR="00354984" w14:paraId="5F8BBEB7" w14:textId="77777777" w:rsidTr="00BE1AB6">
        <w:tc>
          <w:tcPr>
            <w:cnfStyle w:val="001000000000" w:firstRow="0" w:lastRow="0" w:firstColumn="1" w:lastColumn="0" w:oddVBand="0" w:evenVBand="0" w:oddHBand="0" w:evenHBand="0" w:firstRowFirstColumn="0" w:firstRowLastColumn="0" w:lastRowFirstColumn="0" w:lastRowLastColumn="0"/>
            <w:tcW w:w="1068" w:type="dxa"/>
          </w:tcPr>
          <w:p w14:paraId="63DDC56B" w14:textId="65B67C28" w:rsidR="00354984" w:rsidRPr="00CE762F" w:rsidRDefault="00354984" w:rsidP="00140F87">
            <w:pPr>
              <w:rPr>
                <w:rFonts w:cs="Arial"/>
                <w:color w:val="auto"/>
              </w:rPr>
            </w:pPr>
            <w:r>
              <w:rPr>
                <w:rFonts w:cs="Arial"/>
                <w:color w:val="auto"/>
              </w:rPr>
              <w:t>30661</w:t>
            </w:r>
            <w:r>
              <w:rPr>
                <w:rFonts w:cs="Arial"/>
                <w:color w:val="auto"/>
              </w:rPr>
              <w:br/>
              <w:t>30662</w:t>
            </w:r>
            <w:r>
              <w:rPr>
                <w:rFonts w:cs="Arial"/>
                <w:color w:val="auto"/>
              </w:rPr>
              <w:br/>
            </w:r>
          </w:p>
        </w:tc>
        <w:tc>
          <w:tcPr>
            <w:tcW w:w="7992" w:type="dxa"/>
          </w:tcPr>
          <w:p w14:paraId="40057872" w14:textId="7105DE97" w:rsidR="00354984" w:rsidRDefault="00B85064" w:rsidP="00153782">
            <w:pPr>
              <w:spacing w:after="160"/>
              <w:ind w:right="-535"/>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Explanatory note: </w:t>
            </w:r>
            <w:r w:rsidR="00C60AB3" w:rsidRPr="00C60AB3">
              <w:rPr>
                <w:rFonts w:cs="Arial"/>
                <w:color w:val="auto"/>
              </w:rPr>
              <w:t>TN</w:t>
            </w:r>
            <w:r w:rsidR="00C60AB3">
              <w:rPr>
                <w:rFonts w:cs="Arial"/>
                <w:color w:val="auto"/>
              </w:rPr>
              <w:t xml:space="preserve">.8.252 </w:t>
            </w:r>
            <w:r w:rsidR="00C60AB3" w:rsidRPr="00C60AB3">
              <w:rPr>
                <w:rFonts w:cs="Arial"/>
                <w:color w:val="auto"/>
              </w:rPr>
              <w:t xml:space="preserve">Circumcision Revision items (items 30661 and </w:t>
            </w:r>
            <w:r w:rsidR="002A2169">
              <w:rPr>
                <w:rFonts w:cs="Arial"/>
                <w:color w:val="auto"/>
              </w:rPr>
              <w:br/>
            </w:r>
            <w:r w:rsidR="00C60AB3" w:rsidRPr="00C60AB3">
              <w:rPr>
                <w:rFonts w:cs="Arial"/>
                <w:color w:val="auto"/>
              </w:rPr>
              <w:t>30662)</w:t>
            </w:r>
          </w:p>
          <w:p w14:paraId="18410B60" w14:textId="77777777" w:rsidR="00C60AB3" w:rsidRPr="00C60AB3" w:rsidRDefault="00C60AB3" w:rsidP="00C60AB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C60AB3">
              <w:rPr>
                <w:rFonts w:cs="Arial"/>
                <w:color w:val="auto"/>
              </w:rPr>
              <w:t>Items 30661 and 30662 provide for clinically relevant revision surgery following a circumcision procedure (performed on a previous occasion).</w:t>
            </w:r>
          </w:p>
          <w:p w14:paraId="125E26E3" w14:textId="77777777" w:rsidR="00C60AB3" w:rsidRPr="00C60AB3" w:rsidRDefault="00C60AB3" w:rsidP="00C60AB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C60AB3">
              <w:rPr>
                <w:rFonts w:cs="Arial"/>
                <w:color w:val="auto"/>
              </w:rPr>
              <w:t>A minor repair procedure (item 30661) would apply to the removal of redundant skin, or the correction of minor scarring where there is a clinical need for revision.</w:t>
            </w:r>
          </w:p>
          <w:p w14:paraId="4A55AC03" w14:textId="77777777" w:rsidR="00C60AB3" w:rsidRPr="00C60AB3" w:rsidRDefault="00C60AB3" w:rsidP="00C60AB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C60AB3">
              <w:rPr>
                <w:rFonts w:cs="Arial"/>
                <w:color w:val="auto"/>
              </w:rPr>
              <w:t>A major repair (item 30662) applies to the correction of major scarring where there is a deformity, pain, significant loss of tissue or functional disability.</w:t>
            </w:r>
          </w:p>
          <w:p w14:paraId="4DEB864B" w14:textId="02C13D34" w:rsidR="00C60AB3" w:rsidRPr="00C60AB3" w:rsidRDefault="00C60AB3" w:rsidP="00C60AB3">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17"/>
                <w:szCs w:val="17"/>
                <w:lang w:eastAsia="en-AU"/>
              </w:rPr>
            </w:pPr>
          </w:p>
        </w:tc>
      </w:tr>
    </w:tbl>
    <w:p w14:paraId="0C30B908" w14:textId="77777777" w:rsidR="0031557E" w:rsidRDefault="0031557E" w:rsidP="00064168"/>
    <w:p w14:paraId="3C63E237" w14:textId="77777777" w:rsidR="00064168" w:rsidRDefault="00064168" w:rsidP="00064168">
      <w:pPr>
        <w:pStyle w:val="Heading2"/>
      </w:pPr>
      <w:r>
        <w:lastRenderedPageBreak/>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1"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2" w:history="1">
        <w:r w:rsidRPr="00867595">
          <w:rPr>
            <w:rStyle w:val="Hyperlink"/>
            <w:szCs w:val="22"/>
          </w:rPr>
          <w:t>MBS Online</w:t>
        </w:r>
      </w:hyperlink>
      <w:r w:rsidRPr="00867595">
        <w:rPr>
          <w:szCs w:val="22"/>
        </w:rPr>
        <w:t xml:space="preserve"> and clicking ‘Subscribe’. </w:t>
      </w:r>
    </w:p>
    <w:p w14:paraId="589A6190" w14:textId="60978924" w:rsidR="00064168" w:rsidRPr="00867595" w:rsidRDefault="00064168" w:rsidP="00064168">
      <w:pPr>
        <w:rPr>
          <w:szCs w:val="22"/>
        </w:rPr>
      </w:pPr>
      <w:r w:rsidRPr="00867595">
        <w:rPr>
          <w:szCs w:val="22"/>
        </w:rPr>
        <w:t>The Department of Health</w:t>
      </w:r>
      <w:r w:rsidR="00D906BF">
        <w:rPr>
          <w:szCs w:val="22"/>
        </w:rPr>
        <w:t xml:space="preserve"> and Aged Care</w:t>
      </w:r>
      <w:r w:rsidRPr="00867595">
        <w:rPr>
          <w:szCs w:val="22"/>
        </w:rPr>
        <w:t xml:space="preserve">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4"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5" w:history="1">
        <w:r w:rsidRPr="00867595">
          <w:rPr>
            <w:rStyle w:val="Hyperlink"/>
            <w:szCs w:val="22"/>
          </w:rPr>
          <w:t>Downloads</w:t>
        </w:r>
      </w:hyperlink>
      <w:r w:rsidRPr="00867595">
        <w:rPr>
          <w:szCs w:val="22"/>
        </w:rPr>
        <w:t xml:space="preserve"> page.</w:t>
      </w:r>
    </w:p>
    <w:p w14:paraId="36BCDE18" w14:textId="77777777" w:rsidR="00064168" w:rsidRDefault="00064168" w:rsidP="00064168"/>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A39EA1F" w14:textId="38EAD274" w:rsidR="00064168" w:rsidRPr="0029176A" w:rsidRDefault="00064168" w:rsidP="00064168">
      <w:pPr>
        <w:pStyle w:val="Disclaimer"/>
      </w:pPr>
      <w:r w:rsidRPr="0029176A">
        <w:t xml:space="preserve">This sheet is current as of the </w:t>
      </w:r>
      <w:r>
        <w:t>L</w:t>
      </w:r>
      <w:r w:rsidRPr="0029176A">
        <w:t>ast updated date</w:t>
      </w:r>
      <w:r>
        <w:t xml:space="preserve"> shown </w:t>
      </w:r>
      <w:r w:rsidR="00153782">
        <w:t>above</w:t>
      </w:r>
      <w:r w:rsidR="00153782" w:rsidRPr="0029176A">
        <w:t xml:space="preserve"> and</w:t>
      </w:r>
      <w:r w:rsidRPr="0029176A">
        <w:t xml:space="preserve"> does not account for MBS changes</w:t>
      </w:r>
      <w:r>
        <w:t xml:space="preserve"> since that date</w:t>
      </w:r>
      <w:r w:rsidRPr="0029176A">
        <w:t>.</w:t>
      </w:r>
    </w:p>
    <w:p w14:paraId="4AD79C39" w14:textId="77777777" w:rsidR="00064168" w:rsidRPr="009040E9" w:rsidRDefault="00064168" w:rsidP="00064168">
      <w:pPr>
        <w:pStyle w:val="Tabletextleft"/>
      </w:pPr>
    </w:p>
    <w:p w14:paraId="3BE96EC7" w14:textId="77777777" w:rsidR="009040E9" w:rsidRPr="009040E9" w:rsidRDefault="009040E9" w:rsidP="009040E9">
      <w:pPr>
        <w:pStyle w:val="Tabletextleft"/>
      </w:pPr>
    </w:p>
    <w:sectPr w:rsidR="009040E9" w:rsidRPr="009040E9"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B362" w14:textId="77777777" w:rsidR="000779C1" w:rsidRDefault="000779C1" w:rsidP="006B56BB">
      <w:r>
        <w:separator/>
      </w:r>
    </w:p>
    <w:p w14:paraId="33AE67FB" w14:textId="77777777" w:rsidR="000779C1" w:rsidRDefault="000779C1"/>
  </w:endnote>
  <w:endnote w:type="continuationSeparator" w:id="0">
    <w:p w14:paraId="274F05A4" w14:textId="77777777" w:rsidR="000779C1" w:rsidRDefault="000779C1" w:rsidP="006B56BB">
      <w:r>
        <w:continuationSeparator/>
      </w:r>
    </w:p>
    <w:p w14:paraId="1D982851" w14:textId="77777777" w:rsidR="000779C1" w:rsidRDefault="000779C1"/>
  </w:endnote>
  <w:endnote w:type="continuationNotice" w:id="1">
    <w:p w14:paraId="0E238825" w14:textId="77777777" w:rsidR="000779C1" w:rsidRDefault="00077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5923" w14:textId="3AFB0961" w:rsidR="001D5EAB" w:rsidRDefault="002E3777" w:rsidP="001D5EAB">
    <w:pPr>
      <w:pStyle w:val="Footer"/>
      <w:jc w:val="left"/>
    </w:pPr>
    <w:r>
      <w:rPr>
        <w:rStyle w:val="BookTitle"/>
        <w:rFonts w:eastAsiaTheme="minorEastAsia"/>
        <w:noProof/>
      </w:rPr>
      <w:pict w14:anchorId="4192BACE">
        <v:rect id="_x0000_i1025" style="width:523.3pt;height:1.9pt" o:hralign="center" o:hrstd="t" o:hr="t" fillcolor="#a0a0a0" stroked="f"/>
      </w:pict>
    </w:r>
    <w:r w:rsidR="001D5EAB">
      <w:t>Medicare Benefits Schedule</w:t>
    </w:r>
  </w:p>
  <w:p w14:paraId="0F096790" w14:textId="77777777" w:rsidR="001D5EAB" w:rsidRDefault="001D5EAB" w:rsidP="001D5EAB">
    <w:pPr>
      <w:pStyle w:val="Footer"/>
      <w:tabs>
        <w:tab w:val="clear" w:pos="9026"/>
        <w:tab w:val="right" w:pos="10466"/>
      </w:tabs>
    </w:pPr>
    <w:r>
      <w:rPr>
        <w:b/>
      </w:rPr>
      <w:t>Changes to paediatric surgery MBS items</w:t>
    </w:r>
    <w:r w:rsidRPr="00E863C4">
      <w:rPr>
        <w:b/>
      </w:rPr>
      <w:t xml:space="preserve"> – </w:t>
    </w:r>
    <w:r>
      <w:rPr>
        <w:b/>
      </w:rPr>
      <w:t>Factsheet</w:t>
    </w:r>
    <w:r>
      <w:t xml:space="preserve"> </w:t>
    </w:r>
    <w:sdt>
      <w:sdtPr>
        <w:id w:val="-1817632189"/>
        <w:docPartObj>
          <w:docPartGallery w:val="Page Numbers (Bottom of Page)"/>
          <w:docPartUnique/>
        </w:docPartObj>
      </w:sdtPr>
      <w:sdtEndPr>
        <w:rPr>
          <w:noProof/>
        </w:rPr>
      </w:sdtEndPr>
      <w:sdtContent>
        <w:r>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2</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76D6BC9A" w14:textId="77777777" w:rsidR="001D5EAB" w:rsidRDefault="002E3777" w:rsidP="001D5EAB">
    <w:pPr>
      <w:pStyle w:val="Footer"/>
      <w:jc w:val="left"/>
      <w:rPr>
        <w:rStyle w:val="Hyperlink"/>
        <w:szCs w:val="18"/>
      </w:rPr>
    </w:pPr>
    <w:hyperlink r:id="rId1" w:history="1">
      <w:r w:rsidR="001D5EAB" w:rsidRPr="00E863C4">
        <w:rPr>
          <w:rStyle w:val="Hyperlink"/>
          <w:szCs w:val="18"/>
        </w:rPr>
        <w:t>MBS Online</w:t>
      </w:r>
    </w:hyperlink>
  </w:p>
  <w:p w14:paraId="270E501D" w14:textId="2E7C36F1" w:rsidR="001D5EAB" w:rsidRPr="00F51321" w:rsidRDefault="001D5EAB" w:rsidP="001D5EAB">
    <w:pPr>
      <w:pStyle w:val="Footer"/>
      <w:jc w:val="left"/>
    </w:pPr>
    <w:r w:rsidRPr="00870B05">
      <w:t>Last updated</w:t>
    </w:r>
    <w:r>
      <w:t xml:space="preserve"> – </w:t>
    </w:r>
    <w:r w:rsidR="00400CC4">
      <w:t>27</w:t>
    </w:r>
    <w:r>
      <w:t xml:space="preserve"> September 2022</w:t>
    </w:r>
  </w:p>
  <w:p w14:paraId="0C9F5F73" w14:textId="1C531937" w:rsidR="001D5EAB" w:rsidRDefault="001D5EAB">
    <w:pPr>
      <w:pStyle w:val="Footer"/>
    </w:pPr>
  </w:p>
  <w:p w14:paraId="01509CE3" w14:textId="77777777" w:rsidR="001D5EAB" w:rsidRDefault="001D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44E2" w14:textId="3E3E3DDB" w:rsidR="001D5EAB" w:rsidRDefault="002E3777" w:rsidP="001D5EAB">
    <w:pPr>
      <w:pStyle w:val="Footer"/>
      <w:jc w:val="left"/>
    </w:pPr>
    <w:r>
      <w:rPr>
        <w:rStyle w:val="BookTitle"/>
        <w:rFonts w:eastAsiaTheme="minorEastAsia"/>
        <w:noProof/>
      </w:rPr>
      <w:pict w14:anchorId="17AAC6DA">
        <v:rect id="_x0000_i1026" style="width:523.3pt;height:1.9pt" o:hralign="center" o:hrstd="t" o:hr="t" fillcolor="#a0a0a0" stroked="f"/>
      </w:pict>
    </w:r>
    <w:r w:rsidR="001D5EAB">
      <w:t>Medicare Benefits Schedule</w:t>
    </w:r>
  </w:p>
  <w:p w14:paraId="18AE419C" w14:textId="77777777" w:rsidR="001D5EAB" w:rsidRDefault="001D5EAB" w:rsidP="001D5EAB">
    <w:pPr>
      <w:pStyle w:val="Footer"/>
      <w:tabs>
        <w:tab w:val="clear" w:pos="9026"/>
        <w:tab w:val="right" w:pos="10466"/>
      </w:tabs>
    </w:pPr>
    <w:r>
      <w:rPr>
        <w:b/>
      </w:rPr>
      <w:t>Changes to paediatric surgery MBS items</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4</w:t>
                </w:r>
                <w:r w:rsidRPr="00F546CA">
                  <w:rPr>
                    <w:bCs/>
                    <w:sz w:val="24"/>
                  </w:rPr>
                  <w:fldChar w:fldCharType="end"/>
                </w:r>
              </w:sdtContent>
            </w:sdt>
          </w:sdtContent>
        </w:sdt>
        <w:r>
          <w:t xml:space="preserve"> </w:t>
        </w:r>
      </w:sdtContent>
    </w:sdt>
  </w:p>
  <w:p w14:paraId="7017B74A" w14:textId="77777777" w:rsidR="001D5EAB" w:rsidRDefault="002E3777" w:rsidP="001D5EAB">
    <w:pPr>
      <w:pStyle w:val="Footer"/>
      <w:jc w:val="left"/>
      <w:rPr>
        <w:rStyle w:val="Hyperlink"/>
        <w:szCs w:val="18"/>
      </w:rPr>
    </w:pPr>
    <w:hyperlink r:id="rId1" w:history="1">
      <w:r w:rsidR="001D5EAB" w:rsidRPr="00E863C4">
        <w:rPr>
          <w:rStyle w:val="Hyperlink"/>
          <w:szCs w:val="18"/>
        </w:rPr>
        <w:t>MBS Online</w:t>
      </w:r>
    </w:hyperlink>
  </w:p>
  <w:p w14:paraId="58DF85DF" w14:textId="1ADC337A" w:rsidR="001D5EAB" w:rsidRPr="00064168" w:rsidRDefault="001D5EAB" w:rsidP="001D5EAB">
    <w:pPr>
      <w:pStyle w:val="Footer"/>
      <w:jc w:val="left"/>
    </w:pPr>
    <w:r w:rsidRPr="00870B05">
      <w:t>Last updated</w:t>
    </w:r>
    <w:r>
      <w:t xml:space="preserve"> – </w:t>
    </w:r>
    <w:r w:rsidR="00400CC4">
      <w:t>27</w:t>
    </w:r>
    <w:r>
      <w:t xml:space="preserve"> September 2022</w:t>
    </w:r>
  </w:p>
  <w:p w14:paraId="490948AB" w14:textId="7421581D" w:rsidR="001D5EAB" w:rsidRDefault="001D5EAB">
    <w:pPr>
      <w:pStyle w:val="Footer"/>
    </w:pPr>
  </w:p>
  <w:p w14:paraId="157BCA36" w14:textId="77777777" w:rsidR="001D5EAB" w:rsidRDefault="001D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F535" w14:textId="77777777" w:rsidR="000779C1" w:rsidRDefault="000779C1" w:rsidP="006B56BB">
      <w:r>
        <w:separator/>
      </w:r>
    </w:p>
    <w:p w14:paraId="2B1BD7C9" w14:textId="77777777" w:rsidR="000779C1" w:rsidRDefault="000779C1"/>
  </w:footnote>
  <w:footnote w:type="continuationSeparator" w:id="0">
    <w:p w14:paraId="25260AAA" w14:textId="77777777" w:rsidR="000779C1" w:rsidRDefault="000779C1" w:rsidP="006B56BB">
      <w:r>
        <w:continuationSeparator/>
      </w:r>
    </w:p>
    <w:p w14:paraId="3F73D7B3" w14:textId="77777777" w:rsidR="000779C1" w:rsidRDefault="000779C1"/>
  </w:footnote>
  <w:footnote w:type="continuationNotice" w:id="1">
    <w:p w14:paraId="1E9A4CA1" w14:textId="77777777" w:rsidR="000779C1" w:rsidRDefault="00077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2F65" w14:textId="6B0D4EA7" w:rsidR="001D5EAB" w:rsidRDefault="001D5EAB">
    <w:pPr>
      <w:pStyle w:val="Header"/>
    </w:pPr>
  </w:p>
  <w:p w14:paraId="0A5BBCC3" w14:textId="77777777" w:rsidR="001D5EAB" w:rsidRDefault="001D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6B43" w14:textId="05D5DD9A" w:rsidR="001D5EAB" w:rsidRDefault="001D5EAB">
    <w:pPr>
      <w:pStyle w:val="Header"/>
    </w:pPr>
    <w:r>
      <w:rPr>
        <w:noProof/>
        <w:lang w:eastAsia="en-AU"/>
      </w:rPr>
      <w:drawing>
        <wp:inline distT="0" distB="0" distL="0" distR="0" wp14:anchorId="78A31AE8" wp14:editId="1F075B35">
          <wp:extent cx="5759450" cy="94170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2"/>
  </w:num>
  <w:num w:numId="19">
    <w:abstractNumId w:val="13"/>
  </w:num>
  <w:num w:numId="20">
    <w:abstractNumId w:val="10"/>
  </w:num>
  <w:num w:numId="21">
    <w:abstractNumId w:val="13"/>
  </w:num>
  <w:num w:numId="22">
    <w:abstractNumId w:val="19"/>
  </w:num>
  <w:num w:numId="23">
    <w:abstractNumId w:val="16"/>
  </w:num>
  <w:num w:numId="24">
    <w:abstractNumId w:val="18"/>
  </w:num>
  <w:num w:numId="25">
    <w:abstractNumId w:val="8"/>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369F"/>
    <w:rsid w:val="0001460F"/>
    <w:rsid w:val="00022629"/>
    <w:rsid w:val="00026139"/>
    <w:rsid w:val="00027601"/>
    <w:rsid w:val="00033321"/>
    <w:rsid w:val="000338E5"/>
    <w:rsid w:val="00033ECC"/>
    <w:rsid w:val="0003422F"/>
    <w:rsid w:val="00046FF0"/>
    <w:rsid w:val="00050176"/>
    <w:rsid w:val="00050342"/>
    <w:rsid w:val="00064168"/>
    <w:rsid w:val="00067456"/>
    <w:rsid w:val="000675FA"/>
    <w:rsid w:val="00071506"/>
    <w:rsid w:val="0007154F"/>
    <w:rsid w:val="000779C1"/>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96F"/>
    <w:rsid w:val="00122ADC"/>
    <w:rsid w:val="00130F59"/>
    <w:rsid w:val="00133EC0"/>
    <w:rsid w:val="00140F87"/>
    <w:rsid w:val="00141CE5"/>
    <w:rsid w:val="00144908"/>
    <w:rsid w:val="00153782"/>
    <w:rsid w:val="00156D96"/>
    <w:rsid w:val="001571C7"/>
    <w:rsid w:val="00157369"/>
    <w:rsid w:val="00157DF3"/>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5EAB"/>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67C10"/>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A2169"/>
    <w:rsid w:val="002B20E6"/>
    <w:rsid w:val="002B42A3"/>
    <w:rsid w:val="002C0CDD"/>
    <w:rsid w:val="002C1E85"/>
    <w:rsid w:val="002C38C4"/>
    <w:rsid w:val="002E1A1D"/>
    <w:rsid w:val="002E3777"/>
    <w:rsid w:val="002E4081"/>
    <w:rsid w:val="002E5B78"/>
    <w:rsid w:val="002F3AE3"/>
    <w:rsid w:val="0030464B"/>
    <w:rsid w:val="0030786C"/>
    <w:rsid w:val="0031557E"/>
    <w:rsid w:val="003233DE"/>
    <w:rsid w:val="0032466B"/>
    <w:rsid w:val="003330EB"/>
    <w:rsid w:val="003415FD"/>
    <w:rsid w:val="003429F0"/>
    <w:rsid w:val="00345A82"/>
    <w:rsid w:val="0035097A"/>
    <w:rsid w:val="003540A4"/>
    <w:rsid w:val="0035498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A78EB"/>
    <w:rsid w:val="003B1111"/>
    <w:rsid w:val="003B213A"/>
    <w:rsid w:val="003B43AD"/>
    <w:rsid w:val="003C0FEC"/>
    <w:rsid w:val="003C2AC8"/>
    <w:rsid w:val="003D033A"/>
    <w:rsid w:val="003D17F9"/>
    <w:rsid w:val="003D2D88"/>
    <w:rsid w:val="003D41EA"/>
    <w:rsid w:val="003D4850"/>
    <w:rsid w:val="003D535A"/>
    <w:rsid w:val="003D63D7"/>
    <w:rsid w:val="003E3746"/>
    <w:rsid w:val="003E5265"/>
    <w:rsid w:val="003F0955"/>
    <w:rsid w:val="003F5F4D"/>
    <w:rsid w:val="003F646F"/>
    <w:rsid w:val="00400CC4"/>
    <w:rsid w:val="00400F00"/>
    <w:rsid w:val="00404F8B"/>
    <w:rsid w:val="00405256"/>
    <w:rsid w:val="00410031"/>
    <w:rsid w:val="00414C85"/>
    <w:rsid w:val="00415C81"/>
    <w:rsid w:val="004179D3"/>
    <w:rsid w:val="00425B41"/>
    <w:rsid w:val="00432109"/>
    <w:rsid w:val="00432378"/>
    <w:rsid w:val="00440D65"/>
    <w:rsid w:val="004435E6"/>
    <w:rsid w:val="00447E31"/>
    <w:rsid w:val="00453923"/>
    <w:rsid w:val="00454B9B"/>
    <w:rsid w:val="00457858"/>
    <w:rsid w:val="00460B0B"/>
    <w:rsid w:val="00461023"/>
    <w:rsid w:val="00462FAC"/>
    <w:rsid w:val="00464631"/>
    <w:rsid w:val="00464B79"/>
    <w:rsid w:val="00467BBF"/>
    <w:rsid w:val="004758B0"/>
    <w:rsid w:val="0048593C"/>
    <w:rsid w:val="004867E2"/>
    <w:rsid w:val="004929A9"/>
    <w:rsid w:val="004A78D9"/>
    <w:rsid w:val="004C1BCD"/>
    <w:rsid w:val="004C6BCF"/>
    <w:rsid w:val="004D20D1"/>
    <w:rsid w:val="004D58BF"/>
    <w:rsid w:val="004E42C0"/>
    <w:rsid w:val="004E4335"/>
    <w:rsid w:val="004F13EE"/>
    <w:rsid w:val="004F2022"/>
    <w:rsid w:val="004F7C05"/>
    <w:rsid w:val="00501C94"/>
    <w:rsid w:val="00506432"/>
    <w:rsid w:val="00506E82"/>
    <w:rsid w:val="0052051D"/>
    <w:rsid w:val="00545EE6"/>
    <w:rsid w:val="005464E6"/>
    <w:rsid w:val="005550E7"/>
    <w:rsid w:val="005564FB"/>
    <w:rsid w:val="005572C7"/>
    <w:rsid w:val="005650ED"/>
    <w:rsid w:val="00571E55"/>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44E7"/>
    <w:rsid w:val="006B2286"/>
    <w:rsid w:val="006B56BB"/>
    <w:rsid w:val="006C77A8"/>
    <w:rsid w:val="006D4098"/>
    <w:rsid w:val="006D7681"/>
    <w:rsid w:val="006D7B2E"/>
    <w:rsid w:val="006E02EA"/>
    <w:rsid w:val="006E0968"/>
    <w:rsid w:val="006E2AF6"/>
    <w:rsid w:val="006F77F6"/>
    <w:rsid w:val="00701275"/>
    <w:rsid w:val="00703048"/>
    <w:rsid w:val="00707F56"/>
    <w:rsid w:val="00713558"/>
    <w:rsid w:val="00720D08"/>
    <w:rsid w:val="007263B9"/>
    <w:rsid w:val="007334F8"/>
    <w:rsid w:val="007339CD"/>
    <w:rsid w:val="007359D8"/>
    <w:rsid w:val="007362D4"/>
    <w:rsid w:val="00761DF4"/>
    <w:rsid w:val="0076672A"/>
    <w:rsid w:val="00772424"/>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1E75"/>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14340"/>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87612"/>
    <w:rsid w:val="009924C3"/>
    <w:rsid w:val="00993102"/>
    <w:rsid w:val="009A1672"/>
    <w:rsid w:val="009B1570"/>
    <w:rsid w:val="009C6F10"/>
    <w:rsid w:val="009D148F"/>
    <w:rsid w:val="009D3D70"/>
    <w:rsid w:val="009E6F7E"/>
    <w:rsid w:val="009E7A57"/>
    <w:rsid w:val="009F4803"/>
    <w:rsid w:val="009F4F6A"/>
    <w:rsid w:val="00A13EB5"/>
    <w:rsid w:val="00A16E36"/>
    <w:rsid w:val="00A24961"/>
    <w:rsid w:val="00A24B10"/>
    <w:rsid w:val="00A26D29"/>
    <w:rsid w:val="00A277EF"/>
    <w:rsid w:val="00A30E9B"/>
    <w:rsid w:val="00A34B6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7C97"/>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049A"/>
    <w:rsid w:val="00B16A51"/>
    <w:rsid w:val="00B214CC"/>
    <w:rsid w:val="00B32222"/>
    <w:rsid w:val="00B3618D"/>
    <w:rsid w:val="00B36233"/>
    <w:rsid w:val="00B42851"/>
    <w:rsid w:val="00B45AC7"/>
    <w:rsid w:val="00B5372F"/>
    <w:rsid w:val="00B53987"/>
    <w:rsid w:val="00B61129"/>
    <w:rsid w:val="00B67E7F"/>
    <w:rsid w:val="00B839B2"/>
    <w:rsid w:val="00B85064"/>
    <w:rsid w:val="00B87E04"/>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1ED5"/>
    <w:rsid w:val="00BD2E9B"/>
    <w:rsid w:val="00BD7FB2"/>
    <w:rsid w:val="00BE1AB6"/>
    <w:rsid w:val="00C00930"/>
    <w:rsid w:val="00C060AD"/>
    <w:rsid w:val="00C113BF"/>
    <w:rsid w:val="00C2176E"/>
    <w:rsid w:val="00C23430"/>
    <w:rsid w:val="00C27D67"/>
    <w:rsid w:val="00C4631F"/>
    <w:rsid w:val="00C47CDE"/>
    <w:rsid w:val="00C50E16"/>
    <w:rsid w:val="00C536AB"/>
    <w:rsid w:val="00C55258"/>
    <w:rsid w:val="00C60AB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E762F"/>
    <w:rsid w:val="00CF7D3C"/>
    <w:rsid w:val="00D01F09"/>
    <w:rsid w:val="00D147EB"/>
    <w:rsid w:val="00D2250F"/>
    <w:rsid w:val="00D34667"/>
    <w:rsid w:val="00D401E1"/>
    <w:rsid w:val="00D408B4"/>
    <w:rsid w:val="00D44330"/>
    <w:rsid w:val="00D524C8"/>
    <w:rsid w:val="00D70E24"/>
    <w:rsid w:val="00D72B61"/>
    <w:rsid w:val="00D76E94"/>
    <w:rsid w:val="00D906BF"/>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513"/>
    <w:rsid w:val="00FA2CEE"/>
    <w:rsid w:val="00FA318C"/>
    <w:rsid w:val="00FB6F92"/>
    <w:rsid w:val="00FB7175"/>
    <w:rsid w:val="00FC026E"/>
    <w:rsid w:val="00FC221A"/>
    <w:rsid w:val="00FC5124"/>
    <w:rsid w:val="00FC62C6"/>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AmendedItemNumber">
    <w:name w:val="Amended Item Number"/>
    <w:basedOn w:val="DefaultParagraphFont"/>
    <w:uiPriority w:val="1"/>
    <w:qFormat/>
    <w:rsid w:val="0031557E"/>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table" w:styleId="GridTable4-Accent2">
    <w:name w:val="Grid Table 4 Accent 2"/>
    <w:basedOn w:val="TableNormal"/>
    <w:uiPriority w:val="49"/>
    <w:rsid w:val="0031557E"/>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9A1672"/>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FC221A"/>
    <w:rPr>
      <w:color w:val="605E5C"/>
      <w:shd w:val="clear" w:color="auto" w:fill="E1DFDD"/>
    </w:rPr>
  </w:style>
  <w:style w:type="character" w:styleId="CommentReference">
    <w:name w:val="annotation reference"/>
    <w:basedOn w:val="DefaultParagraphFont"/>
    <w:semiHidden/>
    <w:unhideWhenUsed/>
    <w:rsid w:val="0012296F"/>
    <w:rPr>
      <w:sz w:val="16"/>
      <w:szCs w:val="16"/>
    </w:rPr>
  </w:style>
  <w:style w:type="paragraph" w:styleId="CommentSubject">
    <w:name w:val="annotation subject"/>
    <w:basedOn w:val="CommentText"/>
    <w:next w:val="CommentText"/>
    <w:link w:val="CommentSubjectChar"/>
    <w:semiHidden/>
    <w:unhideWhenUsed/>
    <w:rsid w:val="0012296F"/>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12296F"/>
    <w:rPr>
      <w:rFonts w:ascii="Arial" w:eastAsiaTheme="minorEastAsia" w:hAnsi="Arial" w:cstheme="minorBidi"/>
      <w:b/>
      <w:bCs/>
      <w:color w:val="000000" w:themeColor="text1"/>
      <w:lang w:eastAsia="en-US"/>
    </w:rPr>
  </w:style>
  <w:style w:type="character" w:styleId="FollowedHyperlink">
    <w:name w:val="FollowedHyperlink"/>
    <w:basedOn w:val="DefaultParagraphFont"/>
    <w:semiHidden/>
    <w:unhideWhenUsed/>
    <w:rsid w:val="00FB71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746722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hyperlink" Target="mailto:askMBS@health.gov.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ealth.gov.au/internet/main/publishing.nsf/content/mbsreviewtaskforce" TargetMode="External"/><Relationship Id="rId12" Type="http://schemas.openxmlformats.org/officeDocument/2006/relationships/hyperlink" Target="http://www.mbsonline.gov.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www.health.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ealth.gov.au/resources/publications/taskforce-final-report-paediatric-surgery-mbs-items" TargetMode="Externa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7699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2022-09-29T00:21:00Z</dcterms:created>
  <dcterms:modified xsi:type="dcterms:W3CDTF">2022-10-05T09:46:00Z</dcterms:modified>
</cp:coreProperties>
</file>