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9740" w14:textId="77777777" w:rsidR="00FD3224" w:rsidRDefault="00FD3224" w:rsidP="003D033A">
      <w:pPr>
        <w:pStyle w:val="Title"/>
      </w:pPr>
      <w:r>
        <w:rPr>
          <w:noProof/>
          <w:lang w:eastAsia="en-AU"/>
        </w:rPr>
        <w:drawing>
          <wp:inline distT="0" distB="0" distL="0" distR="0" wp14:anchorId="51893097" wp14:editId="0891BDA5">
            <wp:extent cx="5759450" cy="941705"/>
            <wp:effectExtent l="0" t="0" r="0" b="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7" cstate="print">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319665B8" w14:textId="77777777" w:rsidR="00FD3224" w:rsidRDefault="00FD3224" w:rsidP="003D033A">
      <w:pPr>
        <w:pStyle w:val="Title"/>
      </w:pPr>
    </w:p>
    <w:p w14:paraId="5FFA987E" w14:textId="1E1548CB" w:rsidR="00BA2732" w:rsidRDefault="000A4E04" w:rsidP="003D033A">
      <w:pPr>
        <w:pStyle w:val="Title"/>
      </w:pPr>
      <w:r>
        <w:t>F</w:t>
      </w:r>
      <w:r w:rsidR="00FF60A3">
        <w:t xml:space="preserve">ee </w:t>
      </w:r>
      <w:r w:rsidR="008C6BF7">
        <w:t xml:space="preserve">loading </w:t>
      </w:r>
      <w:r w:rsidR="00CC6044">
        <w:t>for</w:t>
      </w:r>
      <w:r w:rsidR="00FF60A3">
        <w:t xml:space="preserve"> </w:t>
      </w:r>
      <w:r w:rsidR="008C6BF7">
        <w:t xml:space="preserve">bulk billed </w:t>
      </w:r>
      <w:r>
        <w:t xml:space="preserve">consultant </w:t>
      </w:r>
      <w:r w:rsidR="008C6BF7">
        <w:t>psychiatr</w:t>
      </w:r>
      <w:r>
        <w:t>ist</w:t>
      </w:r>
      <w:r w:rsidR="000F09D8">
        <w:t xml:space="preserve"> telehealth</w:t>
      </w:r>
      <w:r w:rsidR="008C6BF7">
        <w:t xml:space="preserve"> attendance</w:t>
      </w:r>
      <w:r w:rsidR="00DB72C5">
        <w:t xml:space="preserve"> – New MBS item 294</w:t>
      </w:r>
    </w:p>
    <w:p w14:paraId="6EFD4B5B" w14:textId="5036D3C4" w:rsidR="00064168" w:rsidRPr="00867595" w:rsidRDefault="00064168" w:rsidP="00064168">
      <w:pPr>
        <w:rPr>
          <w:szCs w:val="22"/>
        </w:rPr>
      </w:pPr>
      <w:bookmarkStart w:id="0" w:name="_Hlk4568006"/>
      <w:r w:rsidRPr="00867595">
        <w:rPr>
          <w:szCs w:val="22"/>
        </w:rPr>
        <w:t xml:space="preserve">Last updated: </w:t>
      </w:r>
      <w:r w:rsidR="00152134">
        <w:rPr>
          <w:szCs w:val="22"/>
        </w:rPr>
        <w:t>2</w:t>
      </w:r>
      <w:r w:rsidR="00CE00CE">
        <w:rPr>
          <w:szCs w:val="22"/>
        </w:rPr>
        <w:t>6</w:t>
      </w:r>
      <w:r w:rsidR="00F158F7">
        <w:rPr>
          <w:szCs w:val="22"/>
        </w:rPr>
        <w:t xml:space="preserve"> October</w:t>
      </w:r>
      <w:r w:rsidR="00651E9B">
        <w:rPr>
          <w:szCs w:val="22"/>
        </w:rPr>
        <w:t xml:space="preserve"> 2022</w:t>
      </w:r>
    </w:p>
    <w:p w14:paraId="48A2857B" w14:textId="679925F7" w:rsidR="00651E9B" w:rsidRDefault="00651E9B" w:rsidP="00064168">
      <w:pPr>
        <w:pStyle w:val="ListParagraph"/>
        <w:numPr>
          <w:ilvl w:val="0"/>
          <w:numId w:val="27"/>
        </w:numPr>
        <w:spacing w:before="0" w:after="60" w:line="280" w:lineRule="exact"/>
        <w:contextualSpacing w:val="0"/>
        <w:rPr>
          <w:szCs w:val="22"/>
        </w:rPr>
      </w:pPr>
      <w:bookmarkStart w:id="1" w:name="_Hlk535506978"/>
      <w:bookmarkEnd w:id="0"/>
      <w:r>
        <w:rPr>
          <w:szCs w:val="22"/>
        </w:rPr>
        <w:t xml:space="preserve">From </w:t>
      </w:r>
      <w:r w:rsidRPr="00D96365">
        <w:rPr>
          <w:b/>
          <w:bCs/>
          <w:szCs w:val="22"/>
        </w:rPr>
        <w:t>1 November 2022</w:t>
      </w:r>
      <w:r w:rsidR="00FF60A3">
        <w:rPr>
          <w:szCs w:val="22"/>
        </w:rPr>
        <w:t>,</w:t>
      </w:r>
      <w:r>
        <w:rPr>
          <w:szCs w:val="22"/>
        </w:rPr>
        <w:t xml:space="preserve"> </w:t>
      </w:r>
      <w:r w:rsidR="000A4E04">
        <w:t xml:space="preserve">new Medicare Benefits Schedule (MBS) item 294 will be introduced to apply a </w:t>
      </w:r>
      <w:r w:rsidR="00CC6044">
        <w:t xml:space="preserve">50 per cent </w:t>
      </w:r>
      <w:r w:rsidR="000A4E04">
        <w:t xml:space="preserve">fee loading to bulk billed psychiatry </w:t>
      </w:r>
      <w:r w:rsidR="00E81A34">
        <w:t>attendance</w:t>
      </w:r>
      <w:r w:rsidR="000A4E04">
        <w:t>s delivered by video telehealth to regional and rural patients, care recipients of residential aged care facilities and patients of Aboriginal Medical Services and Aboriginal Community Controlled Health Services</w:t>
      </w:r>
      <w:r w:rsidR="00CC6044">
        <w:rPr>
          <w:szCs w:val="22"/>
        </w:rPr>
        <w:t>.</w:t>
      </w:r>
    </w:p>
    <w:p w14:paraId="2C20F917" w14:textId="099926A7" w:rsidR="00651E9B" w:rsidRDefault="00C73557" w:rsidP="00064168">
      <w:pPr>
        <w:pStyle w:val="ListParagraph"/>
        <w:numPr>
          <w:ilvl w:val="0"/>
          <w:numId w:val="27"/>
        </w:numPr>
        <w:spacing w:before="0" w:after="60" w:line="280" w:lineRule="exact"/>
        <w:contextualSpacing w:val="0"/>
        <w:rPr>
          <w:szCs w:val="22"/>
        </w:rPr>
      </w:pPr>
      <w:r w:rsidRPr="00C73557">
        <w:rPr>
          <w:szCs w:val="22"/>
        </w:rPr>
        <w:t>Th</w:t>
      </w:r>
      <w:r w:rsidR="0074513D">
        <w:rPr>
          <w:szCs w:val="22"/>
        </w:rPr>
        <w:t xml:space="preserve">e </w:t>
      </w:r>
      <w:r w:rsidRPr="00C73557">
        <w:rPr>
          <w:szCs w:val="22"/>
        </w:rPr>
        <w:t xml:space="preserve">introduction of </w:t>
      </w:r>
      <w:r w:rsidR="000F09D8">
        <w:rPr>
          <w:szCs w:val="22"/>
        </w:rPr>
        <w:t>MBS</w:t>
      </w:r>
      <w:r w:rsidR="0074513D">
        <w:rPr>
          <w:szCs w:val="22"/>
        </w:rPr>
        <w:t xml:space="preserve"> </w:t>
      </w:r>
      <w:r w:rsidRPr="00C73557">
        <w:rPr>
          <w:szCs w:val="22"/>
        </w:rPr>
        <w:t>item</w:t>
      </w:r>
      <w:r w:rsidR="0074513D">
        <w:rPr>
          <w:szCs w:val="22"/>
        </w:rPr>
        <w:t xml:space="preserve"> 294</w:t>
      </w:r>
      <w:r w:rsidRPr="00C73557">
        <w:rPr>
          <w:szCs w:val="22"/>
        </w:rPr>
        <w:t xml:space="preserve"> </w:t>
      </w:r>
      <w:r w:rsidR="00433EC9">
        <w:rPr>
          <w:szCs w:val="22"/>
        </w:rPr>
        <w:t xml:space="preserve">will replicate the former fee loading </w:t>
      </w:r>
      <w:r w:rsidRPr="00C73557">
        <w:rPr>
          <w:szCs w:val="22"/>
        </w:rPr>
        <w:t>item 288</w:t>
      </w:r>
      <w:r w:rsidR="000F09D8">
        <w:rPr>
          <w:szCs w:val="22"/>
        </w:rPr>
        <w:t xml:space="preserve">. Item 288 </w:t>
      </w:r>
      <w:r w:rsidRPr="00C73557">
        <w:rPr>
          <w:szCs w:val="22"/>
        </w:rPr>
        <w:t>ceased on 31 December 2021</w:t>
      </w:r>
      <w:r w:rsidR="00433EC9">
        <w:rPr>
          <w:szCs w:val="22"/>
        </w:rPr>
        <w:t xml:space="preserve"> </w:t>
      </w:r>
      <w:r w:rsidR="009535B7">
        <w:rPr>
          <w:szCs w:val="22"/>
        </w:rPr>
        <w:t>with</w:t>
      </w:r>
      <w:r w:rsidR="00433EC9">
        <w:rPr>
          <w:szCs w:val="22"/>
        </w:rPr>
        <w:t xml:space="preserve"> the transition to the national permanent telehealth program on 1 January 2022. </w:t>
      </w:r>
    </w:p>
    <w:p w14:paraId="0B99B059" w14:textId="0425F6D6" w:rsidR="00651E9B" w:rsidRDefault="000F09D8" w:rsidP="00064168">
      <w:pPr>
        <w:pStyle w:val="ListParagraph"/>
        <w:numPr>
          <w:ilvl w:val="0"/>
          <w:numId w:val="27"/>
        </w:numPr>
        <w:spacing w:before="0" w:after="60" w:line="280" w:lineRule="exact"/>
        <w:contextualSpacing w:val="0"/>
        <w:rPr>
          <w:szCs w:val="22"/>
        </w:rPr>
      </w:pPr>
      <w:r>
        <w:rPr>
          <w:szCs w:val="22"/>
        </w:rPr>
        <w:t>I</w:t>
      </w:r>
      <w:r w:rsidR="00433EC9">
        <w:rPr>
          <w:szCs w:val="22"/>
        </w:rPr>
        <w:t>tem</w:t>
      </w:r>
      <w:r>
        <w:rPr>
          <w:szCs w:val="22"/>
        </w:rPr>
        <w:t xml:space="preserve"> 294</w:t>
      </w:r>
      <w:r w:rsidR="00651E9B" w:rsidRPr="00651E9B">
        <w:rPr>
          <w:szCs w:val="22"/>
        </w:rPr>
        <w:t xml:space="preserve"> will assist </w:t>
      </w:r>
      <w:r w:rsidR="009E3C05">
        <w:rPr>
          <w:szCs w:val="22"/>
        </w:rPr>
        <w:t xml:space="preserve">eligible </w:t>
      </w:r>
      <w:r w:rsidR="00651E9B" w:rsidRPr="00651E9B">
        <w:rPr>
          <w:szCs w:val="22"/>
        </w:rPr>
        <w:t>psychiatry patients</w:t>
      </w:r>
      <w:r w:rsidR="00433EC9">
        <w:rPr>
          <w:szCs w:val="22"/>
        </w:rPr>
        <w:t xml:space="preserve">, </w:t>
      </w:r>
      <w:r w:rsidR="00651E9B" w:rsidRPr="00651E9B">
        <w:rPr>
          <w:szCs w:val="22"/>
        </w:rPr>
        <w:t>facing affordability and access challenges, to receive the mental health support they require</w:t>
      </w:r>
      <w:r w:rsidR="00433EC9">
        <w:rPr>
          <w:szCs w:val="22"/>
        </w:rPr>
        <w:t xml:space="preserve"> with no cost to the patient</w:t>
      </w:r>
      <w:r w:rsidR="00651E9B">
        <w:rPr>
          <w:szCs w:val="22"/>
        </w:rPr>
        <w:t>.</w:t>
      </w:r>
    </w:p>
    <w:bookmarkEnd w:id="1"/>
    <w:p w14:paraId="44460BF5" w14:textId="77777777" w:rsidR="00064168" w:rsidRPr="00867595" w:rsidRDefault="00064168" w:rsidP="00064168">
      <w:pPr>
        <w:pStyle w:val="Heading2"/>
      </w:pPr>
      <w:r w:rsidRPr="00867595">
        <w:t>What are the changes?</w:t>
      </w:r>
    </w:p>
    <w:p w14:paraId="60203767" w14:textId="5CE420EC" w:rsidR="00152134" w:rsidRDefault="009535B7" w:rsidP="00152134">
      <w:pPr>
        <w:rPr>
          <w:rFonts w:cs="Arial"/>
          <w:color w:val="auto"/>
          <w:szCs w:val="22"/>
        </w:rPr>
      </w:pPr>
      <w:r>
        <w:rPr>
          <w:szCs w:val="22"/>
        </w:rPr>
        <w:t>In the October</w:t>
      </w:r>
      <w:r w:rsidR="00563F9D">
        <w:rPr>
          <w:szCs w:val="22"/>
        </w:rPr>
        <w:t xml:space="preserve"> 2022-23</w:t>
      </w:r>
      <w:r>
        <w:rPr>
          <w:szCs w:val="22"/>
        </w:rPr>
        <w:t xml:space="preserve"> Budget the Australian Government agreed to the introduction of </w:t>
      </w:r>
      <w:bookmarkStart w:id="2" w:name="_Hlk535507068"/>
      <w:r w:rsidR="00235AD0">
        <w:rPr>
          <w:szCs w:val="22"/>
        </w:rPr>
        <w:t>a</w:t>
      </w:r>
      <w:r w:rsidR="00064168" w:rsidRPr="00867595">
        <w:rPr>
          <w:szCs w:val="22"/>
        </w:rPr>
        <w:t xml:space="preserve"> </w:t>
      </w:r>
      <w:bookmarkEnd w:id="2"/>
      <w:r w:rsidR="00651E9B">
        <w:rPr>
          <w:szCs w:val="22"/>
        </w:rPr>
        <w:t xml:space="preserve">new 50 per cent </w:t>
      </w:r>
      <w:r w:rsidR="000F09D8">
        <w:rPr>
          <w:szCs w:val="22"/>
        </w:rPr>
        <w:t xml:space="preserve">fee </w:t>
      </w:r>
      <w:r w:rsidR="00651E9B">
        <w:rPr>
          <w:szCs w:val="22"/>
        </w:rPr>
        <w:t xml:space="preserve">loading item </w:t>
      </w:r>
      <w:r w:rsidR="009E3C05">
        <w:rPr>
          <w:szCs w:val="22"/>
        </w:rPr>
        <w:t xml:space="preserve">to ensure eligible patients have affordable access to appropriate video telehealth psychiatry </w:t>
      </w:r>
      <w:r w:rsidR="000F09D8">
        <w:rPr>
          <w:szCs w:val="22"/>
        </w:rPr>
        <w:t>attendances</w:t>
      </w:r>
      <w:r w:rsidR="009E3C05">
        <w:rPr>
          <w:szCs w:val="22"/>
        </w:rPr>
        <w:t xml:space="preserve"> for mental health support under the MBS. </w:t>
      </w:r>
      <w:r w:rsidR="00152134">
        <w:t>The fee loading is applicable to bulk billed psychiatry attendances delivered by video telehealth to patients who are not admitted to hospital (hospital also includes hospital</w:t>
      </w:r>
      <w:r w:rsidR="00152134">
        <w:noBreakHyphen/>
        <w:t>substitute treatment, such as hospital in the home patients).</w:t>
      </w:r>
    </w:p>
    <w:p w14:paraId="098A48AA" w14:textId="2E66E320" w:rsidR="00444F12" w:rsidRDefault="00172B11" w:rsidP="00064168">
      <w:pPr>
        <w:rPr>
          <w:szCs w:val="22"/>
        </w:rPr>
      </w:pPr>
      <w:r>
        <w:rPr>
          <w:szCs w:val="22"/>
        </w:rPr>
        <w:t xml:space="preserve">The new fee loading item will apply a 50 per cent increase to the schedule fee of the </w:t>
      </w:r>
      <w:r w:rsidR="009E3C05">
        <w:rPr>
          <w:szCs w:val="22"/>
        </w:rPr>
        <w:t xml:space="preserve">appropriate </w:t>
      </w:r>
      <w:r>
        <w:rPr>
          <w:szCs w:val="22"/>
        </w:rPr>
        <w:t>psychiatry attendance item being billed, where it is delivered by video conference to:</w:t>
      </w:r>
    </w:p>
    <w:p w14:paraId="433F9BD5" w14:textId="7A6B6163" w:rsidR="00172B11" w:rsidRDefault="00172B11" w:rsidP="00172B11">
      <w:pPr>
        <w:pStyle w:val="ListParagraph"/>
        <w:numPr>
          <w:ilvl w:val="0"/>
          <w:numId w:val="30"/>
        </w:numPr>
        <w:rPr>
          <w:szCs w:val="22"/>
        </w:rPr>
      </w:pPr>
      <w:r>
        <w:rPr>
          <w:szCs w:val="22"/>
        </w:rPr>
        <w:t xml:space="preserve">Regional and rural patients </w:t>
      </w:r>
      <w:r w:rsidR="007D47D3">
        <w:rPr>
          <w:szCs w:val="22"/>
        </w:rPr>
        <w:t xml:space="preserve">in eligible geographical areas </w:t>
      </w:r>
      <w:r>
        <w:rPr>
          <w:szCs w:val="22"/>
        </w:rPr>
        <w:t xml:space="preserve">outside of </w:t>
      </w:r>
      <w:r w:rsidR="004B2719">
        <w:rPr>
          <w:szCs w:val="22"/>
        </w:rPr>
        <w:t>m</w:t>
      </w:r>
      <w:r>
        <w:rPr>
          <w:szCs w:val="22"/>
        </w:rPr>
        <w:t>ajor cities</w:t>
      </w:r>
      <w:r w:rsidR="007D47D3">
        <w:rPr>
          <w:szCs w:val="22"/>
        </w:rPr>
        <w:t>,</w:t>
      </w:r>
      <w:r w:rsidR="00154552">
        <w:rPr>
          <w:szCs w:val="22"/>
        </w:rPr>
        <w:t xml:space="preserve"> and where the psychiatrist is located </w:t>
      </w:r>
      <w:r w:rsidR="004B2719">
        <w:rPr>
          <w:szCs w:val="22"/>
        </w:rPr>
        <w:t>at least 15km by road away from the patient at the time of the attendance;</w:t>
      </w:r>
    </w:p>
    <w:p w14:paraId="4B38B220" w14:textId="02E9FA05" w:rsidR="00172B11" w:rsidRDefault="00A01DEE" w:rsidP="00172B11">
      <w:pPr>
        <w:pStyle w:val="ListParagraph"/>
        <w:numPr>
          <w:ilvl w:val="0"/>
          <w:numId w:val="30"/>
        </w:numPr>
        <w:rPr>
          <w:szCs w:val="22"/>
        </w:rPr>
      </w:pPr>
      <w:r>
        <w:rPr>
          <w:szCs w:val="22"/>
        </w:rPr>
        <w:t>Care recipients</w:t>
      </w:r>
      <w:r w:rsidR="009E3C05">
        <w:rPr>
          <w:szCs w:val="22"/>
        </w:rPr>
        <w:t xml:space="preserve"> in a </w:t>
      </w:r>
      <w:r w:rsidR="00172B11">
        <w:rPr>
          <w:szCs w:val="22"/>
        </w:rPr>
        <w:t xml:space="preserve">residential aged care </w:t>
      </w:r>
      <w:r w:rsidR="00895AE6">
        <w:rPr>
          <w:szCs w:val="22"/>
        </w:rPr>
        <w:t>facilit</w:t>
      </w:r>
      <w:r w:rsidR="009E3C05">
        <w:rPr>
          <w:szCs w:val="22"/>
        </w:rPr>
        <w:t>y</w:t>
      </w:r>
      <w:r w:rsidR="00895AE6">
        <w:rPr>
          <w:szCs w:val="22"/>
        </w:rPr>
        <w:t>;</w:t>
      </w:r>
    </w:p>
    <w:p w14:paraId="57402A70" w14:textId="5F2CC588" w:rsidR="00172B11" w:rsidRDefault="00172B11" w:rsidP="00B220F6">
      <w:pPr>
        <w:pStyle w:val="ListParagraph"/>
        <w:numPr>
          <w:ilvl w:val="0"/>
          <w:numId w:val="30"/>
        </w:numPr>
        <w:rPr>
          <w:szCs w:val="22"/>
        </w:rPr>
      </w:pPr>
      <w:r w:rsidRPr="00235AD0">
        <w:rPr>
          <w:szCs w:val="22"/>
        </w:rPr>
        <w:t xml:space="preserve">Patients of Aboriginal </w:t>
      </w:r>
      <w:r w:rsidR="00895AE6" w:rsidRPr="00B220F6">
        <w:rPr>
          <w:szCs w:val="22"/>
        </w:rPr>
        <w:t>m</w:t>
      </w:r>
      <w:r w:rsidRPr="007D47D3">
        <w:rPr>
          <w:szCs w:val="22"/>
        </w:rPr>
        <w:t>edical services</w:t>
      </w:r>
      <w:r w:rsidR="00235AD0">
        <w:rPr>
          <w:szCs w:val="22"/>
        </w:rPr>
        <w:t xml:space="preserve"> </w:t>
      </w:r>
      <w:r w:rsidRPr="005B4FCA">
        <w:rPr>
          <w:szCs w:val="22"/>
        </w:rPr>
        <w:t xml:space="preserve">and </w:t>
      </w:r>
      <w:r w:rsidRPr="00235AD0">
        <w:rPr>
          <w:szCs w:val="22"/>
        </w:rPr>
        <w:t xml:space="preserve">Aboriginal Community </w:t>
      </w:r>
      <w:r w:rsidRPr="00B220F6">
        <w:rPr>
          <w:szCs w:val="22"/>
        </w:rPr>
        <w:t>Controlled Health Services.</w:t>
      </w:r>
    </w:p>
    <w:p w14:paraId="7011C852" w14:textId="47BA85CF" w:rsidR="00444F12" w:rsidRDefault="00172B11" w:rsidP="00064168">
      <w:r>
        <w:t xml:space="preserve">The new item will be available from 1 November 2022 and will apply </w:t>
      </w:r>
      <w:r w:rsidR="00F9358A">
        <w:t xml:space="preserve">to psychiatric attendance services provided under </w:t>
      </w:r>
      <w:r>
        <w:t xml:space="preserve">a range </w:t>
      </w:r>
      <w:r w:rsidR="008C0525">
        <w:t xml:space="preserve">of </w:t>
      </w:r>
      <w:r>
        <w:t>items</w:t>
      </w:r>
      <w:r w:rsidR="000F09D8">
        <w:t>, including items</w:t>
      </w:r>
      <w:r>
        <w:t xml:space="preserve"> </w:t>
      </w:r>
      <w:r w:rsidR="00895AE6">
        <w:t>291, 293, 296, 300, 302, 304, 306, 308, 310, 312, 314,316, 318, 319, 348, 350 or 352.</w:t>
      </w:r>
      <w:r w:rsidR="004279B2">
        <w:t xml:space="preserve"> </w:t>
      </w:r>
      <w:r w:rsidR="000F09D8">
        <w:t xml:space="preserve">Please refer to the table </w:t>
      </w:r>
      <w:r w:rsidR="004279B2">
        <w:t>at the end of this fact sheet for further detail of eligible items</w:t>
      </w:r>
      <w:r w:rsidR="00F9358A">
        <w:t>.</w:t>
      </w:r>
    </w:p>
    <w:p w14:paraId="66CA1756" w14:textId="77777777" w:rsidR="00EB36E5" w:rsidRDefault="00EB36E5" w:rsidP="00172B11">
      <w:pPr>
        <w:pStyle w:val="Heading2"/>
      </w:pPr>
    </w:p>
    <w:p w14:paraId="598E47BA" w14:textId="77777777" w:rsidR="00EB36E5" w:rsidRDefault="00EB36E5" w:rsidP="00172B11">
      <w:pPr>
        <w:pStyle w:val="Heading2"/>
      </w:pPr>
    </w:p>
    <w:p w14:paraId="707F57D5" w14:textId="71EE2F02" w:rsidR="00172B11" w:rsidRDefault="00172B11" w:rsidP="00172B11">
      <w:pPr>
        <w:pStyle w:val="Heading2"/>
      </w:pPr>
      <w:r>
        <w:t>Why are the changes being made?</w:t>
      </w:r>
    </w:p>
    <w:p w14:paraId="065B828D" w14:textId="1A2C1AC7" w:rsidR="00444F12" w:rsidRDefault="00C42497" w:rsidP="00064168">
      <w:pPr>
        <w:rPr>
          <w:szCs w:val="22"/>
        </w:rPr>
      </w:pPr>
      <w:r>
        <w:rPr>
          <w:szCs w:val="22"/>
        </w:rPr>
        <w:t>The introduction of MBS item 294</w:t>
      </w:r>
      <w:r w:rsidR="00FD0F38">
        <w:rPr>
          <w:szCs w:val="22"/>
        </w:rPr>
        <w:t xml:space="preserve"> </w:t>
      </w:r>
      <w:r w:rsidR="00172B11" w:rsidRPr="0043241C">
        <w:rPr>
          <w:szCs w:val="22"/>
        </w:rPr>
        <w:t xml:space="preserve">ensures that Australians </w:t>
      </w:r>
      <w:r w:rsidR="00895AE6">
        <w:rPr>
          <w:szCs w:val="22"/>
        </w:rPr>
        <w:t xml:space="preserve">living in regional and rural areas, residents of aged care facilities and patients of Aboriginal </w:t>
      </w:r>
      <w:r w:rsidR="009E3C05">
        <w:rPr>
          <w:szCs w:val="22"/>
        </w:rPr>
        <w:t>M</w:t>
      </w:r>
      <w:r w:rsidR="00895AE6">
        <w:rPr>
          <w:szCs w:val="22"/>
        </w:rPr>
        <w:t xml:space="preserve">edical and Community Controlled Health services </w:t>
      </w:r>
      <w:r w:rsidR="00172B11" w:rsidRPr="0043241C">
        <w:rPr>
          <w:szCs w:val="22"/>
        </w:rPr>
        <w:t>are able to access timely and affordable health care</w:t>
      </w:r>
      <w:r w:rsidR="000F09D8">
        <w:rPr>
          <w:szCs w:val="22"/>
        </w:rPr>
        <w:t>,</w:t>
      </w:r>
      <w:r w:rsidR="00172B11" w:rsidRPr="0043241C">
        <w:rPr>
          <w:szCs w:val="22"/>
        </w:rPr>
        <w:t xml:space="preserve"> by ensuring</w:t>
      </w:r>
      <w:r w:rsidR="00895AE6">
        <w:rPr>
          <w:szCs w:val="22"/>
        </w:rPr>
        <w:t xml:space="preserve"> </w:t>
      </w:r>
      <w:r w:rsidR="00ED68A4">
        <w:rPr>
          <w:szCs w:val="22"/>
        </w:rPr>
        <w:t xml:space="preserve">the services are bulk billed and there is </w:t>
      </w:r>
      <w:r w:rsidR="00895AE6">
        <w:rPr>
          <w:szCs w:val="22"/>
        </w:rPr>
        <w:t xml:space="preserve">no cost to the patient. </w:t>
      </w:r>
    </w:p>
    <w:p w14:paraId="7DAD9B17" w14:textId="5EE02345" w:rsidR="00895AE6" w:rsidRDefault="00895AE6" w:rsidP="00895AE6">
      <w:pPr>
        <w:pStyle w:val="Heading2"/>
      </w:pPr>
      <w:r>
        <w:t>What does this mean for providers?</w:t>
      </w:r>
    </w:p>
    <w:p w14:paraId="2FFF1E78" w14:textId="4EF6011E" w:rsidR="00074409" w:rsidRPr="00152134" w:rsidRDefault="0091719B" w:rsidP="00CF64E0">
      <w:bookmarkStart w:id="3" w:name="_Hlk117093172"/>
      <w:r w:rsidRPr="00152134">
        <w:t xml:space="preserve">Consultant psychiatrists can access the fee loading for eligible video telehealth psychiatry attendances through </w:t>
      </w:r>
      <w:r w:rsidR="00074409" w:rsidRPr="00152134">
        <w:t xml:space="preserve">claiming </w:t>
      </w:r>
      <w:r w:rsidRPr="00152134">
        <w:t>the fee loading item (MBS item 294) together with the corresponding</w:t>
      </w:r>
      <w:r w:rsidR="00152134" w:rsidRPr="00152134">
        <w:t xml:space="preserve"> applicable</w:t>
      </w:r>
      <w:r w:rsidRPr="00152134">
        <w:t xml:space="preserve"> attendance item (</w:t>
      </w:r>
      <w:r w:rsidR="00CF64E0" w:rsidRPr="00152134">
        <w:t>291, 293, 296, 300, 302, 304, 306, 308, 310, 312, 314,</w:t>
      </w:r>
      <w:r w:rsidR="00B47498">
        <w:t xml:space="preserve"> </w:t>
      </w:r>
      <w:r w:rsidR="00CF64E0" w:rsidRPr="00152134">
        <w:t>316, 318, 319, 348, 350 or 352</w:t>
      </w:r>
      <w:r w:rsidRPr="00152134">
        <w:t xml:space="preserve">). </w:t>
      </w:r>
      <w:r w:rsidR="00074409" w:rsidRPr="00152134">
        <w:t>These two items will need to be itemised on the same bulk bill claim. It is important to note, as with previous fee loading item (288) providers will not bill the corresponding video telehealth item (</w:t>
      </w:r>
      <w:r w:rsidR="00B47498">
        <w:t>92435, 92436, 92437, 91827, 91828, 91829, 91830, 91831, 92458, 92459 or 92460</w:t>
      </w:r>
      <w:r w:rsidR="00074409" w:rsidRPr="00152134">
        <w:t>).</w:t>
      </w:r>
    </w:p>
    <w:p w14:paraId="05E24488" w14:textId="312DF615" w:rsidR="00444F12" w:rsidRDefault="00074409" w:rsidP="00E039C5">
      <w:pPr>
        <w:rPr>
          <w:szCs w:val="22"/>
        </w:rPr>
      </w:pPr>
      <w:r w:rsidRPr="00152134">
        <w:t xml:space="preserve">The clinical requirements of the attendance item claimed (other than the requirement to provide the service face-to-face) will apply to the video-telehealth service. This means </w:t>
      </w:r>
      <w:r w:rsidRPr="00152134">
        <w:rPr>
          <w:szCs w:val="22"/>
        </w:rPr>
        <w:t>t</w:t>
      </w:r>
      <w:r w:rsidR="00DB72C5" w:rsidRPr="00152134">
        <w:rPr>
          <w:szCs w:val="22"/>
        </w:rPr>
        <w:t>he c</w:t>
      </w:r>
      <w:r w:rsidR="00ED68A4" w:rsidRPr="00152134">
        <w:rPr>
          <w:szCs w:val="22"/>
        </w:rPr>
        <w:t xml:space="preserve">urrent service limits </w:t>
      </w:r>
      <w:r w:rsidR="003251C2" w:rsidRPr="00152134">
        <w:rPr>
          <w:szCs w:val="22"/>
        </w:rPr>
        <w:t xml:space="preserve">applied to psychiatry attendance items, </w:t>
      </w:r>
      <w:r w:rsidR="00DB72C5" w:rsidRPr="00152134">
        <w:rPr>
          <w:szCs w:val="22"/>
        </w:rPr>
        <w:t xml:space="preserve">per patient per calendar year will continue to </w:t>
      </w:r>
      <w:r w:rsidR="00ED68A4" w:rsidRPr="00152134">
        <w:rPr>
          <w:szCs w:val="22"/>
        </w:rPr>
        <w:t>appl</w:t>
      </w:r>
      <w:r w:rsidR="00DB72C5" w:rsidRPr="00152134">
        <w:rPr>
          <w:szCs w:val="22"/>
        </w:rPr>
        <w:t>y</w:t>
      </w:r>
      <w:r w:rsidR="00ED68A4" w:rsidRPr="00152134">
        <w:rPr>
          <w:szCs w:val="22"/>
        </w:rPr>
        <w:t>.</w:t>
      </w:r>
      <w:r w:rsidR="00E039C5" w:rsidRPr="00152134">
        <w:rPr>
          <w:szCs w:val="22"/>
        </w:rPr>
        <w:t xml:space="preserve"> A service may only be provided by video telehealth where it is safe and clinically appropriate to do so.</w:t>
      </w:r>
      <w:r w:rsidR="00A01DEE" w:rsidRPr="00152134">
        <w:rPr>
          <w:szCs w:val="22"/>
        </w:rPr>
        <w:t xml:space="preserve"> The decision to provide clinically relevant support to the patient is the responsibility of the</w:t>
      </w:r>
      <w:r w:rsidR="00DB72C5" w:rsidRPr="00152134">
        <w:rPr>
          <w:szCs w:val="22"/>
        </w:rPr>
        <w:t xml:space="preserve"> consultant</w:t>
      </w:r>
      <w:r w:rsidR="00A01DEE" w:rsidRPr="00152134">
        <w:rPr>
          <w:szCs w:val="22"/>
        </w:rPr>
        <w:t xml:space="preserve"> psychiatrist.</w:t>
      </w:r>
    </w:p>
    <w:bookmarkEnd w:id="3"/>
    <w:p w14:paraId="4B918E4D" w14:textId="7BCBFAF7" w:rsidR="00E039C5" w:rsidRPr="00D96365" w:rsidRDefault="00E039C5" w:rsidP="00064168">
      <w:pPr>
        <w:rPr>
          <w:rFonts w:cs="Arial"/>
          <w:b/>
          <w:bCs/>
          <w:iCs/>
          <w:color w:val="358189"/>
          <w:sz w:val="28"/>
          <w:szCs w:val="28"/>
        </w:rPr>
      </w:pPr>
      <w:r w:rsidRPr="00D96365">
        <w:rPr>
          <w:rFonts w:cs="Arial"/>
          <w:b/>
          <w:bCs/>
          <w:iCs/>
          <w:color w:val="358189"/>
          <w:sz w:val="28"/>
          <w:szCs w:val="28"/>
        </w:rPr>
        <w:t>Telehealth equipment</w:t>
      </w:r>
    </w:p>
    <w:p w14:paraId="20E4FE36" w14:textId="404E85B9" w:rsidR="00DB72C5" w:rsidRDefault="008D2C72" w:rsidP="00D96365">
      <w:pPr>
        <w:rPr>
          <w:rStyle w:val="Hyperlink"/>
        </w:rPr>
      </w:pPr>
      <w:r>
        <w:rPr>
          <w:szCs w:val="22"/>
        </w:rPr>
        <w:t xml:space="preserve">Whilst no </w:t>
      </w:r>
      <w:r w:rsidRPr="008D2C72">
        <w:rPr>
          <w:szCs w:val="22"/>
        </w:rPr>
        <w:t xml:space="preserve">specific equipment is required to provide Medicare-compliant telehealth services. Practitioners must ensure that their chosen telecommunication solution meets their clinical requirements and satisfies privacy laws. To assist providers with their privacy obligations, a privacy checklist for telehealth services has been made available on MBS Online: </w:t>
      </w:r>
    </w:p>
    <w:p w14:paraId="39BA00EA" w14:textId="4CE97BDC" w:rsidR="00DB72C5" w:rsidRDefault="00875244" w:rsidP="00E039C5">
      <w:pPr>
        <w:spacing w:line="240" w:lineRule="auto"/>
        <w:rPr>
          <w:rStyle w:val="Hyperlink"/>
        </w:rPr>
      </w:pPr>
      <w:hyperlink r:id="rId8" w:history="1">
        <w:r w:rsidR="00DB72C5" w:rsidRPr="00F90469">
          <w:rPr>
            <w:rStyle w:val="Hyperlink"/>
          </w:rPr>
          <w:t>http://www.mbsonline.gov.au/internet/mbsonline/publishing.nsf/Content/Factsheet-TelehealthPrivChecklist</w:t>
        </w:r>
      </w:hyperlink>
    </w:p>
    <w:p w14:paraId="21AB6FCC" w14:textId="696EF8A9" w:rsidR="00444F12" w:rsidRPr="00845A2A" w:rsidRDefault="008D2C72" w:rsidP="00845A2A">
      <w:pPr>
        <w:spacing w:line="240" w:lineRule="auto"/>
        <w:rPr>
          <w:rFonts w:ascii="Calibri" w:hAnsi="Calibri" w:cs="Calibri"/>
          <w:color w:val="2F3757" w:themeColor="text2" w:themeShade="BF"/>
          <w:sz w:val="24"/>
        </w:rPr>
      </w:pPr>
      <w:r w:rsidRPr="00E039C5">
        <w:rPr>
          <w:szCs w:val="22"/>
        </w:rPr>
        <w:t xml:space="preserve">Further information can be found on the </w:t>
      </w:r>
      <w:hyperlink r:id="rId9" w:history="1">
        <w:r w:rsidRPr="001B3144">
          <w:rPr>
            <w:rStyle w:val="Hyperlink"/>
            <w:rFonts w:cs="Arial"/>
            <w:color w:val="0000FF"/>
            <w:szCs w:val="22"/>
          </w:rPr>
          <w:t>Australian Cyber Security Centre website</w:t>
        </w:r>
      </w:hyperlink>
      <w:r w:rsidRPr="001B3144">
        <w:rPr>
          <w:rFonts w:cs="Arial"/>
          <w:color w:val="0000FF"/>
          <w:szCs w:val="22"/>
        </w:rPr>
        <w:t>.</w:t>
      </w:r>
    </w:p>
    <w:p w14:paraId="2C2A0160" w14:textId="77777777" w:rsidR="00845A2A" w:rsidRPr="00D96365" w:rsidRDefault="00845A2A" w:rsidP="00845A2A">
      <w:pPr>
        <w:rPr>
          <w:rFonts w:cs="Arial"/>
          <w:b/>
          <w:bCs/>
          <w:iCs/>
          <w:color w:val="358189"/>
          <w:sz w:val="28"/>
          <w:szCs w:val="28"/>
        </w:rPr>
      </w:pPr>
      <w:r w:rsidRPr="00D96365">
        <w:rPr>
          <w:rFonts w:cs="Arial"/>
          <w:b/>
          <w:bCs/>
          <w:iCs/>
          <w:color w:val="358189"/>
          <w:sz w:val="28"/>
          <w:szCs w:val="28"/>
        </w:rPr>
        <w:t xml:space="preserve">Eligible geographical areas: </w:t>
      </w:r>
    </w:p>
    <w:p w14:paraId="404F47F8" w14:textId="39CA46E2" w:rsidR="00845A2A" w:rsidRDefault="00845A2A" w:rsidP="00845A2A">
      <w:pPr>
        <w:rPr>
          <w:szCs w:val="22"/>
        </w:rPr>
      </w:pPr>
      <w:r w:rsidRPr="00845A2A">
        <w:rPr>
          <w:szCs w:val="22"/>
        </w:rPr>
        <w:t xml:space="preserve">Geographic eligibility for telehealth services </w:t>
      </w:r>
      <w:r>
        <w:rPr>
          <w:szCs w:val="22"/>
        </w:rPr>
        <w:t>provided to rural and remote patients</w:t>
      </w:r>
      <w:r w:rsidRPr="00845A2A">
        <w:rPr>
          <w:szCs w:val="22"/>
        </w:rPr>
        <w:t xml:space="preserve"> under item 294</w:t>
      </w:r>
      <w:r w:rsidR="001B3144">
        <w:rPr>
          <w:szCs w:val="22"/>
        </w:rPr>
        <w:t xml:space="preserve"> </w:t>
      </w:r>
      <w:r w:rsidRPr="00845A2A">
        <w:rPr>
          <w:szCs w:val="22"/>
        </w:rPr>
        <w:t>are determined according to the Modified Monash Model  classification</w:t>
      </w:r>
      <w:r>
        <w:rPr>
          <w:szCs w:val="22"/>
        </w:rPr>
        <w:t xml:space="preserve">. Eligible patients must be located in </w:t>
      </w:r>
      <w:r w:rsidR="001B3144">
        <w:rPr>
          <w:szCs w:val="22"/>
        </w:rPr>
        <w:t xml:space="preserve">Modified Monash (MM) </w:t>
      </w:r>
      <w:r>
        <w:rPr>
          <w:szCs w:val="22"/>
        </w:rPr>
        <w:t>areas classified MM</w:t>
      </w:r>
      <w:r w:rsidR="001B3144">
        <w:rPr>
          <w:szCs w:val="22"/>
        </w:rPr>
        <w:t xml:space="preserve"> </w:t>
      </w:r>
      <w:r>
        <w:rPr>
          <w:szCs w:val="22"/>
        </w:rPr>
        <w:t>2 to MM 7</w:t>
      </w:r>
      <w:r w:rsidR="001B3144">
        <w:rPr>
          <w:szCs w:val="22"/>
        </w:rPr>
        <w:t>.</w:t>
      </w:r>
      <w:r>
        <w:rPr>
          <w:szCs w:val="22"/>
        </w:rPr>
        <w:t xml:space="preserve"> People living in these </w:t>
      </w:r>
      <w:r w:rsidR="001B3144">
        <w:rPr>
          <w:szCs w:val="22"/>
        </w:rPr>
        <w:t xml:space="preserve">rural and remote </w:t>
      </w:r>
      <w:r>
        <w:rPr>
          <w:szCs w:val="22"/>
        </w:rPr>
        <w:t xml:space="preserve">areas can find it harder to </w:t>
      </w:r>
      <w:r w:rsidR="005B4FCA">
        <w:rPr>
          <w:szCs w:val="22"/>
        </w:rPr>
        <w:t>access medical care</w:t>
      </w:r>
      <w:r>
        <w:rPr>
          <w:szCs w:val="22"/>
        </w:rPr>
        <w:t xml:space="preserve">. Providers are able to check patient eligibility through the </w:t>
      </w:r>
      <w:r w:rsidRPr="00D96365">
        <w:rPr>
          <w:szCs w:val="22"/>
        </w:rPr>
        <w:t>Heath Workforce locator</w:t>
      </w:r>
      <w:r>
        <w:rPr>
          <w:szCs w:val="22"/>
        </w:rPr>
        <w:t xml:space="preserve"> interactive map</w:t>
      </w:r>
      <w:r w:rsidR="001B3144">
        <w:rPr>
          <w:szCs w:val="22"/>
        </w:rPr>
        <w:t>,</w:t>
      </w:r>
      <w:r>
        <w:rPr>
          <w:szCs w:val="22"/>
        </w:rPr>
        <w:t xml:space="preserve"> found at: </w:t>
      </w:r>
      <w:hyperlink r:id="rId10" w:history="1">
        <w:r>
          <w:rPr>
            <w:rStyle w:val="Hyperlink"/>
          </w:rPr>
          <w:t>Health Workforce Locator | Australian Government Department of Health and Aged Care</w:t>
        </w:r>
      </w:hyperlink>
    </w:p>
    <w:p w14:paraId="67859CDE" w14:textId="6CF3DCB7" w:rsidR="00845A2A" w:rsidRDefault="00845A2A" w:rsidP="00064168">
      <w:pPr>
        <w:rPr>
          <w:color w:val="auto"/>
          <w:szCs w:val="22"/>
        </w:rPr>
      </w:pPr>
      <w:r>
        <w:rPr>
          <w:color w:val="auto"/>
          <w:szCs w:val="22"/>
        </w:rPr>
        <w:t>In addition to the MM 2 to MM 7 requirement</w:t>
      </w:r>
      <w:r w:rsidR="00A01DEE">
        <w:rPr>
          <w:color w:val="auto"/>
          <w:szCs w:val="22"/>
        </w:rPr>
        <w:t xml:space="preserve">, there is a requirement for the patient and </w:t>
      </w:r>
      <w:r w:rsidR="001B3144">
        <w:rPr>
          <w:color w:val="auto"/>
          <w:szCs w:val="22"/>
        </w:rPr>
        <w:t xml:space="preserve">consultant </w:t>
      </w:r>
      <w:r w:rsidR="00A01DEE">
        <w:rPr>
          <w:color w:val="auto"/>
          <w:szCs w:val="22"/>
        </w:rPr>
        <w:t xml:space="preserve">psychiatrist to be located </w:t>
      </w:r>
      <w:r w:rsidR="00A01DEE" w:rsidRPr="00A01DEE">
        <w:rPr>
          <w:color w:val="auto"/>
          <w:szCs w:val="22"/>
        </w:rPr>
        <w:t xml:space="preserve">a minimum of 15km apart at the time of the </w:t>
      </w:r>
      <w:r w:rsidR="004B2719">
        <w:rPr>
          <w:color w:val="auto"/>
          <w:szCs w:val="22"/>
        </w:rPr>
        <w:t>attendance</w:t>
      </w:r>
      <w:r w:rsidR="00A01DEE" w:rsidRPr="00A01DEE">
        <w:rPr>
          <w:color w:val="auto"/>
          <w:szCs w:val="22"/>
        </w:rPr>
        <w:t>. Minimum distance between</w:t>
      </w:r>
      <w:r w:rsidR="001B3144">
        <w:rPr>
          <w:color w:val="auto"/>
          <w:szCs w:val="22"/>
        </w:rPr>
        <w:t xml:space="preserve"> the</w:t>
      </w:r>
      <w:r w:rsidR="00A01DEE" w:rsidRPr="00A01DEE">
        <w:rPr>
          <w:color w:val="auto"/>
          <w:szCs w:val="22"/>
        </w:rPr>
        <w:t xml:space="preserve"> </w:t>
      </w:r>
      <w:r w:rsidR="001B3144">
        <w:rPr>
          <w:color w:val="auto"/>
          <w:szCs w:val="22"/>
        </w:rPr>
        <w:t xml:space="preserve">consultant </w:t>
      </w:r>
      <w:r w:rsidR="00A01DEE" w:rsidRPr="00A01DEE">
        <w:rPr>
          <w:color w:val="auto"/>
          <w:szCs w:val="22"/>
        </w:rPr>
        <w:t xml:space="preserve">psychiatrist and patient </w:t>
      </w:r>
      <w:r w:rsidR="001B3144">
        <w:rPr>
          <w:color w:val="auto"/>
          <w:szCs w:val="22"/>
        </w:rPr>
        <w:t xml:space="preserve">telehealth </w:t>
      </w:r>
      <w:r w:rsidR="00A01DEE" w:rsidRPr="00A01DEE">
        <w:rPr>
          <w:color w:val="auto"/>
          <w:szCs w:val="22"/>
        </w:rPr>
        <w:t xml:space="preserve">video </w:t>
      </w:r>
      <w:r w:rsidR="001B3144">
        <w:rPr>
          <w:color w:val="auto"/>
          <w:szCs w:val="22"/>
        </w:rPr>
        <w:t>attendance</w:t>
      </w:r>
      <w:r w:rsidR="00A01DEE" w:rsidRPr="00A01DEE">
        <w:rPr>
          <w:color w:val="auto"/>
          <w:szCs w:val="22"/>
        </w:rPr>
        <w:t xml:space="preserve"> are measured by the most direct (</w:t>
      </w:r>
      <w:proofErr w:type="gramStart"/>
      <w:r w:rsidR="00A01DEE" w:rsidRPr="00A01DEE">
        <w:rPr>
          <w:color w:val="auto"/>
          <w:szCs w:val="22"/>
        </w:rPr>
        <w:t>i</w:t>
      </w:r>
      <w:r w:rsidR="00F9358A">
        <w:rPr>
          <w:color w:val="auto"/>
          <w:szCs w:val="22"/>
        </w:rPr>
        <w:t>.</w:t>
      </w:r>
      <w:r w:rsidR="00A01DEE" w:rsidRPr="00A01DEE">
        <w:rPr>
          <w:color w:val="auto"/>
          <w:szCs w:val="22"/>
        </w:rPr>
        <w:t>e</w:t>
      </w:r>
      <w:r w:rsidR="00F9358A">
        <w:rPr>
          <w:color w:val="auto"/>
          <w:szCs w:val="22"/>
        </w:rPr>
        <w:t>.</w:t>
      </w:r>
      <w:proofErr w:type="gramEnd"/>
      <w:r w:rsidR="00A01DEE" w:rsidRPr="00A01DEE">
        <w:rPr>
          <w:color w:val="auto"/>
          <w:szCs w:val="22"/>
        </w:rPr>
        <w:t xml:space="preserve"> least distance) route by road. The patient or the </w:t>
      </w:r>
      <w:r w:rsidR="001B3144">
        <w:rPr>
          <w:color w:val="auto"/>
          <w:szCs w:val="22"/>
        </w:rPr>
        <w:t xml:space="preserve">consultant </w:t>
      </w:r>
      <w:r w:rsidR="00A01DEE" w:rsidRPr="00A01DEE">
        <w:rPr>
          <w:color w:val="auto"/>
          <w:szCs w:val="22"/>
        </w:rPr>
        <w:t xml:space="preserve">psychiatrist is not permitted to travel to an area outside the minimum 15 km distance in order to claim a </w:t>
      </w:r>
      <w:r w:rsidR="001B3144">
        <w:rPr>
          <w:color w:val="auto"/>
          <w:szCs w:val="22"/>
        </w:rPr>
        <w:t>telehealth</w:t>
      </w:r>
      <w:r w:rsidR="00122670">
        <w:rPr>
          <w:color w:val="auto"/>
          <w:szCs w:val="22"/>
        </w:rPr>
        <w:t xml:space="preserve"> attendance</w:t>
      </w:r>
      <w:r w:rsidR="00A01DEE" w:rsidRPr="00A01DEE">
        <w:rPr>
          <w:color w:val="auto"/>
          <w:szCs w:val="22"/>
        </w:rPr>
        <w:t>.</w:t>
      </w:r>
    </w:p>
    <w:p w14:paraId="592AFA0E" w14:textId="77777777" w:rsidR="00EB36E5" w:rsidRDefault="00EB36E5" w:rsidP="0043241C">
      <w:pPr>
        <w:rPr>
          <w:rFonts w:cs="Arial"/>
          <w:b/>
          <w:bCs/>
          <w:iCs/>
          <w:color w:val="358189"/>
          <w:szCs w:val="22"/>
        </w:rPr>
      </w:pPr>
    </w:p>
    <w:p w14:paraId="6DF9A5D0" w14:textId="77777777" w:rsidR="00EB36E5" w:rsidRDefault="00EB36E5" w:rsidP="0043241C">
      <w:pPr>
        <w:rPr>
          <w:rFonts w:cs="Arial"/>
          <w:b/>
          <w:bCs/>
          <w:iCs/>
          <w:color w:val="358189"/>
          <w:szCs w:val="22"/>
        </w:rPr>
      </w:pPr>
    </w:p>
    <w:p w14:paraId="4C2354AC" w14:textId="77777777" w:rsidR="00EB36E5" w:rsidRDefault="00EB36E5" w:rsidP="0043241C">
      <w:pPr>
        <w:rPr>
          <w:rFonts w:cs="Arial"/>
          <w:b/>
          <w:bCs/>
          <w:iCs/>
          <w:color w:val="358189"/>
          <w:szCs w:val="22"/>
        </w:rPr>
      </w:pPr>
    </w:p>
    <w:p w14:paraId="3E54624C" w14:textId="77777777" w:rsidR="00EB36E5" w:rsidRDefault="00EB36E5" w:rsidP="0043241C">
      <w:pPr>
        <w:rPr>
          <w:rFonts w:cs="Arial"/>
          <w:b/>
          <w:bCs/>
          <w:iCs/>
          <w:color w:val="358189"/>
          <w:szCs w:val="22"/>
        </w:rPr>
      </w:pPr>
    </w:p>
    <w:p w14:paraId="617E7397" w14:textId="02742FA4" w:rsidR="00064168" w:rsidRPr="00867595" w:rsidRDefault="00A01DEE" w:rsidP="0043241C">
      <w:pPr>
        <w:rPr>
          <w:szCs w:val="22"/>
        </w:rPr>
      </w:pPr>
      <w:r w:rsidRPr="00D96365">
        <w:rPr>
          <w:rFonts w:cs="Arial"/>
          <w:b/>
          <w:bCs/>
          <w:iCs/>
          <w:color w:val="358189"/>
          <w:szCs w:val="22"/>
        </w:rPr>
        <w:t>Note:</w:t>
      </w:r>
      <w:r w:rsidRPr="00A01DEE">
        <w:rPr>
          <w:color w:val="auto"/>
          <w:szCs w:val="22"/>
        </w:rPr>
        <w:t xml:space="preserve"> there are no geographical </w:t>
      </w:r>
      <w:r>
        <w:rPr>
          <w:color w:val="auto"/>
          <w:szCs w:val="22"/>
        </w:rPr>
        <w:t>limitations</w:t>
      </w:r>
      <w:r w:rsidRPr="00A01DEE">
        <w:rPr>
          <w:color w:val="auto"/>
          <w:szCs w:val="22"/>
        </w:rPr>
        <w:t xml:space="preserve"> to </w:t>
      </w:r>
      <w:r>
        <w:rPr>
          <w:szCs w:val="22"/>
        </w:rPr>
        <w:t>care recipients</w:t>
      </w:r>
      <w:r w:rsidRPr="00A01DEE">
        <w:rPr>
          <w:szCs w:val="22"/>
        </w:rPr>
        <w:t xml:space="preserve"> of residential aged care facilities</w:t>
      </w:r>
      <w:r w:rsidR="001B3144">
        <w:rPr>
          <w:szCs w:val="22"/>
        </w:rPr>
        <w:t>,</w:t>
      </w:r>
      <w:r>
        <w:rPr>
          <w:szCs w:val="22"/>
        </w:rPr>
        <w:t xml:space="preserve"> p</w:t>
      </w:r>
      <w:r w:rsidRPr="00A01DEE">
        <w:rPr>
          <w:szCs w:val="22"/>
        </w:rPr>
        <w:t xml:space="preserve">atients of Aboriginal </w:t>
      </w:r>
      <w:r w:rsidR="001B3144">
        <w:rPr>
          <w:szCs w:val="22"/>
        </w:rPr>
        <w:t>M</w:t>
      </w:r>
      <w:r w:rsidRPr="00A01DEE">
        <w:rPr>
          <w:szCs w:val="22"/>
        </w:rPr>
        <w:t xml:space="preserve">edical </w:t>
      </w:r>
      <w:r w:rsidR="001B3144">
        <w:rPr>
          <w:szCs w:val="22"/>
        </w:rPr>
        <w:t>S</w:t>
      </w:r>
      <w:r w:rsidRPr="00A01DEE">
        <w:rPr>
          <w:szCs w:val="22"/>
        </w:rPr>
        <w:t>ervices and Aboriginal Community Controlled Health Services.</w:t>
      </w:r>
    </w:p>
    <w:p w14:paraId="4B2559AC" w14:textId="4332AD6C" w:rsidR="00064168" w:rsidRDefault="00064168" w:rsidP="00064168">
      <w:pPr>
        <w:pStyle w:val="Heading2"/>
      </w:pPr>
      <w:r>
        <w:t xml:space="preserve">What does this mean for </w:t>
      </w:r>
      <w:r w:rsidR="00F16744">
        <w:t>patients</w:t>
      </w:r>
      <w:r>
        <w:t>?</w:t>
      </w:r>
    </w:p>
    <w:p w14:paraId="780B3F10" w14:textId="21E08F58" w:rsidR="00CC46D3" w:rsidRDefault="00B47498" w:rsidP="00CC46D3">
      <w:pPr>
        <w:rPr>
          <w:rFonts w:cs="Arial"/>
          <w:szCs w:val="22"/>
        </w:rPr>
      </w:pPr>
      <w:r>
        <w:rPr>
          <w:rFonts w:cs="Arial"/>
          <w:szCs w:val="22"/>
        </w:rPr>
        <w:t>The introduction of item 294</w:t>
      </w:r>
      <w:r w:rsidR="001B3144">
        <w:rPr>
          <w:rFonts w:cs="Arial"/>
          <w:szCs w:val="22"/>
        </w:rPr>
        <w:t xml:space="preserve"> </w:t>
      </w:r>
      <w:r w:rsidR="00CC46D3">
        <w:rPr>
          <w:rFonts w:cs="Arial"/>
          <w:szCs w:val="22"/>
        </w:rPr>
        <w:t>will ensure eligible patients have access to bulk billed video telehealth</w:t>
      </w:r>
      <w:r w:rsidR="00122670">
        <w:rPr>
          <w:rFonts w:cs="Arial"/>
          <w:szCs w:val="22"/>
        </w:rPr>
        <w:t xml:space="preserve"> attendances</w:t>
      </w:r>
      <w:r w:rsidR="00CC46D3">
        <w:rPr>
          <w:rFonts w:cs="Arial"/>
          <w:szCs w:val="22"/>
        </w:rPr>
        <w:t>.</w:t>
      </w:r>
      <w:r w:rsidR="00DE52F3">
        <w:rPr>
          <w:rFonts w:cs="Arial"/>
          <w:szCs w:val="22"/>
        </w:rPr>
        <w:t xml:space="preserve"> When a patient receives a service under </w:t>
      </w:r>
      <w:r w:rsidR="001B3144">
        <w:rPr>
          <w:rFonts w:cs="Arial"/>
          <w:szCs w:val="22"/>
        </w:rPr>
        <w:t xml:space="preserve">this </w:t>
      </w:r>
      <w:r w:rsidR="00DE52F3">
        <w:rPr>
          <w:rFonts w:cs="Arial"/>
          <w:szCs w:val="22"/>
        </w:rPr>
        <w:t xml:space="preserve">item, the service will be billed directly to Medicare. The patient assigns their right to the Medicare benefit to the </w:t>
      </w:r>
      <w:r w:rsidR="001B3144">
        <w:rPr>
          <w:rFonts w:cs="Arial"/>
          <w:szCs w:val="22"/>
        </w:rPr>
        <w:t xml:space="preserve">consultant </w:t>
      </w:r>
      <w:r w:rsidR="00DE52F3">
        <w:rPr>
          <w:rFonts w:cs="Arial"/>
          <w:szCs w:val="22"/>
        </w:rPr>
        <w:t>psychiatrist, who is accepting the Medicare benefit as full payment for the service. There are no additional costs for the service to the patient.</w:t>
      </w:r>
    </w:p>
    <w:p w14:paraId="28EB76A9" w14:textId="7953ECE4" w:rsidR="00CC46D3" w:rsidRPr="00D96365" w:rsidRDefault="00CC46D3" w:rsidP="0043241C">
      <w:pPr>
        <w:rPr>
          <w:rFonts w:cs="Arial"/>
          <w:b/>
          <w:bCs/>
          <w:iCs/>
          <w:color w:val="358189"/>
          <w:sz w:val="28"/>
          <w:szCs w:val="28"/>
        </w:rPr>
      </w:pPr>
      <w:r w:rsidRPr="00D96365">
        <w:rPr>
          <w:rFonts w:cs="Arial"/>
          <w:b/>
          <w:bCs/>
          <w:iCs/>
          <w:color w:val="358189"/>
          <w:sz w:val="28"/>
          <w:szCs w:val="28"/>
        </w:rPr>
        <w:t>Eligible patients include:</w:t>
      </w:r>
    </w:p>
    <w:p w14:paraId="0014DDB5" w14:textId="65A8272D" w:rsidR="00CC46D3" w:rsidRDefault="00444BE9" w:rsidP="00CC46D3">
      <w:pPr>
        <w:pStyle w:val="ListParagraph"/>
        <w:numPr>
          <w:ilvl w:val="0"/>
          <w:numId w:val="32"/>
        </w:numPr>
        <w:rPr>
          <w:szCs w:val="22"/>
        </w:rPr>
      </w:pPr>
      <w:r>
        <w:rPr>
          <w:szCs w:val="22"/>
        </w:rPr>
        <w:t>Care recipients</w:t>
      </w:r>
      <w:r w:rsidR="00CC46D3">
        <w:rPr>
          <w:szCs w:val="22"/>
        </w:rPr>
        <w:t xml:space="preserve"> of residential aged care facilities;</w:t>
      </w:r>
      <w:r w:rsidR="00750A5C">
        <w:rPr>
          <w:szCs w:val="22"/>
        </w:rPr>
        <w:t xml:space="preserve"> or</w:t>
      </w:r>
    </w:p>
    <w:p w14:paraId="3B8A0B12" w14:textId="7C6EC3B7" w:rsidR="00CC46D3" w:rsidRDefault="00CC46D3" w:rsidP="00CC46D3">
      <w:pPr>
        <w:pStyle w:val="ListParagraph"/>
        <w:numPr>
          <w:ilvl w:val="0"/>
          <w:numId w:val="32"/>
        </w:numPr>
        <w:rPr>
          <w:szCs w:val="22"/>
        </w:rPr>
      </w:pPr>
      <w:r>
        <w:rPr>
          <w:szCs w:val="22"/>
        </w:rPr>
        <w:t xml:space="preserve">Patients of Aboriginal </w:t>
      </w:r>
      <w:r w:rsidR="00845A2A">
        <w:rPr>
          <w:szCs w:val="22"/>
        </w:rPr>
        <w:t>M</w:t>
      </w:r>
      <w:r>
        <w:rPr>
          <w:szCs w:val="22"/>
        </w:rPr>
        <w:t xml:space="preserve">edical </w:t>
      </w:r>
      <w:r w:rsidR="00845A2A">
        <w:rPr>
          <w:szCs w:val="22"/>
        </w:rPr>
        <w:t>S</w:t>
      </w:r>
      <w:r>
        <w:rPr>
          <w:szCs w:val="22"/>
        </w:rPr>
        <w:t>ervices</w:t>
      </w:r>
      <w:r w:rsidR="00750A5C">
        <w:rPr>
          <w:szCs w:val="22"/>
        </w:rPr>
        <w:t>; or</w:t>
      </w:r>
    </w:p>
    <w:p w14:paraId="2C958B7C" w14:textId="1234FD73" w:rsidR="00CC46D3" w:rsidRPr="00CC46D3" w:rsidRDefault="00CC46D3" w:rsidP="00CC46D3">
      <w:pPr>
        <w:pStyle w:val="ListParagraph"/>
        <w:numPr>
          <w:ilvl w:val="0"/>
          <w:numId w:val="32"/>
        </w:numPr>
        <w:rPr>
          <w:szCs w:val="22"/>
        </w:rPr>
      </w:pPr>
      <w:r>
        <w:rPr>
          <w:szCs w:val="22"/>
        </w:rPr>
        <w:t>Aboriginal Community Controlled Health Services</w:t>
      </w:r>
      <w:r w:rsidR="006F1939">
        <w:rPr>
          <w:szCs w:val="22"/>
        </w:rPr>
        <w:t xml:space="preserve">; </w:t>
      </w:r>
      <w:r w:rsidR="00563F9D">
        <w:rPr>
          <w:szCs w:val="22"/>
        </w:rPr>
        <w:t>or</w:t>
      </w:r>
    </w:p>
    <w:p w14:paraId="39285B34" w14:textId="1ABC40BC" w:rsidR="002B792E" w:rsidRPr="00A01DEE" w:rsidRDefault="00CC46D3" w:rsidP="0043241C">
      <w:pPr>
        <w:pStyle w:val="ListParagraph"/>
        <w:numPr>
          <w:ilvl w:val="0"/>
          <w:numId w:val="32"/>
        </w:numPr>
        <w:rPr>
          <w:rFonts w:cs="Arial"/>
          <w:szCs w:val="22"/>
        </w:rPr>
      </w:pPr>
      <w:r>
        <w:rPr>
          <w:rFonts w:cs="Arial"/>
          <w:szCs w:val="22"/>
        </w:rPr>
        <w:t>Regional and Rural patients</w:t>
      </w:r>
      <w:r w:rsidR="00845A2A">
        <w:rPr>
          <w:rFonts w:cs="Arial"/>
          <w:szCs w:val="22"/>
        </w:rPr>
        <w:t xml:space="preserve"> located in a MM</w:t>
      </w:r>
      <w:r w:rsidR="00750A5C">
        <w:rPr>
          <w:rFonts w:cs="Arial"/>
          <w:szCs w:val="22"/>
        </w:rPr>
        <w:t xml:space="preserve"> </w:t>
      </w:r>
      <w:r w:rsidR="00845A2A">
        <w:rPr>
          <w:rFonts w:cs="Arial"/>
          <w:szCs w:val="22"/>
        </w:rPr>
        <w:t xml:space="preserve">2-7 area </w:t>
      </w:r>
      <w:r w:rsidR="00E0140F">
        <w:rPr>
          <w:szCs w:val="22"/>
        </w:rPr>
        <w:t>and where the psychiatrist is located at least 15km by road away from the patient at the time of the attendance</w:t>
      </w:r>
      <w:r w:rsidR="00E0140F">
        <w:rPr>
          <w:rFonts w:cs="Arial"/>
          <w:szCs w:val="22"/>
        </w:rPr>
        <w:t xml:space="preserve"> </w:t>
      </w:r>
      <w:r w:rsidR="00845A2A">
        <w:rPr>
          <w:rFonts w:cs="Arial"/>
          <w:szCs w:val="22"/>
        </w:rPr>
        <w:t>(</w:t>
      </w:r>
      <w:r w:rsidR="00750A5C">
        <w:rPr>
          <w:rFonts w:cs="Arial"/>
          <w:szCs w:val="22"/>
        </w:rPr>
        <w:t xml:space="preserve">for further information </w:t>
      </w:r>
      <w:r w:rsidR="00845A2A">
        <w:rPr>
          <w:rFonts w:cs="Arial"/>
          <w:szCs w:val="22"/>
        </w:rPr>
        <w:t xml:space="preserve">see eligible geographical areas </w:t>
      </w:r>
      <w:r w:rsidR="00A01DEE">
        <w:rPr>
          <w:rFonts w:cs="Arial"/>
          <w:szCs w:val="22"/>
        </w:rPr>
        <w:t xml:space="preserve">under heading </w:t>
      </w:r>
      <w:r w:rsidR="00A01DEE" w:rsidRPr="00750A5C">
        <w:rPr>
          <w:rFonts w:cs="Arial"/>
          <w:szCs w:val="22"/>
        </w:rPr>
        <w:t>“</w:t>
      </w:r>
      <w:r w:rsidR="00A01DEE" w:rsidRPr="00D96365">
        <w:rPr>
          <w:rFonts w:cs="Arial"/>
          <w:szCs w:val="22"/>
        </w:rPr>
        <w:t>What does this mean for providers</w:t>
      </w:r>
      <w:r w:rsidR="00A01DEE" w:rsidRPr="00750A5C">
        <w:rPr>
          <w:rFonts w:cs="Arial"/>
          <w:szCs w:val="22"/>
        </w:rPr>
        <w:t>”</w:t>
      </w:r>
      <w:r w:rsidR="00A01DEE">
        <w:rPr>
          <w:rFonts w:cs="Arial"/>
          <w:szCs w:val="22"/>
        </w:rPr>
        <w:t xml:space="preserve"> </w:t>
      </w:r>
      <w:r w:rsidR="00845A2A">
        <w:rPr>
          <w:rFonts w:cs="Arial"/>
          <w:szCs w:val="22"/>
        </w:rPr>
        <w:t>for more information)</w:t>
      </w:r>
      <w:r w:rsidR="00750A5C">
        <w:rPr>
          <w:rFonts w:cs="Arial"/>
          <w:szCs w:val="22"/>
        </w:rPr>
        <w:t>.</w:t>
      </w:r>
    </w:p>
    <w:p w14:paraId="1490EB15" w14:textId="59834CE7" w:rsidR="002B792E" w:rsidRDefault="00A01DEE" w:rsidP="002B792E">
      <w:pPr>
        <w:pStyle w:val="Heading3"/>
        <w:rPr>
          <w:iCs/>
          <w:sz w:val="36"/>
          <w:szCs w:val="28"/>
        </w:rPr>
      </w:pPr>
      <w:r>
        <w:rPr>
          <w:iCs/>
          <w:sz w:val="36"/>
          <w:szCs w:val="28"/>
        </w:rPr>
        <w:t>Billing Requirements:</w:t>
      </w:r>
    </w:p>
    <w:p w14:paraId="1663D292" w14:textId="10D1EDCD" w:rsidR="00A01DEE" w:rsidRPr="00A01DEE" w:rsidRDefault="00A01DEE" w:rsidP="00A01DEE">
      <w:r>
        <w:t xml:space="preserve">The billing of item 294 </w:t>
      </w:r>
      <w:r w:rsidR="00152007">
        <w:t xml:space="preserve">must be accompanied </w:t>
      </w:r>
      <w:r w:rsidR="00122670">
        <w:t>by</w:t>
      </w:r>
      <w:r w:rsidR="00152007">
        <w:t xml:space="preserve"> the appropriate face-to-face attendance item</w:t>
      </w:r>
      <w:r w:rsidR="00750A5C">
        <w:t>. T</w:t>
      </w:r>
      <w:r w:rsidR="00152007">
        <w:t xml:space="preserve">he clinical requirements </w:t>
      </w:r>
      <w:r w:rsidR="0084681A">
        <w:t>of this</w:t>
      </w:r>
      <w:r w:rsidR="00122670">
        <w:t xml:space="preserve"> accompanying</w:t>
      </w:r>
      <w:r w:rsidR="0084681A">
        <w:t xml:space="preserve"> item must be met,</w:t>
      </w:r>
      <w:r w:rsidR="00152007">
        <w:t xml:space="preserve"> </w:t>
      </w:r>
      <w:r w:rsidR="00122670">
        <w:t xml:space="preserve">but </w:t>
      </w:r>
      <w:r w:rsidR="00152007">
        <w:t xml:space="preserve">rather </w:t>
      </w:r>
      <w:r w:rsidR="0084681A">
        <w:t>than</w:t>
      </w:r>
      <w:r w:rsidR="00152007">
        <w:t xml:space="preserve"> a face-to-face delivery</w:t>
      </w:r>
      <w:r w:rsidR="00122670">
        <w:t>,</w:t>
      </w:r>
      <w:r w:rsidR="00152007">
        <w:t xml:space="preserve"> it </w:t>
      </w:r>
      <w:r w:rsidR="00122670">
        <w:t>will</w:t>
      </w:r>
      <w:r w:rsidR="00152007">
        <w:t xml:space="preserve"> occur through a video</w:t>
      </w:r>
      <w:r w:rsidR="00122670">
        <w:t xml:space="preserve"> </w:t>
      </w:r>
      <w:r w:rsidR="00152007">
        <w:t>telehealth delivery. To ensure the Services Australia claiming system can accurately calculate the derived fee (</w:t>
      </w:r>
      <w:r w:rsidR="0084681A">
        <w:t>the fee loading applied to</w:t>
      </w:r>
      <w:r w:rsidR="00152007">
        <w:t xml:space="preserve"> the face-to-face</w:t>
      </w:r>
      <w:r w:rsidR="00DE52F3">
        <w:t xml:space="preserve"> attendance</w:t>
      </w:r>
      <w:r w:rsidR="00152007">
        <w:t xml:space="preserve"> item</w:t>
      </w:r>
      <w:r w:rsidR="0084681A">
        <w:t xml:space="preserve"> schedule fee</w:t>
      </w:r>
      <w:r w:rsidR="00152007">
        <w:t>)</w:t>
      </w:r>
      <w:r w:rsidR="00122670">
        <w:t>,</w:t>
      </w:r>
      <w:r w:rsidR="00152007">
        <w:t xml:space="preserve"> the two items will need to be itemised on the same </w:t>
      </w:r>
      <w:r w:rsidR="00074409">
        <w:t>bulk bill claim.</w:t>
      </w:r>
    </w:p>
    <w:p w14:paraId="1B313384" w14:textId="7ADF08AE" w:rsidR="00DE52F3" w:rsidRDefault="004279B2" w:rsidP="002B792E">
      <w:r>
        <w:t xml:space="preserve">Note: If a patient receives a bulk billed service, additional charges for that service are not permissible. This includes, but </w:t>
      </w:r>
      <w:r w:rsidR="00122670">
        <w:t xml:space="preserve">is </w:t>
      </w:r>
      <w:r w:rsidR="00750A5C">
        <w:t>not</w:t>
      </w:r>
      <w:r>
        <w:t xml:space="preserve"> limited to: </w:t>
      </w:r>
    </w:p>
    <w:p w14:paraId="46B0E8A0" w14:textId="77777777" w:rsidR="004279B2" w:rsidRDefault="004279B2" w:rsidP="004279B2">
      <w:pPr>
        <w:pStyle w:val="ListParagraph"/>
        <w:numPr>
          <w:ilvl w:val="0"/>
          <w:numId w:val="33"/>
        </w:numPr>
        <w:spacing w:before="0" w:after="0"/>
        <w:ind w:left="714" w:hanging="357"/>
        <w:contextualSpacing w:val="0"/>
      </w:pPr>
      <w:r>
        <w:t>any consumables used, including bandages and dressings</w:t>
      </w:r>
    </w:p>
    <w:p w14:paraId="0BD91021" w14:textId="77777777" w:rsidR="004279B2" w:rsidRDefault="004279B2" w:rsidP="004279B2">
      <w:pPr>
        <w:pStyle w:val="ListParagraph"/>
        <w:numPr>
          <w:ilvl w:val="0"/>
          <w:numId w:val="33"/>
        </w:numPr>
        <w:spacing w:before="0" w:after="0"/>
        <w:ind w:left="714" w:hanging="357"/>
        <w:contextualSpacing w:val="0"/>
      </w:pPr>
      <w:r>
        <w:t>record keeping fees</w:t>
      </w:r>
    </w:p>
    <w:p w14:paraId="214C78D7" w14:textId="77777777" w:rsidR="004279B2" w:rsidRDefault="004279B2" w:rsidP="004279B2">
      <w:pPr>
        <w:pStyle w:val="ListParagraph"/>
        <w:numPr>
          <w:ilvl w:val="0"/>
          <w:numId w:val="33"/>
        </w:numPr>
        <w:spacing w:before="0" w:after="0"/>
        <w:ind w:left="714" w:hanging="357"/>
        <w:contextualSpacing w:val="0"/>
      </w:pPr>
      <w:r>
        <w:t>a booking fee to be paid before each service</w:t>
      </w:r>
    </w:p>
    <w:p w14:paraId="7D57077C" w14:textId="595D024E" w:rsidR="0084681A" w:rsidRDefault="004279B2" w:rsidP="0084681A">
      <w:pPr>
        <w:pStyle w:val="ListParagraph"/>
        <w:numPr>
          <w:ilvl w:val="0"/>
          <w:numId w:val="33"/>
        </w:numPr>
        <w:spacing w:before="0" w:after="0"/>
        <w:ind w:left="714" w:hanging="357"/>
        <w:contextualSpacing w:val="0"/>
      </w:pPr>
      <w:r>
        <w:t>an annual administration or registration fee</w:t>
      </w:r>
    </w:p>
    <w:p w14:paraId="7A98A1DE" w14:textId="77777777" w:rsidR="00750A5C" w:rsidRDefault="00750A5C" w:rsidP="004279B2">
      <w:pPr>
        <w:spacing w:before="0" w:after="0"/>
      </w:pPr>
    </w:p>
    <w:p w14:paraId="528CC3A9" w14:textId="53C2FE0A" w:rsidR="004279B2" w:rsidRDefault="004279B2" w:rsidP="004279B2">
      <w:pPr>
        <w:spacing w:before="0" w:after="0"/>
      </w:pPr>
      <w:r>
        <w:t xml:space="preserve">Further information about bulk billed payments can be found at: </w:t>
      </w:r>
      <w:hyperlink r:id="rId11" w:history="1">
        <w:r>
          <w:rPr>
            <w:rStyle w:val="Hyperlink"/>
          </w:rPr>
          <w:t>Bulk bill payments to health professionals - Health professionals - Services Australia</w:t>
        </w:r>
      </w:hyperlink>
    </w:p>
    <w:p w14:paraId="653F2ED7" w14:textId="77777777" w:rsidR="00EB36E5" w:rsidRDefault="00EB36E5" w:rsidP="00064168">
      <w:pPr>
        <w:pStyle w:val="Heading2"/>
      </w:pPr>
    </w:p>
    <w:p w14:paraId="23BAFD27" w14:textId="77777777" w:rsidR="00EB36E5" w:rsidRDefault="00EB36E5" w:rsidP="00064168">
      <w:pPr>
        <w:pStyle w:val="Heading2"/>
      </w:pPr>
    </w:p>
    <w:p w14:paraId="624260BE" w14:textId="77777777" w:rsidR="00B47498" w:rsidRDefault="00B47498" w:rsidP="00064168">
      <w:pPr>
        <w:pStyle w:val="Heading2"/>
      </w:pPr>
    </w:p>
    <w:p w14:paraId="5BD9BE80" w14:textId="3EE7EB80" w:rsidR="00064168" w:rsidRDefault="00064168" w:rsidP="00064168">
      <w:pPr>
        <w:pStyle w:val="Heading2"/>
      </w:pPr>
      <w:r w:rsidRPr="001A7FB7">
        <w:t>Who was consulted on the changes?</w:t>
      </w:r>
    </w:p>
    <w:p w14:paraId="48BAEB2F" w14:textId="64A7128F" w:rsidR="00A46E94" w:rsidRPr="00D96365" w:rsidRDefault="00A46E94" w:rsidP="00D96365">
      <w:pPr>
        <w:pStyle w:val="Heading2"/>
        <w:rPr>
          <w:rFonts w:cs="Times New Roman"/>
          <w:b w:val="0"/>
          <w:bCs w:val="0"/>
          <w:iCs w:val="0"/>
          <w:color w:val="000000" w:themeColor="text1"/>
          <w:sz w:val="22"/>
          <w:szCs w:val="22"/>
        </w:rPr>
      </w:pPr>
      <w:r w:rsidRPr="00D96365">
        <w:rPr>
          <w:rFonts w:cs="Times New Roman"/>
          <w:b w:val="0"/>
          <w:bCs w:val="0"/>
          <w:iCs w:val="0"/>
          <w:color w:val="000000" w:themeColor="text1"/>
          <w:sz w:val="22"/>
          <w:szCs w:val="22"/>
        </w:rPr>
        <w:t xml:space="preserve">The Department </w:t>
      </w:r>
      <w:r w:rsidR="00CC46D3" w:rsidRPr="00D96365">
        <w:rPr>
          <w:rFonts w:cs="Times New Roman"/>
          <w:b w:val="0"/>
          <w:bCs w:val="0"/>
          <w:iCs w:val="0"/>
          <w:color w:val="000000" w:themeColor="text1"/>
          <w:sz w:val="22"/>
          <w:szCs w:val="22"/>
        </w:rPr>
        <w:t>of Health and Aged Care informed</w:t>
      </w:r>
      <w:r w:rsidRPr="00D96365">
        <w:rPr>
          <w:rFonts w:cs="Times New Roman"/>
          <w:b w:val="0"/>
          <w:bCs w:val="0"/>
          <w:iCs w:val="0"/>
          <w:color w:val="000000" w:themeColor="text1"/>
          <w:sz w:val="22"/>
          <w:szCs w:val="22"/>
        </w:rPr>
        <w:t xml:space="preserve"> key stakeholders</w:t>
      </w:r>
      <w:r w:rsidR="00CC46D3" w:rsidRPr="00D96365">
        <w:rPr>
          <w:rFonts w:cs="Times New Roman"/>
          <w:b w:val="0"/>
          <w:bCs w:val="0"/>
          <w:iCs w:val="0"/>
          <w:color w:val="000000" w:themeColor="text1"/>
          <w:sz w:val="22"/>
          <w:szCs w:val="22"/>
        </w:rPr>
        <w:t xml:space="preserve"> of the introduction of this fee loading</w:t>
      </w:r>
      <w:r w:rsidRPr="00D96365">
        <w:rPr>
          <w:rFonts w:cs="Times New Roman"/>
          <w:b w:val="0"/>
          <w:bCs w:val="0"/>
          <w:iCs w:val="0"/>
          <w:color w:val="000000" w:themeColor="text1"/>
          <w:sz w:val="22"/>
          <w:szCs w:val="22"/>
        </w:rPr>
        <w:t>, including members of the Royal Australian and New Zealand College of Psychiatrists, Australian Medical Association, Royal Australian College of General Practitioners, Australian Rural and Remote College of Medicine, National Association of Practising Psychiatrists and Lived Experience.</w:t>
      </w:r>
    </w:p>
    <w:p w14:paraId="32E82B19" w14:textId="77777777" w:rsidR="00064168" w:rsidRDefault="00064168" w:rsidP="00064168">
      <w:pPr>
        <w:pStyle w:val="Heading2"/>
      </w:pPr>
      <w:r w:rsidRPr="001A7FB7">
        <w:t>How will the changes be monitored</w:t>
      </w:r>
      <w:r>
        <w:t xml:space="preserve"> and reviewed</w:t>
      </w:r>
      <w:r w:rsidRPr="001A7FB7">
        <w:t>?</w:t>
      </w:r>
    </w:p>
    <w:p w14:paraId="39901E10" w14:textId="1C0BB307" w:rsidR="00E05053" w:rsidRPr="00CC7F3B" w:rsidRDefault="00C73557" w:rsidP="00CC7F3B">
      <w:pPr>
        <w:pStyle w:val="Heading2"/>
        <w:rPr>
          <w:rFonts w:cs="Times New Roman"/>
          <w:b w:val="0"/>
          <w:bCs w:val="0"/>
          <w:color w:val="000000" w:themeColor="text1"/>
          <w:sz w:val="22"/>
          <w:szCs w:val="22"/>
        </w:rPr>
      </w:pPr>
      <w:r w:rsidRPr="3F11D23B">
        <w:rPr>
          <w:rFonts w:cs="Times New Roman"/>
          <w:b w:val="0"/>
          <w:bCs w:val="0"/>
          <w:color w:val="000000" w:themeColor="text1"/>
          <w:sz w:val="22"/>
          <w:szCs w:val="22"/>
        </w:rPr>
        <w:t xml:space="preserve">The Department of Health </w:t>
      </w:r>
      <w:r w:rsidR="0074513D" w:rsidRPr="3F11D23B">
        <w:rPr>
          <w:rFonts w:cs="Times New Roman"/>
          <w:b w:val="0"/>
          <w:bCs w:val="0"/>
          <w:color w:val="000000" w:themeColor="text1"/>
          <w:sz w:val="22"/>
          <w:szCs w:val="22"/>
        </w:rPr>
        <w:t xml:space="preserve">and Aged Care </w:t>
      </w:r>
      <w:r w:rsidRPr="3F11D23B">
        <w:rPr>
          <w:rFonts w:cs="Times New Roman"/>
          <w:b w:val="0"/>
          <w:bCs w:val="0"/>
          <w:color w:val="000000" w:themeColor="text1"/>
          <w:sz w:val="22"/>
          <w:szCs w:val="22"/>
        </w:rPr>
        <w:t>continues to monitor the use of new MBS item</w:t>
      </w:r>
      <w:r w:rsidR="00E039C5" w:rsidRPr="3F11D23B">
        <w:rPr>
          <w:rFonts w:cs="Times New Roman"/>
          <w:b w:val="0"/>
          <w:bCs w:val="0"/>
          <w:color w:val="000000" w:themeColor="text1"/>
          <w:sz w:val="22"/>
          <w:szCs w:val="22"/>
        </w:rPr>
        <w:t>s</w:t>
      </w:r>
      <w:r w:rsidRPr="3F11D23B">
        <w:rPr>
          <w:rFonts w:cs="Times New Roman"/>
          <w:b w:val="0"/>
          <w:bCs w:val="0"/>
          <w:color w:val="000000" w:themeColor="text1"/>
          <w:sz w:val="22"/>
          <w:szCs w:val="22"/>
        </w:rPr>
        <w:t>. Use of the item not in accordance with the relevant Medicare guidelines and legislation will be actioned appropriately.</w:t>
      </w:r>
    </w:p>
    <w:p w14:paraId="74E38BCA" w14:textId="77777777" w:rsidR="00CC7F3B" w:rsidRDefault="00CC7F3B" w:rsidP="00CC7F3B">
      <w:pPr>
        <w:pStyle w:val="Heading2"/>
      </w:pPr>
      <w:r>
        <w:t>Where can I find more information?</w:t>
      </w:r>
    </w:p>
    <w:p w14:paraId="5876BA2B" w14:textId="77777777" w:rsidR="00CC7F3B" w:rsidRPr="00867595" w:rsidRDefault="00CC7F3B" w:rsidP="00CC7F3B">
      <w:pPr>
        <w:rPr>
          <w:szCs w:val="22"/>
        </w:rPr>
      </w:pPr>
      <w:r w:rsidRPr="00867595">
        <w:rPr>
          <w:szCs w:val="22"/>
        </w:rPr>
        <w:t xml:space="preserve">The full item descriptor(s) and information on other changes to the MBS can be found on the MBS Online website at </w:t>
      </w:r>
      <w:hyperlink r:id="rId12"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3" w:history="1">
        <w:r w:rsidRPr="00867595">
          <w:rPr>
            <w:rStyle w:val="Hyperlink"/>
            <w:szCs w:val="22"/>
          </w:rPr>
          <w:t>MBS Online</w:t>
        </w:r>
      </w:hyperlink>
      <w:r w:rsidRPr="00867595">
        <w:rPr>
          <w:szCs w:val="22"/>
        </w:rPr>
        <w:t xml:space="preserve"> and clicking ‘Subscribe’. </w:t>
      </w:r>
    </w:p>
    <w:p w14:paraId="5DD0F224" w14:textId="0BEAAD84" w:rsidR="00CC7F3B" w:rsidRPr="00867595" w:rsidRDefault="00CC7F3B" w:rsidP="00CC7F3B">
      <w:pPr>
        <w:rPr>
          <w:szCs w:val="22"/>
        </w:rPr>
      </w:pPr>
      <w:r w:rsidRPr="00867595">
        <w:rPr>
          <w:szCs w:val="22"/>
        </w:rPr>
        <w:t>The Department of Health</w:t>
      </w:r>
      <w:r>
        <w:rPr>
          <w:szCs w:val="22"/>
        </w:rPr>
        <w:t xml:space="preserve"> and Aged Care</w:t>
      </w:r>
      <w:r w:rsidRPr="00867595">
        <w:rPr>
          <w:szCs w:val="22"/>
        </w:rPr>
        <w:t xml:space="preserve"> provides an email advice service for providers seeking advice on interpretation of the MBS items and rules and the </w:t>
      </w:r>
      <w:hyperlink r:id="rId14" w:history="1">
        <w:r w:rsidRPr="00CC7F3B">
          <w:rPr>
            <w:rStyle w:val="Hyperlink"/>
            <w:i/>
            <w:iCs/>
            <w:szCs w:val="22"/>
          </w:rPr>
          <w:t>Health Insurance Act 1973</w:t>
        </w:r>
      </w:hyperlink>
      <w:r>
        <w:rPr>
          <w:szCs w:val="22"/>
        </w:rPr>
        <w:t xml:space="preserve"> </w:t>
      </w:r>
      <w:r w:rsidRPr="00867595">
        <w:rPr>
          <w:szCs w:val="22"/>
        </w:rPr>
        <w:t xml:space="preserve">and associated regulations. If you have a query relating exclusively to interpretation of the Schedule, you should email </w:t>
      </w:r>
      <w:hyperlink r:id="rId15" w:history="1">
        <w:r w:rsidRPr="00867595">
          <w:rPr>
            <w:rStyle w:val="Hyperlink"/>
            <w:szCs w:val="22"/>
          </w:rPr>
          <w:t>askMBS@health.gov.au</w:t>
        </w:r>
      </w:hyperlink>
      <w:r w:rsidRPr="00867595">
        <w:rPr>
          <w:szCs w:val="22"/>
        </w:rPr>
        <w:t>.</w:t>
      </w:r>
    </w:p>
    <w:p w14:paraId="33E625D9" w14:textId="77777777" w:rsidR="00CC7F3B" w:rsidRPr="00867595" w:rsidRDefault="00CC7F3B" w:rsidP="00CC7F3B">
      <w:pPr>
        <w:rPr>
          <w:szCs w:val="22"/>
        </w:rPr>
      </w:pPr>
      <w:r w:rsidRPr="00867595">
        <w:rPr>
          <w:szCs w:val="22"/>
        </w:rPr>
        <w:t>Subscribe to ‘</w:t>
      </w:r>
      <w:hyperlink r:id="rId16" w:history="1">
        <w:r w:rsidRPr="00867595">
          <w:rPr>
            <w:rStyle w:val="Hyperlink"/>
            <w:szCs w:val="22"/>
          </w:rPr>
          <w:t>News for Health Professionals</w:t>
        </w:r>
      </w:hyperlink>
      <w:r w:rsidRPr="00867595">
        <w:rPr>
          <w:szCs w:val="22"/>
        </w:rPr>
        <w:t>’ on the Services Australia website and you will receive regular news highlights.</w:t>
      </w:r>
    </w:p>
    <w:p w14:paraId="1F46B659" w14:textId="77777777" w:rsidR="00CC7F3B" w:rsidRPr="00867595" w:rsidRDefault="00CC7F3B" w:rsidP="00CC7F3B">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76CE36DE" w14:textId="77777777" w:rsidR="00CC7F3B" w:rsidRPr="00867595" w:rsidRDefault="00CC7F3B" w:rsidP="00CC7F3B">
      <w:pPr>
        <w:rPr>
          <w:szCs w:val="22"/>
        </w:rPr>
      </w:pPr>
      <w:r w:rsidRPr="00867595">
        <w:rPr>
          <w:szCs w:val="22"/>
        </w:rPr>
        <w:t xml:space="preserve">The data file for software vendors when available can be accessed via the </w:t>
      </w:r>
      <w:hyperlink r:id="rId17" w:history="1">
        <w:r w:rsidRPr="00867595">
          <w:rPr>
            <w:rStyle w:val="Hyperlink"/>
            <w:szCs w:val="22"/>
          </w:rPr>
          <w:t>Downloads</w:t>
        </w:r>
      </w:hyperlink>
      <w:r w:rsidRPr="00867595">
        <w:rPr>
          <w:szCs w:val="22"/>
        </w:rPr>
        <w:t xml:space="preserve"> page.</w:t>
      </w:r>
    </w:p>
    <w:p w14:paraId="601BC7E0" w14:textId="77777777" w:rsidR="00CC7F3B" w:rsidRPr="00672CCE" w:rsidRDefault="00CC7F3B" w:rsidP="00CC7F3B">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672CCE">
        <w:rPr>
          <w:rFonts w:eastAsiaTheme="minorEastAsia" w:cstheme="minorBidi"/>
          <w:b/>
          <w:color w:val="auto"/>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4CFC580" w14:textId="77777777" w:rsidR="00CC7F3B" w:rsidRPr="00672CCE" w:rsidRDefault="00CC7F3B" w:rsidP="00CC7F3B">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672CCE">
        <w:rPr>
          <w:rFonts w:eastAsiaTheme="minorEastAsia" w:cstheme="minorBidi"/>
          <w:b/>
          <w:color w:val="auto"/>
          <w:sz w:val="16"/>
          <w:szCs w:val="16"/>
        </w:rPr>
        <w:t>This sheet is current as of the Last updated date shown above and does not account for MBS changes since that date.</w:t>
      </w:r>
    </w:p>
    <w:p w14:paraId="36A1B683" w14:textId="766DE6F6" w:rsidR="00CC7F3B" w:rsidRDefault="00CC7F3B">
      <w:pPr>
        <w:rPr>
          <w:b/>
          <w:bCs/>
        </w:rPr>
      </w:pPr>
    </w:p>
    <w:p w14:paraId="71426AE4" w14:textId="77777777" w:rsidR="00CC7F3B" w:rsidRDefault="00CC7F3B">
      <w:pPr>
        <w:rPr>
          <w:b/>
          <w:bCs/>
        </w:rPr>
      </w:pPr>
    </w:p>
    <w:p w14:paraId="30BA4748" w14:textId="77777777" w:rsidR="00CC7F3B" w:rsidRDefault="00CC7F3B" w:rsidP="00E5509E">
      <w:pPr>
        <w:pStyle w:val="Heading3"/>
      </w:pPr>
    </w:p>
    <w:p w14:paraId="427B0916" w14:textId="07DFD350" w:rsidR="00E5509E" w:rsidRPr="00152134" w:rsidRDefault="00C42497" w:rsidP="00E5509E">
      <w:pPr>
        <w:pStyle w:val="Heading3"/>
        <w:rPr>
          <w:sz w:val="18"/>
          <w:szCs w:val="18"/>
        </w:rPr>
      </w:pPr>
      <w:r>
        <w:t>S</w:t>
      </w:r>
      <w:r w:rsidR="00E5509E" w:rsidRPr="00152134">
        <w:t>ummary of eligible Consultant Psychiatry Attendance services billed with Item 294:</w:t>
      </w:r>
    </w:p>
    <w:p w14:paraId="2085306F" w14:textId="309FDFCD" w:rsidR="00E05053" w:rsidRDefault="00E05053" w:rsidP="00563F9D">
      <w:pPr>
        <w:pStyle w:val="Tabletextleft"/>
      </w:pPr>
    </w:p>
    <w:tbl>
      <w:tblPr>
        <w:tblStyle w:val="GridTable4-Accent2"/>
        <w:tblW w:w="0" w:type="auto"/>
        <w:tblLook w:val="04A0" w:firstRow="1" w:lastRow="0" w:firstColumn="1" w:lastColumn="0" w:noHBand="0" w:noVBand="1"/>
      </w:tblPr>
      <w:tblGrid>
        <w:gridCol w:w="9060"/>
      </w:tblGrid>
      <w:tr w:rsidR="0052616F" w:rsidRPr="009862D9" w14:paraId="59A2DB7B" w14:textId="77777777" w:rsidTr="004444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F7E417A" w14:textId="4A052493" w:rsidR="0052616F" w:rsidRPr="009862D9" w:rsidRDefault="0052616F" w:rsidP="00E05053">
            <w:pPr>
              <w:rPr>
                <w:lang w:eastAsia="en-AU"/>
              </w:rPr>
            </w:pPr>
            <w:r w:rsidRPr="00E5509E">
              <w:rPr>
                <w:sz w:val="18"/>
                <w:szCs w:val="20"/>
                <w:lang w:eastAsia="en-AU"/>
              </w:rPr>
              <w:t>Initial Item</w:t>
            </w:r>
          </w:p>
        </w:tc>
      </w:tr>
      <w:tr w:rsidR="0052616F" w:rsidRPr="009862D9" w14:paraId="2960008B" w14:textId="77777777" w:rsidTr="00EB36E5">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9060" w:type="dxa"/>
            <w:hideMark/>
          </w:tcPr>
          <w:p w14:paraId="35C723FD" w14:textId="77777777" w:rsidR="0052616F" w:rsidRPr="009862D9" w:rsidRDefault="0052616F" w:rsidP="00E05053">
            <w:pPr>
              <w:rPr>
                <w:b w:val="0"/>
                <w:bCs w:val="0"/>
              </w:rPr>
            </w:pPr>
            <w:r w:rsidRPr="00A20166">
              <w:rPr>
                <w:rFonts w:asciiTheme="minorHAnsi" w:hAnsiTheme="minorHAnsi" w:cstheme="minorHAnsi"/>
                <w:sz w:val="19"/>
                <w:szCs w:val="19"/>
              </w:rPr>
              <w:t>296</w:t>
            </w:r>
            <w:r w:rsidRPr="009862D9">
              <w:t xml:space="preserve"> </w:t>
            </w:r>
          </w:p>
          <w:p w14:paraId="21E6ABF8" w14:textId="4BA5E175" w:rsidR="0052616F" w:rsidRPr="0052616F" w:rsidRDefault="0052616F" w:rsidP="00E05053">
            <w:pPr>
              <w:rPr>
                <w:b w:val="0"/>
                <w:bCs w:val="0"/>
              </w:rPr>
            </w:pPr>
            <w:r w:rsidRPr="0052616F">
              <w:rPr>
                <w:rFonts w:asciiTheme="minorHAnsi" w:hAnsiTheme="minorHAnsi" w:cstheme="minorHAnsi"/>
                <w:b w:val="0"/>
                <w:bCs w:val="0"/>
                <w:sz w:val="19"/>
                <w:szCs w:val="19"/>
              </w:rPr>
              <w:t>Attendance, new patient, more than 45 minutes</w:t>
            </w:r>
          </w:p>
        </w:tc>
      </w:tr>
    </w:tbl>
    <w:p w14:paraId="1302A02E" w14:textId="66C7C96B" w:rsidR="00E05053" w:rsidRDefault="00E05053" w:rsidP="00563F9D">
      <w:pPr>
        <w:pStyle w:val="Tabletextleft"/>
      </w:pPr>
    </w:p>
    <w:tbl>
      <w:tblPr>
        <w:tblStyle w:val="GridTable4-Accent2"/>
        <w:tblW w:w="0" w:type="auto"/>
        <w:tblLook w:val="04A0" w:firstRow="1" w:lastRow="0" w:firstColumn="1" w:lastColumn="0" w:noHBand="0" w:noVBand="1"/>
      </w:tblPr>
      <w:tblGrid>
        <w:gridCol w:w="9060"/>
      </w:tblGrid>
      <w:tr w:rsidR="0052616F" w:rsidRPr="009862D9" w14:paraId="1C04D5ED" w14:textId="77777777" w:rsidTr="003A05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76FE7CC0" w14:textId="31A0965A" w:rsidR="0052616F" w:rsidRPr="009862D9" w:rsidRDefault="0052616F" w:rsidP="00AA7368">
            <w:pPr>
              <w:rPr>
                <w:lang w:eastAsia="en-AU"/>
              </w:rPr>
            </w:pPr>
            <w:r w:rsidRPr="00152134">
              <w:rPr>
                <w:sz w:val="18"/>
                <w:szCs w:val="20"/>
                <w:lang w:eastAsia="en-AU"/>
              </w:rPr>
              <w:t>Time-tiered consultation items –  where total attendances provided under items 296 and 300-308 do not exceed 50 attendances per calendar year</w:t>
            </w:r>
          </w:p>
        </w:tc>
      </w:tr>
      <w:tr w:rsidR="0052616F" w:rsidRPr="009862D9" w14:paraId="71289F8A" w14:textId="77777777" w:rsidTr="00C315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5D37A607" w14:textId="77777777" w:rsidR="0052616F" w:rsidRDefault="0052616F" w:rsidP="00E05053">
            <w:pPr>
              <w:rPr>
                <w:rFonts w:asciiTheme="minorHAnsi" w:hAnsiTheme="minorHAnsi" w:cstheme="minorHAnsi"/>
                <w:b w:val="0"/>
                <w:bCs w:val="0"/>
                <w:sz w:val="19"/>
                <w:szCs w:val="19"/>
              </w:rPr>
            </w:pPr>
            <w:r w:rsidRPr="00C53C5E">
              <w:rPr>
                <w:rFonts w:asciiTheme="minorHAnsi" w:hAnsiTheme="minorHAnsi" w:cstheme="minorHAnsi"/>
                <w:sz w:val="19"/>
                <w:szCs w:val="19"/>
              </w:rPr>
              <w:t>300</w:t>
            </w:r>
          </w:p>
          <w:p w14:paraId="7EBE9A0B" w14:textId="4E8F012C" w:rsidR="0052616F" w:rsidRPr="0052616F" w:rsidRDefault="0052616F" w:rsidP="00E05053">
            <w:pPr>
              <w:rPr>
                <w:b w:val="0"/>
                <w:bCs w:val="0"/>
              </w:rPr>
            </w:pPr>
            <w:r w:rsidRPr="0052616F">
              <w:rPr>
                <w:rFonts w:asciiTheme="minorHAnsi" w:hAnsiTheme="minorHAnsi" w:cstheme="minorHAnsi"/>
                <w:b w:val="0"/>
                <w:bCs w:val="0"/>
                <w:sz w:val="19"/>
                <w:szCs w:val="19"/>
              </w:rPr>
              <w:t>Attendance, not more than 15 minutes</w:t>
            </w:r>
            <w:r w:rsidR="00C42497">
              <w:rPr>
                <w:rFonts w:asciiTheme="minorHAnsi" w:hAnsiTheme="minorHAnsi" w:cstheme="minorHAnsi"/>
                <w:b w:val="0"/>
                <w:bCs w:val="0"/>
                <w:sz w:val="19"/>
                <w:szCs w:val="19"/>
              </w:rPr>
              <w:t>,</w:t>
            </w:r>
          </w:p>
        </w:tc>
      </w:tr>
      <w:tr w:rsidR="0052616F" w:rsidRPr="009862D9" w14:paraId="4A690A3A" w14:textId="77777777" w:rsidTr="00575E02">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6C5BA8F0" w14:textId="77777777" w:rsidR="0052616F" w:rsidRPr="009862D9" w:rsidRDefault="0052616F" w:rsidP="00E05053">
            <w:pPr>
              <w:rPr>
                <w:b w:val="0"/>
                <w:bCs w:val="0"/>
              </w:rPr>
            </w:pPr>
            <w:r w:rsidRPr="00C53C5E">
              <w:rPr>
                <w:rFonts w:asciiTheme="minorHAnsi" w:hAnsiTheme="minorHAnsi" w:cstheme="minorHAnsi"/>
                <w:sz w:val="19"/>
                <w:szCs w:val="19"/>
              </w:rPr>
              <w:t>302</w:t>
            </w:r>
          </w:p>
          <w:p w14:paraId="6B161D25" w14:textId="4FC5A51A" w:rsidR="0052616F" w:rsidRPr="0052616F" w:rsidRDefault="0052616F" w:rsidP="00E05053">
            <w:pPr>
              <w:rPr>
                <w:b w:val="0"/>
                <w:bCs w:val="0"/>
              </w:rPr>
            </w:pPr>
            <w:r w:rsidRPr="0052616F">
              <w:rPr>
                <w:rFonts w:asciiTheme="minorHAnsi" w:hAnsiTheme="minorHAnsi" w:cstheme="minorHAnsi"/>
                <w:b w:val="0"/>
                <w:bCs w:val="0"/>
                <w:sz w:val="19"/>
                <w:szCs w:val="19"/>
              </w:rPr>
              <w:t xml:space="preserve">Attendance, 15 to 30 minutes, </w:t>
            </w:r>
          </w:p>
        </w:tc>
      </w:tr>
      <w:tr w:rsidR="0052616F" w:rsidRPr="009862D9" w14:paraId="72A03742" w14:textId="77777777" w:rsidTr="00A47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63FE003C" w14:textId="77777777" w:rsidR="0052616F" w:rsidRPr="009862D9" w:rsidRDefault="0052616F" w:rsidP="00E05053">
            <w:pPr>
              <w:rPr>
                <w:b w:val="0"/>
                <w:bCs w:val="0"/>
              </w:rPr>
            </w:pPr>
            <w:r w:rsidRPr="00C53C5E">
              <w:rPr>
                <w:rFonts w:asciiTheme="minorHAnsi" w:hAnsiTheme="minorHAnsi" w:cstheme="minorHAnsi"/>
                <w:sz w:val="19"/>
                <w:szCs w:val="19"/>
              </w:rPr>
              <w:t>304</w:t>
            </w:r>
          </w:p>
          <w:p w14:paraId="683C76A3" w14:textId="272C27C2" w:rsidR="0052616F" w:rsidRPr="0052616F" w:rsidRDefault="0052616F" w:rsidP="00E05053">
            <w:pPr>
              <w:rPr>
                <w:b w:val="0"/>
                <w:bCs w:val="0"/>
              </w:rPr>
            </w:pPr>
            <w:r w:rsidRPr="0052616F">
              <w:rPr>
                <w:rFonts w:asciiTheme="minorHAnsi" w:hAnsiTheme="minorHAnsi" w:cstheme="minorHAnsi"/>
                <w:b w:val="0"/>
                <w:bCs w:val="0"/>
                <w:sz w:val="19"/>
                <w:szCs w:val="19"/>
              </w:rPr>
              <w:t xml:space="preserve">Attendance, 30 to 45 minutes, </w:t>
            </w:r>
          </w:p>
        </w:tc>
      </w:tr>
      <w:tr w:rsidR="0052616F" w:rsidRPr="009862D9" w14:paraId="06BB5AD0" w14:textId="77777777" w:rsidTr="004C2F43">
        <w:tc>
          <w:tcPr>
            <w:cnfStyle w:val="001000000000" w:firstRow="0" w:lastRow="0" w:firstColumn="1" w:lastColumn="0" w:oddVBand="0" w:evenVBand="0" w:oddHBand="0" w:evenHBand="0" w:firstRowFirstColumn="0" w:firstRowLastColumn="0" w:lastRowFirstColumn="0" w:lastRowLastColumn="0"/>
            <w:tcW w:w="9060" w:type="dxa"/>
            <w:vAlign w:val="center"/>
          </w:tcPr>
          <w:p w14:paraId="76B2EF94" w14:textId="77777777" w:rsidR="0052616F" w:rsidRPr="009862D9" w:rsidRDefault="0052616F" w:rsidP="00E05053">
            <w:pPr>
              <w:rPr>
                <w:b w:val="0"/>
                <w:bCs w:val="0"/>
              </w:rPr>
            </w:pPr>
            <w:r w:rsidRPr="00C53C5E">
              <w:rPr>
                <w:rFonts w:asciiTheme="minorHAnsi" w:hAnsiTheme="minorHAnsi" w:cstheme="minorHAnsi"/>
                <w:sz w:val="19"/>
                <w:szCs w:val="19"/>
              </w:rPr>
              <w:t>306</w:t>
            </w:r>
          </w:p>
          <w:p w14:paraId="3608B2AD" w14:textId="57BC87CF" w:rsidR="0052616F" w:rsidRPr="0052616F" w:rsidRDefault="0052616F" w:rsidP="00E05053">
            <w:pPr>
              <w:rPr>
                <w:b w:val="0"/>
                <w:bCs w:val="0"/>
              </w:rPr>
            </w:pPr>
            <w:r w:rsidRPr="0052616F">
              <w:rPr>
                <w:rFonts w:asciiTheme="minorHAnsi" w:hAnsiTheme="minorHAnsi" w:cstheme="minorHAnsi"/>
                <w:b w:val="0"/>
                <w:bCs w:val="0"/>
                <w:sz w:val="19"/>
                <w:szCs w:val="19"/>
              </w:rPr>
              <w:t>Attendance, 45 to 75 minutes,</w:t>
            </w:r>
          </w:p>
        </w:tc>
      </w:tr>
      <w:tr w:rsidR="0052616F" w:rsidRPr="009862D9" w14:paraId="1AE089BA" w14:textId="77777777" w:rsidTr="00D02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4A58EA7" w14:textId="77777777" w:rsidR="0052616F" w:rsidRPr="009862D9" w:rsidRDefault="0052616F" w:rsidP="00E05053">
            <w:pPr>
              <w:rPr>
                <w:b w:val="0"/>
                <w:bCs w:val="0"/>
              </w:rPr>
            </w:pPr>
            <w:r w:rsidRPr="00C53C5E">
              <w:rPr>
                <w:rFonts w:asciiTheme="minorHAnsi" w:hAnsiTheme="minorHAnsi" w:cstheme="minorHAnsi"/>
                <w:sz w:val="19"/>
                <w:szCs w:val="19"/>
              </w:rPr>
              <w:t>308</w:t>
            </w:r>
          </w:p>
          <w:p w14:paraId="23C36AAF" w14:textId="2F394F57" w:rsidR="0052616F" w:rsidRPr="0052616F" w:rsidRDefault="0052616F" w:rsidP="00E05053">
            <w:pPr>
              <w:rPr>
                <w:b w:val="0"/>
                <w:bCs w:val="0"/>
              </w:rPr>
            </w:pPr>
            <w:r w:rsidRPr="0052616F">
              <w:rPr>
                <w:rFonts w:asciiTheme="minorHAnsi" w:hAnsiTheme="minorHAnsi" w:cstheme="minorHAnsi"/>
                <w:b w:val="0"/>
                <w:bCs w:val="0"/>
                <w:sz w:val="19"/>
                <w:szCs w:val="19"/>
              </w:rPr>
              <w:t xml:space="preserve">Attendance, more than 75 minutes, </w:t>
            </w:r>
          </w:p>
        </w:tc>
      </w:tr>
    </w:tbl>
    <w:p w14:paraId="1986FD5E" w14:textId="57EAFEA3" w:rsidR="00E05053" w:rsidRDefault="00E05053" w:rsidP="00563F9D">
      <w:pPr>
        <w:pStyle w:val="Tabletextleft"/>
      </w:pPr>
    </w:p>
    <w:tbl>
      <w:tblPr>
        <w:tblStyle w:val="GridTable4-Accent2"/>
        <w:tblW w:w="0" w:type="auto"/>
        <w:tblLook w:val="04A0" w:firstRow="1" w:lastRow="0" w:firstColumn="1" w:lastColumn="0" w:noHBand="0" w:noVBand="1"/>
      </w:tblPr>
      <w:tblGrid>
        <w:gridCol w:w="9060"/>
      </w:tblGrid>
      <w:tr w:rsidR="0052616F" w:rsidRPr="009862D9" w14:paraId="130CE508" w14:textId="77777777" w:rsidTr="00983F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0E7AAB5E" w14:textId="263F5E10" w:rsidR="0052616F" w:rsidRPr="009862D9" w:rsidRDefault="0052616F" w:rsidP="00AA7368">
            <w:pPr>
              <w:rPr>
                <w:lang w:eastAsia="en-AU"/>
              </w:rPr>
            </w:pPr>
            <w:r w:rsidRPr="00152134">
              <w:rPr>
                <w:sz w:val="18"/>
                <w:szCs w:val="20"/>
                <w:lang w:eastAsia="en-AU"/>
              </w:rPr>
              <w:t>Time-tiered consultation items – where total attendances provided under items 296 and 300-308 do exceed 50 attendances per calendar year</w:t>
            </w:r>
          </w:p>
        </w:tc>
      </w:tr>
      <w:tr w:rsidR="0052616F" w:rsidRPr="009862D9" w14:paraId="4FA008A9" w14:textId="77777777" w:rsidTr="00E75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6B074950" w14:textId="77777777" w:rsidR="0052616F" w:rsidRPr="009862D9" w:rsidRDefault="0052616F" w:rsidP="00E05053">
            <w:pPr>
              <w:rPr>
                <w:b w:val="0"/>
                <w:bCs w:val="0"/>
              </w:rPr>
            </w:pPr>
            <w:r>
              <w:rPr>
                <w:rFonts w:asciiTheme="minorHAnsi" w:hAnsiTheme="minorHAnsi" w:cstheme="minorHAnsi"/>
                <w:sz w:val="19"/>
                <w:szCs w:val="19"/>
              </w:rPr>
              <w:t>310</w:t>
            </w:r>
          </w:p>
          <w:p w14:paraId="12FEAF84" w14:textId="4F14C646" w:rsidR="0052616F" w:rsidRPr="0052616F" w:rsidRDefault="0052616F" w:rsidP="00E05053">
            <w:pPr>
              <w:rPr>
                <w:b w:val="0"/>
                <w:bCs w:val="0"/>
              </w:rPr>
            </w:pPr>
            <w:r w:rsidRPr="0052616F">
              <w:rPr>
                <w:rFonts w:asciiTheme="minorHAnsi" w:hAnsiTheme="minorHAnsi" w:cstheme="minorHAnsi"/>
                <w:b w:val="0"/>
                <w:bCs w:val="0"/>
                <w:sz w:val="19"/>
                <w:szCs w:val="19"/>
              </w:rPr>
              <w:t xml:space="preserve">Attendance, not more than 15 minutes, </w:t>
            </w:r>
          </w:p>
        </w:tc>
      </w:tr>
      <w:tr w:rsidR="0052616F" w:rsidRPr="009862D9" w14:paraId="7E495422" w14:textId="77777777" w:rsidTr="0067172F">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770A6452" w14:textId="77777777" w:rsidR="0052616F" w:rsidRPr="009862D9" w:rsidRDefault="0052616F" w:rsidP="00E05053">
            <w:pPr>
              <w:rPr>
                <w:b w:val="0"/>
                <w:bCs w:val="0"/>
              </w:rPr>
            </w:pPr>
            <w:r>
              <w:rPr>
                <w:rFonts w:asciiTheme="minorHAnsi" w:hAnsiTheme="minorHAnsi" w:cstheme="minorHAnsi"/>
                <w:sz w:val="19"/>
                <w:szCs w:val="19"/>
              </w:rPr>
              <w:t>312</w:t>
            </w:r>
          </w:p>
          <w:p w14:paraId="440B3DA9" w14:textId="296DDED5" w:rsidR="0052616F" w:rsidRPr="0052616F" w:rsidRDefault="0052616F" w:rsidP="00E05053">
            <w:pPr>
              <w:rPr>
                <w:b w:val="0"/>
                <w:bCs w:val="0"/>
              </w:rPr>
            </w:pPr>
            <w:r w:rsidRPr="0052616F">
              <w:rPr>
                <w:rFonts w:asciiTheme="minorHAnsi" w:hAnsiTheme="minorHAnsi" w:cstheme="minorHAnsi"/>
                <w:b w:val="0"/>
                <w:bCs w:val="0"/>
                <w:sz w:val="19"/>
                <w:szCs w:val="19"/>
              </w:rPr>
              <w:t xml:space="preserve">Attendance, 15 to 30 minutes, </w:t>
            </w:r>
          </w:p>
        </w:tc>
      </w:tr>
      <w:tr w:rsidR="0052616F" w:rsidRPr="009862D9" w14:paraId="22CC0AF0" w14:textId="77777777" w:rsidTr="00E53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5667506" w14:textId="77777777" w:rsidR="0052616F" w:rsidRPr="009862D9" w:rsidRDefault="0052616F" w:rsidP="00E05053">
            <w:pPr>
              <w:rPr>
                <w:b w:val="0"/>
                <w:bCs w:val="0"/>
              </w:rPr>
            </w:pPr>
            <w:r>
              <w:rPr>
                <w:rFonts w:asciiTheme="minorHAnsi" w:hAnsiTheme="minorHAnsi" w:cstheme="minorHAnsi"/>
                <w:sz w:val="19"/>
                <w:szCs w:val="19"/>
              </w:rPr>
              <w:t>314</w:t>
            </w:r>
          </w:p>
          <w:p w14:paraId="6C520D10" w14:textId="52ACAC9A" w:rsidR="0052616F" w:rsidRPr="0052616F" w:rsidRDefault="0052616F" w:rsidP="00E05053">
            <w:pPr>
              <w:rPr>
                <w:b w:val="0"/>
                <w:bCs w:val="0"/>
              </w:rPr>
            </w:pPr>
            <w:r w:rsidRPr="0052616F">
              <w:rPr>
                <w:rFonts w:asciiTheme="minorHAnsi" w:hAnsiTheme="minorHAnsi" w:cstheme="minorHAnsi"/>
                <w:b w:val="0"/>
                <w:bCs w:val="0"/>
                <w:sz w:val="19"/>
                <w:szCs w:val="19"/>
              </w:rPr>
              <w:t xml:space="preserve">Attendance 30 to 45 minutes, </w:t>
            </w:r>
          </w:p>
        </w:tc>
      </w:tr>
      <w:tr w:rsidR="0052616F" w:rsidRPr="009862D9" w14:paraId="403D2454" w14:textId="77777777" w:rsidTr="0033555E">
        <w:tc>
          <w:tcPr>
            <w:cnfStyle w:val="001000000000" w:firstRow="0" w:lastRow="0" w:firstColumn="1" w:lastColumn="0" w:oddVBand="0" w:evenVBand="0" w:oddHBand="0" w:evenHBand="0" w:firstRowFirstColumn="0" w:firstRowLastColumn="0" w:lastRowFirstColumn="0" w:lastRowLastColumn="0"/>
            <w:tcW w:w="9060" w:type="dxa"/>
            <w:vAlign w:val="center"/>
          </w:tcPr>
          <w:p w14:paraId="685C440A" w14:textId="77777777" w:rsidR="0052616F" w:rsidRPr="009862D9" w:rsidRDefault="0052616F" w:rsidP="00E05053">
            <w:pPr>
              <w:rPr>
                <w:b w:val="0"/>
                <w:bCs w:val="0"/>
              </w:rPr>
            </w:pPr>
            <w:r>
              <w:rPr>
                <w:rFonts w:asciiTheme="minorHAnsi" w:hAnsiTheme="minorHAnsi" w:cstheme="minorHAnsi"/>
                <w:sz w:val="19"/>
                <w:szCs w:val="19"/>
              </w:rPr>
              <w:t>316</w:t>
            </w:r>
          </w:p>
          <w:p w14:paraId="6C136CAD" w14:textId="2E64B40E" w:rsidR="0052616F" w:rsidRPr="0052616F" w:rsidRDefault="0052616F" w:rsidP="00E05053">
            <w:pPr>
              <w:rPr>
                <w:b w:val="0"/>
                <w:bCs w:val="0"/>
              </w:rPr>
            </w:pPr>
            <w:r w:rsidRPr="0052616F">
              <w:rPr>
                <w:rFonts w:asciiTheme="minorHAnsi" w:hAnsiTheme="minorHAnsi" w:cstheme="minorHAnsi"/>
                <w:b w:val="0"/>
                <w:bCs w:val="0"/>
                <w:sz w:val="19"/>
                <w:szCs w:val="19"/>
              </w:rPr>
              <w:t xml:space="preserve">Attendance, 45 to 75 minutes, </w:t>
            </w:r>
          </w:p>
        </w:tc>
      </w:tr>
      <w:tr w:rsidR="0052616F" w:rsidRPr="009862D9" w14:paraId="0451D182" w14:textId="77777777" w:rsidTr="001C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02BEE78" w14:textId="77777777" w:rsidR="0052616F" w:rsidRPr="009862D9" w:rsidRDefault="0052616F" w:rsidP="00E05053">
            <w:pPr>
              <w:rPr>
                <w:b w:val="0"/>
                <w:bCs w:val="0"/>
              </w:rPr>
            </w:pPr>
            <w:r>
              <w:rPr>
                <w:rFonts w:asciiTheme="minorHAnsi" w:hAnsiTheme="minorHAnsi" w:cstheme="minorHAnsi"/>
                <w:sz w:val="19"/>
                <w:szCs w:val="19"/>
              </w:rPr>
              <w:t>318</w:t>
            </w:r>
          </w:p>
          <w:p w14:paraId="71527B51" w14:textId="481A9DFE" w:rsidR="0052616F" w:rsidRPr="0052616F" w:rsidRDefault="0052616F" w:rsidP="00E05053">
            <w:pPr>
              <w:rPr>
                <w:b w:val="0"/>
                <w:bCs w:val="0"/>
              </w:rPr>
            </w:pPr>
            <w:r w:rsidRPr="0052616F">
              <w:rPr>
                <w:rFonts w:asciiTheme="minorHAnsi" w:hAnsiTheme="minorHAnsi" w:cstheme="minorHAnsi"/>
                <w:b w:val="0"/>
                <w:bCs w:val="0"/>
                <w:sz w:val="19"/>
                <w:szCs w:val="19"/>
              </w:rPr>
              <w:t>Attendance, more than 75 minutes,</w:t>
            </w:r>
          </w:p>
        </w:tc>
      </w:tr>
    </w:tbl>
    <w:p w14:paraId="3250C6F7" w14:textId="58C334BE" w:rsidR="00EB36E5" w:rsidRDefault="00EB36E5" w:rsidP="00563F9D">
      <w:pPr>
        <w:pStyle w:val="Tabletextleft"/>
      </w:pPr>
    </w:p>
    <w:p w14:paraId="53CB5462" w14:textId="77777777" w:rsidR="00CE00CE" w:rsidRDefault="00CE00CE" w:rsidP="00563F9D">
      <w:pPr>
        <w:pStyle w:val="Tabletextleft"/>
      </w:pPr>
    </w:p>
    <w:tbl>
      <w:tblPr>
        <w:tblStyle w:val="GridTable4-Accent2"/>
        <w:tblW w:w="0" w:type="auto"/>
        <w:tblLook w:val="04A0" w:firstRow="1" w:lastRow="0" w:firstColumn="1" w:lastColumn="0" w:noHBand="0" w:noVBand="1"/>
      </w:tblPr>
      <w:tblGrid>
        <w:gridCol w:w="9060"/>
      </w:tblGrid>
      <w:tr w:rsidR="006D6794" w:rsidRPr="009862D9" w14:paraId="45C8FE21" w14:textId="77777777" w:rsidTr="00830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6CA6604B" w14:textId="068A87B6" w:rsidR="006D6794" w:rsidRPr="009862D9" w:rsidRDefault="006D6794" w:rsidP="00AA7368">
            <w:pPr>
              <w:rPr>
                <w:lang w:eastAsia="en-AU"/>
              </w:rPr>
            </w:pPr>
            <w:r w:rsidRPr="00152134">
              <w:rPr>
                <w:sz w:val="18"/>
                <w:szCs w:val="20"/>
                <w:lang w:eastAsia="en-AU"/>
              </w:rPr>
              <w:lastRenderedPageBreak/>
              <w:t>Develop Management Plans and Review items</w:t>
            </w:r>
          </w:p>
        </w:tc>
      </w:tr>
      <w:tr w:rsidR="0052616F" w:rsidRPr="009862D9" w14:paraId="25A7DAD2" w14:textId="77777777" w:rsidTr="00773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74143313" w14:textId="77777777" w:rsidR="0052616F" w:rsidRPr="009862D9" w:rsidRDefault="0052616F" w:rsidP="00E05053">
            <w:pPr>
              <w:rPr>
                <w:b w:val="0"/>
                <w:bCs w:val="0"/>
              </w:rPr>
            </w:pPr>
            <w:r w:rsidRPr="00A20166">
              <w:rPr>
                <w:rFonts w:asciiTheme="minorHAnsi" w:hAnsiTheme="minorHAnsi" w:cstheme="minorHAnsi"/>
                <w:sz w:val="19"/>
                <w:szCs w:val="19"/>
              </w:rPr>
              <w:t>291</w:t>
            </w:r>
          </w:p>
          <w:p w14:paraId="30FE44F3" w14:textId="14AAB5FC" w:rsidR="0052616F" w:rsidRPr="0052616F" w:rsidRDefault="0052616F" w:rsidP="00E05053">
            <w:pPr>
              <w:rPr>
                <w:b w:val="0"/>
                <w:bCs w:val="0"/>
              </w:rPr>
            </w:pPr>
            <w:r w:rsidRPr="0052616F">
              <w:rPr>
                <w:rFonts w:asciiTheme="minorHAnsi" w:hAnsiTheme="minorHAnsi" w:cstheme="minorHAnsi"/>
                <w:b w:val="0"/>
                <w:bCs w:val="0"/>
                <w:sz w:val="19"/>
                <w:szCs w:val="19"/>
              </w:rPr>
              <w:t>Prepare a management plan, more than 45 minutes</w:t>
            </w:r>
          </w:p>
        </w:tc>
      </w:tr>
      <w:tr w:rsidR="0052616F" w:rsidRPr="009862D9" w14:paraId="2B7804E8" w14:textId="77777777" w:rsidTr="009C65A8">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1715E21B" w14:textId="77777777" w:rsidR="0052616F" w:rsidRPr="009862D9" w:rsidRDefault="0052616F" w:rsidP="00E05053">
            <w:pPr>
              <w:rPr>
                <w:b w:val="0"/>
                <w:bCs w:val="0"/>
              </w:rPr>
            </w:pPr>
            <w:r w:rsidRPr="00A20166">
              <w:rPr>
                <w:rFonts w:asciiTheme="minorHAnsi" w:hAnsiTheme="minorHAnsi" w:cstheme="minorHAnsi"/>
                <w:sz w:val="19"/>
                <w:szCs w:val="19"/>
              </w:rPr>
              <w:t>293</w:t>
            </w:r>
          </w:p>
          <w:p w14:paraId="2FBAC72E" w14:textId="1CEEFABD" w:rsidR="0052616F" w:rsidRPr="0052616F" w:rsidRDefault="0052616F" w:rsidP="00E05053">
            <w:pPr>
              <w:rPr>
                <w:b w:val="0"/>
                <w:bCs w:val="0"/>
              </w:rPr>
            </w:pPr>
            <w:r w:rsidRPr="0052616F">
              <w:rPr>
                <w:rFonts w:asciiTheme="minorHAnsi" w:hAnsiTheme="minorHAnsi" w:cstheme="minorHAnsi"/>
                <w:b w:val="0"/>
                <w:bCs w:val="0"/>
                <w:sz w:val="19"/>
                <w:szCs w:val="19"/>
              </w:rPr>
              <w:t>Review a management plan, 30 to 45 minutes</w:t>
            </w:r>
          </w:p>
        </w:tc>
      </w:tr>
    </w:tbl>
    <w:p w14:paraId="645B1F21" w14:textId="23B8C250" w:rsidR="00E5509E" w:rsidRDefault="00E5509E" w:rsidP="00563F9D">
      <w:pPr>
        <w:pStyle w:val="Tabletextleft"/>
      </w:pPr>
    </w:p>
    <w:tbl>
      <w:tblPr>
        <w:tblStyle w:val="GridTable4-Accent2"/>
        <w:tblW w:w="0" w:type="auto"/>
        <w:tblLook w:val="04A0" w:firstRow="1" w:lastRow="0" w:firstColumn="1" w:lastColumn="0" w:noHBand="0" w:noVBand="1"/>
      </w:tblPr>
      <w:tblGrid>
        <w:gridCol w:w="9060"/>
      </w:tblGrid>
      <w:tr w:rsidR="006D6794" w:rsidRPr="009862D9" w14:paraId="0B1D16CA" w14:textId="77777777" w:rsidTr="00714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236F97BE" w14:textId="188953D9" w:rsidR="006D6794" w:rsidRPr="009862D9" w:rsidRDefault="006D6794" w:rsidP="00AA7368">
            <w:pPr>
              <w:rPr>
                <w:lang w:eastAsia="en-AU"/>
              </w:rPr>
            </w:pPr>
            <w:r w:rsidRPr="00152134">
              <w:rPr>
                <w:sz w:val="18"/>
                <w:szCs w:val="20"/>
                <w:lang w:eastAsia="en-AU"/>
              </w:rPr>
              <w:t>Non-Patient Interview items</w:t>
            </w:r>
          </w:p>
        </w:tc>
      </w:tr>
      <w:tr w:rsidR="0052616F" w:rsidRPr="009862D9" w14:paraId="435C9D59" w14:textId="77777777" w:rsidTr="009F7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481CA2A1" w14:textId="77777777" w:rsidR="0052616F" w:rsidRPr="009862D9" w:rsidRDefault="0052616F" w:rsidP="00E05053">
            <w:pPr>
              <w:rPr>
                <w:b w:val="0"/>
                <w:bCs w:val="0"/>
              </w:rPr>
            </w:pPr>
            <w:r w:rsidRPr="00A20166">
              <w:rPr>
                <w:rFonts w:asciiTheme="minorHAnsi" w:hAnsiTheme="minorHAnsi" w:cstheme="minorHAnsi"/>
                <w:sz w:val="19"/>
                <w:szCs w:val="19"/>
              </w:rPr>
              <w:t>348</w:t>
            </w:r>
          </w:p>
          <w:p w14:paraId="3184812E" w14:textId="3ED9E46B" w:rsidR="0052616F" w:rsidRPr="0052616F" w:rsidRDefault="0052616F" w:rsidP="00E05053">
            <w:pPr>
              <w:rPr>
                <w:b w:val="0"/>
                <w:bCs w:val="0"/>
              </w:rPr>
            </w:pPr>
            <w:r w:rsidRPr="0052616F">
              <w:rPr>
                <w:rFonts w:asciiTheme="minorHAnsi" w:hAnsiTheme="minorHAnsi" w:cstheme="minorHAnsi"/>
                <w:b w:val="0"/>
                <w:bCs w:val="0"/>
                <w:sz w:val="19"/>
                <w:szCs w:val="19"/>
              </w:rPr>
              <w:t>Interview of a person other than patient, in the course of initial diagnostic evaluation of patient, 20 to 45 minutes</w:t>
            </w:r>
          </w:p>
        </w:tc>
      </w:tr>
      <w:tr w:rsidR="0052616F" w:rsidRPr="009862D9" w14:paraId="20E0F239" w14:textId="77777777" w:rsidTr="00985EA6">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25E996A0" w14:textId="77777777" w:rsidR="0052616F" w:rsidRPr="009862D9" w:rsidRDefault="0052616F" w:rsidP="00E05053">
            <w:pPr>
              <w:rPr>
                <w:b w:val="0"/>
                <w:bCs w:val="0"/>
              </w:rPr>
            </w:pPr>
            <w:r w:rsidRPr="00A20166">
              <w:rPr>
                <w:rFonts w:asciiTheme="minorHAnsi" w:hAnsiTheme="minorHAnsi" w:cstheme="minorHAnsi"/>
                <w:sz w:val="19"/>
                <w:szCs w:val="19"/>
              </w:rPr>
              <w:t>350</w:t>
            </w:r>
          </w:p>
          <w:p w14:paraId="3E2EB4F5" w14:textId="50C4B892" w:rsidR="0052616F" w:rsidRPr="0052616F" w:rsidRDefault="0052616F" w:rsidP="00E05053">
            <w:pPr>
              <w:rPr>
                <w:b w:val="0"/>
                <w:bCs w:val="0"/>
              </w:rPr>
            </w:pPr>
            <w:r w:rsidRPr="0052616F">
              <w:rPr>
                <w:rFonts w:asciiTheme="minorHAnsi" w:hAnsiTheme="minorHAnsi" w:cstheme="minorHAnsi"/>
                <w:b w:val="0"/>
                <w:bCs w:val="0"/>
                <w:sz w:val="19"/>
                <w:szCs w:val="19"/>
              </w:rPr>
              <w:t>Interview of a person other than patient, in the course of initial diagnostic evaluation of patient, 45 minutes or more</w:t>
            </w:r>
          </w:p>
        </w:tc>
      </w:tr>
      <w:tr w:rsidR="0052616F" w:rsidRPr="009862D9" w14:paraId="5A78DE2F" w14:textId="77777777" w:rsidTr="00D63E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tcPr>
          <w:p w14:paraId="4BEBB7F1" w14:textId="77777777" w:rsidR="0052616F" w:rsidRPr="009862D9" w:rsidRDefault="0052616F" w:rsidP="00E05053">
            <w:pPr>
              <w:rPr>
                <w:b w:val="0"/>
                <w:bCs w:val="0"/>
              </w:rPr>
            </w:pPr>
            <w:r w:rsidRPr="00A20166">
              <w:rPr>
                <w:rFonts w:asciiTheme="minorHAnsi" w:hAnsiTheme="minorHAnsi" w:cstheme="minorHAnsi"/>
                <w:sz w:val="19"/>
                <w:szCs w:val="19"/>
              </w:rPr>
              <w:t>352</w:t>
            </w:r>
          </w:p>
          <w:p w14:paraId="781F0E6A" w14:textId="185D3CA1" w:rsidR="0052616F" w:rsidRPr="0052616F" w:rsidRDefault="0052616F" w:rsidP="00E05053">
            <w:pPr>
              <w:rPr>
                <w:b w:val="0"/>
                <w:bCs w:val="0"/>
              </w:rPr>
            </w:pPr>
            <w:r w:rsidRPr="0052616F">
              <w:rPr>
                <w:rFonts w:asciiTheme="minorHAnsi" w:hAnsiTheme="minorHAnsi" w:cstheme="minorHAnsi"/>
                <w:b w:val="0"/>
                <w:bCs w:val="0"/>
                <w:sz w:val="19"/>
                <w:szCs w:val="19"/>
              </w:rPr>
              <w:t xml:space="preserve">Interview of a person other than patient, not less than 20 minutes, not exceeding 4 attendances per calendar year  </w:t>
            </w:r>
          </w:p>
        </w:tc>
      </w:tr>
    </w:tbl>
    <w:p w14:paraId="7E57ACEE" w14:textId="3473CCDF" w:rsidR="00E05053" w:rsidRDefault="00E05053" w:rsidP="00563F9D">
      <w:pPr>
        <w:pStyle w:val="Tabletextleft"/>
      </w:pPr>
    </w:p>
    <w:tbl>
      <w:tblPr>
        <w:tblStyle w:val="GridTable4-Accent2"/>
        <w:tblW w:w="0" w:type="auto"/>
        <w:tblLook w:val="04A0" w:firstRow="1" w:lastRow="0" w:firstColumn="1" w:lastColumn="0" w:noHBand="0" w:noVBand="1"/>
      </w:tblPr>
      <w:tblGrid>
        <w:gridCol w:w="9060"/>
      </w:tblGrid>
      <w:tr w:rsidR="0052616F" w:rsidRPr="009862D9" w14:paraId="6D4C1B28" w14:textId="77777777" w:rsidTr="00711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460FF58E" w14:textId="2610C896" w:rsidR="0052616F" w:rsidRPr="009862D9" w:rsidRDefault="0052616F" w:rsidP="00AA7368">
            <w:pPr>
              <w:rPr>
                <w:lang w:eastAsia="en-AU"/>
              </w:rPr>
            </w:pPr>
            <w:r w:rsidRPr="00152134">
              <w:rPr>
                <w:sz w:val="18"/>
                <w:szCs w:val="20"/>
                <w:lang w:eastAsia="en-AU"/>
              </w:rPr>
              <w:t>Diagnosis specific consultation item - where total attendances provided under items 296, 300-308 and 319 do not exceed 160 attendances per calendar year</w:t>
            </w:r>
          </w:p>
        </w:tc>
      </w:tr>
      <w:tr w:rsidR="0052616F" w:rsidRPr="009862D9" w14:paraId="569FFD47" w14:textId="77777777" w:rsidTr="00B85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vAlign w:val="center"/>
            <w:hideMark/>
          </w:tcPr>
          <w:p w14:paraId="511468AA" w14:textId="77777777" w:rsidR="0052616F" w:rsidRPr="009862D9" w:rsidRDefault="0052616F" w:rsidP="00E05053">
            <w:pPr>
              <w:rPr>
                <w:b w:val="0"/>
                <w:bCs w:val="0"/>
              </w:rPr>
            </w:pPr>
            <w:r w:rsidRPr="00A20166">
              <w:rPr>
                <w:rFonts w:asciiTheme="minorHAnsi" w:hAnsiTheme="minorHAnsi" w:cstheme="minorHAnsi"/>
                <w:sz w:val="19"/>
                <w:szCs w:val="19"/>
              </w:rPr>
              <w:t>319</w:t>
            </w:r>
          </w:p>
          <w:p w14:paraId="1DC2D632" w14:textId="20AE12D0" w:rsidR="0052616F" w:rsidRPr="0052616F" w:rsidRDefault="0052616F" w:rsidP="00E05053">
            <w:pPr>
              <w:rPr>
                <w:b w:val="0"/>
                <w:bCs w:val="0"/>
              </w:rPr>
            </w:pPr>
            <w:r w:rsidRPr="0052616F">
              <w:rPr>
                <w:rFonts w:asciiTheme="minorHAnsi" w:hAnsiTheme="minorHAnsi" w:cstheme="minorHAnsi"/>
                <w:b w:val="0"/>
                <w:bCs w:val="0"/>
                <w:sz w:val="19"/>
                <w:szCs w:val="19"/>
              </w:rPr>
              <w:t xml:space="preserve">Attendance, more than 45 minutes for specific diagnostic criteria, </w:t>
            </w:r>
          </w:p>
        </w:tc>
      </w:tr>
    </w:tbl>
    <w:p w14:paraId="598768DE" w14:textId="1A0A0A14" w:rsidR="00E05053" w:rsidRDefault="00E05053" w:rsidP="00563F9D">
      <w:pPr>
        <w:pStyle w:val="Tabletextleft"/>
      </w:pPr>
    </w:p>
    <w:p w14:paraId="29DAB6BA" w14:textId="6E489062" w:rsidR="00C42497" w:rsidRPr="00CC7F3B" w:rsidRDefault="00C42497" w:rsidP="00CC7F3B">
      <w:pPr>
        <w:spacing w:before="0" w:after="0" w:line="240" w:lineRule="auto"/>
        <w:rPr>
          <w:rFonts w:cs="Arial"/>
          <w:b/>
          <w:bCs/>
          <w:iCs/>
          <w:color w:val="358189"/>
          <w:sz w:val="36"/>
          <w:szCs w:val="28"/>
        </w:rPr>
      </w:pPr>
    </w:p>
    <w:sectPr w:rsidR="00C42497" w:rsidRPr="00CC7F3B" w:rsidSect="00FD3224">
      <w:footerReference w:type="default" r:id="rId18"/>
      <w:footerReference w:type="first" r:id="rId19"/>
      <w:pgSz w:w="11906" w:h="16838"/>
      <w:pgMar w:top="-283" w:right="1418" w:bottom="1418" w:left="1418" w:header="709" w:footer="2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A95C" w14:textId="77777777" w:rsidR="00BD28F3" w:rsidRDefault="00BD28F3" w:rsidP="006B56BB">
      <w:r>
        <w:separator/>
      </w:r>
    </w:p>
    <w:p w14:paraId="10C7F11C" w14:textId="77777777" w:rsidR="00BD28F3" w:rsidRDefault="00BD28F3"/>
  </w:endnote>
  <w:endnote w:type="continuationSeparator" w:id="0">
    <w:p w14:paraId="0EFBB045" w14:textId="77777777" w:rsidR="00BD28F3" w:rsidRDefault="00BD28F3" w:rsidP="006B56BB">
      <w:r>
        <w:continuationSeparator/>
      </w:r>
    </w:p>
    <w:p w14:paraId="68A5EE40" w14:textId="77777777" w:rsidR="00BD28F3" w:rsidRDefault="00BD28F3"/>
  </w:endnote>
  <w:endnote w:type="continuationNotice" w:id="1">
    <w:p w14:paraId="09B80CF2" w14:textId="77777777" w:rsidR="00BD28F3" w:rsidRDefault="00BD2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4586" w14:textId="77777777" w:rsidR="0035572B" w:rsidRDefault="0035572B" w:rsidP="0035572B">
    <w:pPr>
      <w:pStyle w:val="Footer"/>
      <w:jc w:val="left"/>
    </w:pPr>
    <w:r>
      <w:t>Medicare Benefits Schedule</w:t>
    </w:r>
  </w:p>
  <w:p w14:paraId="3778ECDD" w14:textId="77777777" w:rsidR="0035572B" w:rsidRDefault="0035572B" w:rsidP="0035572B">
    <w:pPr>
      <w:pStyle w:val="Footer"/>
      <w:tabs>
        <w:tab w:val="clear" w:pos="9026"/>
        <w:tab w:val="right" w:pos="10466"/>
      </w:tabs>
    </w:pPr>
    <w:r>
      <w:rPr>
        <w:b/>
      </w:rPr>
      <w:t>New MBS item 294</w:t>
    </w:r>
    <w:r w:rsidRPr="00E863C4">
      <w:rPr>
        <w:b/>
      </w:rPr>
      <w:t xml:space="preserve"> – </w:t>
    </w:r>
    <w:r>
      <w:rPr>
        <w:b/>
      </w:rPr>
      <w:t>Factsheet</w:t>
    </w:r>
    <w:r w:rsidRPr="00E863C4">
      <w:t xml:space="preserve"> </w:t>
    </w:r>
    <w:sdt>
      <w:sdtPr>
        <w:id w:val="-1321502469"/>
        <w:docPartObj>
          <w:docPartGallery w:val="Page Numbers (Bottom of Page)"/>
          <w:docPartUnique/>
        </w:docPartObj>
      </w:sdtPr>
      <w:sdtEndPr>
        <w:rPr>
          <w:noProof/>
        </w:rPr>
      </w:sdtEndPr>
      <w:sdtContent>
        <w:r>
          <w:tab/>
        </w:r>
        <w:sdt>
          <w:sdtPr>
            <w:id w:val="-1706473782"/>
            <w:docPartObj>
              <w:docPartGallery w:val="Page Numbers (Bottom of Page)"/>
              <w:docPartUnique/>
            </w:docPartObj>
          </w:sdtPr>
          <w:sdtEndPr/>
          <w:sdtContent>
            <w:sdt>
              <w:sdtPr>
                <w:id w:val="87512560"/>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6</w:t>
                </w:r>
                <w:r w:rsidRPr="00F546CA">
                  <w:rPr>
                    <w:bCs/>
                    <w:sz w:val="24"/>
                  </w:rPr>
                  <w:fldChar w:fldCharType="end"/>
                </w:r>
              </w:sdtContent>
            </w:sdt>
          </w:sdtContent>
        </w:sdt>
        <w:r>
          <w:t xml:space="preserve"> </w:t>
        </w:r>
      </w:sdtContent>
    </w:sdt>
  </w:p>
  <w:p w14:paraId="3523A331" w14:textId="77777777" w:rsidR="0035572B" w:rsidRDefault="00875244" w:rsidP="0035572B">
    <w:pPr>
      <w:pStyle w:val="Footer"/>
      <w:jc w:val="left"/>
      <w:rPr>
        <w:rStyle w:val="Hyperlink"/>
        <w:szCs w:val="18"/>
      </w:rPr>
    </w:pPr>
    <w:hyperlink r:id="rId1" w:history="1">
      <w:r w:rsidR="0035572B" w:rsidRPr="00E863C4">
        <w:rPr>
          <w:rStyle w:val="Hyperlink"/>
          <w:szCs w:val="18"/>
        </w:rPr>
        <w:t>MBS Online</w:t>
      </w:r>
    </w:hyperlink>
  </w:p>
  <w:p w14:paraId="33385E87" w14:textId="085D1B52" w:rsidR="0035572B" w:rsidRPr="009B32BA" w:rsidRDefault="0035572B" w:rsidP="0035572B">
    <w:pPr>
      <w:pStyle w:val="Footer"/>
      <w:jc w:val="left"/>
      <w:rPr>
        <w:szCs w:val="18"/>
      </w:rPr>
    </w:pPr>
    <w:r w:rsidRPr="00870B05">
      <w:t>Last updated</w:t>
    </w:r>
    <w:r>
      <w:t xml:space="preserve"> – 2</w:t>
    </w:r>
    <w:r w:rsidR="00CE00CE">
      <w:t>6</w:t>
    </w:r>
    <w:r>
      <w:t xml:space="preserve"> October 2022</w:t>
    </w:r>
  </w:p>
  <w:p w14:paraId="6DE70055" w14:textId="77777777" w:rsidR="0035572B" w:rsidRDefault="00355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57F3" w14:textId="77777777" w:rsidR="00FD3224" w:rsidRDefault="00FD3224" w:rsidP="00FD3224">
    <w:pPr>
      <w:pStyle w:val="Footer"/>
      <w:jc w:val="left"/>
    </w:pPr>
    <w:r>
      <w:t>Medicare Benefits Schedule</w:t>
    </w:r>
  </w:p>
  <w:p w14:paraId="23B5FB11" w14:textId="77777777" w:rsidR="00FD3224" w:rsidRDefault="00FD3224" w:rsidP="00FD3224">
    <w:pPr>
      <w:pStyle w:val="Footer"/>
      <w:tabs>
        <w:tab w:val="clear" w:pos="9026"/>
        <w:tab w:val="right" w:pos="10466"/>
      </w:tabs>
    </w:pPr>
    <w:r>
      <w:rPr>
        <w:b/>
      </w:rPr>
      <w:t>New MBS item 294</w:t>
    </w:r>
    <w:r w:rsidRPr="00E863C4">
      <w:rPr>
        <w:b/>
      </w:rPr>
      <w:t xml:space="preserve"> – </w:t>
    </w:r>
    <w:r>
      <w:rPr>
        <w:b/>
      </w:rPr>
      <w:t>Factsheet</w:t>
    </w:r>
    <w:r w:rsidRPr="00E863C4">
      <w:t xml:space="preserve"> </w:t>
    </w:r>
    <w:sdt>
      <w:sdtPr>
        <w:id w:val="960607005"/>
        <w:docPartObj>
          <w:docPartGallery w:val="Page Numbers (Bottom of Page)"/>
          <w:docPartUnique/>
        </w:docPartObj>
      </w:sdtPr>
      <w:sdtEndPr>
        <w:rPr>
          <w:noProof/>
        </w:rPr>
      </w:sdtEndPr>
      <w:sdtContent>
        <w:r>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6</w:t>
                </w:r>
                <w:r w:rsidRPr="00F546CA">
                  <w:rPr>
                    <w:bCs/>
                    <w:sz w:val="24"/>
                  </w:rPr>
                  <w:fldChar w:fldCharType="end"/>
                </w:r>
              </w:sdtContent>
            </w:sdt>
          </w:sdtContent>
        </w:sdt>
        <w:r>
          <w:t xml:space="preserve"> </w:t>
        </w:r>
      </w:sdtContent>
    </w:sdt>
  </w:p>
  <w:p w14:paraId="176D8356" w14:textId="77777777" w:rsidR="00FD3224" w:rsidRDefault="00875244" w:rsidP="00FD3224">
    <w:pPr>
      <w:pStyle w:val="Footer"/>
      <w:jc w:val="left"/>
      <w:rPr>
        <w:rStyle w:val="Hyperlink"/>
        <w:szCs w:val="18"/>
      </w:rPr>
    </w:pPr>
    <w:hyperlink r:id="rId1" w:history="1">
      <w:r w:rsidR="00FD3224" w:rsidRPr="00E863C4">
        <w:rPr>
          <w:rStyle w:val="Hyperlink"/>
          <w:szCs w:val="18"/>
        </w:rPr>
        <w:t>MBS Online</w:t>
      </w:r>
    </w:hyperlink>
  </w:p>
  <w:p w14:paraId="5F542AA5" w14:textId="48E7835C" w:rsidR="00FD3224" w:rsidRPr="009B32BA" w:rsidRDefault="00FD3224" w:rsidP="00FD3224">
    <w:pPr>
      <w:pStyle w:val="Footer"/>
      <w:jc w:val="left"/>
      <w:rPr>
        <w:szCs w:val="18"/>
      </w:rPr>
    </w:pPr>
    <w:r w:rsidRPr="00870B05">
      <w:t>Last updated</w:t>
    </w:r>
    <w:r>
      <w:t xml:space="preserve"> – </w:t>
    </w:r>
    <w:r w:rsidR="0035572B">
      <w:t>2</w:t>
    </w:r>
    <w:r w:rsidR="00CE00CE">
      <w:t>6</w:t>
    </w:r>
    <w:r w:rsidR="0035572B">
      <w:t xml:space="preserve"> October</w:t>
    </w:r>
    <w:r>
      <w:t xml:space="preserve"> 2022</w:t>
    </w:r>
  </w:p>
  <w:p w14:paraId="319C7EC0" w14:textId="77777777" w:rsidR="00FD3224" w:rsidRDefault="00FD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8692" w14:textId="77777777" w:rsidR="00BD28F3" w:rsidRDefault="00BD28F3" w:rsidP="006B56BB">
      <w:r>
        <w:separator/>
      </w:r>
    </w:p>
    <w:p w14:paraId="1A44472A" w14:textId="77777777" w:rsidR="00BD28F3" w:rsidRDefault="00BD28F3"/>
  </w:footnote>
  <w:footnote w:type="continuationSeparator" w:id="0">
    <w:p w14:paraId="4411DFBC" w14:textId="77777777" w:rsidR="00BD28F3" w:rsidRDefault="00BD28F3" w:rsidP="006B56BB">
      <w:r>
        <w:continuationSeparator/>
      </w:r>
    </w:p>
    <w:p w14:paraId="7CC114BF" w14:textId="77777777" w:rsidR="00BD28F3" w:rsidRDefault="00BD28F3"/>
  </w:footnote>
  <w:footnote w:type="continuationNotice" w:id="1">
    <w:p w14:paraId="11E2AD7C" w14:textId="77777777" w:rsidR="00BD28F3" w:rsidRDefault="00BD28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1F545F3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5299E"/>
    <w:multiLevelType w:val="hybridMultilevel"/>
    <w:tmpl w:val="769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B767A1"/>
    <w:multiLevelType w:val="hybridMultilevel"/>
    <w:tmpl w:val="FADA2234"/>
    <w:lvl w:ilvl="0" w:tplc="2AE056CE">
      <w:start w:val="1"/>
      <w:numFmt w:val="bullet"/>
      <w:lvlText w:val=""/>
      <w:lvlJc w:val="left"/>
      <w:pPr>
        <w:ind w:left="360" w:hanging="360"/>
      </w:pPr>
      <w:rPr>
        <w:rFonts w:ascii="Symbol" w:hAnsi="Symbol" w:hint="default"/>
      </w:rPr>
    </w:lvl>
    <w:lvl w:ilvl="1" w:tplc="B4C22078">
      <w:start w:val="1"/>
      <w:numFmt w:val="bullet"/>
      <w:lvlText w:val="o"/>
      <w:lvlJc w:val="left"/>
      <w:pPr>
        <w:ind w:left="1080" w:hanging="360"/>
      </w:pPr>
      <w:rPr>
        <w:rFonts w:ascii="Courier New" w:hAnsi="Courier New" w:cs="Courier New" w:hint="default"/>
      </w:rPr>
    </w:lvl>
    <w:lvl w:ilvl="2" w:tplc="F3B61DFA">
      <w:start w:val="1"/>
      <w:numFmt w:val="bullet"/>
      <w:lvlText w:val=""/>
      <w:lvlJc w:val="left"/>
      <w:pPr>
        <w:ind w:left="1800" w:hanging="360"/>
      </w:pPr>
      <w:rPr>
        <w:rFonts w:ascii="Wingdings" w:hAnsi="Wingdings" w:hint="default"/>
      </w:rPr>
    </w:lvl>
    <w:lvl w:ilvl="3" w:tplc="7FC4E398">
      <w:start w:val="1"/>
      <w:numFmt w:val="bullet"/>
      <w:lvlText w:val=""/>
      <w:lvlJc w:val="left"/>
      <w:pPr>
        <w:ind w:left="2520" w:hanging="360"/>
      </w:pPr>
      <w:rPr>
        <w:rFonts w:ascii="Symbol" w:hAnsi="Symbol" w:hint="default"/>
      </w:rPr>
    </w:lvl>
    <w:lvl w:ilvl="4" w:tplc="E9C86218">
      <w:start w:val="1"/>
      <w:numFmt w:val="bullet"/>
      <w:lvlText w:val="o"/>
      <w:lvlJc w:val="left"/>
      <w:pPr>
        <w:ind w:left="3240" w:hanging="360"/>
      </w:pPr>
      <w:rPr>
        <w:rFonts w:ascii="Courier New" w:hAnsi="Courier New" w:cs="Courier New" w:hint="default"/>
      </w:rPr>
    </w:lvl>
    <w:lvl w:ilvl="5" w:tplc="A7D8B574">
      <w:start w:val="1"/>
      <w:numFmt w:val="bullet"/>
      <w:lvlText w:val=""/>
      <w:lvlJc w:val="left"/>
      <w:pPr>
        <w:ind w:left="3960" w:hanging="360"/>
      </w:pPr>
      <w:rPr>
        <w:rFonts w:ascii="Wingdings" w:hAnsi="Wingdings" w:hint="default"/>
      </w:rPr>
    </w:lvl>
    <w:lvl w:ilvl="6" w:tplc="AE2446E8">
      <w:start w:val="1"/>
      <w:numFmt w:val="bullet"/>
      <w:lvlText w:val=""/>
      <w:lvlJc w:val="left"/>
      <w:pPr>
        <w:ind w:left="4680" w:hanging="360"/>
      </w:pPr>
      <w:rPr>
        <w:rFonts w:ascii="Symbol" w:hAnsi="Symbol" w:hint="default"/>
      </w:rPr>
    </w:lvl>
    <w:lvl w:ilvl="7" w:tplc="BABAE9CC">
      <w:start w:val="1"/>
      <w:numFmt w:val="bullet"/>
      <w:lvlText w:val="o"/>
      <w:lvlJc w:val="left"/>
      <w:pPr>
        <w:ind w:left="5400" w:hanging="360"/>
      </w:pPr>
      <w:rPr>
        <w:rFonts w:ascii="Courier New" w:hAnsi="Courier New" w:cs="Courier New" w:hint="default"/>
      </w:rPr>
    </w:lvl>
    <w:lvl w:ilvl="8" w:tplc="D76E2ECC">
      <w:start w:val="1"/>
      <w:numFmt w:val="bullet"/>
      <w:lvlText w:val=""/>
      <w:lvlJc w:val="left"/>
      <w:pPr>
        <w:ind w:left="612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346A9"/>
    <w:multiLevelType w:val="hybridMultilevel"/>
    <w:tmpl w:val="2AA43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E21B6D"/>
    <w:multiLevelType w:val="hybridMultilevel"/>
    <w:tmpl w:val="CBAE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20"/>
  </w:num>
  <w:num w:numId="3">
    <w:abstractNumId w:val="23"/>
  </w:num>
  <w:num w:numId="4">
    <w:abstractNumId w:val="10"/>
  </w:num>
  <w:num w:numId="5">
    <w:abstractNumId w:val="10"/>
    <w:lvlOverride w:ilvl="0">
      <w:startOverride w:val="1"/>
    </w:lvlOverride>
  </w:num>
  <w:num w:numId="6">
    <w:abstractNumId w:val="12"/>
  </w:num>
  <w:num w:numId="7">
    <w:abstractNumId w:val="18"/>
  </w:num>
  <w:num w:numId="8">
    <w:abstractNumId w:val="22"/>
  </w:num>
  <w:num w:numId="9">
    <w:abstractNumId w:val="6"/>
  </w:num>
  <w:num w:numId="10">
    <w:abstractNumId w:val="5"/>
  </w:num>
  <w:num w:numId="11">
    <w:abstractNumId w:val="4"/>
  </w:num>
  <w:num w:numId="12">
    <w:abstractNumId w:val="3"/>
  </w:num>
  <w:num w:numId="13">
    <w:abstractNumId w:val="7"/>
  </w:num>
  <w:num w:numId="14">
    <w:abstractNumId w:val="1"/>
  </w:num>
  <w:num w:numId="15">
    <w:abstractNumId w:val="0"/>
  </w:num>
  <w:num w:numId="16">
    <w:abstractNumId w:val="24"/>
  </w:num>
  <w:num w:numId="17">
    <w:abstractNumId w:val="13"/>
  </w:num>
  <w:num w:numId="18">
    <w:abstractNumId w:val="15"/>
  </w:num>
  <w:num w:numId="19">
    <w:abstractNumId w:val="17"/>
  </w:num>
  <w:num w:numId="20">
    <w:abstractNumId w:val="13"/>
  </w:num>
  <w:num w:numId="21">
    <w:abstractNumId w:val="17"/>
  </w:num>
  <w:num w:numId="22">
    <w:abstractNumId w:val="24"/>
  </w:num>
  <w:num w:numId="23">
    <w:abstractNumId w:val="20"/>
  </w:num>
  <w:num w:numId="24">
    <w:abstractNumId w:val="23"/>
  </w:num>
  <w:num w:numId="25">
    <w:abstractNumId w:val="10"/>
  </w:num>
  <w:num w:numId="26">
    <w:abstractNumId w:val="19"/>
  </w:num>
  <w:num w:numId="27">
    <w:abstractNumId w:val="14"/>
  </w:num>
  <w:num w:numId="28">
    <w:abstractNumId w:val="11"/>
  </w:num>
  <w:num w:numId="29">
    <w:abstractNumId w:val="2"/>
  </w:num>
  <w:num w:numId="30">
    <w:abstractNumId w:val="21"/>
  </w:num>
  <w:num w:numId="31">
    <w:abstractNumId w:val="14"/>
  </w:num>
  <w:num w:numId="32">
    <w:abstractNumId w:val="1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74409"/>
    <w:rsid w:val="00081AB1"/>
    <w:rsid w:val="00090316"/>
    <w:rsid w:val="00093981"/>
    <w:rsid w:val="000A4E04"/>
    <w:rsid w:val="000B067A"/>
    <w:rsid w:val="000B1540"/>
    <w:rsid w:val="000B1E53"/>
    <w:rsid w:val="000B33FD"/>
    <w:rsid w:val="000B4ABA"/>
    <w:rsid w:val="000C4B16"/>
    <w:rsid w:val="000C50C3"/>
    <w:rsid w:val="000C5E14"/>
    <w:rsid w:val="000D21F6"/>
    <w:rsid w:val="000D4500"/>
    <w:rsid w:val="000D7AEA"/>
    <w:rsid w:val="000E2C66"/>
    <w:rsid w:val="000F09D8"/>
    <w:rsid w:val="000F123C"/>
    <w:rsid w:val="000F2FED"/>
    <w:rsid w:val="0010616D"/>
    <w:rsid w:val="00110478"/>
    <w:rsid w:val="0011711B"/>
    <w:rsid w:val="00117F8A"/>
    <w:rsid w:val="00121B9B"/>
    <w:rsid w:val="00122670"/>
    <w:rsid w:val="00122ADC"/>
    <w:rsid w:val="00130F59"/>
    <w:rsid w:val="00133EC0"/>
    <w:rsid w:val="00141CE5"/>
    <w:rsid w:val="00144908"/>
    <w:rsid w:val="00146023"/>
    <w:rsid w:val="00152007"/>
    <w:rsid w:val="00152134"/>
    <w:rsid w:val="00154552"/>
    <w:rsid w:val="00156D96"/>
    <w:rsid w:val="001571C7"/>
    <w:rsid w:val="00161094"/>
    <w:rsid w:val="00172B11"/>
    <w:rsid w:val="0017489A"/>
    <w:rsid w:val="0017665C"/>
    <w:rsid w:val="00177AD2"/>
    <w:rsid w:val="001815A8"/>
    <w:rsid w:val="00182DFB"/>
    <w:rsid w:val="001840FA"/>
    <w:rsid w:val="00190079"/>
    <w:rsid w:val="0019622E"/>
    <w:rsid w:val="001966A7"/>
    <w:rsid w:val="001A4627"/>
    <w:rsid w:val="001A4979"/>
    <w:rsid w:val="001A4BEF"/>
    <w:rsid w:val="001B15D3"/>
    <w:rsid w:val="001B3144"/>
    <w:rsid w:val="001B3443"/>
    <w:rsid w:val="001C0326"/>
    <w:rsid w:val="001C192F"/>
    <w:rsid w:val="001C3C42"/>
    <w:rsid w:val="001C6D81"/>
    <w:rsid w:val="001D7869"/>
    <w:rsid w:val="002026CD"/>
    <w:rsid w:val="002033FC"/>
    <w:rsid w:val="002044BB"/>
    <w:rsid w:val="00210B09"/>
    <w:rsid w:val="00210C9E"/>
    <w:rsid w:val="00211840"/>
    <w:rsid w:val="00220E5F"/>
    <w:rsid w:val="002212B5"/>
    <w:rsid w:val="00226668"/>
    <w:rsid w:val="00233809"/>
    <w:rsid w:val="00235AD0"/>
    <w:rsid w:val="00240046"/>
    <w:rsid w:val="0024797F"/>
    <w:rsid w:val="0025119E"/>
    <w:rsid w:val="00251269"/>
    <w:rsid w:val="002535C0"/>
    <w:rsid w:val="00256829"/>
    <w:rsid w:val="002579FE"/>
    <w:rsid w:val="00260552"/>
    <w:rsid w:val="0026311C"/>
    <w:rsid w:val="0026668C"/>
    <w:rsid w:val="00266AC1"/>
    <w:rsid w:val="00267E9E"/>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7149"/>
    <w:rsid w:val="002B20E6"/>
    <w:rsid w:val="002B42A3"/>
    <w:rsid w:val="002B4E22"/>
    <w:rsid w:val="002B792E"/>
    <w:rsid w:val="002C0CDD"/>
    <w:rsid w:val="002C38C4"/>
    <w:rsid w:val="002D5FD7"/>
    <w:rsid w:val="002E1A1D"/>
    <w:rsid w:val="002E4081"/>
    <w:rsid w:val="002E5B78"/>
    <w:rsid w:val="002F3AE3"/>
    <w:rsid w:val="0030464B"/>
    <w:rsid w:val="0030786C"/>
    <w:rsid w:val="003233DE"/>
    <w:rsid w:val="0032466B"/>
    <w:rsid w:val="003251C2"/>
    <w:rsid w:val="003330EB"/>
    <w:rsid w:val="003368ED"/>
    <w:rsid w:val="003415FD"/>
    <w:rsid w:val="003429F0"/>
    <w:rsid w:val="00345A82"/>
    <w:rsid w:val="0035097A"/>
    <w:rsid w:val="003540A4"/>
    <w:rsid w:val="0035572B"/>
    <w:rsid w:val="00357BCC"/>
    <w:rsid w:val="00360E4E"/>
    <w:rsid w:val="0036171E"/>
    <w:rsid w:val="003629AD"/>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79B2"/>
    <w:rsid w:val="00432378"/>
    <w:rsid w:val="0043241C"/>
    <w:rsid w:val="00433EC9"/>
    <w:rsid w:val="00440D65"/>
    <w:rsid w:val="004435E6"/>
    <w:rsid w:val="00444BE9"/>
    <w:rsid w:val="00444F12"/>
    <w:rsid w:val="00447E31"/>
    <w:rsid w:val="00453923"/>
    <w:rsid w:val="00454B9B"/>
    <w:rsid w:val="00457858"/>
    <w:rsid w:val="00460B0B"/>
    <w:rsid w:val="00461023"/>
    <w:rsid w:val="00462FAC"/>
    <w:rsid w:val="00464631"/>
    <w:rsid w:val="00464B79"/>
    <w:rsid w:val="00467BBF"/>
    <w:rsid w:val="00467C04"/>
    <w:rsid w:val="0048593C"/>
    <w:rsid w:val="004867E2"/>
    <w:rsid w:val="004929A9"/>
    <w:rsid w:val="004A06E1"/>
    <w:rsid w:val="004A7029"/>
    <w:rsid w:val="004A78D9"/>
    <w:rsid w:val="004B2719"/>
    <w:rsid w:val="004C1BCD"/>
    <w:rsid w:val="004C5E7C"/>
    <w:rsid w:val="004C6BCF"/>
    <w:rsid w:val="004D58BF"/>
    <w:rsid w:val="004E4335"/>
    <w:rsid w:val="004F13EE"/>
    <w:rsid w:val="004F2022"/>
    <w:rsid w:val="004F7C05"/>
    <w:rsid w:val="00501C94"/>
    <w:rsid w:val="00506432"/>
    <w:rsid w:val="00506E82"/>
    <w:rsid w:val="0052051D"/>
    <w:rsid w:val="0052616F"/>
    <w:rsid w:val="00545EE6"/>
    <w:rsid w:val="005550E7"/>
    <w:rsid w:val="005564FB"/>
    <w:rsid w:val="005572C7"/>
    <w:rsid w:val="00563F9D"/>
    <w:rsid w:val="005650ED"/>
    <w:rsid w:val="00575754"/>
    <w:rsid w:val="00581FBA"/>
    <w:rsid w:val="00591E20"/>
    <w:rsid w:val="00595408"/>
    <w:rsid w:val="00595E84"/>
    <w:rsid w:val="005A0C59"/>
    <w:rsid w:val="005A16F6"/>
    <w:rsid w:val="005A48EB"/>
    <w:rsid w:val="005A6CFB"/>
    <w:rsid w:val="005B4FCA"/>
    <w:rsid w:val="005B5C89"/>
    <w:rsid w:val="005C5AEB"/>
    <w:rsid w:val="005E0A3F"/>
    <w:rsid w:val="005E6883"/>
    <w:rsid w:val="005E6E47"/>
    <w:rsid w:val="005E772F"/>
    <w:rsid w:val="005F4ECA"/>
    <w:rsid w:val="006041BE"/>
    <w:rsid w:val="006043C7"/>
    <w:rsid w:val="006069C4"/>
    <w:rsid w:val="00624B52"/>
    <w:rsid w:val="0062574E"/>
    <w:rsid w:val="00630794"/>
    <w:rsid w:val="00631DF4"/>
    <w:rsid w:val="00634175"/>
    <w:rsid w:val="006408AC"/>
    <w:rsid w:val="006511B6"/>
    <w:rsid w:val="00651E9B"/>
    <w:rsid w:val="00657FF8"/>
    <w:rsid w:val="00670D99"/>
    <w:rsid w:val="00670E2B"/>
    <w:rsid w:val="006734BB"/>
    <w:rsid w:val="0067697A"/>
    <w:rsid w:val="006821EB"/>
    <w:rsid w:val="006B2286"/>
    <w:rsid w:val="006B56BB"/>
    <w:rsid w:val="006C3624"/>
    <w:rsid w:val="006C77A8"/>
    <w:rsid w:val="006D4098"/>
    <w:rsid w:val="006D6794"/>
    <w:rsid w:val="006D7681"/>
    <w:rsid w:val="006D7B2E"/>
    <w:rsid w:val="006E02EA"/>
    <w:rsid w:val="006E0968"/>
    <w:rsid w:val="006E2AF6"/>
    <w:rsid w:val="006F1939"/>
    <w:rsid w:val="00701275"/>
    <w:rsid w:val="00704C9A"/>
    <w:rsid w:val="00707F56"/>
    <w:rsid w:val="00713558"/>
    <w:rsid w:val="00714E14"/>
    <w:rsid w:val="00720D08"/>
    <w:rsid w:val="007263B9"/>
    <w:rsid w:val="007325D0"/>
    <w:rsid w:val="007334F8"/>
    <w:rsid w:val="007339CD"/>
    <w:rsid w:val="007359D8"/>
    <w:rsid w:val="007362D4"/>
    <w:rsid w:val="0074513D"/>
    <w:rsid w:val="00750A5C"/>
    <w:rsid w:val="0076672A"/>
    <w:rsid w:val="00775E45"/>
    <w:rsid w:val="00776E74"/>
    <w:rsid w:val="00785169"/>
    <w:rsid w:val="00790C87"/>
    <w:rsid w:val="007954AB"/>
    <w:rsid w:val="007A14C5"/>
    <w:rsid w:val="007A4A10"/>
    <w:rsid w:val="007B1760"/>
    <w:rsid w:val="007C1FDC"/>
    <w:rsid w:val="007C6D9C"/>
    <w:rsid w:val="007C7DDB"/>
    <w:rsid w:val="007D2CC7"/>
    <w:rsid w:val="007D47D3"/>
    <w:rsid w:val="007D673D"/>
    <w:rsid w:val="007E0FB8"/>
    <w:rsid w:val="007E1CF5"/>
    <w:rsid w:val="007E4D09"/>
    <w:rsid w:val="007F2220"/>
    <w:rsid w:val="007F4B3E"/>
    <w:rsid w:val="008127AF"/>
    <w:rsid w:val="00812B46"/>
    <w:rsid w:val="00815700"/>
    <w:rsid w:val="0082246B"/>
    <w:rsid w:val="008264EB"/>
    <w:rsid w:val="00826B8F"/>
    <w:rsid w:val="00826D78"/>
    <w:rsid w:val="00831E8A"/>
    <w:rsid w:val="00835C76"/>
    <w:rsid w:val="008376E2"/>
    <w:rsid w:val="00843049"/>
    <w:rsid w:val="00845A2A"/>
    <w:rsid w:val="0084681A"/>
    <w:rsid w:val="0085209B"/>
    <w:rsid w:val="00856B66"/>
    <w:rsid w:val="008601AC"/>
    <w:rsid w:val="00861A5F"/>
    <w:rsid w:val="008644AD"/>
    <w:rsid w:val="00865735"/>
    <w:rsid w:val="00865DDB"/>
    <w:rsid w:val="00867538"/>
    <w:rsid w:val="00873D90"/>
    <w:rsid w:val="00873FC8"/>
    <w:rsid w:val="00884C63"/>
    <w:rsid w:val="00885908"/>
    <w:rsid w:val="008864B7"/>
    <w:rsid w:val="00895AE6"/>
    <w:rsid w:val="0089677E"/>
    <w:rsid w:val="008A7438"/>
    <w:rsid w:val="008B1334"/>
    <w:rsid w:val="008B25C7"/>
    <w:rsid w:val="008C0278"/>
    <w:rsid w:val="008C0525"/>
    <w:rsid w:val="008C24E9"/>
    <w:rsid w:val="008C6BF7"/>
    <w:rsid w:val="008D0533"/>
    <w:rsid w:val="008D2C72"/>
    <w:rsid w:val="008D42CB"/>
    <w:rsid w:val="008D48C9"/>
    <w:rsid w:val="008D6381"/>
    <w:rsid w:val="008E0C77"/>
    <w:rsid w:val="008E625F"/>
    <w:rsid w:val="008E712B"/>
    <w:rsid w:val="008F264D"/>
    <w:rsid w:val="009040E9"/>
    <w:rsid w:val="009074E1"/>
    <w:rsid w:val="009112F7"/>
    <w:rsid w:val="009122AF"/>
    <w:rsid w:val="00912D54"/>
    <w:rsid w:val="0091389F"/>
    <w:rsid w:val="0091719B"/>
    <w:rsid w:val="009208F7"/>
    <w:rsid w:val="00921649"/>
    <w:rsid w:val="00922517"/>
    <w:rsid w:val="00922722"/>
    <w:rsid w:val="009261E6"/>
    <w:rsid w:val="009268E1"/>
    <w:rsid w:val="009271EE"/>
    <w:rsid w:val="009344AE"/>
    <w:rsid w:val="009344DE"/>
    <w:rsid w:val="00945E7F"/>
    <w:rsid w:val="009535B7"/>
    <w:rsid w:val="009557C1"/>
    <w:rsid w:val="00960D6E"/>
    <w:rsid w:val="00974B59"/>
    <w:rsid w:val="0098340B"/>
    <w:rsid w:val="009862D9"/>
    <w:rsid w:val="00986830"/>
    <w:rsid w:val="009924C3"/>
    <w:rsid w:val="00993102"/>
    <w:rsid w:val="009B1570"/>
    <w:rsid w:val="009C6F10"/>
    <w:rsid w:val="009D148F"/>
    <w:rsid w:val="009D3D70"/>
    <w:rsid w:val="009E3C05"/>
    <w:rsid w:val="009E6F7E"/>
    <w:rsid w:val="009E7A57"/>
    <w:rsid w:val="009F4803"/>
    <w:rsid w:val="009F4F6A"/>
    <w:rsid w:val="00A01DEE"/>
    <w:rsid w:val="00A13EB5"/>
    <w:rsid w:val="00A16E36"/>
    <w:rsid w:val="00A20166"/>
    <w:rsid w:val="00A24961"/>
    <w:rsid w:val="00A24B10"/>
    <w:rsid w:val="00A277EF"/>
    <w:rsid w:val="00A30E9B"/>
    <w:rsid w:val="00A35A1D"/>
    <w:rsid w:val="00A4512D"/>
    <w:rsid w:val="00A46E94"/>
    <w:rsid w:val="00A50244"/>
    <w:rsid w:val="00A55E30"/>
    <w:rsid w:val="00A627D7"/>
    <w:rsid w:val="00A656C7"/>
    <w:rsid w:val="00A705AF"/>
    <w:rsid w:val="00A719F6"/>
    <w:rsid w:val="00A72454"/>
    <w:rsid w:val="00A77696"/>
    <w:rsid w:val="00A80557"/>
    <w:rsid w:val="00A81638"/>
    <w:rsid w:val="00A81D33"/>
    <w:rsid w:val="00A8341C"/>
    <w:rsid w:val="00A930AE"/>
    <w:rsid w:val="00AA14CF"/>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20F6"/>
    <w:rsid w:val="00B32222"/>
    <w:rsid w:val="00B3618D"/>
    <w:rsid w:val="00B36233"/>
    <w:rsid w:val="00B42851"/>
    <w:rsid w:val="00B45AC7"/>
    <w:rsid w:val="00B47498"/>
    <w:rsid w:val="00B5372F"/>
    <w:rsid w:val="00B53987"/>
    <w:rsid w:val="00B53FB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2530"/>
    <w:rsid w:val="00BC4A19"/>
    <w:rsid w:val="00BC4E6D"/>
    <w:rsid w:val="00BD0617"/>
    <w:rsid w:val="00BD28F3"/>
    <w:rsid w:val="00BD2E9B"/>
    <w:rsid w:val="00BD4BDD"/>
    <w:rsid w:val="00BD7FB2"/>
    <w:rsid w:val="00C00930"/>
    <w:rsid w:val="00C060AD"/>
    <w:rsid w:val="00C113BF"/>
    <w:rsid w:val="00C162EB"/>
    <w:rsid w:val="00C2176E"/>
    <w:rsid w:val="00C23430"/>
    <w:rsid w:val="00C27402"/>
    <w:rsid w:val="00C27D67"/>
    <w:rsid w:val="00C42497"/>
    <w:rsid w:val="00C43C5E"/>
    <w:rsid w:val="00C4631F"/>
    <w:rsid w:val="00C47CDE"/>
    <w:rsid w:val="00C50E16"/>
    <w:rsid w:val="00C55258"/>
    <w:rsid w:val="00C72BFA"/>
    <w:rsid w:val="00C73557"/>
    <w:rsid w:val="00C81E57"/>
    <w:rsid w:val="00C82EEB"/>
    <w:rsid w:val="00C971DC"/>
    <w:rsid w:val="00CA16B7"/>
    <w:rsid w:val="00CA62AE"/>
    <w:rsid w:val="00CB06C7"/>
    <w:rsid w:val="00CB5B1A"/>
    <w:rsid w:val="00CC220B"/>
    <w:rsid w:val="00CC46D3"/>
    <w:rsid w:val="00CC5C43"/>
    <w:rsid w:val="00CC6044"/>
    <w:rsid w:val="00CC7F3B"/>
    <w:rsid w:val="00CD02AE"/>
    <w:rsid w:val="00CD2A4F"/>
    <w:rsid w:val="00CE00CE"/>
    <w:rsid w:val="00CE03CA"/>
    <w:rsid w:val="00CE22F1"/>
    <w:rsid w:val="00CE50F2"/>
    <w:rsid w:val="00CE6502"/>
    <w:rsid w:val="00CF64E0"/>
    <w:rsid w:val="00CF7D3C"/>
    <w:rsid w:val="00D01F09"/>
    <w:rsid w:val="00D147EB"/>
    <w:rsid w:val="00D34667"/>
    <w:rsid w:val="00D401E1"/>
    <w:rsid w:val="00D408B4"/>
    <w:rsid w:val="00D44330"/>
    <w:rsid w:val="00D524C8"/>
    <w:rsid w:val="00D70E24"/>
    <w:rsid w:val="00D72B61"/>
    <w:rsid w:val="00D75148"/>
    <w:rsid w:val="00D96365"/>
    <w:rsid w:val="00DA3D1D"/>
    <w:rsid w:val="00DB6286"/>
    <w:rsid w:val="00DB645F"/>
    <w:rsid w:val="00DB72C5"/>
    <w:rsid w:val="00DB76E9"/>
    <w:rsid w:val="00DC0A67"/>
    <w:rsid w:val="00DC1D5E"/>
    <w:rsid w:val="00DC5220"/>
    <w:rsid w:val="00DD2061"/>
    <w:rsid w:val="00DD7DAB"/>
    <w:rsid w:val="00DE3355"/>
    <w:rsid w:val="00DE52F3"/>
    <w:rsid w:val="00DF0C60"/>
    <w:rsid w:val="00DF486F"/>
    <w:rsid w:val="00DF5B5B"/>
    <w:rsid w:val="00DF7619"/>
    <w:rsid w:val="00E0140F"/>
    <w:rsid w:val="00E039C5"/>
    <w:rsid w:val="00E042D8"/>
    <w:rsid w:val="00E05053"/>
    <w:rsid w:val="00E07EE7"/>
    <w:rsid w:val="00E1103B"/>
    <w:rsid w:val="00E16123"/>
    <w:rsid w:val="00E17B44"/>
    <w:rsid w:val="00E20F27"/>
    <w:rsid w:val="00E22443"/>
    <w:rsid w:val="00E25B1F"/>
    <w:rsid w:val="00E27FEA"/>
    <w:rsid w:val="00E30144"/>
    <w:rsid w:val="00E4086F"/>
    <w:rsid w:val="00E43B3C"/>
    <w:rsid w:val="00E50188"/>
    <w:rsid w:val="00E50BB3"/>
    <w:rsid w:val="00E515CB"/>
    <w:rsid w:val="00E52260"/>
    <w:rsid w:val="00E5509E"/>
    <w:rsid w:val="00E639B6"/>
    <w:rsid w:val="00E6434B"/>
    <w:rsid w:val="00E6463D"/>
    <w:rsid w:val="00E72E9B"/>
    <w:rsid w:val="00E81A34"/>
    <w:rsid w:val="00E850C3"/>
    <w:rsid w:val="00E87DF2"/>
    <w:rsid w:val="00E9462E"/>
    <w:rsid w:val="00EA470E"/>
    <w:rsid w:val="00EA47A7"/>
    <w:rsid w:val="00EA57EB"/>
    <w:rsid w:val="00EB3226"/>
    <w:rsid w:val="00EB36E5"/>
    <w:rsid w:val="00EC213A"/>
    <w:rsid w:val="00EC7744"/>
    <w:rsid w:val="00ED0DAD"/>
    <w:rsid w:val="00ED0F46"/>
    <w:rsid w:val="00ED2373"/>
    <w:rsid w:val="00ED68A4"/>
    <w:rsid w:val="00EE3E8A"/>
    <w:rsid w:val="00EF58B8"/>
    <w:rsid w:val="00EF6ECA"/>
    <w:rsid w:val="00F024E1"/>
    <w:rsid w:val="00F06C10"/>
    <w:rsid w:val="00F1096F"/>
    <w:rsid w:val="00F12589"/>
    <w:rsid w:val="00F12595"/>
    <w:rsid w:val="00F12859"/>
    <w:rsid w:val="00F134D9"/>
    <w:rsid w:val="00F1403D"/>
    <w:rsid w:val="00F1463F"/>
    <w:rsid w:val="00F158F7"/>
    <w:rsid w:val="00F16744"/>
    <w:rsid w:val="00F21302"/>
    <w:rsid w:val="00F2430D"/>
    <w:rsid w:val="00F321DE"/>
    <w:rsid w:val="00F33777"/>
    <w:rsid w:val="00F40648"/>
    <w:rsid w:val="00F47DA2"/>
    <w:rsid w:val="00F51321"/>
    <w:rsid w:val="00F519FC"/>
    <w:rsid w:val="00F6239D"/>
    <w:rsid w:val="00F715D2"/>
    <w:rsid w:val="00F7274F"/>
    <w:rsid w:val="00F74E84"/>
    <w:rsid w:val="00F76FA8"/>
    <w:rsid w:val="00F91703"/>
    <w:rsid w:val="00F9358A"/>
    <w:rsid w:val="00F93F08"/>
    <w:rsid w:val="00F94CED"/>
    <w:rsid w:val="00FA02BB"/>
    <w:rsid w:val="00FA2CEE"/>
    <w:rsid w:val="00FA318C"/>
    <w:rsid w:val="00FB6F92"/>
    <w:rsid w:val="00FC026E"/>
    <w:rsid w:val="00FC5124"/>
    <w:rsid w:val="00FD0F38"/>
    <w:rsid w:val="00FD3224"/>
    <w:rsid w:val="00FD4731"/>
    <w:rsid w:val="00FD6768"/>
    <w:rsid w:val="00FF0AB0"/>
    <w:rsid w:val="00FF28AC"/>
    <w:rsid w:val="00FF60A3"/>
    <w:rsid w:val="00FF6D7A"/>
    <w:rsid w:val="00FF777D"/>
    <w:rsid w:val="00FF7F62"/>
    <w:rsid w:val="3F11D23B"/>
    <w:rsid w:val="51D5D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CommentReference">
    <w:name w:val="annotation reference"/>
    <w:basedOn w:val="DefaultParagraphFont"/>
    <w:semiHidden/>
    <w:unhideWhenUsed/>
    <w:rsid w:val="0036171E"/>
    <w:rPr>
      <w:sz w:val="16"/>
      <w:szCs w:val="16"/>
    </w:rPr>
  </w:style>
  <w:style w:type="paragraph" w:styleId="CommentSubject">
    <w:name w:val="annotation subject"/>
    <w:basedOn w:val="CommentText"/>
    <w:next w:val="CommentText"/>
    <w:link w:val="CommentSubjectChar"/>
    <w:semiHidden/>
    <w:unhideWhenUsed/>
    <w:rsid w:val="0036171E"/>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36171E"/>
    <w:rPr>
      <w:rFonts w:ascii="Arial" w:eastAsiaTheme="minorEastAsia" w:hAnsi="Arial" w:cstheme="minorBidi"/>
      <w:b/>
      <w:bCs/>
      <w:color w:val="000000" w:themeColor="text1"/>
      <w:lang w:eastAsia="en-US"/>
    </w:rPr>
  </w:style>
  <w:style w:type="table" w:customStyle="1" w:styleId="TableGrid211">
    <w:name w:val="Table Grid211"/>
    <w:basedOn w:val="TableNormal"/>
    <w:uiPriority w:val="39"/>
    <w:rsid w:val="00F12859"/>
    <w:rPr>
      <w:rFonts w:eastAsia="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ED68A4"/>
    <w:rPr>
      <w:rFonts w:ascii="Arial" w:hAnsi="Arial"/>
      <w:color w:val="000000" w:themeColor="text1"/>
      <w:sz w:val="22"/>
      <w:szCs w:val="24"/>
      <w:lang w:eastAsia="en-US"/>
    </w:rPr>
  </w:style>
  <w:style w:type="character" w:styleId="FollowedHyperlink">
    <w:name w:val="FollowedHyperlink"/>
    <w:basedOn w:val="DefaultParagraphFont"/>
    <w:semiHidden/>
    <w:unhideWhenUsed/>
    <w:rsid w:val="00E039C5"/>
    <w:rPr>
      <w:color w:val="800080" w:themeColor="followedHyperlink"/>
      <w:u w:val="single"/>
    </w:rPr>
  </w:style>
  <w:style w:type="character" w:styleId="UnresolvedMention">
    <w:name w:val="Unresolved Mention"/>
    <w:basedOn w:val="DefaultParagraphFont"/>
    <w:uiPriority w:val="99"/>
    <w:semiHidden/>
    <w:unhideWhenUsed/>
    <w:rsid w:val="00DB72C5"/>
    <w:rPr>
      <w:color w:val="605E5C"/>
      <w:shd w:val="clear" w:color="auto" w:fill="E1DFDD"/>
    </w:rPr>
  </w:style>
  <w:style w:type="table" w:styleId="GridTable4-Accent2">
    <w:name w:val="Grid Table 4 Accent 2"/>
    <w:basedOn w:val="TableNormal"/>
    <w:uiPriority w:val="49"/>
    <w:rsid w:val="009862D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Revision">
    <w:name w:val="Revision"/>
    <w:hidden/>
    <w:uiPriority w:val="99"/>
    <w:semiHidden/>
    <w:rsid w:val="005B4FCA"/>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976">
      <w:bodyDiv w:val="1"/>
      <w:marLeft w:val="0"/>
      <w:marRight w:val="0"/>
      <w:marTop w:val="0"/>
      <w:marBottom w:val="0"/>
      <w:divBdr>
        <w:top w:val="none" w:sz="0" w:space="0" w:color="auto"/>
        <w:left w:val="none" w:sz="0" w:space="0" w:color="auto"/>
        <w:bottom w:val="none" w:sz="0" w:space="0" w:color="auto"/>
        <w:right w:val="none" w:sz="0" w:space="0" w:color="auto"/>
      </w:divBdr>
    </w:div>
    <w:div w:id="102850305">
      <w:bodyDiv w:val="1"/>
      <w:marLeft w:val="0"/>
      <w:marRight w:val="0"/>
      <w:marTop w:val="0"/>
      <w:marBottom w:val="0"/>
      <w:divBdr>
        <w:top w:val="none" w:sz="0" w:space="0" w:color="auto"/>
        <w:left w:val="none" w:sz="0" w:space="0" w:color="auto"/>
        <w:bottom w:val="none" w:sz="0" w:space="0" w:color="auto"/>
        <w:right w:val="none" w:sz="0" w:space="0" w:color="auto"/>
      </w:divBdr>
    </w:div>
    <w:div w:id="16436929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4682852">
      <w:bodyDiv w:val="1"/>
      <w:marLeft w:val="0"/>
      <w:marRight w:val="0"/>
      <w:marTop w:val="0"/>
      <w:marBottom w:val="0"/>
      <w:divBdr>
        <w:top w:val="none" w:sz="0" w:space="0" w:color="auto"/>
        <w:left w:val="none" w:sz="0" w:space="0" w:color="auto"/>
        <w:bottom w:val="none" w:sz="0" w:space="0" w:color="auto"/>
        <w:right w:val="none" w:sz="0" w:space="0" w:color="auto"/>
      </w:divBdr>
    </w:div>
    <w:div w:id="51631139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1949340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1364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TelehealthPrivChecklist" TargetMode="External"/><Relationship Id="rId13" Type="http://schemas.openxmlformats.org/officeDocument/2006/relationships/hyperlink" Target="http://www.mbsonline.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bsonline.gov.au/" TargetMode="External"/><Relationship Id="rId17" Type="http://schemas.openxmlformats.org/officeDocument/2006/relationships/hyperlink" Target="http://www.mbsonline.gov.au/internet/mbsonline/publishing.nsf/Content/downloads" TargetMode="External"/><Relationship Id="rId2" Type="http://schemas.openxmlformats.org/officeDocument/2006/relationships/styles" Target="styles.xml"/><Relationship Id="rId16" Type="http://schemas.openxmlformats.org/officeDocument/2006/relationships/hyperlink" Target="https://www.servicesaustralia.gov.au/organisations/health-professionals/news/al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bulk-bill-payments-to-health-professionals?context=20" TargetMode="External"/><Relationship Id="rId5" Type="http://schemas.openxmlformats.org/officeDocument/2006/relationships/footnotes" Target="footnotes.xml"/><Relationship Id="rId15" Type="http://schemas.openxmlformats.org/officeDocument/2006/relationships/hyperlink" Target="mailto:askMBS@health.gov.au" TargetMode="External"/><Relationship Id="rId10" Type="http://schemas.openxmlformats.org/officeDocument/2006/relationships/hyperlink" Target="https://www.health.gov.au/resources/apps-and-tools/health-workforce-locator/health-workforce-locato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yber.gov.au/" TargetMode="External"/><Relationship Id="rId14" Type="http://schemas.openxmlformats.org/officeDocument/2006/relationships/hyperlink" Target="https://www.legislation.gov.au/Details/C2022C0017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1735</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2022-10-28T04:04:00Z</dcterms:created>
  <dcterms:modified xsi:type="dcterms:W3CDTF">2022-10-28T04:04:00Z</dcterms:modified>
</cp:coreProperties>
</file>