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0D055" w14:textId="0224E1B9" w:rsidR="00A65C4E" w:rsidRDefault="006068C4" w:rsidP="006068C4">
      <w:pPr>
        <w:pStyle w:val="Heading1"/>
        <w:ind w:left="2880"/>
      </w:pPr>
      <w:bookmarkStart w:id="0" w:name="_Toc95465922"/>
      <w:r>
        <w:t xml:space="preserve">1 </w:t>
      </w:r>
      <w:r w:rsidR="005B0CEA">
        <w:t>March</w:t>
      </w:r>
      <w:r w:rsidR="003B0CB9">
        <w:t xml:space="preserve"> 202</w:t>
      </w:r>
      <w:r w:rsidR="005B0CEA">
        <w:t>2</w:t>
      </w:r>
      <w:r w:rsidR="003B0CB9">
        <w:t xml:space="preserve"> changes to </w:t>
      </w:r>
      <w:r w:rsidR="00E37463">
        <w:t xml:space="preserve">Gynaecology </w:t>
      </w:r>
      <w:r w:rsidR="003B0CB9">
        <w:t xml:space="preserve">items – </w:t>
      </w:r>
      <w:r w:rsidR="00767E6E">
        <w:t>Explanatory Notes</w:t>
      </w:r>
      <w:bookmarkEnd w:id="0"/>
    </w:p>
    <w:p w14:paraId="3B7A9565" w14:textId="1EA58872" w:rsidR="00423853" w:rsidRDefault="00423853" w:rsidP="00423853"/>
    <w:p w14:paraId="2657B82F" w14:textId="1581A8C7" w:rsidR="00327A31" w:rsidRPr="00212FCC" w:rsidRDefault="00327A31" w:rsidP="00327A31">
      <w:pPr>
        <w:pStyle w:val="ListParagraph"/>
        <w:numPr>
          <w:ilvl w:val="0"/>
          <w:numId w:val="5"/>
        </w:numPr>
        <w:spacing w:after="60" w:line="280" w:lineRule="exact"/>
        <w:rPr>
          <w:sz w:val="24"/>
          <w:szCs w:val="24"/>
        </w:rPr>
      </w:pPr>
      <w:bookmarkStart w:id="1" w:name="_Hlk535506978"/>
      <w:r w:rsidRPr="00212FCC">
        <w:rPr>
          <w:sz w:val="24"/>
          <w:szCs w:val="24"/>
        </w:rPr>
        <w:t>From 1 March 2022, some of the Medicare Benefits Schedule (MBS) items for</w:t>
      </w:r>
      <w:r w:rsidR="00596E62">
        <w:rPr>
          <w:sz w:val="24"/>
          <w:szCs w:val="24"/>
        </w:rPr>
        <w:t xml:space="preserve"> gynaecology </w:t>
      </w:r>
      <w:r w:rsidRPr="00212FCC">
        <w:rPr>
          <w:sz w:val="24"/>
          <w:szCs w:val="24"/>
        </w:rPr>
        <w:t xml:space="preserve">services are changing to align with contemporary best practice. The changes are a result of the MBS Review Taskforce recommendations for </w:t>
      </w:r>
      <w:r w:rsidR="00596E62">
        <w:rPr>
          <w:sz w:val="24"/>
          <w:szCs w:val="24"/>
        </w:rPr>
        <w:t xml:space="preserve">gynaecology </w:t>
      </w:r>
      <w:r w:rsidRPr="00212FCC">
        <w:rPr>
          <w:sz w:val="24"/>
          <w:szCs w:val="24"/>
        </w:rPr>
        <w:t>and extensive consultation with stakeholders.</w:t>
      </w:r>
    </w:p>
    <w:p w14:paraId="314000F3" w14:textId="46274190" w:rsidR="00866BB9" w:rsidRPr="00866BB9" w:rsidRDefault="00866BB9" w:rsidP="00327A31">
      <w:pPr>
        <w:pStyle w:val="ListParagraph"/>
        <w:numPr>
          <w:ilvl w:val="0"/>
          <w:numId w:val="5"/>
        </w:numPr>
        <w:rPr>
          <w:sz w:val="24"/>
          <w:szCs w:val="24"/>
        </w:rPr>
      </w:pPr>
      <w:r w:rsidRPr="00866BB9">
        <w:rPr>
          <w:sz w:val="24"/>
          <w:szCs w:val="24"/>
        </w:rPr>
        <w:t>There will be amendments to 68 items, including the introduction of 13 new items and the removal of 32 items from the MBS.</w:t>
      </w:r>
      <w:r w:rsidR="005B4FA0">
        <w:rPr>
          <w:sz w:val="24"/>
          <w:szCs w:val="24"/>
        </w:rPr>
        <w:t xml:space="preserve"> There will be 11 new explanatory notes created and 5 amendments to existing explanatory notes. </w:t>
      </w:r>
    </w:p>
    <w:p w14:paraId="084531D9" w14:textId="6C81239C" w:rsidR="00327A31" w:rsidRPr="00212FCC" w:rsidRDefault="00327A31" w:rsidP="00327A31">
      <w:pPr>
        <w:pStyle w:val="ListParagraph"/>
        <w:numPr>
          <w:ilvl w:val="0"/>
          <w:numId w:val="5"/>
        </w:numPr>
        <w:rPr>
          <w:sz w:val="24"/>
          <w:szCs w:val="24"/>
        </w:rPr>
      </w:pPr>
      <w:r w:rsidRPr="00212FCC">
        <w:rPr>
          <w:sz w:val="24"/>
          <w:szCs w:val="24"/>
        </w:rPr>
        <w:t xml:space="preserve">The Department of Health provides an email advice service for providers seeking advice on interpretation of MBS items and rules and the Health Insurance Act and associated regulations. If you have a question regarding the interpretation of the pain management items, please email </w:t>
      </w:r>
      <w:hyperlink r:id="rId7" w:history="1">
        <w:r w:rsidRPr="00212FCC">
          <w:rPr>
            <w:rStyle w:val="Hyperlink"/>
            <w:sz w:val="24"/>
            <w:szCs w:val="24"/>
          </w:rPr>
          <w:t>askMBS@health.gov.au</w:t>
        </w:r>
      </w:hyperlink>
      <w:r w:rsidRPr="00212FCC">
        <w:rPr>
          <w:sz w:val="24"/>
          <w:szCs w:val="24"/>
        </w:rPr>
        <w:t>.</w:t>
      </w:r>
    </w:p>
    <w:bookmarkEnd w:id="1" w:displacedByCustomXml="next"/>
    <w:sdt>
      <w:sdtPr>
        <w:rPr>
          <w:rFonts w:ascii="Times New Roman" w:eastAsiaTheme="minorHAnsi" w:hAnsi="Times New Roman" w:cs="Times New Roman"/>
          <w:color w:val="auto"/>
          <w:sz w:val="24"/>
          <w:szCs w:val="24"/>
          <w:u w:val="single"/>
          <w:lang w:val="en-AU"/>
        </w:rPr>
        <w:id w:val="-2147267238"/>
        <w:docPartObj>
          <w:docPartGallery w:val="Table of Contents"/>
          <w:docPartUnique/>
        </w:docPartObj>
      </w:sdtPr>
      <w:sdtEndPr>
        <w:rPr>
          <w:b/>
          <w:bCs/>
          <w:noProof/>
        </w:rPr>
      </w:sdtEndPr>
      <w:sdtContent>
        <w:p w14:paraId="1D0B74CD" w14:textId="36157087" w:rsidR="00FB65CD" w:rsidRDefault="00FB65CD">
          <w:pPr>
            <w:pStyle w:val="TOCHeading"/>
          </w:pPr>
          <w:r>
            <w:t>Contents</w:t>
          </w:r>
        </w:p>
        <w:p w14:paraId="0F63D9FE" w14:textId="23610DB9" w:rsidR="00D97726" w:rsidRPr="00D97726" w:rsidRDefault="00FB65CD">
          <w:pPr>
            <w:pStyle w:val="TOC1"/>
            <w:tabs>
              <w:tab w:val="right" w:leader="dot" w:pos="13948"/>
            </w:tabs>
            <w:rPr>
              <w:rFonts w:asciiTheme="minorHAnsi" w:eastAsiaTheme="minorEastAsia" w:hAnsiTheme="minorHAnsi" w:cstheme="minorHAnsi"/>
              <w:noProof/>
              <w:sz w:val="22"/>
              <w:szCs w:val="22"/>
              <w:lang w:eastAsia="en-AU"/>
            </w:rPr>
          </w:pPr>
          <w:r w:rsidRPr="00737B75">
            <w:rPr>
              <w:rFonts w:asciiTheme="minorHAnsi" w:hAnsiTheme="minorHAnsi" w:cstheme="minorHAnsi"/>
            </w:rPr>
            <w:fldChar w:fldCharType="begin"/>
          </w:r>
          <w:r w:rsidRPr="00737B75">
            <w:rPr>
              <w:rFonts w:asciiTheme="minorHAnsi" w:hAnsiTheme="minorHAnsi" w:cstheme="minorHAnsi"/>
            </w:rPr>
            <w:instrText xml:space="preserve"> TOC \o "1-3" \h \z \u </w:instrText>
          </w:r>
          <w:r w:rsidRPr="00737B75">
            <w:rPr>
              <w:rFonts w:asciiTheme="minorHAnsi" w:hAnsiTheme="minorHAnsi" w:cstheme="minorHAnsi"/>
            </w:rPr>
            <w:fldChar w:fldCharType="separate"/>
          </w:r>
          <w:hyperlink w:anchor="_Toc95465922" w:history="1">
            <w:r w:rsidR="00D97726" w:rsidRPr="00D97726">
              <w:rPr>
                <w:rStyle w:val="Hyperlink"/>
                <w:rFonts w:asciiTheme="minorHAnsi" w:hAnsiTheme="minorHAnsi" w:cstheme="minorHAnsi"/>
                <w:noProof/>
              </w:rPr>
              <w:t>1 March 2022 changes to Gynaecology items – Explanatory Notes</w:t>
            </w:r>
            <w:r w:rsidR="00D97726" w:rsidRPr="00D97726">
              <w:rPr>
                <w:rFonts w:asciiTheme="minorHAnsi" w:hAnsiTheme="minorHAnsi" w:cstheme="minorHAnsi"/>
                <w:noProof/>
                <w:webHidden/>
              </w:rPr>
              <w:tab/>
            </w:r>
            <w:r w:rsidR="00D97726" w:rsidRPr="00D97726">
              <w:rPr>
                <w:rFonts w:asciiTheme="minorHAnsi" w:hAnsiTheme="minorHAnsi" w:cstheme="minorHAnsi"/>
                <w:noProof/>
                <w:webHidden/>
              </w:rPr>
              <w:fldChar w:fldCharType="begin"/>
            </w:r>
            <w:r w:rsidR="00D97726" w:rsidRPr="00D97726">
              <w:rPr>
                <w:rFonts w:asciiTheme="minorHAnsi" w:hAnsiTheme="minorHAnsi" w:cstheme="minorHAnsi"/>
                <w:noProof/>
                <w:webHidden/>
              </w:rPr>
              <w:instrText xml:space="preserve"> PAGEREF _Toc95465922 \h </w:instrText>
            </w:r>
            <w:r w:rsidR="00D97726" w:rsidRPr="00D97726">
              <w:rPr>
                <w:rFonts w:asciiTheme="minorHAnsi" w:hAnsiTheme="minorHAnsi" w:cstheme="minorHAnsi"/>
                <w:noProof/>
                <w:webHidden/>
              </w:rPr>
            </w:r>
            <w:r w:rsidR="00D97726" w:rsidRPr="00D97726">
              <w:rPr>
                <w:rFonts w:asciiTheme="minorHAnsi" w:hAnsiTheme="minorHAnsi" w:cstheme="minorHAnsi"/>
                <w:noProof/>
                <w:webHidden/>
              </w:rPr>
              <w:fldChar w:fldCharType="separate"/>
            </w:r>
            <w:r w:rsidR="00D97726" w:rsidRPr="00D97726">
              <w:rPr>
                <w:rFonts w:asciiTheme="minorHAnsi" w:hAnsiTheme="minorHAnsi" w:cstheme="minorHAnsi"/>
                <w:noProof/>
                <w:webHidden/>
              </w:rPr>
              <w:t>1</w:t>
            </w:r>
            <w:r w:rsidR="00D97726" w:rsidRPr="00D97726">
              <w:rPr>
                <w:rFonts w:asciiTheme="minorHAnsi" w:hAnsiTheme="minorHAnsi" w:cstheme="minorHAnsi"/>
                <w:noProof/>
                <w:webHidden/>
              </w:rPr>
              <w:fldChar w:fldCharType="end"/>
            </w:r>
          </w:hyperlink>
        </w:p>
        <w:p w14:paraId="04AE9F32" w14:textId="6681BB02" w:rsidR="00D97726" w:rsidRPr="00D97726" w:rsidRDefault="00A10457">
          <w:pPr>
            <w:pStyle w:val="TOC2"/>
            <w:tabs>
              <w:tab w:val="right" w:leader="dot" w:pos="13948"/>
            </w:tabs>
            <w:rPr>
              <w:rFonts w:asciiTheme="minorHAnsi" w:eastAsiaTheme="minorEastAsia" w:hAnsiTheme="minorHAnsi" w:cstheme="minorHAnsi"/>
              <w:noProof/>
              <w:sz w:val="22"/>
              <w:szCs w:val="22"/>
              <w:lang w:eastAsia="en-AU"/>
            </w:rPr>
          </w:pPr>
          <w:hyperlink w:anchor="_Toc95465923" w:history="1">
            <w:r w:rsidR="00D97726" w:rsidRPr="00D97726">
              <w:rPr>
                <w:rStyle w:val="Hyperlink"/>
                <w:rFonts w:asciiTheme="minorHAnsi" w:hAnsiTheme="minorHAnsi" w:cstheme="minorHAnsi"/>
                <w:noProof/>
              </w:rPr>
              <w:t>Gynaecology items new and amended explanatory notes</w:t>
            </w:r>
            <w:r w:rsidR="00D97726" w:rsidRPr="00D97726">
              <w:rPr>
                <w:rFonts w:asciiTheme="minorHAnsi" w:hAnsiTheme="minorHAnsi" w:cstheme="minorHAnsi"/>
                <w:noProof/>
                <w:webHidden/>
              </w:rPr>
              <w:tab/>
            </w:r>
            <w:r w:rsidR="00D97726" w:rsidRPr="00D97726">
              <w:rPr>
                <w:rFonts w:asciiTheme="minorHAnsi" w:hAnsiTheme="minorHAnsi" w:cstheme="minorHAnsi"/>
                <w:noProof/>
                <w:webHidden/>
              </w:rPr>
              <w:fldChar w:fldCharType="begin"/>
            </w:r>
            <w:r w:rsidR="00D97726" w:rsidRPr="00D97726">
              <w:rPr>
                <w:rFonts w:asciiTheme="minorHAnsi" w:hAnsiTheme="minorHAnsi" w:cstheme="minorHAnsi"/>
                <w:noProof/>
                <w:webHidden/>
              </w:rPr>
              <w:instrText xml:space="preserve"> PAGEREF _Toc95465923 \h </w:instrText>
            </w:r>
            <w:r w:rsidR="00D97726" w:rsidRPr="00D97726">
              <w:rPr>
                <w:rFonts w:asciiTheme="minorHAnsi" w:hAnsiTheme="minorHAnsi" w:cstheme="minorHAnsi"/>
                <w:noProof/>
                <w:webHidden/>
              </w:rPr>
            </w:r>
            <w:r w:rsidR="00D97726" w:rsidRPr="00D97726">
              <w:rPr>
                <w:rFonts w:asciiTheme="minorHAnsi" w:hAnsiTheme="minorHAnsi" w:cstheme="minorHAnsi"/>
                <w:noProof/>
                <w:webHidden/>
              </w:rPr>
              <w:fldChar w:fldCharType="separate"/>
            </w:r>
            <w:r w:rsidR="00D97726" w:rsidRPr="00D97726">
              <w:rPr>
                <w:rFonts w:asciiTheme="minorHAnsi" w:hAnsiTheme="minorHAnsi" w:cstheme="minorHAnsi"/>
                <w:noProof/>
                <w:webHidden/>
              </w:rPr>
              <w:t>3</w:t>
            </w:r>
            <w:r w:rsidR="00D97726" w:rsidRPr="00D97726">
              <w:rPr>
                <w:rFonts w:asciiTheme="minorHAnsi" w:hAnsiTheme="minorHAnsi" w:cstheme="minorHAnsi"/>
                <w:noProof/>
                <w:webHidden/>
              </w:rPr>
              <w:fldChar w:fldCharType="end"/>
            </w:r>
          </w:hyperlink>
        </w:p>
        <w:p w14:paraId="3A1E044D" w14:textId="22E91CAF" w:rsidR="00D97726" w:rsidRPr="00D97726" w:rsidRDefault="00A10457">
          <w:pPr>
            <w:pStyle w:val="TOC3"/>
            <w:tabs>
              <w:tab w:val="right" w:leader="dot" w:pos="13948"/>
            </w:tabs>
            <w:rPr>
              <w:rFonts w:asciiTheme="minorHAnsi" w:eastAsiaTheme="minorEastAsia" w:hAnsiTheme="minorHAnsi" w:cstheme="minorHAnsi"/>
              <w:noProof/>
              <w:sz w:val="22"/>
              <w:szCs w:val="22"/>
              <w:lang w:eastAsia="en-AU"/>
            </w:rPr>
          </w:pPr>
          <w:hyperlink w:anchor="_Toc95465924" w:history="1">
            <w:r w:rsidR="00D97726" w:rsidRPr="00D97726">
              <w:rPr>
                <w:rStyle w:val="Hyperlink"/>
                <w:rFonts w:asciiTheme="minorHAnsi" w:hAnsiTheme="minorHAnsi" w:cstheme="minorHAnsi"/>
                <w:noProof/>
              </w:rPr>
              <w:t>New Explanatory Note: TN.8.230 Hydrotubation (Item 35703)</w:t>
            </w:r>
            <w:r w:rsidR="00D97726" w:rsidRPr="00D97726">
              <w:rPr>
                <w:rFonts w:asciiTheme="minorHAnsi" w:hAnsiTheme="minorHAnsi" w:cstheme="minorHAnsi"/>
                <w:noProof/>
                <w:webHidden/>
              </w:rPr>
              <w:tab/>
            </w:r>
            <w:r w:rsidR="00D97726" w:rsidRPr="00D97726">
              <w:rPr>
                <w:rFonts w:asciiTheme="minorHAnsi" w:hAnsiTheme="minorHAnsi" w:cstheme="minorHAnsi"/>
                <w:noProof/>
                <w:webHidden/>
              </w:rPr>
              <w:fldChar w:fldCharType="begin"/>
            </w:r>
            <w:r w:rsidR="00D97726" w:rsidRPr="00D97726">
              <w:rPr>
                <w:rFonts w:asciiTheme="minorHAnsi" w:hAnsiTheme="minorHAnsi" w:cstheme="minorHAnsi"/>
                <w:noProof/>
                <w:webHidden/>
              </w:rPr>
              <w:instrText xml:space="preserve"> PAGEREF _Toc95465924 \h </w:instrText>
            </w:r>
            <w:r w:rsidR="00D97726" w:rsidRPr="00D97726">
              <w:rPr>
                <w:rFonts w:asciiTheme="minorHAnsi" w:hAnsiTheme="minorHAnsi" w:cstheme="minorHAnsi"/>
                <w:noProof/>
                <w:webHidden/>
              </w:rPr>
            </w:r>
            <w:r w:rsidR="00D97726" w:rsidRPr="00D97726">
              <w:rPr>
                <w:rFonts w:asciiTheme="minorHAnsi" w:hAnsiTheme="minorHAnsi" w:cstheme="minorHAnsi"/>
                <w:noProof/>
                <w:webHidden/>
              </w:rPr>
              <w:fldChar w:fldCharType="separate"/>
            </w:r>
            <w:r w:rsidR="00D97726" w:rsidRPr="00D97726">
              <w:rPr>
                <w:rFonts w:asciiTheme="minorHAnsi" w:hAnsiTheme="minorHAnsi" w:cstheme="minorHAnsi"/>
                <w:noProof/>
                <w:webHidden/>
              </w:rPr>
              <w:t>3</w:t>
            </w:r>
            <w:r w:rsidR="00D97726" w:rsidRPr="00D97726">
              <w:rPr>
                <w:rFonts w:asciiTheme="minorHAnsi" w:hAnsiTheme="minorHAnsi" w:cstheme="minorHAnsi"/>
                <w:noProof/>
                <w:webHidden/>
              </w:rPr>
              <w:fldChar w:fldCharType="end"/>
            </w:r>
          </w:hyperlink>
        </w:p>
        <w:p w14:paraId="2C97CE39" w14:textId="15C4E5DF" w:rsidR="00D97726" w:rsidRPr="00D97726" w:rsidRDefault="00A10457">
          <w:pPr>
            <w:pStyle w:val="TOC3"/>
            <w:tabs>
              <w:tab w:val="right" w:leader="dot" w:pos="13948"/>
            </w:tabs>
            <w:rPr>
              <w:rFonts w:asciiTheme="minorHAnsi" w:eastAsiaTheme="minorEastAsia" w:hAnsiTheme="minorHAnsi" w:cstheme="minorHAnsi"/>
              <w:noProof/>
              <w:sz w:val="22"/>
              <w:szCs w:val="22"/>
              <w:lang w:eastAsia="en-AU"/>
            </w:rPr>
          </w:pPr>
          <w:hyperlink w:anchor="_Toc95465925" w:history="1">
            <w:r w:rsidR="00D97726" w:rsidRPr="00D97726">
              <w:rPr>
                <w:rStyle w:val="Hyperlink"/>
                <w:rFonts w:asciiTheme="minorHAnsi" w:hAnsiTheme="minorHAnsi" w:cstheme="minorHAnsi"/>
                <w:noProof/>
              </w:rPr>
              <w:t xml:space="preserve">Amended Explanatory Note: </w:t>
            </w:r>
            <w:r w:rsidR="00D97726" w:rsidRPr="00D97726">
              <w:rPr>
                <w:rStyle w:val="Hyperlink"/>
                <w:rFonts w:asciiTheme="minorHAnsi" w:eastAsia="Calibri" w:hAnsiTheme="minorHAnsi" w:cstheme="minorHAnsi"/>
                <w:noProof/>
              </w:rPr>
              <w:t>TN.1.4 Assisted Reproductive Technology ART Services (Items 13203, 35631, 35632 and 35641)</w:t>
            </w:r>
            <w:r w:rsidR="00D97726" w:rsidRPr="00D97726">
              <w:rPr>
                <w:rFonts w:asciiTheme="minorHAnsi" w:hAnsiTheme="minorHAnsi" w:cstheme="minorHAnsi"/>
                <w:noProof/>
                <w:webHidden/>
              </w:rPr>
              <w:tab/>
            </w:r>
            <w:r w:rsidR="00D97726" w:rsidRPr="00D97726">
              <w:rPr>
                <w:rFonts w:asciiTheme="minorHAnsi" w:hAnsiTheme="minorHAnsi" w:cstheme="minorHAnsi"/>
                <w:noProof/>
                <w:webHidden/>
              </w:rPr>
              <w:fldChar w:fldCharType="begin"/>
            </w:r>
            <w:r w:rsidR="00D97726" w:rsidRPr="00D97726">
              <w:rPr>
                <w:rFonts w:asciiTheme="minorHAnsi" w:hAnsiTheme="minorHAnsi" w:cstheme="minorHAnsi"/>
                <w:noProof/>
                <w:webHidden/>
              </w:rPr>
              <w:instrText xml:space="preserve"> PAGEREF _Toc95465925 \h </w:instrText>
            </w:r>
            <w:r w:rsidR="00D97726" w:rsidRPr="00D97726">
              <w:rPr>
                <w:rFonts w:asciiTheme="minorHAnsi" w:hAnsiTheme="minorHAnsi" w:cstheme="minorHAnsi"/>
                <w:noProof/>
                <w:webHidden/>
              </w:rPr>
            </w:r>
            <w:r w:rsidR="00D97726" w:rsidRPr="00D97726">
              <w:rPr>
                <w:rFonts w:asciiTheme="minorHAnsi" w:hAnsiTheme="minorHAnsi" w:cstheme="minorHAnsi"/>
                <w:noProof/>
                <w:webHidden/>
              </w:rPr>
              <w:fldChar w:fldCharType="separate"/>
            </w:r>
            <w:r w:rsidR="00D97726" w:rsidRPr="00D97726">
              <w:rPr>
                <w:rFonts w:asciiTheme="minorHAnsi" w:hAnsiTheme="minorHAnsi" w:cstheme="minorHAnsi"/>
                <w:noProof/>
                <w:webHidden/>
              </w:rPr>
              <w:t>3</w:t>
            </w:r>
            <w:r w:rsidR="00D97726" w:rsidRPr="00D97726">
              <w:rPr>
                <w:rFonts w:asciiTheme="minorHAnsi" w:hAnsiTheme="minorHAnsi" w:cstheme="minorHAnsi"/>
                <w:noProof/>
                <w:webHidden/>
              </w:rPr>
              <w:fldChar w:fldCharType="end"/>
            </w:r>
          </w:hyperlink>
        </w:p>
        <w:p w14:paraId="56CF28C9" w14:textId="406EFA32" w:rsidR="00D97726" w:rsidRPr="00D97726" w:rsidRDefault="00A10457">
          <w:pPr>
            <w:pStyle w:val="TOC3"/>
            <w:tabs>
              <w:tab w:val="right" w:leader="dot" w:pos="13948"/>
            </w:tabs>
            <w:rPr>
              <w:rFonts w:asciiTheme="minorHAnsi" w:eastAsiaTheme="minorEastAsia" w:hAnsiTheme="minorHAnsi" w:cstheme="minorHAnsi"/>
              <w:noProof/>
              <w:sz w:val="22"/>
              <w:szCs w:val="22"/>
              <w:lang w:eastAsia="en-AU"/>
            </w:rPr>
          </w:pPr>
          <w:hyperlink w:anchor="_Toc95465926" w:history="1">
            <w:r w:rsidR="00D97726" w:rsidRPr="00D97726">
              <w:rPr>
                <w:rStyle w:val="Hyperlink"/>
                <w:rFonts w:asciiTheme="minorHAnsi" w:hAnsiTheme="minorHAnsi" w:cstheme="minorHAnsi"/>
                <w:noProof/>
              </w:rPr>
              <w:t>New Explanatory Note: TN.8.229 Appropriate Documentation (Items 35750, 35751, 35753, 35754, 35756, 35631, 35632, 35637, 35641, 35658)</w:t>
            </w:r>
            <w:r w:rsidR="00D97726" w:rsidRPr="00D97726">
              <w:rPr>
                <w:rFonts w:asciiTheme="minorHAnsi" w:hAnsiTheme="minorHAnsi" w:cstheme="minorHAnsi"/>
                <w:noProof/>
                <w:webHidden/>
              </w:rPr>
              <w:tab/>
            </w:r>
            <w:r w:rsidR="00D97726" w:rsidRPr="00D97726">
              <w:rPr>
                <w:rFonts w:asciiTheme="minorHAnsi" w:hAnsiTheme="minorHAnsi" w:cstheme="minorHAnsi"/>
                <w:noProof/>
                <w:webHidden/>
              </w:rPr>
              <w:fldChar w:fldCharType="begin"/>
            </w:r>
            <w:r w:rsidR="00D97726" w:rsidRPr="00D97726">
              <w:rPr>
                <w:rFonts w:asciiTheme="minorHAnsi" w:hAnsiTheme="minorHAnsi" w:cstheme="minorHAnsi"/>
                <w:noProof/>
                <w:webHidden/>
              </w:rPr>
              <w:instrText xml:space="preserve"> PAGEREF _Toc95465926 \h </w:instrText>
            </w:r>
            <w:r w:rsidR="00D97726" w:rsidRPr="00D97726">
              <w:rPr>
                <w:rFonts w:asciiTheme="minorHAnsi" w:hAnsiTheme="minorHAnsi" w:cstheme="minorHAnsi"/>
                <w:noProof/>
                <w:webHidden/>
              </w:rPr>
            </w:r>
            <w:r w:rsidR="00D97726" w:rsidRPr="00D97726">
              <w:rPr>
                <w:rFonts w:asciiTheme="minorHAnsi" w:hAnsiTheme="minorHAnsi" w:cstheme="minorHAnsi"/>
                <w:noProof/>
                <w:webHidden/>
              </w:rPr>
              <w:fldChar w:fldCharType="separate"/>
            </w:r>
            <w:r w:rsidR="00D97726" w:rsidRPr="00D97726">
              <w:rPr>
                <w:rFonts w:asciiTheme="minorHAnsi" w:hAnsiTheme="minorHAnsi" w:cstheme="minorHAnsi"/>
                <w:noProof/>
                <w:webHidden/>
              </w:rPr>
              <w:t>4</w:t>
            </w:r>
            <w:r w:rsidR="00D97726" w:rsidRPr="00D97726">
              <w:rPr>
                <w:rFonts w:asciiTheme="minorHAnsi" w:hAnsiTheme="minorHAnsi" w:cstheme="minorHAnsi"/>
                <w:noProof/>
                <w:webHidden/>
              </w:rPr>
              <w:fldChar w:fldCharType="end"/>
            </w:r>
          </w:hyperlink>
        </w:p>
        <w:p w14:paraId="645C9D2E" w14:textId="60A28FC9" w:rsidR="00D97726" w:rsidRPr="00D97726" w:rsidRDefault="00A10457">
          <w:pPr>
            <w:pStyle w:val="TOC3"/>
            <w:tabs>
              <w:tab w:val="right" w:leader="dot" w:pos="13948"/>
            </w:tabs>
            <w:rPr>
              <w:rFonts w:asciiTheme="minorHAnsi" w:eastAsiaTheme="minorEastAsia" w:hAnsiTheme="minorHAnsi" w:cstheme="minorHAnsi"/>
              <w:noProof/>
              <w:sz w:val="22"/>
              <w:szCs w:val="22"/>
              <w:lang w:eastAsia="en-AU"/>
            </w:rPr>
          </w:pPr>
          <w:hyperlink w:anchor="_Toc95465927" w:history="1">
            <w:r w:rsidR="00D97726" w:rsidRPr="00D97726">
              <w:rPr>
                <w:rStyle w:val="Hyperlink"/>
                <w:rFonts w:asciiTheme="minorHAnsi" w:hAnsiTheme="minorHAnsi" w:cstheme="minorHAnsi"/>
                <w:noProof/>
              </w:rPr>
              <w:t>New Explanatory Note: TN.8.231 Hysterectomy (Items 35750, 35751, 35753, 35754, 35756)</w:t>
            </w:r>
            <w:r w:rsidR="00D97726" w:rsidRPr="00D97726">
              <w:rPr>
                <w:rFonts w:asciiTheme="minorHAnsi" w:hAnsiTheme="minorHAnsi" w:cstheme="minorHAnsi"/>
                <w:noProof/>
                <w:webHidden/>
              </w:rPr>
              <w:tab/>
            </w:r>
            <w:r w:rsidR="00D97726" w:rsidRPr="00D97726">
              <w:rPr>
                <w:rFonts w:asciiTheme="minorHAnsi" w:hAnsiTheme="minorHAnsi" w:cstheme="minorHAnsi"/>
                <w:noProof/>
                <w:webHidden/>
              </w:rPr>
              <w:fldChar w:fldCharType="begin"/>
            </w:r>
            <w:r w:rsidR="00D97726" w:rsidRPr="00D97726">
              <w:rPr>
                <w:rFonts w:asciiTheme="minorHAnsi" w:hAnsiTheme="minorHAnsi" w:cstheme="minorHAnsi"/>
                <w:noProof/>
                <w:webHidden/>
              </w:rPr>
              <w:instrText xml:space="preserve"> PAGEREF _Toc95465927 \h </w:instrText>
            </w:r>
            <w:r w:rsidR="00D97726" w:rsidRPr="00D97726">
              <w:rPr>
                <w:rFonts w:asciiTheme="minorHAnsi" w:hAnsiTheme="minorHAnsi" w:cstheme="minorHAnsi"/>
                <w:noProof/>
                <w:webHidden/>
              </w:rPr>
            </w:r>
            <w:r w:rsidR="00D97726" w:rsidRPr="00D97726">
              <w:rPr>
                <w:rFonts w:asciiTheme="minorHAnsi" w:hAnsiTheme="minorHAnsi" w:cstheme="minorHAnsi"/>
                <w:noProof/>
                <w:webHidden/>
              </w:rPr>
              <w:fldChar w:fldCharType="separate"/>
            </w:r>
            <w:r w:rsidR="00D97726" w:rsidRPr="00D97726">
              <w:rPr>
                <w:rFonts w:asciiTheme="minorHAnsi" w:hAnsiTheme="minorHAnsi" w:cstheme="minorHAnsi"/>
                <w:noProof/>
                <w:webHidden/>
              </w:rPr>
              <w:t>4</w:t>
            </w:r>
            <w:r w:rsidR="00D97726" w:rsidRPr="00D97726">
              <w:rPr>
                <w:rFonts w:asciiTheme="minorHAnsi" w:hAnsiTheme="minorHAnsi" w:cstheme="minorHAnsi"/>
                <w:noProof/>
                <w:webHidden/>
              </w:rPr>
              <w:fldChar w:fldCharType="end"/>
            </w:r>
          </w:hyperlink>
        </w:p>
        <w:p w14:paraId="5006D8B5" w14:textId="703C809D" w:rsidR="00D97726" w:rsidRPr="00D97726" w:rsidRDefault="00A10457">
          <w:pPr>
            <w:pStyle w:val="TOC3"/>
            <w:tabs>
              <w:tab w:val="right" w:leader="dot" w:pos="13948"/>
            </w:tabs>
            <w:rPr>
              <w:rFonts w:asciiTheme="minorHAnsi" w:eastAsiaTheme="minorEastAsia" w:hAnsiTheme="minorHAnsi" w:cstheme="minorHAnsi"/>
              <w:noProof/>
              <w:sz w:val="22"/>
              <w:szCs w:val="22"/>
              <w:lang w:eastAsia="en-AU"/>
            </w:rPr>
          </w:pPr>
          <w:hyperlink w:anchor="_Toc95465928" w:history="1">
            <w:r w:rsidR="00D97726" w:rsidRPr="00D97726">
              <w:rPr>
                <w:rStyle w:val="Hyperlink"/>
                <w:rFonts w:asciiTheme="minorHAnsi" w:hAnsiTheme="minorHAnsi" w:cstheme="minorHAnsi"/>
                <w:noProof/>
              </w:rPr>
              <w:t xml:space="preserve">New Explanatory Note: </w:t>
            </w:r>
            <w:r w:rsidR="00D97726" w:rsidRPr="00D97726">
              <w:rPr>
                <w:rStyle w:val="Hyperlink"/>
                <w:rFonts w:asciiTheme="minorHAnsi" w:eastAsia="Calibri" w:hAnsiTheme="minorHAnsi" w:cstheme="minorHAnsi"/>
                <w:noProof/>
              </w:rPr>
              <w:t>TN.8.232 Documentation collection (Items 35653, 35661, 35717)</w:t>
            </w:r>
            <w:r w:rsidR="00D97726" w:rsidRPr="00D97726">
              <w:rPr>
                <w:rFonts w:asciiTheme="minorHAnsi" w:hAnsiTheme="minorHAnsi" w:cstheme="minorHAnsi"/>
                <w:noProof/>
                <w:webHidden/>
              </w:rPr>
              <w:tab/>
            </w:r>
            <w:r w:rsidR="00D97726" w:rsidRPr="00D97726">
              <w:rPr>
                <w:rFonts w:asciiTheme="minorHAnsi" w:hAnsiTheme="minorHAnsi" w:cstheme="minorHAnsi"/>
                <w:noProof/>
                <w:webHidden/>
              </w:rPr>
              <w:fldChar w:fldCharType="begin"/>
            </w:r>
            <w:r w:rsidR="00D97726" w:rsidRPr="00D97726">
              <w:rPr>
                <w:rFonts w:asciiTheme="minorHAnsi" w:hAnsiTheme="minorHAnsi" w:cstheme="minorHAnsi"/>
                <w:noProof/>
                <w:webHidden/>
              </w:rPr>
              <w:instrText xml:space="preserve"> PAGEREF _Toc95465928 \h </w:instrText>
            </w:r>
            <w:r w:rsidR="00D97726" w:rsidRPr="00D97726">
              <w:rPr>
                <w:rFonts w:asciiTheme="minorHAnsi" w:hAnsiTheme="minorHAnsi" w:cstheme="minorHAnsi"/>
                <w:noProof/>
                <w:webHidden/>
              </w:rPr>
            </w:r>
            <w:r w:rsidR="00D97726" w:rsidRPr="00D97726">
              <w:rPr>
                <w:rFonts w:asciiTheme="minorHAnsi" w:hAnsiTheme="minorHAnsi" w:cstheme="minorHAnsi"/>
                <w:noProof/>
                <w:webHidden/>
              </w:rPr>
              <w:fldChar w:fldCharType="separate"/>
            </w:r>
            <w:r w:rsidR="00D97726" w:rsidRPr="00D97726">
              <w:rPr>
                <w:rFonts w:asciiTheme="minorHAnsi" w:hAnsiTheme="minorHAnsi" w:cstheme="minorHAnsi"/>
                <w:noProof/>
                <w:webHidden/>
              </w:rPr>
              <w:t>5</w:t>
            </w:r>
            <w:r w:rsidR="00D97726" w:rsidRPr="00D97726">
              <w:rPr>
                <w:rFonts w:asciiTheme="minorHAnsi" w:hAnsiTheme="minorHAnsi" w:cstheme="minorHAnsi"/>
                <w:noProof/>
                <w:webHidden/>
              </w:rPr>
              <w:fldChar w:fldCharType="end"/>
            </w:r>
          </w:hyperlink>
        </w:p>
        <w:p w14:paraId="31B48048" w14:textId="50B6A903" w:rsidR="00D97726" w:rsidRPr="00D97726" w:rsidRDefault="00A10457">
          <w:pPr>
            <w:pStyle w:val="TOC3"/>
            <w:tabs>
              <w:tab w:val="right" w:leader="dot" w:pos="13948"/>
            </w:tabs>
            <w:rPr>
              <w:rFonts w:asciiTheme="minorHAnsi" w:eastAsiaTheme="minorEastAsia" w:hAnsiTheme="minorHAnsi" w:cstheme="minorHAnsi"/>
              <w:noProof/>
              <w:sz w:val="22"/>
              <w:szCs w:val="22"/>
              <w:lang w:eastAsia="en-AU"/>
            </w:rPr>
          </w:pPr>
          <w:hyperlink w:anchor="_Toc95465929" w:history="1">
            <w:r w:rsidR="00D97726" w:rsidRPr="00D97726">
              <w:rPr>
                <w:rStyle w:val="Hyperlink"/>
                <w:rFonts w:asciiTheme="minorHAnsi" w:hAnsiTheme="minorHAnsi" w:cstheme="minorHAnsi"/>
                <w:noProof/>
              </w:rPr>
              <w:t xml:space="preserve">Amended Explanatory Note: </w:t>
            </w:r>
            <w:r w:rsidR="00D97726" w:rsidRPr="00D97726">
              <w:rPr>
                <w:rStyle w:val="Hyperlink"/>
                <w:rFonts w:asciiTheme="minorHAnsi" w:eastAsia="Calibri" w:hAnsiTheme="minorHAnsi" w:cstheme="minorHAnsi"/>
                <w:noProof/>
              </w:rPr>
              <w:t>TN.8.46 Sterilisation of Minors – Legal Requirements (Item 35637)</w:t>
            </w:r>
            <w:r w:rsidR="00D97726" w:rsidRPr="00D97726">
              <w:rPr>
                <w:rFonts w:asciiTheme="minorHAnsi" w:hAnsiTheme="minorHAnsi" w:cstheme="minorHAnsi"/>
                <w:noProof/>
                <w:webHidden/>
              </w:rPr>
              <w:tab/>
            </w:r>
            <w:r w:rsidR="00D97726" w:rsidRPr="00D97726">
              <w:rPr>
                <w:rFonts w:asciiTheme="minorHAnsi" w:hAnsiTheme="minorHAnsi" w:cstheme="minorHAnsi"/>
                <w:noProof/>
                <w:webHidden/>
              </w:rPr>
              <w:fldChar w:fldCharType="begin"/>
            </w:r>
            <w:r w:rsidR="00D97726" w:rsidRPr="00D97726">
              <w:rPr>
                <w:rFonts w:asciiTheme="minorHAnsi" w:hAnsiTheme="minorHAnsi" w:cstheme="minorHAnsi"/>
                <w:noProof/>
                <w:webHidden/>
              </w:rPr>
              <w:instrText xml:space="preserve"> PAGEREF _Toc95465929 \h </w:instrText>
            </w:r>
            <w:r w:rsidR="00D97726" w:rsidRPr="00D97726">
              <w:rPr>
                <w:rFonts w:asciiTheme="minorHAnsi" w:hAnsiTheme="minorHAnsi" w:cstheme="minorHAnsi"/>
                <w:noProof/>
                <w:webHidden/>
              </w:rPr>
            </w:r>
            <w:r w:rsidR="00D97726" w:rsidRPr="00D97726">
              <w:rPr>
                <w:rFonts w:asciiTheme="minorHAnsi" w:hAnsiTheme="minorHAnsi" w:cstheme="minorHAnsi"/>
                <w:noProof/>
                <w:webHidden/>
              </w:rPr>
              <w:fldChar w:fldCharType="separate"/>
            </w:r>
            <w:r w:rsidR="00D97726" w:rsidRPr="00D97726">
              <w:rPr>
                <w:rFonts w:asciiTheme="minorHAnsi" w:hAnsiTheme="minorHAnsi" w:cstheme="minorHAnsi"/>
                <w:noProof/>
                <w:webHidden/>
              </w:rPr>
              <w:t>5</w:t>
            </w:r>
            <w:r w:rsidR="00D97726" w:rsidRPr="00D97726">
              <w:rPr>
                <w:rFonts w:asciiTheme="minorHAnsi" w:hAnsiTheme="minorHAnsi" w:cstheme="minorHAnsi"/>
                <w:noProof/>
                <w:webHidden/>
              </w:rPr>
              <w:fldChar w:fldCharType="end"/>
            </w:r>
          </w:hyperlink>
        </w:p>
        <w:p w14:paraId="74AA0C8A" w14:textId="1252ED9B" w:rsidR="00D97726" w:rsidRPr="00D97726" w:rsidRDefault="00A10457">
          <w:pPr>
            <w:pStyle w:val="TOC3"/>
            <w:tabs>
              <w:tab w:val="right" w:leader="dot" w:pos="13948"/>
            </w:tabs>
            <w:rPr>
              <w:rFonts w:asciiTheme="minorHAnsi" w:eastAsiaTheme="minorEastAsia" w:hAnsiTheme="minorHAnsi" w:cstheme="minorHAnsi"/>
              <w:noProof/>
              <w:sz w:val="22"/>
              <w:szCs w:val="22"/>
              <w:lang w:eastAsia="en-AU"/>
            </w:rPr>
          </w:pPr>
          <w:hyperlink w:anchor="_Toc95465930" w:history="1">
            <w:r w:rsidR="00D97726" w:rsidRPr="00D97726">
              <w:rPr>
                <w:rStyle w:val="Hyperlink"/>
                <w:rFonts w:asciiTheme="minorHAnsi" w:hAnsiTheme="minorHAnsi" w:cstheme="minorHAnsi"/>
                <w:noProof/>
              </w:rPr>
              <w:t xml:space="preserve">Amended Explanatory Note: </w:t>
            </w:r>
            <w:r w:rsidR="00D97726" w:rsidRPr="00D97726">
              <w:rPr>
                <w:rStyle w:val="Hyperlink"/>
                <w:rFonts w:asciiTheme="minorHAnsi" w:eastAsia="Calibri" w:hAnsiTheme="minorHAnsi" w:cstheme="minorHAnsi"/>
                <w:noProof/>
              </w:rPr>
              <w:t>TN.8.43 Hysteroscopy (Item 35626)</w:t>
            </w:r>
            <w:r w:rsidR="00D97726" w:rsidRPr="00D97726">
              <w:rPr>
                <w:rFonts w:asciiTheme="minorHAnsi" w:hAnsiTheme="minorHAnsi" w:cstheme="minorHAnsi"/>
                <w:noProof/>
                <w:webHidden/>
              </w:rPr>
              <w:tab/>
            </w:r>
            <w:r w:rsidR="00D97726" w:rsidRPr="00D97726">
              <w:rPr>
                <w:rFonts w:asciiTheme="minorHAnsi" w:hAnsiTheme="minorHAnsi" w:cstheme="minorHAnsi"/>
                <w:noProof/>
                <w:webHidden/>
              </w:rPr>
              <w:fldChar w:fldCharType="begin"/>
            </w:r>
            <w:r w:rsidR="00D97726" w:rsidRPr="00D97726">
              <w:rPr>
                <w:rFonts w:asciiTheme="minorHAnsi" w:hAnsiTheme="minorHAnsi" w:cstheme="minorHAnsi"/>
                <w:noProof/>
                <w:webHidden/>
              </w:rPr>
              <w:instrText xml:space="preserve"> PAGEREF _Toc95465930 \h </w:instrText>
            </w:r>
            <w:r w:rsidR="00D97726" w:rsidRPr="00D97726">
              <w:rPr>
                <w:rFonts w:asciiTheme="minorHAnsi" w:hAnsiTheme="minorHAnsi" w:cstheme="minorHAnsi"/>
                <w:noProof/>
                <w:webHidden/>
              </w:rPr>
            </w:r>
            <w:r w:rsidR="00D97726" w:rsidRPr="00D97726">
              <w:rPr>
                <w:rFonts w:asciiTheme="minorHAnsi" w:hAnsiTheme="minorHAnsi" w:cstheme="minorHAnsi"/>
                <w:noProof/>
                <w:webHidden/>
              </w:rPr>
              <w:fldChar w:fldCharType="separate"/>
            </w:r>
            <w:r w:rsidR="00D97726" w:rsidRPr="00D97726">
              <w:rPr>
                <w:rFonts w:asciiTheme="minorHAnsi" w:hAnsiTheme="minorHAnsi" w:cstheme="minorHAnsi"/>
                <w:noProof/>
                <w:webHidden/>
              </w:rPr>
              <w:t>5</w:t>
            </w:r>
            <w:r w:rsidR="00D97726" w:rsidRPr="00D97726">
              <w:rPr>
                <w:rFonts w:asciiTheme="minorHAnsi" w:hAnsiTheme="minorHAnsi" w:cstheme="minorHAnsi"/>
                <w:noProof/>
                <w:webHidden/>
              </w:rPr>
              <w:fldChar w:fldCharType="end"/>
            </w:r>
          </w:hyperlink>
        </w:p>
        <w:p w14:paraId="3AB007CA" w14:textId="666656FB" w:rsidR="00D97726" w:rsidRPr="00D97726" w:rsidRDefault="00A10457">
          <w:pPr>
            <w:pStyle w:val="TOC3"/>
            <w:tabs>
              <w:tab w:val="right" w:leader="dot" w:pos="13948"/>
            </w:tabs>
            <w:rPr>
              <w:rFonts w:asciiTheme="minorHAnsi" w:eastAsiaTheme="minorEastAsia" w:hAnsiTheme="minorHAnsi" w:cstheme="minorHAnsi"/>
              <w:noProof/>
              <w:sz w:val="22"/>
              <w:szCs w:val="22"/>
              <w:lang w:eastAsia="en-AU"/>
            </w:rPr>
          </w:pPr>
          <w:hyperlink w:anchor="_Toc95465931" w:history="1">
            <w:r w:rsidR="00D97726" w:rsidRPr="00D97726">
              <w:rPr>
                <w:rStyle w:val="Hyperlink"/>
                <w:rFonts w:asciiTheme="minorHAnsi" w:hAnsiTheme="minorHAnsi" w:cstheme="minorHAnsi"/>
                <w:noProof/>
              </w:rPr>
              <w:t xml:space="preserve">Amended Explanatory Note: </w:t>
            </w:r>
            <w:r w:rsidR="00D97726" w:rsidRPr="00D97726">
              <w:rPr>
                <w:rStyle w:val="Hyperlink"/>
                <w:rFonts w:asciiTheme="minorHAnsi" w:eastAsia="Calibri" w:hAnsiTheme="minorHAnsi" w:cstheme="minorHAnsi"/>
                <w:noProof/>
              </w:rPr>
              <w:t xml:space="preserve">TN.8.47 Debulking of Uterus (Item 35658)  </w:t>
            </w:r>
            <w:r w:rsidR="00D97726" w:rsidRPr="00D97726">
              <w:rPr>
                <w:rStyle w:val="Hyperlink"/>
                <w:rFonts w:asciiTheme="minorHAnsi" w:hAnsiTheme="minorHAnsi" w:cstheme="minorHAnsi"/>
                <w:noProof/>
                <w:shd w:val="clear" w:color="auto" w:fill="FFFFFF"/>
              </w:rPr>
              <w:t>.</w:t>
            </w:r>
            <w:r w:rsidR="00D97726" w:rsidRPr="00D97726">
              <w:rPr>
                <w:rFonts w:asciiTheme="minorHAnsi" w:hAnsiTheme="minorHAnsi" w:cstheme="minorHAnsi"/>
                <w:noProof/>
                <w:webHidden/>
              </w:rPr>
              <w:tab/>
            </w:r>
            <w:r w:rsidR="00D97726" w:rsidRPr="00D97726">
              <w:rPr>
                <w:rFonts w:asciiTheme="minorHAnsi" w:hAnsiTheme="minorHAnsi" w:cstheme="minorHAnsi"/>
                <w:noProof/>
                <w:webHidden/>
              </w:rPr>
              <w:fldChar w:fldCharType="begin"/>
            </w:r>
            <w:r w:rsidR="00D97726" w:rsidRPr="00D97726">
              <w:rPr>
                <w:rFonts w:asciiTheme="minorHAnsi" w:hAnsiTheme="minorHAnsi" w:cstheme="minorHAnsi"/>
                <w:noProof/>
                <w:webHidden/>
              </w:rPr>
              <w:instrText xml:space="preserve"> PAGEREF _Toc95465931 \h </w:instrText>
            </w:r>
            <w:r w:rsidR="00D97726" w:rsidRPr="00D97726">
              <w:rPr>
                <w:rFonts w:asciiTheme="minorHAnsi" w:hAnsiTheme="minorHAnsi" w:cstheme="minorHAnsi"/>
                <w:noProof/>
                <w:webHidden/>
              </w:rPr>
            </w:r>
            <w:r w:rsidR="00D97726" w:rsidRPr="00D97726">
              <w:rPr>
                <w:rFonts w:asciiTheme="minorHAnsi" w:hAnsiTheme="minorHAnsi" w:cstheme="minorHAnsi"/>
                <w:noProof/>
                <w:webHidden/>
              </w:rPr>
              <w:fldChar w:fldCharType="separate"/>
            </w:r>
            <w:r w:rsidR="00D97726" w:rsidRPr="00D97726">
              <w:rPr>
                <w:rFonts w:asciiTheme="minorHAnsi" w:hAnsiTheme="minorHAnsi" w:cstheme="minorHAnsi"/>
                <w:noProof/>
                <w:webHidden/>
              </w:rPr>
              <w:t>6</w:t>
            </w:r>
            <w:r w:rsidR="00D97726" w:rsidRPr="00D97726">
              <w:rPr>
                <w:rFonts w:asciiTheme="minorHAnsi" w:hAnsiTheme="minorHAnsi" w:cstheme="minorHAnsi"/>
                <w:noProof/>
                <w:webHidden/>
              </w:rPr>
              <w:fldChar w:fldCharType="end"/>
            </w:r>
          </w:hyperlink>
        </w:p>
        <w:p w14:paraId="0E279B64" w14:textId="074940DB" w:rsidR="00D97726" w:rsidRPr="00D97726" w:rsidRDefault="00A10457">
          <w:pPr>
            <w:pStyle w:val="TOC3"/>
            <w:tabs>
              <w:tab w:val="right" w:leader="dot" w:pos="13948"/>
            </w:tabs>
            <w:rPr>
              <w:rFonts w:asciiTheme="minorHAnsi" w:eastAsiaTheme="minorEastAsia" w:hAnsiTheme="minorHAnsi" w:cstheme="minorHAnsi"/>
              <w:noProof/>
              <w:sz w:val="22"/>
              <w:szCs w:val="22"/>
              <w:lang w:eastAsia="en-AU"/>
            </w:rPr>
          </w:pPr>
          <w:hyperlink w:anchor="_Toc95465932" w:history="1">
            <w:r w:rsidR="00D97726" w:rsidRPr="00D97726">
              <w:rPr>
                <w:rStyle w:val="Hyperlink"/>
                <w:rFonts w:asciiTheme="minorHAnsi" w:hAnsiTheme="minorHAnsi" w:cstheme="minorHAnsi"/>
                <w:noProof/>
              </w:rPr>
              <w:t>New Explanatory Note: TN.8.233 National Cervical Screening Program (Items 35609, 35610, 35614, 35647, 35648, 35723, 35724)</w:t>
            </w:r>
            <w:r w:rsidR="00D97726" w:rsidRPr="00D97726">
              <w:rPr>
                <w:rFonts w:asciiTheme="minorHAnsi" w:hAnsiTheme="minorHAnsi" w:cstheme="minorHAnsi"/>
                <w:noProof/>
                <w:webHidden/>
              </w:rPr>
              <w:tab/>
            </w:r>
            <w:r w:rsidR="00D97726" w:rsidRPr="00D97726">
              <w:rPr>
                <w:rFonts w:asciiTheme="minorHAnsi" w:hAnsiTheme="minorHAnsi" w:cstheme="minorHAnsi"/>
                <w:noProof/>
                <w:webHidden/>
              </w:rPr>
              <w:fldChar w:fldCharType="begin"/>
            </w:r>
            <w:r w:rsidR="00D97726" w:rsidRPr="00D97726">
              <w:rPr>
                <w:rFonts w:asciiTheme="minorHAnsi" w:hAnsiTheme="minorHAnsi" w:cstheme="minorHAnsi"/>
                <w:noProof/>
                <w:webHidden/>
              </w:rPr>
              <w:instrText xml:space="preserve"> PAGEREF _Toc95465932 \h </w:instrText>
            </w:r>
            <w:r w:rsidR="00D97726" w:rsidRPr="00D97726">
              <w:rPr>
                <w:rFonts w:asciiTheme="minorHAnsi" w:hAnsiTheme="minorHAnsi" w:cstheme="minorHAnsi"/>
                <w:noProof/>
                <w:webHidden/>
              </w:rPr>
            </w:r>
            <w:r w:rsidR="00D97726" w:rsidRPr="00D97726">
              <w:rPr>
                <w:rFonts w:asciiTheme="minorHAnsi" w:hAnsiTheme="minorHAnsi" w:cstheme="minorHAnsi"/>
                <w:noProof/>
                <w:webHidden/>
              </w:rPr>
              <w:fldChar w:fldCharType="separate"/>
            </w:r>
            <w:r w:rsidR="00D97726" w:rsidRPr="00D97726">
              <w:rPr>
                <w:rFonts w:asciiTheme="minorHAnsi" w:hAnsiTheme="minorHAnsi" w:cstheme="minorHAnsi"/>
                <w:noProof/>
                <w:webHidden/>
              </w:rPr>
              <w:t>6</w:t>
            </w:r>
            <w:r w:rsidR="00D97726" w:rsidRPr="00D97726">
              <w:rPr>
                <w:rFonts w:asciiTheme="minorHAnsi" w:hAnsiTheme="minorHAnsi" w:cstheme="minorHAnsi"/>
                <w:noProof/>
                <w:webHidden/>
              </w:rPr>
              <w:fldChar w:fldCharType="end"/>
            </w:r>
          </w:hyperlink>
        </w:p>
        <w:p w14:paraId="2080F7FD" w14:textId="42AB5124" w:rsidR="00D97726" w:rsidRPr="00D97726" w:rsidRDefault="00A10457">
          <w:pPr>
            <w:pStyle w:val="TOC3"/>
            <w:tabs>
              <w:tab w:val="right" w:leader="dot" w:pos="13948"/>
            </w:tabs>
            <w:rPr>
              <w:rFonts w:asciiTheme="minorHAnsi" w:eastAsiaTheme="minorEastAsia" w:hAnsiTheme="minorHAnsi" w:cstheme="minorHAnsi"/>
              <w:noProof/>
              <w:sz w:val="22"/>
              <w:szCs w:val="22"/>
              <w:lang w:eastAsia="en-AU"/>
            </w:rPr>
          </w:pPr>
          <w:hyperlink w:anchor="_Toc95465933" w:history="1">
            <w:r w:rsidR="00D97726" w:rsidRPr="00D97726">
              <w:rPr>
                <w:rStyle w:val="Hyperlink"/>
                <w:rFonts w:asciiTheme="minorHAnsi" w:hAnsiTheme="minorHAnsi" w:cstheme="minorHAnsi"/>
                <w:noProof/>
              </w:rPr>
              <w:t>New Explanatory Note: TN.8.234 Cervical ablation (Item 35644 and 35645)</w:t>
            </w:r>
            <w:r w:rsidR="00D97726" w:rsidRPr="00D97726">
              <w:rPr>
                <w:rFonts w:asciiTheme="minorHAnsi" w:hAnsiTheme="minorHAnsi" w:cstheme="minorHAnsi"/>
                <w:noProof/>
                <w:webHidden/>
              </w:rPr>
              <w:tab/>
            </w:r>
            <w:r w:rsidR="00D97726" w:rsidRPr="00D97726">
              <w:rPr>
                <w:rFonts w:asciiTheme="minorHAnsi" w:hAnsiTheme="minorHAnsi" w:cstheme="minorHAnsi"/>
                <w:noProof/>
                <w:webHidden/>
              </w:rPr>
              <w:fldChar w:fldCharType="begin"/>
            </w:r>
            <w:r w:rsidR="00D97726" w:rsidRPr="00D97726">
              <w:rPr>
                <w:rFonts w:asciiTheme="minorHAnsi" w:hAnsiTheme="minorHAnsi" w:cstheme="minorHAnsi"/>
                <w:noProof/>
                <w:webHidden/>
              </w:rPr>
              <w:instrText xml:space="preserve"> PAGEREF _Toc95465933 \h </w:instrText>
            </w:r>
            <w:r w:rsidR="00D97726" w:rsidRPr="00D97726">
              <w:rPr>
                <w:rFonts w:asciiTheme="minorHAnsi" w:hAnsiTheme="minorHAnsi" w:cstheme="minorHAnsi"/>
                <w:noProof/>
                <w:webHidden/>
              </w:rPr>
            </w:r>
            <w:r w:rsidR="00D97726" w:rsidRPr="00D97726">
              <w:rPr>
                <w:rFonts w:asciiTheme="minorHAnsi" w:hAnsiTheme="minorHAnsi" w:cstheme="minorHAnsi"/>
                <w:noProof/>
                <w:webHidden/>
              </w:rPr>
              <w:fldChar w:fldCharType="separate"/>
            </w:r>
            <w:r w:rsidR="00D97726" w:rsidRPr="00D97726">
              <w:rPr>
                <w:rFonts w:asciiTheme="minorHAnsi" w:hAnsiTheme="minorHAnsi" w:cstheme="minorHAnsi"/>
                <w:noProof/>
                <w:webHidden/>
              </w:rPr>
              <w:t>6</w:t>
            </w:r>
            <w:r w:rsidR="00D97726" w:rsidRPr="00D97726">
              <w:rPr>
                <w:rFonts w:asciiTheme="minorHAnsi" w:hAnsiTheme="minorHAnsi" w:cstheme="minorHAnsi"/>
                <w:noProof/>
                <w:webHidden/>
              </w:rPr>
              <w:fldChar w:fldCharType="end"/>
            </w:r>
          </w:hyperlink>
        </w:p>
        <w:p w14:paraId="0EB66248" w14:textId="7F23C7C0" w:rsidR="00D97726" w:rsidRPr="00D97726" w:rsidRDefault="00A10457">
          <w:pPr>
            <w:pStyle w:val="TOC3"/>
            <w:tabs>
              <w:tab w:val="right" w:leader="dot" w:pos="13948"/>
            </w:tabs>
            <w:rPr>
              <w:rFonts w:asciiTheme="minorHAnsi" w:eastAsiaTheme="minorEastAsia" w:hAnsiTheme="minorHAnsi" w:cstheme="minorHAnsi"/>
              <w:noProof/>
              <w:sz w:val="22"/>
              <w:szCs w:val="22"/>
              <w:lang w:eastAsia="en-AU"/>
            </w:rPr>
          </w:pPr>
          <w:hyperlink w:anchor="_Toc95465934" w:history="1">
            <w:r w:rsidR="00D97726" w:rsidRPr="00D97726">
              <w:rPr>
                <w:rStyle w:val="Hyperlink"/>
                <w:rFonts w:asciiTheme="minorHAnsi" w:hAnsiTheme="minorHAnsi" w:cstheme="minorHAnsi"/>
                <w:noProof/>
              </w:rPr>
              <w:t xml:space="preserve">New Explanatory Note: TN.8.235 Gynaecological Oncologist or MDT Review (Items 35536, 35548, 35560,35561, 35562, 35564, 35609, 35610, 35647, 35648, 35667, 35668, 35720, 35721, 35723, 35724)   </w:t>
            </w:r>
            <w:r w:rsidR="00D97726" w:rsidRPr="00D97726">
              <w:rPr>
                <w:rStyle w:val="Hyperlink"/>
                <w:rFonts w:asciiTheme="minorHAnsi" w:hAnsiTheme="minorHAnsi" w:cstheme="minorHAnsi"/>
                <w:noProof/>
                <w:shd w:val="clear" w:color="auto" w:fill="FFFFFF"/>
              </w:rPr>
              <w:t xml:space="preserve"> .</w:t>
            </w:r>
            <w:r w:rsidR="00D97726" w:rsidRPr="00D97726">
              <w:rPr>
                <w:rFonts w:asciiTheme="minorHAnsi" w:hAnsiTheme="minorHAnsi" w:cstheme="minorHAnsi"/>
                <w:noProof/>
                <w:webHidden/>
              </w:rPr>
              <w:tab/>
            </w:r>
            <w:r w:rsidR="00D97726" w:rsidRPr="00D97726">
              <w:rPr>
                <w:rFonts w:asciiTheme="minorHAnsi" w:hAnsiTheme="minorHAnsi" w:cstheme="minorHAnsi"/>
                <w:noProof/>
                <w:webHidden/>
              </w:rPr>
              <w:fldChar w:fldCharType="begin"/>
            </w:r>
            <w:r w:rsidR="00D97726" w:rsidRPr="00D97726">
              <w:rPr>
                <w:rFonts w:asciiTheme="minorHAnsi" w:hAnsiTheme="minorHAnsi" w:cstheme="minorHAnsi"/>
                <w:noProof/>
                <w:webHidden/>
              </w:rPr>
              <w:instrText xml:space="preserve"> PAGEREF _Toc95465934 \h </w:instrText>
            </w:r>
            <w:r w:rsidR="00D97726" w:rsidRPr="00D97726">
              <w:rPr>
                <w:rFonts w:asciiTheme="minorHAnsi" w:hAnsiTheme="minorHAnsi" w:cstheme="minorHAnsi"/>
                <w:noProof/>
                <w:webHidden/>
              </w:rPr>
            </w:r>
            <w:r w:rsidR="00D97726" w:rsidRPr="00D97726">
              <w:rPr>
                <w:rFonts w:asciiTheme="minorHAnsi" w:hAnsiTheme="minorHAnsi" w:cstheme="minorHAnsi"/>
                <w:noProof/>
                <w:webHidden/>
              </w:rPr>
              <w:fldChar w:fldCharType="separate"/>
            </w:r>
            <w:r w:rsidR="00D97726" w:rsidRPr="00D97726">
              <w:rPr>
                <w:rFonts w:asciiTheme="minorHAnsi" w:hAnsiTheme="minorHAnsi" w:cstheme="minorHAnsi"/>
                <w:noProof/>
                <w:webHidden/>
              </w:rPr>
              <w:t>7</w:t>
            </w:r>
            <w:r w:rsidR="00D97726" w:rsidRPr="00D97726">
              <w:rPr>
                <w:rFonts w:asciiTheme="minorHAnsi" w:hAnsiTheme="minorHAnsi" w:cstheme="minorHAnsi"/>
                <w:noProof/>
                <w:webHidden/>
              </w:rPr>
              <w:fldChar w:fldCharType="end"/>
            </w:r>
          </w:hyperlink>
        </w:p>
        <w:p w14:paraId="05E50E92" w14:textId="47DB2E02" w:rsidR="00D97726" w:rsidRPr="00D97726" w:rsidRDefault="00A10457">
          <w:pPr>
            <w:pStyle w:val="TOC3"/>
            <w:tabs>
              <w:tab w:val="right" w:leader="dot" w:pos="13948"/>
            </w:tabs>
            <w:rPr>
              <w:rFonts w:asciiTheme="minorHAnsi" w:eastAsiaTheme="minorEastAsia" w:hAnsiTheme="minorHAnsi" w:cstheme="minorHAnsi"/>
              <w:noProof/>
              <w:sz w:val="22"/>
              <w:szCs w:val="22"/>
              <w:lang w:eastAsia="en-AU"/>
            </w:rPr>
          </w:pPr>
          <w:hyperlink w:anchor="_Toc95465935" w:history="1">
            <w:r w:rsidR="00D97726" w:rsidRPr="00D97726">
              <w:rPr>
                <w:rStyle w:val="Hyperlink"/>
                <w:rFonts w:asciiTheme="minorHAnsi" w:hAnsiTheme="minorHAnsi" w:cstheme="minorHAnsi"/>
                <w:noProof/>
              </w:rPr>
              <w:t xml:space="preserve">New Explanatory Note: TN.8.236 Radical Debulking with abdominal cavity involvement (Item 35721)  </w:t>
            </w:r>
            <w:r w:rsidR="00D97726" w:rsidRPr="00D97726">
              <w:rPr>
                <w:rFonts w:asciiTheme="minorHAnsi" w:hAnsiTheme="minorHAnsi" w:cstheme="minorHAnsi"/>
                <w:noProof/>
                <w:webHidden/>
              </w:rPr>
              <w:tab/>
            </w:r>
            <w:r w:rsidR="00D97726" w:rsidRPr="00D97726">
              <w:rPr>
                <w:rFonts w:asciiTheme="minorHAnsi" w:hAnsiTheme="minorHAnsi" w:cstheme="minorHAnsi"/>
                <w:noProof/>
                <w:webHidden/>
              </w:rPr>
              <w:fldChar w:fldCharType="begin"/>
            </w:r>
            <w:r w:rsidR="00D97726" w:rsidRPr="00D97726">
              <w:rPr>
                <w:rFonts w:asciiTheme="minorHAnsi" w:hAnsiTheme="minorHAnsi" w:cstheme="minorHAnsi"/>
                <w:noProof/>
                <w:webHidden/>
              </w:rPr>
              <w:instrText xml:space="preserve"> PAGEREF _Toc95465935 \h </w:instrText>
            </w:r>
            <w:r w:rsidR="00D97726" w:rsidRPr="00D97726">
              <w:rPr>
                <w:rFonts w:asciiTheme="minorHAnsi" w:hAnsiTheme="minorHAnsi" w:cstheme="minorHAnsi"/>
                <w:noProof/>
                <w:webHidden/>
              </w:rPr>
            </w:r>
            <w:r w:rsidR="00D97726" w:rsidRPr="00D97726">
              <w:rPr>
                <w:rFonts w:asciiTheme="minorHAnsi" w:hAnsiTheme="minorHAnsi" w:cstheme="minorHAnsi"/>
                <w:noProof/>
                <w:webHidden/>
              </w:rPr>
              <w:fldChar w:fldCharType="separate"/>
            </w:r>
            <w:r w:rsidR="00D97726" w:rsidRPr="00D97726">
              <w:rPr>
                <w:rFonts w:asciiTheme="minorHAnsi" w:hAnsiTheme="minorHAnsi" w:cstheme="minorHAnsi"/>
                <w:noProof/>
                <w:webHidden/>
              </w:rPr>
              <w:t>7</w:t>
            </w:r>
            <w:r w:rsidR="00D97726" w:rsidRPr="00D97726">
              <w:rPr>
                <w:rFonts w:asciiTheme="minorHAnsi" w:hAnsiTheme="minorHAnsi" w:cstheme="minorHAnsi"/>
                <w:noProof/>
                <w:webHidden/>
              </w:rPr>
              <w:fldChar w:fldCharType="end"/>
            </w:r>
          </w:hyperlink>
        </w:p>
        <w:p w14:paraId="3F6CA32C" w14:textId="4FC233E4" w:rsidR="00D97726" w:rsidRPr="00D97726" w:rsidRDefault="00A10457">
          <w:pPr>
            <w:pStyle w:val="TOC3"/>
            <w:tabs>
              <w:tab w:val="right" w:leader="dot" w:pos="13948"/>
            </w:tabs>
            <w:rPr>
              <w:rFonts w:asciiTheme="minorHAnsi" w:eastAsiaTheme="minorEastAsia" w:hAnsiTheme="minorHAnsi" w:cstheme="minorHAnsi"/>
              <w:noProof/>
              <w:sz w:val="22"/>
              <w:szCs w:val="22"/>
              <w:lang w:eastAsia="en-AU"/>
            </w:rPr>
          </w:pPr>
          <w:hyperlink w:anchor="_Toc95465936" w:history="1">
            <w:r w:rsidR="00D97726" w:rsidRPr="00D97726">
              <w:rPr>
                <w:rStyle w:val="Hyperlink"/>
                <w:rFonts w:asciiTheme="minorHAnsi" w:hAnsiTheme="minorHAnsi" w:cstheme="minorHAnsi"/>
                <w:noProof/>
              </w:rPr>
              <w:t>New Explanatory Note: TN.8.237 Excision of benign vaginal tumours (Item 35557)</w:t>
            </w:r>
            <w:r w:rsidR="00D97726" w:rsidRPr="00D97726">
              <w:rPr>
                <w:rFonts w:asciiTheme="minorHAnsi" w:hAnsiTheme="minorHAnsi" w:cstheme="minorHAnsi"/>
                <w:noProof/>
                <w:webHidden/>
              </w:rPr>
              <w:tab/>
            </w:r>
            <w:r w:rsidR="00D97726" w:rsidRPr="00D97726">
              <w:rPr>
                <w:rFonts w:asciiTheme="minorHAnsi" w:hAnsiTheme="minorHAnsi" w:cstheme="minorHAnsi"/>
                <w:noProof/>
                <w:webHidden/>
              </w:rPr>
              <w:fldChar w:fldCharType="begin"/>
            </w:r>
            <w:r w:rsidR="00D97726" w:rsidRPr="00D97726">
              <w:rPr>
                <w:rFonts w:asciiTheme="minorHAnsi" w:hAnsiTheme="minorHAnsi" w:cstheme="minorHAnsi"/>
                <w:noProof/>
                <w:webHidden/>
              </w:rPr>
              <w:instrText xml:space="preserve"> PAGEREF _Toc95465936 \h </w:instrText>
            </w:r>
            <w:r w:rsidR="00D97726" w:rsidRPr="00D97726">
              <w:rPr>
                <w:rFonts w:asciiTheme="minorHAnsi" w:hAnsiTheme="minorHAnsi" w:cstheme="minorHAnsi"/>
                <w:noProof/>
                <w:webHidden/>
              </w:rPr>
            </w:r>
            <w:r w:rsidR="00D97726" w:rsidRPr="00D97726">
              <w:rPr>
                <w:rFonts w:asciiTheme="minorHAnsi" w:hAnsiTheme="minorHAnsi" w:cstheme="minorHAnsi"/>
                <w:noProof/>
                <w:webHidden/>
              </w:rPr>
              <w:fldChar w:fldCharType="separate"/>
            </w:r>
            <w:r w:rsidR="00D97726" w:rsidRPr="00D97726">
              <w:rPr>
                <w:rFonts w:asciiTheme="minorHAnsi" w:hAnsiTheme="minorHAnsi" w:cstheme="minorHAnsi"/>
                <w:noProof/>
                <w:webHidden/>
              </w:rPr>
              <w:t>7</w:t>
            </w:r>
            <w:r w:rsidR="00D97726" w:rsidRPr="00D97726">
              <w:rPr>
                <w:rFonts w:asciiTheme="minorHAnsi" w:hAnsiTheme="minorHAnsi" w:cstheme="minorHAnsi"/>
                <w:noProof/>
                <w:webHidden/>
              </w:rPr>
              <w:fldChar w:fldCharType="end"/>
            </w:r>
          </w:hyperlink>
        </w:p>
        <w:p w14:paraId="45BCA84D" w14:textId="50CD617F" w:rsidR="00D97726" w:rsidRPr="00D97726" w:rsidRDefault="00A10457">
          <w:pPr>
            <w:pStyle w:val="TOC3"/>
            <w:tabs>
              <w:tab w:val="right" w:leader="dot" w:pos="13948"/>
            </w:tabs>
            <w:rPr>
              <w:rFonts w:asciiTheme="minorHAnsi" w:eastAsiaTheme="minorEastAsia" w:hAnsiTheme="minorHAnsi" w:cstheme="minorHAnsi"/>
              <w:noProof/>
              <w:sz w:val="22"/>
              <w:szCs w:val="22"/>
              <w:lang w:eastAsia="en-AU"/>
            </w:rPr>
          </w:pPr>
          <w:hyperlink w:anchor="_Toc95465937" w:history="1">
            <w:r w:rsidR="00D97726" w:rsidRPr="00D97726">
              <w:rPr>
                <w:rStyle w:val="Hyperlink"/>
                <w:rFonts w:asciiTheme="minorHAnsi" w:hAnsiTheme="minorHAnsi" w:cstheme="minorHAnsi"/>
                <w:noProof/>
              </w:rPr>
              <w:t>New Explanatory Note: TN.8.238 Partial Vaginectomy (Item 35560)</w:t>
            </w:r>
            <w:r w:rsidR="00D97726" w:rsidRPr="00D97726">
              <w:rPr>
                <w:rFonts w:asciiTheme="minorHAnsi" w:hAnsiTheme="minorHAnsi" w:cstheme="minorHAnsi"/>
                <w:noProof/>
                <w:webHidden/>
              </w:rPr>
              <w:tab/>
            </w:r>
            <w:r w:rsidR="00D97726" w:rsidRPr="00D97726">
              <w:rPr>
                <w:rFonts w:asciiTheme="minorHAnsi" w:hAnsiTheme="minorHAnsi" w:cstheme="minorHAnsi"/>
                <w:noProof/>
                <w:webHidden/>
              </w:rPr>
              <w:fldChar w:fldCharType="begin"/>
            </w:r>
            <w:r w:rsidR="00D97726" w:rsidRPr="00D97726">
              <w:rPr>
                <w:rFonts w:asciiTheme="minorHAnsi" w:hAnsiTheme="minorHAnsi" w:cstheme="minorHAnsi"/>
                <w:noProof/>
                <w:webHidden/>
              </w:rPr>
              <w:instrText xml:space="preserve"> PAGEREF _Toc95465937 \h </w:instrText>
            </w:r>
            <w:r w:rsidR="00D97726" w:rsidRPr="00D97726">
              <w:rPr>
                <w:rFonts w:asciiTheme="minorHAnsi" w:hAnsiTheme="minorHAnsi" w:cstheme="minorHAnsi"/>
                <w:noProof/>
                <w:webHidden/>
              </w:rPr>
            </w:r>
            <w:r w:rsidR="00D97726" w:rsidRPr="00D97726">
              <w:rPr>
                <w:rFonts w:asciiTheme="minorHAnsi" w:hAnsiTheme="minorHAnsi" w:cstheme="minorHAnsi"/>
                <w:noProof/>
                <w:webHidden/>
              </w:rPr>
              <w:fldChar w:fldCharType="separate"/>
            </w:r>
            <w:r w:rsidR="00D97726" w:rsidRPr="00D97726">
              <w:rPr>
                <w:rFonts w:asciiTheme="minorHAnsi" w:hAnsiTheme="minorHAnsi" w:cstheme="minorHAnsi"/>
                <w:noProof/>
                <w:webHidden/>
              </w:rPr>
              <w:t>8</w:t>
            </w:r>
            <w:r w:rsidR="00D97726" w:rsidRPr="00D97726">
              <w:rPr>
                <w:rFonts w:asciiTheme="minorHAnsi" w:hAnsiTheme="minorHAnsi" w:cstheme="minorHAnsi"/>
                <w:noProof/>
                <w:webHidden/>
              </w:rPr>
              <w:fldChar w:fldCharType="end"/>
            </w:r>
          </w:hyperlink>
        </w:p>
        <w:p w14:paraId="7191593A" w14:textId="590636C7" w:rsidR="00D97726" w:rsidRPr="00D97726" w:rsidRDefault="00A10457">
          <w:pPr>
            <w:pStyle w:val="TOC3"/>
            <w:tabs>
              <w:tab w:val="right" w:leader="dot" w:pos="13948"/>
            </w:tabs>
            <w:rPr>
              <w:rFonts w:asciiTheme="minorHAnsi" w:eastAsiaTheme="minorEastAsia" w:hAnsiTheme="minorHAnsi" w:cstheme="minorHAnsi"/>
              <w:noProof/>
              <w:sz w:val="22"/>
              <w:szCs w:val="22"/>
              <w:lang w:eastAsia="en-AU"/>
            </w:rPr>
          </w:pPr>
          <w:hyperlink w:anchor="_Toc95465938" w:history="1">
            <w:r w:rsidR="00D97726" w:rsidRPr="00D97726">
              <w:rPr>
                <w:rStyle w:val="Hyperlink"/>
                <w:rFonts w:asciiTheme="minorHAnsi" w:hAnsiTheme="minorHAnsi" w:cstheme="minorHAnsi"/>
                <w:noProof/>
              </w:rPr>
              <w:t>New Explanatory Note: TN.8.239 Radical Vulvectomy (Item 35548)</w:t>
            </w:r>
            <w:r w:rsidR="00D97726" w:rsidRPr="00D97726">
              <w:rPr>
                <w:rFonts w:asciiTheme="minorHAnsi" w:hAnsiTheme="minorHAnsi" w:cstheme="minorHAnsi"/>
                <w:noProof/>
                <w:webHidden/>
              </w:rPr>
              <w:tab/>
            </w:r>
            <w:r w:rsidR="00D97726" w:rsidRPr="00D97726">
              <w:rPr>
                <w:rFonts w:asciiTheme="minorHAnsi" w:hAnsiTheme="minorHAnsi" w:cstheme="minorHAnsi"/>
                <w:noProof/>
                <w:webHidden/>
              </w:rPr>
              <w:fldChar w:fldCharType="begin"/>
            </w:r>
            <w:r w:rsidR="00D97726" w:rsidRPr="00D97726">
              <w:rPr>
                <w:rFonts w:asciiTheme="minorHAnsi" w:hAnsiTheme="minorHAnsi" w:cstheme="minorHAnsi"/>
                <w:noProof/>
                <w:webHidden/>
              </w:rPr>
              <w:instrText xml:space="preserve"> PAGEREF _Toc95465938 \h </w:instrText>
            </w:r>
            <w:r w:rsidR="00D97726" w:rsidRPr="00D97726">
              <w:rPr>
                <w:rFonts w:asciiTheme="minorHAnsi" w:hAnsiTheme="minorHAnsi" w:cstheme="minorHAnsi"/>
                <w:noProof/>
                <w:webHidden/>
              </w:rPr>
            </w:r>
            <w:r w:rsidR="00D97726" w:rsidRPr="00D97726">
              <w:rPr>
                <w:rFonts w:asciiTheme="minorHAnsi" w:hAnsiTheme="minorHAnsi" w:cstheme="minorHAnsi"/>
                <w:noProof/>
                <w:webHidden/>
              </w:rPr>
              <w:fldChar w:fldCharType="separate"/>
            </w:r>
            <w:r w:rsidR="00D97726" w:rsidRPr="00D97726">
              <w:rPr>
                <w:rFonts w:asciiTheme="minorHAnsi" w:hAnsiTheme="minorHAnsi" w:cstheme="minorHAnsi"/>
                <w:noProof/>
                <w:webHidden/>
              </w:rPr>
              <w:t>8</w:t>
            </w:r>
            <w:r w:rsidR="00D97726" w:rsidRPr="00D97726">
              <w:rPr>
                <w:rFonts w:asciiTheme="minorHAnsi" w:hAnsiTheme="minorHAnsi" w:cstheme="minorHAnsi"/>
                <w:noProof/>
                <w:webHidden/>
              </w:rPr>
              <w:fldChar w:fldCharType="end"/>
            </w:r>
          </w:hyperlink>
        </w:p>
        <w:p w14:paraId="7018FC4E" w14:textId="196A620D" w:rsidR="00D97726" w:rsidRPr="00D97726" w:rsidRDefault="00A10457">
          <w:pPr>
            <w:pStyle w:val="TOC3"/>
            <w:tabs>
              <w:tab w:val="right" w:leader="dot" w:pos="13948"/>
            </w:tabs>
            <w:rPr>
              <w:rFonts w:asciiTheme="minorHAnsi" w:eastAsiaTheme="minorEastAsia" w:hAnsiTheme="minorHAnsi" w:cstheme="minorHAnsi"/>
              <w:noProof/>
              <w:sz w:val="22"/>
              <w:szCs w:val="22"/>
              <w:lang w:eastAsia="en-AU"/>
            </w:rPr>
          </w:pPr>
          <w:hyperlink w:anchor="_Toc95465939" w:history="1">
            <w:r w:rsidR="00D97726" w:rsidRPr="00D97726">
              <w:rPr>
                <w:rStyle w:val="Hyperlink"/>
                <w:rFonts w:asciiTheme="minorHAnsi" w:hAnsiTheme="minorHAnsi" w:cstheme="minorHAnsi"/>
                <w:noProof/>
              </w:rPr>
              <w:t>Amended Explanatory Note: TN.8.2 Multiple Operations Rule (Items 13241, 35591, 35592, 35609, 35610, 35631, 35632, 35668, 35669, 35671, 35721, 35724, 35751)</w:t>
            </w:r>
            <w:r w:rsidR="00D97726" w:rsidRPr="00D97726">
              <w:rPr>
                <w:rFonts w:asciiTheme="minorHAnsi" w:hAnsiTheme="minorHAnsi" w:cstheme="minorHAnsi"/>
                <w:noProof/>
                <w:webHidden/>
              </w:rPr>
              <w:tab/>
            </w:r>
            <w:r w:rsidR="00D97726" w:rsidRPr="00D97726">
              <w:rPr>
                <w:rFonts w:asciiTheme="minorHAnsi" w:hAnsiTheme="minorHAnsi" w:cstheme="minorHAnsi"/>
                <w:noProof/>
                <w:webHidden/>
              </w:rPr>
              <w:fldChar w:fldCharType="begin"/>
            </w:r>
            <w:r w:rsidR="00D97726" w:rsidRPr="00D97726">
              <w:rPr>
                <w:rFonts w:asciiTheme="minorHAnsi" w:hAnsiTheme="minorHAnsi" w:cstheme="minorHAnsi"/>
                <w:noProof/>
                <w:webHidden/>
              </w:rPr>
              <w:instrText xml:space="preserve"> PAGEREF _Toc95465939 \h </w:instrText>
            </w:r>
            <w:r w:rsidR="00D97726" w:rsidRPr="00D97726">
              <w:rPr>
                <w:rFonts w:asciiTheme="minorHAnsi" w:hAnsiTheme="minorHAnsi" w:cstheme="minorHAnsi"/>
                <w:noProof/>
                <w:webHidden/>
              </w:rPr>
            </w:r>
            <w:r w:rsidR="00D97726" w:rsidRPr="00D97726">
              <w:rPr>
                <w:rFonts w:asciiTheme="minorHAnsi" w:hAnsiTheme="minorHAnsi" w:cstheme="minorHAnsi"/>
                <w:noProof/>
                <w:webHidden/>
              </w:rPr>
              <w:fldChar w:fldCharType="separate"/>
            </w:r>
            <w:r w:rsidR="00D97726" w:rsidRPr="00D97726">
              <w:rPr>
                <w:rFonts w:asciiTheme="minorHAnsi" w:hAnsiTheme="minorHAnsi" w:cstheme="minorHAnsi"/>
                <w:noProof/>
                <w:webHidden/>
              </w:rPr>
              <w:t>8</w:t>
            </w:r>
            <w:r w:rsidR="00D97726" w:rsidRPr="00D97726">
              <w:rPr>
                <w:rFonts w:asciiTheme="minorHAnsi" w:hAnsiTheme="minorHAnsi" w:cstheme="minorHAnsi"/>
                <w:noProof/>
                <w:webHidden/>
              </w:rPr>
              <w:fldChar w:fldCharType="end"/>
            </w:r>
          </w:hyperlink>
        </w:p>
        <w:p w14:paraId="50EE2656" w14:textId="09942E75" w:rsidR="007F7FA3" w:rsidRPr="00F97585" w:rsidRDefault="00FB65CD" w:rsidP="007F7FA3">
          <w:r w:rsidRPr="00737B75">
            <w:rPr>
              <w:rFonts w:asciiTheme="minorHAnsi" w:hAnsiTheme="minorHAnsi" w:cstheme="minorHAnsi"/>
              <w:b/>
              <w:bCs/>
              <w:noProof/>
            </w:rPr>
            <w:fldChar w:fldCharType="end"/>
          </w:r>
        </w:p>
      </w:sdtContent>
    </w:sdt>
    <w:p w14:paraId="3FB30D65" w14:textId="1E5A2B67" w:rsidR="00835E0A" w:rsidRPr="000D4860" w:rsidRDefault="00212FCC" w:rsidP="00EA5FBD">
      <w:pPr>
        <w:pStyle w:val="Heading2"/>
        <w:rPr>
          <w:highlight w:val="yellow"/>
        </w:rPr>
      </w:pPr>
      <w:r>
        <w:br w:type="page"/>
      </w:r>
      <w:bookmarkStart w:id="2" w:name="_Toc95465923"/>
      <w:r w:rsidR="00737B75">
        <w:lastRenderedPageBreak/>
        <w:t xml:space="preserve">Gynaecology </w:t>
      </w:r>
      <w:r w:rsidR="006E755A" w:rsidRPr="00737B75">
        <w:t>items new and amended explanatory notes</w:t>
      </w:r>
      <w:bookmarkEnd w:id="2"/>
      <w:r w:rsidR="00835E0A" w:rsidRPr="00737B75">
        <w:t xml:space="preserve"> </w:t>
      </w:r>
    </w:p>
    <w:p w14:paraId="57F6475E" w14:textId="1E1CB898" w:rsidR="00E0347D" w:rsidRPr="000D4860" w:rsidRDefault="00E0347D" w:rsidP="00E0347D">
      <w:pPr>
        <w:rPr>
          <w:highlight w:val="yellow"/>
        </w:rPr>
      </w:pPr>
    </w:p>
    <w:p w14:paraId="17FD1FF9" w14:textId="5117E0B2" w:rsidR="00835E0A" w:rsidRPr="005B0CC6" w:rsidRDefault="00E0347D" w:rsidP="00C97163">
      <w:pPr>
        <w:rPr>
          <w:rFonts w:ascii="Calibri" w:hAnsi="Calibri" w:cs="Calibri"/>
        </w:rPr>
      </w:pPr>
      <w:r w:rsidRPr="005B0CC6">
        <w:rPr>
          <w:rFonts w:ascii="Calibri" w:hAnsi="Calibri" w:cs="Calibri"/>
        </w:rPr>
        <w:t>Details of the changes to items referenced in the below explanatory notes can be found in the</w:t>
      </w:r>
      <w:r w:rsidR="00737B75" w:rsidRPr="005B0CC6">
        <w:rPr>
          <w:rFonts w:ascii="Calibri" w:hAnsi="Calibri" w:cs="Calibri"/>
        </w:rPr>
        <w:t xml:space="preserve"> following factsheets: </w:t>
      </w:r>
    </w:p>
    <w:p w14:paraId="1C13DA84" w14:textId="3A374298" w:rsidR="00737B75" w:rsidRPr="005B0CC6" w:rsidRDefault="00737B75" w:rsidP="00737B75">
      <w:pPr>
        <w:pStyle w:val="ListParagraph"/>
        <w:numPr>
          <w:ilvl w:val="0"/>
          <w:numId w:val="29"/>
        </w:numPr>
        <w:rPr>
          <w:sz w:val="24"/>
          <w:szCs w:val="24"/>
        </w:rPr>
      </w:pPr>
      <w:r w:rsidRPr="005B0CC6">
        <w:rPr>
          <w:sz w:val="24"/>
          <w:szCs w:val="24"/>
        </w:rPr>
        <w:t xml:space="preserve">Assisted Reproductive Technology changes </w:t>
      </w:r>
    </w:p>
    <w:p w14:paraId="75028374" w14:textId="238A0868" w:rsidR="00737B75" w:rsidRPr="005B0CC6" w:rsidRDefault="00737B75" w:rsidP="00737B75">
      <w:pPr>
        <w:pStyle w:val="ListParagraph"/>
        <w:numPr>
          <w:ilvl w:val="0"/>
          <w:numId w:val="29"/>
        </w:numPr>
        <w:rPr>
          <w:sz w:val="24"/>
          <w:szCs w:val="24"/>
        </w:rPr>
      </w:pPr>
      <w:r w:rsidRPr="005B0CC6">
        <w:rPr>
          <w:sz w:val="24"/>
          <w:szCs w:val="24"/>
        </w:rPr>
        <w:t xml:space="preserve">General Gynaecology changes </w:t>
      </w:r>
    </w:p>
    <w:p w14:paraId="01714498" w14:textId="07859E82" w:rsidR="00737B75" w:rsidRPr="005B0CC6" w:rsidRDefault="00737B75" w:rsidP="00737B75">
      <w:pPr>
        <w:pStyle w:val="ListParagraph"/>
        <w:numPr>
          <w:ilvl w:val="0"/>
          <w:numId w:val="29"/>
        </w:numPr>
        <w:rPr>
          <w:sz w:val="24"/>
          <w:szCs w:val="24"/>
        </w:rPr>
      </w:pPr>
      <w:r w:rsidRPr="005B0CC6">
        <w:rPr>
          <w:sz w:val="24"/>
          <w:szCs w:val="24"/>
        </w:rPr>
        <w:t xml:space="preserve">Urogynaecology changes </w:t>
      </w:r>
    </w:p>
    <w:p w14:paraId="2C1E86B1" w14:textId="6B3002E1" w:rsidR="00737B75" w:rsidRPr="005B0CC6" w:rsidRDefault="00737B75" w:rsidP="00737B75">
      <w:pPr>
        <w:pStyle w:val="ListParagraph"/>
        <w:numPr>
          <w:ilvl w:val="0"/>
          <w:numId w:val="29"/>
        </w:numPr>
        <w:rPr>
          <w:sz w:val="24"/>
          <w:szCs w:val="24"/>
        </w:rPr>
      </w:pPr>
      <w:r w:rsidRPr="005B0CC6">
        <w:rPr>
          <w:sz w:val="24"/>
          <w:szCs w:val="24"/>
        </w:rPr>
        <w:t xml:space="preserve">Gynaecological changes </w:t>
      </w:r>
    </w:p>
    <w:p w14:paraId="4A654911" w14:textId="77777777" w:rsidR="00CC16DF" w:rsidRDefault="00CC16DF" w:rsidP="00EA5FBD">
      <w:pPr>
        <w:pStyle w:val="Heading3"/>
      </w:pPr>
    </w:p>
    <w:p w14:paraId="38074D47" w14:textId="0DBED806" w:rsidR="00212FCC" w:rsidRDefault="00835E0A" w:rsidP="00EA5FBD">
      <w:pPr>
        <w:pStyle w:val="Heading3"/>
      </w:pPr>
      <w:bookmarkStart w:id="3" w:name="_Toc95465924"/>
      <w:r>
        <w:t xml:space="preserve">New Explanatory Note: </w:t>
      </w:r>
      <w:r w:rsidR="00212FCC" w:rsidRPr="00212FCC">
        <w:t>TN.8.</w:t>
      </w:r>
      <w:r w:rsidR="00A17A8C">
        <w:t>2</w:t>
      </w:r>
      <w:r w:rsidR="000D4860">
        <w:t>3</w:t>
      </w:r>
      <w:r w:rsidR="00212FCC" w:rsidRPr="00212FCC">
        <w:t xml:space="preserve">0 </w:t>
      </w:r>
      <w:proofErr w:type="spellStart"/>
      <w:r w:rsidR="00052CF2">
        <w:t>Hydrotubation</w:t>
      </w:r>
      <w:proofErr w:type="spellEnd"/>
      <w:r w:rsidR="00052CF2">
        <w:t xml:space="preserve"> </w:t>
      </w:r>
      <w:r w:rsidR="00212FCC" w:rsidRPr="00212FCC">
        <w:t>(Item 3</w:t>
      </w:r>
      <w:r w:rsidR="000D4860">
        <w:t>5703</w:t>
      </w:r>
      <w:r w:rsidR="00212FCC" w:rsidRPr="00212FCC">
        <w:t>)</w:t>
      </w:r>
      <w:bookmarkEnd w:id="3"/>
      <w:r w:rsidR="00212FCC" w:rsidRPr="00212FCC">
        <w:t xml:space="preserve"> </w:t>
      </w:r>
      <w:r w:rsidR="000D4860">
        <w:br/>
      </w:r>
    </w:p>
    <w:p w14:paraId="26F1C4C0" w14:textId="07CED66C" w:rsidR="000D4860" w:rsidRPr="008F0A62" w:rsidRDefault="000D4860" w:rsidP="000D4860">
      <w:pPr>
        <w:rPr>
          <w:rFonts w:asciiTheme="minorHAnsi" w:hAnsiTheme="minorHAnsi" w:cstheme="minorHAnsi"/>
        </w:rPr>
      </w:pPr>
      <w:r w:rsidRPr="008F0A62">
        <w:rPr>
          <w:rFonts w:asciiTheme="minorHAnsi" w:hAnsiTheme="minorHAnsi" w:cstheme="minorHAnsi"/>
        </w:rPr>
        <w:t xml:space="preserve">It is expected that this item should only be billed once per patient per lifetime unless clinically indicated in cases where a successful pregnancy has been achieved following </w:t>
      </w:r>
      <w:proofErr w:type="spellStart"/>
      <w:r w:rsidRPr="008F0A62">
        <w:rPr>
          <w:rFonts w:asciiTheme="minorHAnsi" w:hAnsiTheme="minorHAnsi" w:cstheme="minorHAnsi"/>
        </w:rPr>
        <w:t>hydrotubation</w:t>
      </w:r>
      <w:proofErr w:type="spellEnd"/>
      <w:r w:rsidRPr="008F0A62">
        <w:rPr>
          <w:rFonts w:asciiTheme="minorHAnsi" w:hAnsiTheme="minorHAnsi" w:cstheme="minorHAnsi"/>
        </w:rPr>
        <w:t xml:space="preserve"> of fallopian tubes or another intervening and documented condition has occurred such a tubal infection, an episode of surgery or conservative treatment of an ectopic pregnancy.</w:t>
      </w:r>
      <w:r>
        <w:rPr>
          <w:rFonts w:asciiTheme="minorHAnsi" w:hAnsiTheme="minorHAnsi" w:cstheme="minorHAnsi"/>
        </w:rPr>
        <w:br/>
      </w:r>
    </w:p>
    <w:p w14:paraId="127C57F8" w14:textId="1C57A237" w:rsidR="00212FCC" w:rsidRDefault="000D4860" w:rsidP="000D4860">
      <w:pPr>
        <w:pStyle w:val="Heading3"/>
        <w:rPr>
          <w:rFonts w:eastAsia="Calibri"/>
        </w:rPr>
      </w:pPr>
      <w:bookmarkStart w:id="4" w:name="_Toc95465925"/>
      <w:r>
        <w:rPr>
          <w:rFonts w:eastAsiaTheme="minorHAnsi"/>
        </w:rPr>
        <w:t xml:space="preserve">Amended Explanatory Note: </w:t>
      </w:r>
      <w:r w:rsidRPr="00FD70C5">
        <w:rPr>
          <w:rFonts w:eastAsia="Calibri"/>
        </w:rPr>
        <w:t>TN.</w:t>
      </w:r>
      <w:r>
        <w:rPr>
          <w:rFonts w:eastAsia="Calibri"/>
        </w:rPr>
        <w:t>1.4</w:t>
      </w:r>
      <w:r w:rsidRPr="00FD70C5">
        <w:rPr>
          <w:rFonts w:eastAsia="Calibri"/>
        </w:rPr>
        <w:t xml:space="preserve"> </w:t>
      </w:r>
      <w:r>
        <w:rPr>
          <w:rFonts w:eastAsia="Calibri"/>
        </w:rPr>
        <w:t>Assisted Reproductive Technology ART Services (Items 13203, 35631, 35632 and 35641)</w:t>
      </w:r>
      <w:bookmarkEnd w:id="4"/>
      <w:r>
        <w:rPr>
          <w:rFonts w:eastAsia="Calibri"/>
        </w:rPr>
        <w:t xml:space="preserve"> </w:t>
      </w:r>
    </w:p>
    <w:p w14:paraId="16917B2F" w14:textId="75C5F7FB" w:rsidR="000D4860" w:rsidRPr="000D4860" w:rsidRDefault="000D4860" w:rsidP="000D4860">
      <w:pPr>
        <w:pStyle w:val="NormalWeb"/>
        <w:rPr>
          <w:rFonts w:asciiTheme="minorHAnsi" w:eastAsiaTheme="minorHAnsi" w:hAnsiTheme="minorHAnsi" w:cstheme="minorHAnsi"/>
          <w:lang w:eastAsia="en-US"/>
        </w:rPr>
      </w:pPr>
      <w:r w:rsidRPr="000D4860">
        <w:rPr>
          <w:rFonts w:asciiTheme="minorHAnsi" w:eastAsiaTheme="minorHAnsi" w:hAnsiTheme="minorHAnsi" w:cstheme="minorHAnsi"/>
          <w:lang w:eastAsia="en-US"/>
        </w:rPr>
        <w:t xml:space="preserve">Medicare benefits are not payable in respect of ANY other item in the Medicare Benefits Schedule (including Pathology and Diagnostic Imaging) in lieu of or in connection with items 13200 - 13221.  Specifically, Medicare benefits are not payable for these items in association with items 104, 105, 14203, 14206, </w:t>
      </w:r>
      <w:r>
        <w:rPr>
          <w:rFonts w:asciiTheme="minorHAnsi" w:eastAsiaTheme="minorHAnsi" w:hAnsiTheme="minorHAnsi" w:cstheme="minorHAnsi"/>
          <w:color w:val="FF0000"/>
          <w:lang w:eastAsia="en-US"/>
        </w:rPr>
        <w:t xml:space="preserve">35631, 35632, </w:t>
      </w:r>
      <w:r w:rsidRPr="000D4860">
        <w:rPr>
          <w:rFonts w:asciiTheme="minorHAnsi" w:eastAsiaTheme="minorHAnsi" w:hAnsiTheme="minorHAnsi" w:cstheme="minorHAnsi"/>
          <w:lang w:eastAsia="en-US"/>
        </w:rPr>
        <w:t>35637,</w:t>
      </w:r>
      <w:r>
        <w:rPr>
          <w:rFonts w:asciiTheme="minorHAnsi" w:eastAsiaTheme="minorHAnsi" w:hAnsiTheme="minorHAnsi" w:cstheme="minorHAnsi"/>
          <w:lang w:eastAsia="en-US"/>
        </w:rPr>
        <w:t xml:space="preserve"> </w:t>
      </w:r>
      <w:r>
        <w:rPr>
          <w:rFonts w:asciiTheme="minorHAnsi" w:eastAsiaTheme="minorHAnsi" w:hAnsiTheme="minorHAnsi" w:cstheme="minorHAnsi"/>
          <w:color w:val="FF0000"/>
          <w:lang w:eastAsia="en-US"/>
        </w:rPr>
        <w:t>35641,</w:t>
      </w:r>
      <w:r w:rsidRPr="000D4860">
        <w:rPr>
          <w:rFonts w:asciiTheme="minorHAnsi" w:eastAsiaTheme="minorHAnsi" w:hAnsiTheme="minorHAnsi" w:cstheme="minorHAnsi"/>
          <w:lang w:eastAsia="en-US"/>
        </w:rPr>
        <w:t xml:space="preserve"> pathology tests or diagnostic imaging. </w:t>
      </w:r>
    </w:p>
    <w:p w14:paraId="662F78B6" w14:textId="2BD8F4A1" w:rsidR="000D4860" w:rsidRPr="000D4860" w:rsidRDefault="000D4860" w:rsidP="000D4860">
      <w:pPr>
        <w:pStyle w:val="NormalWeb"/>
        <w:rPr>
          <w:rFonts w:asciiTheme="minorHAnsi" w:eastAsiaTheme="minorHAnsi" w:hAnsiTheme="minorHAnsi" w:cstheme="minorHAnsi"/>
          <w:lang w:eastAsia="en-US"/>
        </w:rPr>
      </w:pPr>
      <w:r w:rsidRPr="000D4860">
        <w:rPr>
          <w:rFonts w:asciiTheme="minorHAnsi" w:eastAsiaTheme="minorHAnsi" w:hAnsiTheme="minorHAnsi" w:cstheme="minorHAnsi"/>
          <w:lang w:eastAsia="en-US"/>
        </w:rPr>
        <w:t xml:space="preserve">A treatment cycle that is a series of treatments for the purposes of ART services is defined as beginning either on the day on which treatment by </w:t>
      </w:r>
      <w:proofErr w:type="spellStart"/>
      <w:r w:rsidRPr="000D4860">
        <w:rPr>
          <w:rFonts w:asciiTheme="minorHAnsi" w:eastAsiaTheme="minorHAnsi" w:hAnsiTheme="minorHAnsi" w:cstheme="minorHAnsi"/>
          <w:lang w:eastAsia="en-US"/>
        </w:rPr>
        <w:t>superovulatory</w:t>
      </w:r>
      <w:proofErr w:type="spellEnd"/>
      <w:r w:rsidRPr="000D4860">
        <w:rPr>
          <w:rFonts w:asciiTheme="minorHAnsi" w:eastAsiaTheme="minorHAnsi" w:hAnsiTheme="minorHAnsi" w:cstheme="minorHAnsi"/>
          <w:lang w:eastAsia="en-US"/>
        </w:rPr>
        <w:t xml:space="preserve"> drugs is commenced or on the first day of the patient's menstrual </w:t>
      </w:r>
      <w:r w:rsidR="005B0CC6" w:rsidRPr="000D4860">
        <w:rPr>
          <w:rFonts w:asciiTheme="minorHAnsi" w:eastAsiaTheme="minorHAnsi" w:hAnsiTheme="minorHAnsi" w:cstheme="minorHAnsi"/>
          <w:lang w:eastAsia="en-US"/>
        </w:rPr>
        <w:t>cycle and</w:t>
      </w:r>
      <w:r w:rsidRPr="000D4860">
        <w:rPr>
          <w:rFonts w:asciiTheme="minorHAnsi" w:eastAsiaTheme="minorHAnsi" w:hAnsiTheme="minorHAnsi" w:cstheme="minorHAnsi"/>
          <w:lang w:eastAsia="en-US"/>
        </w:rPr>
        <w:t xml:space="preserve"> ending either; not more than 30 days later, or if a service mentioned in item 13212, 13215 or 13221 is provided in connection with the series of treatments-on the day after the day on which the last of those services is provided. </w:t>
      </w:r>
    </w:p>
    <w:p w14:paraId="4636D8A0" w14:textId="77777777" w:rsidR="000D4860" w:rsidRPr="000D4860" w:rsidRDefault="000D4860" w:rsidP="000D4860">
      <w:pPr>
        <w:pStyle w:val="NormalWeb"/>
        <w:rPr>
          <w:rFonts w:asciiTheme="minorHAnsi" w:eastAsiaTheme="minorHAnsi" w:hAnsiTheme="minorHAnsi" w:cstheme="minorHAnsi"/>
          <w:lang w:eastAsia="en-US"/>
        </w:rPr>
      </w:pPr>
      <w:r w:rsidRPr="000D4860">
        <w:rPr>
          <w:rFonts w:asciiTheme="minorHAnsi" w:eastAsiaTheme="minorHAnsi" w:hAnsiTheme="minorHAnsi" w:cstheme="minorHAnsi"/>
          <w:lang w:eastAsia="en-US"/>
        </w:rPr>
        <w:t xml:space="preserve">The date of service in respect of treatment covered by Items 13200, 13201, 13203, </w:t>
      </w:r>
      <w:r w:rsidRPr="000D4860">
        <w:rPr>
          <w:rFonts w:asciiTheme="minorHAnsi" w:eastAsiaTheme="minorHAnsi" w:hAnsiTheme="minorHAnsi" w:cstheme="minorHAnsi"/>
          <w:strike/>
          <w:color w:val="FF0000"/>
          <w:lang w:eastAsia="en-US"/>
        </w:rPr>
        <w:t>13206</w:t>
      </w:r>
      <w:r w:rsidRPr="000D4860">
        <w:rPr>
          <w:rFonts w:asciiTheme="minorHAnsi" w:eastAsiaTheme="minorHAnsi" w:hAnsiTheme="minorHAnsi" w:cstheme="minorHAnsi"/>
          <w:lang w:eastAsia="en-US"/>
        </w:rPr>
        <w:t>, 13209 and 13218 is </w:t>
      </w:r>
      <w:r w:rsidRPr="000D4860">
        <w:rPr>
          <w:rFonts w:asciiTheme="minorHAnsi" w:eastAsiaTheme="minorHAnsi" w:hAnsiTheme="minorHAnsi" w:cstheme="minorHAnsi"/>
          <w:b/>
          <w:bCs/>
          <w:lang w:eastAsia="en-US"/>
        </w:rPr>
        <w:t>DEEMED</w:t>
      </w:r>
      <w:r w:rsidRPr="000D4860">
        <w:rPr>
          <w:rFonts w:asciiTheme="minorHAnsi" w:eastAsiaTheme="minorHAnsi" w:hAnsiTheme="minorHAnsi" w:cstheme="minorHAnsi"/>
          <w:lang w:eastAsia="en-US"/>
        </w:rPr>
        <w:t> to be the </w:t>
      </w:r>
      <w:r w:rsidRPr="000D4860">
        <w:rPr>
          <w:rFonts w:asciiTheme="minorHAnsi" w:eastAsiaTheme="minorHAnsi" w:hAnsiTheme="minorHAnsi" w:cstheme="minorHAnsi"/>
          <w:b/>
          <w:bCs/>
          <w:lang w:eastAsia="en-US"/>
        </w:rPr>
        <w:t>FIRST DAY</w:t>
      </w:r>
      <w:r w:rsidRPr="000D4860">
        <w:rPr>
          <w:rFonts w:asciiTheme="minorHAnsi" w:eastAsiaTheme="minorHAnsi" w:hAnsiTheme="minorHAnsi" w:cstheme="minorHAnsi"/>
          <w:lang w:eastAsia="en-US"/>
        </w:rPr>
        <w:t> of the treatment cycle. </w:t>
      </w:r>
    </w:p>
    <w:p w14:paraId="41214B4A" w14:textId="13CBD5FB" w:rsidR="000D4860" w:rsidRPr="000D4860" w:rsidRDefault="000D4860" w:rsidP="000D4860">
      <w:pPr>
        <w:pStyle w:val="NormalWeb"/>
        <w:rPr>
          <w:rFonts w:asciiTheme="minorHAnsi" w:eastAsiaTheme="minorHAnsi" w:hAnsiTheme="minorHAnsi" w:cstheme="minorHAnsi"/>
          <w:lang w:eastAsia="en-US"/>
        </w:rPr>
      </w:pPr>
      <w:r w:rsidRPr="000D4860">
        <w:rPr>
          <w:rFonts w:asciiTheme="minorHAnsi" w:eastAsiaTheme="minorHAnsi" w:hAnsiTheme="minorHAnsi" w:cstheme="minorHAnsi"/>
          <w:lang w:eastAsia="en-US"/>
        </w:rPr>
        <w:lastRenderedPageBreak/>
        <w:t xml:space="preserve">Items 13200, 13201, 13202 and 13203 are linked to the supply of hormones under the Section 100 (National Health Act) arrangements. Providers must notify </w:t>
      </w:r>
      <w:r w:rsidR="00FA4F96">
        <w:rPr>
          <w:rFonts w:asciiTheme="minorHAnsi" w:eastAsiaTheme="minorHAnsi" w:hAnsiTheme="minorHAnsi" w:cstheme="minorHAnsi"/>
          <w:color w:val="FF0000"/>
          <w:lang w:eastAsia="en-US"/>
        </w:rPr>
        <w:t xml:space="preserve">Services Australia </w:t>
      </w:r>
      <w:r w:rsidRPr="00FA4F96">
        <w:rPr>
          <w:rFonts w:asciiTheme="minorHAnsi" w:eastAsiaTheme="minorHAnsi" w:hAnsiTheme="minorHAnsi" w:cstheme="minorHAnsi"/>
          <w:strike/>
          <w:color w:val="FF0000"/>
          <w:lang w:eastAsia="en-US"/>
        </w:rPr>
        <w:t>the Department of Human Services</w:t>
      </w:r>
      <w:r w:rsidRPr="00FA4F96">
        <w:rPr>
          <w:rFonts w:asciiTheme="minorHAnsi" w:eastAsiaTheme="minorHAnsi" w:hAnsiTheme="minorHAnsi" w:cstheme="minorHAnsi"/>
          <w:color w:val="FF0000"/>
          <w:lang w:eastAsia="en-US"/>
        </w:rPr>
        <w:t xml:space="preserve"> </w:t>
      </w:r>
      <w:r w:rsidRPr="000D4860">
        <w:rPr>
          <w:rFonts w:asciiTheme="minorHAnsi" w:eastAsiaTheme="minorHAnsi" w:hAnsiTheme="minorHAnsi" w:cstheme="minorHAnsi"/>
          <w:lang w:eastAsia="en-US"/>
        </w:rPr>
        <w:t>of Medicare card numbers of patients using hormones under this program, and hormones are only supplied for patients claiming one of these four items. </w:t>
      </w:r>
    </w:p>
    <w:p w14:paraId="35523591" w14:textId="77777777" w:rsidR="000D4860" w:rsidRPr="000D4860" w:rsidRDefault="000D4860" w:rsidP="000D4860">
      <w:pPr>
        <w:pStyle w:val="NormalWeb"/>
        <w:rPr>
          <w:rFonts w:asciiTheme="minorHAnsi" w:eastAsiaTheme="minorHAnsi" w:hAnsiTheme="minorHAnsi" w:cstheme="minorHAnsi"/>
          <w:lang w:eastAsia="en-US"/>
        </w:rPr>
      </w:pPr>
      <w:r w:rsidRPr="000D4860">
        <w:rPr>
          <w:rFonts w:asciiTheme="minorHAnsi" w:eastAsiaTheme="minorHAnsi" w:hAnsiTheme="minorHAnsi" w:cstheme="minorHAnsi"/>
          <w:lang w:eastAsia="en-US"/>
        </w:rPr>
        <w:t>Medicare benefits are not payable for assisted reproductive services rendered in conjunction with surrogacy arrangements where surrogacy is defined as 'an arrangement whereby a woman agrees to become pregnant and to bear a child for another person or persons to whom she will transfer guardianship and custodial rights at or shortly after birth'. </w:t>
      </w:r>
    </w:p>
    <w:p w14:paraId="2DDDD3CB" w14:textId="77777777" w:rsidR="000D4860" w:rsidRPr="000D4860" w:rsidRDefault="000D4860" w:rsidP="000D4860">
      <w:pPr>
        <w:pStyle w:val="NormalWeb"/>
        <w:rPr>
          <w:rFonts w:asciiTheme="minorHAnsi" w:eastAsiaTheme="minorHAnsi" w:hAnsiTheme="minorHAnsi" w:cstheme="minorHAnsi"/>
          <w:lang w:eastAsia="en-US"/>
        </w:rPr>
      </w:pPr>
      <w:r w:rsidRPr="000D4860">
        <w:rPr>
          <w:rFonts w:asciiTheme="minorHAnsi" w:eastAsiaTheme="minorHAnsi" w:hAnsiTheme="minorHAnsi" w:cstheme="minorHAnsi"/>
          <w:b/>
          <w:bCs/>
          <w:lang w:eastAsia="en-US"/>
        </w:rPr>
        <w:t>NOTE: </w:t>
      </w:r>
      <w:r w:rsidRPr="000D4860">
        <w:rPr>
          <w:rFonts w:asciiTheme="minorHAnsi" w:eastAsiaTheme="minorHAnsi" w:hAnsiTheme="minorHAnsi" w:cstheme="minorHAnsi"/>
          <w:lang w:eastAsia="en-US"/>
        </w:rPr>
        <w:t>Items 14203 and 14206 are not payable for artificial insemination.</w:t>
      </w:r>
    </w:p>
    <w:p w14:paraId="3A91E2C5" w14:textId="77777777" w:rsidR="00CC16DF" w:rsidRDefault="00CC16DF" w:rsidP="00EA5FBD">
      <w:pPr>
        <w:pStyle w:val="Heading3"/>
      </w:pPr>
    </w:p>
    <w:p w14:paraId="3C967214" w14:textId="798A01EA" w:rsidR="00CC16DF" w:rsidRDefault="002C23B8" w:rsidP="00EA5FBD">
      <w:pPr>
        <w:pStyle w:val="Heading3"/>
      </w:pPr>
      <w:bookmarkStart w:id="5" w:name="_Toc95465926"/>
      <w:r>
        <w:t xml:space="preserve">New Explanatory Note: </w:t>
      </w:r>
      <w:r w:rsidR="00CC16DF">
        <w:t>T</w:t>
      </w:r>
      <w:r>
        <w:t>N.</w:t>
      </w:r>
      <w:r w:rsidR="00CC16DF">
        <w:t xml:space="preserve">8.229 Appropriate Documentation </w:t>
      </w:r>
      <w:r w:rsidRPr="002C23B8">
        <w:t xml:space="preserve">(Items </w:t>
      </w:r>
      <w:r w:rsidR="00CC16DF">
        <w:t>35750, 35751, 35753, 35754, 35756, 35631, 35632, 35637, 35641, 35658)</w:t>
      </w:r>
      <w:bookmarkEnd w:id="5"/>
      <w:r w:rsidR="00CC16DF">
        <w:t xml:space="preserve"> </w:t>
      </w:r>
      <w:r w:rsidR="00CC16DF">
        <w:br/>
      </w:r>
    </w:p>
    <w:p w14:paraId="009EE8C6" w14:textId="77777777" w:rsidR="00CC16DF" w:rsidRPr="00CC16DF" w:rsidRDefault="00CC16DF" w:rsidP="00CC16DF">
      <w:pPr>
        <w:rPr>
          <w:rFonts w:ascii="Calibri" w:hAnsi="Calibri" w:cs="Calibri"/>
        </w:rPr>
      </w:pPr>
      <w:r w:rsidRPr="00CC16DF">
        <w:rPr>
          <w:rFonts w:ascii="Calibri" w:hAnsi="Calibri" w:cs="Calibri"/>
        </w:rPr>
        <w:t>Appropriate documentation, ideally with photographic and/or histological evidence, is to be collected and retained to demonstrate the complexity of the procedure performed. Where photographic evidence is not retained, the reasons for this should be cleared documented.</w:t>
      </w:r>
    </w:p>
    <w:p w14:paraId="2099BB00" w14:textId="77777777" w:rsidR="00CC16DF" w:rsidRDefault="00CC16DF" w:rsidP="00EA5FBD">
      <w:pPr>
        <w:pStyle w:val="Heading3"/>
        <w:rPr>
          <w:rFonts w:eastAsiaTheme="minorHAnsi"/>
        </w:rPr>
      </w:pPr>
    </w:p>
    <w:p w14:paraId="04D7ECA2" w14:textId="51D64A51" w:rsidR="00EA5FBD" w:rsidRDefault="00CC16DF" w:rsidP="00EA5FBD">
      <w:pPr>
        <w:pStyle w:val="Heading3"/>
        <w:rPr>
          <w:rFonts w:eastAsiaTheme="minorHAnsi"/>
        </w:rPr>
      </w:pPr>
      <w:bookmarkStart w:id="6" w:name="_Toc95465927"/>
      <w:r>
        <w:rPr>
          <w:rFonts w:eastAsiaTheme="minorHAnsi"/>
        </w:rPr>
        <w:t xml:space="preserve">New </w:t>
      </w:r>
      <w:r w:rsidR="00EA5FBD">
        <w:rPr>
          <w:rFonts w:eastAsiaTheme="minorHAnsi"/>
        </w:rPr>
        <w:t>Explanatory Note: TN.</w:t>
      </w:r>
      <w:r>
        <w:rPr>
          <w:rFonts w:eastAsiaTheme="minorHAnsi"/>
        </w:rPr>
        <w:t xml:space="preserve">8.231 Hysterectomy </w:t>
      </w:r>
      <w:r w:rsidR="00EA5FBD" w:rsidRPr="005F3C13">
        <w:rPr>
          <w:rFonts w:eastAsiaTheme="minorHAnsi"/>
        </w:rPr>
        <w:t>(Item</w:t>
      </w:r>
      <w:r>
        <w:rPr>
          <w:rFonts w:eastAsiaTheme="minorHAnsi"/>
        </w:rPr>
        <w:t>s 35750, 35751, 35753, 35754, 35756</w:t>
      </w:r>
      <w:r w:rsidR="00EA5FBD" w:rsidRPr="005F3C13">
        <w:rPr>
          <w:rFonts w:eastAsiaTheme="minorHAnsi"/>
        </w:rPr>
        <w:t>)</w:t>
      </w:r>
      <w:bookmarkEnd w:id="6"/>
    </w:p>
    <w:p w14:paraId="650D20BB" w14:textId="2E7BD480" w:rsidR="00CC16DF" w:rsidRPr="00CC16DF" w:rsidRDefault="00CC16DF" w:rsidP="00CC16DF">
      <w:pPr>
        <w:rPr>
          <w:rFonts w:ascii="Calibri" w:hAnsi="Calibri" w:cs="Calibri"/>
        </w:rPr>
      </w:pPr>
      <w:r>
        <w:br/>
      </w:r>
      <w:r w:rsidRPr="00CC16DF">
        <w:rPr>
          <w:rFonts w:ascii="Calibri" w:hAnsi="Calibri" w:cs="Calibri"/>
        </w:rPr>
        <w:t xml:space="preserve">Procedure may be undertaken using laparoscopy with any number of ports or by any approach as clinically indicated. </w:t>
      </w:r>
    </w:p>
    <w:p w14:paraId="75F3F398" w14:textId="5F93FDF4" w:rsidR="00CC16DF" w:rsidRPr="00CC16DF" w:rsidRDefault="00CC16DF" w:rsidP="00CC16DF">
      <w:pPr>
        <w:rPr>
          <w:rFonts w:ascii="Calibri" w:hAnsi="Calibri" w:cs="Calibri"/>
        </w:rPr>
      </w:pPr>
      <w:r w:rsidRPr="00CC16DF">
        <w:rPr>
          <w:rFonts w:ascii="Calibri" w:hAnsi="Calibri" w:cs="Calibri"/>
        </w:rPr>
        <w:t xml:space="preserve">A laparoscopically assisted vaginal hysterectomy is defined as the introduction of the laparoscope to assess the pelvis and commence the procedure taking the round ligaments, adnexal attachments as indicated and to the level of the uterine arteries with the uterine arteries and uterosacral pedicles secured vaginally. </w:t>
      </w:r>
    </w:p>
    <w:p w14:paraId="4852711B" w14:textId="4B82501C" w:rsidR="00CC16DF" w:rsidRPr="00CC16DF" w:rsidRDefault="00CC16DF" w:rsidP="00CC16DF">
      <w:pPr>
        <w:rPr>
          <w:rFonts w:ascii="Calibri" w:hAnsi="Calibri" w:cs="Calibri"/>
        </w:rPr>
      </w:pPr>
      <w:r w:rsidRPr="00CC16DF">
        <w:rPr>
          <w:rFonts w:ascii="Calibri" w:hAnsi="Calibri" w:cs="Calibri"/>
        </w:rPr>
        <w:t>A total laparoscopic hysterectomy is defined as the introduction of the laparoscope to assess the pelvis and complete the procedure laparoscopically including securing the uterine arteries and uterosacral pedicles.</w:t>
      </w:r>
    </w:p>
    <w:p w14:paraId="105D6962" w14:textId="669CB679" w:rsidR="0069016E" w:rsidRPr="00866BB9" w:rsidRDefault="00CC16DF" w:rsidP="0069016E">
      <w:pPr>
        <w:rPr>
          <w:rFonts w:ascii="Calibri" w:hAnsi="Calibri" w:cs="Calibri"/>
        </w:rPr>
      </w:pPr>
      <w:r w:rsidRPr="00CC16DF">
        <w:rPr>
          <w:rFonts w:ascii="Calibri" w:hAnsi="Calibri" w:cs="Calibri"/>
        </w:rPr>
        <w:t>The complex hysterectomy items 35753 and 35754 are intended to cover procedures with increased complexity. 35753 is to be used for the excision of moderate endometriosis. 35754 is to be used for the excision of extensive endometriosis and when side wall dissection is required.</w:t>
      </w:r>
    </w:p>
    <w:p w14:paraId="50DB4340" w14:textId="1EDB4345" w:rsidR="00CC16DF" w:rsidRDefault="00CC16DF" w:rsidP="00C97163">
      <w:pPr>
        <w:pStyle w:val="Heading3"/>
        <w:rPr>
          <w:rFonts w:eastAsia="Calibri"/>
        </w:rPr>
      </w:pPr>
      <w:bookmarkStart w:id="7" w:name="_Toc95465928"/>
      <w:r>
        <w:rPr>
          <w:rFonts w:eastAsiaTheme="minorHAnsi"/>
        </w:rPr>
        <w:lastRenderedPageBreak/>
        <w:t xml:space="preserve">New </w:t>
      </w:r>
      <w:r w:rsidR="0069016E">
        <w:rPr>
          <w:rFonts w:eastAsiaTheme="minorHAnsi"/>
        </w:rPr>
        <w:t xml:space="preserve">Explanatory Note: </w:t>
      </w:r>
      <w:r w:rsidR="0069016E" w:rsidRPr="00FD70C5">
        <w:rPr>
          <w:rFonts w:eastAsia="Calibri"/>
        </w:rPr>
        <w:t>TN.</w:t>
      </w:r>
      <w:r>
        <w:rPr>
          <w:rFonts w:eastAsia="Calibri"/>
        </w:rPr>
        <w:t>8.23</w:t>
      </w:r>
      <w:r w:rsidR="00764570">
        <w:rPr>
          <w:rFonts w:eastAsia="Calibri"/>
        </w:rPr>
        <w:t>2</w:t>
      </w:r>
      <w:r>
        <w:rPr>
          <w:rFonts w:eastAsia="Calibri"/>
        </w:rPr>
        <w:t xml:space="preserve"> Documentation collection </w:t>
      </w:r>
      <w:r w:rsidR="0069016E" w:rsidRPr="00FD70C5">
        <w:rPr>
          <w:rFonts w:eastAsia="Calibri"/>
        </w:rPr>
        <w:t xml:space="preserve">(Items </w:t>
      </w:r>
      <w:r>
        <w:rPr>
          <w:rFonts w:eastAsia="Calibri"/>
        </w:rPr>
        <w:t>35653, 35661, 35717)</w:t>
      </w:r>
      <w:bookmarkEnd w:id="7"/>
      <w:r>
        <w:rPr>
          <w:rFonts w:eastAsia="Calibri"/>
        </w:rPr>
        <w:br/>
      </w:r>
    </w:p>
    <w:p w14:paraId="58DFCD6E" w14:textId="77777777" w:rsidR="00CC16DF" w:rsidRPr="00815447" w:rsidRDefault="00CC16DF" w:rsidP="00CC16DF">
      <w:pPr>
        <w:rPr>
          <w:rFonts w:asciiTheme="minorHAnsi" w:eastAsia="Calibri" w:hAnsiTheme="minorHAnsi" w:cstheme="minorHAnsi"/>
        </w:rPr>
      </w:pPr>
      <w:r w:rsidRPr="00815447">
        <w:rPr>
          <w:rFonts w:asciiTheme="minorHAnsi" w:eastAsia="Calibri" w:hAnsiTheme="minorHAnsi" w:cstheme="minorHAnsi"/>
        </w:rPr>
        <w:t xml:space="preserve">Appropriate documentation is to be collected and retained to demonstrate the complexity of the procedure performed. </w:t>
      </w:r>
    </w:p>
    <w:p w14:paraId="1EE9DF8F" w14:textId="77777777" w:rsidR="00CC16DF" w:rsidRDefault="00CC16DF" w:rsidP="00C97163">
      <w:pPr>
        <w:pStyle w:val="Heading3"/>
        <w:rPr>
          <w:rFonts w:eastAsia="Calibri"/>
        </w:rPr>
      </w:pPr>
    </w:p>
    <w:p w14:paraId="6A962A9A" w14:textId="6BFF9B7C" w:rsidR="00D03DBA" w:rsidRDefault="00D03DBA" w:rsidP="00D03DBA">
      <w:pPr>
        <w:pStyle w:val="Heading3"/>
        <w:rPr>
          <w:rFonts w:eastAsia="Calibri"/>
        </w:rPr>
      </w:pPr>
      <w:bookmarkStart w:id="8" w:name="_Toc95465929"/>
      <w:r>
        <w:rPr>
          <w:rFonts w:eastAsiaTheme="minorHAnsi"/>
        </w:rPr>
        <w:t xml:space="preserve">Amended Explanatory Note: </w:t>
      </w:r>
      <w:r w:rsidRPr="00FD70C5">
        <w:rPr>
          <w:rFonts w:eastAsia="Calibri"/>
        </w:rPr>
        <w:t>TN.</w:t>
      </w:r>
      <w:r>
        <w:rPr>
          <w:rFonts w:eastAsia="Calibri"/>
        </w:rPr>
        <w:t>8.4</w:t>
      </w:r>
      <w:r w:rsidR="00CC16DF">
        <w:rPr>
          <w:rFonts w:eastAsia="Calibri"/>
        </w:rPr>
        <w:t>6 Sterilisation of Minors – Legal Requirements (</w:t>
      </w:r>
      <w:r w:rsidR="00887655">
        <w:rPr>
          <w:rFonts w:eastAsia="Calibri"/>
        </w:rPr>
        <w:t>I</w:t>
      </w:r>
      <w:r w:rsidR="00CC16DF">
        <w:rPr>
          <w:rFonts w:eastAsia="Calibri"/>
        </w:rPr>
        <w:t>tem 35637)</w:t>
      </w:r>
      <w:bookmarkEnd w:id="8"/>
      <w:r w:rsidR="00CC16DF">
        <w:rPr>
          <w:rFonts w:eastAsia="Calibri"/>
        </w:rPr>
        <w:t xml:space="preserve"> </w:t>
      </w:r>
    </w:p>
    <w:p w14:paraId="55DE6175" w14:textId="4F4DA26A" w:rsidR="00887655" w:rsidRDefault="00887655" w:rsidP="00887655"/>
    <w:p w14:paraId="705C9F56" w14:textId="4017AC21" w:rsidR="00887655" w:rsidRPr="00887655" w:rsidRDefault="00887655" w:rsidP="00887655">
      <w:pPr>
        <w:rPr>
          <w:rFonts w:asciiTheme="minorHAnsi" w:eastAsia="Calibri" w:hAnsiTheme="minorHAnsi" w:cstheme="minorHAnsi"/>
        </w:rPr>
      </w:pPr>
      <w:r w:rsidRPr="00887655">
        <w:rPr>
          <w:rFonts w:asciiTheme="minorHAnsi" w:eastAsia="Calibri" w:hAnsiTheme="minorHAnsi" w:cstheme="minorHAnsi"/>
        </w:rPr>
        <w:t xml:space="preserve">TN.8.46 Sterilisation of Minors - Legal Requirements - (Items </w:t>
      </w:r>
      <w:r w:rsidRPr="00887655">
        <w:rPr>
          <w:rFonts w:asciiTheme="minorHAnsi" w:eastAsia="Calibri" w:hAnsiTheme="minorHAnsi" w:cstheme="minorHAnsi"/>
          <w:color w:val="FF0000"/>
        </w:rPr>
        <w:t xml:space="preserve">35637, </w:t>
      </w:r>
      <w:r w:rsidRPr="00887655">
        <w:rPr>
          <w:rFonts w:asciiTheme="minorHAnsi" w:eastAsia="Calibri" w:hAnsiTheme="minorHAnsi" w:cstheme="minorHAnsi"/>
          <w:strike/>
          <w:color w:val="FF0000"/>
        </w:rPr>
        <w:t>35657,</w:t>
      </w:r>
      <w:r w:rsidRPr="00887655">
        <w:rPr>
          <w:rFonts w:asciiTheme="minorHAnsi" w:eastAsia="Calibri" w:hAnsiTheme="minorHAnsi" w:cstheme="minorHAnsi"/>
          <w:color w:val="FF0000"/>
        </w:rPr>
        <w:t xml:space="preserve"> </w:t>
      </w:r>
      <w:r w:rsidRPr="00887655">
        <w:rPr>
          <w:rFonts w:asciiTheme="minorHAnsi" w:eastAsia="Calibri" w:hAnsiTheme="minorHAnsi" w:cstheme="minorHAnsi"/>
        </w:rPr>
        <w:t>35687, 35688, 35691, 37622 and 37623)</w:t>
      </w:r>
    </w:p>
    <w:p w14:paraId="5DFFA7B8" w14:textId="77777777" w:rsidR="00887655" w:rsidRPr="00887655" w:rsidRDefault="00887655" w:rsidP="00887655">
      <w:pPr>
        <w:pStyle w:val="NormalWeb"/>
        <w:rPr>
          <w:rFonts w:asciiTheme="minorHAnsi" w:eastAsia="Calibri" w:hAnsiTheme="minorHAnsi" w:cstheme="minorHAnsi"/>
          <w:lang w:eastAsia="en-US"/>
        </w:rPr>
      </w:pPr>
      <w:r w:rsidRPr="00887655">
        <w:rPr>
          <w:rFonts w:asciiTheme="minorHAnsi" w:eastAsia="Calibri" w:hAnsiTheme="minorHAnsi" w:cstheme="minorHAnsi"/>
          <w:lang w:eastAsia="en-US"/>
        </w:rPr>
        <w:t>(</w:t>
      </w:r>
      <w:proofErr w:type="spellStart"/>
      <w:r w:rsidRPr="00887655">
        <w:rPr>
          <w:rFonts w:asciiTheme="minorHAnsi" w:eastAsia="Calibri" w:hAnsiTheme="minorHAnsi" w:cstheme="minorHAnsi"/>
          <w:lang w:eastAsia="en-US"/>
        </w:rPr>
        <w:t>i</w:t>
      </w:r>
      <w:proofErr w:type="spellEnd"/>
      <w:r w:rsidRPr="00887655">
        <w:rPr>
          <w:rFonts w:asciiTheme="minorHAnsi" w:eastAsia="Calibri" w:hAnsiTheme="minorHAnsi" w:cstheme="minorHAnsi"/>
          <w:lang w:eastAsia="en-US"/>
        </w:rPr>
        <w:t>)               It is unlawful throughout Australia to conduct a sterilisation procedure on a minor which is not a by-product of surgery appropriately carried out to treat malfunction or disease (</w:t>
      </w:r>
      <w:proofErr w:type="spellStart"/>
      <w:proofErr w:type="gramStart"/>
      <w:r w:rsidRPr="00887655">
        <w:rPr>
          <w:rFonts w:asciiTheme="minorHAnsi" w:eastAsia="Calibri" w:hAnsiTheme="minorHAnsi" w:cstheme="minorHAnsi"/>
          <w:lang w:eastAsia="en-US"/>
        </w:rPr>
        <w:t>eg</w:t>
      </w:r>
      <w:proofErr w:type="spellEnd"/>
      <w:proofErr w:type="gramEnd"/>
      <w:r w:rsidRPr="00887655">
        <w:rPr>
          <w:rFonts w:asciiTheme="minorHAnsi" w:eastAsia="Calibri" w:hAnsiTheme="minorHAnsi" w:cstheme="minorHAnsi"/>
          <w:lang w:eastAsia="en-US"/>
        </w:rPr>
        <w:t xml:space="preserve"> malignancies of the reproductive tract) unless legal authorisation has been obtained.</w:t>
      </w:r>
    </w:p>
    <w:p w14:paraId="33D21D01" w14:textId="77777777" w:rsidR="00887655" w:rsidRPr="00887655" w:rsidRDefault="00887655" w:rsidP="00887655">
      <w:pPr>
        <w:pStyle w:val="NormalWeb"/>
        <w:rPr>
          <w:rFonts w:asciiTheme="minorHAnsi" w:eastAsia="Calibri" w:hAnsiTheme="minorHAnsi" w:cstheme="minorHAnsi"/>
          <w:lang w:eastAsia="en-US"/>
        </w:rPr>
      </w:pPr>
      <w:r w:rsidRPr="00887655">
        <w:rPr>
          <w:rFonts w:asciiTheme="minorHAnsi" w:eastAsia="Calibri" w:hAnsiTheme="minorHAnsi" w:cstheme="minorHAnsi"/>
          <w:lang w:eastAsia="en-US"/>
        </w:rPr>
        <w:t>(ii)              Practitioners are liable to be subject to criminal and civil action if such a sterilisation procedure is performed on a minor (a person under 18 years of age) which is not authorised by the Family Court of Australia or another court or tribunal with jurisdiction to give such authorisation.</w:t>
      </w:r>
    </w:p>
    <w:p w14:paraId="1EAF7D11" w14:textId="77777777" w:rsidR="00887655" w:rsidRPr="00887655" w:rsidRDefault="00887655" w:rsidP="00887655">
      <w:pPr>
        <w:pStyle w:val="NormalWeb"/>
        <w:rPr>
          <w:rFonts w:asciiTheme="minorHAnsi" w:eastAsia="Calibri" w:hAnsiTheme="minorHAnsi" w:cstheme="minorHAnsi"/>
          <w:lang w:eastAsia="en-US"/>
        </w:rPr>
      </w:pPr>
      <w:r w:rsidRPr="00887655">
        <w:rPr>
          <w:rFonts w:asciiTheme="minorHAnsi" w:eastAsia="Calibri" w:hAnsiTheme="minorHAnsi" w:cstheme="minorHAnsi"/>
          <w:lang w:eastAsia="en-US"/>
        </w:rPr>
        <w:t>(iii)             Parents/guardians have no legal authority to consent on behalf of minors to such sterilisation procedures.  Medicare Benefits are only payable for sterilisation procedures that are clinically relevant professional services as defined in Section 3 (1) of the </w:t>
      </w:r>
      <w:r w:rsidRPr="00887655">
        <w:rPr>
          <w:rFonts w:asciiTheme="minorHAnsi" w:eastAsia="Calibri" w:hAnsiTheme="minorHAnsi" w:cstheme="minorHAnsi"/>
          <w:i/>
          <w:iCs/>
          <w:lang w:eastAsia="en-US"/>
        </w:rPr>
        <w:t>Health Insurance Act 1973.</w:t>
      </w:r>
    </w:p>
    <w:p w14:paraId="1F573FDA" w14:textId="77777777" w:rsidR="00CC16DF" w:rsidRPr="00CC16DF" w:rsidRDefault="00CC16DF" w:rsidP="00CC16DF"/>
    <w:p w14:paraId="6EBC6B55" w14:textId="689A5BA0" w:rsidR="00F84C4A" w:rsidRDefault="00F84C4A" w:rsidP="006068C4">
      <w:pPr>
        <w:pStyle w:val="Heading3"/>
        <w:rPr>
          <w:rFonts w:eastAsia="Calibri"/>
        </w:rPr>
      </w:pPr>
      <w:bookmarkStart w:id="9" w:name="_Toc95465930"/>
      <w:r>
        <w:rPr>
          <w:rFonts w:eastAsiaTheme="minorHAnsi"/>
        </w:rPr>
        <w:t xml:space="preserve">Amended Explanatory Note: </w:t>
      </w:r>
      <w:r w:rsidRPr="00FD70C5">
        <w:rPr>
          <w:rFonts w:eastAsia="Calibri"/>
        </w:rPr>
        <w:t>TN.</w:t>
      </w:r>
      <w:r w:rsidR="00887655">
        <w:rPr>
          <w:rFonts w:eastAsia="Calibri"/>
        </w:rPr>
        <w:t>8.43 Hysteroscopy (Item 35626)</w:t>
      </w:r>
      <w:bookmarkEnd w:id="9"/>
      <w:r w:rsidR="00887655">
        <w:rPr>
          <w:rFonts w:eastAsia="Calibri"/>
        </w:rPr>
        <w:t xml:space="preserve"> </w:t>
      </w:r>
    </w:p>
    <w:p w14:paraId="1E5AC350" w14:textId="1B039614" w:rsidR="00887655" w:rsidRPr="00887655" w:rsidRDefault="00887655" w:rsidP="00887655">
      <w:pPr>
        <w:rPr>
          <w:rFonts w:asciiTheme="minorHAnsi" w:hAnsiTheme="minorHAnsi" w:cstheme="minorHAnsi"/>
        </w:rPr>
      </w:pPr>
    </w:p>
    <w:p w14:paraId="73A131B6" w14:textId="7CD4DE1D" w:rsidR="00887655" w:rsidRPr="00887655" w:rsidRDefault="00887655" w:rsidP="00887655">
      <w:pPr>
        <w:rPr>
          <w:rFonts w:asciiTheme="minorHAnsi" w:hAnsiTheme="minorHAnsi" w:cstheme="minorHAnsi"/>
        </w:rPr>
      </w:pPr>
      <w:r w:rsidRPr="00887655">
        <w:rPr>
          <w:rFonts w:asciiTheme="minorHAnsi" w:hAnsiTheme="minorHAnsi" w:cstheme="minorHAnsi"/>
          <w:color w:val="000000"/>
          <w:shd w:val="clear" w:color="auto" w:fill="FFFFFF"/>
        </w:rPr>
        <w:t xml:space="preserve">Hysteroscopy undertaken in </w:t>
      </w:r>
      <w:r w:rsidRPr="00887655">
        <w:rPr>
          <w:rFonts w:asciiTheme="minorHAnsi" w:hAnsiTheme="minorHAnsi" w:cstheme="minorHAnsi"/>
          <w:color w:val="FF0000"/>
          <w:shd w:val="clear" w:color="auto" w:fill="FFFFFF"/>
        </w:rPr>
        <w:t xml:space="preserve">outpatient settings, </w:t>
      </w:r>
      <w:r w:rsidRPr="00887655">
        <w:rPr>
          <w:rFonts w:asciiTheme="minorHAnsi" w:hAnsiTheme="minorHAnsi" w:cstheme="minorHAnsi"/>
          <w:strike/>
          <w:color w:val="FF0000"/>
          <w:shd w:val="clear" w:color="auto" w:fill="FFFFFF"/>
        </w:rPr>
        <w:t>the office/</w:t>
      </w:r>
      <w:r w:rsidRPr="00887655">
        <w:rPr>
          <w:rFonts w:asciiTheme="minorHAnsi" w:hAnsiTheme="minorHAnsi" w:cstheme="minorHAnsi"/>
          <w:color w:val="000000"/>
          <w:shd w:val="clear" w:color="auto" w:fill="FFFFFF"/>
        </w:rPr>
        <w:t xml:space="preserve">consulting </w:t>
      </w:r>
      <w:r w:rsidRPr="00887655">
        <w:rPr>
          <w:rFonts w:asciiTheme="minorHAnsi" w:hAnsiTheme="minorHAnsi" w:cstheme="minorHAnsi"/>
          <w:color w:val="FF0000"/>
          <w:shd w:val="clear" w:color="auto" w:fill="FFFFFF"/>
        </w:rPr>
        <w:t>suits or offices</w:t>
      </w:r>
      <w:r w:rsidRPr="00887655">
        <w:rPr>
          <w:rFonts w:asciiTheme="minorHAnsi" w:hAnsiTheme="minorHAnsi" w:cstheme="minorHAnsi"/>
          <w:color w:val="000000"/>
          <w:shd w:val="clear" w:color="auto" w:fill="FFFFFF"/>
        </w:rPr>
        <w:t xml:space="preserve"> </w:t>
      </w:r>
      <w:r w:rsidRPr="00887655">
        <w:rPr>
          <w:rFonts w:asciiTheme="minorHAnsi" w:hAnsiTheme="minorHAnsi" w:cstheme="minorHAnsi"/>
          <w:strike/>
          <w:color w:val="FF0000"/>
          <w:shd w:val="clear" w:color="auto" w:fill="FFFFFF"/>
        </w:rPr>
        <w:t>rooms</w:t>
      </w:r>
      <w:r w:rsidRPr="00887655">
        <w:rPr>
          <w:rFonts w:asciiTheme="minorHAnsi" w:hAnsiTheme="minorHAnsi" w:cstheme="minorHAnsi"/>
          <w:color w:val="000000"/>
          <w:shd w:val="clear" w:color="auto" w:fill="FFFFFF"/>
        </w:rPr>
        <w:t xml:space="preserve"> can be claimed under this item where the conditions set out in the </w:t>
      </w:r>
      <w:r w:rsidRPr="00887655">
        <w:rPr>
          <w:rFonts w:asciiTheme="minorHAnsi" w:eastAsia="Calibri" w:hAnsiTheme="minorHAnsi" w:cstheme="minorHAnsi"/>
        </w:rPr>
        <w:t>description of the item are met.</w:t>
      </w:r>
    </w:p>
    <w:p w14:paraId="4BF4E864" w14:textId="77777777" w:rsidR="006068C4" w:rsidRPr="006068C4" w:rsidRDefault="006068C4" w:rsidP="006068C4"/>
    <w:p w14:paraId="542706FC" w14:textId="77777777" w:rsidR="007A0F73" w:rsidRPr="007A0F73" w:rsidRDefault="007A0F73"/>
    <w:p w14:paraId="36CD2128" w14:textId="5C8B8C68" w:rsidR="00887655" w:rsidRPr="00887655" w:rsidRDefault="00AC6414" w:rsidP="007A0F73">
      <w:pPr>
        <w:pStyle w:val="Heading3"/>
        <w:rPr>
          <w:rFonts w:asciiTheme="minorHAnsi" w:eastAsia="Calibri" w:hAnsiTheme="minorHAnsi" w:cstheme="minorHAnsi"/>
        </w:rPr>
      </w:pPr>
      <w:bookmarkStart w:id="10" w:name="_Toc95465931"/>
      <w:r>
        <w:rPr>
          <w:rFonts w:eastAsiaTheme="minorHAnsi"/>
        </w:rPr>
        <w:lastRenderedPageBreak/>
        <w:t xml:space="preserve">Amended Explanatory Note: </w:t>
      </w:r>
      <w:r w:rsidRPr="00184634">
        <w:rPr>
          <w:rFonts w:eastAsia="Calibri"/>
        </w:rPr>
        <w:t>TN.</w:t>
      </w:r>
      <w:r w:rsidR="00887655">
        <w:rPr>
          <w:rFonts w:eastAsia="Calibri"/>
        </w:rPr>
        <w:t>8.47 Debulking of Uterus (Item 35658)</w:t>
      </w:r>
      <w:r w:rsidR="00737B75">
        <w:rPr>
          <w:rFonts w:eastAsia="Calibri"/>
        </w:rPr>
        <w:br/>
      </w:r>
      <w:r w:rsidR="00737B75">
        <w:rPr>
          <w:rFonts w:eastAsia="Calibri"/>
        </w:rPr>
        <w:br/>
      </w:r>
      <w:r w:rsidR="00887655" w:rsidRPr="00887655">
        <w:rPr>
          <w:rFonts w:asciiTheme="minorHAnsi" w:hAnsiTheme="minorHAnsi" w:cstheme="minorHAnsi"/>
          <w:color w:val="000000"/>
          <w:shd w:val="clear" w:color="auto" w:fill="FFFFFF"/>
        </w:rPr>
        <w:t xml:space="preserve">Benefits are payable under Item 35658, using the multiple operation rule, in addition to </w:t>
      </w:r>
      <w:r w:rsidR="00887655" w:rsidRPr="00887655">
        <w:rPr>
          <w:rFonts w:asciiTheme="minorHAnsi" w:hAnsiTheme="minorHAnsi" w:cstheme="minorHAnsi"/>
          <w:strike/>
          <w:color w:val="FF0000"/>
          <w:shd w:val="clear" w:color="auto" w:fill="FFFFFF"/>
        </w:rPr>
        <w:t>vaginal</w:t>
      </w:r>
      <w:r w:rsidR="00887655" w:rsidRPr="00887655">
        <w:rPr>
          <w:rFonts w:asciiTheme="minorHAnsi" w:hAnsiTheme="minorHAnsi" w:cstheme="minorHAnsi"/>
          <w:color w:val="000000"/>
          <w:shd w:val="clear" w:color="auto" w:fill="FFFFFF"/>
        </w:rPr>
        <w:t xml:space="preserve"> hysterectomy.</w:t>
      </w:r>
      <w:bookmarkEnd w:id="10"/>
    </w:p>
    <w:p w14:paraId="26DD2908" w14:textId="4502FB16" w:rsidR="006E755A" w:rsidRPr="00887655" w:rsidRDefault="006E755A" w:rsidP="00887655">
      <w:pPr>
        <w:pStyle w:val="Heading3"/>
        <w:rPr>
          <w:rFonts w:ascii="Calibri" w:eastAsia="Calibri" w:hAnsi="Calibri" w:cs="Calibri"/>
        </w:rPr>
      </w:pPr>
    </w:p>
    <w:p w14:paraId="18917D18" w14:textId="290BB358" w:rsidR="00EB2370" w:rsidRDefault="002C23B8" w:rsidP="00EA5FBD">
      <w:pPr>
        <w:pStyle w:val="Heading3"/>
      </w:pPr>
      <w:bookmarkStart w:id="11" w:name="_Toc95465932"/>
      <w:r>
        <w:t xml:space="preserve">New Explanatory Note: </w:t>
      </w:r>
      <w:r w:rsidR="00EB2370">
        <w:t>TN.8.</w:t>
      </w:r>
      <w:r w:rsidR="00FB46A7">
        <w:t>233 National Cervical Screening Program (Items 35609, 35610, 35614, 35647, 35648, 35723, 35724)</w:t>
      </w:r>
      <w:bookmarkEnd w:id="11"/>
      <w:r w:rsidR="00FB46A7">
        <w:t xml:space="preserve">  </w:t>
      </w:r>
    </w:p>
    <w:p w14:paraId="7E4888DC" w14:textId="1C8793BD" w:rsidR="00FB46A7" w:rsidRPr="00866BB9" w:rsidRDefault="00FB46A7" w:rsidP="0046226B">
      <w:pPr>
        <w:pStyle w:val="NormalWeb"/>
        <w:rPr>
          <w:rFonts w:asciiTheme="minorHAnsi" w:hAnsiTheme="minorHAnsi" w:cstheme="minorHAnsi"/>
        </w:rPr>
      </w:pPr>
      <w:r w:rsidRPr="00D56418">
        <w:rPr>
          <w:rFonts w:asciiTheme="minorHAnsi" w:hAnsiTheme="minorHAnsi" w:cstheme="minorHAnsi"/>
        </w:rPr>
        <w:t>The procedure should only be performed if a patient satisfies the criteria according to the current National Cervical Screening Program.</w:t>
      </w:r>
      <w:r w:rsidR="00866BB9">
        <w:rPr>
          <w:rFonts w:asciiTheme="minorHAnsi" w:hAnsiTheme="minorHAnsi" w:cstheme="minorHAnsi"/>
        </w:rPr>
        <w:br/>
      </w:r>
    </w:p>
    <w:p w14:paraId="6A0F5BA4" w14:textId="6568FD4C" w:rsidR="002F4EC9" w:rsidRPr="002F4EC9" w:rsidRDefault="002F4EC9" w:rsidP="00EA5FBD">
      <w:pPr>
        <w:pStyle w:val="Heading3"/>
        <w:rPr>
          <w:rFonts w:eastAsiaTheme="minorHAnsi"/>
        </w:rPr>
      </w:pPr>
      <w:bookmarkStart w:id="12" w:name="_Toc95465933"/>
      <w:r>
        <w:rPr>
          <w:rFonts w:eastAsiaTheme="minorHAnsi"/>
        </w:rPr>
        <w:t>New Explanatory Note: TN.8.</w:t>
      </w:r>
      <w:r w:rsidR="00FB46A7">
        <w:rPr>
          <w:rFonts w:eastAsiaTheme="minorHAnsi"/>
        </w:rPr>
        <w:t>2</w:t>
      </w:r>
      <w:r w:rsidR="00052CF2">
        <w:rPr>
          <w:rFonts w:eastAsiaTheme="minorHAnsi"/>
        </w:rPr>
        <w:t>34 Cervical ablation</w:t>
      </w:r>
      <w:r w:rsidR="00FB46A7">
        <w:rPr>
          <w:rFonts w:eastAsiaTheme="minorHAnsi"/>
        </w:rPr>
        <w:t xml:space="preserve"> </w:t>
      </w:r>
      <w:r w:rsidR="00052CF2">
        <w:rPr>
          <w:rFonts w:eastAsiaTheme="minorHAnsi"/>
        </w:rPr>
        <w:t>(</w:t>
      </w:r>
      <w:r w:rsidR="00FB46A7">
        <w:rPr>
          <w:rFonts w:eastAsiaTheme="minorHAnsi"/>
        </w:rPr>
        <w:t>Item 35644 and 35645</w:t>
      </w:r>
      <w:r w:rsidR="00052CF2">
        <w:rPr>
          <w:rFonts w:eastAsiaTheme="minorHAnsi"/>
        </w:rPr>
        <w:t>)</w:t>
      </w:r>
      <w:bookmarkEnd w:id="12"/>
      <w:r w:rsidR="00FB46A7">
        <w:rPr>
          <w:rFonts w:eastAsiaTheme="minorHAnsi"/>
        </w:rPr>
        <w:t xml:space="preserve"> </w:t>
      </w:r>
      <w:r>
        <w:rPr>
          <w:rFonts w:eastAsiaTheme="minorHAnsi"/>
        </w:rPr>
        <w:t xml:space="preserve"> </w:t>
      </w:r>
      <w:r w:rsidR="00FB46A7">
        <w:rPr>
          <w:rFonts w:eastAsiaTheme="minorHAnsi"/>
        </w:rPr>
        <w:br/>
      </w:r>
    </w:p>
    <w:p w14:paraId="6ADED2AD" w14:textId="37CFC3AF" w:rsidR="00FB46A7" w:rsidRPr="00FE001B" w:rsidRDefault="00FB46A7" w:rsidP="00FB46A7">
      <w:pPr>
        <w:numPr>
          <w:ilvl w:val="0"/>
          <w:numId w:val="28"/>
        </w:numPr>
        <w:contextualSpacing/>
        <w:rPr>
          <w:rFonts w:asciiTheme="minorHAnsi" w:eastAsia="Calibri" w:hAnsiTheme="minorHAnsi" w:cstheme="minorHAnsi"/>
        </w:rPr>
      </w:pPr>
      <w:r w:rsidRPr="00FE001B">
        <w:rPr>
          <w:rFonts w:asciiTheme="minorHAnsi" w:eastAsia="Calibri" w:hAnsiTheme="minorHAnsi" w:cstheme="minorHAnsi"/>
        </w:rPr>
        <w:t xml:space="preserve">Not for use in patients with a type 3 transformation zone. </w:t>
      </w:r>
      <w:r>
        <w:rPr>
          <w:rFonts w:asciiTheme="minorHAnsi" w:eastAsia="Calibri" w:hAnsiTheme="minorHAnsi" w:cstheme="minorHAnsi"/>
        </w:rPr>
        <w:br/>
      </w:r>
    </w:p>
    <w:p w14:paraId="01452658" w14:textId="3892DF8D" w:rsidR="00FB46A7" w:rsidRPr="00FE001B" w:rsidRDefault="00FB46A7" w:rsidP="00FB46A7">
      <w:pPr>
        <w:numPr>
          <w:ilvl w:val="0"/>
          <w:numId w:val="28"/>
        </w:numPr>
        <w:contextualSpacing/>
        <w:rPr>
          <w:rFonts w:asciiTheme="minorHAnsi" w:eastAsia="Calibri" w:hAnsiTheme="minorHAnsi" w:cstheme="minorHAnsi"/>
        </w:rPr>
      </w:pPr>
      <w:r w:rsidRPr="00FE001B">
        <w:rPr>
          <w:rFonts w:asciiTheme="minorHAnsi" w:eastAsia="Calibri" w:hAnsiTheme="minorHAnsi" w:cstheme="minorHAnsi"/>
        </w:rPr>
        <w:t xml:space="preserve">A second ablative treatment for a HSIL (CIN2/3) should NOT be performed (an excisional treatment is indicated in this situation). </w:t>
      </w:r>
      <w:r>
        <w:rPr>
          <w:rFonts w:asciiTheme="minorHAnsi" w:eastAsia="Calibri" w:hAnsiTheme="minorHAnsi" w:cstheme="minorHAnsi"/>
        </w:rPr>
        <w:br/>
      </w:r>
    </w:p>
    <w:p w14:paraId="6ED0AE95" w14:textId="5265B62E" w:rsidR="006907D5" w:rsidRPr="00FB46A7" w:rsidRDefault="00FB46A7" w:rsidP="00FB46A7">
      <w:pPr>
        <w:numPr>
          <w:ilvl w:val="0"/>
          <w:numId w:val="28"/>
        </w:numPr>
        <w:contextualSpacing/>
        <w:rPr>
          <w:rFonts w:asciiTheme="minorHAnsi" w:eastAsia="Calibri" w:hAnsiTheme="minorHAnsi" w:cstheme="minorHAnsi"/>
        </w:rPr>
      </w:pPr>
      <w:r w:rsidRPr="00FE001B">
        <w:rPr>
          <w:rFonts w:asciiTheme="minorHAnsi" w:eastAsia="Calibri" w:hAnsiTheme="minorHAnsi" w:cstheme="minorHAnsi"/>
        </w:rPr>
        <w:t xml:space="preserve">Treatment of high-grade lesions (CIN 2/3) in an </w:t>
      </w:r>
      <w:proofErr w:type="gramStart"/>
      <w:r w:rsidRPr="00FE001B">
        <w:rPr>
          <w:rFonts w:asciiTheme="minorHAnsi" w:eastAsia="Calibri" w:hAnsiTheme="minorHAnsi" w:cstheme="minorHAnsi"/>
        </w:rPr>
        <w:t>immunocompromised patients</w:t>
      </w:r>
      <w:proofErr w:type="gramEnd"/>
      <w:r w:rsidRPr="00FE001B">
        <w:rPr>
          <w:rFonts w:asciiTheme="minorHAnsi" w:eastAsia="Calibri" w:hAnsiTheme="minorHAnsi" w:cstheme="minorHAnsi"/>
        </w:rPr>
        <w:t xml:space="preserve"> should be by excisional methods only.</w:t>
      </w:r>
      <w:r>
        <w:rPr>
          <w:rFonts w:asciiTheme="minorHAnsi" w:eastAsia="Calibri" w:hAnsiTheme="minorHAnsi" w:cstheme="minorHAnsi"/>
        </w:rPr>
        <w:br/>
      </w:r>
    </w:p>
    <w:p w14:paraId="76B734BB" w14:textId="1582ABF1" w:rsidR="00FB46A7" w:rsidRPr="006044DA" w:rsidRDefault="00FB46A7" w:rsidP="006044DA">
      <w:pPr>
        <w:pStyle w:val="Heading3"/>
        <w:rPr>
          <w:rFonts w:asciiTheme="minorHAnsi" w:eastAsiaTheme="minorHAnsi" w:hAnsiTheme="minorHAnsi" w:cstheme="minorHAnsi"/>
          <w:sz w:val="36"/>
          <w:szCs w:val="36"/>
        </w:rPr>
      </w:pPr>
      <w:bookmarkStart w:id="13" w:name="_Toc95465934"/>
      <w:r>
        <w:rPr>
          <w:rFonts w:eastAsiaTheme="minorHAnsi"/>
        </w:rPr>
        <w:lastRenderedPageBreak/>
        <w:t xml:space="preserve">New Explanatory Note: TN.8.235 </w:t>
      </w:r>
      <w:r w:rsidR="006044DA">
        <w:rPr>
          <w:rFonts w:eastAsiaTheme="minorHAnsi"/>
        </w:rPr>
        <w:t xml:space="preserve">Gynaecological Oncologist or MDT Review </w:t>
      </w:r>
      <w:r>
        <w:rPr>
          <w:rFonts w:eastAsiaTheme="minorHAnsi"/>
        </w:rPr>
        <w:t xml:space="preserve">(Items 35536, 35548, 35560,35561, 35562, 35564, 35609, 35610, 35647, 35648, 35667, 35668, 35720, 35721, 35723, 35724)  </w:t>
      </w:r>
      <w:r>
        <w:rPr>
          <w:rFonts w:eastAsiaTheme="minorHAnsi"/>
        </w:rPr>
        <w:br/>
      </w:r>
      <w:r w:rsidR="006044DA">
        <w:rPr>
          <w:rFonts w:asciiTheme="minorHAnsi" w:hAnsiTheme="minorHAnsi" w:cstheme="minorHAnsi"/>
          <w:color w:val="000000"/>
          <w:sz w:val="22"/>
          <w:szCs w:val="22"/>
          <w:shd w:val="clear" w:color="auto" w:fill="FFFFFF"/>
        </w:rPr>
        <w:br/>
      </w:r>
      <w:r w:rsidR="006044DA" w:rsidRPr="006044DA">
        <w:rPr>
          <w:rFonts w:asciiTheme="minorHAnsi" w:hAnsiTheme="minorHAnsi" w:cstheme="minorHAnsi"/>
          <w:color w:val="000000"/>
          <w:sz w:val="22"/>
          <w:szCs w:val="22"/>
          <w:shd w:val="clear" w:color="auto" w:fill="FFFFFF"/>
        </w:rPr>
        <w:t xml:space="preserve">If the procedure is for glandular </w:t>
      </w:r>
      <w:proofErr w:type="gramStart"/>
      <w:r w:rsidR="006044DA" w:rsidRPr="006044DA">
        <w:rPr>
          <w:rFonts w:asciiTheme="minorHAnsi" w:hAnsiTheme="minorHAnsi" w:cstheme="minorHAnsi"/>
          <w:color w:val="000000"/>
          <w:sz w:val="22"/>
          <w:szCs w:val="22"/>
          <w:shd w:val="clear" w:color="auto" w:fill="FFFFFF"/>
        </w:rPr>
        <w:t>high grade</w:t>
      </w:r>
      <w:proofErr w:type="gramEnd"/>
      <w:r w:rsidR="006044DA" w:rsidRPr="006044DA">
        <w:rPr>
          <w:rFonts w:asciiTheme="minorHAnsi" w:hAnsiTheme="minorHAnsi" w:cstheme="minorHAnsi"/>
          <w:color w:val="000000"/>
          <w:sz w:val="22"/>
          <w:szCs w:val="22"/>
          <w:shd w:val="clear" w:color="auto" w:fill="FFFFFF"/>
        </w:rPr>
        <w:t xml:space="preserve"> abnormality or any suspected invasive cancer the procedure should be performed by a gynaecological oncologist or only after discussion with, or review by, a gynaecological oncologist or gynaecological oncology multidisciplinary team (MDT).</w:t>
      </w:r>
      <w:bookmarkEnd w:id="13"/>
      <w:r w:rsidR="006044DA">
        <w:rPr>
          <w:rFonts w:asciiTheme="minorHAnsi" w:hAnsiTheme="minorHAnsi" w:cstheme="minorHAnsi"/>
          <w:color w:val="000000"/>
          <w:sz w:val="22"/>
          <w:szCs w:val="22"/>
          <w:shd w:val="clear" w:color="auto" w:fill="FFFFFF"/>
        </w:rPr>
        <w:br/>
      </w:r>
    </w:p>
    <w:p w14:paraId="438712A3" w14:textId="2D2555FC" w:rsidR="005D0AD6" w:rsidRPr="005D0AD6" w:rsidRDefault="00FB46A7" w:rsidP="005D0AD6">
      <w:pPr>
        <w:pStyle w:val="Heading3"/>
        <w:rPr>
          <w:rFonts w:asciiTheme="minorHAnsi" w:hAnsiTheme="minorHAnsi" w:cstheme="minorHAnsi"/>
          <w:color w:val="000000"/>
        </w:rPr>
      </w:pPr>
      <w:bookmarkStart w:id="14" w:name="_Toc95465935"/>
      <w:r>
        <w:rPr>
          <w:rFonts w:eastAsiaTheme="minorHAnsi"/>
        </w:rPr>
        <w:t>New Explanatory Note: TN.8.2</w:t>
      </w:r>
      <w:r w:rsidR="00337237">
        <w:rPr>
          <w:rFonts w:eastAsiaTheme="minorHAnsi"/>
        </w:rPr>
        <w:t>36</w:t>
      </w:r>
      <w:r>
        <w:rPr>
          <w:rFonts w:eastAsiaTheme="minorHAnsi"/>
        </w:rPr>
        <w:t xml:space="preserve"> </w:t>
      </w:r>
      <w:r w:rsidR="005D0AD6">
        <w:rPr>
          <w:rFonts w:eastAsiaTheme="minorHAnsi"/>
        </w:rPr>
        <w:t>Radical Debulking with abdominal cavity involvement (</w:t>
      </w:r>
      <w:r>
        <w:rPr>
          <w:rFonts w:eastAsiaTheme="minorHAnsi"/>
        </w:rPr>
        <w:t xml:space="preserve">Item </w:t>
      </w:r>
      <w:r w:rsidR="00337237">
        <w:rPr>
          <w:rFonts w:eastAsiaTheme="minorHAnsi"/>
        </w:rPr>
        <w:t>35721</w:t>
      </w:r>
      <w:r w:rsidR="005D0AD6">
        <w:rPr>
          <w:rFonts w:eastAsiaTheme="minorHAnsi"/>
        </w:rPr>
        <w:t>)</w:t>
      </w:r>
      <w:r w:rsidR="00337237">
        <w:rPr>
          <w:rFonts w:eastAsiaTheme="minorHAnsi"/>
        </w:rPr>
        <w:br/>
      </w:r>
      <w:r w:rsidR="005D0AD6">
        <w:rPr>
          <w:rFonts w:ascii="Verdana" w:hAnsi="Verdana"/>
          <w:color w:val="000000"/>
          <w:sz w:val="17"/>
          <w:szCs w:val="17"/>
        </w:rPr>
        <w:br/>
      </w:r>
      <w:r w:rsidR="005D0AD6" w:rsidRPr="005D0AD6">
        <w:rPr>
          <w:rFonts w:asciiTheme="minorHAnsi" w:hAnsiTheme="minorHAnsi" w:cstheme="minorHAnsi"/>
          <w:color w:val="000000"/>
        </w:rPr>
        <w:t>This procedure should be undertaken by a person with appropriate training in line with the National Framework for Gynaecological Cancer Control.</w:t>
      </w:r>
      <w:bookmarkEnd w:id="14"/>
    </w:p>
    <w:p w14:paraId="2FE2D181" w14:textId="77777777" w:rsidR="005D0AD6" w:rsidRPr="005D0AD6" w:rsidRDefault="005D0AD6" w:rsidP="005D0AD6">
      <w:pPr>
        <w:pStyle w:val="NormalWeb"/>
        <w:rPr>
          <w:rFonts w:asciiTheme="minorHAnsi" w:hAnsiTheme="minorHAnsi" w:cstheme="minorHAnsi"/>
          <w:color w:val="000000"/>
        </w:rPr>
      </w:pPr>
      <w:r w:rsidRPr="005D0AD6">
        <w:rPr>
          <w:rFonts w:asciiTheme="minorHAnsi" w:hAnsiTheme="minorHAnsi" w:cstheme="minorHAnsi"/>
          <w:color w:val="000000"/>
        </w:rPr>
        <w:t xml:space="preserve">This item includes the extensive dissection and removal of the peritoneum from organs contained in the abdominal/pelvic cavity, including bowel, bladder, spleen, </w:t>
      </w:r>
      <w:proofErr w:type="gramStart"/>
      <w:r w:rsidRPr="005D0AD6">
        <w:rPr>
          <w:rFonts w:asciiTheme="minorHAnsi" w:hAnsiTheme="minorHAnsi" w:cstheme="minorHAnsi"/>
          <w:color w:val="000000"/>
        </w:rPr>
        <w:t>pancreas</w:t>
      </w:r>
      <w:proofErr w:type="gramEnd"/>
      <w:r w:rsidRPr="005D0AD6">
        <w:rPr>
          <w:rFonts w:asciiTheme="minorHAnsi" w:hAnsiTheme="minorHAnsi" w:cstheme="minorHAnsi"/>
          <w:color w:val="000000"/>
        </w:rPr>
        <w:t xml:space="preserve"> or liver.</w:t>
      </w:r>
    </w:p>
    <w:p w14:paraId="2B8C16FC" w14:textId="77777777" w:rsidR="005D0AD6" w:rsidRPr="005D0AD6" w:rsidRDefault="005D0AD6" w:rsidP="005D0AD6">
      <w:pPr>
        <w:pStyle w:val="NormalWeb"/>
        <w:rPr>
          <w:rFonts w:asciiTheme="minorHAnsi" w:hAnsiTheme="minorHAnsi" w:cstheme="minorHAnsi"/>
          <w:color w:val="000000"/>
        </w:rPr>
      </w:pPr>
      <w:r w:rsidRPr="005D0AD6">
        <w:rPr>
          <w:rFonts w:asciiTheme="minorHAnsi" w:hAnsiTheme="minorHAnsi" w:cstheme="minorHAnsi"/>
          <w:color w:val="000000"/>
        </w:rPr>
        <w:t xml:space="preserve">This item does not include resection of bowel, bladder, spleen, </w:t>
      </w:r>
      <w:proofErr w:type="gramStart"/>
      <w:r w:rsidRPr="005D0AD6">
        <w:rPr>
          <w:rFonts w:asciiTheme="minorHAnsi" w:hAnsiTheme="minorHAnsi" w:cstheme="minorHAnsi"/>
          <w:color w:val="000000"/>
        </w:rPr>
        <w:t>pancreas</w:t>
      </w:r>
      <w:proofErr w:type="gramEnd"/>
      <w:r w:rsidRPr="005D0AD6">
        <w:rPr>
          <w:rFonts w:asciiTheme="minorHAnsi" w:hAnsiTheme="minorHAnsi" w:cstheme="minorHAnsi"/>
          <w:color w:val="000000"/>
        </w:rPr>
        <w:t xml:space="preserve"> or liver.</w:t>
      </w:r>
    </w:p>
    <w:p w14:paraId="385A8236" w14:textId="77777777" w:rsidR="005D0AD6" w:rsidRPr="005D0AD6" w:rsidRDefault="005D0AD6" w:rsidP="005D0AD6">
      <w:pPr>
        <w:pStyle w:val="NormalWeb"/>
        <w:rPr>
          <w:rFonts w:asciiTheme="minorHAnsi" w:hAnsiTheme="minorHAnsi" w:cstheme="minorHAnsi"/>
          <w:color w:val="000000"/>
        </w:rPr>
      </w:pPr>
      <w:r w:rsidRPr="005D0AD6">
        <w:rPr>
          <w:rFonts w:asciiTheme="minorHAnsi" w:hAnsiTheme="minorHAnsi" w:cstheme="minorHAnsi"/>
          <w:color w:val="000000"/>
        </w:rPr>
        <w:t>This item should not be used for staging procedures for gynaecological malignancy. </w:t>
      </w:r>
    </w:p>
    <w:p w14:paraId="1B4F17C5" w14:textId="2188CEC1" w:rsidR="00337237" w:rsidRPr="005D0AD6" w:rsidRDefault="005D0AD6" w:rsidP="005D0AD6">
      <w:pPr>
        <w:pStyle w:val="NormalWeb"/>
        <w:rPr>
          <w:rFonts w:asciiTheme="minorHAnsi" w:hAnsiTheme="minorHAnsi" w:cstheme="minorHAnsi"/>
          <w:color w:val="000000"/>
        </w:rPr>
      </w:pPr>
      <w:r w:rsidRPr="005D0AD6">
        <w:rPr>
          <w:rFonts w:asciiTheme="minorHAnsi" w:hAnsiTheme="minorHAnsi" w:cstheme="minorHAnsi"/>
          <w:color w:val="000000"/>
        </w:rPr>
        <w:t>This item should not be used for a lymph node recurrence without involvement of peritoneal surfaces.</w:t>
      </w:r>
      <w:r w:rsidR="00FB46A7" w:rsidRPr="005D0AD6">
        <w:rPr>
          <w:rFonts w:asciiTheme="minorHAnsi" w:eastAsiaTheme="minorHAnsi" w:hAnsiTheme="minorHAnsi" w:cstheme="minorHAnsi"/>
          <w:sz w:val="40"/>
          <w:szCs w:val="40"/>
        </w:rPr>
        <w:t xml:space="preserve">  </w:t>
      </w:r>
    </w:p>
    <w:p w14:paraId="0B716933" w14:textId="797B3227" w:rsidR="00337237" w:rsidRPr="002F4EC9" w:rsidRDefault="00337237" w:rsidP="00337237">
      <w:pPr>
        <w:pStyle w:val="Heading3"/>
        <w:rPr>
          <w:rFonts w:eastAsiaTheme="minorHAnsi"/>
        </w:rPr>
      </w:pPr>
      <w:bookmarkStart w:id="15" w:name="_Toc95465936"/>
      <w:r>
        <w:rPr>
          <w:rFonts w:eastAsiaTheme="minorHAnsi"/>
        </w:rPr>
        <w:t xml:space="preserve">New Explanatory Note: TN.8.237 </w:t>
      </w:r>
      <w:r w:rsidR="00054566">
        <w:rPr>
          <w:rFonts w:eastAsiaTheme="minorHAnsi"/>
        </w:rPr>
        <w:t>Excision of benign vaginal tumours (</w:t>
      </w:r>
      <w:r>
        <w:rPr>
          <w:rFonts w:eastAsiaTheme="minorHAnsi"/>
        </w:rPr>
        <w:t>Item 35557</w:t>
      </w:r>
      <w:r w:rsidR="00054566">
        <w:rPr>
          <w:rFonts w:eastAsiaTheme="minorHAnsi"/>
        </w:rPr>
        <w:t>)</w:t>
      </w:r>
      <w:bookmarkEnd w:id="15"/>
      <w:r>
        <w:rPr>
          <w:rFonts w:eastAsiaTheme="minorHAnsi"/>
        </w:rPr>
        <w:t xml:space="preserve">  </w:t>
      </w:r>
      <w:r>
        <w:rPr>
          <w:rFonts w:eastAsiaTheme="minorHAnsi"/>
        </w:rPr>
        <w:br/>
      </w:r>
    </w:p>
    <w:p w14:paraId="3E9B6C40" w14:textId="30CF1E00" w:rsidR="00337237" w:rsidRPr="00337237" w:rsidRDefault="00337237" w:rsidP="00337237">
      <w:pPr>
        <w:rPr>
          <w:rFonts w:asciiTheme="minorHAnsi" w:eastAsia="Calibri" w:hAnsiTheme="minorHAnsi" w:cstheme="minorHAnsi"/>
        </w:rPr>
      </w:pPr>
      <w:r w:rsidRPr="00337237">
        <w:rPr>
          <w:rFonts w:asciiTheme="minorHAnsi" w:eastAsia="Calibri" w:hAnsiTheme="minorHAnsi" w:cstheme="minorHAnsi"/>
        </w:rPr>
        <w:t xml:space="preserve">This item </w:t>
      </w:r>
      <w:proofErr w:type="gramStart"/>
      <w:r w:rsidR="00054566">
        <w:rPr>
          <w:rFonts w:asciiTheme="minorHAnsi" w:eastAsia="Calibri" w:hAnsiTheme="minorHAnsi" w:cstheme="minorHAnsi"/>
        </w:rPr>
        <w:t xml:space="preserve">should </w:t>
      </w:r>
      <w:r w:rsidRPr="00337237">
        <w:rPr>
          <w:rFonts w:asciiTheme="minorHAnsi" w:eastAsia="Calibri" w:hAnsiTheme="minorHAnsi" w:cstheme="minorHAnsi"/>
        </w:rPr>
        <w:t>not to</w:t>
      </w:r>
      <w:proofErr w:type="gramEnd"/>
      <w:r w:rsidRPr="00337237">
        <w:rPr>
          <w:rFonts w:asciiTheme="minorHAnsi" w:eastAsia="Calibri" w:hAnsiTheme="minorHAnsi" w:cstheme="minorHAnsi"/>
        </w:rPr>
        <w:t xml:space="preserve"> be used for the sole purpose of vaginal biopsy, drainage or Gartner duct cysts, cautery of granulation tissue, or removal of vaginal polyps. </w:t>
      </w:r>
    </w:p>
    <w:p w14:paraId="6B94A19F" w14:textId="77777777" w:rsidR="00337237" w:rsidRPr="00337237" w:rsidRDefault="00337237" w:rsidP="00337237">
      <w:pPr>
        <w:rPr>
          <w:rFonts w:asciiTheme="minorHAnsi" w:eastAsia="Calibri" w:hAnsiTheme="minorHAnsi" w:cstheme="minorHAnsi"/>
        </w:rPr>
      </w:pPr>
      <w:r w:rsidRPr="00337237">
        <w:rPr>
          <w:rFonts w:asciiTheme="minorHAnsi" w:eastAsia="Calibri" w:hAnsiTheme="minorHAnsi" w:cstheme="minorHAnsi"/>
        </w:rPr>
        <w:t xml:space="preserve">Item 35615 should be used for vaginal biopsies. </w:t>
      </w:r>
    </w:p>
    <w:p w14:paraId="400950D1" w14:textId="77777777" w:rsidR="00337237" w:rsidRPr="00337237" w:rsidRDefault="00337237" w:rsidP="00337237">
      <w:pPr>
        <w:rPr>
          <w:rFonts w:asciiTheme="minorHAnsi" w:eastAsia="Calibri" w:hAnsiTheme="minorHAnsi" w:cstheme="minorHAnsi"/>
        </w:rPr>
      </w:pPr>
      <w:r w:rsidRPr="00337237">
        <w:rPr>
          <w:rFonts w:asciiTheme="minorHAnsi" w:eastAsia="Calibri" w:hAnsiTheme="minorHAnsi" w:cstheme="minorHAnsi"/>
        </w:rPr>
        <w:t>Item 35611 should be used for vaginal polyp removal.</w:t>
      </w:r>
    </w:p>
    <w:p w14:paraId="1AF33634" w14:textId="5158BA68" w:rsidR="00FB46A7" w:rsidRDefault="00FB46A7" w:rsidP="00337237">
      <w:pPr>
        <w:pStyle w:val="Heading3"/>
        <w:rPr>
          <w:rFonts w:ascii="Calibri" w:eastAsiaTheme="minorHAnsi" w:hAnsi="Calibri" w:cs="Calibri"/>
        </w:rPr>
      </w:pPr>
    </w:p>
    <w:p w14:paraId="51CF8F5E" w14:textId="26AFC499" w:rsidR="00337237" w:rsidRPr="002F4EC9" w:rsidRDefault="00337237" w:rsidP="00337237">
      <w:pPr>
        <w:pStyle w:val="Heading3"/>
        <w:rPr>
          <w:rFonts w:eastAsiaTheme="minorHAnsi"/>
        </w:rPr>
      </w:pPr>
      <w:bookmarkStart w:id="16" w:name="_Toc95465937"/>
      <w:r>
        <w:rPr>
          <w:rFonts w:eastAsiaTheme="minorHAnsi"/>
        </w:rPr>
        <w:t xml:space="preserve">New Explanatory Note: TN.8.238 </w:t>
      </w:r>
      <w:r w:rsidR="002328D4">
        <w:rPr>
          <w:rFonts w:eastAsiaTheme="minorHAnsi"/>
        </w:rPr>
        <w:t>Partial Vaginectomy (</w:t>
      </w:r>
      <w:r>
        <w:rPr>
          <w:rFonts w:eastAsiaTheme="minorHAnsi"/>
        </w:rPr>
        <w:t>Item 35560</w:t>
      </w:r>
      <w:r w:rsidR="002328D4">
        <w:rPr>
          <w:rFonts w:eastAsiaTheme="minorHAnsi"/>
        </w:rPr>
        <w:t>)</w:t>
      </w:r>
      <w:bookmarkEnd w:id="16"/>
      <w:r>
        <w:rPr>
          <w:rFonts w:eastAsiaTheme="minorHAnsi"/>
        </w:rPr>
        <w:t xml:space="preserve">  </w:t>
      </w:r>
      <w:r>
        <w:rPr>
          <w:rFonts w:eastAsiaTheme="minorHAnsi"/>
        </w:rPr>
        <w:br/>
      </w:r>
    </w:p>
    <w:p w14:paraId="57BD0240" w14:textId="77777777" w:rsidR="00337237" w:rsidRPr="00206667" w:rsidRDefault="00337237" w:rsidP="00337237">
      <w:pPr>
        <w:rPr>
          <w:rFonts w:asciiTheme="minorHAnsi" w:eastAsia="Calibri" w:hAnsiTheme="minorHAnsi" w:cstheme="minorHAnsi"/>
        </w:rPr>
      </w:pPr>
      <w:r w:rsidRPr="00206667">
        <w:rPr>
          <w:rFonts w:asciiTheme="minorHAnsi" w:eastAsia="Calibri" w:hAnsiTheme="minorHAnsi" w:cstheme="minorHAnsi"/>
        </w:rPr>
        <w:t>This item not to be used for vaginal biopsy or polypectomy.</w:t>
      </w:r>
    </w:p>
    <w:p w14:paraId="090C3F53" w14:textId="77777777" w:rsidR="00337237" w:rsidRPr="00206667" w:rsidRDefault="00337237" w:rsidP="00337237">
      <w:pPr>
        <w:rPr>
          <w:rFonts w:asciiTheme="minorHAnsi" w:eastAsia="Calibri" w:hAnsiTheme="minorHAnsi" w:cstheme="minorHAnsi"/>
        </w:rPr>
      </w:pPr>
      <w:r w:rsidRPr="00206667">
        <w:rPr>
          <w:rFonts w:asciiTheme="minorHAnsi" w:eastAsia="Calibri" w:hAnsiTheme="minorHAnsi" w:cstheme="minorHAnsi"/>
        </w:rPr>
        <w:t xml:space="preserve">Item 35615 should be used for vaginal biopsies. </w:t>
      </w:r>
    </w:p>
    <w:p w14:paraId="35E6001C" w14:textId="77777777" w:rsidR="00337237" w:rsidRPr="00206667" w:rsidRDefault="00337237" w:rsidP="00337237">
      <w:pPr>
        <w:rPr>
          <w:rFonts w:asciiTheme="minorHAnsi" w:eastAsia="Calibri" w:hAnsiTheme="minorHAnsi" w:cstheme="minorHAnsi"/>
        </w:rPr>
      </w:pPr>
      <w:r w:rsidRPr="00206667">
        <w:rPr>
          <w:rFonts w:asciiTheme="minorHAnsi" w:eastAsia="Calibri" w:hAnsiTheme="minorHAnsi" w:cstheme="minorHAnsi"/>
        </w:rPr>
        <w:t>Item 35611 should be used for vaginal polyp removal.</w:t>
      </w:r>
    </w:p>
    <w:p w14:paraId="53F3FA20" w14:textId="7C9CE31A" w:rsidR="00337237" w:rsidRDefault="00337237" w:rsidP="00337237"/>
    <w:p w14:paraId="5AE47FB5" w14:textId="33058F57" w:rsidR="00337237" w:rsidRPr="002F4EC9" w:rsidRDefault="00337237" w:rsidP="00337237">
      <w:pPr>
        <w:pStyle w:val="Heading3"/>
        <w:rPr>
          <w:rFonts w:eastAsiaTheme="minorHAnsi"/>
        </w:rPr>
      </w:pPr>
      <w:bookmarkStart w:id="17" w:name="_Toc95465938"/>
      <w:r>
        <w:rPr>
          <w:rFonts w:eastAsiaTheme="minorHAnsi"/>
        </w:rPr>
        <w:t xml:space="preserve">New Explanatory Note: TN.8.239 </w:t>
      </w:r>
      <w:r w:rsidR="000659CD">
        <w:rPr>
          <w:rFonts w:eastAsiaTheme="minorHAnsi"/>
        </w:rPr>
        <w:t>Radical Vulvectomy</w:t>
      </w:r>
      <w:r w:rsidR="00954EB6">
        <w:rPr>
          <w:rFonts w:eastAsiaTheme="minorHAnsi"/>
        </w:rPr>
        <w:t xml:space="preserve"> (</w:t>
      </w:r>
      <w:r>
        <w:rPr>
          <w:rFonts w:eastAsiaTheme="minorHAnsi"/>
        </w:rPr>
        <w:t>Item 35548</w:t>
      </w:r>
      <w:r w:rsidR="00954EB6">
        <w:rPr>
          <w:rFonts w:eastAsiaTheme="minorHAnsi"/>
        </w:rPr>
        <w:t>)</w:t>
      </w:r>
      <w:bookmarkEnd w:id="17"/>
      <w:r>
        <w:rPr>
          <w:rFonts w:eastAsiaTheme="minorHAnsi"/>
        </w:rPr>
        <w:t xml:space="preserve">   </w:t>
      </w:r>
      <w:r>
        <w:rPr>
          <w:rFonts w:eastAsiaTheme="minorHAnsi"/>
        </w:rPr>
        <w:br/>
      </w:r>
    </w:p>
    <w:p w14:paraId="0B56973A" w14:textId="175421E1" w:rsidR="00337237" w:rsidRDefault="00337237" w:rsidP="00337237">
      <w:pPr>
        <w:rPr>
          <w:rFonts w:asciiTheme="minorHAnsi" w:eastAsia="Calibri" w:hAnsiTheme="minorHAnsi" w:cstheme="minorHAnsi"/>
        </w:rPr>
      </w:pPr>
      <w:r w:rsidRPr="00105495">
        <w:rPr>
          <w:rFonts w:asciiTheme="minorHAnsi" w:eastAsia="Calibri" w:hAnsiTheme="minorHAnsi" w:cstheme="minorHAnsi"/>
        </w:rPr>
        <w:t xml:space="preserve">Co-claiming with a relevant flap procedure is permitted. However, deep tissue mobilisation is included in this item. </w:t>
      </w:r>
    </w:p>
    <w:p w14:paraId="29C14E0A" w14:textId="2E067305" w:rsidR="00337237" w:rsidRDefault="00337237" w:rsidP="00337237"/>
    <w:p w14:paraId="7511867E" w14:textId="358355DC" w:rsidR="00337237" w:rsidRPr="002F4EC9" w:rsidRDefault="00337237" w:rsidP="00337237">
      <w:pPr>
        <w:pStyle w:val="Heading3"/>
        <w:rPr>
          <w:rFonts w:eastAsiaTheme="minorHAnsi"/>
        </w:rPr>
      </w:pPr>
      <w:bookmarkStart w:id="18" w:name="_Toc95465939"/>
      <w:r>
        <w:rPr>
          <w:rFonts w:eastAsiaTheme="minorHAnsi"/>
        </w:rPr>
        <w:t xml:space="preserve">Amended Explanatory Note: TN.8.2 Multiple Operations Rule (Items 13241, 35591, 35592, </w:t>
      </w:r>
      <w:r w:rsidR="00737B75">
        <w:rPr>
          <w:rFonts w:eastAsiaTheme="minorHAnsi"/>
        </w:rPr>
        <w:t xml:space="preserve">35609, 35610, 35631, 35632, 35668, </w:t>
      </w:r>
      <w:r>
        <w:rPr>
          <w:rFonts w:eastAsiaTheme="minorHAnsi"/>
        </w:rPr>
        <w:t>35669, 35671</w:t>
      </w:r>
      <w:r w:rsidR="00737B75">
        <w:rPr>
          <w:rFonts w:eastAsiaTheme="minorHAnsi"/>
        </w:rPr>
        <w:t>, 35</w:t>
      </w:r>
      <w:r w:rsidR="00F47596">
        <w:rPr>
          <w:rFonts w:eastAsiaTheme="minorHAnsi"/>
        </w:rPr>
        <w:t>7</w:t>
      </w:r>
      <w:r w:rsidR="00737B75">
        <w:rPr>
          <w:rFonts w:eastAsiaTheme="minorHAnsi"/>
        </w:rPr>
        <w:t>21, 35724, 35751</w:t>
      </w:r>
      <w:r w:rsidR="00F47596">
        <w:rPr>
          <w:rFonts w:eastAsiaTheme="minorHAnsi"/>
        </w:rPr>
        <w:t>)</w:t>
      </w:r>
      <w:bookmarkEnd w:id="18"/>
      <w:r>
        <w:rPr>
          <w:rFonts w:eastAsiaTheme="minorHAnsi"/>
        </w:rPr>
        <w:t xml:space="preserve">  </w:t>
      </w:r>
    </w:p>
    <w:p w14:paraId="296BED97" w14:textId="77777777" w:rsidR="00737B75" w:rsidRPr="00737B75" w:rsidRDefault="00737B75" w:rsidP="00737B75">
      <w:pPr>
        <w:pStyle w:val="NormalWeb"/>
        <w:rPr>
          <w:rFonts w:asciiTheme="minorHAnsi" w:hAnsiTheme="minorHAnsi" w:cstheme="minorHAnsi"/>
          <w:color w:val="000000"/>
        </w:rPr>
      </w:pPr>
      <w:r w:rsidRPr="00737B75">
        <w:rPr>
          <w:rFonts w:asciiTheme="minorHAnsi" w:hAnsiTheme="minorHAnsi" w:cstheme="minorHAnsi"/>
          <w:color w:val="000000"/>
        </w:rPr>
        <w:t xml:space="preserve">The fees for two or more operations, listed in Group T8 (other than Subgroup 12 of that Group), performed on a patient on the one occasion </w:t>
      </w:r>
      <w:r w:rsidRPr="00370FDC">
        <w:rPr>
          <w:rFonts w:asciiTheme="minorHAnsi" w:hAnsiTheme="minorHAnsi" w:cstheme="minorHAnsi"/>
          <w:strike/>
          <w:color w:val="FF0000"/>
        </w:rPr>
        <w:t>(except as provided in paragraph T8.2.3)</w:t>
      </w:r>
      <w:r w:rsidRPr="00370FDC">
        <w:rPr>
          <w:rFonts w:asciiTheme="minorHAnsi" w:hAnsiTheme="minorHAnsi" w:cstheme="minorHAnsi"/>
          <w:color w:val="FF0000"/>
        </w:rPr>
        <w:t xml:space="preserve"> </w:t>
      </w:r>
      <w:r w:rsidRPr="00737B75">
        <w:rPr>
          <w:rFonts w:asciiTheme="minorHAnsi" w:hAnsiTheme="minorHAnsi" w:cstheme="minorHAnsi"/>
          <w:color w:val="000000"/>
        </w:rPr>
        <w:t xml:space="preserve">are calculated by the following </w:t>
      </w:r>
      <w:proofErr w:type="gramStart"/>
      <w:r w:rsidRPr="00737B75">
        <w:rPr>
          <w:rFonts w:asciiTheme="minorHAnsi" w:hAnsiTheme="minorHAnsi" w:cstheme="minorHAnsi"/>
          <w:color w:val="000000"/>
        </w:rPr>
        <w:t>rule:</w:t>
      </w:r>
      <w:r w:rsidRPr="00737B75">
        <w:rPr>
          <w:rFonts w:asciiTheme="minorHAnsi" w:hAnsiTheme="minorHAnsi" w:cstheme="minorHAnsi"/>
          <w:color w:val="000000"/>
        </w:rPr>
        <w:noBreakHyphen/>
      </w:r>
      <w:proofErr w:type="gramEnd"/>
    </w:p>
    <w:p w14:paraId="2C86927F" w14:textId="77777777" w:rsidR="00737B75" w:rsidRPr="00737B75" w:rsidRDefault="00737B75" w:rsidP="00737B75">
      <w:pPr>
        <w:pStyle w:val="NormalWeb"/>
        <w:rPr>
          <w:rFonts w:asciiTheme="minorHAnsi" w:hAnsiTheme="minorHAnsi" w:cstheme="minorHAnsi"/>
          <w:color w:val="000000"/>
        </w:rPr>
      </w:pPr>
      <w:r w:rsidRPr="00737B75">
        <w:rPr>
          <w:rFonts w:asciiTheme="minorHAnsi" w:hAnsiTheme="minorHAnsi" w:cstheme="minorHAnsi"/>
          <w:color w:val="000000"/>
        </w:rPr>
        <w:t>-               100% for the item with the greatest Schedule fee</w:t>
      </w:r>
    </w:p>
    <w:p w14:paraId="41AEE768" w14:textId="77777777" w:rsidR="00737B75" w:rsidRPr="00737B75" w:rsidRDefault="00737B75" w:rsidP="00737B75">
      <w:pPr>
        <w:pStyle w:val="NormalWeb"/>
        <w:rPr>
          <w:rFonts w:asciiTheme="minorHAnsi" w:hAnsiTheme="minorHAnsi" w:cstheme="minorHAnsi"/>
          <w:color w:val="000000"/>
        </w:rPr>
      </w:pPr>
      <w:r w:rsidRPr="00737B75">
        <w:rPr>
          <w:rFonts w:asciiTheme="minorHAnsi" w:hAnsiTheme="minorHAnsi" w:cstheme="minorHAnsi"/>
          <w:color w:val="000000"/>
        </w:rPr>
        <w:t>plus 50% for the item with the next greatest Schedule fee</w:t>
      </w:r>
    </w:p>
    <w:p w14:paraId="6DF04F61" w14:textId="77777777" w:rsidR="00737B75" w:rsidRPr="00737B75" w:rsidRDefault="00737B75" w:rsidP="00737B75">
      <w:pPr>
        <w:pStyle w:val="NormalWeb"/>
        <w:rPr>
          <w:rFonts w:asciiTheme="minorHAnsi" w:hAnsiTheme="minorHAnsi" w:cstheme="minorHAnsi"/>
          <w:color w:val="000000"/>
        </w:rPr>
      </w:pPr>
      <w:r w:rsidRPr="00737B75">
        <w:rPr>
          <w:rFonts w:asciiTheme="minorHAnsi" w:hAnsiTheme="minorHAnsi" w:cstheme="minorHAnsi"/>
          <w:color w:val="000000"/>
        </w:rPr>
        <w:t>plus 25% for each other item.</w:t>
      </w:r>
    </w:p>
    <w:p w14:paraId="37222AD5" w14:textId="77777777" w:rsidR="00737B75" w:rsidRPr="00737B75" w:rsidRDefault="00737B75" w:rsidP="00737B75">
      <w:pPr>
        <w:pStyle w:val="NormalWeb"/>
        <w:rPr>
          <w:rFonts w:asciiTheme="minorHAnsi" w:hAnsiTheme="minorHAnsi" w:cstheme="minorHAnsi"/>
          <w:color w:val="000000"/>
        </w:rPr>
      </w:pPr>
      <w:r w:rsidRPr="00737B75">
        <w:rPr>
          <w:rStyle w:val="Strong"/>
          <w:rFonts w:asciiTheme="minorHAnsi" w:hAnsiTheme="minorHAnsi" w:cstheme="minorHAnsi"/>
          <w:color w:val="000000"/>
          <w:u w:val="single"/>
        </w:rPr>
        <w:t>Note:</w:t>
      </w:r>
    </w:p>
    <w:p w14:paraId="34D20B1D" w14:textId="77777777" w:rsidR="00737B75" w:rsidRPr="00737B75" w:rsidRDefault="00737B75" w:rsidP="00737B75">
      <w:pPr>
        <w:pStyle w:val="NormalWeb"/>
        <w:rPr>
          <w:rFonts w:asciiTheme="minorHAnsi" w:hAnsiTheme="minorHAnsi" w:cstheme="minorHAnsi"/>
          <w:color w:val="000000"/>
        </w:rPr>
      </w:pPr>
      <w:r w:rsidRPr="00737B75">
        <w:rPr>
          <w:rFonts w:asciiTheme="minorHAnsi" w:hAnsiTheme="minorHAnsi" w:cstheme="minorHAnsi"/>
          <w:color w:val="000000"/>
        </w:rPr>
        <w:t>(a)           Fees so calculated which result in a sum which is not a multiple of 5 cents are to be taken to the next higher multiple of 5 cents.</w:t>
      </w:r>
    </w:p>
    <w:p w14:paraId="79013A4A" w14:textId="77777777" w:rsidR="00737B75" w:rsidRPr="00737B75" w:rsidRDefault="00737B75" w:rsidP="00737B75">
      <w:pPr>
        <w:pStyle w:val="NormalWeb"/>
        <w:rPr>
          <w:rFonts w:asciiTheme="minorHAnsi" w:hAnsiTheme="minorHAnsi" w:cstheme="minorHAnsi"/>
          <w:color w:val="000000"/>
        </w:rPr>
      </w:pPr>
      <w:r w:rsidRPr="00737B75">
        <w:rPr>
          <w:rFonts w:asciiTheme="minorHAnsi" w:hAnsiTheme="minorHAnsi" w:cstheme="minorHAnsi"/>
          <w:color w:val="000000"/>
        </w:rPr>
        <w:lastRenderedPageBreak/>
        <w:t>(b)           Where two or more operations performed on the one occasion have Schedule fees which are equal, one of these amounts shall be treated as being greater than the other or others of those amounts.</w:t>
      </w:r>
    </w:p>
    <w:p w14:paraId="3F261228" w14:textId="77777777" w:rsidR="00737B75" w:rsidRPr="00737B75" w:rsidRDefault="00737B75" w:rsidP="00737B75">
      <w:pPr>
        <w:pStyle w:val="NormalWeb"/>
        <w:rPr>
          <w:rFonts w:asciiTheme="minorHAnsi" w:hAnsiTheme="minorHAnsi" w:cstheme="minorHAnsi"/>
          <w:color w:val="000000"/>
        </w:rPr>
      </w:pPr>
      <w:r w:rsidRPr="00737B75">
        <w:rPr>
          <w:rFonts w:asciiTheme="minorHAnsi" w:hAnsiTheme="minorHAnsi" w:cstheme="minorHAnsi"/>
          <w:color w:val="000000"/>
        </w:rPr>
        <w:t>(c)           The Schedule fee for benefits purposes is the aggregate of the fees calculated in accordance with the above formula.</w:t>
      </w:r>
    </w:p>
    <w:p w14:paraId="32936A50" w14:textId="77777777" w:rsidR="00737B75" w:rsidRPr="00737B75" w:rsidRDefault="00737B75" w:rsidP="00737B75">
      <w:pPr>
        <w:pStyle w:val="NormalWeb"/>
        <w:rPr>
          <w:rFonts w:asciiTheme="minorHAnsi" w:hAnsiTheme="minorHAnsi" w:cstheme="minorHAnsi"/>
          <w:color w:val="000000"/>
        </w:rPr>
      </w:pPr>
      <w:r w:rsidRPr="00737B75">
        <w:rPr>
          <w:rFonts w:asciiTheme="minorHAnsi" w:hAnsiTheme="minorHAnsi" w:cstheme="minorHAnsi"/>
          <w:color w:val="000000"/>
        </w:rPr>
        <w:t>(d)           For these purposes the term "operation" only refers to all items in Group T8 (other than Subgroup 12 of that Group). </w:t>
      </w:r>
    </w:p>
    <w:p w14:paraId="5C625A79" w14:textId="77777777" w:rsidR="00737B75" w:rsidRPr="00737B75" w:rsidRDefault="00737B75" w:rsidP="00737B75">
      <w:pPr>
        <w:pStyle w:val="NormalWeb"/>
        <w:rPr>
          <w:rFonts w:asciiTheme="minorHAnsi" w:hAnsiTheme="minorHAnsi" w:cstheme="minorHAnsi"/>
          <w:color w:val="000000"/>
        </w:rPr>
      </w:pPr>
      <w:r w:rsidRPr="00737B75">
        <w:rPr>
          <w:rFonts w:asciiTheme="minorHAnsi" w:hAnsiTheme="minorHAnsi" w:cstheme="minorHAnsi"/>
          <w:color w:val="000000"/>
        </w:rPr>
        <w:t xml:space="preserve">This rule does not apply to an operation which is one of two or more operations performed under the one anaesthetic on the same patient if the medical practitioner who performed the operation did not also perform or assist at the other operation or any of the other </w:t>
      </w:r>
      <w:proofErr w:type="gramStart"/>
      <w:r w:rsidRPr="00737B75">
        <w:rPr>
          <w:rFonts w:asciiTheme="minorHAnsi" w:hAnsiTheme="minorHAnsi" w:cstheme="minorHAnsi"/>
          <w:color w:val="000000"/>
        </w:rPr>
        <w:t>operations, or</w:t>
      </w:r>
      <w:proofErr w:type="gramEnd"/>
      <w:r w:rsidRPr="00737B75">
        <w:rPr>
          <w:rFonts w:asciiTheme="minorHAnsi" w:hAnsiTheme="minorHAnsi" w:cstheme="minorHAnsi"/>
          <w:color w:val="000000"/>
        </w:rPr>
        <w:t xml:space="preserve"> administer the anaesthetic.  In such cases the fees specified in the Schedule apply. </w:t>
      </w:r>
    </w:p>
    <w:p w14:paraId="4435C4E0" w14:textId="77777777" w:rsidR="00737B75" w:rsidRPr="00737B75" w:rsidRDefault="00737B75" w:rsidP="00737B75">
      <w:pPr>
        <w:pStyle w:val="NormalWeb"/>
        <w:rPr>
          <w:rFonts w:asciiTheme="minorHAnsi" w:hAnsiTheme="minorHAnsi" w:cstheme="minorHAnsi"/>
          <w:color w:val="000000"/>
        </w:rPr>
      </w:pPr>
      <w:r w:rsidRPr="00737B75">
        <w:rPr>
          <w:rFonts w:asciiTheme="minorHAnsi" w:hAnsiTheme="minorHAnsi" w:cstheme="minorHAnsi"/>
          <w:color w:val="000000"/>
        </w:rPr>
        <w:t xml:space="preserve">Where two medical practitioners operate independently and </w:t>
      </w:r>
      <w:proofErr w:type="gramStart"/>
      <w:r w:rsidRPr="00737B75">
        <w:rPr>
          <w:rFonts w:asciiTheme="minorHAnsi" w:hAnsiTheme="minorHAnsi" w:cstheme="minorHAnsi"/>
          <w:color w:val="000000"/>
        </w:rPr>
        <w:t>either performs</w:t>
      </w:r>
      <w:proofErr w:type="gramEnd"/>
      <w:r w:rsidRPr="00737B75">
        <w:rPr>
          <w:rFonts w:asciiTheme="minorHAnsi" w:hAnsiTheme="minorHAnsi" w:cstheme="minorHAnsi"/>
          <w:color w:val="000000"/>
        </w:rPr>
        <w:t xml:space="preserve"> more than one operation, the method of assessment outlined above would apply in respect of the services performed by each medical practitioner. </w:t>
      </w:r>
    </w:p>
    <w:p w14:paraId="5DCE94F3" w14:textId="77777777" w:rsidR="00737B75" w:rsidRPr="00737B75" w:rsidRDefault="00737B75" w:rsidP="00737B75">
      <w:pPr>
        <w:pStyle w:val="NormalWeb"/>
        <w:rPr>
          <w:rFonts w:asciiTheme="minorHAnsi" w:hAnsiTheme="minorHAnsi" w:cstheme="minorHAnsi"/>
          <w:color w:val="000000"/>
        </w:rPr>
      </w:pPr>
      <w:r w:rsidRPr="00737B75">
        <w:rPr>
          <w:rFonts w:asciiTheme="minorHAnsi" w:hAnsiTheme="minorHAnsi" w:cstheme="minorHAnsi"/>
          <w:color w:val="000000"/>
        </w:rPr>
        <w:t>If the operation comprises a combination of procedures which are commonly performed together and for which a specific combined item is provided in the Schedule, it is regarded as the one item and service in applying the multiple operation rule. </w:t>
      </w:r>
    </w:p>
    <w:p w14:paraId="5935045E" w14:textId="77777777" w:rsidR="00737B75" w:rsidRPr="00737B75" w:rsidRDefault="00737B75" w:rsidP="00737B75">
      <w:pPr>
        <w:pStyle w:val="NormalWeb"/>
        <w:rPr>
          <w:rFonts w:asciiTheme="minorHAnsi" w:hAnsiTheme="minorHAnsi" w:cstheme="minorHAnsi"/>
          <w:color w:val="000000"/>
        </w:rPr>
      </w:pPr>
      <w:r w:rsidRPr="00737B75">
        <w:rPr>
          <w:rFonts w:asciiTheme="minorHAnsi" w:hAnsiTheme="minorHAnsi" w:cstheme="minorHAnsi"/>
          <w:color w:val="000000"/>
        </w:rPr>
        <w:t xml:space="preserve">There are </w:t>
      </w:r>
      <w:proofErr w:type="gramStart"/>
      <w:r w:rsidRPr="00737B75">
        <w:rPr>
          <w:rFonts w:asciiTheme="minorHAnsi" w:hAnsiTheme="minorHAnsi" w:cstheme="minorHAnsi"/>
          <w:color w:val="000000"/>
        </w:rPr>
        <w:t>a number of</w:t>
      </w:r>
      <w:proofErr w:type="gramEnd"/>
      <w:r w:rsidRPr="00737B75">
        <w:rPr>
          <w:rFonts w:asciiTheme="minorHAnsi" w:hAnsiTheme="minorHAnsi" w:cstheme="minorHAnsi"/>
          <w:color w:val="000000"/>
        </w:rPr>
        <w:t xml:space="preserve"> items in the Schedule where the description indicates that the item applies only when rendered in association with another procedure. The Schedule fees for such items have therefore been determined on the basis that they would always be subject to the "multiple operation rule". </w:t>
      </w:r>
    </w:p>
    <w:p w14:paraId="61F57F09" w14:textId="70AA2027" w:rsidR="00737B75" w:rsidRPr="00737B75" w:rsidRDefault="00737B75" w:rsidP="00737B75">
      <w:pPr>
        <w:pStyle w:val="NormalWeb"/>
        <w:rPr>
          <w:rFonts w:asciiTheme="minorHAnsi" w:hAnsiTheme="minorHAnsi" w:cstheme="minorHAnsi"/>
          <w:color w:val="000000"/>
        </w:rPr>
      </w:pPr>
      <w:r w:rsidRPr="00737B75">
        <w:rPr>
          <w:rFonts w:asciiTheme="minorHAnsi" w:hAnsiTheme="minorHAnsi" w:cstheme="minorHAnsi"/>
          <w:color w:val="000000"/>
        </w:rPr>
        <w:t xml:space="preserve">Where the need arises for the patient to be returned to the operating theatre on the same day as the original procedure for further surgery due to post-operative complications, which would not be considered as normal aftercare - see </w:t>
      </w:r>
      <w:r w:rsidR="00370FDC">
        <w:rPr>
          <w:rFonts w:asciiTheme="minorHAnsi" w:hAnsiTheme="minorHAnsi" w:cstheme="minorHAnsi"/>
          <w:color w:val="FF0000"/>
        </w:rPr>
        <w:t xml:space="preserve">note </w:t>
      </w:r>
      <w:r w:rsidRPr="00370FDC">
        <w:rPr>
          <w:rFonts w:asciiTheme="minorHAnsi" w:hAnsiTheme="minorHAnsi" w:cstheme="minorHAnsi"/>
          <w:strike/>
          <w:color w:val="FF0000"/>
        </w:rPr>
        <w:t>paragraph</w:t>
      </w:r>
      <w:r w:rsidRPr="00737B75">
        <w:rPr>
          <w:rFonts w:asciiTheme="minorHAnsi" w:hAnsiTheme="minorHAnsi" w:cstheme="minorHAnsi"/>
          <w:color w:val="000000"/>
        </w:rPr>
        <w:t xml:space="preserve"> </w:t>
      </w:r>
      <w:r w:rsidRPr="00370FDC">
        <w:rPr>
          <w:rFonts w:asciiTheme="minorHAnsi" w:hAnsiTheme="minorHAnsi" w:cstheme="minorHAnsi"/>
        </w:rPr>
        <w:t>T</w:t>
      </w:r>
      <w:r w:rsidR="00370FDC">
        <w:rPr>
          <w:rFonts w:asciiTheme="minorHAnsi" w:hAnsiTheme="minorHAnsi" w:cstheme="minorHAnsi"/>
          <w:color w:val="FF0000"/>
        </w:rPr>
        <w:t>N.</w:t>
      </w:r>
      <w:r w:rsidRPr="00370FDC">
        <w:rPr>
          <w:rFonts w:asciiTheme="minorHAnsi" w:hAnsiTheme="minorHAnsi" w:cstheme="minorHAnsi"/>
        </w:rPr>
        <w:t>8</w:t>
      </w:r>
      <w:r w:rsidRPr="00737B75">
        <w:rPr>
          <w:rFonts w:asciiTheme="minorHAnsi" w:hAnsiTheme="minorHAnsi" w:cstheme="minorHAnsi"/>
          <w:color w:val="000000"/>
        </w:rPr>
        <w:t>.</w:t>
      </w:r>
      <w:r w:rsidR="00370FDC">
        <w:rPr>
          <w:rFonts w:asciiTheme="minorHAnsi" w:hAnsiTheme="minorHAnsi" w:cstheme="minorHAnsi"/>
          <w:color w:val="FF0000"/>
        </w:rPr>
        <w:t>4</w:t>
      </w:r>
      <w:r w:rsidRPr="00370FDC">
        <w:rPr>
          <w:rFonts w:asciiTheme="minorHAnsi" w:hAnsiTheme="minorHAnsi" w:cstheme="minorHAnsi"/>
          <w:strike/>
          <w:color w:val="FF0000"/>
        </w:rPr>
        <w:t>2</w:t>
      </w:r>
      <w:r w:rsidRPr="00737B75">
        <w:rPr>
          <w:rFonts w:asciiTheme="minorHAnsi" w:hAnsiTheme="minorHAnsi" w:cstheme="minorHAnsi"/>
          <w:color w:val="000000"/>
        </w:rPr>
        <w:t>, such procedures would generally not be subject to the "multiple operation rule".  Accounts should be endorsed to the effect that they are separate procedures so that a separate benefit may be paid. </w:t>
      </w:r>
    </w:p>
    <w:p w14:paraId="221763E6" w14:textId="77777777" w:rsidR="00737B75" w:rsidRPr="00737B75" w:rsidRDefault="00737B75" w:rsidP="00737B75">
      <w:pPr>
        <w:pStyle w:val="NormalWeb"/>
        <w:rPr>
          <w:rFonts w:asciiTheme="minorHAnsi" w:hAnsiTheme="minorHAnsi" w:cstheme="minorHAnsi"/>
          <w:color w:val="000000"/>
        </w:rPr>
      </w:pPr>
      <w:r w:rsidRPr="00737B75">
        <w:rPr>
          <w:rFonts w:asciiTheme="minorHAnsi" w:hAnsiTheme="minorHAnsi" w:cstheme="minorHAnsi"/>
          <w:color w:val="000000"/>
          <w:u w:val="single"/>
        </w:rPr>
        <w:t>Extended Medicare Safety Net Cap</w:t>
      </w:r>
      <w:r w:rsidRPr="00737B75">
        <w:rPr>
          <w:rFonts w:asciiTheme="minorHAnsi" w:hAnsiTheme="minorHAnsi" w:cstheme="minorHAnsi"/>
          <w:color w:val="000000"/>
        </w:rPr>
        <w:t> </w:t>
      </w:r>
    </w:p>
    <w:p w14:paraId="76602A0B" w14:textId="77777777" w:rsidR="00737B75" w:rsidRPr="00737B75" w:rsidRDefault="00737B75" w:rsidP="00737B75">
      <w:pPr>
        <w:pStyle w:val="NormalWeb"/>
        <w:rPr>
          <w:rFonts w:asciiTheme="minorHAnsi" w:hAnsiTheme="minorHAnsi" w:cstheme="minorHAnsi"/>
          <w:color w:val="000000"/>
        </w:rPr>
      </w:pPr>
      <w:r w:rsidRPr="00737B75">
        <w:rPr>
          <w:rFonts w:asciiTheme="minorHAnsi" w:hAnsiTheme="minorHAnsi" w:cstheme="minorHAnsi"/>
          <w:color w:val="000000"/>
        </w:rPr>
        <w:t xml:space="preserve">The Extended Medicare Safety Net (EMSN) benefit cap for items subject to the multiple </w:t>
      </w:r>
      <w:proofErr w:type="gramStart"/>
      <w:r w:rsidRPr="00737B75">
        <w:rPr>
          <w:rFonts w:asciiTheme="minorHAnsi" w:hAnsiTheme="minorHAnsi" w:cstheme="minorHAnsi"/>
          <w:color w:val="000000"/>
        </w:rPr>
        <w:t>operations rule</w:t>
      </w:r>
      <w:proofErr w:type="gramEnd"/>
      <w:r w:rsidRPr="00737B75">
        <w:rPr>
          <w:rFonts w:asciiTheme="minorHAnsi" w:hAnsiTheme="minorHAnsi" w:cstheme="minorHAnsi"/>
          <w:color w:val="000000"/>
        </w:rPr>
        <w:t>, where all items in that claim are subject to a cap are calculated from the abated (reduced) schedule fee. </w:t>
      </w:r>
    </w:p>
    <w:p w14:paraId="6239F0BD" w14:textId="77777777" w:rsidR="00737B75" w:rsidRPr="00737B75" w:rsidRDefault="00737B75" w:rsidP="00737B75">
      <w:pPr>
        <w:pStyle w:val="NormalWeb"/>
        <w:rPr>
          <w:rFonts w:asciiTheme="minorHAnsi" w:hAnsiTheme="minorHAnsi" w:cstheme="minorHAnsi"/>
          <w:color w:val="000000"/>
        </w:rPr>
      </w:pPr>
      <w:r w:rsidRPr="00737B75">
        <w:rPr>
          <w:rFonts w:asciiTheme="minorHAnsi" w:hAnsiTheme="minorHAnsi" w:cstheme="minorHAnsi"/>
          <w:color w:val="000000"/>
        </w:rPr>
        <w:lastRenderedPageBreak/>
        <w:t>For example, if an item has a Schedule fee of $100 and an EMSN benefit cap equal to 80 per cent of the schedule fee, the calculated EMSN benefit cap would be $80.  However, if the schedule fee for the item is reduced by 50 per cent in accordance with the multiple operations rule provisions, and all items in that claim carry a cap, the calculated EMSN benefit cap for the item is $40 (50% of $100*80%). </w:t>
      </w:r>
    </w:p>
    <w:p w14:paraId="487745E8" w14:textId="77777777" w:rsidR="00337237" w:rsidRPr="00337237" w:rsidRDefault="00337237" w:rsidP="00337237"/>
    <w:sectPr w:rsidR="00337237" w:rsidRPr="00337237" w:rsidSect="000A771B">
      <w:headerReference w:type="default" r:id="rId8"/>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7E12D" w14:textId="77777777" w:rsidR="00A10457" w:rsidRDefault="00A10457" w:rsidP="006907D5">
      <w:pPr>
        <w:spacing w:after="0" w:line="240" w:lineRule="auto"/>
      </w:pPr>
      <w:r>
        <w:separator/>
      </w:r>
    </w:p>
  </w:endnote>
  <w:endnote w:type="continuationSeparator" w:id="0">
    <w:p w14:paraId="55150986" w14:textId="77777777" w:rsidR="00A10457" w:rsidRDefault="00A10457" w:rsidP="00690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8C586" w14:textId="77777777" w:rsidR="00A10457" w:rsidRDefault="00A10457" w:rsidP="006907D5">
      <w:pPr>
        <w:spacing w:after="0" w:line="240" w:lineRule="auto"/>
      </w:pPr>
      <w:r>
        <w:separator/>
      </w:r>
    </w:p>
  </w:footnote>
  <w:footnote w:type="continuationSeparator" w:id="0">
    <w:p w14:paraId="482BCD34" w14:textId="77777777" w:rsidR="00A10457" w:rsidRDefault="00A10457" w:rsidP="00690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9126623"/>
      <w:docPartObj>
        <w:docPartGallery w:val="Page Numbers (Top of Page)"/>
        <w:docPartUnique/>
      </w:docPartObj>
    </w:sdtPr>
    <w:sdtEndPr>
      <w:rPr>
        <w:noProof/>
      </w:rPr>
    </w:sdtEndPr>
    <w:sdtContent>
      <w:p w14:paraId="3FF861DC" w14:textId="0F147ECC" w:rsidR="003E13EF" w:rsidRDefault="003E13EF">
        <w:pPr>
          <w:pStyle w:val="Header"/>
        </w:pPr>
        <w:r>
          <w:fldChar w:fldCharType="begin"/>
        </w:r>
        <w:r>
          <w:instrText xml:space="preserve"> PAGE   \* MERGEFORMAT </w:instrText>
        </w:r>
        <w:r>
          <w:fldChar w:fldCharType="separate"/>
        </w:r>
        <w:r>
          <w:rPr>
            <w:noProof/>
          </w:rPr>
          <w:t>21</w:t>
        </w:r>
        <w:r>
          <w:rPr>
            <w:noProof/>
          </w:rPr>
          <w:fldChar w:fldCharType="end"/>
        </w:r>
      </w:p>
    </w:sdtContent>
  </w:sdt>
  <w:p w14:paraId="5ACC2B8A" w14:textId="77777777" w:rsidR="003E13EF" w:rsidRDefault="003E1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E14"/>
    <w:multiLevelType w:val="hybridMultilevel"/>
    <w:tmpl w:val="B5CA9908"/>
    <w:lvl w:ilvl="0" w:tplc="14B019E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B447E6"/>
    <w:multiLevelType w:val="hybridMultilevel"/>
    <w:tmpl w:val="7A3CE92C"/>
    <w:lvl w:ilvl="0" w:tplc="1A3A73B6">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 w15:restartNumberingAfterBreak="0">
    <w:nsid w:val="0A0C166D"/>
    <w:multiLevelType w:val="hybridMultilevel"/>
    <w:tmpl w:val="7DAE12F2"/>
    <w:lvl w:ilvl="0" w:tplc="9F14575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5E33B3"/>
    <w:multiLevelType w:val="hybridMultilevel"/>
    <w:tmpl w:val="4A76F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883EB1"/>
    <w:multiLevelType w:val="hybridMultilevel"/>
    <w:tmpl w:val="34FCFE32"/>
    <w:lvl w:ilvl="0" w:tplc="19D8F03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6A25D2"/>
    <w:multiLevelType w:val="hybridMultilevel"/>
    <w:tmpl w:val="B030D688"/>
    <w:lvl w:ilvl="0" w:tplc="D1A8993A">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FC0900"/>
    <w:multiLevelType w:val="hybridMultilevel"/>
    <w:tmpl w:val="D97CEC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87F7507"/>
    <w:multiLevelType w:val="hybridMultilevel"/>
    <w:tmpl w:val="9A541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0F0598"/>
    <w:multiLevelType w:val="hybridMultilevel"/>
    <w:tmpl w:val="9EFC9F5E"/>
    <w:lvl w:ilvl="0" w:tplc="094AD99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ED7D31"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BDD0B5A"/>
    <w:multiLevelType w:val="hybridMultilevel"/>
    <w:tmpl w:val="E500D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C15638"/>
    <w:multiLevelType w:val="hybridMultilevel"/>
    <w:tmpl w:val="260843CA"/>
    <w:lvl w:ilvl="0" w:tplc="12D014CC">
      <w:start w:val="1"/>
      <w:numFmt w:val="bullet"/>
      <w:lvlText w:val="-"/>
      <w:lvlJc w:val="left"/>
      <w:pPr>
        <w:ind w:left="720" w:hanging="360"/>
      </w:pPr>
      <w:rPr>
        <w:rFonts w:ascii="Calibri Light" w:eastAsiaTheme="maj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5A626E"/>
    <w:multiLevelType w:val="hybridMultilevel"/>
    <w:tmpl w:val="6E00552A"/>
    <w:lvl w:ilvl="0" w:tplc="CBDC75C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994B79"/>
    <w:multiLevelType w:val="hybridMultilevel"/>
    <w:tmpl w:val="5E4637C0"/>
    <w:lvl w:ilvl="0" w:tplc="CE6CC37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B42604"/>
    <w:multiLevelType w:val="hybridMultilevel"/>
    <w:tmpl w:val="AB6CDC94"/>
    <w:lvl w:ilvl="0" w:tplc="9CBA350E">
      <w:start w:val="1"/>
      <w:numFmt w:val="decimal"/>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5" w15:restartNumberingAfterBreak="0">
    <w:nsid w:val="56065F9A"/>
    <w:multiLevelType w:val="hybridMultilevel"/>
    <w:tmpl w:val="38AC6722"/>
    <w:lvl w:ilvl="0" w:tplc="1764BE8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022672"/>
    <w:multiLevelType w:val="hybridMultilevel"/>
    <w:tmpl w:val="76F4FAD8"/>
    <w:lvl w:ilvl="0" w:tplc="1812B28E">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6476427D"/>
    <w:multiLevelType w:val="hybridMultilevel"/>
    <w:tmpl w:val="52F29F3A"/>
    <w:lvl w:ilvl="0" w:tplc="79A4057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5F00208"/>
    <w:multiLevelType w:val="hybridMultilevel"/>
    <w:tmpl w:val="19B46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450622"/>
    <w:multiLevelType w:val="hybridMultilevel"/>
    <w:tmpl w:val="9FC8686C"/>
    <w:lvl w:ilvl="0" w:tplc="9250B14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F17C29"/>
    <w:multiLevelType w:val="hybridMultilevel"/>
    <w:tmpl w:val="B0CC0BBC"/>
    <w:lvl w:ilvl="0" w:tplc="A12A3BFC">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6FEA3A25"/>
    <w:multiLevelType w:val="hybridMultilevel"/>
    <w:tmpl w:val="5622AC4C"/>
    <w:lvl w:ilvl="0" w:tplc="99DE7E86">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3031A1"/>
    <w:multiLevelType w:val="hybridMultilevel"/>
    <w:tmpl w:val="3C249AE0"/>
    <w:lvl w:ilvl="0" w:tplc="488ED72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D21F0B"/>
    <w:multiLevelType w:val="hybridMultilevel"/>
    <w:tmpl w:val="2870B81A"/>
    <w:lvl w:ilvl="0" w:tplc="D4705F8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ED19E5"/>
    <w:multiLevelType w:val="hybridMultilevel"/>
    <w:tmpl w:val="F7A64136"/>
    <w:lvl w:ilvl="0" w:tplc="8C7C17D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76B0207B"/>
    <w:multiLevelType w:val="hybridMultilevel"/>
    <w:tmpl w:val="AC6413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D1A165F"/>
    <w:multiLevelType w:val="hybridMultilevel"/>
    <w:tmpl w:val="5DB8BADC"/>
    <w:lvl w:ilvl="0" w:tplc="EBDA8B96">
      <w:start w:val="1"/>
      <w:numFmt w:val="decimal"/>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num w:numId="1">
    <w:abstractNumId w:val="25"/>
  </w:num>
  <w:num w:numId="2">
    <w:abstractNumId w:val="12"/>
  </w:num>
  <w:num w:numId="3">
    <w:abstractNumId w:val="6"/>
  </w:num>
  <w:num w:numId="4">
    <w:abstractNumId w:val="11"/>
  </w:num>
  <w:num w:numId="5">
    <w:abstractNumId w:val="9"/>
  </w:num>
  <w:num w:numId="6">
    <w:abstractNumId w:val="23"/>
  </w:num>
  <w:num w:numId="7">
    <w:abstractNumId w:val="17"/>
  </w:num>
  <w:num w:numId="8">
    <w:abstractNumId w:val="9"/>
  </w:num>
  <w:num w:numId="9">
    <w:abstractNumId w:val="17"/>
  </w:num>
  <w:num w:numId="10">
    <w:abstractNumId w:val="21"/>
  </w:num>
  <w:num w:numId="11">
    <w:abstractNumId w:val="4"/>
  </w:num>
  <w:num w:numId="12">
    <w:abstractNumId w:val="10"/>
  </w:num>
  <w:num w:numId="13">
    <w:abstractNumId w:val="19"/>
  </w:num>
  <w:num w:numId="14">
    <w:abstractNumId w:val="2"/>
  </w:num>
  <w:num w:numId="15">
    <w:abstractNumId w:val="15"/>
  </w:num>
  <w:num w:numId="16">
    <w:abstractNumId w:val="13"/>
  </w:num>
  <w:num w:numId="17">
    <w:abstractNumId w:val="7"/>
  </w:num>
  <w:num w:numId="18">
    <w:abstractNumId w:val="3"/>
  </w:num>
  <w:num w:numId="19">
    <w:abstractNumId w:val="22"/>
  </w:num>
  <w:num w:numId="20">
    <w:abstractNumId w:val="8"/>
  </w:num>
  <w:num w:numId="21">
    <w:abstractNumId w:val="24"/>
  </w:num>
  <w:num w:numId="22">
    <w:abstractNumId w:val="16"/>
  </w:num>
  <w:num w:numId="23">
    <w:abstractNumId w:val="20"/>
  </w:num>
  <w:num w:numId="24">
    <w:abstractNumId w:val="1"/>
  </w:num>
  <w:num w:numId="25">
    <w:abstractNumId w:val="26"/>
  </w:num>
  <w:num w:numId="26">
    <w:abstractNumId w:val="18"/>
  </w:num>
  <w:num w:numId="27">
    <w:abstractNumId w:val="14"/>
  </w:num>
  <w:num w:numId="28">
    <w:abstractNumId w:val="0"/>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1C9"/>
    <w:rsid w:val="000029E3"/>
    <w:rsid w:val="00006160"/>
    <w:rsid w:val="000157A3"/>
    <w:rsid w:val="00016EB5"/>
    <w:rsid w:val="00017D74"/>
    <w:rsid w:val="00020ED0"/>
    <w:rsid w:val="00024EC6"/>
    <w:rsid w:val="0003090D"/>
    <w:rsid w:val="00034A49"/>
    <w:rsid w:val="00037195"/>
    <w:rsid w:val="00041910"/>
    <w:rsid w:val="00043700"/>
    <w:rsid w:val="00043F8F"/>
    <w:rsid w:val="00045525"/>
    <w:rsid w:val="00045941"/>
    <w:rsid w:val="000470D2"/>
    <w:rsid w:val="00052CF2"/>
    <w:rsid w:val="000537AB"/>
    <w:rsid w:val="00053D95"/>
    <w:rsid w:val="00054434"/>
    <w:rsid w:val="00054566"/>
    <w:rsid w:val="00054E15"/>
    <w:rsid w:val="00055B38"/>
    <w:rsid w:val="000564B8"/>
    <w:rsid w:val="00056EAA"/>
    <w:rsid w:val="00060629"/>
    <w:rsid w:val="00061A8F"/>
    <w:rsid w:val="00064835"/>
    <w:rsid w:val="00064C92"/>
    <w:rsid w:val="000659CD"/>
    <w:rsid w:val="0006762B"/>
    <w:rsid w:val="00070049"/>
    <w:rsid w:val="000723B0"/>
    <w:rsid w:val="00084B29"/>
    <w:rsid w:val="00084F35"/>
    <w:rsid w:val="000852F3"/>
    <w:rsid w:val="00090620"/>
    <w:rsid w:val="00091F91"/>
    <w:rsid w:val="000947CE"/>
    <w:rsid w:val="00096F94"/>
    <w:rsid w:val="000978EC"/>
    <w:rsid w:val="00097AA2"/>
    <w:rsid w:val="000A2E8A"/>
    <w:rsid w:val="000A30C9"/>
    <w:rsid w:val="000A4C75"/>
    <w:rsid w:val="000A4F7D"/>
    <w:rsid w:val="000A6907"/>
    <w:rsid w:val="000A771B"/>
    <w:rsid w:val="000A78B4"/>
    <w:rsid w:val="000A7E9D"/>
    <w:rsid w:val="000B2406"/>
    <w:rsid w:val="000B6DFD"/>
    <w:rsid w:val="000C7942"/>
    <w:rsid w:val="000D13D1"/>
    <w:rsid w:val="000D4860"/>
    <w:rsid w:val="000E5E14"/>
    <w:rsid w:val="000E60BD"/>
    <w:rsid w:val="000E6B11"/>
    <w:rsid w:val="000F0561"/>
    <w:rsid w:val="000F1439"/>
    <w:rsid w:val="000F55E0"/>
    <w:rsid w:val="001029D4"/>
    <w:rsid w:val="00104C4C"/>
    <w:rsid w:val="001069F9"/>
    <w:rsid w:val="001078A6"/>
    <w:rsid w:val="0010796E"/>
    <w:rsid w:val="00111F9C"/>
    <w:rsid w:val="00113454"/>
    <w:rsid w:val="00113496"/>
    <w:rsid w:val="001147A7"/>
    <w:rsid w:val="001149B9"/>
    <w:rsid w:val="001164A7"/>
    <w:rsid w:val="0012049D"/>
    <w:rsid w:val="00121E49"/>
    <w:rsid w:val="0012361C"/>
    <w:rsid w:val="00124A2C"/>
    <w:rsid w:val="001354C2"/>
    <w:rsid w:val="0013600B"/>
    <w:rsid w:val="0014083D"/>
    <w:rsid w:val="0014229F"/>
    <w:rsid w:val="00142E82"/>
    <w:rsid w:val="00146A15"/>
    <w:rsid w:val="0015618C"/>
    <w:rsid w:val="0016308D"/>
    <w:rsid w:val="0016320C"/>
    <w:rsid w:val="00167620"/>
    <w:rsid w:val="0017100D"/>
    <w:rsid w:val="00175246"/>
    <w:rsid w:val="0017570E"/>
    <w:rsid w:val="001766F2"/>
    <w:rsid w:val="0018098A"/>
    <w:rsid w:val="001848EA"/>
    <w:rsid w:val="001900C8"/>
    <w:rsid w:val="00192A45"/>
    <w:rsid w:val="00192F1B"/>
    <w:rsid w:val="00194797"/>
    <w:rsid w:val="00194B2F"/>
    <w:rsid w:val="00196274"/>
    <w:rsid w:val="00196729"/>
    <w:rsid w:val="001A254C"/>
    <w:rsid w:val="001A2A7F"/>
    <w:rsid w:val="001A3BF9"/>
    <w:rsid w:val="001A69DD"/>
    <w:rsid w:val="001B0BE3"/>
    <w:rsid w:val="001B390C"/>
    <w:rsid w:val="001B79FA"/>
    <w:rsid w:val="001C4D35"/>
    <w:rsid w:val="001C63EC"/>
    <w:rsid w:val="001C7A05"/>
    <w:rsid w:val="001D4E15"/>
    <w:rsid w:val="001E01C7"/>
    <w:rsid w:val="001E25D2"/>
    <w:rsid w:val="001E7597"/>
    <w:rsid w:val="001F39FB"/>
    <w:rsid w:val="001F3EE3"/>
    <w:rsid w:val="001F407A"/>
    <w:rsid w:val="001F4759"/>
    <w:rsid w:val="001F744A"/>
    <w:rsid w:val="0020054B"/>
    <w:rsid w:val="0020370D"/>
    <w:rsid w:val="0020475C"/>
    <w:rsid w:val="002048D5"/>
    <w:rsid w:val="0020695A"/>
    <w:rsid w:val="00210726"/>
    <w:rsid w:val="00210CCD"/>
    <w:rsid w:val="0021196F"/>
    <w:rsid w:val="00212FCC"/>
    <w:rsid w:val="00217E6F"/>
    <w:rsid w:val="002328D4"/>
    <w:rsid w:val="00233330"/>
    <w:rsid w:val="00234994"/>
    <w:rsid w:val="002354D0"/>
    <w:rsid w:val="00242D65"/>
    <w:rsid w:val="00250A9A"/>
    <w:rsid w:val="002516F4"/>
    <w:rsid w:val="00252367"/>
    <w:rsid w:val="0025365F"/>
    <w:rsid w:val="00254F71"/>
    <w:rsid w:val="00272497"/>
    <w:rsid w:val="0027377E"/>
    <w:rsid w:val="00273B0F"/>
    <w:rsid w:val="00274163"/>
    <w:rsid w:val="00275952"/>
    <w:rsid w:val="0027669B"/>
    <w:rsid w:val="00277359"/>
    <w:rsid w:val="00280050"/>
    <w:rsid w:val="002801A2"/>
    <w:rsid w:val="0028037A"/>
    <w:rsid w:val="00281494"/>
    <w:rsid w:val="00281BA3"/>
    <w:rsid w:val="002846A4"/>
    <w:rsid w:val="00286E1D"/>
    <w:rsid w:val="00287EB2"/>
    <w:rsid w:val="00293FE9"/>
    <w:rsid w:val="00297905"/>
    <w:rsid w:val="002B1990"/>
    <w:rsid w:val="002B36E6"/>
    <w:rsid w:val="002B42F8"/>
    <w:rsid w:val="002B70D5"/>
    <w:rsid w:val="002C23B8"/>
    <w:rsid w:val="002C33C7"/>
    <w:rsid w:val="002D0B75"/>
    <w:rsid w:val="002E07CC"/>
    <w:rsid w:val="002E0EE8"/>
    <w:rsid w:val="002E127F"/>
    <w:rsid w:val="002F233F"/>
    <w:rsid w:val="002F2D5A"/>
    <w:rsid w:val="002F30EA"/>
    <w:rsid w:val="002F4EC9"/>
    <w:rsid w:val="002F69FD"/>
    <w:rsid w:val="002F7FB1"/>
    <w:rsid w:val="00306D54"/>
    <w:rsid w:val="00313BB5"/>
    <w:rsid w:val="003200B8"/>
    <w:rsid w:val="00320B77"/>
    <w:rsid w:val="003216B2"/>
    <w:rsid w:val="003237FE"/>
    <w:rsid w:val="00326C31"/>
    <w:rsid w:val="00327A31"/>
    <w:rsid w:val="00331048"/>
    <w:rsid w:val="0033599F"/>
    <w:rsid w:val="00336B1A"/>
    <w:rsid w:val="00337237"/>
    <w:rsid w:val="00337D20"/>
    <w:rsid w:val="003404DD"/>
    <w:rsid w:val="00341EDB"/>
    <w:rsid w:val="00342D06"/>
    <w:rsid w:val="00343A29"/>
    <w:rsid w:val="00344BF5"/>
    <w:rsid w:val="003462D3"/>
    <w:rsid w:val="00347F11"/>
    <w:rsid w:val="0035238D"/>
    <w:rsid w:val="00355B14"/>
    <w:rsid w:val="00356BC0"/>
    <w:rsid w:val="00362413"/>
    <w:rsid w:val="0036328E"/>
    <w:rsid w:val="00365BE0"/>
    <w:rsid w:val="00370FDC"/>
    <w:rsid w:val="0037470A"/>
    <w:rsid w:val="00376F54"/>
    <w:rsid w:val="00382581"/>
    <w:rsid w:val="0038668B"/>
    <w:rsid w:val="00390C75"/>
    <w:rsid w:val="003917A5"/>
    <w:rsid w:val="00391D67"/>
    <w:rsid w:val="00391D9E"/>
    <w:rsid w:val="0039300E"/>
    <w:rsid w:val="00396406"/>
    <w:rsid w:val="00397A66"/>
    <w:rsid w:val="003A2374"/>
    <w:rsid w:val="003A2B91"/>
    <w:rsid w:val="003B0CB9"/>
    <w:rsid w:val="003B57CD"/>
    <w:rsid w:val="003B7306"/>
    <w:rsid w:val="003C52DA"/>
    <w:rsid w:val="003D2AEE"/>
    <w:rsid w:val="003D7AC2"/>
    <w:rsid w:val="003D7BEF"/>
    <w:rsid w:val="003D7E8D"/>
    <w:rsid w:val="003E13EF"/>
    <w:rsid w:val="003E3C48"/>
    <w:rsid w:val="003E4908"/>
    <w:rsid w:val="003F3DD4"/>
    <w:rsid w:val="003F4312"/>
    <w:rsid w:val="00400512"/>
    <w:rsid w:val="004030C4"/>
    <w:rsid w:val="00404B7E"/>
    <w:rsid w:val="00405C9E"/>
    <w:rsid w:val="004064C1"/>
    <w:rsid w:val="00423853"/>
    <w:rsid w:val="00431A62"/>
    <w:rsid w:val="004362A2"/>
    <w:rsid w:val="00436A1C"/>
    <w:rsid w:val="00441C5C"/>
    <w:rsid w:val="00444E5B"/>
    <w:rsid w:val="00445538"/>
    <w:rsid w:val="00450D1E"/>
    <w:rsid w:val="00451B80"/>
    <w:rsid w:val="00452507"/>
    <w:rsid w:val="00453B82"/>
    <w:rsid w:val="004545F7"/>
    <w:rsid w:val="00455C31"/>
    <w:rsid w:val="004607C9"/>
    <w:rsid w:val="00460C9F"/>
    <w:rsid w:val="0046226B"/>
    <w:rsid w:val="00462688"/>
    <w:rsid w:val="0046506F"/>
    <w:rsid w:val="00466251"/>
    <w:rsid w:val="00466B5F"/>
    <w:rsid w:val="004724C1"/>
    <w:rsid w:val="00474929"/>
    <w:rsid w:val="004779DA"/>
    <w:rsid w:val="00480B7C"/>
    <w:rsid w:val="00481138"/>
    <w:rsid w:val="00484B74"/>
    <w:rsid w:val="00486DC6"/>
    <w:rsid w:val="00493F85"/>
    <w:rsid w:val="0049440A"/>
    <w:rsid w:val="0049442A"/>
    <w:rsid w:val="004A01DF"/>
    <w:rsid w:val="004A1031"/>
    <w:rsid w:val="004A3014"/>
    <w:rsid w:val="004A4D2C"/>
    <w:rsid w:val="004A6795"/>
    <w:rsid w:val="004A6A83"/>
    <w:rsid w:val="004B201B"/>
    <w:rsid w:val="004B4814"/>
    <w:rsid w:val="004B4FA8"/>
    <w:rsid w:val="004B7994"/>
    <w:rsid w:val="004B7B97"/>
    <w:rsid w:val="004C132E"/>
    <w:rsid w:val="004C5108"/>
    <w:rsid w:val="004D0D10"/>
    <w:rsid w:val="004D79A4"/>
    <w:rsid w:val="004E0146"/>
    <w:rsid w:val="004E047A"/>
    <w:rsid w:val="004E3C8F"/>
    <w:rsid w:val="004E685F"/>
    <w:rsid w:val="004E68F4"/>
    <w:rsid w:val="004E7DDD"/>
    <w:rsid w:val="004F063D"/>
    <w:rsid w:val="004F5251"/>
    <w:rsid w:val="00501102"/>
    <w:rsid w:val="00502A33"/>
    <w:rsid w:val="00506F83"/>
    <w:rsid w:val="00512D68"/>
    <w:rsid w:val="00514429"/>
    <w:rsid w:val="0051460F"/>
    <w:rsid w:val="0052056F"/>
    <w:rsid w:val="00520962"/>
    <w:rsid w:val="0052123E"/>
    <w:rsid w:val="00522E29"/>
    <w:rsid w:val="0052731B"/>
    <w:rsid w:val="0053012B"/>
    <w:rsid w:val="005302B3"/>
    <w:rsid w:val="00531EFB"/>
    <w:rsid w:val="00532052"/>
    <w:rsid w:val="005365D4"/>
    <w:rsid w:val="00536D22"/>
    <w:rsid w:val="00537D52"/>
    <w:rsid w:val="00537E65"/>
    <w:rsid w:val="00537EEE"/>
    <w:rsid w:val="00543930"/>
    <w:rsid w:val="00544BB5"/>
    <w:rsid w:val="00545937"/>
    <w:rsid w:val="0055198D"/>
    <w:rsid w:val="00552B78"/>
    <w:rsid w:val="00553026"/>
    <w:rsid w:val="005553CE"/>
    <w:rsid w:val="00560271"/>
    <w:rsid w:val="00560721"/>
    <w:rsid w:val="00563BE8"/>
    <w:rsid w:val="00566161"/>
    <w:rsid w:val="00571AD0"/>
    <w:rsid w:val="00573189"/>
    <w:rsid w:val="00575555"/>
    <w:rsid w:val="00575D2F"/>
    <w:rsid w:val="00576559"/>
    <w:rsid w:val="005818C6"/>
    <w:rsid w:val="00581BDC"/>
    <w:rsid w:val="00592A1E"/>
    <w:rsid w:val="005961CE"/>
    <w:rsid w:val="00596E62"/>
    <w:rsid w:val="005977A3"/>
    <w:rsid w:val="005A10E1"/>
    <w:rsid w:val="005A263C"/>
    <w:rsid w:val="005A35C9"/>
    <w:rsid w:val="005A67D5"/>
    <w:rsid w:val="005B0CC6"/>
    <w:rsid w:val="005B0CEA"/>
    <w:rsid w:val="005B1BAC"/>
    <w:rsid w:val="005B2FD2"/>
    <w:rsid w:val="005B4FA0"/>
    <w:rsid w:val="005B4FA1"/>
    <w:rsid w:val="005B71F7"/>
    <w:rsid w:val="005B7441"/>
    <w:rsid w:val="005C2344"/>
    <w:rsid w:val="005C529E"/>
    <w:rsid w:val="005D033D"/>
    <w:rsid w:val="005D0AD6"/>
    <w:rsid w:val="005D349E"/>
    <w:rsid w:val="005D5DF1"/>
    <w:rsid w:val="005D79E5"/>
    <w:rsid w:val="005E0A72"/>
    <w:rsid w:val="005E1690"/>
    <w:rsid w:val="005E31C9"/>
    <w:rsid w:val="005E44AC"/>
    <w:rsid w:val="005E6289"/>
    <w:rsid w:val="005E78EA"/>
    <w:rsid w:val="005F03B3"/>
    <w:rsid w:val="005F3C13"/>
    <w:rsid w:val="005F5F5B"/>
    <w:rsid w:val="00601F3C"/>
    <w:rsid w:val="0060327D"/>
    <w:rsid w:val="006044DA"/>
    <w:rsid w:val="006068C4"/>
    <w:rsid w:val="0061116D"/>
    <w:rsid w:val="00614A9C"/>
    <w:rsid w:val="00614F47"/>
    <w:rsid w:val="006224CB"/>
    <w:rsid w:val="00622C7B"/>
    <w:rsid w:val="006241F4"/>
    <w:rsid w:val="00624D68"/>
    <w:rsid w:val="006253F1"/>
    <w:rsid w:val="00627127"/>
    <w:rsid w:val="0062722E"/>
    <w:rsid w:val="00630891"/>
    <w:rsid w:val="006340F9"/>
    <w:rsid w:val="0063745B"/>
    <w:rsid w:val="00642AEC"/>
    <w:rsid w:val="006452F3"/>
    <w:rsid w:val="00646D3B"/>
    <w:rsid w:val="00647147"/>
    <w:rsid w:val="00647237"/>
    <w:rsid w:val="006533DD"/>
    <w:rsid w:val="00657690"/>
    <w:rsid w:val="006611CF"/>
    <w:rsid w:val="006631A5"/>
    <w:rsid w:val="00670792"/>
    <w:rsid w:val="00672460"/>
    <w:rsid w:val="00673CB0"/>
    <w:rsid w:val="0067650E"/>
    <w:rsid w:val="00677EB0"/>
    <w:rsid w:val="006811F8"/>
    <w:rsid w:val="00681225"/>
    <w:rsid w:val="0069016E"/>
    <w:rsid w:val="006907D5"/>
    <w:rsid w:val="0069419E"/>
    <w:rsid w:val="00696B3A"/>
    <w:rsid w:val="006A3A00"/>
    <w:rsid w:val="006A58FB"/>
    <w:rsid w:val="006B480C"/>
    <w:rsid w:val="006B5BD2"/>
    <w:rsid w:val="006B7D59"/>
    <w:rsid w:val="006C5882"/>
    <w:rsid w:val="006D1164"/>
    <w:rsid w:val="006D2C0E"/>
    <w:rsid w:val="006D2F34"/>
    <w:rsid w:val="006D60DB"/>
    <w:rsid w:val="006D6730"/>
    <w:rsid w:val="006E4C07"/>
    <w:rsid w:val="006E755A"/>
    <w:rsid w:val="006F362E"/>
    <w:rsid w:val="006F3B52"/>
    <w:rsid w:val="006F5904"/>
    <w:rsid w:val="00711D32"/>
    <w:rsid w:val="00713C4A"/>
    <w:rsid w:val="00713DAF"/>
    <w:rsid w:val="00714BC3"/>
    <w:rsid w:val="00715207"/>
    <w:rsid w:val="00723755"/>
    <w:rsid w:val="00725FA2"/>
    <w:rsid w:val="00727119"/>
    <w:rsid w:val="00732F85"/>
    <w:rsid w:val="00737357"/>
    <w:rsid w:val="00737B75"/>
    <w:rsid w:val="00745C98"/>
    <w:rsid w:val="007512C7"/>
    <w:rsid w:val="00751CAB"/>
    <w:rsid w:val="00752980"/>
    <w:rsid w:val="00757267"/>
    <w:rsid w:val="007617F1"/>
    <w:rsid w:val="00763D48"/>
    <w:rsid w:val="00763FEB"/>
    <w:rsid w:val="00764570"/>
    <w:rsid w:val="007674C3"/>
    <w:rsid w:val="007677B2"/>
    <w:rsid w:val="00767E6E"/>
    <w:rsid w:val="00772FCF"/>
    <w:rsid w:val="00773C28"/>
    <w:rsid w:val="00775755"/>
    <w:rsid w:val="00776B7B"/>
    <w:rsid w:val="00777002"/>
    <w:rsid w:val="007800EC"/>
    <w:rsid w:val="00781010"/>
    <w:rsid w:val="00781AF2"/>
    <w:rsid w:val="007832AB"/>
    <w:rsid w:val="00784625"/>
    <w:rsid w:val="00786422"/>
    <w:rsid w:val="00787321"/>
    <w:rsid w:val="007A0F73"/>
    <w:rsid w:val="007A0F7D"/>
    <w:rsid w:val="007A161F"/>
    <w:rsid w:val="007A3072"/>
    <w:rsid w:val="007A4F5A"/>
    <w:rsid w:val="007A6201"/>
    <w:rsid w:val="007A7868"/>
    <w:rsid w:val="007A7A48"/>
    <w:rsid w:val="007B13CB"/>
    <w:rsid w:val="007B201D"/>
    <w:rsid w:val="007B526F"/>
    <w:rsid w:val="007B62D8"/>
    <w:rsid w:val="007B6B77"/>
    <w:rsid w:val="007C3611"/>
    <w:rsid w:val="007D1D9E"/>
    <w:rsid w:val="007D4FC8"/>
    <w:rsid w:val="007D7355"/>
    <w:rsid w:val="007E482F"/>
    <w:rsid w:val="007F465C"/>
    <w:rsid w:val="007F5838"/>
    <w:rsid w:val="007F7FA3"/>
    <w:rsid w:val="008026B5"/>
    <w:rsid w:val="008035ED"/>
    <w:rsid w:val="008040FB"/>
    <w:rsid w:val="008116EF"/>
    <w:rsid w:val="00813355"/>
    <w:rsid w:val="00820AF7"/>
    <w:rsid w:val="00824952"/>
    <w:rsid w:val="00824C9A"/>
    <w:rsid w:val="00825C51"/>
    <w:rsid w:val="008314CD"/>
    <w:rsid w:val="00834B3E"/>
    <w:rsid w:val="00835E0A"/>
    <w:rsid w:val="00836C2C"/>
    <w:rsid w:val="00836FF8"/>
    <w:rsid w:val="0084177B"/>
    <w:rsid w:val="00844084"/>
    <w:rsid w:val="0085295F"/>
    <w:rsid w:val="0085467B"/>
    <w:rsid w:val="00866BB9"/>
    <w:rsid w:val="008754B9"/>
    <w:rsid w:val="00876CB6"/>
    <w:rsid w:val="0087721B"/>
    <w:rsid w:val="00881FEE"/>
    <w:rsid w:val="00886148"/>
    <w:rsid w:val="00887655"/>
    <w:rsid w:val="008A3BA0"/>
    <w:rsid w:val="008A6C1C"/>
    <w:rsid w:val="008A6C6A"/>
    <w:rsid w:val="008B0607"/>
    <w:rsid w:val="008B11ED"/>
    <w:rsid w:val="008B2300"/>
    <w:rsid w:val="008B3E08"/>
    <w:rsid w:val="008C29CD"/>
    <w:rsid w:val="008C5073"/>
    <w:rsid w:val="008C5521"/>
    <w:rsid w:val="008D21C1"/>
    <w:rsid w:val="008E7030"/>
    <w:rsid w:val="008F00F0"/>
    <w:rsid w:val="008F1C7D"/>
    <w:rsid w:val="008F4695"/>
    <w:rsid w:val="008F6F84"/>
    <w:rsid w:val="00901CFB"/>
    <w:rsid w:val="009033AF"/>
    <w:rsid w:val="009130F0"/>
    <w:rsid w:val="00915BD6"/>
    <w:rsid w:val="00922488"/>
    <w:rsid w:val="0092456B"/>
    <w:rsid w:val="009369C8"/>
    <w:rsid w:val="00937ECE"/>
    <w:rsid w:val="00940146"/>
    <w:rsid w:val="009408AD"/>
    <w:rsid w:val="0094532C"/>
    <w:rsid w:val="00947A25"/>
    <w:rsid w:val="00947B54"/>
    <w:rsid w:val="00951060"/>
    <w:rsid w:val="00953317"/>
    <w:rsid w:val="00954B2E"/>
    <w:rsid w:val="00954EB6"/>
    <w:rsid w:val="009564E7"/>
    <w:rsid w:val="00960CBE"/>
    <w:rsid w:val="00960D22"/>
    <w:rsid w:val="00962EB1"/>
    <w:rsid w:val="00963993"/>
    <w:rsid w:val="00964125"/>
    <w:rsid w:val="00966E03"/>
    <w:rsid w:val="009717E5"/>
    <w:rsid w:val="00973078"/>
    <w:rsid w:val="009768FE"/>
    <w:rsid w:val="00976C6B"/>
    <w:rsid w:val="009935E2"/>
    <w:rsid w:val="00993D59"/>
    <w:rsid w:val="009961FB"/>
    <w:rsid w:val="009A2488"/>
    <w:rsid w:val="009A2DF4"/>
    <w:rsid w:val="009A533E"/>
    <w:rsid w:val="009B0763"/>
    <w:rsid w:val="009B11E3"/>
    <w:rsid w:val="009B48EC"/>
    <w:rsid w:val="009C07DE"/>
    <w:rsid w:val="009C1DE8"/>
    <w:rsid w:val="009C45F4"/>
    <w:rsid w:val="009C6655"/>
    <w:rsid w:val="009F24F0"/>
    <w:rsid w:val="009F3157"/>
    <w:rsid w:val="00A0751D"/>
    <w:rsid w:val="00A10457"/>
    <w:rsid w:val="00A111B1"/>
    <w:rsid w:val="00A12AC1"/>
    <w:rsid w:val="00A13F2D"/>
    <w:rsid w:val="00A14C17"/>
    <w:rsid w:val="00A15AD0"/>
    <w:rsid w:val="00A17A8C"/>
    <w:rsid w:val="00A2389E"/>
    <w:rsid w:val="00A33477"/>
    <w:rsid w:val="00A34640"/>
    <w:rsid w:val="00A36BDD"/>
    <w:rsid w:val="00A412CB"/>
    <w:rsid w:val="00A51694"/>
    <w:rsid w:val="00A546FB"/>
    <w:rsid w:val="00A54C47"/>
    <w:rsid w:val="00A5516F"/>
    <w:rsid w:val="00A55FF5"/>
    <w:rsid w:val="00A5672A"/>
    <w:rsid w:val="00A60C13"/>
    <w:rsid w:val="00A64D93"/>
    <w:rsid w:val="00A65C4E"/>
    <w:rsid w:val="00A71E7B"/>
    <w:rsid w:val="00A73C8B"/>
    <w:rsid w:val="00A759F4"/>
    <w:rsid w:val="00A76595"/>
    <w:rsid w:val="00A814D4"/>
    <w:rsid w:val="00A81ADD"/>
    <w:rsid w:val="00A83DDD"/>
    <w:rsid w:val="00A85A1E"/>
    <w:rsid w:val="00A9480A"/>
    <w:rsid w:val="00AA1442"/>
    <w:rsid w:val="00AB297B"/>
    <w:rsid w:val="00AC5F1C"/>
    <w:rsid w:val="00AC6016"/>
    <w:rsid w:val="00AC6414"/>
    <w:rsid w:val="00AC7E67"/>
    <w:rsid w:val="00AD0906"/>
    <w:rsid w:val="00AD22A7"/>
    <w:rsid w:val="00AD29BE"/>
    <w:rsid w:val="00AD66E4"/>
    <w:rsid w:val="00AE0610"/>
    <w:rsid w:val="00AE1440"/>
    <w:rsid w:val="00AE15B9"/>
    <w:rsid w:val="00AF3AD2"/>
    <w:rsid w:val="00AF496C"/>
    <w:rsid w:val="00B01C8E"/>
    <w:rsid w:val="00B01D3A"/>
    <w:rsid w:val="00B02A76"/>
    <w:rsid w:val="00B03FED"/>
    <w:rsid w:val="00B07763"/>
    <w:rsid w:val="00B228C6"/>
    <w:rsid w:val="00B26A6F"/>
    <w:rsid w:val="00B40DAB"/>
    <w:rsid w:val="00B41900"/>
    <w:rsid w:val="00B4687B"/>
    <w:rsid w:val="00B47F2D"/>
    <w:rsid w:val="00B5275F"/>
    <w:rsid w:val="00B55546"/>
    <w:rsid w:val="00B569EB"/>
    <w:rsid w:val="00B56C7F"/>
    <w:rsid w:val="00B636B8"/>
    <w:rsid w:val="00B64471"/>
    <w:rsid w:val="00B66967"/>
    <w:rsid w:val="00B700CC"/>
    <w:rsid w:val="00B70C86"/>
    <w:rsid w:val="00B721A1"/>
    <w:rsid w:val="00B721E9"/>
    <w:rsid w:val="00B72770"/>
    <w:rsid w:val="00B73844"/>
    <w:rsid w:val="00B77761"/>
    <w:rsid w:val="00B80B38"/>
    <w:rsid w:val="00B81900"/>
    <w:rsid w:val="00B863CA"/>
    <w:rsid w:val="00B86F56"/>
    <w:rsid w:val="00B91B53"/>
    <w:rsid w:val="00B92A4B"/>
    <w:rsid w:val="00BA0850"/>
    <w:rsid w:val="00BA2FE9"/>
    <w:rsid w:val="00BA3C3F"/>
    <w:rsid w:val="00BA5077"/>
    <w:rsid w:val="00BA53C4"/>
    <w:rsid w:val="00BA67A0"/>
    <w:rsid w:val="00BA7AE7"/>
    <w:rsid w:val="00BB5076"/>
    <w:rsid w:val="00BB59D3"/>
    <w:rsid w:val="00BB5EF2"/>
    <w:rsid w:val="00BC0369"/>
    <w:rsid w:val="00BC04A9"/>
    <w:rsid w:val="00BC091E"/>
    <w:rsid w:val="00BC234D"/>
    <w:rsid w:val="00BC2D78"/>
    <w:rsid w:val="00BC361C"/>
    <w:rsid w:val="00BC3B4D"/>
    <w:rsid w:val="00BD05BF"/>
    <w:rsid w:val="00BD4931"/>
    <w:rsid w:val="00BD766E"/>
    <w:rsid w:val="00BD7DC4"/>
    <w:rsid w:val="00BE1998"/>
    <w:rsid w:val="00BE2130"/>
    <w:rsid w:val="00BE27F6"/>
    <w:rsid w:val="00BE5B92"/>
    <w:rsid w:val="00BE7AC1"/>
    <w:rsid w:val="00BF06A4"/>
    <w:rsid w:val="00BF1344"/>
    <w:rsid w:val="00BF1682"/>
    <w:rsid w:val="00BF2A53"/>
    <w:rsid w:val="00BF33F4"/>
    <w:rsid w:val="00BF42CC"/>
    <w:rsid w:val="00BF49FA"/>
    <w:rsid w:val="00C04365"/>
    <w:rsid w:val="00C10C10"/>
    <w:rsid w:val="00C1173E"/>
    <w:rsid w:val="00C11DED"/>
    <w:rsid w:val="00C13F65"/>
    <w:rsid w:val="00C155DB"/>
    <w:rsid w:val="00C15973"/>
    <w:rsid w:val="00C1597C"/>
    <w:rsid w:val="00C16462"/>
    <w:rsid w:val="00C22E74"/>
    <w:rsid w:val="00C23B26"/>
    <w:rsid w:val="00C27784"/>
    <w:rsid w:val="00C30017"/>
    <w:rsid w:val="00C327A7"/>
    <w:rsid w:val="00C358E5"/>
    <w:rsid w:val="00C365C5"/>
    <w:rsid w:val="00C36BE3"/>
    <w:rsid w:val="00C42543"/>
    <w:rsid w:val="00C43AE0"/>
    <w:rsid w:val="00C44876"/>
    <w:rsid w:val="00C4678B"/>
    <w:rsid w:val="00C47378"/>
    <w:rsid w:val="00C5041D"/>
    <w:rsid w:val="00C508B7"/>
    <w:rsid w:val="00C5560A"/>
    <w:rsid w:val="00C563DD"/>
    <w:rsid w:val="00C60891"/>
    <w:rsid w:val="00C621C0"/>
    <w:rsid w:val="00C6290B"/>
    <w:rsid w:val="00C707A0"/>
    <w:rsid w:val="00C70E6D"/>
    <w:rsid w:val="00C7528E"/>
    <w:rsid w:val="00C8599F"/>
    <w:rsid w:val="00C864B9"/>
    <w:rsid w:val="00C87FEE"/>
    <w:rsid w:val="00C94AA5"/>
    <w:rsid w:val="00C95279"/>
    <w:rsid w:val="00C9580E"/>
    <w:rsid w:val="00C97163"/>
    <w:rsid w:val="00CA5BA8"/>
    <w:rsid w:val="00CB6A84"/>
    <w:rsid w:val="00CC0F27"/>
    <w:rsid w:val="00CC16DF"/>
    <w:rsid w:val="00CC7066"/>
    <w:rsid w:val="00CC7D7B"/>
    <w:rsid w:val="00CC7DFE"/>
    <w:rsid w:val="00CD0B06"/>
    <w:rsid w:val="00CD17F2"/>
    <w:rsid w:val="00CD2C47"/>
    <w:rsid w:val="00CD6EE4"/>
    <w:rsid w:val="00CE0578"/>
    <w:rsid w:val="00CE2679"/>
    <w:rsid w:val="00CE451C"/>
    <w:rsid w:val="00CE6347"/>
    <w:rsid w:val="00CE6CC2"/>
    <w:rsid w:val="00CE6E7F"/>
    <w:rsid w:val="00CF3B64"/>
    <w:rsid w:val="00CF4D9A"/>
    <w:rsid w:val="00D03DBA"/>
    <w:rsid w:val="00D0414D"/>
    <w:rsid w:val="00D0663B"/>
    <w:rsid w:val="00D07500"/>
    <w:rsid w:val="00D07A77"/>
    <w:rsid w:val="00D1118E"/>
    <w:rsid w:val="00D127EB"/>
    <w:rsid w:val="00D143AF"/>
    <w:rsid w:val="00D14C47"/>
    <w:rsid w:val="00D23E7E"/>
    <w:rsid w:val="00D25BDE"/>
    <w:rsid w:val="00D305CD"/>
    <w:rsid w:val="00D31B60"/>
    <w:rsid w:val="00D37762"/>
    <w:rsid w:val="00D445B0"/>
    <w:rsid w:val="00D47C8E"/>
    <w:rsid w:val="00D50AB0"/>
    <w:rsid w:val="00D52B66"/>
    <w:rsid w:val="00D54EB2"/>
    <w:rsid w:val="00D55A90"/>
    <w:rsid w:val="00D5663D"/>
    <w:rsid w:val="00D60348"/>
    <w:rsid w:val="00D6114A"/>
    <w:rsid w:val="00D674DA"/>
    <w:rsid w:val="00D72C54"/>
    <w:rsid w:val="00D73D63"/>
    <w:rsid w:val="00D73FCC"/>
    <w:rsid w:val="00D74F8E"/>
    <w:rsid w:val="00D81727"/>
    <w:rsid w:val="00D82152"/>
    <w:rsid w:val="00D82BE2"/>
    <w:rsid w:val="00D83FFD"/>
    <w:rsid w:val="00D907C0"/>
    <w:rsid w:val="00D94CE4"/>
    <w:rsid w:val="00D970DC"/>
    <w:rsid w:val="00D97726"/>
    <w:rsid w:val="00D97B39"/>
    <w:rsid w:val="00DA08CE"/>
    <w:rsid w:val="00DA0FAF"/>
    <w:rsid w:val="00DA61A4"/>
    <w:rsid w:val="00DA7BF8"/>
    <w:rsid w:val="00DB0F14"/>
    <w:rsid w:val="00DB41A1"/>
    <w:rsid w:val="00DB760E"/>
    <w:rsid w:val="00DB7612"/>
    <w:rsid w:val="00DC1792"/>
    <w:rsid w:val="00DC4CE9"/>
    <w:rsid w:val="00DC571B"/>
    <w:rsid w:val="00DE10E6"/>
    <w:rsid w:val="00DE327D"/>
    <w:rsid w:val="00DE3FFB"/>
    <w:rsid w:val="00DE6F56"/>
    <w:rsid w:val="00DE7491"/>
    <w:rsid w:val="00DF1AAC"/>
    <w:rsid w:val="00DF1FA4"/>
    <w:rsid w:val="00DF2270"/>
    <w:rsid w:val="00DF49E7"/>
    <w:rsid w:val="00DF6A03"/>
    <w:rsid w:val="00E02090"/>
    <w:rsid w:val="00E023F8"/>
    <w:rsid w:val="00E03063"/>
    <w:rsid w:val="00E0347D"/>
    <w:rsid w:val="00E03E91"/>
    <w:rsid w:val="00E075F6"/>
    <w:rsid w:val="00E07E56"/>
    <w:rsid w:val="00E155FA"/>
    <w:rsid w:val="00E25017"/>
    <w:rsid w:val="00E37463"/>
    <w:rsid w:val="00E4102A"/>
    <w:rsid w:val="00E435FD"/>
    <w:rsid w:val="00E43CA1"/>
    <w:rsid w:val="00E447B4"/>
    <w:rsid w:val="00E460BB"/>
    <w:rsid w:val="00E46CAE"/>
    <w:rsid w:val="00E51C51"/>
    <w:rsid w:val="00E52A85"/>
    <w:rsid w:val="00E6235C"/>
    <w:rsid w:val="00E63F6D"/>
    <w:rsid w:val="00E64048"/>
    <w:rsid w:val="00E659A8"/>
    <w:rsid w:val="00E72312"/>
    <w:rsid w:val="00E72F93"/>
    <w:rsid w:val="00E77898"/>
    <w:rsid w:val="00E82373"/>
    <w:rsid w:val="00E83B48"/>
    <w:rsid w:val="00E8405D"/>
    <w:rsid w:val="00E85395"/>
    <w:rsid w:val="00E85C61"/>
    <w:rsid w:val="00E91025"/>
    <w:rsid w:val="00E91EDB"/>
    <w:rsid w:val="00E95E44"/>
    <w:rsid w:val="00E96182"/>
    <w:rsid w:val="00EA2926"/>
    <w:rsid w:val="00EA3271"/>
    <w:rsid w:val="00EA3835"/>
    <w:rsid w:val="00EA5FBD"/>
    <w:rsid w:val="00EA795F"/>
    <w:rsid w:val="00EB00B5"/>
    <w:rsid w:val="00EB2370"/>
    <w:rsid w:val="00EB334C"/>
    <w:rsid w:val="00EB7B1D"/>
    <w:rsid w:val="00EC307C"/>
    <w:rsid w:val="00ED26D1"/>
    <w:rsid w:val="00EE2F67"/>
    <w:rsid w:val="00EF0E7F"/>
    <w:rsid w:val="00EF1208"/>
    <w:rsid w:val="00EF122D"/>
    <w:rsid w:val="00EF364F"/>
    <w:rsid w:val="00EF4309"/>
    <w:rsid w:val="00EF78A7"/>
    <w:rsid w:val="00F003CF"/>
    <w:rsid w:val="00F00B59"/>
    <w:rsid w:val="00F01B5A"/>
    <w:rsid w:val="00F04167"/>
    <w:rsid w:val="00F055CB"/>
    <w:rsid w:val="00F10AE6"/>
    <w:rsid w:val="00F14D6C"/>
    <w:rsid w:val="00F20670"/>
    <w:rsid w:val="00F20A20"/>
    <w:rsid w:val="00F217ED"/>
    <w:rsid w:val="00F22CDC"/>
    <w:rsid w:val="00F23A87"/>
    <w:rsid w:val="00F26C56"/>
    <w:rsid w:val="00F272BD"/>
    <w:rsid w:val="00F30397"/>
    <w:rsid w:val="00F33AD8"/>
    <w:rsid w:val="00F33B4B"/>
    <w:rsid w:val="00F34D89"/>
    <w:rsid w:val="00F42C5F"/>
    <w:rsid w:val="00F43DED"/>
    <w:rsid w:val="00F43E19"/>
    <w:rsid w:val="00F46305"/>
    <w:rsid w:val="00F47596"/>
    <w:rsid w:val="00F53559"/>
    <w:rsid w:val="00F53F6E"/>
    <w:rsid w:val="00F618F5"/>
    <w:rsid w:val="00F640E9"/>
    <w:rsid w:val="00F676FC"/>
    <w:rsid w:val="00F679CF"/>
    <w:rsid w:val="00F7265B"/>
    <w:rsid w:val="00F7354F"/>
    <w:rsid w:val="00F73F62"/>
    <w:rsid w:val="00F7766B"/>
    <w:rsid w:val="00F77D99"/>
    <w:rsid w:val="00F829A0"/>
    <w:rsid w:val="00F83A75"/>
    <w:rsid w:val="00F84C4A"/>
    <w:rsid w:val="00F85898"/>
    <w:rsid w:val="00F86CB8"/>
    <w:rsid w:val="00F90BF6"/>
    <w:rsid w:val="00F93D03"/>
    <w:rsid w:val="00F94F69"/>
    <w:rsid w:val="00F96092"/>
    <w:rsid w:val="00F972AE"/>
    <w:rsid w:val="00F97585"/>
    <w:rsid w:val="00FA4F96"/>
    <w:rsid w:val="00FB0CB4"/>
    <w:rsid w:val="00FB12D5"/>
    <w:rsid w:val="00FB181B"/>
    <w:rsid w:val="00FB1A0C"/>
    <w:rsid w:val="00FB2E97"/>
    <w:rsid w:val="00FB46A7"/>
    <w:rsid w:val="00FB49A0"/>
    <w:rsid w:val="00FB65CD"/>
    <w:rsid w:val="00FB72CE"/>
    <w:rsid w:val="00FB76BF"/>
    <w:rsid w:val="00FC0CE9"/>
    <w:rsid w:val="00FC5C13"/>
    <w:rsid w:val="00FC6AB3"/>
    <w:rsid w:val="00FD1041"/>
    <w:rsid w:val="00FD116C"/>
    <w:rsid w:val="00FE2F2B"/>
    <w:rsid w:val="00FE4685"/>
    <w:rsid w:val="00FE4EC7"/>
    <w:rsid w:val="00FE6B06"/>
    <w:rsid w:val="00FE6F22"/>
    <w:rsid w:val="00FE7BE0"/>
    <w:rsid w:val="00FF19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D2B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2AE"/>
  </w:style>
  <w:style w:type="paragraph" w:styleId="Heading1">
    <w:name w:val="heading 1"/>
    <w:basedOn w:val="Normal"/>
    <w:next w:val="Normal"/>
    <w:link w:val="Heading1Char"/>
    <w:uiPriority w:val="9"/>
    <w:qFormat/>
    <w:rsid w:val="005E62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B18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35E0A"/>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33723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2354D0"/>
    <w:pPr>
      <w:spacing w:after="0" w:line="260" w:lineRule="atLeast"/>
    </w:pPr>
    <w:rPr>
      <w:rFonts w:cstheme="minorBidi"/>
      <w:sz w:val="20"/>
      <w:szCs w:val="20"/>
    </w:rPr>
  </w:style>
  <w:style w:type="character" w:customStyle="1" w:styleId="CommentTextChar">
    <w:name w:val="Comment Text Char"/>
    <w:basedOn w:val="DefaultParagraphFont"/>
    <w:link w:val="CommentText"/>
    <w:uiPriority w:val="99"/>
    <w:rsid w:val="002354D0"/>
    <w:rPr>
      <w:rFonts w:cstheme="minorBidi"/>
      <w:sz w:val="20"/>
      <w:szCs w:val="20"/>
    </w:rPr>
  </w:style>
  <w:style w:type="character" w:styleId="CommentReference">
    <w:name w:val="annotation reference"/>
    <w:basedOn w:val="DefaultParagraphFont"/>
    <w:uiPriority w:val="99"/>
    <w:rsid w:val="002354D0"/>
    <w:rPr>
      <w:sz w:val="16"/>
      <w:szCs w:val="16"/>
    </w:rPr>
  </w:style>
  <w:style w:type="paragraph" w:styleId="BalloonText">
    <w:name w:val="Balloon Text"/>
    <w:basedOn w:val="Normal"/>
    <w:link w:val="BalloonTextChar"/>
    <w:uiPriority w:val="99"/>
    <w:semiHidden/>
    <w:unhideWhenUsed/>
    <w:rsid w:val="002354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4D0"/>
    <w:rPr>
      <w:rFonts w:ascii="Segoe UI" w:hAnsi="Segoe UI" w:cs="Segoe UI"/>
      <w:sz w:val="18"/>
      <w:szCs w:val="18"/>
    </w:rPr>
  </w:style>
  <w:style w:type="paragraph" w:customStyle="1" w:styleId="Tabletext">
    <w:name w:val="Tabletext"/>
    <w:aliases w:val="tt"/>
    <w:basedOn w:val="Normal"/>
    <w:rsid w:val="00096F94"/>
    <w:pPr>
      <w:spacing w:before="60" w:after="0" w:line="240" w:lineRule="atLeast"/>
    </w:pPr>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70792"/>
    <w:pPr>
      <w:spacing w:after="160" w:line="240" w:lineRule="auto"/>
    </w:pPr>
    <w:rPr>
      <w:rFonts w:cs="Times New Roman"/>
      <w:b/>
      <w:bCs/>
    </w:rPr>
  </w:style>
  <w:style w:type="character" w:customStyle="1" w:styleId="CommentSubjectChar">
    <w:name w:val="Comment Subject Char"/>
    <w:basedOn w:val="CommentTextChar"/>
    <w:link w:val="CommentSubject"/>
    <w:uiPriority w:val="99"/>
    <w:semiHidden/>
    <w:rsid w:val="00670792"/>
    <w:rPr>
      <w:rFonts w:cstheme="minorBidi"/>
      <w:b/>
      <w:bCs/>
      <w:sz w:val="20"/>
      <w:szCs w:val="20"/>
    </w:rPr>
  </w:style>
  <w:style w:type="character" w:customStyle="1" w:styleId="OPCCharBase">
    <w:name w:val="OPCCharBase"/>
    <w:uiPriority w:val="1"/>
    <w:qFormat/>
    <w:rsid w:val="00C358E5"/>
  </w:style>
  <w:style w:type="character" w:styleId="Strong">
    <w:name w:val="Strong"/>
    <w:basedOn w:val="DefaultParagraphFont"/>
    <w:uiPriority w:val="22"/>
    <w:qFormat/>
    <w:rsid w:val="00BB5EF2"/>
    <w:rPr>
      <w:b/>
      <w:bCs/>
    </w:rPr>
  </w:style>
  <w:style w:type="character" w:customStyle="1" w:styleId="Heading1Char">
    <w:name w:val="Heading 1 Char"/>
    <w:basedOn w:val="DefaultParagraphFont"/>
    <w:link w:val="Heading1"/>
    <w:uiPriority w:val="9"/>
    <w:rsid w:val="005E628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FD1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Normal"/>
    <w:rsid w:val="00EF0E7F"/>
    <w:pPr>
      <w:spacing w:before="60" w:after="0" w:line="240" w:lineRule="auto"/>
      <w:ind w:left="284" w:hanging="284"/>
    </w:pPr>
    <w:rPr>
      <w:rFonts w:eastAsia="Times New Roman"/>
      <w:sz w:val="20"/>
      <w:szCs w:val="20"/>
      <w:lang w:eastAsia="en-AU"/>
    </w:rPr>
  </w:style>
  <w:style w:type="paragraph" w:styleId="ListParagraph">
    <w:name w:val="List Paragraph"/>
    <w:aliases w:val="List Bullet Cab,CAB - List Bullet,Bullet Point,Bullet point,Bulletr List Paragraph,Content descriptions,FooterText,L,List Bullet 1,List Paragraph1,List Paragraph11,List Paragraph2,List Paragraph21,Listeafsnit1,NFP GP Bulleted List,リスト段落"/>
    <w:basedOn w:val="Normal"/>
    <w:link w:val="ListParagraphChar"/>
    <w:qFormat/>
    <w:rsid w:val="00781AF2"/>
    <w:pPr>
      <w:spacing w:after="0" w:line="240" w:lineRule="auto"/>
      <w:ind w:left="720"/>
    </w:pPr>
    <w:rPr>
      <w:rFonts w:ascii="Calibri" w:hAnsi="Calibri" w:cs="Calibri"/>
      <w:sz w:val="22"/>
      <w:szCs w:val="22"/>
    </w:rPr>
  </w:style>
  <w:style w:type="paragraph" w:styleId="PlainText">
    <w:name w:val="Plain Text"/>
    <w:basedOn w:val="Normal"/>
    <w:link w:val="PlainTextChar"/>
    <w:uiPriority w:val="99"/>
    <w:unhideWhenUsed/>
    <w:rsid w:val="000E60BD"/>
    <w:pPr>
      <w:spacing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0E60BD"/>
    <w:rPr>
      <w:rFonts w:ascii="Calibri" w:hAnsi="Calibri" w:cstheme="minorBidi"/>
      <w:sz w:val="22"/>
      <w:szCs w:val="21"/>
    </w:rPr>
  </w:style>
  <w:style w:type="paragraph" w:styleId="Revision">
    <w:name w:val="Revision"/>
    <w:hidden/>
    <w:uiPriority w:val="99"/>
    <w:semiHidden/>
    <w:rsid w:val="00CF3B64"/>
    <w:pPr>
      <w:spacing w:after="0" w:line="240" w:lineRule="auto"/>
    </w:pPr>
  </w:style>
  <w:style w:type="character" w:customStyle="1" w:styleId="ListParagraphChar">
    <w:name w:val="List Paragraph Char"/>
    <w:aliases w:val="List Bullet Cab Char,CAB - List Bullet Char,Bullet Point Char,Bullet point Char,Bulletr List Paragraph Char,Content descriptions Char,FooterText Char,L Char,List Bullet 1 Char,List Paragraph1 Char,List Paragraph11 Char,リスト段落 Char"/>
    <w:basedOn w:val="DefaultParagraphFont"/>
    <w:link w:val="ListParagraph"/>
    <w:locked/>
    <w:rsid w:val="00AD22A7"/>
    <w:rPr>
      <w:rFonts w:ascii="Calibri" w:hAnsi="Calibri" w:cs="Calibri"/>
      <w:sz w:val="22"/>
      <w:szCs w:val="22"/>
    </w:rPr>
  </w:style>
  <w:style w:type="paragraph" w:styleId="TOCHeading">
    <w:name w:val="TOC Heading"/>
    <w:basedOn w:val="Heading1"/>
    <w:next w:val="Normal"/>
    <w:uiPriority w:val="39"/>
    <w:unhideWhenUsed/>
    <w:qFormat/>
    <w:rsid w:val="00FB65CD"/>
    <w:pPr>
      <w:outlineLvl w:val="9"/>
    </w:pPr>
    <w:rPr>
      <w:lang w:val="en-US"/>
    </w:rPr>
  </w:style>
  <w:style w:type="paragraph" w:styleId="TOC1">
    <w:name w:val="toc 1"/>
    <w:basedOn w:val="Normal"/>
    <w:next w:val="Normal"/>
    <w:autoRedefine/>
    <w:uiPriority w:val="39"/>
    <w:unhideWhenUsed/>
    <w:rsid w:val="00FB65CD"/>
    <w:pPr>
      <w:spacing w:after="100"/>
    </w:pPr>
  </w:style>
  <w:style w:type="character" w:styleId="Hyperlink">
    <w:name w:val="Hyperlink"/>
    <w:basedOn w:val="DefaultParagraphFont"/>
    <w:uiPriority w:val="99"/>
    <w:unhideWhenUsed/>
    <w:rsid w:val="00FB65CD"/>
    <w:rPr>
      <w:color w:val="0563C1" w:themeColor="hyperlink"/>
      <w:u w:val="single"/>
    </w:rPr>
  </w:style>
  <w:style w:type="paragraph" w:styleId="Header">
    <w:name w:val="header"/>
    <w:basedOn w:val="Normal"/>
    <w:link w:val="HeaderChar"/>
    <w:uiPriority w:val="99"/>
    <w:unhideWhenUsed/>
    <w:rsid w:val="006907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7D5"/>
  </w:style>
  <w:style w:type="paragraph" w:styleId="Footer">
    <w:name w:val="footer"/>
    <w:basedOn w:val="Normal"/>
    <w:link w:val="FooterChar"/>
    <w:uiPriority w:val="99"/>
    <w:unhideWhenUsed/>
    <w:rsid w:val="006907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7D5"/>
  </w:style>
  <w:style w:type="character" w:customStyle="1" w:styleId="Heading2Char">
    <w:name w:val="Heading 2 Char"/>
    <w:basedOn w:val="DefaultParagraphFont"/>
    <w:link w:val="Heading2"/>
    <w:uiPriority w:val="9"/>
    <w:rsid w:val="00FB181B"/>
    <w:rPr>
      <w:rFonts w:asciiTheme="majorHAnsi" w:eastAsiaTheme="majorEastAsia" w:hAnsiTheme="majorHAnsi" w:cstheme="majorBidi"/>
      <w:color w:val="2E74B5" w:themeColor="accent1" w:themeShade="BF"/>
      <w:sz w:val="26"/>
      <w:szCs w:val="26"/>
    </w:rPr>
  </w:style>
  <w:style w:type="paragraph" w:customStyle="1" w:styleId="Default">
    <w:name w:val="Default"/>
    <w:rsid w:val="006D2F34"/>
    <w:pPr>
      <w:autoSpaceDE w:val="0"/>
      <w:autoSpaceDN w:val="0"/>
      <w:adjustRightInd w:val="0"/>
      <w:spacing w:after="0" w:line="240" w:lineRule="auto"/>
    </w:pPr>
    <w:rPr>
      <w:rFonts w:ascii="Arial" w:hAnsi="Arial" w:cs="Arial"/>
      <w:color w:val="000000"/>
    </w:rPr>
  </w:style>
  <w:style w:type="paragraph" w:customStyle="1" w:styleId="Tablei">
    <w:name w:val="Table(i)"/>
    <w:aliases w:val="taa"/>
    <w:basedOn w:val="Normal"/>
    <w:rsid w:val="006224CB"/>
    <w:pPr>
      <w:tabs>
        <w:tab w:val="left" w:pos="-6543"/>
        <w:tab w:val="left" w:pos="-6260"/>
        <w:tab w:val="right" w:pos="970"/>
      </w:tabs>
      <w:spacing w:after="0" w:line="240" w:lineRule="exact"/>
      <w:ind w:left="828" w:hanging="284"/>
    </w:pPr>
    <w:rPr>
      <w:rFonts w:eastAsia="Times New Roman"/>
      <w:sz w:val="20"/>
      <w:szCs w:val="20"/>
      <w:lang w:eastAsia="en-AU"/>
    </w:rPr>
  </w:style>
  <w:style w:type="character" w:styleId="UnresolvedMention">
    <w:name w:val="Unresolved Mention"/>
    <w:basedOn w:val="DefaultParagraphFont"/>
    <w:uiPriority w:val="99"/>
    <w:semiHidden/>
    <w:unhideWhenUsed/>
    <w:rsid w:val="00F97585"/>
    <w:rPr>
      <w:color w:val="605E5C"/>
      <w:shd w:val="clear" w:color="auto" w:fill="E1DFDD"/>
    </w:rPr>
  </w:style>
  <w:style w:type="paragraph" w:styleId="NormalWeb">
    <w:name w:val="Normal (Web)"/>
    <w:basedOn w:val="Normal"/>
    <w:uiPriority w:val="99"/>
    <w:unhideWhenUsed/>
    <w:rsid w:val="00212FCC"/>
    <w:pPr>
      <w:spacing w:before="100" w:beforeAutospacing="1" w:after="100" w:afterAutospacing="1" w:line="240" w:lineRule="auto"/>
    </w:pPr>
    <w:rPr>
      <w:rFonts w:eastAsia="Times New Roman"/>
      <w:lang w:eastAsia="en-AU"/>
    </w:rPr>
  </w:style>
  <w:style w:type="paragraph" w:styleId="TOC2">
    <w:name w:val="toc 2"/>
    <w:basedOn w:val="Normal"/>
    <w:next w:val="Normal"/>
    <w:autoRedefine/>
    <w:uiPriority w:val="39"/>
    <w:unhideWhenUsed/>
    <w:rsid w:val="00212FCC"/>
    <w:pPr>
      <w:spacing w:after="100"/>
      <w:ind w:left="240"/>
    </w:pPr>
  </w:style>
  <w:style w:type="character" w:customStyle="1" w:styleId="Heading3Char">
    <w:name w:val="Heading 3 Char"/>
    <w:basedOn w:val="DefaultParagraphFont"/>
    <w:link w:val="Heading3"/>
    <w:uiPriority w:val="9"/>
    <w:rsid w:val="00835E0A"/>
    <w:rPr>
      <w:rFonts w:asciiTheme="majorHAnsi" w:eastAsiaTheme="majorEastAsia" w:hAnsiTheme="majorHAnsi" w:cstheme="majorBidi"/>
      <w:color w:val="1F4D78" w:themeColor="accent1" w:themeShade="7F"/>
    </w:rPr>
  </w:style>
  <w:style w:type="paragraph" w:styleId="TOC3">
    <w:name w:val="toc 3"/>
    <w:basedOn w:val="Normal"/>
    <w:next w:val="Normal"/>
    <w:autoRedefine/>
    <w:uiPriority w:val="39"/>
    <w:unhideWhenUsed/>
    <w:rsid w:val="00EA5FBD"/>
    <w:pPr>
      <w:spacing w:after="100"/>
      <w:ind w:left="480"/>
    </w:pPr>
  </w:style>
  <w:style w:type="table" w:customStyle="1" w:styleId="TableGrid1">
    <w:name w:val="Table Grid1"/>
    <w:basedOn w:val="TableNormal"/>
    <w:next w:val="TableGrid"/>
    <w:uiPriority w:val="39"/>
    <w:rsid w:val="00690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87655"/>
    <w:rPr>
      <w:i/>
      <w:iCs/>
    </w:rPr>
  </w:style>
  <w:style w:type="character" w:customStyle="1" w:styleId="Heading4Char">
    <w:name w:val="Heading 4 Char"/>
    <w:basedOn w:val="DefaultParagraphFont"/>
    <w:link w:val="Heading4"/>
    <w:uiPriority w:val="9"/>
    <w:rsid w:val="00337237"/>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8850">
      <w:bodyDiv w:val="1"/>
      <w:marLeft w:val="0"/>
      <w:marRight w:val="0"/>
      <w:marTop w:val="0"/>
      <w:marBottom w:val="0"/>
      <w:divBdr>
        <w:top w:val="none" w:sz="0" w:space="0" w:color="auto"/>
        <w:left w:val="none" w:sz="0" w:space="0" w:color="auto"/>
        <w:bottom w:val="none" w:sz="0" w:space="0" w:color="auto"/>
        <w:right w:val="none" w:sz="0" w:space="0" w:color="auto"/>
      </w:divBdr>
    </w:div>
    <w:div w:id="5527352">
      <w:bodyDiv w:val="1"/>
      <w:marLeft w:val="0"/>
      <w:marRight w:val="0"/>
      <w:marTop w:val="0"/>
      <w:marBottom w:val="0"/>
      <w:divBdr>
        <w:top w:val="none" w:sz="0" w:space="0" w:color="auto"/>
        <w:left w:val="none" w:sz="0" w:space="0" w:color="auto"/>
        <w:bottom w:val="none" w:sz="0" w:space="0" w:color="auto"/>
        <w:right w:val="none" w:sz="0" w:space="0" w:color="auto"/>
      </w:divBdr>
    </w:div>
    <w:div w:id="14888629">
      <w:bodyDiv w:val="1"/>
      <w:marLeft w:val="0"/>
      <w:marRight w:val="0"/>
      <w:marTop w:val="0"/>
      <w:marBottom w:val="0"/>
      <w:divBdr>
        <w:top w:val="none" w:sz="0" w:space="0" w:color="auto"/>
        <w:left w:val="none" w:sz="0" w:space="0" w:color="auto"/>
        <w:bottom w:val="none" w:sz="0" w:space="0" w:color="auto"/>
        <w:right w:val="none" w:sz="0" w:space="0" w:color="auto"/>
      </w:divBdr>
    </w:div>
    <w:div w:id="15011522">
      <w:bodyDiv w:val="1"/>
      <w:marLeft w:val="0"/>
      <w:marRight w:val="0"/>
      <w:marTop w:val="0"/>
      <w:marBottom w:val="0"/>
      <w:divBdr>
        <w:top w:val="none" w:sz="0" w:space="0" w:color="auto"/>
        <w:left w:val="none" w:sz="0" w:space="0" w:color="auto"/>
        <w:bottom w:val="none" w:sz="0" w:space="0" w:color="auto"/>
        <w:right w:val="none" w:sz="0" w:space="0" w:color="auto"/>
      </w:divBdr>
    </w:div>
    <w:div w:id="23673353">
      <w:bodyDiv w:val="1"/>
      <w:marLeft w:val="0"/>
      <w:marRight w:val="0"/>
      <w:marTop w:val="0"/>
      <w:marBottom w:val="0"/>
      <w:divBdr>
        <w:top w:val="none" w:sz="0" w:space="0" w:color="auto"/>
        <w:left w:val="none" w:sz="0" w:space="0" w:color="auto"/>
        <w:bottom w:val="none" w:sz="0" w:space="0" w:color="auto"/>
        <w:right w:val="none" w:sz="0" w:space="0" w:color="auto"/>
      </w:divBdr>
    </w:div>
    <w:div w:id="41752188">
      <w:bodyDiv w:val="1"/>
      <w:marLeft w:val="0"/>
      <w:marRight w:val="0"/>
      <w:marTop w:val="0"/>
      <w:marBottom w:val="0"/>
      <w:divBdr>
        <w:top w:val="none" w:sz="0" w:space="0" w:color="auto"/>
        <w:left w:val="none" w:sz="0" w:space="0" w:color="auto"/>
        <w:bottom w:val="none" w:sz="0" w:space="0" w:color="auto"/>
        <w:right w:val="none" w:sz="0" w:space="0" w:color="auto"/>
      </w:divBdr>
    </w:div>
    <w:div w:id="45447420">
      <w:bodyDiv w:val="1"/>
      <w:marLeft w:val="0"/>
      <w:marRight w:val="0"/>
      <w:marTop w:val="0"/>
      <w:marBottom w:val="0"/>
      <w:divBdr>
        <w:top w:val="none" w:sz="0" w:space="0" w:color="auto"/>
        <w:left w:val="none" w:sz="0" w:space="0" w:color="auto"/>
        <w:bottom w:val="none" w:sz="0" w:space="0" w:color="auto"/>
        <w:right w:val="none" w:sz="0" w:space="0" w:color="auto"/>
      </w:divBdr>
    </w:div>
    <w:div w:id="55662339">
      <w:bodyDiv w:val="1"/>
      <w:marLeft w:val="0"/>
      <w:marRight w:val="0"/>
      <w:marTop w:val="0"/>
      <w:marBottom w:val="0"/>
      <w:divBdr>
        <w:top w:val="none" w:sz="0" w:space="0" w:color="auto"/>
        <w:left w:val="none" w:sz="0" w:space="0" w:color="auto"/>
        <w:bottom w:val="none" w:sz="0" w:space="0" w:color="auto"/>
        <w:right w:val="none" w:sz="0" w:space="0" w:color="auto"/>
      </w:divBdr>
    </w:div>
    <w:div w:id="64690568">
      <w:bodyDiv w:val="1"/>
      <w:marLeft w:val="0"/>
      <w:marRight w:val="0"/>
      <w:marTop w:val="0"/>
      <w:marBottom w:val="0"/>
      <w:divBdr>
        <w:top w:val="none" w:sz="0" w:space="0" w:color="auto"/>
        <w:left w:val="none" w:sz="0" w:space="0" w:color="auto"/>
        <w:bottom w:val="none" w:sz="0" w:space="0" w:color="auto"/>
        <w:right w:val="none" w:sz="0" w:space="0" w:color="auto"/>
      </w:divBdr>
    </w:div>
    <w:div w:id="91095302">
      <w:bodyDiv w:val="1"/>
      <w:marLeft w:val="0"/>
      <w:marRight w:val="0"/>
      <w:marTop w:val="0"/>
      <w:marBottom w:val="0"/>
      <w:divBdr>
        <w:top w:val="none" w:sz="0" w:space="0" w:color="auto"/>
        <w:left w:val="none" w:sz="0" w:space="0" w:color="auto"/>
        <w:bottom w:val="none" w:sz="0" w:space="0" w:color="auto"/>
        <w:right w:val="none" w:sz="0" w:space="0" w:color="auto"/>
      </w:divBdr>
    </w:div>
    <w:div w:id="106580545">
      <w:bodyDiv w:val="1"/>
      <w:marLeft w:val="0"/>
      <w:marRight w:val="0"/>
      <w:marTop w:val="0"/>
      <w:marBottom w:val="0"/>
      <w:divBdr>
        <w:top w:val="none" w:sz="0" w:space="0" w:color="auto"/>
        <w:left w:val="none" w:sz="0" w:space="0" w:color="auto"/>
        <w:bottom w:val="none" w:sz="0" w:space="0" w:color="auto"/>
        <w:right w:val="none" w:sz="0" w:space="0" w:color="auto"/>
      </w:divBdr>
    </w:div>
    <w:div w:id="107312833">
      <w:bodyDiv w:val="1"/>
      <w:marLeft w:val="0"/>
      <w:marRight w:val="0"/>
      <w:marTop w:val="0"/>
      <w:marBottom w:val="0"/>
      <w:divBdr>
        <w:top w:val="none" w:sz="0" w:space="0" w:color="auto"/>
        <w:left w:val="none" w:sz="0" w:space="0" w:color="auto"/>
        <w:bottom w:val="none" w:sz="0" w:space="0" w:color="auto"/>
        <w:right w:val="none" w:sz="0" w:space="0" w:color="auto"/>
      </w:divBdr>
    </w:div>
    <w:div w:id="118652575">
      <w:bodyDiv w:val="1"/>
      <w:marLeft w:val="0"/>
      <w:marRight w:val="0"/>
      <w:marTop w:val="0"/>
      <w:marBottom w:val="0"/>
      <w:divBdr>
        <w:top w:val="none" w:sz="0" w:space="0" w:color="auto"/>
        <w:left w:val="none" w:sz="0" w:space="0" w:color="auto"/>
        <w:bottom w:val="none" w:sz="0" w:space="0" w:color="auto"/>
        <w:right w:val="none" w:sz="0" w:space="0" w:color="auto"/>
      </w:divBdr>
    </w:div>
    <w:div w:id="137648399">
      <w:bodyDiv w:val="1"/>
      <w:marLeft w:val="0"/>
      <w:marRight w:val="0"/>
      <w:marTop w:val="0"/>
      <w:marBottom w:val="0"/>
      <w:divBdr>
        <w:top w:val="none" w:sz="0" w:space="0" w:color="auto"/>
        <w:left w:val="none" w:sz="0" w:space="0" w:color="auto"/>
        <w:bottom w:val="none" w:sz="0" w:space="0" w:color="auto"/>
        <w:right w:val="none" w:sz="0" w:space="0" w:color="auto"/>
      </w:divBdr>
    </w:div>
    <w:div w:id="140194046">
      <w:bodyDiv w:val="1"/>
      <w:marLeft w:val="0"/>
      <w:marRight w:val="0"/>
      <w:marTop w:val="0"/>
      <w:marBottom w:val="0"/>
      <w:divBdr>
        <w:top w:val="none" w:sz="0" w:space="0" w:color="auto"/>
        <w:left w:val="none" w:sz="0" w:space="0" w:color="auto"/>
        <w:bottom w:val="none" w:sz="0" w:space="0" w:color="auto"/>
        <w:right w:val="none" w:sz="0" w:space="0" w:color="auto"/>
      </w:divBdr>
    </w:div>
    <w:div w:id="144662941">
      <w:bodyDiv w:val="1"/>
      <w:marLeft w:val="0"/>
      <w:marRight w:val="0"/>
      <w:marTop w:val="0"/>
      <w:marBottom w:val="0"/>
      <w:divBdr>
        <w:top w:val="none" w:sz="0" w:space="0" w:color="auto"/>
        <w:left w:val="none" w:sz="0" w:space="0" w:color="auto"/>
        <w:bottom w:val="none" w:sz="0" w:space="0" w:color="auto"/>
        <w:right w:val="none" w:sz="0" w:space="0" w:color="auto"/>
      </w:divBdr>
    </w:div>
    <w:div w:id="147793475">
      <w:bodyDiv w:val="1"/>
      <w:marLeft w:val="0"/>
      <w:marRight w:val="0"/>
      <w:marTop w:val="0"/>
      <w:marBottom w:val="0"/>
      <w:divBdr>
        <w:top w:val="none" w:sz="0" w:space="0" w:color="auto"/>
        <w:left w:val="none" w:sz="0" w:space="0" w:color="auto"/>
        <w:bottom w:val="none" w:sz="0" w:space="0" w:color="auto"/>
        <w:right w:val="none" w:sz="0" w:space="0" w:color="auto"/>
      </w:divBdr>
    </w:div>
    <w:div w:id="153647809">
      <w:bodyDiv w:val="1"/>
      <w:marLeft w:val="0"/>
      <w:marRight w:val="0"/>
      <w:marTop w:val="0"/>
      <w:marBottom w:val="0"/>
      <w:divBdr>
        <w:top w:val="none" w:sz="0" w:space="0" w:color="auto"/>
        <w:left w:val="none" w:sz="0" w:space="0" w:color="auto"/>
        <w:bottom w:val="none" w:sz="0" w:space="0" w:color="auto"/>
        <w:right w:val="none" w:sz="0" w:space="0" w:color="auto"/>
      </w:divBdr>
    </w:div>
    <w:div w:id="169685525">
      <w:bodyDiv w:val="1"/>
      <w:marLeft w:val="0"/>
      <w:marRight w:val="0"/>
      <w:marTop w:val="0"/>
      <w:marBottom w:val="0"/>
      <w:divBdr>
        <w:top w:val="none" w:sz="0" w:space="0" w:color="auto"/>
        <w:left w:val="none" w:sz="0" w:space="0" w:color="auto"/>
        <w:bottom w:val="none" w:sz="0" w:space="0" w:color="auto"/>
        <w:right w:val="none" w:sz="0" w:space="0" w:color="auto"/>
      </w:divBdr>
    </w:div>
    <w:div w:id="187257351">
      <w:bodyDiv w:val="1"/>
      <w:marLeft w:val="0"/>
      <w:marRight w:val="0"/>
      <w:marTop w:val="0"/>
      <w:marBottom w:val="0"/>
      <w:divBdr>
        <w:top w:val="none" w:sz="0" w:space="0" w:color="auto"/>
        <w:left w:val="none" w:sz="0" w:space="0" w:color="auto"/>
        <w:bottom w:val="none" w:sz="0" w:space="0" w:color="auto"/>
        <w:right w:val="none" w:sz="0" w:space="0" w:color="auto"/>
      </w:divBdr>
    </w:div>
    <w:div w:id="197399014">
      <w:bodyDiv w:val="1"/>
      <w:marLeft w:val="0"/>
      <w:marRight w:val="0"/>
      <w:marTop w:val="0"/>
      <w:marBottom w:val="0"/>
      <w:divBdr>
        <w:top w:val="none" w:sz="0" w:space="0" w:color="auto"/>
        <w:left w:val="none" w:sz="0" w:space="0" w:color="auto"/>
        <w:bottom w:val="none" w:sz="0" w:space="0" w:color="auto"/>
        <w:right w:val="none" w:sz="0" w:space="0" w:color="auto"/>
      </w:divBdr>
    </w:div>
    <w:div w:id="202988775">
      <w:bodyDiv w:val="1"/>
      <w:marLeft w:val="0"/>
      <w:marRight w:val="0"/>
      <w:marTop w:val="0"/>
      <w:marBottom w:val="0"/>
      <w:divBdr>
        <w:top w:val="none" w:sz="0" w:space="0" w:color="auto"/>
        <w:left w:val="none" w:sz="0" w:space="0" w:color="auto"/>
        <w:bottom w:val="none" w:sz="0" w:space="0" w:color="auto"/>
        <w:right w:val="none" w:sz="0" w:space="0" w:color="auto"/>
      </w:divBdr>
    </w:div>
    <w:div w:id="240407191">
      <w:bodyDiv w:val="1"/>
      <w:marLeft w:val="0"/>
      <w:marRight w:val="0"/>
      <w:marTop w:val="0"/>
      <w:marBottom w:val="0"/>
      <w:divBdr>
        <w:top w:val="none" w:sz="0" w:space="0" w:color="auto"/>
        <w:left w:val="none" w:sz="0" w:space="0" w:color="auto"/>
        <w:bottom w:val="none" w:sz="0" w:space="0" w:color="auto"/>
        <w:right w:val="none" w:sz="0" w:space="0" w:color="auto"/>
      </w:divBdr>
    </w:div>
    <w:div w:id="243801466">
      <w:bodyDiv w:val="1"/>
      <w:marLeft w:val="0"/>
      <w:marRight w:val="0"/>
      <w:marTop w:val="0"/>
      <w:marBottom w:val="0"/>
      <w:divBdr>
        <w:top w:val="none" w:sz="0" w:space="0" w:color="auto"/>
        <w:left w:val="none" w:sz="0" w:space="0" w:color="auto"/>
        <w:bottom w:val="none" w:sz="0" w:space="0" w:color="auto"/>
        <w:right w:val="none" w:sz="0" w:space="0" w:color="auto"/>
      </w:divBdr>
    </w:div>
    <w:div w:id="259263767">
      <w:bodyDiv w:val="1"/>
      <w:marLeft w:val="0"/>
      <w:marRight w:val="0"/>
      <w:marTop w:val="0"/>
      <w:marBottom w:val="0"/>
      <w:divBdr>
        <w:top w:val="none" w:sz="0" w:space="0" w:color="auto"/>
        <w:left w:val="none" w:sz="0" w:space="0" w:color="auto"/>
        <w:bottom w:val="none" w:sz="0" w:space="0" w:color="auto"/>
        <w:right w:val="none" w:sz="0" w:space="0" w:color="auto"/>
      </w:divBdr>
    </w:div>
    <w:div w:id="259921630">
      <w:bodyDiv w:val="1"/>
      <w:marLeft w:val="0"/>
      <w:marRight w:val="0"/>
      <w:marTop w:val="0"/>
      <w:marBottom w:val="0"/>
      <w:divBdr>
        <w:top w:val="none" w:sz="0" w:space="0" w:color="auto"/>
        <w:left w:val="none" w:sz="0" w:space="0" w:color="auto"/>
        <w:bottom w:val="none" w:sz="0" w:space="0" w:color="auto"/>
        <w:right w:val="none" w:sz="0" w:space="0" w:color="auto"/>
      </w:divBdr>
    </w:div>
    <w:div w:id="263415680">
      <w:bodyDiv w:val="1"/>
      <w:marLeft w:val="0"/>
      <w:marRight w:val="0"/>
      <w:marTop w:val="0"/>
      <w:marBottom w:val="0"/>
      <w:divBdr>
        <w:top w:val="none" w:sz="0" w:space="0" w:color="auto"/>
        <w:left w:val="none" w:sz="0" w:space="0" w:color="auto"/>
        <w:bottom w:val="none" w:sz="0" w:space="0" w:color="auto"/>
        <w:right w:val="none" w:sz="0" w:space="0" w:color="auto"/>
      </w:divBdr>
    </w:div>
    <w:div w:id="282031929">
      <w:bodyDiv w:val="1"/>
      <w:marLeft w:val="0"/>
      <w:marRight w:val="0"/>
      <w:marTop w:val="0"/>
      <w:marBottom w:val="0"/>
      <w:divBdr>
        <w:top w:val="none" w:sz="0" w:space="0" w:color="auto"/>
        <w:left w:val="none" w:sz="0" w:space="0" w:color="auto"/>
        <w:bottom w:val="none" w:sz="0" w:space="0" w:color="auto"/>
        <w:right w:val="none" w:sz="0" w:space="0" w:color="auto"/>
      </w:divBdr>
    </w:div>
    <w:div w:id="282999521">
      <w:bodyDiv w:val="1"/>
      <w:marLeft w:val="0"/>
      <w:marRight w:val="0"/>
      <w:marTop w:val="0"/>
      <w:marBottom w:val="0"/>
      <w:divBdr>
        <w:top w:val="none" w:sz="0" w:space="0" w:color="auto"/>
        <w:left w:val="none" w:sz="0" w:space="0" w:color="auto"/>
        <w:bottom w:val="none" w:sz="0" w:space="0" w:color="auto"/>
        <w:right w:val="none" w:sz="0" w:space="0" w:color="auto"/>
      </w:divBdr>
    </w:div>
    <w:div w:id="283387751">
      <w:bodyDiv w:val="1"/>
      <w:marLeft w:val="0"/>
      <w:marRight w:val="0"/>
      <w:marTop w:val="0"/>
      <w:marBottom w:val="0"/>
      <w:divBdr>
        <w:top w:val="none" w:sz="0" w:space="0" w:color="auto"/>
        <w:left w:val="none" w:sz="0" w:space="0" w:color="auto"/>
        <w:bottom w:val="none" w:sz="0" w:space="0" w:color="auto"/>
        <w:right w:val="none" w:sz="0" w:space="0" w:color="auto"/>
      </w:divBdr>
    </w:div>
    <w:div w:id="291519459">
      <w:bodyDiv w:val="1"/>
      <w:marLeft w:val="0"/>
      <w:marRight w:val="0"/>
      <w:marTop w:val="0"/>
      <w:marBottom w:val="0"/>
      <w:divBdr>
        <w:top w:val="none" w:sz="0" w:space="0" w:color="auto"/>
        <w:left w:val="none" w:sz="0" w:space="0" w:color="auto"/>
        <w:bottom w:val="none" w:sz="0" w:space="0" w:color="auto"/>
        <w:right w:val="none" w:sz="0" w:space="0" w:color="auto"/>
      </w:divBdr>
    </w:div>
    <w:div w:id="302660173">
      <w:bodyDiv w:val="1"/>
      <w:marLeft w:val="0"/>
      <w:marRight w:val="0"/>
      <w:marTop w:val="0"/>
      <w:marBottom w:val="0"/>
      <w:divBdr>
        <w:top w:val="none" w:sz="0" w:space="0" w:color="auto"/>
        <w:left w:val="none" w:sz="0" w:space="0" w:color="auto"/>
        <w:bottom w:val="none" w:sz="0" w:space="0" w:color="auto"/>
        <w:right w:val="none" w:sz="0" w:space="0" w:color="auto"/>
      </w:divBdr>
    </w:div>
    <w:div w:id="303975767">
      <w:bodyDiv w:val="1"/>
      <w:marLeft w:val="0"/>
      <w:marRight w:val="0"/>
      <w:marTop w:val="0"/>
      <w:marBottom w:val="0"/>
      <w:divBdr>
        <w:top w:val="none" w:sz="0" w:space="0" w:color="auto"/>
        <w:left w:val="none" w:sz="0" w:space="0" w:color="auto"/>
        <w:bottom w:val="none" w:sz="0" w:space="0" w:color="auto"/>
        <w:right w:val="none" w:sz="0" w:space="0" w:color="auto"/>
      </w:divBdr>
    </w:div>
    <w:div w:id="314408687">
      <w:bodyDiv w:val="1"/>
      <w:marLeft w:val="0"/>
      <w:marRight w:val="0"/>
      <w:marTop w:val="0"/>
      <w:marBottom w:val="0"/>
      <w:divBdr>
        <w:top w:val="none" w:sz="0" w:space="0" w:color="auto"/>
        <w:left w:val="none" w:sz="0" w:space="0" w:color="auto"/>
        <w:bottom w:val="none" w:sz="0" w:space="0" w:color="auto"/>
        <w:right w:val="none" w:sz="0" w:space="0" w:color="auto"/>
      </w:divBdr>
    </w:div>
    <w:div w:id="325282161">
      <w:bodyDiv w:val="1"/>
      <w:marLeft w:val="0"/>
      <w:marRight w:val="0"/>
      <w:marTop w:val="0"/>
      <w:marBottom w:val="0"/>
      <w:divBdr>
        <w:top w:val="none" w:sz="0" w:space="0" w:color="auto"/>
        <w:left w:val="none" w:sz="0" w:space="0" w:color="auto"/>
        <w:bottom w:val="none" w:sz="0" w:space="0" w:color="auto"/>
        <w:right w:val="none" w:sz="0" w:space="0" w:color="auto"/>
      </w:divBdr>
    </w:div>
    <w:div w:id="326321471">
      <w:bodyDiv w:val="1"/>
      <w:marLeft w:val="0"/>
      <w:marRight w:val="0"/>
      <w:marTop w:val="0"/>
      <w:marBottom w:val="0"/>
      <w:divBdr>
        <w:top w:val="none" w:sz="0" w:space="0" w:color="auto"/>
        <w:left w:val="none" w:sz="0" w:space="0" w:color="auto"/>
        <w:bottom w:val="none" w:sz="0" w:space="0" w:color="auto"/>
        <w:right w:val="none" w:sz="0" w:space="0" w:color="auto"/>
      </w:divBdr>
    </w:div>
    <w:div w:id="350374788">
      <w:bodyDiv w:val="1"/>
      <w:marLeft w:val="0"/>
      <w:marRight w:val="0"/>
      <w:marTop w:val="0"/>
      <w:marBottom w:val="0"/>
      <w:divBdr>
        <w:top w:val="none" w:sz="0" w:space="0" w:color="auto"/>
        <w:left w:val="none" w:sz="0" w:space="0" w:color="auto"/>
        <w:bottom w:val="none" w:sz="0" w:space="0" w:color="auto"/>
        <w:right w:val="none" w:sz="0" w:space="0" w:color="auto"/>
      </w:divBdr>
    </w:div>
    <w:div w:id="355734273">
      <w:bodyDiv w:val="1"/>
      <w:marLeft w:val="0"/>
      <w:marRight w:val="0"/>
      <w:marTop w:val="0"/>
      <w:marBottom w:val="0"/>
      <w:divBdr>
        <w:top w:val="none" w:sz="0" w:space="0" w:color="auto"/>
        <w:left w:val="none" w:sz="0" w:space="0" w:color="auto"/>
        <w:bottom w:val="none" w:sz="0" w:space="0" w:color="auto"/>
        <w:right w:val="none" w:sz="0" w:space="0" w:color="auto"/>
      </w:divBdr>
    </w:div>
    <w:div w:id="401028839">
      <w:bodyDiv w:val="1"/>
      <w:marLeft w:val="0"/>
      <w:marRight w:val="0"/>
      <w:marTop w:val="0"/>
      <w:marBottom w:val="0"/>
      <w:divBdr>
        <w:top w:val="none" w:sz="0" w:space="0" w:color="auto"/>
        <w:left w:val="none" w:sz="0" w:space="0" w:color="auto"/>
        <w:bottom w:val="none" w:sz="0" w:space="0" w:color="auto"/>
        <w:right w:val="none" w:sz="0" w:space="0" w:color="auto"/>
      </w:divBdr>
    </w:div>
    <w:div w:id="443383777">
      <w:bodyDiv w:val="1"/>
      <w:marLeft w:val="0"/>
      <w:marRight w:val="0"/>
      <w:marTop w:val="0"/>
      <w:marBottom w:val="0"/>
      <w:divBdr>
        <w:top w:val="none" w:sz="0" w:space="0" w:color="auto"/>
        <w:left w:val="none" w:sz="0" w:space="0" w:color="auto"/>
        <w:bottom w:val="none" w:sz="0" w:space="0" w:color="auto"/>
        <w:right w:val="none" w:sz="0" w:space="0" w:color="auto"/>
      </w:divBdr>
    </w:div>
    <w:div w:id="449281298">
      <w:bodyDiv w:val="1"/>
      <w:marLeft w:val="0"/>
      <w:marRight w:val="0"/>
      <w:marTop w:val="0"/>
      <w:marBottom w:val="0"/>
      <w:divBdr>
        <w:top w:val="none" w:sz="0" w:space="0" w:color="auto"/>
        <w:left w:val="none" w:sz="0" w:space="0" w:color="auto"/>
        <w:bottom w:val="none" w:sz="0" w:space="0" w:color="auto"/>
        <w:right w:val="none" w:sz="0" w:space="0" w:color="auto"/>
      </w:divBdr>
    </w:div>
    <w:div w:id="459958329">
      <w:bodyDiv w:val="1"/>
      <w:marLeft w:val="0"/>
      <w:marRight w:val="0"/>
      <w:marTop w:val="0"/>
      <w:marBottom w:val="0"/>
      <w:divBdr>
        <w:top w:val="none" w:sz="0" w:space="0" w:color="auto"/>
        <w:left w:val="none" w:sz="0" w:space="0" w:color="auto"/>
        <w:bottom w:val="none" w:sz="0" w:space="0" w:color="auto"/>
        <w:right w:val="none" w:sz="0" w:space="0" w:color="auto"/>
      </w:divBdr>
    </w:div>
    <w:div w:id="466817397">
      <w:bodyDiv w:val="1"/>
      <w:marLeft w:val="0"/>
      <w:marRight w:val="0"/>
      <w:marTop w:val="0"/>
      <w:marBottom w:val="0"/>
      <w:divBdr>
        <w:top w:val="none" w:sz="0" w:space="0" w:color="auto"/>
        <w:left w:val="none" w:sz="0" w:space="0" w:color="auto"/>
        <w:bottom w:val="none" w:sz="0" w:space="0" w:color="auto"/>
        <w:right w:val="none" w:sz="0" w:space="0" w:color="auto"/>
      </w:divBdr>
    </w:div>
    <w:div w:id="486021375">
      <w:bodyDiv w:val="1"/>
      <w:marLeft w:val="0"/>
      <w:marRight w:val="0"/>
      <w:marTop w:val="0"/>
      <w:marBottom w:val="0"/>
      <w:divBdr>
        <w:top w:val="none" w:sz="0" w:space="0" w:color="auto"/>
        <w:left w:val="none" w:sz="0" w:space="0" w:color="auto"/>
        <w:bottom w:val="none" w:sz="0" w:space="0" w:color="auto"/>
        <w:right w:val="none" w:sz="0" w:space="0" w:color="auto"/>
      </w:divBdr>
    </w:div>
    <w:div w:id="500511550">
      <w:bodyDiv w:val="1"/>
      <w:marLeft w:val="0"/>
      <w:marRight w:val="0"/>
      <w:marTop w:val="0"/>
      <w:marBottom w:val="0"/>
      <w:divBdr>
        <w:top w:val="none" w:sz="0" w:space="0" w:color="auto"/>
        <w:left w:val="none" w:sz="0" w:space="0" w:color="auto"/>
        <w:bottom w:val="none" w:sz="0" w:space="0" w:color="auto"/>
        <w:right w:val="none" w:sz="0" w:space="0" w:color="auto"/>
      </w:divBdr>
    </w:div>
    <w:div w:id="502167978">
      <w:bodyDiv w:val="1"/>
      <w:marLeft w:val="0"/>
      <w:marRight w:val="0"/>
      <w:marTop w:val="0"/>
      <w:marBottom w:val="0"/>
      <w:divBdr>
        <w:top w:val="none" w:sz="0" w:space="0" w:color="auto"/>
        <w:left w:val="none" w:sz="0" w:space="0" w:color="auto"/>
        <w:bottom w:val="none" w:sz="0" w:space="0" w:color="auto"/>
        <w:right w:val="none" w:sz="0" w:space="0" w:color="auto"/>
      </w:divBdr>
    </w:div>
    <w:div w:id="510072954">
      <w:bodyDiv w:val="1"/>
      <w:marLeft w:val="0"/>
      <w:marRight w:val="0"/>
      <w:marTop w:val="0"/>
      <w:marBottom w:val="0"/>
      <w:divBdr>
        <w:top w:val="none" w:sz="0" w:space="0" w:color="auto"/>
        <w:left w:val="none" w:sz="0" w:space="0" w:color="auto"/>
        <w:bottom w:val="none" w:sz="0" w:space="0" w:color="auto"/>
        <w:right w:val="none" w:sz="0" w:space="0" w:color="auto"/>
      </w:divBdr>
    </w:div>
    <w:div w:id="513419162">
      <w:bodyDiv w:val="1"/>
      <w:marLeft w:val="0"/>
      <w:marRight w:val="0"/>
      <w:marTop w:val="0"/>
      <w:marBottom w:val="0"/>
      <w:divBdr>
        <w:top w:val="none" w:sz="0" w:space="0" w:color="auto"/>
        <w:left w:val="none" w:sz="0" w:space="0" w:color="auto"/>
        <w:bottom w:val="none" w:sz="0" w:space="0" w:color="auto"/>
        <w:right w:val="none" w:sz="0" w:space="0" w:color="auto"/>
      </w:divBdr>
    </w:div>
    <w:div w:id="519441802">
      <w:bodyDiv w:val="1"/>
      <w:marLeft w:val="0"/>
      <w:marRight w:val="0"/>
      <w:marTop w:val="0"/>
      <w:marBottom w:val="0"/>
      <w:divBdr>
        <w:top w:val="none" w:sz="0" w:space="0" w:color="auto"/>
        <w:left w:val="none" w:sz="0" w:space="0" w:color="auto"/>
        <w:bottom w:val="none" w:sz="0" w:space="0" w:color="auto"/>
        <w:right w:val="none" w:sz="0" w:space="0" w:color="auto"/>
      </w:divBdr>
    </w:div>
    <w:div w:id="520093972">
      <w:bodyDiv w:val="1"/>
      <w:marLeft w:val="0"/>
      <w:marRight w:val="0"/>
      <w:marTop w:val="0"/>
      <w:marBottom w:val="0"/>
      <w:divBdr>
        <w:top w:val="none" w:sz="0" w:space="0" w:color="auto"/>
        <w:left w:val="none" w:sz="0" w:space="0" w:color="auto"/>
        <w:bottom w:val="none" w:sz="0" w:space="0" w:color="auto"/>
        <w:right w:val="none" w:sz="0" w:space="0" w:color="auto"/>
      </w:divBdr>
    </w:div>
    <w:div w:id="532496317">
      <w:bodyDiv w:val="1"/>
      <w:marLeft w:val="0"/>
      <w:marRight w:val="0"/>
      <w:marTop w:val="0"/>
      <w:marBottom w:val="0"/>
      <w:divBdr>
        <w:top w:val="none" w:sz="0" w:space="0" w:color="auto"/>
        <w:left w:val="none" w:sz="0" w:space="0" w:color="auto"/>
        <w:bottom w:val="none" w:sz="0" w:space="0" w:color="auto"/>
        <w:right w:val="none" w:sz="0" w:space="0" w:color="auto"/>
      </w:divBdr>
    </w:div>
    <w:div w:id="552541339">
      <w:bodyDiv w:val="1"/>
      <w:marLeft w:val="0"/>
      <w:marRight w:val="0"/>
      <w:marTop w:val="0"/>
      <w:marBottom w:val="0"/>
      <w:divBdr>
        <w:top w:val="none" w:sz="0" w:space="0" w:color="auto"/>
        <w:left w:val="none" w:sz="0" w:space="0" w:color="auto"/>
        <w:bottom w:val="none" w:sz="0" w:space="0" w:color="auto"/>
        <w:right w:val="none" w:sz="0" w:space="0" w:color="auto"/>
      </w:divBdr>
    </w:div>
    <w:div w:id="553352100">
      <w:bodyDiv w:val="1"/>
      <w:marLeft w:val="0"/>
      <w:marRight w:val="0"/>
      <w:marTop w:val="0"/>
      <w:marBottom w:val="0"/>
      <w:divBdr>
        <w:top w:val="none" w:sz="0" w:space="0" w:color="auto"/>
        <w:left w:val="none" w:sz="0" w:space="0" w:color="auto"/>
        <w:bottom w:val="none" w:sz="0" w:space="0" w:color="auto"/>
        <w:right w:val="none" w:sz="0" w:space="0" w:color="auto"/>
      </w:divBdr>
    </w:div>
    <w:div w:id="562835432">
      <w:bodyDiv w:val="1"/>
      <w:marLeft w:val="0"/>
      <w:marRight w:val="0"/>
      <w:marTop w:val="0"/>
      <w:marBottom w:val="0"/>
      <w:divBdr>
        <w:top w:val="none" w:sz="0" w:space="0" w:color="auto"/>
        <w:left w:val="none" w:sz="0" w:space="0" w:color="auto"/>
        <w:bottom w:val="none" w:sz="0" w:space="0" w:color="auto"/>
        <w:right w:val="none" w:sz="0" w:space="0" w:color="auto"/>
      </w:divBdr>
    </w:div>
    <w:div w:id="562838235">
      <w:bodyDiv w:val="1"/>
      <w:marLeft w:val="0"/>
      <w:marRight w:val="0"/>
      <w:marTop w:val="0"/>
      <w:marBottom w:val="0"/>
      <w:divBdr>
        <w:top w:val="none" w:sz="0" w:space="0" w:color="auto"/>
        <w:left w:val="none" w:sz="0" w:space="0" w:color="auto"/>
        <w:bottom w:val="none" w:sz="0" w:space="0" w:color="auto"/>
        <w:right w:val="none" w:sz="0" w:space="0" w:color="auto"/>
      </w:divBdr>
    </w:div>
    <w:div w:id="570772440">
      <w:bodyDiv w:val="1"/>
      <w:marLeft w:val="0"/>
      <w:marRight w:val="0"/>
      <w:marTop w:val="0"/>
      <w:marBottom w:val="0"/>
      <w:divBdr>
        <w:top w:val="none" w:sz="0" w:space="0" w:color="auto"/>
        <w:left w:val="none" w:sz="0" w:space="0" w:color="auto"/>
        <w:bottom w:val="none" w:sz="0" w:space="0" w:color="auto"/>
        <w:right w:val="none" w:sz="0" w:space="0" w:color="auto"/>
      </w:divBdr>
    </w:div>
    <w:div w:id="579483177">
      <w:bodyDiv w:val="1"/>
      <w:marLeft w:val="0"/>
      <w:marRight w:val="0"/>
      <w:marTop w:val="0"/>
      <w:marBottom w:val="0"/>
      <w:divBdr>
        <w:top w:val="none" w:sz="0" w:space="0" w:color="auto"/>
        <w:left w:val="none" w:sz="0" w:space="0" w:color="auto"/>
        <w:bottom w:val="none" w:sz="0" w:space="0" w:color="auto"/>
        <w:right w:val="none" w:sz="0" w:space="0" w:color="auto"/>
      </w:divBdr>
    </w:div>
    <w:div w:id="581791461">
      <w:bodyDiv w:val="1"/>
      <w:marLeft w:val="0"/>
      <w:marRight w:val="0"/>
      <w:marTop w:val="0"/>
      <w:marBottom w:val="0"/>
      <w:divBdr>
        <w:top w:val="none" w:sz="0" w:space="0" w:color="auto"/>
        <w:left w:val="none" w:sz="0" w:space="0" w:color="auto"/>
        <w:bottom w:val="none" w:sz="0" w:space="0" w:color="auto"/>
        <w:right w:val="none" w:sz="0" w:space="0" w:color="auto"/>
      </w:divBdr>
    </w:div>
    <w:div w:id="612635550">
      <w:bodyDiv w:val="1"/>
      <w:marLeft w:val="0"/>
      <w:marRight w:val="0"/>
      <w:marTop w:val="0"/>
      <w:marBottom w:val="0"/>
      <w:divBdr>
        <w:top w:val="none" w:sz="0" w:space="0" w:color="auto"/>
        <w:left w:val="none" w:sz="0" w:space="0" w:color="auto"/>
        <w:bottom w:val="none" w:sz="0" w:space="0" w:color="auto"/>
        <w:right w:val="none" w:sz="0" w:space="0" w:color="auto"/>
      </w:divBdr>
    </w:div>
    <w:div w:id="642856736">
      <w:bodyDiv w:val="1"/>
      <w:marLeft w:val="0"/>
      <w:marRight w:val="0"/>
      <w:marTop w:val="0"/>
      <w:marBottom w:val="0"/>
      <w:divBdr>
        <w:top w:val="none" w:sz="0" w:space="0" w:color="auto"/>
        <w:left w:val="none" w:sz="0" w:space="0" w:color="auto"/>
        <w:bottom w:val="none" w:sz="0" w:space="0" w:color="auto"/>
        <w:right w:val="none" w:sz="0" w:space="0" w:color="auto"/>
      </w:divBdr>
    </w:div>
    <w:div w:id="706299337">
      <w:bodyDiv w:val="1"/>
      <w:marLeft w:val="0"/>
      <w:marRight w:val="0"/>
      <w:marTop w:val="0"/>
      <w:marBottom w:val="0"/>
      <w:divBdr>
        <w:top w:val="none" w:sz="0" w:space="0" w:color="auto"/>
        <w:left w:val="none" w:sz="0" w:space="0" w:color="auto"/>
        <w:bottom w:val="none" w:sz="0" w:space="0" w:color="auto"/>
        <w:right w:val="none" w:sz="0" w:space="0" w:color="auto"/>
      </w:divBdr>
    </w:div>
    <w:div w:id="707527718">
      <w:bodyDiv w:val="1"/>
      <w:marLeft w:val="0"/>
      <w:marRight w:val="0"/>
      <w:marTop w:val="0"/>
      <w:marBottom w:val="0"/>
      <w:divBdr>
        <w:top w:val="none" w:sz="0" w:space="0" w:color="auto"/>
        <w:left w:val="none" w:sz="0" w:space="0" w:color="auto"/>
        <w:bottom w:val="none" w:sz="0" w:space="0" w:color="auto"/>
        <w:right w:val="none" w:sz="0" w:space="0" w:color="auto"/>
      </w:divBdr>
    </w:div>
    <w:div w:id="723064565">
      <w:bodyDiv w:val="1"/>
      <w:marLeft w:val="0"/>
      <w:marRight w:val="0"/>
      <w:marTop w:val="0"/>
      <w:marBottom w:val="0"/>
      <w:divBdr>
        <w:top w:val="none" w:sz="0" w:space="0" w:color="auto"/>
        <w:left w:val="none" w:sz="0" w:space="0" w:color="auto"/>
        <w:bottom w:val="none" w:sz="0" w:space="0" w:color="auto"/>
        <w:right w:val="none" w:sz="0" w:space="0" w:color="auto"/>
      </w:divBdr>
    </w:div>
    <w:div w:id="736131893">
      <w:bodyDiv w:val="1"/>
      <w:marLeft w:val="0"/>
      <w:marRight w:val="0"/>
      <w:marTop w:val="0"/>
      <w:marBottom w:val="0"/>
      <w:divBdr>
        <w:top w:val="none" w:sz="0" w:space="0" w:color="auto"/>
        <w:left w:val="none" w:sz="0" w:space="0" w:color="auto"/>
        <w:bottom w:val="none" w:sz="0" w:space="0" w:color="auto"/>
        <w:right w:val="none" w:sz="0" w:space="0" w:color="auto"/>
      </w:divBdr>
    </w:div>
    <w:div w:id="781194414">
      <w:bodyDiv w:val="1"/>
      <w:marLeft w:val="0"/>
      <w:marRight w:val="0"/>
      <w:marTop w:val="0"/>
      <w:marBottom w:val="0"/>
      <w:divBdr>
        <w:top w:val="none" w:sz="0" w:space="0" w:color="auto"/>
        <w:left w:val="none" w:sz="0" w:space="0" w:color="auto"/>
        <w:bottom w:val="none" w:sz="0" w:space="0" w:color="auto"/>
        <w:right w:val="none" w:sz="0" w:space="0" w:color="auto"/>
      </w:divBdr>
    </w:div>
    <w:div w:id="801777160">
      <w:bodyDiv w:val="1"/>
      <w:marLeft w:val="0"/>
      <w:marRight w:val="0"/>
      <w:marTop w:val="0"/>
      <w:marBottom w:val="0"/>
      <w:divBdr>
        <w:top w:val="none" w:sz="0" w:space="0" w:color="auto"/>
        <w:left w:val="none" w:sz="0" w:space="0" w:color="auto"/>
        <w:bottom w:val="none" w:sz="0" w:space="0" w:color="auto"/>
        <w:right w:val="none" w:sz="0" w:space="0" w:color="auto"/>
      </w:divBdr>
    </w:div>
    <w:div w:id="820386052">
      <w:bodyDiv w:val="1"/>
      <w:marLeft w:val="0"/>
      <w:marRight w:val="0"/>
      <w:marTop w:val="0"/>
      <w:marBottom w:val="0"/>
      <w:divBdr>
        <w:top w:val="none" w:sz="0" w:space="0" w:color="auto"/>
        <w:left w:val="none" w:sz="0" w:space="0" w:color="auto"/>
        <w:bottom w:val="none" w:sz="0" w:space="0" w:color="auto"/>
        <w:right w:val="none" w:sz="0" w:space="0" w:color="auto"/>
      </w:divBdr>
    </w:div>
    <w:div w:id="832647833">
      <w:bodyDiv w:val="1"/>
      <w:marLeft w:val="0"/>
      <w:marRight w:val="0"/>
      <w:marTop w:val="0"/>
      <w:marBottom w:val="0"/>
      <w:divBdr>
        <w:top w:val="none" w:sz="0" w:space="0" w:color="auto"/>
        <w:left w:val="none" w:sz="0" w:space="0" w:color="auto"/>
        <w:bottom w:val="none" w:sz="0" w:space="0" w:color="auto"/>
        <w:right w:val="none" w:sz="0" w:space="0" w:color="auto"/>
      </w:divBdr>
    </w:div>
    <w:div w:id="870411666">
      <w:bodyDiv w:val="1"/>
      <w:marLeft w:val="0"/>
      <w:marRight w:val="0"/>
      <w:marTop w:val="0"/>
      <w:marBottom w:val="0"/>
      <w:divBdr>
        <w:top w:val="none" w:sz="0" w:space="0" w:color="auto"/>
        <w:left w:val="none" w:sz="0" w:space="0" w:color="auto"/>
        <w:bottom w:val="none" w:sz="0" w:space="0" w:color="auto"/>
        <w:right w:val="none" w:sz="0" w:space="0" w:color="auto"/>
      </w:divBdr>
    </w:div>
    <w:div w:id="871696069">
      <w:bodyDiv w:val="1"/>
      <w:marLeft w:val="0"/>
      <w:marRight w:val="0"/>
      <w:marTop w:val="0"/>
      <w:marBottom w:val="0"/>
      <w:divBdr>
        <w:top w:val="none" w:sz="0" w:space="0" w:color="auto"/>
        <w:left w:val="none" w:sz="0" w:space="0" w:color="auto"/>
        <w:bottom w:val="none" w:sz="0" w:space="0" w:color="auto"/>
        <w:right w:val="none" w:sz="0" w:space="0" w:color="auto"/>
      </w:divBdr>
    </w:div>
    <w:div w:id="879781333">
      <w:bodyDiv w:val="1"/>
      <w:marLeft w:val="0"/>
      <w:marRight w:val="0"/>
      <w:marTop w:val="0"/>
      <w:marBottom w:val="0"/>
      <w:divBdr>
        <w:top w:val="none" w:sz="0" w:space="0" w:color="auto"/>
        <w:left w:val="none" w:sz="0" w:space="0" w:color="auto"/>
        <w:bottom w:val="none" w:sz="0" w:space="0" w:color="auto"/>
        <w:right w:val="none" w:sz="0" w:space="0" w:color="auto"/>
      </w:divBdr>
    </w:div>
    <w:div w:id="881020735">
      <w:bodyDiv w:val="1"/>
      <w:marLeft w:val="0"/>
      <w:marRight w:val="0"/>
      <w:marTop w:val="0"/>
      <w:marBottom w:val="0"/>
      <w:divBdr>
        <w:top w:val="none" w:sz="0" w:space="0" w:color="auto"/>
        <w:left w:val="none" w:sz="0" w:space="0" w:color="auto"/>
        <w:bottom w:val="none" w:sz="0" w:space="0" w:color="auto"/>
        <w:right w:val="none" w:sz="0" w:space="0" w:color="auto"/>
      </w:divBdr>
    </w:div>
    <w:div w:id="885265116">
      <w:bodyDiv w:val="1"/>
      <w:marLeft w:val="0"/>
      <w:marRight w:val="0"/>
      <w:marTop w:val="0"/>
      <w:marBottom w:val="0"/>
      <w:divBdr>
        <w:top w:val="none" w:sz="0" w:space="0" w:color="auto"/>
        <w:left w:val="none" w:sz="0" w:space="0" w:color="auto"/>
        <w:bottom w:val="none" w:sz="0" w:space="0" w:color="auto"/>
        <w:right w:val="none" w:sz="0" w:space="0" w:color="auto"/>
      </w:divBdr>
    </w:div>
    <w:div w:id="889657557">
      <w:bodyDiv w:val="1"/>
      <w:marLeft w:val="0"/>
      <w:marRight w:val="0"/>
      <w:marTop w:val="0"/>
      <w:marBottom w:val="0"/>
      <w:divBdr>
        <w:top w:val="none" w:sz="0" w:space="0" w:color="auto"/>
        <w:left w:val="none" w:sz="0" w:space="0" w:color="auto"/>
        <w:bottom w:val="none" w:sz="0" w:space="0" w:color="auto"/>
        <w:right w:val="none" w:sz="0" w:space="0" w:color="auto"/>
      </w:divBdr>
    </w:div>
    <w:div w:id="906648693">
      <w:bodyDiv w:val="1"/>
      <w:marLeft w:val="0"/>
      <w:marRight w:val="0"/>
      <w:marTop w:val="0"/>
      <w:marBottom w:val="0"/>
      <w:divBdr>
        <w:top w:val="none" w:sz="0" w:space="0" w:color="auto"/>
        <w:left w:val="none" w:sz="0" w:space="0" w:color="auto"/>
        <w:bottom w:val="none" w:sz="0" w:space="0" w:color="auto"/>
        <w:right w:val="none" w:sz="0" w:space="0" w:color="auto"/>
      </w:divBdr>
    </w:div>
    <w:div w:id="906720420">
      <w:bodyDiv w:val="1"/>
      <w:marLeft w:val="0"/>
      <w:marRight w:val="0"/>
      <w:marTop w:val="0"/>
      <w:marBottom w:val="0"/>
      <w:divBdr>
        <w:top w:val="none" w:sz="0" w:space="0" w:color="auto"/>
        <w:left w:val="none" w:sz="0" w:space="0" w:color="auto"/>
        <w:bottom w:val="none" w:sz="0" w:space="0" w:color="auto"/>
        <w:right w:val="none" w:sz="0" w:space="0" w:color="auto"/>
      </w:divBdr>
    </w:div>
    <w:div w:id="928461421">
      <w:bodyDiv w:val="1"/>
      <w:marLeft w:val="0"/>
      <w:marRight w:val="0"/>
      <w:marTop w:val="0"/>
      <w:marBottom w:val="0"/>
      <w:divBdr>
        <w:top w:val="none" w:sz="0" w:space="0" w:color="auto"/>
        <w:left w:val="none" w:sz="0" w:space="0" w:color="auto"/>
        <w:bottom w:val="none" w:sz="0" w:space="0" w:color="auto"/>
        <w:right w:val="none" w:sz="0" w:space="0" w:color="auto"/>
      </w:divBdr>
    </w:div>
    <w:div w:id="933130601">
      <w:bodyDiv w:val="1"/>
      <w:marLeft w:val="0"/>
      <w:marRight w:val="0"/>
      <w:marTop w:val="0"/>
      <w:marBottom w:val="0"/>
      <w:divBdr>
        <w:top w:val="none" w:sz="0" w:space="0" w:color="auto"/>
        <w:left w:val="none" w:sz="0" w:space="0" w:color="auto"/>
        <w:bottom w:val="none" w:sz="0" w:space="0" w:color="auto"/>
        <w:right w:val="none" w:sz="0" w:space="0" w:color="auto"/>
      </w:divBdr>
    </w:div>
    <w:div w:id="933519204">
      <w:bodyDiv w:val="1"/>
      <w:marLeft w:val="0"/>
      <w:marRight w:val="0"/>
      <w:marTop w:val="0"/>
      <w:marBottom w:val="0"/>
      <w:divBdr>
        <w:top w:val="none" w:sz="0" w:space="0" w:color="auto"/>
        <w:left w:val="none" w:sz="0" w:space="0" w:color="auto"/>
        <w:bottom w:val="none" w:sz="0" w:space="0" w:color="auto"/>
        <w:right w:val="none" w:sz="0" w:space="0" w:color="auto"/>
      </w:divBdr>
    </w:div>
    <w:div w:id="949363793">
      <w:bodyDiv w:val="1"/>
      <w:marLeft w:val="0"/>
      <w:marRight w:val="0"/>
      <w:marTop w:val="0"/>
      <w:marBottom w:val="0"/>
      <w:divBdr>
        <w:top w:val="none" w:sz="0" w:space="0" w:color="auto"/>
        <w:left w:val="none" w:sz="0" w:space="0" w:color="auto"/>
        <w:bottom w:val="none" w:sz="0" w:space="0" w:color="auto"/>
        <w:right w:val="none" w:sz="0" w:space="0" w:color="auto"/>
      </w:divBdr>
    </w:div>
    <w:div w:id="950628673">
      <w:bodyDiv w:val="1"/>
      <w:marLeft w:val="0"/>
      <w:marRight w:val="0"/>
      <w:marTop w:val="0"/>
      <w:marBottom w:val="0"/>
      <w:divBdr>
        <w:top w:val="none" w:sz="0" w:space="0" w:color="auto"/>
        <w:left w:val="none" w:sz="0" w:space="0" w:color="auto"/>
        <w:bottom w:val="none" w:sz="0" w:space="0" w:color="auto"/>
        <w:right w:val="none" w:sz="0" w:space="0" w:color="auto"/>
      </w:divBdr>
    </w:div>
    <w:div w:id="956448555">
      <w:bodyDiv w:val="1"/>
      <w:marLeft w:val="0"/>
      <w:marRight w:val="0"/>
      <w:marTop w:val="0"/>
      <w:marBottom w:val="0"/>
      <w:divBdr>
        <w:top w:val="none" w:sz="0" w:space="0" w:color="auto"/>
        <w:left w:val="none" w:sz="0" w:space="0" w:color="auto"/>
        <w:bottom w:val="none" w:sz="0" w:space="0" w:color="auto"/>
        <w:right w:val="none" w:sz="0" w:space="0" w:color="auto"/>
      </w:divBdr>
    </w:div>
    <w:div w:id="964584985">
      <w:bodyDiv w:val="1"/>
      <w:marLeft w:val="0"/>
      <w:marRight w:val="0"/>
      <w:marTop w:val="0"/>
      <w:marBottom w:val="0"/>
      <w:divBdr>
        <w:top w:val="none" w:sz="0" w:space="0" w:color="auto"/>
        <w:left w:val="none" w:sz="0" w:space="0" w:color="auto"/>
        <w:bottom w:val="none" w:sz="0" w:space="0" w:color="auto"/>
        <w:right w:val="none" w:sz="0" w:space="0" w:color="auto"/>
      </w:divBdr>
    </w:div>
    <w:div w:id="965159630">
      <w:bodyDiv w:val="1"/>
      <w:marLeft w:val="0"/>
      <w:marRight w:val="0"/>
      <w:marTop w:val="0"/>
      <w:marBottom w:val="0"/>
      <w:divBdr>
        <w:top w:val="none" w:sz="0" w:space="0" w:color="auto"/>
        <w:left w:val="none" w:sz="0" w:space="0" w:color="auto"/>
        <w:bottom w:val="none" w:sz="0" w:space="0" w:color="auto"/>
        <w:right w:val="none" w:sz="0" w:space="0" w:color="auto"/>
      </w:divBdr>
    </w:div>
    <w:div w:id="973097429">
      <w:bodyDiv w:val="1"/>
      <w:marLeft w:val="0"/>
      <w:marRight w:val="0"/>
      <w:marTop w:val="0"/>
      <w:marBottom w:val="0"/>
      <w:divBdr>
        <w:top w:val="none" w:sz="0" w:space="0" w:color="auto"/>
        <w:left w:val="none" w:sz="0" w:space="0" w:color="auto"/>
        <w:bottom w:val="none" w:sz="0" w:space="0" w:color="auto"/>
        <w:right w:val="none" w:sz="0" w:space="0" w:color="auto"/>
      </w:divBdr>
    </w:div>
    <w:div w:id="982734970">
      <w:bodyDiv w:val="1"/>
      <w:marLeft w:val="0"/>
      <w:marRight w:val="0"/>
      <w:marTop w:val="0"/>
      <w:marBottom w:val="0"/>
      <w:divBdr>
        <w:top w:val="none" w:sz="0" w:space="0" w:color="auto"/>
        <w:left w:val="none" w:sz="0" w:space="0" w:color="auto"/>
        <w:bottom w:val="none" w:sz="0" w:space="0" w:color="auto"/>
        <w:right w:val="none" w:sz="0" w:space="0" w:color="auto"/>
      </w:divBdr>
    </w:div>
    <w:div w:id="994333932">
      <w:bodyDiv w:val="1"/>
      <w:marLeft w:val="0"/>
      <w:marRight w:val="0"/>
      <w:marTop w:val="0"/>
      <w:marBottom w:val="0"/>
      <w:divBdr>
        <w:top w:val="none" w:sz="0" w:space="0" w:color="auto"/>
        <w:left w:val="none" w:sz="0" w:space="0" w:color="auto"/>
        <w:bottom w:val="none" w:sz="0" w:space="0" w:color="auto"/>
        <w:right w:val="none" w:sz="0" w:space="0" w:color="auto"/>
      </w:divBdr>
    </w:div>
    <w:div w:id="1017655310">
      <w:bodyDiv w:val="1"/>
      <w:marLeft w:val="0"/>
      <w:marRight w:val="0"/>
      <w:marTop w:val="0"/>
      <w:marBottom w:val="0"/>
      <w:divBdr>
        <w:top w:val="none" w:sz="0" w:space="0" w:color="auto"/>
        <w:left w:val="none" w:sz="0" w:space="0" w:color="auto"/>
        <w:bottom w:val="none" w:sz="0" w:space="0" w:color="auto"/>
        <w:right w:val="none" w:sz="0" w:space="0" w:color="auto"/>
      </w:divBdr>
    </w:div>
    <w:div w:id="1028674560">
      <w:bodyDiv w:val="1"/>
      <w:marLeft w:val="0"/>
      <w:marRight w:val="0"/>
      <w:marTop w:val="0"/>
      <w:marBottom w:val="0"/>
      <w:divBdr>
        <w:top w:val="none" w:sz="0" w:space="0" w:color="auto"/>
        <w:left w:val="none" w:sz="0" w:space="0" w:color="auto"/>
        <w:bottom w:val="none" w:sz="0" w:space="0" w:color="auto"/>
        <w:right w:val="none" w:sz="0" w:space="0" w:color="auto"/>
      </w:divBdr>
    </w:div>
    <w:div w:id="1045371829">
      <w:bodyDiv w:val="1"/>
      <w:marLeft w:val="0"/>
      <w:marRight w:val="0"/>
      <w:marTop w:val="0"/>
      <w:marBottom w:val="0"/>
      <w:divBdr>
        <w:top w:val="none" w:sz="0" w:space="0" w:color="auto"/>
        <w:left w:val="none" w:sz="0" w:space="0" w:color="auto"/>
        <w:bottom w:val="none" w:sz="0" w:space="0" w:color="auto"/>
        <w:right w:val="none" w:sz="0" w:space="0" w:color="auto"/>
      </w:divBdr>
    </w:div>
    <w:div w:id="1090391993">
      <w:bodyDiv w:val="1"/>
      <w:marLeft w:val="0"/>
      <w:marRight w:val="0"/>
      <w:marTop w:val="0"/>
      <w:marBottom w:val="0"/>
      <w:divBdr>
        <w:top w:val="none" w:sz="0" w:space="0" w:color="auto"/>
        <w:left w:val="none" w:sz="0" w:space="0" w:color="auto"/>
        <w:bottom w:val="none" w:sz="0" w:space="0" w:color="auto"/>
        <w:right w:val="none" w:sz="0" w:space="0" w:color="auto"/>
      </w:divBdr>
    </w:div>
    <w:div w:id="1091124331">
      <w:bodyDiv w:val="1"/>
      <w:marLeft w:val="0"/>
      <w:marRight w:val="0"/>
      <w:marTop w:val="0"/>
      <w:marBottom w:val="0"/>
      <w:divBdr>
        <w:top w:val="none" w:sz="0" w:space="0" w:color="auto"/>
        <w:left w:val="none" w:sz="0" w:space="0" w:color="auto"/>
        <w:bottom w:val="none" w:sz="0" w:space="0" w:color="auto"/>
        <w:right w:val="none" w:sz="0" w:space="0" w:color="auto"/>
      </w:divBdr>
    </w:div>
    <w:div w:id="1096024693">
      <w:bodyDiv w:val="1"/>
      <w:marLeft w:val="0"/>
      <w:marRight w:val="0"/>
      <w:marTop w:val="0"/>
      <w:marBottom w:val="0"/>
      <w:divBdr>
        <w:top w:val="none" w:sz="0" w:space="0" w:color="auto"/>
        <w:left w:val="none" w:sz="0" w:space="0" w:color="auto"/>
        <w:bottom w:val="none" w:sz="0" w:space="0" w:color="auto"/>
        <w:right w:val="none" w:sz="0" w:space="0" w:color="auto"/>
      </w:divBdr>
    </w:div>
    <w:div w:id="1103719700">
      <w:bodyDiv w:val="1"/>
      <w:marLeft w:val="0"/>
      <w:marRight w:val="0"/>
      <w:marTop w:val="0"/>
      <w:marBottom w:val="0"/>
      <w:divBdr>
        <w:top w:val="none" w:sz="0" w:space="0" w:color="auto"/>
        <w:left w:val="none" w:sz="0" w:space="0" w:color="auto"/>
        <w:bottom w:val="none" w:sz="0" w:space="0" w:color="auto"/>
        <w:right w:val="none" w:sz="0" w:space="0" w:color="auto"/>
      </w:divBdr>
    </w:div>
    <w:div w:id="1112742800">
      <w:bodyDiv w:val="1"/>
      <w:marLeft w:val="0"/>
      <w:marRight w:val="0"/>
      <w:marTop w:val="0"/>
      <w:marBottom w:val="0"/>
      <w:divBdr>
        <w:top w:val="none" w:sz="0" w:space="0" w:color="auto"/>
        <w:left w:val="none" w:sz="0" w:space="0" w:color="auto"/>
        <w:bottom w:val="none" w:sz="0" w:space="0" w:color="auto"/>
        <w:right w:val="none" w:sz="0" w:space="0" w:color="auto"/>
      </w:divBdr>
    </w:div>
    <w:div w:id="1121148395">
      <w:bodyDiv w:val="1"/>
      <w:marLeft w:val="0"/>
      <w:marRight w:val="0"/>
      <w:marTop w:val="0"/>
      <w:marBottom w:val="0"/>
      <w:divBdr>
        <w:top w:val="none" w:sz="0" w:space="0" w:color="auto"/>
        <w:left w:val="none" w:sz="0" w:space="0" w:color="auto"/>
        <w:bottom w:val="none" w:sz="0" w:space="0" w:color="auto"/>
        <w:right w:val="none" w:sz="0" w:space="0" w:color="auto"/>
      </w:divBdr>
    </w:div>
    <w:div w:id="1125662980">
      <w:bodyDiv w:val="1"/>
      <w:marLeft w:val="0"/>
      <w:marRight w:val="0"/>
      <w:marTop w:val="0"/>
      <w:marBottom w:val="0"/>
      <w:divBdr>
        <w:top w:val="none" w:sz="0" w:space="0" w:color="auto"/>
        <w:left w:val="none" w:sz="0" w:space="0" w:color="auto"/>
        <w:bottom w:val="none" w:sz="0" w:space="0" w:color="auto"/>
        <w:right w:val="none" w:sz="0" w:space="0" w:color="auto"/>
      </w:divBdr>
    </w:div>
    <w:div w:id="1166749386">
      <w:bodyDiv w:val="1"/>
      <w:marLeft w:val="0"/>
      <w:marRight w:val="0"/>
      <w:marTop w:val="0"/>
      <w:marBottom w:val="0"/>
      <w:divBdr>
        <w:top w:val="none" w:sz="0" w:space="0" w:color="auto"/>
        <w:left w:val="none" w:sz="0" w:space="0" w:color="auto"/>
        <w:bottom w:val="none" w:sz="0" w:space="0" w:color="auto"/>
        <w:right w:val="none" w:sz="0" w:space="0" w:color="auto"/>
      </w:divBdr>
    </w:div>
    <w:div w:id="1178957231">
      <w:bodyDiv w:val="1"/>
      <w:marLeft w:val="0"/>
      <w:marRight w:val="0"/>
      <w:marTop w:val="0"/>
      <w:marBottom w:val="0"/>
      <w:divBdr>
        <w:top w:val="none" w:sz="0" w:space="0" w:color="auto"/>
        <w:left w:val="none" w:sz="0" w:space="0" w:color="auto"/>
        <w:bottom w:val="none" w:sz="0" w:space="0" w:color="auto"/>
        <w:right w:val="none" w:sz="0" w:space="0" w:color="auto"/>
      </w:divBdr>
    </w:div>
    <w:div w:id="1203782110">
      <w:bodyDiv w:val="1"/>
      <w:marLeft w:val="0"/>
      <w:marRight w:val="0"/>
      <w:marTop w:val="0"/>
      <w:marBottom w:val="0"/>
      <w:divBdr>
        <w:top w:val="none" w:sz="0" w:space="0" w:color="auto"/>
        <w:left w:val="none" w:sz="0" w:space="0" w:color="auto"/>
        <w:bottom w:val="none" w:sz="0" w:space="0" w:color="auto"/>
        <w:right w:val="none" w:sz="0" w:space="0" w:color="auto"/>
      </w:divBdr>
    </w:div>
    <w:div w:id="1214076471">
      <w:bodyDiv w:val="1"/>
      <w:marLeft w:val="0"/>
      <w:marRight w:val="0"/>
      <w:marTop w:val="0"/>
      <w:marBottom w:val="0"/>
      <w:divBdr>
        <w:top w:val="none" w:sz="0" w:space="0" w:color="auto"/>
        <w:left w:val="none" w:sz="0" w:space="0" w:color="auto"/>
        <w:bottom w:val="none" w:sz="0" w:space="0" w:color="auto"/>
        <w:right w:val="none" w:sz="0" w:space="0" w:color="auto"/>
      </w:divBdr>
    </w:div>
    <w:div w:id="1222328638">
      <w:bodyDiv w:val="1"/>
      <w:marLeft w:val="0"/>
      <w:marRight w:val="0"/>
      <w:marTop w:val="0"/>
      <w:marBottom w:val="0"/>
      <w:divBdr>
        <w:top w:val="none" w:sz="0" w:space="0" w:color="auto"/>
        <w:left w:val="none" w:sz="0" w:space="0" w:color="auto"/>
        <w:bottom w:val="none" w:sz="0" w:space="0" w:color="auto"/>
        <w:right w:val="none" w:sz="0" w:space="0" w:color="auto"/>
      </w:divBdr>
    </w:div>
    <w:div w:id="1251770186">
      <w:bodyDiv w:val="1"/>
      <w:marLeft w:val="0"/>
      <w:marRight w:val="0"/>
      <w:marTop w:val="0"/>
      <w:marBottom w:val="0"/>
      <w:divBdr>
        <w:top w:val="none" w:sz="0" w:space="0" w:color="auto"/>
        <w:left w:val="none" w:sz="0" w:space="0" w:color="auto"/>
        <w:bottom w:val="none" w:sz="0" w:space="0" w:color="auto"/>
        <w:right w:val="none" w:sz="0" w:space="0" w:color="auto"/>
      </w:divBdr>
    </w:div>
    <w:div w:id="1281305283">
      <w:bodyDiv w:val="1"/>
      <w:marLeft w:val="0"/>
      <w:marRight w:val="0"/>
      <w:marTop w:val="0"/>
      <w:marBottom w:val="0"/>
      <w:divBdr>
        <w:top w:val="none" w:sz="0" w:space="0" w:color="auto"/>
        <w:left w:val="none" w:sz="0" w:space="0" w:color="auto"/>
        <w:bottom w:val="none" w:sz="0" w:space="0" w:color="auto"/>
        <w:right w:val="none" w:sz="0" w:space="0" w:color="auto"/>
      </w:divBdr>
    </w:div>
    <w:div w:id="1332490167">
      <w:bodyDiv w:val="1"/>
      <w:marLeft w:val="0"/>
      <w:marRight w:val="0"/>
      <w:marTop w:val="0"/>
      <w:marBottom w:val="0"/>
      <w:divBdr>
        <w:top w:val="none" w:sz="0" w:space="0" w:color="auto"/>
        <w:left w:val="none" w:sz="0" w:space="0" w:color="auto"/>
        <w:bottom w:val="none" w:sz="0" w:space="0" w:color="auto"/>
        <w:right w:val="none" w:sz="0" w:space="0" w:color="auto"/>
      </w:divBdr>
    </w:div>
    <w:div w:id="1334337068">
      <w:bodyDiv w:val="1"/>
      <w:marLeft w:val="0"/>
      <w:marRight w:val="0"/>
      <w:marTop w:val="0"/>
      <w:marBottom w:val="0"/>
      <w:divBdr>
        <w:top w:val="none" w:sz="0" w:space="0" w:color="auto"/>
        <w:left w:val="none" w:sz="0" w:space="0" w:color="auto"/>
        <w:bottom w:val="none" w:sz="0" w:space="0" w:color="auto"/>
        <w:right w:val="none" w:sz="0" w:space="0" w:color="auto"/>
      </w:divBdr>
    </w:div>
    <w:div w:id="1411581094">
      <w:bodyDiv w:val="1"/>
      <w:marLeft w:val="0"/>
      <w:marRight w:val="0"/>
      <w:marTop w:val="0"/>
      <w:marBottom w:val="0"/>
      <w:divBdr>
        <w:top w:val="none" w:sz="0" w:space="0" w:color="auto"/>
        <w:left w:val="none" w:sz="0" w:space="0" w:color="auto"/>
        <w:bottom w:val="none" w:sz="0" w:space="0" w:color="auto"/>
        <w:right w:val="none" w:sz="0" w:space="0" w:color="auto"/>
      </w:divBdr>
    </w:div>
    <w:div w:id="1422602751">
      <w:bodyDiv w:val="1"/>
      <w:marLeft w:val="0"/>
      <w:marRight w:val="0"/>
      <w:marTop w:val="0"/>
      <w:marBottom w:val="0"/>
      <w:divBdr>
        <w:top w:val="none" w:sz="0" w:space="0" w:color="auto"/>
        <w:left w:val="none" w:sz="0" w:space="0" w:color="auto"/>
        <w:bottom w:val="none" w:sz="0" w:space="0" w:color="auto"/>
        <w:right w:val="none" w:sz="0" w:space="0" w:color="auto"/>
      </w:divBdr>
    </w:div>
    <w:div w:id="1431584996">
      <w:bodyDiv w:val="1"/>
      <w:marLeft w:val="0"/>
      <w:marRight w:val="0"/>
      <w:marTop w:val="0"/>
      <w:marBottom w:val="0"/>
      <w:divBdr>
        <w:top w:val="none" w:sz="0" w:space="0" w:color="auto"/>
        <w:left w:val="none" w:sz="0" w:space="0" w:color="auto"/>
        <w:bottom w:val="none" w:sz="0" w:space="0" w:color="auto"/>
        <w:right w:val="none" w:sz="0" w:space="0" w:color="auto"/>
      </w:divBdr>
    </w:div>
    <w:div w:id="1458446020">
      <w:bodyDiv w:val="1"/>
      <w:marLeft w:val="0"/>
      <w:marRight w:val="0"/>
      <w:marTop w:val="0"/>
      <w:marBottom w:val="0"/>
      <w:divBdr>
        <w:top w:val="none" w:sz="0" w:space="0" w:color="auto"/>
        <w:left w:val="none" w:sz="0" w:space="0" w:color="auto"/>
        <w:bottom w:val="none" w:sz="0" w:space="0" w:color="auto"/>
        <w:right w:val="none" w:sz="0" w:space="0" w:color="auto"/>
      </w:divBdr>
    </w:div>
    <w:div w:id="1483809592">
      <w:bodyDiv w:val="1"/>
      <w:marLeft w:val="0"/>
      <w:marRight w:val="0"/>
      <w:marTop w:val="0"/>
      <w:marBottom w:val="0"/>
      <w:divBdr>
        <w:top w:val="none" w:sz="0" w:space="0" w:color="auto"/>
        <w:left w:val="none" w:sz="0" w:space="0" w:color="auto"/>
        <w:bottom w:val="none" w:sz="0" w:space="0" w:color="auto"/>
        <w:right w:val="none" w:sz="0" w:space="0" w:color="auto"/>
      </w:divBdr>
    </w:div>
    <w:div w:id="1487428809">
      <w:bodyDiv w:val="1"/>
      <w:marLeft w:val="0"/>
      <w:marRight w:val="0"/>
      <w:marTop w:val="0"/>
      <w:marBottom w:val="0"/>
      <w:divBdr>
        <w:top w:val="none" w:sz="0" w:space="0" w:color="auto"/>
        <w:left w:val="none" w:sz="0" w:space="0" w:color="auto"/>
        <w:bottom w:val="none" w:sz="0" w:space="0" w:color="auto"/>
        <w:right w:val="none" w:sz="0" w:space="0" w:color="auto"/>
      </w:divBdr>
    </w:div>
    <w:div w:id="1498418440">
      <w:bodyDiv w:val="1"/>
      <w:marLeft w:val="0"/>
      <w:marRight w:val="0"/>
      <w:marTop w:val="0"/>
      <w:marBottom w:val="0"/>
      <w:divBdr>
        <w:top w:val="none" w:sz="0" w:space="0" w:color="auto"/>
        <w:left w:val="none" w:sz="0" w:space="0" w:color="auto"/>
        <w:bottom w:val="none" w:sz="0" w:space="0" w:color="auto"/>
        <w:right w:val="none" w:sz="0" w:space="0" w:color="auto"/>
      </w:divBdr>
    </w:div>
    <w:div w:id="1515343676">
      <w:bodyDiv w:val="1"/>
      <w:marLeft w:val="0"/>
      <w:marRight w:val="0"/>
      <w:marTop w:val="0"/>
      <w:marBottom w:val="0"/>
      <w:divBdr>
        <w:top w:val="none" w:sz="0" w:space="0" w:color="auto"/>
        <w:left w:val="none" w:sz="0" w:space="0" w:color="auto"/>
        <w:bottom w:val="none" w:sz="0" w:space="0" w:color="auto"/>
        <w:right w:val="none" w:sz="0" w:space="0" w:color="auto"/>
      </w:divBdr>
    </w:div>
    <w:div w:id="1515345749">
      <w:bodyDiv w:val="1"/>
      <w:marLeft w:val="0"/>
      <w:marRight w:val="0"/>
      <w:marTop w:val="0"/>
      <w:marBottom w:val="0"/>
      <w:divBdr>
        <w:top w:val="none" w:sz="0" w:space="0" w:color="auto"/>
        <w:left w:val="none" w:sz="0" w:space="0" w:color="auto"/>
        <w:bottom w:val="none" w:sz="0" w:space="0" w:color="auto"/>
        <w:right w:val="none" w:sz="0" w:space="0" w:color="auto"/>
      </w:divBdr>
    </w:div>
    <w:div w:id="1560362923">
      <w:bodyDiv w:val="1"/>
      <w:marLeft w:val="0"/>
      <w:marRight w:val="0"/>
      <w:marTop w:val="0"/>
      <w:marBottom w:val="0"/>
      <w:divBdr>
        <w:top w:val="none" w:sz="0" w:space="0" w:color="auto"/>
        <w:left w:val="none" w:sz="0" w:space="0" w:color="auto"/>
        <w:bottom w:val="none" w:sz="0" w:space="0" w:color="auto"/>
        <w:right w:val="none" w:sz="0" w:space="0" w:color="auto"/>
      </w:divBdr>
    </w:div>
    <w:div w:id="1582716961">
      <w:bodyDiv w:val="1"/>
      <w:marLeft w:val="0"/>
      <w:marRight w:val="0"/>
      <w:marTop w:val="0"/>
      <w:marBottom w:val="0"/>
      <w:divBdr>
        <w:top w:val="none" w:sz="0" w:space="0" w:color="auto"/>
        <w:left w:val="none" w:sz="0" w:space="0" w:color="auto"/>
        <w:bottom w:val="none" w:sz="0" w:space="0" w:color="auto"/>
        <w:right w:val="none" w:sz="0" w:space="0" w:color="auto"/>
      </w:divBdr>
    </w:div>
    <w:div w:id="1646468945">
      <w:bodyDiv w:val="1"/>
      <w:marLeft w:val="0"/>
      <w:marRight w:val="0"/>
      <w:marTop w:val="0"/>
      <w:marBottom w:val="0"/>
      <w:divBdr>
        <w:top w:val="none" w:sz="0" w:space="0" w:color="auto"/>
        <w:left w:val="none" w:sz="0" w:space="0" w:color="auto"/>
        <w:bottom w:val="none" w:sz="0" w:space="0" w:color="auto"/>
        <w:right w:val="none" w:sz="0" w:space="0" w:color="auto"/>
      </w:divBdr>
    </w:div>
    <w:div w:id="1649897037">
      <w:bodyDiv w:val="1"/>
      <w:marLeft w:val="0"/>
      <w:marRight w:val="0"/>
      <w:marTop w:val="0"/>
      <w:marBottom w:val="0"/>
      <w:divBdr>
        <w:top w:val="none" w:sz="0" w:space="0" w:color="auto"/>
        <w:left w:val="none" w:sz="0" w:space="0" w:color="auto"/>
        <w:bottom w:val="none" w:sz="0" w:space="0" w:color="auto"/>
        <w:right w:val="none" w:sz="0" w:space="0" w:color="auto"/>
      </w:divBdr>
    </w:div>
    <w:div w:id="1659114764">
      <w:bodyDiv w:val="1"/>
      <w:marLeft w:val="0"/>
      <w:marRight w:val="0"/>
      <w:marTop w:val="0"/>
      <w:marBottom w:val="0"/>
      <w:divBdr>
        <w:top w:val="none" w:sz="0" w:space="0" w:color="auto"/>
        <w:left w:val="none" w:sz="0" w:space="0" w:color="auto"/>
        <w:bottom w:val="none" w:sz="0" w:space="0" w:color="auto"/>
        <w:right w:val="none" w:sz="0" w:space="0" w:color="auto"/>
      </w:divBdr>
    </w:div>
    <w:div w:id="1713724760">
      <w:bodyDiv w:val="1"/>
      <w:marLeft w:val="0"/>
      <w:marRight w:val="0"/>
      <w:marTop w:val="0"/>
      <w:marBottom w:val="0"/>
      <w:divBdr>
        <w:top w:val="none" w:sz="0" w:space="0" w:color="auto"/>
        <w:left w:val="none" w:sz="0" w:space="0" w:color="auto"/>
        <w:bottom w:val="none" w:sz="0" w:space="0" w:color="auto"/>
        <w:right w:val="none" w:sz="0" w:space="0" w:color="auto"/>
      </w:divBdr>
    </w:div>
    <w:div w:id="1715886209">
      <w:bodyDiv w:val="1"/>
      <w:marLeft w:val="0"/>
      <w:marRight w:val="0"/>
      <w:marTop w:val="0"/>
      <w:marBottom w:val="0"/>
      <w:divBdr>
        <w:top w:val="none" w:sz="0" w:space="0" w:color="auto"/>
        <w:left w:val="none" w:sz="0" w:space="0" w:color="auto"/>
        <w:bottom w:val="none" w:sz="0" w:space="0" w:color="auto"/>
        <w:right w:val="none" w:sz="0" w:space="0" w:color="auto"/>
      </w:divBdr>
    </w:div>
    <w:div w:id="1720782692">
      <w:bodyDiv w:val="1"/>
      <w:marLeft w:val="0"/>
      <w:marRight w:val="0"/>
      <w:marTop w:val="0"/>
      <w:marBottom w:val="0"/>
      <w:divBdr>
        <w:top w:val="none" w:sz="0" w:space="0" w:color="auto"/>
        <w:left w:val="none" w:sz="0" w:space="0" w:color="auto"/>
        <w:bottom w:val="none" w:sz="0" w:space="0" w:color="auto"/>
        <w:right w:val="none" w:sz="0" w:space="0" w:color="auto"/>
      </w:divBdr>
    </w:div>
    <w:div w:id="1739939958">
      <w:bodyDiv w:val="1"/>
      <w:marLeft w:val="0"/>
      <w:marRight w:val="0"/>
      <w:marTop w:val="0"/>
      <w:marBottom w:val="0"/>
      <w:divBdr>
        <w:top w:val="none" w:sz="0" w:space="0" w:color="auto"/>
        <w:left w:val="none" w:sz="0" w:space="0" w:color="auto"/>
        <w:bottom w:val="none" w:sz="0" w:space="0" w:color="auto"/>
        <w:right w:val="none" w:sz="0" w:space="0" w:color="auto"/>
      </w:divBdr>
    </w:div>
    <w:div w:id="1741096146">
      <w:bodyDiv w:val="1"/>
      <w:marLeft w:val="0"/>
      <w:marRight w:val="0"/>
      <w:marTop w:val="0"/>
      <w:marBottom w:val="0"/>
      <w:divBdr>
        <w:top w:val="none" w:sz="0" w:space="0" w:color="auto"/>
        <w:left w:val="none" w:sz="0" w:space="0" w:color="auto"/>
        <w:bottom w:val="none" w:sz="0" w:space="0" w:color="auto"/>
        <w:right w:val="none" w:sz="0" w:space="0" w:color="auto"/>
      </w:divBdr>
    </w:div>
    <w:div w:id="1744251753">
      <w:bodyDiv w:val="1"/>
      <w:marLeft w:val="0"/>
      <w:marRight w:val="0"/>
      <w:marTop w:val="0"/>
      <w:marBottom w:val="0"/>
      <w:divBdr>
        <w:top w:val="none" w:sz="0" w:space="0" w:color="auto"/>
        <w:left w:val="none" w:sz="0" w:space="0" w:color="auto"/>
        <w:bottom w:val="none" w:sz="0" w:space="0" w:color="auto"/>
        <w:right w:val="none" w:sz="0" w:space="0" w:color="auto"/>
      </w:divBdr>
    </w:div>
    <w:div w:id="1745881639">
      <w:bodyDiv w:val="1"/>
      <w:marLeft w:val="0"/>
      <w:marRight w:val="0"/>
      <w:marTop w:val="0"/>
      <w:marBottom w:val="0"/>
      <w:divBdr>
        <w:top w:val="none" w:sz="0" w:space="0" w:color="auto"/>
        <w:left w:val="none" w:sz="0" w:space="0" w:color="auto"/>
        <w:bottom w:val="none" w:sz="0" w:space="0" w:color="auto"/>
        <w:right w:val="none" w:sz="0" w:space="0" w:color="auto"/>
      </w:divBdr>
    </w:div>
    <w:div w:id="1797290541">
      <w:bodyDiv w:val="1"/>
      <w:marLeft w:val="0"/>
      <w:marRight w:val="0"/>
      <w:marTop w:val="0"/>
      <w:marBottom w:val="0"/>
      <w:divBdr>
        <w:top w:val="none" w:sz="0" w:space="0" w:color="auto"/>
        <w:left w:val="none" w:sz="0" w:space="0" w:color="auto"/>
        <w:bottom w:val="none" w:sz="0" w:space="0" w:color="auto"/>
        <w:right w:val="none" w:sz="0" w:space="0" w:color="auto"/>
      </w:divBdr>
    </w:div>
    <w:div w:id="1818914279">
      <w:bodyDiv w:val="1"/>
      <w:marLeft w:val="0"/>
      <w:marRight w:val="0"/>
      <w:marTop w:val="0"/>
      <w:marBottom w:val="0"/>
      <w:divBdr>
        <w:top w:val="none" w:sz="0" w:space="0" w:color="auto"/>
        <w:left w:val="none" w:sz="0" w:space="0" w:color="auto"/>
        <w:bottom w:val="none" w:sz="0" w:space="0" w:color="auto"/>
        <w:right w:val="none" w:sz="0" w:space="0" w:color="auto"/>
      </w:divBdr>
    </w:div>
    <w:div w:id="1826966369">
      <w:bodyDiv w:val="1"/>
      <w:marLeft w:val="0"/>
      <w:marRight w:val="0"/>
      <w:marTop w:val="0"/>
      <w:marBottom w:val="0"/>
      <w:divBdr>
        <w:top w:val="none" w:sz="0" w:space="0" w:color="auto"/>
        <w:left w:val="none" w:sz="0" w:space="0" w:color="auto"/>
        <w:bottom w:val="none" w:sz="0" w:space="0" w:color="auto"/>
        <w:right w:val="none" w:sz="0" w:space="0" w:color="auto"/>
      </w:divBdr>
    </w:div>
    <w:div w:id="1853496555">
      <w:bodyDiv w:val="1"/>
      <w:marLeft w:val="0"/>
      <w:marRight w:val="0"/>
      <w:marTop w:val="0"/>
      <w:marBottom w:val="0"/>
      <w:divBdr>
        <w:top w:val="none" w:sz="0" w:space="0" w:color="auto"/>
        <w:left w:val="none" w:sz="0" w:space="0" w:color="auto"/>
        <w:bottom w:val="none" w:sz="0" w:space="0" w:color="auto"/>
        <w:right w:val="none" w:sz="0" w:space="0" w:color="auto"/>
      </w:divBdr>
    </w:div>
    <w:div w:id="1855683358">
      <w:bodyDiv w:val="1"/>
      <w:marLeft w:val="0"/>
      <w:marRight w:val="0"/>
      <w:marTop w:val="0"/>
      <w:marBottom w:val="0"/>
      <w:divBdr>
        <w:top w:val="none" w:sz="0" w:space="0" w:color="auto"/>
        <w:left w:val="none" w:sz="0" w:space="0" w:color="auto"/>
        <w:bottom w:val="none" w:sz="0" w:space="0" w:color="auto"/>
        <w:right w:val="none" w:sz="0" w:space="0" w:color="auto"/>
      </w:divBdr>
    </w:div>
    <w:div w:id="1871409425">
      <w:bodyDiv w:val="1"/>
      <w:marLeft w:val="0"/>
      <w:marRight w:val="0"/>
      <w:marTop w:val="0"/>
      <w:marBottom w:val="0"/>
      <w:divBdr>
        <w:top w:val="none" w:sz="0" w:space="0" w:color="auto"/>
        <w:left w:val="none" w:sz="0" w:space="0" w:color="auto"/>
        <w:bottom w:val="none" w:sz="0" w:space="0" w:color="auto"/>
        <w:right w:val="none" w:sz="0" w:space="0" w:color="auto"/>
      </w:divBdr>
    </w:div>
    <w:div w:id="1872919385">
      <w:bodyDiv w:val="1"/>
      <w:marLeft w:val="0"/>
      <w:marRight w:val="0"/>
      <w:marTop w:val="0"/>
      <w:marBottom w:val="0"/>
      <w:divBdr>
        <w:top w:val="none" w:sz="0" w:space="0" w:color="auto"/>
        <w:left w:val="none" w:sz="0" w:space="0" w:color="auto"/>
        <w:bottom w:val="none" w:sz="0" w:space="0" w:color="auto"/>
        <w:right w:val="none" w:sz="0" w:space="0" w:color="auto"/>
      </w:divBdr>
    </w:div>
    <w:div w:id="1880431668">
      <w:bodyDiv w:val="1"/>
      <w:marLeft w:val="0"/>
      <w:marRight w:val="0"/>
      <w:marTop w:val="0"/>
      <w:marBottom w:val="0"/>
      <w:divBdr>
        <w:top w:val="none" w:sz="0" w:space="0" w:color="auto"/>
        <w:left w:val="none" w:sz="0" w:space="0" w:color="auto"/>
        <w:bottom w:val="none" w:sz="0" w:space="0" w:color="auto"/>
        <w:right w:val="none" w:sz="0" w:space="0" w:color="auto"/>
      </w:divBdr>
    </w:div>
    <w:div w:id="1882398622">
      <w:bodyDiv w:val="1"/>
      <w:marLeft w:val="0"/>
      <w:marRight w:val="0"/>
      <w:marTop w:val="0"/>
      <w:marBottom w:val="0"/>
      <w:divBdr>
        <w:top w:val="none" w:sz="0" w:space="0" w:color="auto"/>
        <w:left w:val="none" w:sz="0" w:space="0" w:color="auto"/>
        <w:bottom w:val="none" w:sz="0" w:space="0" w:color="auto"/>
        <w:right w:val="none" w:sz="0" w:space="0" w:color="auto"/>
      </w:divBdr>
    </w:div>
    <w:div w:id="1901138786">
      <w:bodyDiv w:val="1"/>
      <w:marLeft w:val="0"/>
      <w:marRight w:val="0"/>
      <w:marTop w:val="0"/>
      <w:marBottom w:val="0"/>
      <w:divBdr>
        <w:top w:val="none" w:sz="0" w:space="0" w:color="auto"/>
        <w:left w:val="none" w:sz="0" w:space="0" w:color="auto"/>
        <w:bottom w:val="none" w:sz="0" w:space="0" w:color="auto"/>
        <w:right w:val="none" w:sz="0" w:space="0" w:color="auto"/>
      </w:divBdr>
    </w:div>
    <w:div w:id="1925794480">
      <w:bodyDiv w:val="1"/>
      <w:marLeft w:val="0"/>
      <w:marRight w:val="0"/>
      <w:marTop w:val="0"/>
      <w:marBottom w:val="0"/>
      <w:divBdr>
        <w:top w:val="none" w:sz="0" w:space="0" w:color="auto"/>
        <w:left w:val="none" w:sz="0" w:space="0" w:color="auto"/>
        <w:bottom w:val="none" w:sz="0" w:space="0" w:color="auto"/>
        <w:right w:val="none" w:sz="0" w:space="0" w:color="auto"/>
      </w:divBdr>
    </w:div>
    <w:div w:id="1934316658">
      <w:bodyDiv w:val="1"/>
      <w:marLeft w:val="0"/>
      <w:marRight w:val="0"/>
      <w:marTop w:val="0"/>
      <w:marBottom w:val="0"/>
      <w:divBdr>
        <w:top w:val="none" w:sz="0" w:space="0" w:color="auto"/>
        <w:left w:val="none" w:sz="0" w:space="0" w:color="auto"/>
        <w:bottom w:val="none" w:sz="0" w:space="0" w:color="auto"/>
        <w:right w:val="none" w:sz="0" w:space="0" w:color="auto"/>
      </w:divBdr>
    </w:div>
    <w:div w:id="1942106527">
      <w:bodyDiv w:val="1"/>
      <w:marLeft w:val="0"/>
      <w:marRight w:val="0"/>
      <w:marTop w:val="0"/>
      <w:marBottom w:val="0"/>
      <w:divBdr>
        <w:top w:val="none" w:sz="0" w:space="0" w:color="auto"/>
        <w:left w:val="none" w:sz="0" w:space="0" w:color="auto"/>
        <w:bottom w:val="none" w:sz="0" w:space="0" w:color="auto"/>
        <w:right w:val="none" w:sz="0" w:space="0" w:color="auto"/>
      </w:divBdr>
    </w:div>
    <w:div w:id="1969622158">
      <w:bodyDiv w:val="1"/>
      <w:marLeft w:val="0"/>
      <w:marRight w:val="0"/>
      <w:marTop w:val="0"/>
      <w:marBottom w:val="0"/>
      <w:divBdr>
        <w:top w:val="none" w:sz="0" w:space="0" w:color="auto"/>
        <w:left w:val="none" w:sz="0" w:space="0" w:color="auto"/>
        <w:bottom w:val="none" w:sz="0" w:space="0" w:color="auto"/>
        <w:right w:val="none" w:sz="0" w:space="0" w:color="auto"/>
      </w:divBdr>
    </w:div>
    <w:div w:id="1983390777">
      <w:bodyDiv w:val="1"/>
      <w:marLeft w:val="0"/>
      <w:marRight w:val="0"/>
      <w:marTop w:val="0"/>
      <w:marBottom w:val="0"/>
      <w:divBdr>
        <w:top w:val="none" w:sz="0" w:space="0" w:color="auto"/>
        <w:left w:val="none" w:sz="0" w:space="0" w:color="auto"/>
        <w:bottom w:val="none" w:sz="0" w:space="0" w:color="auto"/>
        <w:right w:val="none" w:sz="0" w:space="0" w:color="auto"/>
      </w:divBdr>
    </w:div>
    <w:div w:id="1984771578">
      <w:bodyDiv w:val="1"/>
      <w:marLeft w:val="0"/>
      <w:marRight w:val="0"/>
      <w:marTop w:val="0"/>
      <w:marBottom w:val="0"/>
      <w:divBdr>
        <w:top w:val="none" w:sz="0" w:space="0" w:color="auto"/>
        <w:left w:val="none" w:sz="0" w:space="0" w:color="auto"/>
        <w:bottom w:val="none" w:sz="0" w:space="0" w:color="auto"/>
        <w:right w:val="none" w:sz="0" w:space="0" w:color="auto"/>
      </w:divBdr>
    </w:div>
    <w:div w:id="1986740057">
      <w:bodyDiv w:val="1"/>
      <w:marLeft w:val="0"/>
      <w:marRight w:val="0"/>
      <w:marTop w:val="0"/>
      <w:marBottom w:val="0"/>
      <w:divBdr>
        <w:top w:val="none" w:sz="0" w:space="0" w:color="auto"/>
        <w:left w:val="none" w:sz="0" w:space="0" w:color="auto"/>
        <w:bottom w:val="none" w:sz="0" w:space="0" w:color="auto"/>
        <w:right w:val="none" w:sz="0" w:space="0" w:color="auto"/>
      </w:divBdr>
    </w:div>
    <w:div w:id="2001427740">
      <w:bodyDiv w:val="1"/>
      <w:marLeft w:val="0"/>
      <w:marRight w:val="0"/>
      <w:marTop w:val="0"/>
      <w:marBottom w:val="0"/>
      <w:divBdr>
        <w:top w:val="none" w:sz="0" w:space="0" w:color="auto"/>
        <w:left w:val="none" w:sz="0" w:space="0" w:color="auto"/>
        <w:bottom w:val="none" w:sz="0" w:space="0" w:color="auto"/>
        <w:right w:val="none" w:sz="0" w:space="0" w:color="auto"/>
      </w:divBdr>
    </w:div>
    <w:div w:id="2036299714">
      <w:bodyDiv w:val="1"/>
      <w:marLeft w:val="0"/>
      <w:marRight w:val="0"/>
      <w:marTop w:val="0"/>
      <w:marBottom w:val="0"/>
      <w:divBdr>
        <w:top w:val="none" w:sz="0" w:space="0" w:color="auto"/>
        <w:left w:val="none" w:sz="0" w:space="0" w:color="auto"/>
        <w:bottom w:val="none" w:sz="0" w:space="0" w:color="auto"/>
        <w:right w:val="none" w:sz="0" w:space="0" w:color="auto"/>
      </w:divBdr>
    </w:div>
    <w:div w:id="2048724889">
      <w:bodyDiv w:val="1"/>
      <w:marLeft w:val="0"/>
      <w:marRight w:val="0"/>
      <w:marTop w:val="0"/>
      <w:marBottom w:val="0"/>
      <w:divBdr>
        <w:top w:val="none" w:sz="0" w:space="0" w:color="auto"/>
        <w:left w:val="none" w:sz="0" w:space="0" w:color="auto"/>
        <w:bottom w:val="none" w:sz="0" w:space="0" w:color="auto"/>
        <w:right w:val="none" w:sz="0" w:space="0" w:color="auto"/>
      </w:divBdr>
    </w:div>
    <w:div w:id="2101176306">
      <w:bodyDiv w:val="1"/>
      <w:marLeft w:val="0"/>
      <w:marRight w:val="0"/>
      <w:marTop w:val="0"/>
      <w:marBottom w:val="0"/>
      <w:divBdr>
        <w:top w:val="none" w:sz="0" w:space="0" w:color="auto"/>
        <w:left w:val="none" w:sz="0" w:space="0" w:color="auto"/>
        <w:bottom w:val="none" w:sz="0" w:space="0" w:color="auto"/>
        <w:right w:val="none" w:sz="0" w:space="0" w:color="auto"/>
      </w:divBdr>
    </w:div>
    <w:div w:id="2122919367">
      <w:bodyDiv w:val="1"/>
      <w:marLeft w:val="0"/>
      <w:marRight w:val="0"/>
      <w:marTop w:val="0"/>
      <w:marBottom w:val="0"/>
      <w:divBdr>
        <w:top w:val="none" w:sz="0" w:space="0" w:color="auto"/>
        <w:left w:val="none" w:sz="0" w:space="0" w:color="auto"/>
        <w:bottom w:val="none" w:sz="0" w:space="0" w:color="auto"/>
        <w:right w:val="none" w:sz="0" w:space="0" w:color="auto"/>
      </w:divBdr>
    </w:div>
    <w:div w:id="2126850019">
      <w:bodyDiv w:val="1"/>
      <w:marLeft w:val="0"/>
      <w:marRight w:val="0"/>
      <w:marTop w:val="0"/>
      <w:marBottom w:val="0"/>
      <w:divBdr>
        <w:top w:val="none" w:sz="0" w:space="0" w:color="auto"/>
        <w:left w:val="none" w:sz="0" w:space="0" w:color="auto"/>
        <w:bottom w:val="none" w:sz="0" w:space="0" w:color="auto"/>
        <w:right w:val="none" w:sz="0" w:space="0" w:color="auto"/>
      </w:divBdr>
    </w:div>
    <w:div w:id="214592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kMBS@health.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2315</Words>
  <Characters>13198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2022-02-02T22:32:00Z</dcterms:created>
  <dcterms:modified xsi:type="dcterms:W3CDTF">2022-02-16T00:23:00Z</dcterms:modified>
</cp:coreProperties>
</file>