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32B" w:rsidRDefault="00C72C2D" w:rsidP="00192ED9">
      <w:pPr>
        <w:pStyle w:val="NEWItem"/>
        <w:spacing w:before="2040"/>
        <w:contextualSpacing w:val="0"/>
      </w:pPr>
      <w:bookmarkStart w:id="0" w:name="_GoBack"/>
      <w:bookmarkEnd w:id="0"/>
      <w:r w:rsidRPr="00432212">
        <w:t xml:space="preserve">MBS </w:t>
      </w:r>
      <w:bookmarkStart w:id="1" w:name="_Hlk10794542"/>
      <w:r w:rsidR="00B72A5D">
        <w:t xml:space="preserve">Review recommendations: </w:t>
      </w:r>
      <w:r w:rsidR="00131A3E">
        <w:t>Colonoscopy services</w:t>
      </w:r>
    </w:p>
    <w:p w:rsidR="00B72A5D" w:rsidRPr="00FA7007" w:rsidRDefault="00B72A5D" w:rsidP="00922079">
      <w:pPr>
        <w:pStyle w:val="Heading2"/>
        <w:rPr>
          <w:color w:val="auto"/>
        </w:rPr>
      </w:pPr>
      <w:r w:rsidRPr="00FA7007">
        <w:rPr>
          <w:color w:val="auto"/>
        </w:rPr>
        <w:t xml:space="preserve">Date of change: </w:t>
      </w:r>
      <w:r w:rsidR="00DF136F" w:rsidRPr="00FA7007">
        <w:rPr>
          <w:color w:val="auto"/>
        </w:rPr>
        <w:t xml:space="preserve"> </w:t>
      </w:r>
      <w:r w:rsidR="00B61F29" w:rsidRPr="00FA7007">
        <w:rPr>
          <w:color w:val="auto"/>
        </w:rPr>
        <w:t>1 May 2020</w:t>
      </w:r>
    </w:p>
    <w:p w:rsidR="008752BB" w:rsidRPr="008752BB" w:rsidRDefault="002426E0" w:rsidP="0049229D">
      <w:pPr>
        <w:pStyle w:val="Heading2"/>
        <w:contextualSpacing w:val="0"/>
      </w:pPr>
      <w:r w:rsidRPr="00FA7007">
        <w:rPr>
          <w:color w:val="auto"/>
        </w:rPr>
        <w:t>Amended items:</w:t>
      </w:r>
      <w:r w:rsidRPr="00FA7007">
        <w:rPr>
          <w:color w:val="auto"/>
        </w:rPr>
        <w:tab/>
      </w:r>
      <w:r w:rsidRPr="00BF4269">
        <w:rPr>
          <w:rStyle w:val="AmendedItemNumber"/>
        </w:rPr>
        <w:t>32084</w:t>
      </w:r>
      <w:r>
        <w:t xml:space="preserve"> </w:t>
      </w:r>
      <w:r w:rsidRPr="00BF4269">
        <w:rPr>
          <w:rStyle w:val="AmendedItemNumber"/>
        </w:rPr>
        <w:t>32087</w:t>
      </w:r>
      <w:r w:rsidR="00B61F29">
        <w:t xml:space="preserve"> </w:t>
      </w:r>
      <w:r w:rsidR="00B61F29">
        <w:rPr>
          <w:rStyle w:val="AmendedItemNumber"/>
        </w:rPr>
        <w:t>32224</w:t>
      </w:r>
      <w:r w:rsidR="008752BB">
        <w:tab/>
      </w:r>
    </w:p>
    <w:bookmarkEnd w:id="1"/>
    <w:p w:rsidR="00464E24" w:rsidRPr="00432212" w:rsidRDefault="00B7104D" w:rsidP="008B049A">
      <w:pPr>
        <w:spacing w:after="0" w:line="240" w:lineRule="auto"/>
        <w:rPr>
          <w:noProof/>
        </w:rPr>
      </w:pPr>
      <w:r>
        <w:rPr>
          <w:rStyle w:val="BookTitle"/>
          <w:noProof/>
        </w:rPr>
        <w:pict w14:anchorId="569761B3">
          <v:rect id="_x0000_i1025" style="width:0;height:1.5pt" o:hralign="center" o:hrstd="t" o:hr="t" fillcolor="#a0a0a0" stroked="f"/>
        </w:pict>
      </w:r>
    </w:p>
    <w:p w:rsidR="00F333A7" w:rsidRPr="00FA7007" w:rsidRDefault="00F333A7" w:rsidP="00FA7007">
      <w:pPr>
        <w:pStyle w:val="Heading2"/>
        <w:spacing w:before="120" w:after="0"/>
        <w:contextualSpacing w:val="0"/>
        <w:rPr>
          <w:color w:val="auto"/>
        </w:rPr>
      </w:pPr>
      <w:r w:rsidRPr="00FA7007">
        <w:rPr>
          <w:color w:val="auto"/>
        </w:rPr>
        <w:t xml:space="preserve">Revised </w:t>
      </w:r>
      <w:r w:rsidR="009D433E" w:rsidRPr="00FA7007">
        <w:rPr>
          <w:color w:val="auto"/>
        </w:rPr>
        <w:t>Items</w:t>
      </w:r>
    </w:p>
    <w:p w:rsidR="00F333A7" w:rsidRPr="00FA7007" w:rsidRDefault="00634E47" w:rsidP="00192ED9">
      <w:pPr>
        <w:pStyle w:val="RecommendationsBullets"/>
        <w:rPr>
          <w:color w:val="auto"/>
        </w:rPr>
      </w:pPr>
      <w:r w:rsidRPr="00FA7007">
        <w:rPr>
          <w:color w:val="auto"/>
        </w:rPr>
        <w:t xml:space="preserve">The </w:t>
      </w:r>
      <w:r w:rsidR="00B61F29" w:rsidRPr="00FA7007">
        <w:rPr>
          <w:color w:val="auto"/>
        </w:rPr>
        <w:t>descriptors for items 32084 and 32087 have been amended</w:t>
      </w:r>
      <w:r w:rsidR="00131A3E" w:rsidRPr="00FA7007">
        <w:rPr>
          <w:color w:val="auto"/>
        </w:rPr>
        <w:t xml:space="preserve"> </w:t>
      </w:r>
      <w:r w:rsidR="00B61F29" w:rsidRPr="00FA7007">
        <w:rPr>
          <w:color w:val="auto"/>
        </w:rPr>
        <w:t>to reflect modern clinical practice</w:t>
      </w:r>
      <w:r w:rsidR="00933F25" w:rsidRPr="00FA7007">
        <w:rPr>
          <w:color w:val="auto"/>
        </w:rPr>
        <w:t>.</w:t>
      </w:r>
    </w:p>
    <w:p w:rsidR="00303DB7" w:rsidRPr="00FA7007" w:rsidRDefault="003D647D" w:rsidP="00192ED9">
      <w:pPr>
        <w:pStyle w:val="RecommendationsBullets"/>
        <w:rPr>
          <w:color w:val="auto"/>
        </w:rPr>
      </w:pPr>
      <w:r w:rsidRPr="00FA7007">
        <w:rPr>
          <w:color w:val="auto"/>
        </w:rPr>
        <w:t xml:space="preserve">The </w:t>
      </w:r>
      <w:r w:rsidR="00B61F29" w:rsidRPr="00FA7007">
        <w:rPr>
          <w:color w:val="auto"/>
        </w:rPr>
        <w:t>descriptor for item 32224 has been amended to remove ambiguity around the descriptor.</w:t>
      </w:r>
    </w:p>
    <w:p w:rsidR="00F333A7" w:rsidRPr="00FA7007" w:rsidRDefault="00763E5B" w:rsidP="00FA7007">
      <w:pPr>
        <w:pStyle w:val="Heading2"/>
        <w:spacing w:after="0"/>
        <w:ind w:left="0" w:firstLine="0"/>
        <w:contextualSpacing w:val="0"/>
        <w:rPr>
          <w:color w:val="auto"/>
        </w:rPr>
      </w:pPr>
      <w:r w:rsidRPr="00FA7007">
        <w:rPr>
          <w:color w:val="auto"/>
        </w:rPr>
        <w:t xml:space="preserve">Patient </w:t>
      </w:r>
      <w:r w:rsidR="00884022" w:rsidRPr="00FA7007">
        <w:rPr>
          <w:color w:val="auto"/>
        </w:rPr>
        <w:t>impacts</w:t>
      </w:r>
    </w:p>
    <w:p w:rsidR="00F333A7" w:rsidRPr="00FA7007" w:rsidRDefault="001951B2" w:rsidP="00192ED9">
      <w:pPr>
        <w:pStyle w:val="RecommendationsBullets"/>
        <w:numPr>
          <w:ilvl w:val="0"/>
          <w:numId w:val="4"/>
        </w:numPr>
        <w:rPr>
          <w:color w:val="auto"/>
        </w:rPr>
      </w:pPr>
      <w:r w:rsidRPr="00FA7007">
        <w:rPr>
          <w:color w:val="auto"/>
        </w:rPr>
        <w:t>Patients wil</w:t>
      </w:r>
      <w:r w:rsidR="00131A3E" w:rsidRPr="00FA7007">
        <w:rPr>
          <w:color w:val="auto"/>
        </w:rPr>
        <w:t xml:space="preserve">l </w:t>
      </w:r>
      <w:r w:rsidR="00634E47" w:rsidRPr="00FA7007">
        <w:rPr>
          <w:color w:val="auto"/>
        </w:rPr>
        <w:t xml:space="preserve">continue to </w:t>
      </w:r>
      <w:r w:rsidR="00131A3E" w:rsidRPr="00FA7007">
        <w:rPr>
          <w:color w:val="auto"/>
        </w:rPr>
        <w:t xml:space="preserve">receive Medicare rebates for colonoscopy </w:t>
      </w:r>
      <w:r w:rsidRPr="00FA7007">
        <w:rPr>
          <w:color w:val="auto"/>
        </w:rPr>
        <w:t>services that are clinically appropriate and re</w:t>
      </w:r>
      <w:bookmarkStart w:id="2" w:name="_Hlk271137"/>
      <w:r w:rsidR="002426E0" w:rsidRPr="00FA7007">
        <w:rPr>
          <w:color w:val="auto"/>
        </w:rPr>
        <w:t>flect modern clinical practice.</w:t>
      </w:r>
    </w:p>
    <w:p w:rsidR="00033117" w:rsidRPr="00FA7007" w:rsidRDefault="00033117" w:rsidP="00FA7007">
      <w:pPr>
        <w:pStyle w:val="Heading2"/>
        <w:spacing w:after="0"/>
        <w:contextualSpacing w:val="0"/>
        <w:rPr>
          <w:color w:val="auto"/>
        </w:rPr>
      </w:pPr>
      <w:r w:rsidRPr="00FA7007">
        <w:rPr>
          <w:color w:val="auto"/>
        </w:rPr>
        <w:t>Restrictions or requirements</w:t>
      </w:r>
    </w:p>
    <w:p w:rsidR="00634E47" w:rsidRPr="00FA7007" w:rsidRDefault="00634E47" w:rsidP="00192ED9">
      <w:pPr>
        <w:pStyle w:val="RecommendationsBullets"/>
        <w:numPr>
          <w:ilvl w:val="0"/>
          <w:numId w:val="3"/>
        </w:numPr>
        <w:rPr>
          <w:color w:val="auto"/>
        </w:rPr>
      </w:pPr>
      <w:r w:rsidRPr="00FA7007">
        <w:rPr>
          <w:color w:val="auto"/>
        </w:rPr>
        <w:t>There are no changes to the restrictions or requirements for these items.</w:t>
      </w:r>
    </w:p>
    <w:p w:rsidR="008E29D6" w:rsidRPr="00FA7007" w:rsidRDefault="00B218FA" w:rsidP="00192ED9">
      <w:pPr>
        <w:pStyle w:val="RecommendationsBullets"/>
        <w:numPr>
          <w:ilvl w:val="0"/>
          <w:numId w:val="3"/>
        </w:numPr>
        <w:rPr>
          <w:color w:val="auto"/>
        </w:rPr>
      </w:pPr>
      <w:r w:rsidRPr="00FA7007">
        <w:rPr>
          <w:color w:val="auto"/>
        </w:rPr>
        <w:t>Item 32224</w:t>
      </w:r>
      <w:r w:rsidR="00BB47A7" w:rsidRPr="00FA7007">
        <w:rPr>
          <w:color w:val="auto"/>
        </w:rPr>
        <w:t xml:space="preserve"> (colonoscopy</w:t>
      </w:r>
      <w:r w:rsidR="00634E47" w:rsidRPr="00FA7007">
        <w:rPr>
          <w:color w:val="auto"/>
        </w:rPr>
        <w:t xml:space="preserve"> for a patient who has a moderate risk of colorectal cancer</w:t>
      </w:r>
      <w:r w:rsidR="00BB47A7" w:rsidRPr="00FA7007">
        <w:rPr>
          <w:color w:val="auto"/>
        </w:rPr>
        <w:t>)</w:t>
      </w:r>
      <w:r w:rsidR="00634E47" w:rsidRPr="00FA7007">
        <w:rPr>
          <w:color w:val="auto"/>
        </w:rPr>
        <w:t xml:space="preserve"> has been amended to clarify that </w:t>
      </w:r>
      <w:r w:rsidR="00192ED9" w:rsidRPr="00FA7007">
        <w:rPr>
          <w:color w:val="auto"/>
        </w:rPr>
        <w:t>it</w:t>
      </w:r>
      <w:r w:rsidR="00634E47" w:rsidRPr="00FA7007">
        <w:rPr>
          <w:color w:val="auto"/>
        </w:rPr>
        <w:t xml:space="preserve"> can be claimed for patients who have a history of adenomas, including an adenoma that was 10 mm </w:t>
      </w:r>
      <w:r w:rsidR="00192ED9" w:rsidRPr="00FA7007">
        <w:rPr>
          <w:color w:val="auto"/>
        </w:rPr>
        <w:t>(</w:t>
      </w:r>
      <w:r w:rsidR="00634E47" w:rsidRPr="00FA7007">
        <w:rPr>
          <w:color w:val="auto"/>
        </w:rPr>
        <w:t>or greater</w:t>
      </w:r>
      <w:r w:rsidR="00192ED9" w:rsidRPr="00FA7007">
        <w:rPr>
          <w:color w:val="auto"/>
        </w:rPr>
        <w:t>)</w:t>
      </w:r>
      <w:r w:rsidR="00634E47" w:rsidRPr="00FA7007">
        <w:rPr>
          <w:color w:val="auto"/>
        </w:rPr>
        <w:t xml:space="preserve"> in diameter</w:t>
      </w:r>
      <w:r w:rsidR="00192ED9" w:rsidRPr="00FA7007">
        <w:rPr>
          <w:color w:val="auto"/>
        </w:rPr>
        <w:t xml:space="preserve">. </w:t>
      </w:r>
      <w:r w:rsidR="008E29D6" w:rsidRPr="00FA7007">
        <w:rPr>
          <w:color w:val="auto"/>
        </w:rPr>
        <w:t xml:space="preserve">This service </w:t>
      </w:r>
      <w:r w:rsidR="00192ED9" w:rsidRPr="00FA7007">
        <w:rPr>
          <w:color w:val="auto"/>
        </w:rPr>
        <w:t xml:space="preserve">remains claimable </w:t>
      </w:r>
      <w:r w:rsidR="008E29D6" w:rsidRPr="00FA7007">
        <w:rPr>
          <w:color w:val="auto"/>
        </w:rPr>
        <w:t xml:space="preserve">once in any 3-year period. </w:t>
      </w:r>
    </w:p>
    <w:p w:rsidR="000924CA" w:rsidRPr="00AF0C14" w:rsidRDefault="000924CA" w:rsidP="0049229D">
      <w:pPr>
        <w:pStyle w:val="AmendedItem"/>
        <w:spacing w:before="240"/>
        <w:contextualSpacing w:val="0"/>
        <w:rPr>
          <w:rStyle w:val="NEWItemNumber"/>
          <w:b/>
          <w:shd w:val="clear" w:color="auto" w:fill="auto"/>
        </w:rPr>
      </w:pPr>
      <w:r>
        <w:t>Amend</w:t>
      </w:r>
      <w:r w:rsidR="00FA7007">
        <w:t>ed</w:t>
      </w:r>
      <w:r w:rsidRPr="0048193A">
        <w:t xml:space="preserve"> item</w:t>
      </w:r>
      <w:r w:rsidRPr="000924CA">
        <w:t xml:space="preserve"> 32</w:t>
      </w:r>
      <w:r>
        <w:t>08</w:t>
      </w:r>
      <w:r w:rsidRPr="000924CA">
        <w:t xml:space="preserve">4 – </w:t>
      </w:r>
      <w:r w:rsidR="00BA212A">
        <w:t xml:space="preserve">Sigmoidoscopy or colonoscopy </w:t>
      </w:r>
      <w:r w:rsidR="00FA7007">
        <w:t>with or without biopsy</w:t>
      </w:r>
    </w:p>
    <w:p w:rsidR="00BA212A" w:rsidRPr="00915319" w:rsidRDefault="00BA212A" w:rsidP="00BA212A">
      <w:pPr>
        <w:rPr>
          <w:rStyle w:val="Descriptorheader"/>
          <w:b w:val="0"/>
        </w:rPr>
      </w:pPr>
      <w:r w:rsidRPr="00BA657E">
        <w:rPr>
          <w:rStyle w:val="Descriptorheader"/>
        </w:rPr>
        <w:t>Overview:</w:t>
      </w:r>
      <w:r>
        <w:rPr>
          <w:rStyle w:val="Descriptorheader"/>
        </w:rPr>
        <w:t xml:space="preserve"> </w:t>
      </w:r>
      <w:r w:rsidR="0049229D">
        <w:rPr>
          <w:rStyle w:val="Descriptorheader"/>
          <w:b w:val="0"/>
        </w:rPr>
        <w:t xml:space="preserve">The </w:t>
      </w:r>
      <w:r>
        <w:rPr>
          <w:rStyle w:val="Descriptorheader"/>
          <w:b w:val="0"/>
        </w:rPr>
        <w:t xml:space="preserve">item descriptor </w:t>
      </w:r>
      <w:r w:rsidR="0049229D">
        <w:rPr>
          <w:rStyle w:val="Descriptorheader"/>
          <w:b w:val="0"/>
        </w:rPr>
        <w:t xml:space="preserve">has been amended </w:t>
      </w:r>
      <w:r>
        <w:rPr>
          <w:rStyle w:val="Descriptorheader"/>
          <w:b w:val="0"/>
        </w:rPr>
        <w:t>to reflect modern clinical practice</w:t>
      </w:r>
      <w:r w:rsidR="00FB3273">
        <w:rPr>
          <w:rStyle w:val="Descriptorheader"/>
          <w:b w:val="0"/>
        </w:rPr>
        <w:t xml:space="preserve"> by better defining </w:t>
      </w:r>
      <w:r w:rsidR="00FB3273" w:rsidRPr="00915319">
        <w:rPr>
          <w:rStyle w:val="Descriptorheader"/>
          <w:b w:val="0"/>
        </w:rPr>
        <w:t>the procedural examination of the colon</w:t>
      </w:r>
      <w:r w:rsidRPr="00915319">
        <w:rPr>
          <w:rStyle w:val="Descriptorheader"/>
          <w:b w:val="0"/>
        </w:rPr>
        <w:t>.</w:t>
      </w:r>
    </w:p>
    <w:p w:rsidR="000924CA" w:rsidRPr="00915319" w:rsidRDefault="00BA212A" w:rsidP="009F656C">
      <w:pPr>
        <w:rPr>
          <w:sz w:val="22"/>
        </w:rPr>
      </w:pPr>
      <w:r w:rsidRPr="00915319">
        <w:rPr>
          <w:rStyle w:val="Descriptorheader"/>
        </w:rPr>
        <w:t>Descriptor:</w:t>
      </w:r>
      <w:r w:rsidRPr="00915319">
        <w:rPr>
          <w:rStyle w:val="Descriptorheader"/>
          <w:b w:val="0"/>
        </w:rPr>
        <w:t xml:space="preserve"> </w:t>
      </w:r>
      <w:r w:rsidR="00192ED9" w:rsidRPr="00915319">
        <w:rPr>
          <w:rFonts w:asciiTheme="minorHAnsi" w:hAnsiTheme="minorHAnsi" w:cstheme="minorHAnsi"/>
          <w:sz w:val="22"/>
        </w:rPr>
        <w:t>Sigmoidoscopy or colonoscopy up to the hepatic flexure, with or without biopsy, other than a service associated with a service to which any of items 32222 to 32228 applies (Anaes.)</w:t>
      </w:r>
    </w:p>
    <w:p w:rsidR="00192ED9" w:rsidRPr="00915319" w:rsidRDefault="00192ED9" w:rsidP="00192ED9">
      <w:pPr>
        <w:rPr>
          <w:rFonts w:asciiTheme="minorHAnsi" w:hAnsiTheme="minorHAnsi" w:cstheme="minorHAnsi"/>
          <w:noProof/>
        </w:rPr>
      </w:pPr>
      <w:r w:rsidRPr="00915319">
        <w:rPr>
          <w:rStyle w:val="Descriptorheader"/>
          <w:rFonts w:cstheme="minorHAnsi"/>
        </w:rPr>
        <w:t>MBS fee:</w:t>
      </w:r>
      <w:r w:rsidRPr="00915319">
        <w:rPr>
          <w:rFonts w:asciiTheme="minorHAnsi" w:hAnsiTheme="minorHAnsi" w:cstheme="minorHAnsi"/>
          <w:noProof/>
        </w:rPr>
        <w:t xml:space="preserve"> </w:t>
      </w:r>
      <w:r w:rsidR="0049229D" w:rsidRPr="00915319">
        <w:rPr>
          <w:rFonts w:asciiTheme="minorHAnsi" w:hAnsiTheme="minorHAnsi" w:cstheme="minorHAnsi"/>
          <w:sz w:val="22"/>
          <w:szCs w:val="20"/>
          <w:shd w:val="clear" w:color="auto" w:fill="FBFBFB"/>
        </w:rPr>
        <w:t>$113.15 (no change)</w:t>
      </w:r>
      <w:r w:rsidRPr="00915319">
        <w:rPr>
          <w:rFonts w:asciiTheme="minorHAnsi" w:hAnsiTheme="minorHAnsi" w:cstheme="minorHAnsi"/>
          <w:noProof/>
          <w:sz w:val="22"/>
        </w:rPr>
        <w:t xml:space="preserve"> </w:t>
      </w:r>
    </w:p>
    <w:p w:rsidR="00192ED9" w:rsidRPr="00915319" w:rsidRDefault="00192ED9" w:rsidP="0049229D">
      <w:pPr>
        <w:tabs>
          <w:tab w:val="left" w:pos="1985"/>
        </w:tabs>
        <w:spacing w:after="0"/>
        <w:rPr>
          <w:rFonts w:asciiTheme="minorHAnsi" w:hAnsiTheme="minorHAnsi" w:cstheme="minorHAnsi"/>
        </w:rPr>
      </w:pPr>
      <w:r w:rsidRPr="00915319">
        <w:rPr>
          <w:rStyle w:val="Descriptorheader"/>
          <w:rFonts w:cstheme="minorHAnsi"/>
        </w:rPr>
        <w:t>Benefit:</w:t>
      </w:r>
      <w:r w:rsidR="0049229D" w:rsidRPr="00915319">
        <w:rPr>
          <w:rFonts w:asciiTheme="minorHAnsi" w:hAnsiTheme="minorHAnsi" w:cstheme="minorHAnsi"/>
          <w:szCs w:val="20"/>
          <w:shd w:val="clear" w:color="auto" w:fill="FBFBFB"/>
        </w:rPr>
        <w:t xml:space="preserve"> </w:t>
      </w:r>
      <w:r w:rsidRPr="00915319">
        <w:rPr>
          <w:rFonts w:asciiTheme="minorHAnsi" w:hAnsiTheme="minorHAnsi" w:cstheme="minorHAnsi"/>
          <w:sz w:val="22"/>
          <w:szCs w:val="20"/>
          <w:shd w:val="clear" w:color="auto" w:fill="FBFBFB"/>
        </w:rPr>
        <w:t>75% = $84.90</w:t>
      </w:r>
      <w:r w:rsidR="0049229D" w:rsidRPr="00915319">
        <w:rPr>
          <w:rFonts w:asciiTheme="minorHAnsi" w:hAnsiTheme="minorHAnsi" w:cstheme="minorHAnsi"/>
          <w:sz w:val="22"/>
          <w:szCs w:val="20"/>
          <w:shd w:val="clear" w:color="auto" w:fill="FBFBFB"/>
        </w:rPr>
        <w:tab/>
      </w:r>
      <w:r w:rsidR="0049229D" w:rsidRPr="00915319">
        <w:rPr>
          <w:rFonts w:asciiTheme="minorHAnsi" w:hAnsiTheme="minorHAnsi" w:cstheme="minorHAnsi"/>
          <w:sz w:val="22"/>
          <w:szCs w:val="20"/>
          <w:shd w:val="clear" w:color="auto" w:fill="FBFBFB"/>
        </w:rPr>
        <w:tab/>
      </w:r>
      <w:r w:rsidRPr="00915319">
        <w:rPr>
          <w:rFonts w:asciiTheme="minorHAnsi" w:hAnsiTheme="minorHAnsi" w:cstheme="minorHAnsi"/>
          <w:sz w:val="22"/>
          <w:szCs w:val="20"/>
          <w:shd w:val="clear" w:color="auto" w:fill="FBFBFB"/>
        </w:rPr>
        <w:t>85% = $96.20</w:t>
      </w:r>
    </w:p>
    <w:p w:rsidR="009F656C" w:rsidRPr="00AF0C14" w:rsidRDefault="009F656C" w:rsidP="0049229D">
      <w:pPr>
        <w:pStyle w:val="AmendedItem"/>
        <w:spacing w:before="240"/>
        <w:rPr>
          <w:rStyle w:val="NEWItemNumber"/>
          <w:b/>
          <w:shd w:val="clear" w:color="auto" w:fill="auto"/>
        </w:rPr>
      </w:pPr>
      <w:r>
        <w:t>Amend</w:t>
      </w:r>
      <w:r w:rsidR="00FA7007">
        <w:t>ed</w:t>
      </w:r>
      <w:r w:rsidRPr="0048193A">
        <w:t xml:space="preserve"> item</w:t>
      </w:r>
      <w:r w:rsidRPr="000924CA">
        <w:t xml:space="preserve"> 32</w:t>
      </w:r>
      <w:r>
        <w:t>087</w:t>
      </w:r>
      <w:r w:rsidRPr="000924CA">
        <w:t xml:space="preserve"> – </w:t>
      </w:r>
      <w:r w:rsidR="00FA7007">
        <w:t>Sigmoidoscopy or colonoscopy for removal of one or more polyps</w:t>
      </w:r>
    </w:p>
    <w:p w:rsidR="009F656C" w:rsidRDefault="009F656C" w:rsidP="009F656C">
      <w:pPr>
        <w:rPr>
          <w:rStyle w:val="Descriptorheader"/>
          <w:b w:val="0"/>
        </w:rPr>
      </w:pPr>
      <w:r w:rsidRPr="00BA657E">
        <w:rPr>
          <w:rStyle w:val="Descriptorheader"/>
        </w:rPr>
        <w:t>Overview:</w:t>
      </w:r>
      <w:r>
        <w:rPr>
          <w:rStyle w:val="Descriptorheader"/>
        </w:rPr>
        <w:t xml:space="preserve"> </w:t>
      </w:r>
      <w:r w:rsidR="0049229D">
        <w:rPr>
          <w:rStyle w:val="Descriptorheader"/>
          <w:b w:val="0"/>
        </w:rPr>
        <w:t>The item descriptor has been amended to reflect modern clinical practice</w:t>
      </w:r>
      <w:r w:rsidR="00FA7007">
        <w:rPr>
          <w:rStyle w:val="Descriptorheader"/>
          <w:b w:val="0"/>
        </w:rPr>
        <w:t xml:space="preserve"> by removing the reference to fiberoptic</w:t>
      </w:r>
      <w:r w:rsidR="0049229D" w:rsidRPr="007C36D5">
        <w:rPr>
          <w:rStyle w:val="Descriptorheader"/>
          <w:b w:val="0"/>
        </w:rPr>
        <w:t>.</w:t>
      </w:r>
    </w:p>
    <w:p w:rsidR="00192ED9" w:rsidRDefault="009F656C" w:rsidP="009F656C">
      <w:pPr>
        <w:rPr>
          <w:sz w:val="22"/>
        </w:rPr>
      </w:pPr>
      <w:r w:rsidRPr="009F656C">
        <w:rPr>
          <w:rStyle w:val="Descriptorheader"/>
        </w:rPr>
        <w:t>Descriptor:</w:t>
      </w:r>
      <w:r>
        <w:rPr>
          <w:rStyle w:val="Descriptorheader"/>
          <w:b w:val="0"/>
        </w:rPr>
        <w:t xml:space="preserve"> </w:t>
      </w:r>
      <w:r w:rsidR="00192ED9" w:rsidRPr="00192ED9">
        <w:rPr>
          <w:sz w:val="22"/>
        </w:rPr>
        <w:t>Endoscopic examination of the colon up to the hepatic flexure by sigmoidoscopy or colonoscopy for the removal of one or more polyps, other than a service associated with a service to which any of items 32222 to 32228 applies (Anaes.)</w:t>
      </w:r>
    </w:p>
    <w:p w:rsidR="0049229D" w:rsidRDefault="00192ED9" w:rsidP="00192ED9">
      <w:pPr>
        <w:rPr>
          <w:rStyle w:val="Descriptorheader"/>
        </w:rPr>
      </w:pPr>
      <w:r w:rsidRPr="00BA657E">
        <w:rPr>
          <w:rStyle w:val="Descriptorheader"/>
        </w:rPr>
        <w:t>MBS fee:</w:t>
      </w:r>
      <w:r w:rsidR="0049229D">
        <w:rPr>
          <w:rStyle w:val="Descriptorheader"/>
        </w:rPr>
        <w:t xml:space="preserve"> </w:t>
      </w:r>
      <w:r w:rsidR="0049229D" w:rsidRPr="0049229D">
        <w:rPr>
          <w:rStyle w:val="Descriptorheader"/>
          <w:b w:val="0"/>
        </w:rPr>
        <w:t>$208.00</w:t>
      </w:r>
      <w:r w:rsidR="0049229D" w:rsidRPr="0049229D">
        <w:rPr>
          <w:rStyle w:val="Descriptorheader"/>
        </w:rPr>
        <w:t xml:space="preserve"> </w:t>
      </w:r>
      <w:r w:rsidR="0049229D" w:rsidRPr="00FB3273">
        <w:rPr>
          <w:rStyle w:val="Descriptorheader"/>
          <w:b w:val="0"/>
        </w:rPr>
        <w:t>(no change)</w:t>
      </w:r>
      <w:r w:rsidR="0049229D">
        <w:rPr>
          <w:rStyle w:val="Descriptorheader"/>
        </w:rPr>
        <w:t xml:space="preserve"> </w:t>
      </w:r>
    </w:p>
    <w:p w:rsidR="00192ED9" w:rsidRDefault="0049229D" w:rsidP="0049229D">
      <w:pPr>
        <w:spacing w:after="0"/>
        <w:rPr>
          <w:rFonts w:eastAsia="Calibri" w:cstheme="minorHAnsi"/>
          <w:szCs w:val="24"/>
        </w:rPr>
      </w:pPr>
      <w:r w:rsidRPr="0049229D">
        <w:rPr>
          <w:rStyle w:val="Descriptorheader"/>
        </w:rPr>
        <w:t xml:space="preserve">Benefit: </w:t>
      </w:r>
      <w:r w:rsidRPr="0049229D">
        <w:rPr>
          <w:rStyle w:val="Descriptorheader"/>
          <w:b w:val="0"/>
        </w:rPr>
        <w:t>75% = $156.00</w:t>
      </w:r>
      <w:r>
        <w:rPr>
          <w:rStyle w:val="Descriptorheader"/>
          <w:b w:val="0"/>
        </w:rPr>
        <w:tab/>
      </w:r>
      <w:r w:rsidRPr="0049229D">
        <w:rPr>
          <w:rStyle w:val="Descriptorheader"/>
          <w:b w:val="0"/>
        </w:rPr>
        <w:t>85% = $176.80</w:t>
      </w:r>
    </w:p>
    <w:p w:rsidR="009F656C" w:rsidRPr="00843473" w:rsidRDefault="009F656C" w:rsidP="009F656C">
      <w:pPr>
        <w:rPr>
          <w:b/>
        </w:rPr>
      </w:pPr>
    </w:p>
    <w:bookmarkEnd w:id="2"/>
    <w:p w:rsidR="00AC679F" w:rsidRPr="00AF0C14" w:rsidRDefault="000924CA" w:rsidP="00192ED9">
      <w:pPr>
        <w:pStyle w:val="AmendedItem"/>
        <w:spacing w:before="1560"/>
        <w:contextualSpacing w:val="0"/>
        <w:rPr>
          <w:rStyle w:val="NEWItemNumber"/>
          <w:b/>
          <w:shd w:val="clear" w:color="auto" w:fill="auto"/>
        </w:rPr>
      </w:pPr>
      <w:r>
        <w:t>Amend</w:t>
      </w:r>
      <w:r w:rsidR="00681667" w:rsidRPr="0048193A">
        <w:t xml:space="preserve"> i</w:t>
      </w:r>
      <w:r w:rsidR="00AC679F" w:rsidRPr="0048193A">
        <w:t>tem</w:t>
      </w:r>
      <w:r w:rsidR="00AC679F" w:rsidRPr="000924CA">
        <w:t xml:space="preserve"> </w:t>
      </w:r>
      <w:r w:rsidR="00AF0C14" w:rsidRPr="000924CA">
        <w:t>3222</w:t>
      </w:r>
      <w:r w:rsidRPr="000924CA">
        <w:t>4</w:t>
      </w:r>
      <w:r w:rsidR="00AC679F" w:rsidRPr="000924CA">
        <w:t xml:space="preserve"> </w:t>
      </w:r>
      <w:r w:rsidR="00D46BFF" w:rsidRPr="000924CA">
        <w:t>–</w:t>
      </w:r>
      <w:r w:rsidR="00AC679F" w:rsidRPr="000924CA">
        <w:t xml:space="preserve"> </w:t>
      </w:r>
      <w:r w:rsidRPr="000924CA">
        <w:t>Endoscopic</w:t>
      </w:r>
      <w:r>
        <w:t xml:space="preserve"> examination of the c</w:t>
      </w:r>
      <w:r w:rsidR="009F656C">
        <w:t>olon to the caecum</w:t>
      </w:r>
    </w:p>
    <w:p w:rsidR="00BA657E" w:rsidRPr="00843473" w:rsidRDefault="00BA657E" w:rsidP="00BA657E">
      <w:pPr>
        <w:rPr>
          <w:b/>
        </w:rPr>
      </w:pPr>
      <w:r w:rsidRPr="00BA657E">
        <w:rPr>
          <w:rStyle w:val="Descriptorheader"/>
        </w:rPr>
        <w:t>Overview:</w:t>
      </w:r>
      <w:r w:rsidR="007F12F0">
        <w:rPr>
          <w:rStyle w:val="Descriptorheader"/>
        </w:rPr>
        <w:t xml:space="preserve"> </w:t>
      </w:r>
      <w:r w:rsidR="000924CA">
        <w:rPr>
          <w:rStyle w:val="Descriptorheader"/>
          <w:b w:val="0"/>
        </w:rPr>
        <w:t>Amend item descriptor to remove ambiguity in the item descriptor</w:t>
      </w:r>
      <w:r w:rsidR="00FB3273">
        <w:rPr>
          <w:rStyle w:val="Descriptorheader"/>
          <w:b w:val="0"/>
        </w:rPr>
        <w:t xml:space="preserve"> by clarifying that the item can be claimed for patients with a history of adenomas that are greater than or equal to 10 mm in diameter</w:t>
      </w:r>
      <w:r w:rsidR="007C36D5" w:rsidRPr="007C36D5">
        <w:rPr>
          <w:rStyle w:val="Descriptorheader"/>
          <w:b w:val="0"/>
        </w:rPr>
        <w:t>.</w:t>
      </w:r>
    </w:p>
    <w:p w:rsidR="00192ED9" w:rsidRPr="00192ED9" w:rsidRDefault="009C49FB" w:rsidP="00192ED9">
      <w:pPr>
        <w:pStyle w:val="Tabletext"/>
        <w:rPr>
          <w:rFonts w:asciiTheme="minorHAnsi" w:hAnsiTheme="minorHAnsi" w:cstheme="minorHAnsi"/>
          <w:sz w:val="22"/>
        </w:rPr>
      </w:pPr>
      <w:r>
        <w:rPr>
          <w:rStyle w:val="Descriptorheader"/>
        </w:rPr>
        <w:t>Descriptor</w:t>
      </w:r>
      <w:r w:rsidR="00BA657E" w:rsidRPr="00BA657E">
        <w:rPr>
          <w:rStyle w:val="Descriptorheader"/>
        </w:rPr>
        <w:t>:</w:t>
      </w:r>
      <w:r w:rsidR="00BA657E" w:rsidRPr="00BA657E">
        <w:t xml:space="preserve"> </w:t>
      </w:r>
      <w:r w:rsidR="00192ED9" w:rsidRPr="00192ED9">
        <w:rPr>
          <w:rFonts w:asciiTheme="minorHAnsi" w:hAnsiTheme="minorHAnsi" w:cstheme="minorHAnsi"/>
          <w:sz w:val="22"/>
        </w:rPr>
        <w:t>Endoscopic examination of the colon to the caecum by colonoscopy, for a patient who has a moderate risk of colorectal cancer due to:</w:t>
      </w:r>
    </w:p>
    <w:p w:rsidR="00192ED9" w:rsidRPr="00192ED9" w:rsidRDefault="00192ED9" w:rsidP="00192ED9">
      <w:pPr>
        <w:pStyle w:val="Tablea"/>
        <w:rPr>
          <w:rFonts w:asciiTheme="minorHAnsi" w:hAnsiTheme="minorHAnsi" w:cstheme="minorHAnsi"/>
          <w:sz w:val="22"/>
        </w:rPr>
      </w:pPr>
      <w:r w:rsidRPr="00192ED9">
        <w:rPr>
          <w:rFonts w:asciiTheme="minorHAnsi" w:hAnsiTheme="minorHAnsi" w:cstheme="minorHAnsi"/>
          <w:sz w:val="22"/>
        </w:rPr>
        <w:t>(a) a history of adenomas, including an adenoma that:</w:t>
      </w:r>
    </w:p>
    <w:p w:rsidR="00192ED9" w:rsidRPr="00192ED9" w:rsidRDefault="00192ED9" w:rsidP="00192ED9">
      <w:pPr>
        <w:pStyle w:val="Tablei"/>
        <w:rPr>
          <w:rFonts w:asciiTheme="minorHAnsi" w:hAnsiTheme="minorHAnsi" w:cstheme="minorHAnsi"/>
          <w:sz w:val="22"/>
        </w:rPr>
      </w:pPr>
      <w:r w:rsidRPr="00192ED9">
        <w:rPr>
          <w:rFonts w:asciiTheme="minorHAnsi" w:hAnsiTheme="minorHAnsi" w:cstheme="minorHAnsi"/>
          <w:sz w:val="22"/>
        </w:rPr>
        <w:t>(i) was 10 mm or greater in diameter; or</w:t>
      </w:r>
    </w:p>
    <w:p w:rsidR="00192ED9" w:rsidRPr="00192ED9" w:rsidRDefault="00192ED9" w:rsidP="00192ED9">
      <w:pPr>
        <w:pStyle w:val="Tablei"/>
        <w:rPr>
          <w:rFonts w:asciiTheme="minorHAnsi" w:hAnsiTheme="minorHAnsi" w:cstheme="minorHAnsi"/>
          <w:sz w:val="22"/>
        </w:rPr>
      </w:pPr>
      <w:r w:rsidRPr="00192ED9">
        <w:rPr>
          <w:rFonts w:asciiTheme="minorHAnsi" w:hAnsiTheme="minorHAnsi" w:cstheme="minorHAnsi"/>
          <w:sz w:val="22"/>
        </w:rPr>
        <w:t>(ii) had villous features; or</w:t>
      </w:r>
    </w:p>
    <w:p w:rsidR="00192ED9" w:rsidRPr="00192ED9" w:rsidRDefault="00192ED9" w:rsidP="00192ED9">
      <w:pPr>
        <w:pStyle w:val="Tablei"/>
        <w:rPr>
          <w:rFonts w:asciiTheme="minorHAnsi" w:hAnsiTheme="minorHAnsi" w:cstheme="minorHAnsi"/>
          <w:sz w:val="22"/>
        </w:rPr>
      </w:pPr>
      <w:r w:rsidRPr="00192ED9">
        <w:rPr>
          <w:rFonts w:asciiTheme="minorHAnsi" w:hAnsiTheme="minorHAnsi" w:cstheme="minorHAnsi"/>
          <w:sz w:val="22"/>
        </w:rPr>
        <w:t>(iii) had high grade dysplasia; or</w:t>
      </w:r>
    </w:p>
    <w:p w:rsidR="00192ED9" w:rsidRPr="00192ED9" w:rsidRDefault="00192ED9" w:rsidP="00192ED9">
      <w:pPr>
        <w:pStyle w:val="Tablei"/>
        <w:rPr>
          <w:rFonts w:asciiTheme="minorHAnsi" w:hAnsiTheme="minorHAnsi" w:cstheme="minorHAnsi"/>
          <w:sz w:val="22"/>
        </w:rPr>
      </w:pPr>
      <w:r w:rsidRPr="00192ED9">
        <w:rPr>
          <w:rFonts w:asciiTheme="minorHAnsi" w:hAnsiTheme="minorHAnsi" w:cstheme="minorHAnsi"/>
          <w:sz w:val="22"/>
        </w:rPr>
        <w:t>(iv) was an advanced serrated adenoma; or</w:t>
      </w:r>
    </w:p>
    <w:p w:rsidR="00192ED9" w:rsidRPr="00192ED9" w:rsidRDefault="00192ED9" w:rsidP="00192ED9">
      <w:pPr>
        <w:pStyle w:val="Tablea"/>
        <w:ind w:left="0" w:firstLine="0"/>
        <w:rPr>
          <w:rFonts w:asciiTheme="minorHAnsi" w:hAnsiTheme="minorHAnsi" w:cstheme="minorHAnsi"/>
          <w:sz w:val="22"/>
        </w:rPr>
      </w:pPr>
      <w:r w:rsidRPr="00192ED9">
        <w:rPr>
          <w:rFonts w:asciiTheme="minorHAnsi" w:hAnsiTheme="minorHAnsi" w:cstheme="minorHAnsi"/>
          <w:sz w:val="22"/>
        </w:rPr>
        <w:t>(b) having had a previous colonoscopy that revealed</w:t>
      </w:r>
      <w:r w:rsidRPr="00192ED9">
        <w:rPr>
          <w:rFonts w:asciiTheme="minorHAnsi" w:hAnsiTheme="minorHAnsi" w:cstheme="minorHAnsi"/>
          <w:i/>
          <w:sz w:val="22"/>
        </w:rPr>
        <w:t xml:space="preserve"> </w:t>
      </w:r>
      <w:r w:rsidRPr="00192ED9">
        <w:rPr>
          <w:rFonts w:asciiTheme="minorHAnsi" w:hAnsiTheme="minorHAnsi" w:cstheme="minorHAnsi"/>
          <w:sz w:val="22"/>
        </w:rPr>
        <w:t>5 to 9 adenomas, each of which was less than 10 mm in diameter, had no villous features and had no high grade dysplasia</w:t>
      </w:r>
    </w:p>
    <w:p w:rsidR="0005700E" w:rsidRPr="00192ED9" w:rsidRDefault="00192ED9" w:rsidP="00192ED9">
      <w:pPr>
        <w:spacing w:before="120" w:after="60"/>
        <w:rPr>
          <w:rFonts w:asciiTheme="minorHAnsi" w:hAnsiTheme="minorHAnsi" w:cstheme="minorHAnsi"/>
          <w:sz w:val="22"/>
        </w:rPr>
      </w:pPr>
      <w:r w:rsidRPr="00192ED9">
        <w:rPr>
          <w:rFonts w:asciiTheme="minorHAnsi" w:hAnsiTheme="minorHAnsi" w:cstheme="minorHAnsi"/>
          <w:sz w:val="22"/>
        </w:rPr>
        <w:t>Applicable only once in any 3</w:t>
      </w:r>
      <w:r w:rsidRPr="00192ED9">
        <w:rPr>
          <w:rFonts w:asciiTheme="minorHAnsi" w:hAnsiTheme="minorHAnsi" w:cstheme="minorHAnsi"/>
          <w:sz w:val="22"/>
        </w:rPr>
        <w:noBreakHyphen/>
        <w:t>year period (Anaes.)</w:t>
      </w:r>
    </w:p>
    <w:p w:rsidR="00FA7007" w:rsidRDefault="00192ED9" w:rsidP="00192ED9">
      <w:pPr>
        <w:rPr>
          <w:rStyle w:val="Descriptorheader"/>
        </w:rPr>
      </w:pPr>
      <w:r w:rsidRPr="00BA657E">
        <w:rPr>
          <w:rStyle w:val="Descriptorheader"/>
        </w:rPr>
        <w:t>MBS fee:</w:t>
      </w:r>
      <w:r w:rsidR="00FA7007" w:rsidRPr="00FA7007">
        <w:rPr>
          <w:rStyle w:val="Descriptorheader"/>
          <w:b w:val="0"/>
        </w:rPr>
        <w:t xml:space="preserve"> $339.70</w:t>
      </w:r>
      <w:r w:rsidR="00FA7007" w:rsidRPr="00FA7007">
        <w:rPr>
          <w:rStyle w:val="Descriptorheader"/>
        </w:rPr>
        <w:t xml:space="preserve"> </w:t>
      </w:r>
      <w:r w:rsidR="00FA7007" w:rsidRPr="00FA7007">
        <w:rPr>
          <w:rStyle w:val="Descriptorheader"/>
          <w:b w:val="0"/>
        </w:rPr>
        <w:t>(no change)</w:t>
      </w:r>
    </w:p>
    <w:p w:rsidR="00192ED9" w:rsidRPr="00FA7007" w:rsidRDefault="00FA7007" w:rsidP="00192ED9">
      <w:pPr>
        <w:rPr>
          <w:b/>
          <w:noProof/>
        </w:rPr>
      </w:pPr>
      <w:r w:rsidRPr="00FA7007">
        <w:rPr>
          <w:rStyle w:val="Descriptorheader"/>
        </w:rPr>
        <w:t xml:space="preserve">Benefit: </w:t>
      </w:r>
      <w:r w:rsidRPr="00FA7007">
        <w:rPr>
          <w:rStyle w:val="Descriptorheader"/>
          <w:b w:val="0"/>
        </w:rPr>
        <w:t>75% = $254.80</w:t>
      </w:r>
      <w:r>
        <w:rPr>
          <w:rStyle w:val="Descriptorheader"/>
          <w:b w:val="0"/>
        </w:rPr>
        <w:tab/>
      </w:r>
      <w:r w:rsidRPr="00FA7007">
        <w:rPr>
          <w:rStyle w:val="Descriptorheader"/>
          <w:b w:val="0"/>
        </w:rPr>
        <w:t>85% = $288.75</w:t>
      </w:r>
      <w:r w:rsidR="00192ED9" w:rsidRPr="00FA7007">
        <w:rPr>
          <w:b/>
          <w:noProof/>
        </w:rPr>
        <w:t xml:space="preserve">. </w:t>
      </w:r>
    </w:p>
    <w:p w:rsidR="0029176A" w:rsidRDefault="00D640CC" w:rsidP="0029176A">
      <w:r w:rsidRPr="00897D38">
        <w:t>To view previous item descriptors and deleted items, visit MBS Online at</w:t>
      </w:r>
      <w:r>
        <w:rPr>
          <w:color w:val="1F497D"/>
        </w:rPr>
        <w:t xml:space="preserve"> </w:t>
      </w:r>
      <w:hyperlink r:id="rId11" w:history="1">
        <w:r>
          <w:rPr>
            <w:rStyle w:val="Hyperlink"/>
          </w:rPr>
          <w:t>www.mbsonline.gov.au</w:t>
        </w:r>
      </w:hyperlink>
      <w:r>
        <w:rPr>
          <w:color w:val="1F497D"/>
        </w:rPr>
        <w:t xml:space="preserve">, </w:t>
      </w:r>
      <w:r w:rsidRPr="00897D38">
        <w:t xml:space="preserve">navigate to ‘Downloads’ and then select the relevant time period at the bottom of the page. The old items can then be viewed by downloading the MBS files published in the month </w:t>
      </w:r>
      <w:r w:rsidR="0073257C">
        <w:t xml:space="preserve">before </w:t>
      </w:r>
      <w:r w:rsidRPr="00897D38">
        <w:t>implementation of the changes</w:t>
      </w:r>
      <w:r w:rsidR="00FA7007">
        <w:t>.</w:t>
      </w:r>
    </w:p>
    <w:p w:rsidR="00FA7007" w:rsidRDefault="00FA7007" w:rsidP="0029176A">
      <w:pPr>
        <w:pStyle w:val="Disclaimer"/>
      </w:pPr>
      <w:bookmarkStart w:id="3" w:name="_Hlk1375085"/>
    </w:p>
    <w:p w:rsidR="0029176A" w:rsidRDefault="0029176A" w:rsidP="00FA7007">
      <w:pPr>
        <w:pStyle w:val="Disclaimer"/>
        <w:ind w:left="0"/>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rsidR="0029176A" w:rsidRDefault="0029176A" w:rsidP="00DF136F">
      <w:pPr>
        <w:pStyle w:val="Disclaimer"/>
      </w:pPr>
      <w:r w:rsidRPr="0029176A">
        <w:t xml:space="preserve">This sheet is current as of the </w:t>
      </w:r>
      <w:r w:rsidR="00774ED6">
        <w:t>l</w:t>
      </w:r>
      <w:r w:rsidRPr="0029176A">
        <w:t>ast updated date</w:t>
      </w:r>
      <w:r>
        <w:t xml:space="preserve"> shown</w:t>
      </w:r>
      <w:r w:rsidRPr="0029176A">
        <w:t>, and does not account for MBS changes</w:t>
      </w:r>
      <w:r>
        <w:t xml:space="preserve"> since that date</w:t>
      </w:r>
      <w:r w:rsidRPr="0029176A">
        <w:t>.</w:t>
      </w:r>
      <w:bookmarkEnd w:id="3"/>
    </w:p>
    <w:sectPr w:rsidR="0029176A" w:rsidSect="00634E47">
      <w:headerReference w:type="default" r:id="rId12"/>
      <w:footerReference w:type="default" r:id="rId13"/>
      <w:type w:val="continuous"/>
      <w:pgSz w:w="11906" w:h="16838"/>
      <w:pgMar w:top="720" w:right="720" w:bottom="720" w:left="720" w:header="708" w:footer="70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598" w:rsidRDefault="009F1598" w:rsidP="006D1088">
      <w:pPr>
        <w:spacing w:after="0" w:line="240" w:lineRule="auto"/>
      </w:pPr>
      <w:r>
        <w:separator/>
      </w:r>
    </w:p>
  </w:endnote>
  <w:endnote w:type="continuationSeparator" w:id="0">
    <w:p w:rsidR="009F1598" w:rsidRDefault="009F1598"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FA0" w:rsidRPr="00C64B9E" w:rsidRDefault="00B7104D" w:rsidP="00C64B9E">
    <w:pPr>
      <w:tabs>
        <w:tab w:val="center" w:pos="4513"/>
        <w:tab w:val="right" w:pos="9026"/>
      </w:tabs>
      <w:spacing w:after="0" w:line="240" w:lineRule="auto"/>
      <w:rPr>
        <w:color w:val="001A70" w:themeColor="text2"/>
        <w:sz w:val="16"/>
      </w:rPr>
    </w:pPr>
    <w:r>
      <w:rPr>
        <w:rFonts w:asciiTheme="minorHAnsi" w:hAnsiTheme="minorHAnsi"/>
        <w:b/>
        <w:bCs/>
        <w:i/>
        <w:iCs/>
        <w:noProof/>
        <w:color w:val="001A70" w:themeColor="text2"/>
        <w:spacing w:val="5"/>
        <w:sz w:val="22"/>
      </w:rPr>
      <w:pict w14:anchorId="46F11595">
        <v:rect id="_x0000_i1026" style="width:523.3pt;height:1.9pt" o:hralign="center" o:hrstd="t" o:hr="t" fillcolor="#a0a0a0" stroked="f"/>
      </w:pict>
    </w:r>
    <w:r w:rsidR="004A7FA0" w:rsidRPr="00C64B9E">
      <w:rPr>
        <w:color w:val="001A70" w:themeColor="text2"/>
        <w:sz w:val="16"/>
      </w:rPr>
      <w:t>Medicare Benefits Schedule</w:t>
    </w:r>
  </w:p>
  <w:p w:rsidR="004A7FA0" w:rsidRPr="00C64B9E" w:rsidRDefault="00131A3E" w:rsidP="00C64B9E">
    <w:pPr>
      <w:tabs>
        <w:tab w:val="center" w:pos="4513"/>
        <w:tab w:val="right" w:pos="10466"/>
      </w:tabs>
      <w:spacing w:after="0" w:line="240" w:lineRule="auto"/>
      <w:rPr>
        <w:color w:val="001A70" w:themeColor="text2"/>
        <w:sz w:val="16"/>
      </w:rPr>
    </w:pPr>
    <w:r>
      <w:rPr>
        <w:b/>
        <w:color w:val="001A70" w:themeColor="text2"/>
        <w:sz w:val="16"/>
      </w:rPr>
      <w:t>Colonoscopy</w:t>
    </w:r>
    <w:r w:rsidR="004A7FA0">
      <w:rPr>
        <w:b/>
        <w:color w:val="001A70" w:themeColor="text2"/>
        <w:sz w:val="16"/>
      </w:rPr>
      <w:t xml:space="preserve"> Services</w:t>
    </w:r>
    <w:r w:rsidR="004A7FA0" w:rsidRPr="00C64B9E">
      <w:rPr>
        <w:b/>
        <w:color w:val="001A70" w:themeColor="text2"/>
        <w:sz w:val="16"/>
      </w:rPr>
      <w:t xml:space="preserve"> – </w:t>
    </w:r>
    <w:r w:rsidR="004A7FA0">
      <w:rPr>
        <w:b/>
        <w:color w:val="001A70" w:themeColor="text2"/>
        <w:sz w:val="16"/>
      </w:rPr>
      <w:t>Quick reference guide</w:t>
    </w:r>
    <w:r w:rsidR="004A7FA0" w:rsidRPr="00C64B9E">
      <w:rPr>
        <w:color w:val="001A70" w:themeColor="text2"/>
        <w:sz w:val="16"/>
      </w:rPr>
      <w:t xml:space="preserve"> </w:t>
    </w:r>
    <w:sdt>
      <w:sdtPr>
        <w:rPr>
          <w:color w:val="001A70" w:themeColor="text2"/>
          <w:sz w:val="16"/>
        </w:rPr>
        <w:id w:val="1525060243"/>
        <w:docPartObj>
          <w:docPartGallery w:val="Page Numbers (Bottom of Page)"/>
          <w:docPartUnique/>
        </w:docPartObj>
      </w:sdtPr>
      <w:sdtEndPr>
        <w:rPr>
          <w:noProof/>
        </w:rPr>
      </w:sdtEndPr>
      <w:sdtContent>
        <w:r w:rsidR="004A7FA0" w:rsidRPr="00C64B9E">
          <w:rPr>
            <w:color w:val="001A70" w:themeColor="text2"/>
            <w:sz w:val="16"/>
          </w:rPr>
          <w:tab/>
        </w:r>
        <w:r w:rsidR="004A7FA0" w:rsidRPr="00C64B9E">
          <w:rPr>
            <w:color w:val="001A70" w:themeColor="text2"/>
            <w:sz w:val="16"/>
          </w:rPr>
          <w:tab/>
        </w:r>
        <w:sdt>
          <w:sdtPr>
            <w:rPr>
              <w:color w:val="001A70" w:themeColor="text2"/>
              <w:sz w:val="16"/>
            </w:rPr>
            <w:id w:val="1887911707"/>
            <w:docPartObj>
              <w:docPartGallery w:val="Page Numbers (Bottom of Page)"/>
              <w:docPartUnique/>
            </w:docPartObj>
          </w:sdtPr>
          <w:sdtEndPr/>
          <w:sdtContent>
            <w:sdt>
              <w:sdtPr>
                <w:rPr>
                  <w:color w:val="001A70" w:themeColor="text2"/>
                  <w:sz w:val="16"/>
                </w:rPr>
                <w:id w:val="924921222"/>
                <w:docPartObj>
                  <w:docPartGallery w:val="Page Numbers (Top of Page)"/>
                  <w:docPartUnique/>
                </w:docPartObj>
              </w:sdtPr>
              <w:sdtEndPr/>
              <w:sdtContent>
                <w:r w:rsidR="004A7FA0" w:rsidRPr="00C64B9E">
                  <w:rPr>
                    <w:color w:val="001A70" w:themeColor="text2"/>
                    <w:sz w:val="16"/>
                  </w:rPr>
                  <w:t xml:space="preserve">Page </w:t>
                </w:r>
                <w:r w:rsidR="004A7FA0" w:rsidRPr="00C64B9E">
                  <w:rPr>
                    <w:bCs/>
                    <w:color w:val="001A70" w:themeColor="text2"/>
                    <w:sz w:val="24"/>
                    <w:szCs w:val="24"/>
                  </w:rPr>
                  <w:fldChar w:fldCharType="begin"/>
                </w:r>
                <w:r w:rsidR="004A7FA0" w:rsidRPr="00C64B9E">
                  <w:rPr>
                    <w:bCs/>
                    <w:color w:val="001A70" w:themeColor="text2"/>
                    <w:sz w:val="16"/>
                  </w:rPr>
                  <w:instrText xml:space="preserve"> PAGE </w:instrText>
                </w:r>
                <w:r w:rsidR="004A7FA0" w:rsidRPr="00C64B9E">
                  <w:rPr>
                    <w:bCs/>
                    <w:color w:val="001A70" w:themeColor="text2"/>
                    <w:sz w:val="24"/>
                    <w:szCs w:val="24"/>
                  </w:rPr>
                  <w:fldChar w:fldCharType="separate"/>
                </w:r>
                <w:r w:rsidR="00B7104D">
                  <w:rPr>
                    <w:bCs/>
                    <w:noProof/>
                    <w:color w:val="001A70" w:themeColor="text2"/>
                    <w:sz w:val="16"/>
                  </w:rPr>
                  <w:t>2</w:t>
                </w:r>
                <w:r w:rsidR="004A7FA0" w:rsidRPr="00C64B9E">
                  <w:rPr>
                    <w:bCs/>
                    <w:color w:val="001A70" w:themeColor="text2"/>
                    <w:sz w:val="24"/>
                    <w:szCs w:val="24"/>
                  </w:rPr>
                  <w:fldChar w:fldCharType="end"/>
                </w:r>
                <w:r w:rsidR="004A7FA0" w:rsidRPr="00C64B9E">
                  <w:rPr>
                    <w:color w:val="001A70" w:themeColor="text2"/>
                    <w:sz w:val="16"/>
                  </w:rPr>
                  <w:t xml:space="preserve"> of </w:t>
                </w:r>
                <w:r w:rsidR="004A7FA0" w:rsidRPr="00C64B9E">
                  <w:rPr>
                    <w:bCs/>
                    <w:color w:val="001A70" w:themeColor="text2"/>
                    <w:sz w:val="24"/>
                    <w:szCs w:val="24"/>
                  </w:rPr>
                  <w:fldChar w:fldCharType="begin"/>
                </w:r>
                <w:r w:rsidR="004A7FA0" w:rsidRPr="00C64B9E">
                  <w:rPr>
                    <w:bCs/>
                    <w:color w:val="001A70" w:themeColor="text2"/>
                    <w:sz w:val="16"/>
                  </w:rPr>
                  <w:instrText xml:space="preserve"> NUMPAGES  </w:instrText>
                </w:r>
                <w:r w:rsidR="004A7FA0" w:rsidRPr="00C64B9E">
                  <w:rPr>
                    <w:bCs/>
                    <w:color w:val="001A70" w:themeColor="text2"/>
                    <w:sz w:val="24"/>
                    <w:szCs w:val="24"/>
                  </w:rPr>
                  <w:fldChar w:fldCharType="separate"/>
                </w:r>
                <w:r w:rsidR="00B7104D">
                  <w:rPr>
                    <w:bCs/>
                    <w:noProof/>
                    <w:color w:val="001A70" w:themeColor="text2"/>
                    <w:sz w:val="16"/>
                  </w:rPr>
                  <w:t>2</w:t>
                </w:r>
                <w:r w:rsidR="004A7FA0" w:rsidRPr="00C64B9E">
                  <w:rPr>
                    <w:bCs/>
                    <w:color w:val="001A70" w:themeColor="text2"/>
                    <w:sz w:val="24"/>
                    <w:szCs w:val="24"/>
                  </w:rPr>
                  <w:fldChar w:fldCharType="end"/>
                </w:r>
              </w:sdtContent>
            </w:sdt>
          </w:sdtContent>
        </w:sdt>
        <w:r w:rsidR="004A7FA0" w:rsidRPr="00C64B9E">
          <w:rPr>
            <w:color w:val="001A70" w:themeColor="text2"/>
            <w:sz w:val="16"/>
          </w:rPr>
          <w:t xml:space="preserve"> </w:t>
        </w:r>
      </w:sdtContent>
    </w:sdt>
  </w:p>
  <w:p w:rsidR="004A7FA0" w:rsidRDefault="00B7104D" w:rsidP="00C64B9E">
    <w:pPr>
      <w:pStyle w:val="Footer"/>
      <w:rPr>
        <w:color w:val="7D2248" w:themeColor="hyperlink"/>
        <w:sz w:val="16"/>
        <w:szCs w:val="18"/>
        <w:u w:val="single"/>
      </w:rPr>
    </w:pPr>
    <w:hyperlink r:id="rId1" w:history="1">
      <w:r w:rsidR="004A7FA0" w:rsidRPr="00AD581A">
        <w:rPr>
          <w:color w:val="7D2248" w:themeColor="hyperlink"/>
          <w:sz w:val="16"/>
          <w:szCs w:val="18"/>
          <w:u w:val="single"/>
        </w:rPr>
        <w:t>MBS Online</w:t>
      </w:r>
    </w:hyperlink>
  </w:p>
  <w:p w:rsidR="004A7FA0" w:rsidRPr="005B7573" w:rsidRDefault="004A7FA0" w:rsidP="005B7573">
    <w:pPr>
      <w:tabs>
        <w:tab w:val="center" w:pos="4513"/>
        <w:tab w:val="right" w:pos="9026"/>
      </w:tabs>
      <w:spacing w:after="0" w:line="240" w:lineRule="auto"/>
      <w:rPr>
        <w:color w:val="001A70" w:themeColor="text2"/>
        <w:sz w:val="16"/>
      </w:rPr>
    </w:pPr>
    <w:bookmarkStart w:id="4" w:name="_Hlk6912109"/>
    <w:bookmarkStart w:id="5" w:name="_Hlk6912110"/>
    <w:r w:rsidRPr="005B7573">
      <w:rPr>
        <w:color w:val="001A70" w:themeColor="text2"/>
        <w:sz w:val="16"/>
      </w:rPr>
      <w:t>Last updated</w:t>
    </w:r>
    <w:r>
      <w:rPr>
        <w:color w:val="001A70" w:themeColor="text2"/>
        <w:sz w:val="16"/>
      </w:rPr>
      <w:t xml:space="preserve"> – </w:t>
    </w:r>
    <w:bookmarkEnd w:id="4"/>
    <w:bookmarkEnd w:id="5"/>
    <w:r w:rsidR="001F5D1B">
      <w:rPr>
        <w:color w:val="001A70" w:themeColor="text2"/>
        <w:sz w:val="16"/>
      </w:rPr>
      <w:t>15 April</w:t>
    </w:r>
    <w:r w:rsidR="00774ED6">
      <w:rPr>
        <w:color w:val="001A70" w:themeColor="text2"/>
        <w:sz w:val="16"/>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598" w:rsidRDefault="009F1598" w:rsidP="006D1088">
      <w:pPr>
        <w:spacing w:after="0" w:line="240" w:lineRule="auto"/>
      </w:pPr>
      <w:r>
        <w:separator/>
      </w:r>
    </w:p>
  </w:footnote>
  <w:footnote w:type="continuationSeparator" w:id="0">
    <w:p w:rsidR="009F1598" w:rsidRDefault="009F1598"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FA0" w:rsidRDefault="004A7FA0">
    <w:pPr>
      <w:pStyle w:val="Header"/>
    </w:pPr>
    <w:r w:rsidRPr="00906169">
      <w:rPr>
        <w:noProof/>
        <w:lang w:eastAsia="en-AU"/>
      </w:rPr>
      <mc:AlternateContent>
        <mc:Choice Requires="wps">
          <w:drawing>
            <wp:anchor distT="0" distB="0" distL="114300" distR="114300" simplePos="0" relativeHeight="251659776" behindDoc="0" locked="0" layoutInCell="1" allowOverlap="1" wp14:anchorId="6A1E2F73" wp14:editId="230F4BAF">
              <wp:simplePos x="0" y="0"/>
              <wp:positionH relativeFrom="column">
                <wp:align>right</wp:align>
              </wp:positionH>
              <wp:positionV relativeFrom="paragraph">
                <wp:posOffset>-288646</wp:posOffset>
              </wp:positionV>
              <wp:extent cx="2912400" cy="1285200"/>
              <wp:effectExtent l="0" t="0" r="0" b="0"/>
              <wp:wrapNone/>
              <wp:docPr id="6"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912400" cy="1285200"/>
                      </a:xfrm>
                      <a:prstGeom prst="rect">
                        <a:avLst/>
                      </a:prstGeom>
                    </wps:spPr>
                    <wps:txbx>
                      <w:txbxContent>
                        <w:p w:rsidR="004A7FA0" w:rsidRDefault="004A7FA0" w:rsidP="009A4B09">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Quick reference guide</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6A1E2F73" id="Title 3" o:spid="_x0000_s1026" style="position:absolute;margin-left:178.1pt;margin-top:-22.75pt;width:229.3pt;height:101.2pt;z-index:25165977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" filled="f" stroked="f">
              <v:path arrowok="t"/>
              <o:lock v:ext="edit" grouping="t"/>
              <v:textbox>
                <w:txbxContent>
                  <w:p w:rsidR="004A7FA0" w:rsidRDefault="004A7FA0" w:rsidP="009A4B09">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Quick reference guide</w:t>
                    </w:r>
                  </w:p>
                </w:txbxContent>
              </v:textbox>
            </v:rect>
          </w:pict>
        </mc:Fallback>
      </mc:AlternateContent>
    </w:r>
    <w:r w:rsidRPr="006D1088">
      <w:rPr>
        <w:noProof/>
        <w:lang w:eastAsia="en-AU"/>
      </w:rPr>
      <w:drawing>
        <wp:anchor distT="0" distB="0" distL="114300" distR="114300" simplePos="0" relativeHeight="251657728" behindDoc="1" locked="0" layoutInCell="1" allowOverlap="1" wp14:anchorId="1CD74A8C" wp14:editId="0A53ABC3">
          <wp:simplePos x="0" y="0"/>
          <wp:positionH relativeFrom="page">
            <wp:posOffset>-38100</wp:posOffset>
          </wp:positionH>
          <wp:positionV relativeFrom="paragraph">
            <wp:posOffset>-486410</wp:posOffset>
          </wp:positionV>
          <wp:extent cx="7642860" cy="16109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2860" cy="16109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35A91"/>
    <w:multiLevelType w:val="hybridMultilevel"/>
    <w:tmpl w:val="A9B86440"/>
    <w:lvl w:ilvl="0" w:tplc="57E204F2">
      <w:start w:val="1"/>
      <w:numFmt w:val="bullet"/>
      <w:lvlText w:val=""/>
      <w:lvlJc w:val="left"/>
      <w:pPr>
        <w:ind w:left="360" w:hanging="360"/>
      </w:pPr>
      <w:rPr>
        <w:rFonts w:ascii="Symbol" w:hAnsi="Symbol" w:hint="default"/>
        <w:color w:val="789D4A"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B071ABC"/>
    <w:multiLevelType w:val="hybridMultilevel"/>
    <w:tmpl w:val="0178A766"/>
    <w:lvl w:ilvl="0" w:tplc="99FE2814">
      <w:start w:val="1"/>
      <w:numFmt w:val="bullet"/>
      <w:lvlText w:val=""/>
      <w:lvlJc w:val="left"/>
      <w:pPr>
        <w:ind w:left="1080" w:hanging="360"/>
      </w:pPr>
      <w:rPr>
        <w:rFonts w:ascii="Symbol" w:hAnsi="Symbol" w:hint="default"/>
        <w:b/>
        <w:i w:val="0"/>
        <w:color w:val="001A70" w:themeColor="text2"/>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23339AB"/>
    <w:multiLevelType w:val="hybridMultilevel"/>
    <w:tmpl w:val="1F2C26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BC50A2"/>
    <w:multiLevelType w:val="hybridMultilevel"/>
    <w:tmpl w:val="574EC2F6"/>
    <w:lvl w:ilvl="0" w:tplc="F6B4FC8E">
      <w:start w:val="1"/>
      <w:numFmt w:val="bullet"/>
      <w:lvlText w:val=""/>
      <w:lvlJc w:val="left"/>
      <w:pPr>
        <w:ind w:left="720" w:hanging="360"/>
      </w:pPr>
      <w:rPr>
        <w:rFonts w:ascii="Symbol" w:hAnsi="Symbol" w:hint="default"/>
        <w:color w:val="11725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32159D"/>
    <w:multiLevelType w:val="hybridMultilevel"/>
    <w:tmpl w:val="3996AF92"/>
    <w:lvl w:ilvl="0" w:tplc="EF867258">
      <w:start w:val="1"/>
      <w:numFmt w:val="bullet"/>
      <w:pStyle w:val="Recommendations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D656C92"/>
    <w:multiLevelType w:val="hybridMultilevel"/>
    <w:tmpl w:val="3724EFF8"/>
    <w:lvl w:ilvl="0" w:tplc="56EAC2BC">
      <w:start w:val="3"/>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7E9153F"/>
    <w:multiLevelType w:val="hybridMultilevel"/>
    <w:tmpl w:val="03DEB060"/>
    <w:lvl w:ilvl="0" w:tplc="34EEF3D4">
      <w:start w:val="1"/>
      <w:numFmt w:val="bullet"/>
      <w:pStyle w:val="NormalBulleted"/>
      <w:lvlText w:val="∆"/>
      <w:lvlJc w:val="left"/>
      <w:pPr>
        <w:ind w:left="431" w:hanging="431"/>
      </w:pPr>
      <w:rPr>
        <w:rFonts w:ascii="Calibri" w:hAnsi="Calibri" w:hint="default"/>
        <w:color w:val="B5601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52D1A"/>
    <w:multiLevelType w:val="hybridMultilevel"/>
    <w:tmpl w:val="BFB871EA"/>
    <w:lvl w:ilvl="0" w:tplc="B7F266DE">
      <w:start w:val="1"/>
      <w:numFmt w:val="bullet"/>
      <w:lvlText w:val=""/>
      <w:lvlJc w:val="left"/>
      <w:pPr>
        <w:ind w:left="360" w:hanging="360"/>
      </w:pPr>
      <w:rPr>
        <w:rFonts w:ascii="Symbol" w:hAnsi="Symbol" w:hint="default"/>
      </w:rPr>
    </w:lvl>
    <w:lvl w:ilvl="1" w:tplc="8E944926">
      <w:start w:val="1"/>
      <w:numFmt w:val="bullet"/>
      <w:pStyle w:val="ListParagraph"/>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DD97F0F"/>
    <w:multiLevelType w:val="hybridMultilevel"/>
    <w:tmpl w:val="EB9C4372"/>
    <w:lvl w:ilvl="0" w:tplc="BCC8D508">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7"/>
  </w:num>
  <w:num w:numId="4">
    <w:abstractNumId w:val="2"/>
  </w:num>
  <w:num w:numId="5">
    <w:abstractNumId w:val="1"/>
  </w:num>
  <w:num w:numId="6">
    <w:abstractNumId w:val="8"/>
  </w:num>
  <w:num w:numId="7">
    <w:abstractNumId w:val="3"/>
  </w:num>
  <w:num w:numId="8">
    <w:abstractNumId w:val="1"/>
  </w:num>
  <w:num w:numId="9">
    <w:abstractNumId w:val="1"/>
  </w:num>
  <w:num w:numId="10">
    <w:abstractNumId w:val="1"/>
  </w:num>
  <w:num w:numId="11">
    <w:abstractNumId w:val="6"/>
  </w:num>
  <w:num w:numId="12">
    <w:abstractNumId w:val="5"/>
  </w:num>
  <w:num w:numId="13">
    <w:abstractNumId w:val="1"/>
  </w:num>
  <w:num w:numId="14">
    <w:abstractNumId w:val="1"/>
  </w:num>
  <w:num w:numId="15">
    <w:abstractNumId w:val="1"/>
  </w:num>
  <w:num w:numId="16">
    <w:abstractNumId w:val="0"/>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ACC"/>
    <w:rsid w:val="00004E90"/>
    <w:rsid w:val="000050E8"/>
    <w:rsid w:val="00010C31"/>
    <w:rsid w:val="000130FE"/>
    <w:rsid w:val="00015791"/>
    <w:rsid w:val="00017D5D"/>
    <w:rsid w:val="00020172"/>
    <w:rsid w:val="0002019F"/>
    <w:rsid w:val="00021AC9"/>
    <w:rsid w:val="00024242"/>
    <w:rsid w:val="0003040F"/>
    <w:rsid w:val="00032635"/>
    <w:rsid w:val="00032AB6"/>
    <w:rsid w:val="00033117"/>
    <w:rsid w:val="00035B47"/>
    <w:rsid w:val="00037F63"/>
    <w:rsid w:val="00055B14"/>
    <w:rsid w:val="00055E88"/>
    <w:rsid w:val="0005700E"/>
    <w:rsid w:val="00060A13"/>
    <w:rsid w:val="000737C6"/>
    <w:rsid w:val="0008007C"/>
    <w:rsid w:val="00080DF5"/>
    <w:rsid w:val="000909D1"/>
    <w:rsid w:val="000924CA"/>
    <w:rsid w:val="000A1171"/>
    <w:rsid w:val="000A43C6"/>
    <w:rsid w:val="000B01AE"/>
    <w:rsid w:val="000B1C83"/>
    <w:rsid w:val="000B2787"/>
    <w:rsid w:val="000B2E37"/>
    <w:rsid w:val="000D0F37"/>
    <w:rsid w:val="000D4D74"/>
    <w:rsid w:val="000D58D3"/>
    <w:rsid w:val="000D5CE8"/>
    <w:rsid w:val="000E3767"/>
    <w:rsid w:val="000E7D2B"/>
    <w:rsid w:val="00101643"/>
    <w:rsid w:val="00105965"/>
    <w:rsid w:val="00106057"/>
    <w:rsid w:val="0011491C"/>
    <w:rsid w:val="00115EFE"/>
    <w:rsid w:val="00120775"/>
    <w:rsid w:val="0012188E"/>
    <w:rsid w:val="00123AC4"/>
    <w:rsid w:val="00131A3E"/>
    <w:rsid w:val="0014069F"/>
    <w:rsid w:val="00143450"/>
    <w:rsid w:val="00145216"/>
    <w:rsid w:val="001460BC"/>
    <w:rsid w:val="00146A25"/>
    <w:rsid w:val="00152F43"/>
    <w:rsid w:val="0015427E"/>
    <w:rsid w:val="001612BE"/>
    <w:rsid w:val="001620B2"/>
    <w:rsid w:val="00165889"/>
    <w:rsid w:val="00166233"/>
    <w:rsid w:val="001678CB"/>
    <w:rsid w:val="00176D47"/>
    <w:rsid w:val="0018141C"/>
    <w:rsid w:val="00181B52"/>
    <w:rsid w:val="001863AC"/>
    <w:rsid w:val="00192ED9"/>
    <w:rsid w:val="001951B2"/>
    <w:rsid w:val="00197D03"/>
    <w:rsid w:val="001A1B87"/>
    <w:rsid w:val="001B683D"/>
    <w:rsid w:val="001B7090"/>
    <w:rsid w:val="001B7968"/>
    <w:rsid w:val="001C39EA"/>
    <w:rsid w:val="001C7D3E"/>
    <w:rsid w:val="001D7BC7"/>
    <w:rsid w:val="001E3873"/>
    <w:rsid w:val="001E4AAE"/>
    <w:rsid w:val="001F27B0"/>
    <w:rsid w:val="001F37B0"/>
    <w:rsid w:val="001F5D1B"/>
    <w:rsid w:val="00204BC9"/>
    <w:rsid w:val="00212848"/>
    <w:rsid w:val="00215F3B"/>
    <w:rsid w:val="002226D2"/>
    <w:rsid w:val="00225FE2"/>
    <w:rsid w:val="002328DD"/>
    <w:rsid w:val="00232AE1"/>
    <w:rsid w:val="00235231"/>
    <w:rsid w:val="002360FA"/>
    <w:rsid w:val="00237393"/>
    <w:rsid w:val="00237BE8"/>
    <w:rsid w:val="00240B49"/>
    <w:rsid w:val="002426E0"/>
    <w:rsid w:val="00244C4C"/>
    <w:rsid w:val="0024510B"/>
    <w:rsid w:val="00250A16"/>
    <w:rsid w:val="00271D70"/>
    <w:rsid w:val="002746BB"/>
    <w:rsid w:val="0027565A"/>
    <w:rsid w:val="0028307C"/>
    <w:rsid w:val="002864E9"/>
    <w:rsid w:val="00287F26"/>
    <w:rsid w:val="0029176A"/>
    <w:rsid w:val="00296DD0"/>
    <w:rsid w:val="002A2BB9"/>
    <w:rsid w:val="002A3C7C"/>
    <w:rsid w:val="002B43B3"/>
    <w:rsid w:val="002B7314"/>
    <w:rsid w:val="002C2032"/>
    <w:rsid w:val="002C3A75"/>
    <w:rsid w:val="002C71D2"/>
    <w:rsid w:val="002D0247"/>
    <w:rsid w:val="002D02F1"/>
    <w:rsid w:val="002D0B87"/>
    <w:rsid w:val="002D3BA0"/>
    <w:rsid w:val="002D594C"/>
    <w:rsid w:val="002E241F"/>
    <w:rsid w:val="002E29D6"/>
    <w:rsid w:val="002F5C52"/>
    <w:rsid w:val="002F77D9"/>
    <w:rsid w:val="003001A8"/>
    <w:rsid w:val="00303DB7"/>
    <w:rsid w:val="003159C6"/>
    <w:rsid w:val="003161DC"/>
    <w:rsid w:val="003165DE"/>
    <w:rsid w:val="00317007"/>
    <w:rsid w:val="00321006"/>
    <w:rsid w:val="00322ACB"/>
    <w:rsid w:val="003231B8"/>
    <w:rsid w:val="00331DA5"/>
    <w:rsid w:val="00332D5E"/>
    <w:rsid w:val="00334F99"/>
    <w:rsid w:val="0033632B"/>
    <w:rsid w:val="003370DF"/>
    <w:rsid w:val="003402F4"/>
    <w:rsid w:val="003436A6"/>
    <w:rsid w:val="00345B2E"/>
    <w:rsid w:val="0035006A"/>
    <w:rsid w:val="00352321"/>
    <w:rsid w:val="00354816"/>
    <w:rsid w:val="00356C60"/>
    <w:rsid w:val="00363A31"/>
    <w:rsid w:val="00370BB2"/>
    <w:rsid w:val="00371ADB"/>
    <w:rsid w:val="00372A70"/>
    <w:rsid w:val="00380E83"/>
    <w:rsid w:val="00385F4F"/>
    <w:rsid w:val="00386259"/>
    <w:rsid w:val="0038628C"/>
    <w:rsid w:val="003A7902"/>
    <w:rsid w:val="003C0D39"/>
    <w:rsid w:val="003D3DF9"/>
    <w:rsid w:val="003D5CEF"/>
    <w:rsid w:val="003D647D"/>
    <w:rsid w:val="003D7B9A"/>
    <w:rsid w:val="003E1487"/>
    <w:rsid w:val="003E5FE6"/>
    <w:rsid w:val="003F2B6E"/>
    <w:rsid w:val="003F6664"/>
    <w:rsid w:val="003F692F"/>
    <w:rsid w:val="004007F2"/>
    <w:rsid w:val="0040562E"/>
    <w:rsid w:val="004074B8"/>
    <w:rsid w:val="004111DF"/>
    <w:rsid w:val="0041360F"/>
    <w:rsid w:val="004303BA"/>
    <w:rsid w:val="00432212"/>
    <w:rsid w:val="004327F7"/>
    <w:rsid w:val="00435D60"/>
    <w:rsid w:val="00446830"/>
    <w:rsid w:val="00447119"/>
    <w:rsid w:val="00450C39"/>
    <w:rsid w:val="00452E17"/>
    <w:rsid w:val="00462B48"/>
    <w:rsid w:val="00464E24"/>
    <w:rsid w:val="00466A32"/>
    <w:rsid w:val="00470DD5"/>
    <w:rsid w:val="004762A0"/>
    <w:rsid w:val="004775B0"/>
    <w:rsid w:val="0048193A"/>
    <w:rsid w:val="004833AD"/>
    <w:rsid w:val="00484431"/>
    <w:rsid w:val="0048775B"/>
    <w:rsid w:val="0049229D"/>
    <w:rsid w:val="00492DDB"/>
    <w:rsid w:val="00493BC3"/>
    <w:rsid w:val="00494945"/>
    <w:rsid w:val="004A36D7"/>
    <w:rsid w:val="004A7FA0"/>
    <w:rsid w:val="004B33D3"/>
    <w:rsid w:val="004C0116"/>
    <w:rsid w:val="004C1290"/>
    <w:rsid w:val="004D672E"/>
    <w:rsid w:val="004E0DF1"/>
    <w:rsid w:val="004E2828"/>
    <w:rsid w:val="004F17FB"/>
    <w:rsid w:val="00520161"/>
    <w:rsid w:val="00520FED"/>
    <w:rsid w:val="0052321F"/>
    <w:rsid w:val="00525ACC"/>
    <w:rsid w:val="00527FA4"/>
    <w:rsid w:val="005309F8"/>
    <w:rsid w:val="00537806"/>
    <w:rsid w:val="00544793"/>
    <w:rsid w:val="00550DE8"/>
    <w:rsid w:val="00551374"/>
    <w:rsid w:val="00554A2C"/>
    <w:rsid w:val="00562A42"/>
    <w:rsid w:val="00564876"/>
    <w:rsid w:val="005657CF"/>
    <w:rsid w:val="005721A7"/>
    <w:rsid w:val="00576105"/>
    <w:rsid w:val="005778DC"/>
    <w:rsid w:val="0058340A"/>
    <w:rsid w:val="005835F1"/>
    <w:rsid w:val="005A28F5"/>
    <w:rsid w:val="005A3390"/>
    <w:rsid w:val="005A3E55"/>
    <w:rsid w:val="005A5B6D"/>
    <w:rsid w:val="005B1CA5"/>
    <w:rsid w:val="005B2718"/>
    <w:rsid w:val="005B4ECC"/>
    <w:rsid w:val="005B7573"/>
    <w:rsid w:val="005C46E7"/>
    <w:rsid w:val="005D45BB"/>
    <w:rsid w:val="005E3C71"/>
    <w:rsid w:val="005E46FA"/>
    <w:rsid w:val="005E5529"/>
    <w:rsid w:val="005F70A1"/>
    <w:rsid w:val="00602B13"/>
    <w:rsid w:val="006035E0"/>
    <w:rsid w:val="006054CC"/>
    <w:rsid w:val="00616562"/>
    <w:rsid w:val="00622FD8"/>
    <w:rsid w:val="00623477"/>
    <w:rsid w:val="00627DF5"/>
    <w:rsid w:val="00630329"/>
    <w:rsid w:val="00634E47"/>
    <w:rsid w:val="0063700F"/>
    <w:rsid w:val="00653330"/>
    <w:rsid w:val="00661331"/>
    <w:rsid w:val="00671AE2"/>
    <w:rsid w:val="00674ACC"/>
    <w:rsid w:val="00680B5D"/>
    <w:rsid w:val="00681667"/>
    <w:rsid w:val="00695088"/>
    <w:rsid w:val="00695CEB"/>
    <w:rsid w:val="006A2FD2"/>
    <w:rsid w:val="006A3B1D"/>
    <w:rsid w:val="006B2891"/>
    <w:rsid w:val="006B46E7"/>
    <w:rsid w:val="006B6DD9"/>
    <w:rsid w:val="006B7199"/>
    <w:rsid w:val="006C5021"/>
    <w:rsid w:val="006C56D3"/>
    <w:rsid w:val="006C7D03"/>
    <w:rsid w:val="006D08FB"/>
    <w:rsid w:val="006D1088"/>
    <w:rsid w:val="006F21CA"/>
    <w:rsid w:val="006F36CD"/>
    <w:rsid w:val="006F3858"/>
    <w:rsid w:val="006F5785"/>
    <w:rsid w:val="007020BF"/>
    <w:rsid w:val="00712091"/>
    <w:rsid w:val="00712E94"/>
    <w:rsid w:val="00712F33"/>
    <w:rsid w:val="00716F65"/>
    <w:rsid w:val="007212AC"/>
    <w:rsid w:val="00721396"/>
    <w:rsid w:val="00721555"/>
    <w:rsid w:val="00723C6B"/>
    <w:rsid w:val="0073257C"/>
    <w:rsid w:val="00735E18"/>
    <w:rsid w:val="00736D31"/>
    <w:rsid w:val="00747900"/>
    <w:rsid w:val="007549A0"/>
    <w:rsid w:val="00763E5B"/>
    <w:rsid w:val="00772844"/>
    <w:rsid w:val="00774C9D"/>
    <w:rsid w:val="00774ED6"/>
    <w:rsid w:val="007757D4"/>
    <w:rsid w:val="007A1F94"/>
    <w:rsid w:val="007A2160"/>
    <w:rsid w:val="007A232E"/>
    <w:rsid w:val="007A267A"/>
    <w:rsid w:val="007C17F5"/>
    <w:rsid w:val="007C304E"/>
    <w:rsid w:val="007C343E"/>
    <w:rsid w:val="007C36D5"/>
    <w:rsid w:val="007C3B8D"/>
    <w:rsid w:val="007D6FC8"/>
    <w:rsid w:val="007E18B9"/>
    <w:rsid w:val="007E1C2B"/>
    <w:rsid w:val="007E2458"/>
    <w:rsid w:val="007E54F6"/>
    <w:rsid w:val="007E5B23"/>
    <w:rsid w:val="007F12F0"/>
    <w:rsid w:val="007F2EEA"/>
    <w:rsid w:val="007F463D"/>
    <w:rsid w:val="007F750A"/>
    <w:rsid w:val="007F7FC5"/>
    <w:rsid w:val="00801462"/>
    <w:rsid w:val="0080635A"/>
    <w:rsid w:val="008124B5"/>
    <w:rsid w:val="00813241"/>
    <w:rsid w:val="008138B8"/>
    <w:rsid w:val="00814AE2"/>
    <w:rsid w:val="00815461"/>
    <w:rsid w:val="00820EBE"/>
    <w:rsid w:val="00821361"/>
    <w:rsid w:val="00823952"/>
    <w:rsid w:val="008253AA"/>
    <w:rsid w:val="00830852"/>
    <w:rsid w:val="00843473"/>
    <w:rsid w:val="00851C49"/>
    <w:rsid w:val="00851C6B"/>
    <w:rsid w:val="00852651"/>
    <w:rsid w:val="00856276"/>
    <w:rsid w:val="00866738"/>
    <w:rsid w:val="00870C23"/>
    <w:rsid w:val="008731DB"/>
    <w:rsid w:val="008752BB"/>
    <w:rsid w:val="00877482"/>
    <w:rsid w:val="00881F99"/>
    <w:rsid w:val="008837FB"/>
    <w:rsid w:val="00884022"/>
    <w:rsid w:val="00886888"/>
    <w:rsid w:val="00887582"/>
    <w:rsid w:val="00887D5C"/>
    <w:rsid w:val="00895714"/>
    <w:rsid w:val="00897D38"/>
    <w:rsid w:val="008A15FE"/>
    <w:rsid w:val="008A56B4"/>
    <w:rsid w:val="008A71B5"/>
    <w:rsid w:val="008A72FC"/>
    <w:rsid w:val="008B049A"/>
    <w:rsid w:val="008C1169"/>
    <w:rsid w:val="008C370C"/>
    <w:rsid w:val="008C64CF"/>
    <w:rsid w:val="008E14AC"/>
    <w:rsid w:val="008E29D6"/>
    <w:rsid w:val="008E3182"/>
    <w:rsid w:val="008E48B0"/>
    <w:rsid w:val="008F076E"/>
    <w:rsid w:val="008F3147"/>
    <w:rsid w:val="00906169"/>
    <w:rsid w:val="00911BCA"/>
    <w:rsid w:val="00912387"/>
    <w:rsid w:val="009134FC"/>
    <w:rsid w:val="00915319"/>
    <w:rsid w:val="00916645"/>
    <w:rsid w:val="00921455"/>
    <w:rsid w:val="00922079"/>
    <w:rsid w:val="00923483"/>
    <w:rsid w:val="0092689E"/>
    <w:rsid w:val="00933F25"/>
    <w:rsid w:val="009342F2"/>
    <w:rsid w:val="009351E8"/>
    <w:rsid w:val="00935864"/>
    <w:rsid w:val="00935FCA"/>
    <w:rsid w:val="00950974"/>
    <w:rsid w:val="00952A5A"/>
    <w:rsid w:val="00953566"/>
    <w:rsid w:val="00957688"/>
    <w:rsid w:val="0096034C"/>
    <w:rsid w:val="00980050"/>
    <w:rsid w:val="00981B38"/>
    <w:rsid w:val="00993FAA"/>
    <w:rsid w:val="009A05D5"/>
    <w:rsid w:val="009A34C2"/>
    <w:rsid w:val="009A4915"/>
    <w:rsid w:val="009A4B09"/>
    <w:rsid w:val="009A4D5D"/>
    <w:rsid w:val="009B6522"/>
    <w:rsid w:val="009C01C4"/>
    <w:rsid w:val="009C49FB"/>
    <w:rsid w:val="009C58FA"/>
    <w:rsid w:val="009D3CA0"/>
    <w:rsid w:val="009D433E"/>
    <w:rsid w:val="009E7244"/>
    <w:rsid w:val="009E7FAC"/>
    <w:rsid w:val="009F1598"/>
    <w:rsid w:val="009F656C"/>
    <w:rsid w:val="00A03BC7"/>
    <w:rsid w:val="00A040C1"/>
    <w:rsid w:val="00A067BE"/>
    <w:rsid w:val="00A12B19"/>
    <w:rsid w:val="00A12C54"/>
    <w:rsid w:val="00A270D3"/>
    <w:rsid w:val="00A27CE4"/>
    <w:rsid w:val="00A405D7"/>
    <w:rsid w:val="00A4393E"/>
    <w:rsid w:val="00A44582"/>
    <w:rsid w:val="00A44E96"/>
    <w:rsid w:val="00A50F9D"/>
    <w:rsid w:val="00A5439A"/>
    <w:rsid w:val="00A65C0A"/>
    <w:rsid w:val="00A80234"/>
    <w:rsid w:val="00A8075D"/>
    <w:rsid w:val="00A8116C"/>
    <w:rsid w:val="00A95BDA"/>
    <w:rsid w:val="00AA18BA"/>
    <w:rsid w:val="00AA265F"/>
    <w:rsid w:val="00AA2DF3"/>
    <w:rsid w:val="00AA52A4"/>
    <w:rsid w:val="00AA72D6"/>
    <w:rsid w:val="00AB0F03"/>
    <w:rsid w:val="00AB2425"/>
    <w:rsid w:val="00AB7115"/>
    <w:rsid w:val="00AC0551"/>
    <w:rsid w:val="00AC4699"/>
    <w:rsid w:val="00AC679F"/>
    <w:rsid w:val="00AD1355"/>
    <w:rsid w:val="00AD2DB9"/>
    <w:rsid w:val="00AD581A"/>
    <w:rsid w:val="00AD70AC"/>
    <w:rsid w:val="00AE0D93"/>
    <w:rsid w:val="00AE1697"/>
    <w:rsid w:val="00AF03A9"/>
    <w:rsid w:val="00AF0C14"/>
    <w:rsid w:val="00AF11D0"/>
    <w:rsid w:val="00AF4322"/>
    <w:rsid w:val="00B02782"/>
    <w:rsid w:val="00B07D73"/>
    <w:rsid w:val="00B10AF2"/>
    <w:rsid w:val="00B1526E"/>
    <w:rsid w:val="00B21080"/>
    <w:rsid w:val="00B218FA"/>
    <w:rsid w:val="00B23A4C"/>
    <w:rsid w:val="00B3107B"/>
    <w:rsid w:val="00B31C3E"/>
    <w:rsid w:val="00B344DF"/>
    <w:rsid w:val="00B4169E"/>
    <w:rsid w:val="00B472BF"/>
    <w:rsid w:val="00B538F8"/>
    <w:rsid w:val="00B53A04"/>
    <w:rsid w:val="00B54068"/>
    <w:rsid w:val="00B542E6"/>
    <w:rsid w:val="00B56FAC"/>
    <w:rsid w:val="00B61F29"/>
    <w:rsid w:val="00B623B0"/>
    <w:rsid w:val="00B62D21"/>
    <w:rsid w:val="00B63FB9"/>
    <w:rsid w:val="00B70275"/>
    <w:rsid w:val="00B70DD3"/>
    <w:rsid w:val="00B7104D"/>
    <w:rsid w:val="00B72A5D"/>
    <w:rsid w:val="00B75070"/>
    <w:rsid w:val="00B804E4"/>
    <w:rsid w:val="00B814AE"/>
    <w:rsid w:val="00B8430D"/>
    <w:rsid w:val="00B92C23"/>
    <w:rsid w:val="00BA212A"/>
    <w:rsid w:val="00BA657E"/>
    <w:rsid w:val="00BB47A7"/>
    <w:rsid w:val="00BB745F"/>
    <w:rsid w:val="00BB7BB5"/>
    <w:rsid w:val="00BC04EF"/>
    <w:rsid w:val="00BC4E46"/>
    <w:rsid w:val="00BD0C5D"/>
    <w:rsid w:val="00BD1966"/>
    <w:rsid w:val="00BD51F5"/>
    <w:rsid w:val="00BE1A51"/>
    <w:rsid w:val="00BE3C7B"/>
    <w:rsid w:val="00BE7BFA"/>
    <w:rsid w:val="00BF6078"/>
    <w:rsid w:val="00C060D4"/>
    <w:rsid w:val="00C13B16"/>
    <w:rsid w:val="00C17245"/>
    <w:rsid w:val="00C208FC"/>
    <w:rsid w:val="00C22C58"/>
    <w:rsid w:val="00C33A20"/>
    <w:rsid w:val="00C35FDF"/>
    <w:rsid w:val="00C419A9"/>
    <w:rsid w:val="00C44C23"/>
    <w:rsid w:val="00C477A1"/>
    <w:rsid w:val="00C50A47"/>
    <w:rsid w:val="00C51422"/>
    <w:rsid w:val="00C53570"/>
    <w:rsid w:val="00C5400A"/>
    <w:rsid w:val="00C55025"/>
    <w:rsid w:val="00C6020C"/>
    <w:rsid w:val="00C6233F"/>
    <w:rsid w:val="00C64B9E"/>
    <w:rsid w:val="00C64FBC"/>
    <w:rsid w:val="00C67105"/>
    <w:rsid w:val="00C72C2D"/>
    <w:rsid w:val="00C76845"/>
    <w:rsid w:val="00C8223A"/>
    <w:rsid w:val="00C831ED"/>
    <w:rsid w:val="00C86856"/>
    <w:rsid w:val="00C92EDA"/>
    <w:rsid w:val="00C94554"/>
    <w:rsid w:val="00C97D68"/>
    <w:rsid w:val="00CA4F8E"/>
    <w:rsid w:val="00CA743D"/>
    <w:rsid w:val="00CB13DD"/>
    <w:rsid w:val="00CB3E2B"/>
    <w:rsid w:val="00CC450C"/>
    <w:rsid w:val="00CD3F48"/>
    <w:rsid w:val="00CE0C82"/>
    <w:rsid w:val="00CE352A"/>
    <w:rsid w:val="00CE4117"/>
    <w:rsid w:val="00CE63A1"/>
    <w:rsid w:val="00CF2F3A"/>
    <w:rsid w:val="00CF413D"/>
    <w:rsid w:val="00CF4F20"/>
    <w:rsid w:val="00CF5762"/>
    <w:rsid w:val="00D0616C"/>
    <w:rsid w:val="00D16565"/>
    <w:rsid w:val="00D22A44"/>
    <w:rsid w:val="00D24276"/>
    <w:rsid w:val="00D30B91"/>
    <w:rsid w:val="00D31976"/>
    <w:rsid w:val="00D33A0D"/>
    <w:rsid w:val="00D37FD2"/>
    <w:rsid w:val="00D45EA0"/>
    <w:rsid w:val="00D46BFF"/>
    <w:rsid w:val="00D5708C"/>
    <w:rsid w:val="00D63CFF"/>
    <w:rsid w:val="00D640CC"/>
    <w:rsid w:val="00D66751"/>
    <w:rsid w:val="00D704ED"/>
    <w:rsid w:val="00D76659"/>
    <w:rsid w:val="00D860B1"/>
    <w:rsid w:val="00D90511"/>
    <w:rsid w:val="00DA3183"/>
    <w:rsid w:val="00DA6B80"/>
    <w:rsid w:val="00DA6D06"/>
    <w:rsid w:val="00DB1343"/>
    <w:rsid w:val="00DB18D2"/>
    <w:rsid w:val="00DB1A46"/>
    <w:rsid w:val="00DB3E1E"/>
    <w:rsid w:val="00DB7C07"/>
    <w:rsid w:val="00DC1112"/>
    <w:rsid w:val="00DD310E"/>
    <w:rsid w:val="00DD3E9E"/>
    <w:rsid w:val="00DD435C"/>
    <w:rsid w:val="00DE22E2"/>
    <w:rsid w:val="00DE7B0C"/>
    <w:rsid w:val="00DF136F"/>
    <w:rsid w:val="00DF283A"/>
    <w:rsid w:val="00E00453"/>
    <w:rsid w:val="00E058F5"/>
    <w:rsid w:val="00E100BC"/>
    <w:rsid w:val="00E11BC2"/>
    <w:rsid w:val="00E20717"/>
    <w:rsid w:val="00E24D20"/>
    <w:rsid w:val="00E26F51"/>
    <w:rsid w:val="00E270A7"/>
    <w:rsid w:val="00E33AE2"/>
    <w:rsid w:val="00E401CE"/>
    <w:rsid w:val="00E516ED"/>
    <w:rsid w:val="00E56A49"/>
    <w:rsid w:val="00E60F91"/>
    <w:rsid w:val="00E64156"/>
    <w:rsid w:val="00E86B6A"/>
    <w:rsid w:val="00E90A70"/>
    <w:rsid w:val="00E926FF"/>
    <w:rsid w:val="00E93E70"/>
    <w:rsid w:val="00E95C64"/>
    <w:rsid w:val="00EB1997"/>
    <w:rsid w:val="00ED4BE7"/>
    <w:rsid w:val="00EE1616"/>
    <w:rsid w:val="00EE1EC5"/>
    <w:rsid w:val="00EE2E7A"/>
    <w:rsid w:val="00EE2EFC"/>
    <w:rsid w:val="00EE7FE7"/>
    <w:rsid w:val="00EF06D6"/>
    <w:rsid w:val="00EF0CB9"/>
    <w:rsid w:val="00EF54A8"/>
    <w:rsid w:val="00EF5F4B"/>
    <w:rsid w:val="00EF7676"/>
    <w:rsid w:val="00F0011B"/>
    <w:rsid w:val="00F074CE"/>
    <w:rsid w:val="00F10772"/>
    <w:rsid w:val="00F11625"/>
    <w:rsid w:val="00F13351"/>
    <w:rsid w:val="00F15792"/>
    <w:rsid w:val="00F27836"/>
    <w:rsid w:val="00F303C6"/>
    <w:rsid w:val="00F3255E"/>
    <w:rsid w:val="00F32BAF"/>
    <w:rsid w:val="00F333A7"/>
    <w:rsid w:val="00F33706"/>
    <w:rsid w:val="00F363C7"/>
    <w:rsid w:val="00F37C06"/>
    <w:rsid w:val="00F46D9B"/>
    <w:rsid w:val="00F479ED"/>
    <w:rsid w:val="00F5459F"/>
    <w:rsid w:val="00F54658"/>
    <w:rsid w:val="00F6018A"/>
    <w:rsid w:val="00F60DCE"/>
    <w:rsid w:val="00F62676"/>
    <w:rsid w:val="00F74124"/>
    <w:rsid w:val="00F8662A"/>
    <w:rsid w:val="00FA19E0"/>
    <w:rsid w:val="00FA7007"/>
    <w:rsid w:val="00FB0EEA"/>
    <w:rsid w:val="00FB16F8"/>
    <w:rsid w:val="00FB245F"/>
    <w:rsid w:val="00FB3273"/>
    <w:rsid w:val="00FC1A2B"/>
    <w:rsid w:val="00FC5DED"/>
    <w:rsid w:val="00FC7546"/>
    <w:rsid w:val="00FD389F"/>
    <w:rsid w:val="00FD776B"/>
    <w:rsid w:val="00FD7873"/>
    <w:rsid w:val="00FE0424"/>
    <w:rsid w:val="00FE3BB5"/>
    <w:rsid w:val="00FF46AA"/>
    <w:rsid w:val="00FF5192"/>
    <w:rsid w:val="00FF77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qFormat/>
    <w:rsid w:val="0029176A"/>
    <w:pPr>
      <w:spacing w:line="280" w:lineRule="exact"/>
    </w:pPr>
    <w:rPr>
      <w:rFonts w:ascii="Arial" w:eastAsiaTheme="minorEastAsia" w:hAnsi="Arial"/>
      <w:sz w:val="20"/>
      <w:szCs w:val="21"/>
    </w:rPr>
  </w:style>
  <w:style w:type="paragraph" w:styleId="Heading1">
    <w:name w:val="heading 1"/>
    <w:basedOn w:val="Normal"/>
    <w:next w:val="Normal"/>
    <w:link w:val="Heading1Char"/>
    <w:autoRedefine/>
    <w:qFormat/>
    <w:rsid w:val="00E95C64"/>
    <w:pPr>
      <w:keepNext/>
      <w:keepLines/>
      <w:spacing w:before="240" w:after="120" w:line="240" w:lineRule="auto"/>
      <w:outlineLvl w:val="0"/>
    </w:pPr>
    <w:rPr>
      <w:rFonts w:asciiTheme="majorHAnsi" w:eastAsiaTheme="majorEastAsia" w:hAnsiTheme="majorHAnsi" w:cstheme="majorBidi"/>
      <w:color w:val="001A70" w:themeColor="text2"/>
      <w:sz w:val="52"/>
      <w:szCs w:val="40"/>
    </w:rPr>
  </w:style>
  <w:style w:type="paragraph" w:styleId="Heading2">
    <w:name w:val="heading 2"/>
    <w:basedOn w:val="RecommendationsDescriptions"/>
    <w:next w:val="Normal"/>
    <w:link w:val="Heading2Char"/>
    <w:autoRedefine/>
    <w:unhideWhenUsed/>
    <w:qFormat/>
    <w:rsid w:val="00922079"/>
    <w:pPr>
      <w:spacing w:before="240" w:after="120" w:line="276" w:lineRule="auto"/>
      <w:ind w:left="2160" w:hanging="2160"/>
      <w:contextualSpacing/>
      <w:outlineLvl w:val="1"/>
    </w:pPr>
    <w:rPr>
      <w:noProof/>
      <w:sz w:val="28"/>
    </w:rPr>
  </w:style>
  <w:style w:type="paragraph" w:styleId="Heading3">
    <w:name w:val="heading 3"/>
    <w:basedOn w:val="Normal"/>
    <w:next w:val="Normal"/>
    <w:link w:val="Heading3Char"/>
    <w:uiPriority w:val="9"/>
    <w:semiHidden/>
    <w:unhideWhenUsed/>
    <w:rsid w:val="00721555"/>
    <w:pPr>
      <w:keepNext/>
      <w:keepLines/>
      <w:spacing w:before="40" w:after="0"/>
      <w:outlineLvl w:val="2"/>
    </w:pPr>
    <w:rPr>
      <w:rFonts w:asciiTheme="majorHAnsi" w:eastAsiaTheme="majorEastAsia" w:hAnsiTheme="majorHAnsi" w:cstheme="majorBidi"/>
      <w:color w:val="00312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0329"/>
    <w:rPr>
      <w:rFonts w:asciiTheme="majorHAnsi" w:eastAsiaTheme="majorEastAsia" w:hAnsiTheme="majorHAnsi" w:cstheme="majorBidi"/>
      <w:color w:val="001A70" w:themeColor="text2"/>
      <w:sz w:val="52"/>
      <w:szCs w:val="40"/>
    </w:rPr>
  </w:style>
  <w:style w:type="paragraph" w:styleId="ListParagraph">
    <w:name w:val="List Paragraph"/>
    <w:basedOn w:val="Normal"/>
    <w:autoRedefine/>
    <w:qFormat/>
    <w:rsid w:val="00447119"/>
    <w:pPr>
      <w:numPr>
        <w:ilvl w:val="1"/>
        <w:numId w:val="3"/>
      </w:numPr>
    </w:pPr>
  </w:style>
  <w:style w:type="character" w:customStyle="1" w:styleId="Heading2Char">
    <w:name w:val="Heading 2 Char"/>
    <w:basedOn w:val="DefaultParagraphFont"/>
    <w:link w:val="Heading2"/>
    <w:rsid w:val="00922079"/>
    <w:rPr>
      <w:rFonts w:ascii="Arial" w:eastAsiaTheme="minorEastAsia" w:hAnsi="Arial"/>
      <w:noProof/>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uiPriority w:val="99"/>
    <w:unhideWhenUsed/>
    <w:rsid w:val="006D1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088"/>
    <w:rPr>
      <w:rFonts w:ascii="Arial" w:eastAsiaTheme="minorEastAsia" w:hAnsi="Arial"/>
      <w:sz w:val="24"/>
      <w:szCs w:val="21"/>
    </w:rPr>
  </w:style>
  <w:style w:type="paragraph" w:styleId="Title">
    <w:name w:val="Title"/>
    <w:basedOn w:val="Normal"/>
    <w:next w:val="Normal"/>
    <w:link w:val="TitleChar"/>
    <w:autoRedefine/>
    <w:rsid w:val="00C72C2D"/>
    <w:pPr>
      <w:spacing w:after="0" w:line="360" w:lineRule="exact"/>
      <w:contextualSpacing/>
    </w:pPr>
    <w:rPr>
      <w:rFonts w:asciiTheme="majorHAnsi" w:eastAsiaTheme="majorEastAsia" w:hAnsiTheme="majorHAnsi" w:cstheme="majorBidi"/>
      <w:caps/>
      <w:color w:val="006341" w:themeColor="accent1"/>
      <w:spacing w:val="-10"/>
      <w:kern w:val="28"/>
      <w:sz w:val="36"/>
      <w:szCs w:val="56"/>
    </w:rPr>
  </w:style>
  <w:style w:type="character" w:customStyle="1" w:styleId="TitleChar">
    <w:name w:val="Title Char"/>
    <w:basedOn w:val="DefaultParagraphFont"/>
    <w:link w:val="Title"/>
    <w:rsid w:val="00E60F91"/>
    <w:rPr>
      <w:rFonts w:asciiTheme="majorHAnsi" w:eastAsiaTheme="majorEastAsia" w:hAnsiTheme="majorHAnsi" w:cstheme="majorBidi"/>
      <w:caps/>
      <w:color w:val="006341" w:themeColor="accent1"/>
      <w:spacing w:val="-10"/>
      <w:kern w:val="28"/>
      <w:sz w:val="36"/>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2D0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2F1"/>
    <w:rPr>
      <w:rFonts w:ascii="Segoe UI" w:eastAsiaTheme="minorEastAsia" w:hAnsi="Segoe UI" w:cs="Segoe UI"/>
      <w:sz w:val="18"/>
      <w:szCs w:val="18"/>
    </w:rPr>
  </w:style>
  <w:style w:type="paragraph" w:customStyle="1" w:styleId="NEWItem">
    <w:name w:val="NEW Item"/>
    <w:basedOn w:val="Heading1"/>
    <w:link w:val="NEWItemChar"/>
    <w:autoRedefine/>
    <w:uiPriority w:val="7"/>
    <w:qFormat/>
    <w:rsid w:val="00DD310E"/>
    <w:pPr>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360"/>
      <w:contextualSpacing/>
    </w:pPr>
    <w:rPr>
      <w:rFonts w:ascii="Arial" w:hAnsi="Arial"/>
      <w:b/>
      <w:noProof/>
      <w:color w:val="FFFFFF" w:themeColor="background1"/>
      <w:spacing w:val="20"/>
      <w:sz w:val="22"/>
      <w:szCs w:val="22"/>
    </w:rPr>
  </w:style>
  <w:style w:type="character" w:styleId="SubtleEmphasis">
    <w:name w:val="Subtle Emphasis"/>
    <w:basedOn w:val="DefaultParagraphFont"/>
    <w:uiPriority w:val="19"/>
    <w:rsid w:val="00723C6B"/>
    <w:rPr>
      <w:i/>
      <w:iCs/>
      <w:color w:val="404040" w:themeColor="text1" w:themeTint="BF"/>
    </w:rPr>
  </w:style>
  <w:style w:type="character" w:customStyle="1" w:styleId="NEWItemChar">
    <w:name w:val="NEW Item Char"/>
    <w:basedOn w:val="Heading1Char"/>
    <w:link w:val="NEWItem"/>
    <w:uiPriority w:val="7"/>
    <w:rsid w:val="00DD310E"/>
    <w:rPr>
      <w:rFonts w:ascii="Arial" w:eastAsiaTheme="majorEastAsia" w:hAnsi="Arial" w:cstheme="majorBidi"/>
      <w:b/>
      <w:noProof/>
      <w:color w:val="FFFFFF" w:themeColor="background1"/>
      <w:spacing w:val="20"/>
      <w:sz w:val="52"/>
      <w:szCs w:val="40"/>
      <w:shd w:val="clear" w:color="auto" w:fill="789D4A" w:themeFill="accent2"/>
    </w:rPr>
  </w:style>
  <w:style w:type="character" w:styleId="IntenseEmphasis">
    <w:name w:val="Intense Emphasis"/>
    <w:basedOn w:val="DefaultParagraphFont"/>
    <w:uiPriority w:val="21"/>
    <w:rsid w:val="009342F2"/>
    <w:rPr>
      <w:i/>
      <w:iCs/>
      <w:color w:val="006341" w:themeColor="accent1"/>
    </w:rPr>
  </w:style>
  <w:style w:type="character" w:styleId="Emphasis">
    <w:name w:val="Emphasis"/>
    <w:basedOn w:val="DefaultParagraphFont"/>
    <w:uiPriority w:val="20"/>
    <w:rsid w:val="009342F2"/>
    <w:rPr>
      <w:i/>
      <w:iCs/>
    </w:rPr>
  </w:style>
  <w:style w:type="character" w:styleId="BookTitle">
    <w:name w:val="Book Title"/>
    <w:aliases w:val="Description"/>
    <w:basedOn w:val="DefaultParagraphFont"/>
    <w:uiPriority w:val="33"/>
    <w:rsid w:val="00332D5E"/>
    <w:rPr>
      <w:rFonts w:asciiTheme="minorHAnsi" w:hAnsiTheme="minorHAnsi"/>
      <w:b/>
      <w:bCs/>
      <w:i/>
      <w:iCs/>
      <w:spacing w:val="5"/>
      <w:sz w:val="22"/>
    </w:rPr>
  </w:style>
  <w:style w:type="paragraph" w:customStyle="1" w:styleId="DeletedItem">
    <w:name w:val="Deleted Item"/>
    <w:basedOn w:val="NEWItem"/>
    <w:autoRedefine/>
    <w:uiPriority w:val="6"/>
    <w:qFormat/>
    <w:rsid w:val="001A1B87"/>
    <w:pPr>
      <w:pBdr>
        <w:top w:val="single" w:sz="12" w:space="1" w:color="A72B2A" w:themeColor="accent6"/>
        <w:left w:val="single" w:sz="12" w:space="4" w:color="A72B2A" w:themeColor="accent6"/>
        <w:bottom w:val="single" w:sz="12" w:space="1" w:color="A72B2A" w:themeColor="accent6"/>
        <w:right w:val="single" w:sz="12" w:space="4" w:color="A72B2A" w:themeColor="accent6"/>
      </w:pBdr>
      <w:shd w:val="clear" w:color="auto" w:fill="A72B2A" w:themeFill="accent6"/>
    </w:pPr>
    <w:rPr>
      <w:rFonts w:eastAsiaTheme="minorEastAsia" w:cstheme="minorBidi"/>
      <w:spacing w:val="0"/>
      <w:szCs w:val="21"/>
    </w:rPr>
  </w:style>
  <w:style w:type="paragraph" w:styleId="IntenseQuote">
    <w:name w:val="Intense Quote"/>
    <w:basedOn w:val="Normal"/>
    <w:next w:val="Normal"/>
    <w:link w:val="IntenseQuoteChar"/>
    <w:uiPriority w:val="30"/>
    <w:rsid w:val="00332D5E"/>
    <w:pPr>
      <w:pBdr>
        <w:top w:val="single" w:sz="4" w:space="10" w:color="006341" w:themeColor="accent1"/>
        <w:bottom w:val="single" w:sz="4" w:space="10" w:color="006341" w:themeColor="accent1"/>
      </w:pBdr>
      <w:spacing w:before="360" w:after="360"/>
      <w:ind w:left="864" w:right="864"/>
      <w:jc w:val="center"/>
    </w:pPr>
    <w:rPr>
      <w:i/>
      <w:iCs/>
      <w:color w:val="006341" w:themeColor="accent1"/>
    </w:rPr>
  </w:style>
  <w:style w:type="character" w:customStyle="1" w:styleId="IntenseQuoteChar">
    <w:name w:val="Intense Quote Char"/>
    <w:basedOn w:val="DefaultParagraphFont"/>
    <w:link w:val="IntenseQuote"/>
    <w:uiPriority w:val="30"/>
    <w:rsid w:val="00332D5E"/>
    <w:rPr>
      <w:rFonts w:ascii="Arial" w:eastAsiaTheme="minorEastAsia" w:hAnsi="Arial"/>
      <w:i/>
      <w:iCs/>
      <w:color w:val="006341" w:themeColor="accent1"/>
      <w:sz w:val="20"/>
      <w:szCs w:val="21"/>
    </w:rPr>
  </w:style>
  <w:style w:type="paragraph" w:styleId="Quote">
    <w:name w:val="Quote"/>
    <w:basedOn w:val="Normal"/>
    <w:next w:val="Normal"/>
    <w:link w:val="QuoteChar"/>
    <w:uiPriority w:val="29"/>
    <w:rsid w:val="00332D5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32D5E"/>
    <w:rPr>
      <w:rFonts w:ascii="Arial" w:eastAsiaTheme="minorEastAsia" w:hAnsi="Arial"/>
      <w:i/>
      <w:iCs/>
      <w:color w:val="404040" w:themeColor="text1" w:themeTint="BF"/>
      <w:sz w:val="20"/>
      <w:szCs w:val="21"/>
    </w:rPr>
  </w:style>
  <w:style w:type="character" w:styleId="Strong">
    <w:name w:val="Strong"/>
    <w:basedOn w:val="DefaultParagraphFont"/>
    <w:uiPriority w:val="22"/>
    <w:rsid w:val="00332D5E"/>
    <w:rPr>
      <w:b/>
      <w:bCs/>
    </w:rPr>
  </w:style>
  <w:style w:type="paragraph" w:customStyle="1" w:styleId="RecommendationsDescriptions">
    <w:name w:val="Recommendations Descriptions"/>
    <w:basedOn w:val="Normal"/>
    <w:autoRedefine/>
    <w:rsid w:val="00A12B19"/>
    <w:pPr>
      <w:spacing w:after="0"/>
    </w:pPr>
    <w:rPr>
      <w:color w:val="001A70" w:themeColor="text2"/>
    </w:rPr>
  </w:style>
  <w:style w:type="paragraph" w:customStyle="1" w:styleId="RecommendationsBullets">
    <w:name w:val="Recommendations Bullets"/>
    <w:basedOn w:val="Normal"/>
    <w:autoRedefine/>
    <w:uiPriority w:val="3"/>
    <w:qFormat/>
    <w:rsid w:val="00192ED9"/>
    <w:pPr>
      <w:numPr>
        <w:numId w:val="2"/>
      </w:numPr>
    </w:pPr>
    <w:rPr>
      <w:noProof/>
      <w:color w:val="001A70" w:themeColor="text2"/>
    </w:rPr>
  </w:style>
  <w:style w:type="paragraph" w:styleId="Revision">
    <w:name w:val="Revision"/>
    <w:hidden/>
    <w:uiPriority w:val="99"/>
    <w:semiHidden/>
    <w:rsid w:val="00C72C2D"/>
    <w:pPr>
      <w:spacing w:after="0" w:line="240" w:lineRule="auto"/>
    </w:pPr>
    <w:rPr>
      <w:rFonts w:ascii="Arial" w:eastAsiaTheme="minorEastAsia" w:hAnsi="Arial"/>
      <w:sz w:val="20"/>
      <w:szCs w:val="21"/>
    </w:rPr>
  </w:style>
  <w:style w:type="paragraph" w:customStyle="1" w:styleId="RecommendationsSubBullets">
    <w:name w:val="Recommendations Sub Bullets"/>
    <w:basedOn w:val="RecommendationsBullets"/>
    <w:autoRedefine/>
    <w:uiPriority w:val="5"/>
    <w:qFormat/>
    <w:rsid w:val="000924CA"/>
    <w:pPr>
      <w:spacing w:after="120" w:line="240" w:lineRule="exact"/>
    </w:pPr>
    <w:rPr>
      <w:rFonts w:cs="Arial"/>
      <w:szCs w:val="20"/>
    </w:rPr>
  </w:style>
  <w:style w:type="character" w:customStyle="1" w:styleId="ExistingItemArrow">
    <w:name w:val="Existing Item Arrow"/>
    <w:basedOn w:val="Strong"/>
    <w:uiPriority w:val="1"/>
    <w:rsid w:val="000E7D2B"/>
    <w:rPr>
      <w:b/>
      <w:bCs/>
      <w:color w:val="006341" w:themeColor="accent1"/>
      <w:spacing w:val="-20"/>
    </w:rPr>
  </w:style>
  <w:style w:type="character" w:customStyle="1" w:styleId="ProposedItemArrow">
    <w:name w:val="Proposed Item Arrow"/>
    <w:basedOn w:val="ExistingItemArrow"/>
    <w:uiPriority w:val="1"/>
    <w:rsid w:val="000E7D2B"/>
    <w:rPr>
      <w:b/>
      <w:bCs/>
      <w:color w:val="A72B2A" w:themeColor="accent6"/>
      <w:spacing w:val="-20"/>
    </w:rPr>
  </w:style>
  <w:style w:type="character" w:customStyle="1" w:styleId="NEWItemNumber">
    <w:name w:val="NEW Item Number"/>
    <w:basedOn w:val="DefaultParagraphFont"/>
    <w:uiPriority w:val="1"/>
    <w:qFormat/>
    <w:rsid w:val="003A7902"/>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143450"/>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styleId="CommentReference">
    <w:name w:val="annotation reference"/>
    <w:basedOn w:val="DefaultParagraphFont"/>
    <w:uiPriority w:val="99"/>
    <w:semiHidden/>
    <w:unhideWhenUsed/>
    <w:rsid w:val="008E48B0"/>
    <w:rPr>
      <w:sz w:val="16"/>
      <w:szCs w:val="16"/>
    </w:rPr>
  </w:style>
  <w:style w:type="paragraph" w:styleId="CommentText">
    <w:name w:val="annotation text"/>
    <w:basedOn w:val="Normal"/>
    <w:link w:val="CommentTextChar"/>
    <w:uiPriority w:val="99"/>
    <w:semiHidden/>
    <w:unhideWhenUsed/>
    <w:rsid w:val="008E48B0"/>
    <w:pPr>
      <w:spacing w:line="240" w:lineRule="auto"/>
    </w:pPr>
    <w:rPr>
      <w:szCs w:val="20"/>
    </w:rPr>
  </w:style>
  <w:style w:type="character" w:customStyle="1" w:styleId="CommentTextChar">
    <w:name w:val="Comment Text Char"/>
    <w:basedOn w:val="DefaultParagraphFont"/>
    <w:link w:val="CommentText"/>
    <w:uiPriority w:val="99"/>
    <w:semiHidden/>
    <w:rsid w:val="008E48B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8E48B0"/>
    <w:rPr>
      <w:b/>
      <w:bCs/>
    </w:rPr>
  </w:style>
  <w:style w:type="character" w:customStyle="1" w:styleId="CommentSubjectChar">
    <w:name w:val="Comment Subject Char"/>
    <w:basedOn w:val="CommentTextChar"/>
    <w:link w:val="CommentSubject"/>
    <w:uiPriority w:val="99"/>
    <w:semiHidden/>
    <w:rsid w:val="008E48B0"/>
    <w:rPr>
      <w:rFonts w:ascii="Arial" w:eastAsiaTheme="minorEastAsia" w:hAnsi="Arial"/>
      <w:b/>
      <w:bCs/>
      <w:sz w:val="20"/>
      <w:szCs w:val="20"/>
    </w:rPr>
  </w:style>
  <w:style w:type="paragraph" w:customStyle="1" w:styleId="Recommendationsdescription">
    <w:name w:val="Recommendations description"/>
    <w:basedOn w:val="Normal"/>
    <w:uiPriority w:val="4"/>
    <w:qFormat/>
    <w:rsid w:val="00E60F91"/>
    <w:pPr>
      <w:ind w:left="357"/>
    </w:pPr>
    <w:rPr>
      <w:color w:val="001A70" w:themeColor="text2"/>
    </w:rPr>
  </w:style>
  <w:style w:type="character" w:customStyle="1" w:styleId="AmendedItemNumber">
    <w:name w:val="Amended Item Number"/>
    <w:basedOn w:val="DeletedItemNumber"/>
    <w:uiPriority w:val="1"/>
    <w:qFormat/>
    <w:rsid w:val="00820EBE"/>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AmendedItem">
    <w:name w:val="Amended Item"/>
    <w:basedOn w:val="DeletedItem"/>
    <w:uiPriority w:val="8"/>
    <w:qFormat/>
    <w:rsid w:val="003E1487"/>
    <w:pPr>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pPr>
  </w:style>
  <w:style w:type="character" w:customStyle="1" w:styleId="Descriptorheader">
    <w:name w:val="Descriptor header"/>
    <w:basedOn w:val="BookTitle"/>
    <w:uiPriority w:val="1"/>
    <w:rsid w:val="00BA657E"/>
    <w:rPr>
      <w:rFonts w:asciiTheme="minorHAnsi" w:hAnsiTheme="minorHAnsi"/>
      <w:b/>
      <w:bCs/>
      <w:i w:val="0"/>
      <w:iCs/>
      <w:noProof/>
      <w:spacing w:val="5"/>
      <w:sz w:val="22"/>
    </w:rPr>
  </w:style>
  <w:style w:type="character" w:styleId="Hyperlink">
    <w:name w:val="Hyperlink"/>
    <w:basedOn w:val="DefaultParagraphFont"/>
    <w:uiPriority w:val="99"/>
    <w:unhideWhenUsed/>
    <w:rsid w:val="00D640CC"/>
    <w:rPr>
      <w:color w:val="0563C1"/>
      <w:u w:val="single"/>
    </w:rPr>
  </w:style>
  <w:style w:type="paragraph" w:customStyle="1" w:styleId="Disclaimer">
    <w:name w:val="Disclaimer"/>
    <w:basedOn w:val="Normal"/>
    <w:uiPriority w:val="8"/>
    <w:qFormat/>
    <w:rsid w:val="0029176A"/>
    <w:pPr>
      <w:ind w:left="567" w:right="1394"/>
    </w:pPr>
    <w:rPr>
      <w:i/>
      <w:sz w:val="16"/>
      <w:szCs w:val="16"/>
    </w:rPr>
  </w:style>
  <w:style w:type="paragraph" w:styleId="NormalWeb">
    <w:name w:val="Normal (Web)"/>
    <w:basedOn w:val="Normal"/>
    <w:uiPriority w:val="99"/>
    <w:semiHidden/>
    <w:unhideWhenUsed/>
    <w:rsid w:val="00906169"/>
    <w:pPr>
      <w:spacing w:before="100" w:beforeAutospacing="1" w:after="100" w:afterAutospacing="1" w:line="240" w:lineRule="auto"/>
    </w:pPr>
    <w:rPr>
      <w:rFonts w:ascii="Times New Roman" w:hAnsi="Times New Roman" w:cs="Times New Roman"/>
      <w:sz w:val="24"/>
      <w:szCs w:val="24"/>
      <w:lang w:eastAsia="en-AU"/>
    </w:rPr>
  </w:style>
  <w:style w:type="paragraph" w:customStyle="1" w:styleId="Default">
    <w:name w:val="Default"/>
    <w:rsid w:val="00D22A44"/>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EE1EC5"/>
    <w:rPr>
      <w:color w:val="5F259F" w:themeColor="followedHyperlink"/>
      <w:u w:val="single"/>
    </w:rPr>
  </w:style>
  <w:style w:type="paragraph" w:customStyle="1" w:styleId="NormalBulleted">
    <w:name w:val="Normal Bulleted"/>
    <w:basedOn w:val="Normal"/>
    <w:qFormat/>
    <w:rsid w:val="008E29D6"/>
    <w:pPr>
      <w:numPr>
        <w:numId w:val="11"/>
      </w:numPr>
      <w:spacing w:before="180" w:after="60" w:line="312" w:lineRule="auto"/>
      <w:contextualSpacing/>
    </w:pPr>
    <w:rPr>
      <w:rFonts w:asciiTheme="minorHAnsi" w:eastAsiaTheme="minorHAnsi" w:hAnsiTheme="minorHAnsi" w:cs="Arial"/>
      <w:color w:val="000000" w:themeColor="text1"/>
      <w:sz w:val="22"/>
      <w:szCs w:val="22"/>
      <w:lang w:eastAsia="en-AU"/>
    </w:rPr>
  </w:style>
  <w:style w:type="character" w:customStyle="1" w:styleId="Heading3Char">
    <w:name w:val="Heading 3 Char"/>
    <w:basedOn w:val="DefaultParagraphFont"/>
    <w:link w:val="Heading3"/>
    <w:uiPriority w:val="9"/>
    <w:semiHidden/>
    <w:rsid w:val="00721555"/>
    <w:rPr>
      <w:rFonts w:asciiTheme="majorHAnsi" w:eastAsiaTheme="majorEastAsia" w:hAnsiTheme="majorHAnsi" w:cstheme="majorBidi"/>
      <w:color w:val="003120" w:themeColor="accent1" w:themeShade="7F"/>
      <w:sz w:val="24"/>
      <w:szCs w:val="24"/>
    </w:rPr>
  </w:style>
  <w:style w:type="paragraph" w:customStyle="1" w:styleId="Tablea">
    <w:name w:val="Table(a)"/>
    <w:aliases w:val="ta"/>
    <w:basedOn w:val="Normal"/>
    <w:rsid w:val="00192ED9"/>
    <w:pPr>
      <w:spacing w:before="60" w:after="0" w:line="240" w:lineRule="auto"/>
      <w:ind w:left="284" w:hanging="284"/>
    </w:pPr>
    <w:rPr>
      <w:rFonts w:ascii="Times New Roman" w:eastAsia="Times New Roman" w:hAnsi="Times New Roman" w:cs="Times New Roman"/>
      <w:szCs w:val="20"/>
      <w:lang w:eastAsia="en-AU"/>
    </w:rPr>
  </w:style>
  <w:style w:type="paragraph" w:customStyle="1" w:styleId="Tablei">
    <w:name w:val="Table(i)"/>
    <w:aliases w:val="taa"/>
    <w:basedOn w:val="Normal"/>
    <w:rsid w:val="00192ED9"/>
    <w:pPr>
      <w:tabs>
        <w:tab w:val="left" w:pos="-6543"/>
        <w:tab w:val="left" w:pos="-6260"/>
        <w:tab w:val="right" w:pos="970"/>
      </w:tabs>
      <w:spacing w:after="0" w:line="240" w:lineRule="exact"/>
      <w:ind w:left="828" w:hanging="284"/>
    </w:pPr>
    <w:rPr>
      <w:rFonts w:ascii="Times New Roman" w:eastAsia="Times New Roman" w:hAnsi="Times New Roman" w:cs="Times New Roman"/>
      <w:szCs w:val="20"/>
      <w:lang w:eastAsia="en-AU"/>
    </w:rPr>
  </w:style>
  <w:style w:type="paragraph" w:customStyle="1" w:styleId="Tabletext">
    <w:name w:val="Tabletext"/>
    <w:aliases w:val="tt"/>
    <w:basedOn w:val="Normal"/>
    <w:rsid w:val="00192ED9"/>
    <w:pPr>
      <w:spacing w:before="60" w:after="0" w:line="240" w:lineRule="atLeast"/>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6051">
      <w:bodyDiv w:val="1"/>
      <w:marLeft w:val="0"/>
      <w:marRight w:val="0"/>
      <w:marTop w:val="0"/>
      <w:marBottom w:val="0"/>
      <w:divBdr>
        <w:top w:val="none" w:sz="0" w:space="0" w:color="auto"/>
        <w:left w:val="none" w:sz="0" w:space="0" w:color="auto"/>
        <w:bottom w:val="none" w:sz="0" w:space="0" w:color="auto"/>
        <w:right w:val="none" w:sz="0" w:space="0" w:color="auto"/>
      </w:divBdr>
    </w:div>
    <w:div w:id="130443412">
      <w:bodyDiv w:val="1"/>
      <w:marLeft w:val="0"/>
      <w:marRight w:val="0"/>
      <w:marTop w:val="0"/>
      <w:marBottom w:val="0"/>
      <w:divBdr>
        <w:top w:val="none" w:sz="0" w:space="0" w:color="auto"/>
        <w:left w:val="none" w:sz="0" w:space="0" w:color="auto"/>
        <w:bottom w:val="none" w:sz="0" w:space="0" w:color="auto"/>
        <w:right w:val="none" w:sz="0" w:space="0" w:color="auto"/>
      </w:divBdr>
    </w:div>
    <w:div w:id="135611669">
      <w:bodyDiv w:val="1"/>
      <w:marLeft w:val="0"/>
      <w:marRight w:val="0"/>
      <w:marTop w:val="0"/>
      <w:marBottom w:val="0"/>
      <w:divBdr>
        <w:top w:val="none" w:sz="0" w:space="0" w:color="auto"/>
        <w:left w:val="none" w:sz="0" w:space="0" w:color="auto"/>
        <w:bottom w:val="none" w:sz="0" w:space="0" w:color="auto"/>
        <w:right w:val="none" w:sz="0" w:space="0" w:color="auto"/>
      </w:divBdr>
    </w:div>
    <w:div w:id="305822976">
      <w:bodyDiv w:val="1"/>
      <w:marLeft w:val="0"/>
      <w:marRight w:val="0"/>
      <w:marTop w:val="0"/>
      <w:marBottom w:val="0"/>
      <w:divBdr>
        <w:top w:val="none" w:sz="0" w:space="0" w:color="auto"/>
        <w:left w:val="none" w:sz="0" w:space="0" w:color="auto"/>
        <w:bottom w:val="none" w:sz="0" w:space="0" w:color="auto"/>
        <w:right w:val="none" w:sz="0" w:space="0" w:color="auto"/>
      </w:divBdr>
    </w:div>
    <w:div w:id="530076047">
      <w:bodyDiv w:val="1"/>
      <w:marLeft w:val="0"/>
      <w:marRight w:val="0"/>
      <w:marTop w:val="0"/>
      <w:marBottom w:val="0"/>
      <w:divBdr>
        <w:top w:val="none" w:sz="0" w:space="0" w:color="auto"/>
        <w:left w:val="none" w:sz="0" w:space="0" w:color="auto"/>
        <w:bottom w:val="none" w:sz="0" w:space="0" w:color="auto"/>
        <w:right w:val="none" w:sz="0" w:space="0" w:color="auto"/>
      </w:divBdr>
    </w:div>
    <w:div w:id="657998980">
      <w:bodyDiv w:val="1"/>
      <w:marLeft w:val="0"/>
      <w:marRight w:val="0"/>
      <w:marTop w:val="0"/>
      <w:marBottom w:val="0"/>
      <w:divBdr>
        <w:top w:val="none" w:sz="0" w:space="0" w:color="auto"/>
        <w:left w:val="none" w:sz="0" w:space="0" w:color="auto"/>
        <w:bottom w:val="none" w:sz="0" w:space="0" w:color="auto"/>
        <w:right w:val="none" w:sz="0" w:space="0" w:color="auto"/>
      </w:divBdr>
    </w:div>
    <w:div w:id="727849055">
      <w:bodyDiv w:val="1"/>
      <w:marLeft w:val="0"/>
      <w:marRight w:val="0"/>
      <w:marTop w:val="0"/>
      <w:marBottom w:val="0"/>
      <w:divBdr>
        <w:top w:val="none" w:sz="0" w:space="0" w:color="auto"/>
        <w:left w:val="none" w:sz="0" w:space="0" w:color="auto"/>
        <w:bottom w:val="none" w:sz="0" w:space="0" w:color="auto"/>
        <w:right w:val="none" w:sz="0" w:space="0" w:color="auto"/>
      </w:divBdr>
    </w:div>
    <w:div w:id="795875709">
      <w:bodyDiv w:val="1"/>
      <w:marLeft w:val="0"/>
      <w:marRight w:val="0"/>
      <w:marTop w:val="0"/>
      <w:marBottom w:val="0"/>
      <w:divBdr>
        <w:top w:val="none" w:sz="0" w:space="0" w:color="auto"/>
        <w:left w:val="none" w:sz="0" w:space="0" w:color="auto"/>
        <w:bottom w:val="none" w:sz="0" w:space="0" w:color="auto"/>
        <w:right w:val="none" w:sz="0" w:space="0" w:color="auto"/>
      </w:divBdr>
    </w:div>
    <w:div w:id="1112550473">
      <w:bodyDiv w:val="1"/>
      <w:marLeft w:val="0"/>
      <w:marRight w:val="0"/>
      <w:marTop w:val="0"/>
      <w:marBottom w:val="0"/>
      <w:divBdr>
        <w:top w:val="none" w:sz="0" w:space="0" w:color="auto"/>
        <w:left w:val="none" w:sz="0" w:space="0" w:color="auto"/>
        <w:bottom w:val="none" w:sz="0" w:space="0" w:color="auto"/>
        <w:right w:val="none" w:sz="0" w:space="0" w:color="auto"/>
      </w:divBdr>
    </w:div>
    <w:div w:id="1125150839">
      <w:bodyDiv w:val="1"/>
      <w:marLeft w:val="0"/>
      <w:marRight w:val="0"/>
      <w:marTop w:val="0"/>
      <w:marBottom w:val="0"/>
      <w:divBdr>
        <w:top w:val="none" w:sz="0" w:space="0" w:color="auto"/>
        <w:left w:val="none" w:sz="0" w:space="0" w:color="auto"/>
        <w:bottom w:val="none" w:sz="0" w:space="0" w:color="auto"/>
        <w:right w:val="none" w:sz="0" w:space="0" w:color="auto"/>
      </w:divBdr>
    </w:div>
    <w:div w:id="1216087204">
      <w:bodyDiv w:val="1"/>
      <w:marLeft w:val="0"/>
      <w:marRight w:val="0"/>
      <w:marTop w:val="0"/>
      <w:marBottom w:val="0"/>
      <w:divBdr>
        <w:top w:val="none" w:sz="0" w:space="0" w:color="auto"/>
        <w:left w:val="none" w:sz="0" w:space="0" w:color="auto"/>
        <w:bottom w:val="none" w:sz="0" w:space="0" w:color="auto"/>
        <w:right w:val="none" w:sz="0" w:space="0" w:color="auto"/>
      </w:divBdr>
    </w:div>
    <w:div w:id="1252159456">
      <w:bodyDiv w:val="1"/>
      <w:marLeft w:val="0"/>
      <w:marRight w:val="0"/>
      <w:marTop w:val="0"/>
      <w:marBottom w:val="0"/>
      <w:divBdr>
        <w:top w:val="none" w:sz="0" w:space="0" w:color="auto"/>
        <w:left w:val="none" w:sz="0" w:space="0" w:color="auto"/>
        <w:bottom w:val="none" w:sz="0" w:space="0" w:color="auto"/>
        <w:right w:val="none" w:sz="0" w:space="0" w:color="auto"/>
      </w:divBdr>
    </w:div>
    <w:div w:id="1628314616">
      <w:bodyDiv w:val="1"/>
      <w:marLeft w:val="0"/>
      <w:marRight w:val="0"/>
      <w:marTop w:val="0"/>
      <w:marBottom w:val="0"/>
      <w:divBdr>
        <w:top w:val="none" w:sz="0" w:space="0" w:color="auto"/>
        <w:left w:val="none" w:sz="0" w:space="0" w:color="auto"/>
        <w:bottom w:val="none" w:sz="0" w:space="0" w:color="auto"/>
        <w:right w:val="none" w:sz="0" w:space="0" w:color="auto"/>
      </w:divBdr>
    </w:div>
    <w:div w:id="1635403055">
      <w:bodyDiv w:val="1"/>
      <w:marLeft w:val="0"/>
      <w:marRight w:val="0"/>
      <w:marTop w:val="0"/>
      <w:marBottom w:val="0"/>
      <w:divBdr>
        <w:top w:val="none" w:sz="0" w:space="0" w:color="auto"/>
        <w:left w:val="none" w:sz="0" w:space="0" w:color="auto"/>
        <w:bottom w:val="none" w:sz="0" w:space="0" w:color="auto"/>
        <w:right w:val="none" w:sz="0" w:space="0" w:color="auto"/>
      </w:divBdr>
    </w:div>
    <w:div w:id="1782608355">
      <w:bodyDiv w:val="1"/>
      <w:marLeft w:val="0"/>
      <w:marRight w:val="0"/>
      <w:marTop w:val="0"/>
      <w:marBottom w:val="0"/>
      <w:divBdr>
        <w:top w:val="none" w:sz="0" w:space="0" w:color="auto"/>
        <w:left w:val="none" w:sz="0" w:space="0" w:color="auto"/>
        <w:bottom w:val="none" w:sz="0" w:space="0" w:color="auto"/>
        <w:right w:val="none" w:sz="0" w:space="0" w:color="auto"/>
      </w:divBdr>
    </w:div>
    <w:div w:id="1939674046">
      <w:bodyDiv w:val="1"/>
      <w:marLeft w:val="0"/>
      <w:marRight w:val="0"/>
      <w:marTop w:val="0"/>
      <w:marBottom w:val="0"/>
      <w:divBdr>
        <w:top w:val="none" w:sz="0" w:space="0" w:color="auto"/>
        <w:left w:val="none" w:sz="0" w:space="0" w:color="auto"/>
        <w:bottom w:val="none" w:sz="0" w:space="0" w:color="auto"/>
        <w:right w:val="none" w:sz="0" w:space="0" w:color="auto"/>
      </w:divBdr>
    </w:div>
    <w:div w:id="1972711481">
      <w:bodyDiv w:val="1"/>
      <w:marLeft w:val="0"/>
      <w:marRight w:val="0"/>
      <w:marTop w:val="0"/>
      <w:marBottom w:val="0"/>
      <w:divBdr>
        <w:top w:val="none" w:sz="0" w:space="0" w:color="auto"/>
        <w:left w:val="none" w:sz="0" w:space="0" w:color="auto"/>
        <w:bottom w:val="none" w:sz="0" w:space="0" w:color="auto"/>
        <w:right w:val="none" w:sz="0" w:space="0" w:color="auto"/>
      </w:divBdr>
    </w:div>
    <w:div w:id="2044596473">
      <w:bodyDiv w:val="1"/>
      <w:marLeft w:val="0"/>
      <w:marRight w:val="0"/>
      <w:marTop w:val="0"/>
      <w:marBottom w:val="0"/>
      <w:divBdr>
        <w:top w:val="none" w:sz="0" w:space="0" w:color="auto"/>
        <w:left w:val="none" w:sz="0" w:space="0" w:color="auto"/>
        <w:bottom w:val="none" w:sz="0" w:space="0" w:color="auto"/>
        <w:right w:val="none" w:sz="0" w:space="0" w:color="auto"/>
      </w:divBdr>
    </w:div>
    <w:div w:id="208025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au.mimecast.com/s/Mx3bCxngGVH9J8zcvfYJU?domain=mbsonline.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348d9c-1cc5-4b3b-8e15-6dd12d470b88"/>
    <TaxKeywordTaxHTField xmlns="81348d9c-1cc5-4b3b-8e15-6dd12d470b88">
      <Terms xmlns="http://schemas.microsoft.com/office/infopath/2007/PartnerControls"/>
    </TaxKeywordTaxHTField>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PS Document" ma:contentTypeID="0x01010081989C2BD4E57C4CBCC679DFC77B692A0097F4490F998C2F43AD8BB2389CDC5E22" ma:contentTypeVersion="1" ma:contentTypeDescription="" ma:contentTypeScope="" ma:versionID="8cff5036f0a01378bc27d069de34377f">
  <xsd:schema xmlns:xsd="http://www.w3.org/2001/XMLSchema" xmlns:xs="http://www.w3.org/2001/XMLSchema" xmlns:p="http://schemas.microsoft.com/office/2006/metadata/properties" xmlns:ns3="81348d9c-1cc5-4b3b-8e15-6dd12d470b88" xmlns:ns4="F2369729-DF80-4B8A-A689-02F021C983F4" xmlns:ns5="http://schemas.microsoft.com/sharepoint/v4" targetNamespace="http://schemas.microsoft.com/office/2006/metadata/properties" ma:root="true" ma:fieldsID="74277ec3b4c456cf6d26275b124a1bf1" ns3:_="" ns4:_="" ns5:_="">
    <xsd:import namespace="81348d9c-1cc5-4b3b-8e15-6dd12d470b88"/>
    <xsd:import namespace="F2369729-DF80-4B8A-A689-02F021C983F4"/>
    <xsd:import namespace="http://schemas.microsoft.com/sharepoint/v4"/>
    <xsd:element name="properties">
      <xsd:complexType>
        <xsd:sequence>
          <xsd:element name="documentManagement">
            <xsd:complexType>
              <xsd:all>
                <xsd:element ref="ns3:TaxKeywordTaxHTField" minOccurs="0"/>
                <xsd:element ref="ns3:TaxCatchAll" minOccurs="0"/>
                <xsd:element ref="ns3:TaxCatchAllLabel" minOccurs="0"/>
                <xsd:element ref="ns4:MediaServiceMetadata" minOccurs="0"/>
                <xsd:element ref="ns4:MediaServiceFastMetadata"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8d9c-1cc5-4b3b-8e15-6dd12d470b8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afef6c28-b4e4-441e-a1b8-fd823a81cf5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efef506-6a88-44c1-a29d-b2d983ca1247}" ma:internalName="TaxCatchAll" ma:showField="CatchAllData" ma:web="81348d9c-1cc5-4b3b-8e15-6dd12d470b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efef506-6a88-44c1-a29d-b2d983ca1247}" ma:internalName="TaxCatchAllLabel" ma:readOnly="true" ma:showField="CatchAllDataLabel" ma:web="81348d9c-1cc5-4b3b-8e15-6dd12d470b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69729-DF80-4B8A-A689-02F021C983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17A4E-83B6-4E43-9FFC-1D800253C139}">
  <ds:schemaRefs>
    <ds:schemaRef ds:uri="http://schemas.microsoft.com/office/2006/metadata/properties"/>
    <ds:schemaRef ds:uri="81348d9c-1cc5-4b3b-8e15-6dd12d470b8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sharepoint/v4"/>
    <ds:schemaRef ds:uri="F2369729-DF80-4B8A-A689-02F021C983F4"/>
    <ds:schemaRef ds:uri="http://www.w3.org/XML/1998/namespace"/>
    <ds:schemaRef ds:uri="http://purl.org/dc/dcmitype/"/>
  </ds:schemaRefs>
</ds:datastoreItem>
</file>

<file path=customXml/itemProps2.xml><?xml version="1.0" encoding="utf-8"?>
<ds:datastoreItem xmlns:ds="http://schemas.openxmlformats.org/officeDocument/2006/customXml" ds:itemID="{428CC607-03DA-4D9B-8BD4-D410B743D4F7}">
  <ds:schemaRefs>
    <ds:schemaRef ds:uri="http://schemas.microsoft.com/sharepoint/v3/contenttype/forms"/>
  </ds:schemaRefs>
</ds:datastoreItem>
</file>

<file path=customXml/itemProps3.xml><?xml version="1.0" encoding="utf-8"?>
<ds:datastoreItem xmlns:ds="http://schemas.openxmlformats.org/officeDocument/2006/customXml" ds:itemID="{6C35BF41-F192-4F16-AC78-845DF9FBF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8d9c-1cc5-4b3b-8e15-6dd12d470b88"/>
    <ds:schemaRef ds:uri="F2369729-DF80-4B8A-A689-02F021C983F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E6CBD3-2E8D-42A4-8868-A392B1477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2020-04-16T00:05:00Z</dcterms:created>
  <dcterms:modified xsi:type="dcterms:W3CDTF">2020-04-16T00:05:00Z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8943191780d475987777758a28d909c">
    <vt:lpwstr/>
  </property>
  <property fmtid="{D5CDD505-2E9C-101B-9397-08002B2CF9AE}" pid="3" name="TaxKeyword">
    <vt:lpwstr/>
  </property>
  <property fmtid="{D5CDD505-2E9C-101B-9397-08002B2CF9AE}" pid="4" name="AuthorIds_UIVersion_512">
    <vt:lpwstr>380</vt:lpwstr>
  </property>
  <property fmtid="{D5CDD505-2E9C-101B-9397-08002B2CF9AE}" pid="5" name="Audience1">
    <vt:lpwstr/>
  </property>
  <property fmtid="{D5CDD505-2E9C-101B-9397-08002B2CF9AE}" pid="6" name="OutputType">
    <vt:lpwstr/>
  </property>
  <property fmtid="{D5CDD505-2E9C-101B-9397-08002B2CF9AE}" pid="7" name="AuthorIds_UIVersion_3">
    <vt:lpwstr>380</vt:lpwstr>
  </property>
  <property fmtid="{D5CDD505-2E9C-101B-9397-08002B2CF9AE}" pid="8" name="ContentTypeId">
    <vt:lpwstr>0x01010081989C2BD4E57C4CBCC679DFC77B692A0097F4490F998C2F43AD8BB2389CDC5E22</vt:lpwstr>
  </property>
  <property fmtid="{D5CDD505-2E9C-101B-9397-08002B2CF9AE}" pid="9" name="AuthorIds_UIVersion_1">
    <vt:lpwstr>368</vt:lpwstr>
  </property>
  <property fmtid="{D5CDD505-2E9C-101B-9397-08002B2CF9AE}" pid="10" name="MedicalTopic">
    <vt:lpwstr/>
  </property>
  <property fmtid="{D5CDD505-2E9C-101B-9397-08002B2CF9AE}" pid="11" name="fa6c1b8b0cc2431d9705c8a16216ef94">
    <vt:lpwstr/>
  </property>
  <property fmtid="{D5CDD505-2E9C-101B-9397-08002B2CF9AE}" pid="12" name="ae87646631494269b32b7096ed1c6c63">
    <vt:lpwstr/>
  </property>
</Properties>
</file>