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CAF5" w14:textId="77777777" w:rsidR="00A173D7" w:rsidRPr="00A173D7" w:rsidRDefault="00A173D7" w:rsidP="00A173D7">
      <w:pPr>
        <w:pStyle w:val="Heading1"/>
        <w:rPr>
          <w:b/>
          <w:bCs/>
          <w:color w:val="002060"/>
          <w:sz w:val="36"/>
          <w:szCs w:val="36"/>
        </w:rPr>
      </w:pPr>
      <w:r w:rsidRPr="00A173D7">
        <w:rPr>
          <w:b/>
          <w:bCs/>
          <w:color w:val="002060"/>
          <w:sz w:val="36"/>
          <w:szCs w:val="36"/>
        </w:rPr>
        <w:t>Explanatory Note for Repetitive Transcranial Magnetic Stimulation (rTMS) Medicare Benefits Schedule (MBS) items</w:t>
      </w:r>
    </w:p>
    <w:p w14:paraId="3E8F9F55" w14:textId="61A08498" w:rsidR="00AD5BB0" w:rsidRPr="00920FE2" w:rsidRDefault="00AD5BB0" w:rsidP="00AD5BB0">
      <w:pPr>
        <w:pStyle w:val="Default"/>
        <w:rPr>
          <w:rFonts w:asciiTheme="minorHAnsi" w:hAnsiTheme="minorHAnsi" w:cstheme="minorHAnsi"/>
        </w:rPr>
      </w:pPr>
    </w:p>
    <w:p w14:paraId="7CFAD7DD" w14:textId="1E07D799" w:rsidR="007256D8" w:rsidRPr="00AA41DD" w:rsidRDefault="00484761" w:rsidP="007256D8">
      <w:pPr>
        <w:rPr>
          <w:rFonts w:cstheme="minorHAnsi"/>
          <w:color w:val="002060"/>
          <w:sz w:val="24"/>
          <w:szCs w:val="24"/>
        </w:rPr>
      </w:pPr>
      <w:r w:rsidRPr="00AA41DD">
        <w:rPr>
          <w:rFonts w:cstheme="minorHAnsi"/>
          <w:b/>
          <w:bCs/>
          <w:color w:val="002060"/>
          <w:sz w:val="24"/>
          <w:szCs w:val="24"/>
        </w:rPr>
        <w:t>TN.1.28</w:t>
      </w:r>
      <w:r w:rsidR="00013D71" w:rsidRPr="00AA41DD">
        <w:rPr>
          <w:rFonts w:cstheme="minorHAnsi"/>
          <w:color w:val="002060"/>
          <w:sz w:val="24"/>
          <w:szCs w:val="24"/>
        </w:rPr>
        <w:t>– Repetitive Transcranial Magnetic Stimulation (rTMS) therapy items (14216, 14217, 14219 and 14220)</w:t>
      </w:r>
    </w:p>
    <w:p w14:paraId="3AF128A8" w14:textId="4455EE9E" w:rsidR="00AA41DD" w:rsidRPr="00EC4CBB" w:rsidRDefault="00AA41DD" w:rsidP="003C3FBF">
      <w:pPr>
        <w:pStyle w:val="ListParagraph"/>
        <w:numPr>
          <w:ilvl w:val="0"/>
          <w:numId w:val="4"/>
        </w:numPr>
        <w:spacing w:after="60" w:line="280" w:lineRule="exact"/>
        <w:contextualSpacing w:val="0"/>
      </w:pPr>
      <w:r w:rsidRPr="00EC4CBB">
        <w:rPr>
          <w:rFonts w:cstheme="minorHAnsi"/>
          <w:sz w:val="24"/>
          <w:szCs w:val="24"/>
        </w:rPr>
        <w:t>Item 14216 is for the prescription and treatment mapping of an initial course of repetitive transcranial magnetic stimulation (rTMS) treatment by a psychiatrist with appropriate training in rTMS.</w:t>
      </w:r>
    </w:p>
    <w:p w14:paraId="1AF289AA" w14:textId="13EC7A0E" w:rsidR="00AA41DD" w:rsidRPr="00EC4CBB" w:rsidRDefault="00AA41DD" w:rsidP="003C3FBF">
      <w:pPr>
        <w:pStyle w:val="ListParagraph"/>
        <w:numPr>
          <w:ilvl w:val="0"/>
          <w:numId w:val="4"/>
        </w:numPr>
        <w:rPr>
          <w:rFonts w:cstheme="minorHAnsi"/>
          <w:sz w:val="24"/>
          <w:szCs w:val="24"/>
        </w:rPr>
      </w:pPr>
      <w:r w:rsidRPr="00EC4CBB">
        <w:rPr>
          <w:rFonts w:cstheme="minorHAnsi"/>
          <w:sz w:val="24"/>
          <w:szCs w:val="24"/>
        </w:rPr>
        <w:t>Item 14217 is for the delivery of an initial course of rTMS treatment of up to 35 sessions provided by, or on behalf of, a psychiatrist with appropriate training in rTMS.</w:t>
      </w:r>
    </w:p>
    <w:p w14:paraId="08255E68" w14:textId="77777777" w:rsidR="00AA41DD" w:rsidRPr="00EC4CBB" w:rsidRDefault="00AA41DD" w:rsidP="003C3FBF">
      <w:pPr>
        <w:pStyle w:val="ListParagraph"/>
        <w:numPr>
          <w:ilvl w:val="0"/>
          <w:numId w:val="4"/>
        </w:numPr>
        <w:rPr>
          <w:rFonts w:cstheme="minorHAnsi"/>
          <w:sz w:val="24"/>
          <w:szCs w:val="24"/>
        </w:rPr>
      </w:pPr>
      <w:r w:rsidRPr="00EC4CBB">
        <w:rPr>
          <w:rFonts w:cstheme="minorHAnsi"/>
          <w:sz w:val="24"/>
          <w:szCs w:val="24"/>
        </w:rPr>
        <w:t>Item 14219 is for the prescription and mapping of a retreatment course of rTMS treatment by a psychiatrist with appropriate training in rTMS.</w:t>
      </w:r>
    </w:p>
    <w:p w14:paraId="668EA38E" w14:textId="77777777" w:rsidR="00AA41DD" w:rsidRPr="00EC4CBB" w:rsidRDefault="00AA41DD" w:rsidP="003C3FBF">
      <w:pPr>
        <w:pStyle w:val="ListParagraph"/>
        <w:numPr>
          <w:ilvl w:val="0"/>
          <w:numId w:val="4"/>
        </w:numPr>
        <w:rPr>
          <w:rFonts w:cstheme="minorHAnsi"/>
          <w:sz w:val="24"/>
          <w:szCs w:val="24"/>
        </w:rPr>
      </w:pPr>
      <w:r w:rsidRPr="00EC4CBB">
        <w:rPr>
          <w:rFonts w:cstheme="minorHAnsi"/>
          <w:sz w:val="24"/>
          <w:szCs w:val="24"/>
        </w:rPr>
        <w:t>Item 14220 is for the delivery of a retreatment course of rTMS treatment of up to 15 sessions provided by, or on behalf of, a psychiatrist with appropriate training in rTMS.</w:t>
      </w:r>
    </w:p>
    <w:p w14:paraId="53611469" w14:textId="77777777" w:rsidR="00E17264" w:rsidRPr="00E17264" w:rsidRDefault="00E17264" w:rsidP="007256D8">
      <w:pPr>
        <w:rPr>
          <w:rFonts w:eastAsia="Times New Roman" w:cstheme="minorHAnsi"/>
          <w:sz w:val="24"/>
          <w:szCs w:val="24"/>
          <w:lang w:eastAsia="en-AU"/>
        </w:rPr>
      </w:pPr>
      <w:r w:rsidRPr="00E17264">
        <w:rPr>
          <w:rFonts w:eastAsia="Times New Roman" w:cstheme="minorHAnsi"/>
          <w:sz w:val="24"/>
          <w:szCs w:val="24"/>
          <w:lang w:eastAsia="en-AU"/>
        </w:rPr>
        <w:t>A patient should not access item 14216 unless treatment has been recommended by a general practitioner or a psychiatrist. Where there is an existing therapeutic relationship between the patient and the rTMS-trained psychiatrist, no additional referral is required.</w:t>
      </w:r>
    </w:p>
    <w:p w14:paraId="50AC5CF7" w14:textId="51C0253A" w:rsidR="005E0398" w:rsidRPr="00AA41DD" w:rsidRDefault="005E0398" w:rsidP="007256D8">
      <w:pPr>
        <w:rPr>
          <w:rFonts w:cstheme="minorHAnsi"/>
          <w:b/>
          <w:bCs/>
          <w:color w:val="002060"/>
          <w:sz w:val="24"/>
          <w:szCs w:val="24"/>
        </w:rPr>
      </w:pPr>
      <w:r w:rsidRPr="00AA41DD">
        <w:rPr>
          <w:rFonts w:cstheme="minorHAnsi"/>
          <w:b/>
          <w:bCs/>
          <w:color w:val="002060"/>
          <w:sz w:val="24"/>
          <w:szCs w:val="24"/>
        </w:rPr>
        <w:t>Where</w:t>
      </w:r>
      <w:r w:rsidR="00484CF8" w:rsidRPr="00AA41DD">
        <w:rPr>
          <w:rFonts w:cstheme="minorHAnsi"/>
          <w:b/>
          <w:bCs/>
          <w:color w:val="002060"/>
          <w:sz w:val="24"/>
          <w:szCs w:val="24"/>
        </w:rPr>
        <w:t xml:space="preserve"> can</w:t>
      </w:r>
      <w:r w:rsidRPr="00AA41DD">
        <w:rPr>
          <w:rFonts w:cstheme="minorHAnsi"/>
          <w:b/>
          <w:bCs/>
          <w:color w:val="002060"/>
          <w:sz w:val="24"/>
          <w:szCs w:val="24"/>
        </w:rPr>
        <w:t xml:space="preserve"> rTMS services be provided</w:t>
      </w:r>
      <w:r w:rsidR="00484CF8" w:rsidRPr="00AA41DD">
        <w:rPr>
          <w:rFonts w:cstheme="minorHAnsi"/>
          <w:b/>
          <w:bCs/>
          <w:color w:val="002060"/>
          <w:sz w:val="24"/>
          <w:szCs w:val="24"/>
        </w:rPr>
        <w:t>?</w:t>
      </w:r>
    </w:p>
    <w:p w14:paraId="2E7DBEFB" w14:textId="4C98158C" w:rsidR="005E0398" w:rsidRPr="00E45621" w:rsidRDefault="005E0398" w:rsidP="005E0398">
      <w:pPr>
        <w:rPr>
          <w:rFonts w:cstheme="minorHAnsi"/>
          <w:sz w:val="24"/>
          <w:szCs w:val="24"/>
        </w:rPr>
      </w:pPr>
      <w:r w:rsidRPr="00E45621">
        <w:rPr>
          <w:rFonts w:cstheme="minorHAnsi"/>
          <w:sz w:val="24"/>
          <w:szCs w:val="24"/>
        </w:rPr>
        <w:t xml:space="preserve">While </w:t>
      </w:r>
      <w:bookmarkStart w:id="0" w:name="_Hlk84339565"/>
      <w:r w:rsidR="00484CF8">
        <w:rPr>
          <w:rFonts w:cstheme="minorHAnsi"/>
          <w:sz w:val="24"/>
          <w:szCs w:val="24"/>
        </w:rPr>
        <w:t>clinical advice indicates</w:t>
      </w:r>
      <w:r w:rsidRPr="00E45621">
        <w:rPr>
          <w:rFonts w:cstheme="minorHAnsi"/>
          <w:sz w:val="24"/>
          <w:szCs w:val="24"/>
        </w:rPr>
        <w:t xml:space="preserve"> that the majority of rTMS services will </w:t>
      </w:r>
      <w:r w:rsidR="00484CF8">
        <w:rPr>
          <w:rFonts w:cstheme="minorHAnsi"/>
          <w:sz w:val="24"/>
          <w:szCs w:val="24"/>
        </w:rPr>
        <w:t xml:space="preserve">not require hospital treatment and can </w:t>
      </w:r>
      <w:r w:rsidRPr="00E45621">
        <w:rPr>
          <w:rFonts w:cstheme="minorHAnsi"/>
          <w:sz w:val="24"/>
          <w:szCs w:val="24"/>
        </w:rPr>
        <w:t>be provided on an outpatient basis</w:t>
      </w:r>
      <w:bookmarkEnd w:id="0"/>
      <w:r w:rsidR="00484CF8">
        <w:rPr>
          <w:rFonts w:cstheme="minorHAnsi"/>
          <w:sz w:val="24"/>
          <w:szCs w:val="24"/>
        </w:rPr>
        <w:t xml:space="preserve"> or in consultation rooms</w:t>
      </w:r>
      <w:r w:rsidRPr="00E45621">
        <w:rPr>
          <w:rFonts w:cstheme="minorHAnsi"/>
          <w:sz w:val="24"/>
          <w:szCs w:val="24"/>
        </w:rPr>
        <w:t>, there will be circumstances where some patients may require hospital treatment.</w:t>
      </w:r>
      <w:r w:rsidR="00E637A5">
        <w:rPr>
          <w:rFonts w:cstheme="minorHAnsi"/>
          <w:sz w:val="24"/>
          <w:szCs w:val="24"/>
        </w:rPr>
        <w:t xml:space="preserve"> </w:t>
      </w:r>
      <w:r w:rsidR="00484CF8">
        <w:rPr>
          <w:rFonts w:cstheme="minorHAnsi"/>
          <w:sz w:val="24"/>
          <w:szCs w:val="24"/>
        </w:rPr>
        <w:t>Medicare rebates will apply in both circumstances for eligible patients.</w:t>
      </w:r>
    </w:p>
    <w:p w14:paraId="0BE992C9" w14:textId="12BB553F" w:rsidR="005E0398" w:rsidRPr="009D4A8F" w:rsidRDefault="00484CF8" w:rsidP="008C5DBF">
      <w:pPr>
        <w:rPr>
          <w:rFonts w:cstheme="minorHAnsi"/>
          <w:sz w:val="24"/>
          <w:szCs w:val="24"/>
        </w:rPr>
      </w:pPr>
      <w:r w:rsidRPr="009D4A8F">
        <w:rPr>
          <w:rFonts w:cstheme="minorHAnsi"/>
          <w:sz w:val="24"/>
          <w:szCs w:val="24"/>
        </w:rPr>
        <w:t>However, w</w:t>
      </w:r>
      <w:r w:rsidR="008C5DBF" w:rsidRPr="009D4A8F">
        <w:rPr>
          <w:rFonts w:cstheme="minorHAnsi"/>
          <w:sz w:val="24"/>
          <w:szCs w:val="24"/>
        </w:rPr>
        <w:t>here rTMS treatment is to be provided as part of hospital treatment (i.e. as an inpatient</w:t>
      </w:r>
      <w:r w:rsidRPr="009D4A8F">
        <w:rPr>
          <w:rFonts w:cstheme="minorHAnsi"/>
          <w:sz w:val="24"/>
          <w:szCs w:val="24"/>
        </w:rPr>
        <w:t>)</w:t>
      </w:r>
      <w:r w:rsidR="008C5DBF" w:rsidRPr="009D4A8F">
        <w:rPr>
          <w:rFonts w:cstheme="minorHAnsi"/>
          <w:sz w:val="24"/>
          <w:szCs w:val="24"/>
        </w:rPr>
        <w:t xml:space="preserve">, the psychiatrist will need to provide written certification that hospital treatment is required for the patient in order for </w:t>
      </w:r>
      <w:r w:rsidRPr="009D4A8F">
        <w:rPr>
          <w:rFonts w:cstheme="minorHAnsi"/>
          <w:sz w:val="24"/>
          <w:szCs w:val="24"/>
        </w:rPr>
        <w:t xml:space="preserve">hospital accommodation and other </w:t>
      </w:r>
      <w:r w:rsidR="008C5DBF" w:rsidRPr="009D4A8F">
        <w:rPr>
          <w:rFonts w:cstheme="minorHAnsi"/>
          <w:sz w:val="24"/>
          <w:szCs w:val="24"/>
        </w:rPr>
        <w:t>private health insurance benefits to be paid.</w:t>
      </w:r>
      <w:r w:rsidR="005E0398" w:rsidRPr="009D4A8F">
        <w:rPr>
          <w:rFonts w:cstheme="minorHAnsi"/>
          <w:sz w:val="24"/>
          <w:szCs w:val="24"/>
        </w:rPr>
        <w:t xml:space="preserve"> This is an important requirement under the </w:t>
      </w:r>
      <w:bookmarkStart w:id="1" w:name="_Hlk84339414"/>
      <w:r w:rsidR="005E0398" w:rsidRPr="009D4A8F">
        <w:rPr>
          <w:rFonts w:cstheme="minorHAnsi"/>
          <w:i/>
          <w:iCs/>
          <w:sz w:val="24"/>
          <w:szCs w:val="24"/>
        </w:rPr>
        <w:t>Private Health Insurance (Benefit Requirements) Rules 2011</w:t>
      </w:r>
      <w:r w:rsidR="009D4A8F">
        <w:rPr>
          <w:rFonts w:cstheme="minorHAnsi"/>
          <w:sz w:val="24"/>
          <w:szCs w:val="24"/>
        </w:rPr>
        <w:t xml:space="preserve"> (the Rules)</w:t>
      </w:r>
      <w:r w:rsidR="002B5225">
        <w:rPr>
          <w:rFonts w:cstheme="minorHAnsi"/>
          <w:sz w:val="24"/>
          <w:szCs w:val="24"/>
        </w:rPr>
        <w:t>.</w:t>
      </w:r>
    </w:p>
    <w:p w14:paraId="575CC777" w14:textId="0D6C7134" w:rsidR="00484CF8" w:rsidRDefault="00E637A5" w:rsidP="00E637A5">
      <w:pPr>
        <w:rPr>
          <w:rFonts w:cstheme="minorHAnsi"/>
          <w:sz w:val="24"/>
          <w:szCs w:val="24"/>
        </w:rPr>
      </w:pPr>
      <w:r w:rsidRPr="00E637A5">
        <w:rPr>
          <w:rFonts w:cstheme="minorHAnsi"/>
          <w:sz w:val="24"/>
          <w:szCs w:val="24"/>
        </w:rPr>
        <w:t>The rTMS MBS items have a ‘Type C’ private health insurance procedure classification. Type</w:t>
      </w:r>
      <w:r>
        <w:rPr>
          <w:rFonts w:cstheme="minorHAnsi"/>
          <w:sz w:val="24"/>
          <w:szCs w:val="24"/>
        </w:rPr>
        <w:t> </w:t>
      </w:r>
      <w:r w:rsidRPr="00E637A5">
        <w:rPr>
          <w:rFonts w:cstheme="minorHAnsi"/>
          <w:sz w:val="24"/>
          <w:szCs w:val="24"/>
        </w:rPr>
        <w:t>C procedures are those not normally requiring hospital treatment under the</w:t>
      </w:r>
      <w:r w:rsidR="009D4A8F">
        <w:rPr>
          <w:rFonts w:cstheme="minorHAnsi"/>
          <w:sz w:val="24"/>
          <w:szCs w:val="24"/>
        </w:rPr>
        <w:t xml:space="preserve"> Rules</w:t>
      </w:r>
      <w:r w:rsidRPr="00E637A5">
        <w:rPr>
          <w:rFonts w:cstheme="minorHAnsi"/>
          <w:sz w:val="24"/>
          <w:szCs w:val="24"/>
        </w:rPr>
        <w:t xml:space="preserve">. However, the Rules allow for hospital accommodation </w:t>
      </w:r>
      <w:r w:rsidR="00484CF8">
        <w:rPr>
          <w:rFonts w:cstheme="minorHAnsi"/>
          <w:sz w:val="24"/>
          <w:szCs w:val="24"/>
        </w:rPr>
        <w:t xml:space="preserve">and other private health insurance </w:t>
      </w:r>
      <w:r w:rsidRPr="00E637A5">
        <w:rPr>
          <w:rFonts w:cstheme="minorHAnsi"/>
          <w:sz w:val="24"/>
          <w:szCs w:val="24"/>
        </w:rPr>
        <w:t>benefits to be paid for Type</w:t>
      </w:r>
      <w:r w:rsidR="00484CF8">
        <w:rPr>
          <w:rFonts w:cstheme="minorHAnsi"/>
          <w:sz w:val="24"/>
          <w:szCs w:val="24"/>
        </w:rPr>
        <w:t> </w:t>
      </w:r>
      <w:r w:rsidRPr="00E637A5">
        <w:rPr>
          <w:rFonts w:cstheme="minorHAnsi"/>
          <w:sz w:val="24"/>
          <w:szCs w:val="24"/>
        </w:rPr>
        <w:t xml:space="preserve">C procedures if certification is provided. </w:t>
      </w:r>
    </w:p>
    <w:p w14:paraId="096594FE" w14:textId="5EF09AD1" w:rsidR="00E637A5" w:rsidRDefault="00E637A5" w:rsidP="00E637A5">
      <w:pPr>
        <w:rPr>
          <w:rFonts w:cstheme="minorHAnsi"/>
          <w:sz w:val="24"/>
          <w:szCs w:val="24"/>
        </w:rPr>
      </w:pPr>
      <w:r w:rsidRPr="00E637A5">
        <w:rPr>
          <w:rFonts w:cstheme="minorHAnsi"/>
          <w:sz w:val="24"/>
          <w:szCs w:val="24"/>
        </w:rPr>
        <w:t xml:space="preserve">The medical practitioner </w:t>
      </w:r>
      <w:r w:rsidR="00484CF8">
        <w:rPr>
          <w:rFonts w:cstheme="minorHAnsi"/>
          <w:sz w:val="24"/>
          <w:szCs w:val="24"/>
        </w:rPr>
        <w:t xml:space="preserve">(psychiatrist) </w:t>
      </w:r>
      <w:r w:rsidRPr="00E637A5">
        <w:rPr>
          <w:rFonts w:cstheme="minorHAnsi"/>
          <w:sz w:val="24"/>
          <w:szCs w:val="24"/>
        </w:rPr>
        <w:t xml:space="preserve">providing the professional service must certify in writing that, because of the medical condition of the patient or because of the special circumstances specified, it would be contrary to accepted medical practice to provide the procedure to the patient except </w:t>
      </w:r>
      <w:r w:rsidR="00484CF8">
        <w:rPr>
          <w:rFonts w:cstheme="minorHAnsi"/>
          <w:sz w:val="24"/>
          <w:szCs w:val="24"/>
        </w:rPr>
        <w:t xml:space="preserve">as hospital treatment </w:t>
      </w:r>
      <w:r w:rsidRPr="00E637A5">
        <w:rPr>
          <w:rFonts w:cstheme="minorHAnsi"/>
          <w:sz w:val="24"/>
          <w:szCs w:val="24"/>
        </w:rPr>
        <w:t>in a hospital.</w:t>
      </w:r>
    </w:p>
    <w:p w14:paraId="39725520" w14:textId="317CC665" w:rsidR="008C5DBF" w:rsidRDefault="00E637A5" w:rsidP="008C5DBF">
      <w:pPr>
        <w:rPr>
          <w:rFonts w:cstheme="minorHAnsi"/>
          <w:sz w:val="24"/>
          <w:szCs w:val="24"/>
        </w:rPr>
      </w:pPr>
      <w:r>
        <w:rPr>
          <w:rFonts w:cstheme="minorHAnsi"/>
          <w:sz w:val="24"/>
          <w:szCs w:val="24"/>
        </w:rPr>
        <w:lastRenderedPageBreak/>
        <w:t xml:space="preserve">To </w:t>
      </w:r>
      <w:r w:rsidR="008C5DBF" w:rsidRPr="005E0398">
        <w:rPr>
          <w:rFonts w:cstheme="minorHAnsi"/>
          <w:sz w:val="24"/>
          <w:szCs w:val="24"/>
        </w:rPr>
        <w:t xml:space="preserve">assist </w:t>
      </w:r>
      <w:r>
        <w:rPr>
          <w:rFonts w:cstheme="minorHAnsi"/>
          <w:sz w:val="24"/>
          <w:szCs w:val="24"/>
        </w:rPr>
        <w:t>psychiatrists</w:t>
      </w:r>
      <w:r w:rsidR="008C5DBF" w:rsidRPr="005E0398">
        <w:rPr>
          <w:rFonts w:cstheme="minorHAnsi"/>
          <w:sz w:val="24"/>
          <w:szCs w:val="24"/>
        </w:rPr>
        <w:t xml:space="preserve">, the </w:t>
      </w:r>
      <w:r w:rsidR="00B90C1E">
        <w:rPr>
          <w:rFonts w:cstheme="minorHAnsi"/>
          <w:sz w:val="24"/>
          <w:szCs w:val="24"/>
        </w:rPr>
        <w:t>R</w:t>
      </w:r>
      <w:r w:rsidR="008C5DBF" w:rsidRPr="005E0398">
        <w:rPr>
          <w:rFonts w:cstheme="minorHAnsi"/>
          <w:sz w:val="24"/>
          <w:szCs w:val="24"/>
        </w:rPr>
        <w:t xml:space="preserve">ANZCP </w:t>
      </w:r>
      <w:r w:rsidR="00B90C1E">
        <w:rPr>
          <w:rFonts w:cstheme="minorHAnsi"/>
          <w:sz w:val="24"/>
          <w:szCs w:val="24"/>
        </w:rPr>
        <w:t xml:space="preserve">and the Department </w:t>
      </w:r>
      <w:r w:rsidR="008C5DBF" w:rsidRPr="005E0398">
        <w:rPr>
          <w:rFonts w:cstheme="minorHAnsi"/>
          <w:sz w:val="24"/>
          <w:szCs w:val="24"/>
        </w:rPr>
        <w:t xml:space="preserve">will publish </w:t>
      </w:r>
      <w:r w:rsidR="005E0398" w:rsidRPr="005E0398">
        <w:rPr>
          <w:rFonts w:cstheme="minorHAnsi"/>
          <w:sz w:val="24"/>
          <w:szCs w:val="24"/>
        </w:rPr>
        <w:t xml:space="preserve">further </w:t>
      </w:r>
      <w:r w:rsidR="008C5DBF" w:rsidRPr="005E0398">
        <w:rPr>
          <w:rFonts w:cstheme="minorHAnsi"/>
          <w:sz w:val="24"/>
          <w:szCs w:val="24"/>
        </w:rPr>
        <w:t xml:space="preserve">guidance on the type of information required in a </w:t>
      </w:r>
      <w:r>
        <w:rPr>
          <w:rFonts w:cstheme="minorHAnsi"/>
          <w:sz w:val="24"/>
          <w:szCs w:val="24"/>
        </w:rPr>
        <w:t xml:space="preserve">Type C </w:t>
      </w:r>
      <w:r w:rsidR="008C5DBF" w:rsidRPr="005E0398">
        <w:rPr>
          <w:rFonts w:cstheme="minorHAnsi"/>
          <w:sz w:val="24"/>
          <w:szCs w:val="24"/>
        </w:rPr>
        <w:t>certification</w:t>
      </w:r>
      <w:bookmarkEnd w:id="1"/>
      <w:r w:rsidR="008C5DBF" w:rsidRPr="005E0398">
        <w:rPr>
          <w:rFonts w:cstheme="minorHAnsi"/>
          <w:sz w:val="24"/>
          <w:szCs w:val="24"/>
        </w:rPr>
        <w:t>.</w:t>
      </w:r>
      <w:r w:rsidR="005E0398">
        <w:rPr>
          <w:rFonts w:cstheme="minorHAnsi"/>
          <w:sz w:val="24"/>
          <w:szCs w:val="24"/>
        </w:rPr>
        <w:t xml:space="preserve"> This guidance </w:t>
      </w:r>
      <w:r w:rsidR="00B90C1E">
        <w:rPr>
          <w:rFonts w:cstheme="minorHAnsi"/>
          <w:sz w:val="24"/>
          <w:szCs w:val="24"/>
        </w:rPr>
        <w:t xml:space="preserve">is currently being developed and </w:t>
      </w:r>
      <w:r w:rsidR="005E0398">
        <w:rPr>
          <w:rFonts w:cstheme="minorHAnsi"/>
          <w:sz w:val="24"/>
          <w:szCs w:val="24"/>
        </w:rPr>
        <w:t>will be</w:t>
      </w:r>
      <w:r w:rsidR="008C5DBF" w:rsidRPr="005E0398">
        <w:rPr>
          <w:rFonts w:cstheme="minorHAnsi"/>
          <w:sz w:val="24"/>
          <w:szCs w:val="24"/>
        </w:rPr>
        <w:t xml:space="preserve"> </w:t>
      </w:r>
      <w:r w:rsidR="005E0398">
        <w:rPr>
          <w:rFonts w:cstheme="minorHAnsi"/>
          <w:sz w:val="24"/>
          <w:szCs w:val="24"/>
        </w:rPr>
        <w:t xml:space="preserve">available on the </w:t>
      </w:r>
      <w:r w:rsidR="00B90C1E">
        <w:rPr>
          <w:rFonts w:cstheme="minorHAnsi"/>
          <w:sz w:val="24"/>
          <w:szCs w:val="24"/>
        </w:rPr>
        <w:t xml:space="preserve">RANZCP and </w:t>
      </w:r>
      <w:r w:rsidR="005E0398">
        <w:rPr>
          <w:rFonts w:cstheme="minorHAnsi"/>
          <w:sz w:val="24"/>
          <w:szCs w:val="24"/>
        </w:rPr>
        <w:t>MBS Online website</w:t>
      </w:r>
      <w:r w:rsidR="00B90C1E">
        <w:rPr>
          <w:rFonts w:cstheme="minorHAnsi"/>
          <w:sz w:val="24"/>
          <w:szCs w:val="24"/>
        </w:rPr>
        <w:t>s soon.</w:t>
      </w:r>
    </w:p>
    <w:p w14:paraId="6FBC11BC" w14:textId="0441FBD9" w:rsidR="00013D71" w:rsidRPr="00AA41DD" w:rsidRDefault="00013D71" w:rsidP="00920FE2">
      <w:pPr>
        <w:tabs>
          <w:tab w:val="left" w:pos="3290"/>
        </w:tabs>
        <w:rPr>
          <w:rFonts w:cstheme="minorHAnsi"/>
          <w:b/>
          <w:bCs/>
          <w:color w:val="002060"/>
          <w:sz w:val="24"/>
          <w:szCs w:val="24"/>
        </w:rPr>
      </w:pPr>
      <w:r w:rsidRPr="00AA41DD">
        <w:rPr>
          <w:rFonts w:cstheme="minorHAnsi"/>
          <w:b/>
          <w:bCs/>
          <w:color w:val="002060"/>
          <w:sz w:val="24"/>
          <w:szCs w:val="24"/>
        </w:rPr>
        <w:t>Patient Eligibility</w:t>
      </w:r>
    </w:p>
    <w:p w14:paraId="66E1650A" w14:textId="77777777" w:rsidR="00604908" w:rsidRPr="00604908" w:rsidRDefault="00604908" w:rsidP="00604908">
      <w:pPr>
        <w:rPr>
          <w:rFonts w:cstheme="minorHAnsi"/>
          <w:sz w:val="24"/>
          <w:szCs w:val="24"/>
        </w:rPr>
      </w:pPr>
      <w:r w:rsidRPr="00604908">
        <w:rPr>
          <w:rFonts w:cstheme="minorHAnsi"/>
          <w:sz w:val="24"/>
          <w:szCs w:val="24"/>
        </w:rPr>
        <w:t>Patients must be eligible for Medicare.</w:t>
      </w:r>
    </w:p>
    <w:p w14:paraId="50DAD20B" w14:textId="049F6E86" w:rsidR="00604908" w:rsidRPr="00604908" w:rsidRDefault="00604908" w:rsidP="00604908">
      <w:pPr>
        <w:rPr>
          <w:rFonts w:cstheme="minorHAnsi"/>
          <w:sz w:val="24"/>
          <w:szCs w:val="24"/>
        </w:rPr>
      </w:pPr>
      <w:r w:rsidRPr="00604908">
        <w:rPr>
          <w:rFonts w:cstheme="minorHAnsi"/>
          <w:sz w:val="24"/>
          <w:szCs w:val="24"/>
        </w:rPr>
        <w:t xml:space="preserve">To be eligible for MBS-funded rTMS </w:t>
      </w:r>
      <w:r w:rsidRPr="00AA41DD">
        <w:rPr>
          <w:rFonts w:cstheme="minorHAnsi"/>
          <w:b/>
          <w:bCs/>
          <w:color w:val="002060"/>
          <w:sz w:val="24"/>
          <w:szCs w:val="24"/>
        </w:rPr>
        <w:t>treatment</w:t>
      </w:r>
      <w:r w:rsidRPr="00604908">
        <w:rPr>
          <w:rFonts w:cstheme="minorHAnsi"/>
          <w:sz w:val="24"/>
          <w:szCs w:val="24"/>
        </w:rPr>
        <w:t xml:space="preserve"> (items 14216 and 14217), a patient must meet the following criteria:</w:t>
      </w:r>
    </w:p>
    <w:p w14:paraId="1E4D6501" w14:textId="283F9969" w:rsidR="00604908" w:rsidRPr="00604908" w:rsidRDefault="00604908" w:rsidP="003C3FBF">
      <w:pPr>
        <w:pStyle w:val="ListParagraph"/>
        <w:numPr>
          <w:ilvl w:val="0"/>
          <w:numId w:val="2"/>
        </w:numPr>
        <w:ind w:left="426"/>
        <w:rPr>
          <w:rFonts w:cstheme="minorHAnsi"/>
          <w:sz w:val="24"/>
          <w:szCs w:val="24"/>
        </w:rPr>
      </w:pPr>
      <w:r w:rsidRPr="00604908">
        <w:rPr>
          <w:rFonts w:cstheme="minorHAnsi"/>
          <w:sz w:val="24"/>
          <w:szCs w:val="24"/>
        </w:rPr>
        <w:t>Be at least 18 years of age;</w:t>
      </w:r>
    </w:p>
    <w:p w14:paraId="1A28A1EB" w14:textId="2C8FF87B" w:rsidR="00604908" w:rsidRPr="00604908" w:rsidRDefault="00604908" w:rsidP="003C3FBF">
      <w:pPr>
        <w:pStyle w:val="ListParagraph"/>
        <w:numPr>
          <w:ilvl w:val="0"/>
          <w:numId w:val="2"/>
        </w:numPr>
        <w:spacing w:after="60" w:line="280" w:lineRule="exact"/>
        <w:ind w:left="426"/>
        <w:rPr>
          <w:rFonts w:cstheme="minorHAnsi"/>
          <w:sz w:val="24"/>
          <w:szCs w:val="24"/>
        </w:rPr>
      </w:pPr>
      <w:r w:rsidRPr="00604908">
        <w:rPr>
          <w:rFonts w:cstheme="minorHAnsi"/>
          <w:sz w:val="24"/>
          <w:szCs w:val="24"/>
        </w:rPr>
        <w:t>Be diagnosed with major depressive</w:t>
      </w:r>
      <w:r w:rsidR="00D22585">
        <w:rPr>
          <w:rFonts w:cstheme="minorHAnsi"/>
          <w:sz w:val="24"/>
          <w:szCs w:val="24"/>
        </w:rPr>
        <w:t xml:space="preserve"> episode</w:t>
      </w:r>
      <w:r w:rsidR="00F4684D">
        <w:rPr>
          <w:rFonts w:cstheme="minorHAnsi"/>
          <w:sz w:val="24"/>
          <w:szCs w:val="24"/>
        </w:rPr>
        <w:t>;</w:t>
      </w:r>
    </w:p>
    <w:p w14:paraId="23D883F2" w14:textId="6EE201D1" w:rsidR="00604908" w:rsidRPr="00604908" w:rsidRDefault="00604908" w:rsidP="003C3FBF">
      <w:pPr>
        <w:pStyle w:val="ListParagraph"/>
        <w:numPr>
          <w:ilvl w:val="0"/>
          <w:numId w:val="2"/>
        </w:numPr>
        <w:spacing w:after="60" w:line="280" w:lineRule="exact"/>
        <w:ind w:left="426"/>
        <w:rPr>
          <w:rFonts w:cstheme="minorHAnsi"/>
          <w:sz w:val="24"/>
          <w:szCs w:val="24"/>
        </w:rPr>
      </w:pPr>
      <w:r w:rsidRPr="00604908">
        <w:rPr>
          <w:rFonts w:cstheme="minorHAnsi"/>
          <w:sz w:val="24"/>
          <w:szCs w:val="24"/>
        </w:rPr>
        <w:t>Have failed to receive satisfactory improvement for the major depressive episode despite the adequate trialling of at least two different classes of antidepressant medications, unless contraindicated;</w:t>
      </w:r>
    </w:p>
    <w:p w14:paraId="444AB102" w14:textId="6CF26310" w:rsidR="00604908" w:rsidRPr="00604908" w:rsidRDefault="00604908" w:rsidP="003C3FBF">
      <w:pPr>
        <w:pStyle w:val="ListParagraph"/>
        <w:numPr>
          <w:ilvl w:val="0"/>
          <w:numId w:val="2"/>
        </w:numPr>
        <w:spacing w:after="60" w:line="280" w:lineRule="exact"/>
        <w:ind w:left="426"/>
        <w:rPr>
          <w:rFonts w:cstheme="minorHAnsi"/>
          <w:sz w:val="24"/>
          <w:szCs w:val="24"/>
        </w:rPr>
      </w:pPr>
      <w:r w:rsidRPr="00604908">
        <w:rPr>
          <w:rFonts w:cstheme="minorHAnsi"/>
          <w:sz w:val="24"/>
          <w:szCs w:val="24"/>
        </w:rPr>
        <w:t>Have also undertaken psychological therapy unless inappropriate; and</w:t>
      </w:r>
    </w:p>
    <w:p w14:paraId="00756841" w14:textId="33DC6AFA" w:rsidR="00604908" w:rsidRPr="00604908" w:rsidRDefault="00604908" w:rsidP="003C3FBF">
      <w:pPr>
        <w:pStyle w:val="ListParagraph"/>
        <w:numPr>
          <w:ilvl w:val="0"/>
          <w:numId w:val="2"/>
        </w:numPr>
        <w:spacing w:after="120" w:line="280" w:lineRule="exact"/>
        <w:ind w:left="426"/>
        <w:rPr>
          <w:rFonts w:cstheme="minorHAnsi"/>
          <w:sz w:val="24"/>
          <w:szCs w:val="24"/>
        </w:rPr>
      </w:pPr>
      <w:r w:rsidRPr="00604908">
        <w:rPr>
          <w:rFonts w:cstheme="minorHAnsi"/>
          <w:sz w:val="24"/>
          <w:szCs w:val="24"/>
        </w:rPr>
        <w:t>Have not received rTMS treatment previously in either a public or private setting.</w:t>
      </w:r>
    </w:p>
    <w:p w14:paraId="332D46E0" w14:textId="041220C9" w:rsidR="00604908" w:rsidRDefault="00604908" w:rsidP="00604908">
      <w:pPr>
        <w:spacing w:after="120"/>
        <w:rPr>
          <w:rFonts w:cstheme="minorHAnsi"/>
          <w:sz w:val="24"/>
          <w:szCs w:val="24"/>
        </w:rPr>
      </w:pPr>
      <w:r w:rsidRPr="00604908">
        <w:rPr>
          <w:rFonts w:cstheme="minorHAnsi"/>
          <w:sz w:val="24"/>
          <w:szCs w:val="24"/>
        </w:rPr>
        <w:t xml:space="preserve">To be eligible to receive rTMS </w:t>
      </w:r>
      <w:r w:rsidRPr="00AA41DD">
        <w:rPr>
          <w:rFonts w:cstheme="minorHAnsi"/>
          <w:b/>
          <w:bCs/>
          <w:color w:val="002060"/>
          <w:sz w:val="24"/>
          <w:szCs w:val="24"/>
        </w:rPr>
        <w:t>retreatment services</w:t>
      </w:r>
      <w:r w:rsidRPr="00AA41DD">
        <w:rPr>
          <w:rFonts w:cstheme="minorHAnsi"/>
          <w:color w:val="002060"/>
          <w:sz w:val="24"/>
          <w:szCs w:val="24"/>
        </w:rPr>
        <w:t xml:space="preserve"> </w:t>
      </w:r>
      <w:r w:rsidRPr="00604908">
        <w:rPr>
          <w:rFonts w:cstheme="minorHAnsi"/>
          <w:sz w:val="24"/>
          <w:szCs w:val="24"/>
        </w:rPr>
        <w:t>(14219 and 14220), a patient must meet the following criteria:</w:t>
      </w:r>
    </w:p>
    <w:p w14:paraId="1589A105" w14:textId="45AC6806" w:rsidR="0002150D" w:rsidRPr="005818AB" w:rsidRDefault="00206143" w:rsidP="003C3FBF">
      <w:pPr>
        <w:pStyle w:val="ListParagraph"/>
        <w:numPr>
          <w:ilvl w:val="0"/>
          <w:numId w:val="3"/>
        </w:numPr>
        <w:spacing w:before="200" w:after="200"/>
        <w:ind w:left="426"/>
        <w:rPr>
          <w:rFonts w:cstheme="minorHAnsi"/>
          <w:sz w:val="24"/>
          <w:szCs w:val="24"/>
        </w:rPr>
      </w:pPr>
      <w:r w:rsidRPr="005818AB">
        <w:rPr>
          <w:rFonts w:cstheme="minorHAnsi"/>
          <w:sz w:val="24"/>
          <w:szCs w:val="24"/>
        </w:rPr>
        <w:t>H</w:t>
      </w:r>
      <w:r w:rsidR="0002150D" w:rsidRPr="005818AB">
        <w:rPr>
          <w:rFonts w:cstheme="minorHAnsi"/>
          <w:sz w:val="24"/>
          <w:szCs w:val="24"/>
        </w:rPr>
        <w:t>ave previously received an initial service under item 14217 and had a satisfactory clinical response to the service under item 14217 (which has been assessed by a validated major depressive disorder tool); and</w:t>
      </w:r>
    </w:p>
    <w:p w14:paraId="5BF2EF64" w14:textId="021F82C7" w:rsidR="0002150D" w:rsidRPr="005818AB" w:rsidRDefault="00206143" w:rsidP="003C3FBF">
      <w:pPr>
        <w:pStyle w:val="ListParagraph"/>
        <w:numPr>
          <w:ilvl w:val="0"/>
          <w:numId w:val="3"/>
        </w:numPr>
        <w:spacing w:before="200" w:after="200"/>
        <w:ind w:left="426"/>
        <w:rPr>
          <w:rFonts w:cstheme="minorHAnsi"/>
          <w:sz w:val="24"/>
          <w:szCs w:val="24"/>
        </w:rPr>
      </w:pPr>
      <w:r w:rsidRPr="005818AB">
        <w:rPr>
          <w:rFonts w:cstheme="minorHAnsi"/>
          <w:sz w:val="24"/>
          <w:szCs w:val="24"/>
        </w:rPr>
        <w:t>R</w:t>
      </w:r>
      <w:r w:rsidR="0002150D" w:rsidRPr="005818AB">
        <w:rPr>
          <w:rFonts w:cstheme="minorHAnsi"/>
          <w:sz w:val="24"/>
          <w:szCs w:val="24"/>
        </w:rPr>
        <w:t>elapsed after the initial service; and</w:t>
      </w:r>
    </w:p>
    <w:p w14:paraId="326BBA10" w14:textId="0DE8C28B" w:rsidR="0002150D" w:rsidRPr="005818AB" w:rsidRDefault="00206143" w:rsidP="003C3FBF">
      <w:pPr>
        <w:pStyle w:val="ListParagraph"/>
        <w:numPr>
          <w:ilvl w:val="0"/>
          <w:numId w:val="3"/>
        </w:numPr>
        <w:spacing w:before="200" w:after="200"/>
        <w:ind w:left="426"/>
        <w:rPr>
          <w:rFonts w:cstheme="minorHAnsi"/>
          <w:sz w:val="24"/>
          <w:szCs w:val="24"/>
          <w:lang w:eastAsia="en-AU"/>
        </w:rPr>
      </w:pPr>
      <w:r w:rsidRPr="005818AB">
        <w:rPr>
          <w:rFonts w:cstheme="minorHAnsi"/>
          <w:sz w:val="24"/>
          <w:szCs w:val="24"/>
          <w:lang w:eastAsia="en-AU"/>
        </w:rPr>
        <w:t>T</w:t>
      </w:r>
      <w:r w:rsidR="0002150D" w:rsidRPr="005818AB">
        <w:rPr>
          <w:rFonts w:cstheme="minorHAnsi"/>
          <w:sz w:val="24"/>
          <w:szCs w:val="24"/>
        </w:rPr>
        <w:t xml:space="preserve">here is an interval of at least 4 months since </w:t>
      </w:r>
      <w:r w:rsidR="00A5535F" w:rsidRPr="005818AB">
        <w:rPr>
          <w:rFonts w:cstheme="minorHAnsi"/>
          <w:sz w:val="24"/>
          <w:szCs w:val="24"/>
        </w:rPr>
        <w:t>receiving a</w:t>
      </w:r>
      <w:r w:rsidR="0002150D" w:rsidRPr="005818AB">
        <w:rPr>
          <w:rFonts w:cstheme="minorHAnsi"/>
          <w:sz w:val="24"/>
          <w:szCs w:val="24"/>
        </w:rPr>
        <w:t xml:space="preserve"> service under item 14217</w:t>
      </w:r>
      <w:r w:rsidRPr="005818AB">
        <w:rPr>
          <w:rFonts w:cstheme="minorHAnsi"/>
          <w:sz w:val="24"/>
          <w:szCs w:val="24"/>
        </w:rPr>
        <w:t>.</w:t>
      </w:r>
    </w:p>
    <w:p w14:paraId="01C37A6E" w14:textId="54B4CD50" w:rsidR="007C0498" w:rsidRDefault="000C04D1" w:rsidP="007C0498">
      <w:pPr>
        <w:rPr>
          <w:rFonts w:cstheme="minorHAnsi"/>
          <w:color w:val="000000"/>
          <w:sz w:val="24"/>
          <w:szCs w:val="24"/>
          <w:shd w:val="clear" w:color="auto" w:fill="FFFFFF"/>
          <w:lang w:val="en-SG"/>
        </w:rPr>
      </w:pPr>
      <w:r w:rsidRPr="000C04D1">
        <w:rPr>
          <w:rFonts w:cstheme="minorHAnsi"/>
          <w:color w:val="222222"/>
          <w:sz w:val="24"/>
          <w:szCs w:val="24"/>
          <w:shd w:val="clear" w:color="auto" w:fill="FBFBFB"/>
        </w:rPr>
        <w:t>Practitioners should have regard to the relevant diagnostic criteria set out in the International Statistical Classification of Diseases and Related Health Problems – 11</w:t>
      </w:r>
      <w:r w:rsidRPr="000C04D1">
        <w:rPr>
          <w:rFonts w:cstheme="minorHAnsi"/>
          <w:color w:val="222222"/>
          <w:sz w:val="24"/>
          <w:szCs w:val="24"/>
          <w:shd w:val="clear" w:color="auto" w:fill="FBFBFB"/>
          <w:vertAlign w:val="superscript"/>
        </w:rPr>
        <w:t>th</w:t>
      </w:r>
      <w:r w:rsidR="001C763A">
        <w:rPr>
          <w:rFonts w:cstheme="minorHAnsi"/>
          <w:color w:val="222222"/>
          <w:sz w:val="24"/>
          <w:szCs w:val="24"/>
          <w:shd w:val="clear" w:color="auto" w:fill="FBFBFB"/>
        </w:rPr>
        <w:t> </w:t>
      </w:r>
      <w:r w:rsidRPr="000C04D1">
        <w:rPr>
          <w:rFonts w:cstheme="minorHAnsi"/>
          <w:color w:val="222222"/>
          <w:sz w:val="24"/>
          <w:szCs w:val="24"/>
          <w:shd w:val="clear" w:color="auto" w:fill="FBFBFB"/>
        </w:rPr>
        <w:t xml:space="preserve">Revision (ICD-11) and the Diagnostic and Statistical Manual of the American Psychiatric Association – Fifth Edition (DSM-5). </w:t>
      </w:r>
      <w:r w:rsidR="007C0498" w:rsidRPr="000C04D1">
        <w:rPr>
          <w:rFonts w:cstheme="minorHAnsi"/>
          <w:color w:val="000000"/>
          <w:sz w:val="24"/>
          <w:szCs w:val="24"/>
          <w:shd w:val="clear" w:color="auto" w:fill="FFFFFF"/>
          <w:lang w:val="en-SG"/>
        </w:rPr>
        <w:t>Major Depressive Disorder is defined as</w:t>
      </w:r>
      <w:r w:rsidR="007C0498" w:rsidRPr="000C04D1">
        <w:rPr>
          <w:rFonts w:cstheme="minorHAnsi"/>
          <w:sz w:val="24"/>
          <w:szCs w:val="24"/>
        </w:rPr>
        <w:t xml:space="preserve"> an </w:t>
      </w:r>
      <w:r w:rsidR="007C0498" w:rsidRPr="000C04D1">
        <w:rPr>
          <w:rFonts w:cstheme="minorHAnsi"/>
          <w:color w:val="000000"/>
          <w:sz w:val="24"/>
          <w:szCs w:val="24"/>
          <w:shd w:val="clear" w:color="auto" w:fill="FFFFFF"/>
          <w:lang w:val="en-SG"/>
        </w:rPr>
        <w:t>episode of depression that lasts at least two weeks with marked impairment.</w:t>
      </w:r>
    </w:p>
    <w:p w14:paraId="15CF8F6D" w14:textId="7907D115" w:rsidR="00711FD3" w:rsidRDefault="005443D8" w:rsidP="007C0498">
      <w:pPr>
        <w:rPr>
          <w:sz w:val="24"/>
          <w:szCs w:val="24"/>
        </w:rPr>
      </w:pPr>
      <w:r w:rsidRPr="005443D8">
        <w:rPr>
          <w:sz w:val="24"/>
          <w:szCs w:val="24"/>
        </w:rPr>
        <w:t>Eligibility for item</w:t>
      </w:r>
      <w:r>
        <w:rPr>
          <w:sz w:val="24"/>
          <w:szCs w:val="24"/>
        </w:rPr>
        <w:t xml:space="preserve"> 14216 </w:t>
      </w:r>
      <w:r w:rsidRPr="005443D8">
        <w:rPr>
          <w:sz w:val="24"/>
          <w:szCs w:val="24"/>
        </w:rPr>
        <w:t xml:space="preserve">requires trialling of each antidepressant medication at the recommended therapeutic dose for a </w:t>
      </w:r>
      <w:r w:rsidRPr="00E4392A">
        <w:rPr>
          <w:sz w:val="24"/>
          <w:szCs w:val="24"/>
          <w:u w:val="single"/>
        </w:rPr>
        <w:t>minimum</w:t>
      </w:r>
      <w:r w:rsidRPr="005443D8">
        <w:rPr>
          <w:sz w:val="24"/>
          <w:szCs w:val="24"/>
        </w:rPr>
        <w:t xml:space="preserve"> of 3 weeks. </w:t>
      </w:r>
      <w:r w:rsidR="009A1F9F">
        <w:rPr>
          <w:sz w:val="24"/>
          <w:szCs w:val="24"/>
        </w:rPr>
        <w:t>While this is the minimum period required, p</w:t>
      </w:r>
      <w:r w:rsidR="00711FD3" w:rsidRPr="005443D8">
        <w:rPr>
          <w:sz w:val="24"/>
          <w:szCs w:val="24"/>
        </w:rPr>
        <w:t>ractitioners should</w:t>
      </w:r>
      <w:r w:rsidRPr="005443D8">
        <w:rPr>
          <w:sz w:val="24"/>
          <w:szCs w:val="24"/>
        </w:rPr>
        <w:t xml:space="preserve"> </w:t>
      </w:r>
      <w:r w:rsidR="00711FD3" w:rsidRPr="005443D8">
        <w:rPr>
          <w:sz w:val="24"/>
          <w:szCs w:val="24"/>
        </w:rPr>
        <w:t xml:space="preserve">have regard to the </w:t>
      </w:r>
      <w:r w:rsidR="009B7994">
        <w:rPr>
          <w:sz w:val="24"/>
          <w:szCs w:val="24"/>
        </w:rPr>
        <w:t>RANZCP</w:t>
      </w:r>
      <w:r w:rsidR="00380837">
        <w:rPr>
          <w:sz w:val="24"/>
          <w:szCs w:val="24"/>
        </w:rPr>
        <w:t>’s</w:t>
      </w:r>
      <w:r w:rsidR="009B7994">
        <w:rPr>
          <w:sz w:val="24"/>
          <w:szCs w:val="24"/>
        </w:rPr>
        <w:t xml:space="preserve"> </w:t>
      </w:r>
      <w:r w:rsidR="00711FD3" w:rsidRPr="005443D8">
        <w:rPr>
          <w:sz w:val="24"/>
          <w:szCs w:val="24"/>
        </w:rPr>
        <w:t xml:space="preserve">clinical </w:t>
      </w:r>
      <w:r w:rsidRPr="005443D8">
        <w:rPr>
          <w:sz w:val="24"/>
          <w:szCs w:val="24"/>
        </w:rPr>
        <w:t>guidance</w:t>
      </w:r>
      <w:r w:rsidR="00E4392A">
        <w:rPr>
          <w:sz w:val="24"/>
          <w:szCs w:val="24"/>
        </w:rPr>
        <w:t>,</w:t>
      </w:r>
      <w:r w:rsidRPr="005443D8">
        <w:rPr>
          <w:sz w:val="24"/>
          <w:szCs w:val="24"/>
        </w:rPr>
        <w:t xml:space="preserve"> noting</w:t>
      </w:r>
      <w:r w:rsidR="00711FD3" w:rsidRPr="005443D8">
        <w:rPr>
          <w:sz w:val="24"/>
          <w:szCs w:val="24"/>
        </w:rPr>
        <w:t xml:space="preserve"> trialling of each antidepressant medication at the </w:t>
      </w:r>
      <w:r w:rsidR="00E4392A">
        <w:rPr>
          <w:sz w:val="24"/>
          <w:szCs w:val="24"/>
        </w:rPr>
        <w:t>r</w:t>
      </w:r>
      <w:r w:rsidR="00711FD3" w:rsidRPr="005443D8">
        <w:rPr>
          <w:sz w:val="24"/>
          <w:szCs w:val="24"/>
        </w:rPr>
        <w:t>ecommended</w:t>
      </w:r>
      <w:r w:rsidR="00E4392A">
        <w:rPr>
          <w:sz w:val="24"/>
          <w:szCs w:val="24"/>
        </w:rPr>
        <w:t xml:space="preserve"> </w:t>
      </w:r>
      <w:r w:rsidR="00711FD3" w:rsidRPr="005443D8">
        <w:rPr>
          <w:sz w:val="24"/>
          <w:szCs w:val="24"/>
        </w:rPr>
        <w:t>therapeutic dose for a minimum of 4 weeks (with no response) and 6-8</w:t>
      </w:r>
      <w:r w:rsidR="00EB0EA8">
        <w:rPr>
          <w:sz w:val="24"/>
          <w:szCs w:val="24"/>
        </w:rPr>
        <w:t> </w:t>
      </w:r>
      <w:r w:rsidR="00711FD3" w:rsidRPr="005443D8">
        <w:rPr>
          <w:sz w:val="24"/>
          <w:szCs w:val="24"/>
        </w:rPr>
        <w:t>weeks (where there has been a partial response).</w:t>
      </w:r>
    </w:p>
    <w:p w14:paraId="26339C73" w14:textId="7018906A" w:rsidR="00DE4CCB" w:rsidRPr="005443D8" w:rsidRDefault="00DE4CCB" w:rsidP="007C0498">
      <w:pPr>
        <w:rPr>
          <w:rFonts w:cstheme="minorHAnsi"/>
          <w:color w:val="000000"/>
          <w:sz w:val="24"/>
          <w:szCs w:val="24"/>
          <w:shd w:val="clear" w:color="auto" w:fill="FFFFFF"/>
          <w:lang w:val="en-SG"/>
        </w:rPr>
      </w:pPr>
      <w:r>
        <w:rPr>
          <w:sz w:val="24"/>
          <w:szCs w:val="24"/>
        </w:rPr>
        <w:t xml:space="preserve">Practice should further be guided by the </w:t>
      </w:r>
      <w:hyperlink r:id="rId7" w:history="1">
        <w:r w:rsidRPr="005C4B72">
          <w:rPr>
            <w:rStyle w:val="Hyperlink"/>
            <w:sz w:val="24"/>
            <w:szCs w:val="24"/>
          </w:rPr>
          <w:t xml:space="preserve">RANZCP </w:t>
        </w:r>
        <w:r w:rsidRPr="005C4B72">
          <w:rPr>
            <w:rStyle w:val="Hyperlink"/>
            <w:i/>
            <w:iCs/>
            <w:sz w:val="24"/>
            <w:szCs w:val="24"/>
          </w:rPr>
          <w:t>Professional Practice Guidelines for the administration of repetitive transcranial magnetic stimulation</w:t>
        </w:r>
      </w:hyperlink>
      <w:r>
        <w:rPr>
          <w:sz w:val="24"/>
          <w:szCs w:val="24"/>
        </w:rPr>
        <w:t>.</w:t>
      </w:r>
    </w:p>
    <w:p w14:paraId="486942D5" w14:textId="687F14A3" w:rsidR="00EC4CBB" w:rsidRDefault="00EC4CBB">
      <w:pPr>
        <w:rPr>
          <w:rFonts w:cstheme="minorHAnsi"/>
          <w:color w:val="000000"/>
          <w:sz w:val="24"/>
          <w:szCs w:val="24"/>
        </w:rPr>
      </w:pPr>
      <w:r>
        <w:rPr>
          <w:rFonts w:cstheme="minorHAnsi"/>
        </w:rPr>
        <w:br w:type="page"/>
      </w:r>
    </w:p>
    <w:p w14:paraId="6E479CA9" w14:textId="77777777" w:rsidR="007256D8" w:rsidRPr="00920FE2" w:rsidRDefault="007256D8" w:rsidP="00AD5BB0">
      <w:pPr>
        <w:pStyle w:val="Default"/>
        <w:rPr>
          <w:rFonts w:asciiTheme="minorHAnsi" w:hAnsiTheme="minorHAnsi" w:cstheme="minorHAnsi"/>
        </w:rPr>
      </w:pPr>
    </w:p>
    <w:p w14:paraId="6FBEA473" w14:textId="0D4BE582" w:rsidR="007256D8" w:rsidRPr="00EC4CBB" w:rsidRDefault="000C04D1" w:rsidP="00AD5BB0">
      <w:pPr>
        <w:pStyle w:val="Default"/>
        <w:rPr>
          <w:rFonts w:asciiTheme="minorHAnsi" w:hAnsiTheme="minorHAnsi" w:cstheme="minorHAnsi"/>
          <w:b/>
          <w:bCs/>
          <w:color w:val="002060"/>
        </w:rPr>
      </w:pPr>
      <w:r w:rsidRPr="00EC4CBB">
        <w:rPr>
          <w:rFonts w:asciiTheme="minorHAnsi" w:hAnsiTheme="minorHAnsi" w:cstheme="minorHAnsi"/>
          <w:b/>
          <w:bCs/>
          <w:color w:val="002060"/>
        </w:rPr>
        <w:t xml:space="preserve">Provider Eligibility </w:t>
      </w:r>
      <w:r w:rsidR="00E4392A" w:rsidRPr="00EC4CBB">
        <w:rPr>
          <w:rFonts w:asciiTheme="minorHAnsi" w:hAnsiTheme="minorHAnsi" w:cstheme="minorHAnsi"/>
          <w:b/>
          <w:bCs/>
          <w:color w:val="002060"/>
        </w:rPr>
        <w:t xml:space="preserve">and Training </w:t>
      </w:r>
      <w:r w:rsidR="007C0498" w:rsidRPr="00EC4CBB">
        <w:rPr>
          <w:rFonts w:asciiTheme="minorHAnsi" w:hAnsiTheme="minorHAnsi" w:cstheme="minorHAnsi"/>
          <w:b/>
          <w:bCs/>
          <w:color w:val="002060"/>
        </w:rPr>
        <w:t>Requirements</w:t>
      </w:r>
    </w:p>
    <w:p w14:paraId="2F609352" w14:textId="6D809CA7" w:rsidR="00F42386" w:rsidRPr="007404A0" w:rsidRDefault="00F42386" w:rsidP="00AD5BB0">
      <w:pPr>
        <w:pStyle w:val="Default"/>
        <w:rPr>
          <w:rFonts w:asciiTheme="minorHAnsi" w:hAnsiTheme="minorHAnsi" w:cstheme="minorHAnsi"/>
        </w:rPr>
      </w:pPr>
    </w:p>
    <w:p w14:paraId="76E4C054" w14:textId="77777777" w:rsidR="009A1F9F" w:rsidRPr="00EC4CBB" w:rsidRDefault="009A1F9F" w:rsidP="007404A0">
      <w:pPr>
        <w:rPr>
          <w:i/>
          <w:iCs/>
          <w:color w:val="002060"/>
          <w:sz w:val="24"/>
          <w:szCs w:val="24"/>
        </w:rPr>
      </w:pPr>
      <w:r w:rsidRPr="00EC4CBB">
        <w:rPr>
          <w:i/>
          <w:iCs/>
          <w:color w:val="002060"/>
          <w:sz w:val="24"/>
          <w:szCs w:val="24"/>
        </w:rPr>
        <w:t>Providers who can use these items</w:t>
      </w:r>
    </w:p>
    <w:p w14:paraId="4D2B85FC" w14:textId="5DF0B88C" w:rsidR="007404A0" w:rsidRDefault="007404A0" w:rsidP="007404A0">
      <w:pPr>
        <w:rPr>
          <w:sz w:val="24"/>
          <w:szCs w:val="24"/>
        </w:rPr>
      </w:pPr>
      <w:r w:rsidRPr="007404A0">
        <w:rPr>
          <w:sz w:val="24"/>
          <w:szCs w:val="24"/>
        </w:rPr>
        <w:t>These MBS services may only be provided by a psychiatrist, or health care professional on behalf of a psychiatrist, who has undertaken rTMS training.</w:t>
      </w:r>
    </w:p>
    <w:p w14:paraId="6434A494" w14:textId="77777777" w:rsidR="009A52ED" w:rsidRPr="009A52ED" w:rsidRDefault="009A52ED" w:rsidP="009A52ED">
      <w:pPr>
        <w:spacing w:after="120"/>
        <w:rPr>
          <w:sz w:val="24"/>
          <w:szCs w:val="24"/>
        </w:rPr>
      </w:pPr>
      <w:r w:rsidRPr="009A52ED">
        <w:rPr>
          <w:sz w:val="24"/>
          <w:szCs w:val="24"/>
        </w:rPr>
        <w:t>Prescription and mapping services (14216 and 14219) must be performed by a psychiatrist.</w:t>
      </w:r>
    </w:p>
    <w:p w14:paraId="529AA5DE" w14:textId="29CB18B5" w:rsidR="009A52ED" w:rsidRPr="009A52ED" w:rsidRDefault="009A52ED" w:rsidP="009A52ED">
      <w:pPr>
        <w:spacing w:after="120"/>
        <w:rPr>
          <w:sz w:val="24"/>
          <w:szCs w:val="24"/>
        </w:rPr>
      </w:pPr>
      <w:r w:rsidRPr="009A52ED">
        <w:rPr>
          <w:sz w:val="24"/>
          <w:szCs w:val="24"/>
        </w:rPr>
        <w:t>Treatment services (14217 and 14220) can be performed by a psychiatrist, or a health care professional on behalf of the psychiatrist.</w:t>
      </w:r>
    </w:p>
    <w:p w14:paraId="0BB3E09C" w14:textId="77777777" w:rsidR="009A52ED" w:rsidRPr="009A52ED" w:rsidRDefault="009A52ED" w:rsidP="009A52ED">
      <w:pPr>
        <w:spacing w:after="120"/>
        <w:rPr>
          <w:sz w:val="24"/>
          <w:szCs w:val="24"/>
        </w:rPr>
      </w:pPr>
      <w:r w:rsidRPr="009A52ED">
        <w:rPr>
          <w:sz w:val="24"/>
          <w:szCs w:val="24"/>
        </w:rPr>
        <w:t>A health care professional may include a nurse practitioner, practice nurse or an allied health professional who is trained in the provision of rTMS treatment.</w:t>
      </w:r>
    </w:p>
    <w:p w14:paraId="0FD8B3A0" w14:textId="4E653915" w:rsidR="00E4392A" w:rsidRPr="00EC4CBB" w:rsidRDefault="009A1F9F" w:rsidP="007404A0">
      <w:pPr>
        <w:rPr>
          <w:i/>
          <w:iCs/>
          <w:color w:val="002060"/>
          <w:sz w:val="24"/>
          <w:szCs w:val="24"/>
        </w:rPr>
      </w:pPr>
      <w:r w:rsidRPr="00EC4CBB">
        <w:rPr>
          <w:i/>
          <w:iCs/>
          <w:color w:val="002060"/>
          <w:sz w:val="24"/>
          <w:szCs w:val="24"/>
        </w:rPr>
        <w:t>Training requirements</w:t>
      </w:r>
    </w:p>
    <w:p w14:paraId="19BFFC07" w14:textId="5CADEB2B" w:rsidR="007404A0" w:rsidRPr="007404A0" w:rsidRDefault="007404A0" w:rsidP="007404A0">
      <w:pPr>
        <w:rPr>
          <w:sz w:val="24"/>
          <w:szCs w:val="24"/>
        </w:rPr>
      </w:pPr>
      <w:r w:rsidRPr="007404A0">
        <w:rPr>
          <w:sz w:val="24"/>
          <w:szCs w:val="24"/>
        </w:rPr>
        <w:t>The training requirements have been developed in con</w:t>
      </w:r>
      <w:r w:rsidR="00FC5499">
        <w:rPr>
          <w:sz w:val="24"/>
          <w:szCs w:val="24"/>
        </w:rPr>
        <w:t>junction</w:t>
      </w:r>
      <w:r w:rsidRPr="007404A0">
        <w:rPr>
          <w:sz w:val="24"/>
          <w:szCs w:val="24"/>
        </w:rPr>
        <w:t xml:space="preserve"> with the RANZCP.</w:t>
      </w:r>
    </w:p>
    <w:p w14:paraId="2C21DE11" w14:textId="16D352C3" w:rsidR="00382C5D" w:rsidRPr="00382C5D" w:rsidRDefault="007404A0" w:rsidP="009A1F9F">
      <w:pPr>
        <w:spacing w:after="240"/>
        <w:rPr>
          <w:sz w:val="24"/>
          <w:szCs w:val="24"/>
        </w:rPr>
      </w:pPr>
      <w:r w:rsidRPr="00382C5D">
        <w:rPr>
          <w:sz w:val="24"/>
          <w:szCs w:val="24"/>
        </w:rPr>
        <w:t xml:space="preserve">In the future, rTMS providers will need to have completed an rTMS training course endorsed by the RANZCP. Until this process is established, there will be an interim </w:t>
      </w:r>
      <w:r w:rsidR="00382C5D" w:rsidRPr="00382C5D">
        <w:rPr>
          <w:sz w:val="24"/>
          <w:szCs w:val="24"/>
        </w:rPr>
        <w:t xml:space="preserve">‘grandparenting’ </w:t>
      </w:r>
      <w:r w:rsidRPr="00382C5D">
        <w:rPr>
          <w:sz w:val="24"/>
          <w:szCs w:val="24"/>
        </w:rPr>
        <w:t>pathway for providers already trained in rTMS to use the MBS items.</w:t>
      </w:r>
      <w:r w:rsidR="00382C5D" w:rsidRPr="00382C5D">
        <w:rPr>
          <w:sz w:val="24"/>
          <w:szCs w:val="24"/>
        </w:rPr>
        <w:t xml:space="preserve"> The grandparenting pathway is expected to be available for a period of up to 6 months (i.e. until 30 April 2022).</w:t>
      </w:r>
    </w:p>
    <w:p w14:paraId="717217B4" w14:textId="7146F00B" w:rsidR="007404A0" w:rsidRPr="00EC4CBB" w:rsidRDefault="007404A0" w:rsidP="009A1F9F">
      <w:pPr>
        <w:spacing w:before="120"/>
        <w:rPr>
          <w:b/>
          <w:bCs/>
          <w:i/>
          <w:iCs/>
          <w:color w:val="002060"/>
          <w:sz w:val="24"/>
          <w:szCs w:val="24"/>
        </w:rPr>
      </w:pPr>
      <w:r w:rsidRPr="00EC4CBB">
        <w:rPr>
          <w:b/>
          <w:bCs/>
          <w:i/>
          <w:iCs/>
          <w:color w:val="002060"/>
          <w:sz w:val="24"/>
          <w:szCs w:val="24"/>
        </w:rPr>
        <w:t xml:space="preserve">‘Grandparenting’ of providers already trained in rTMS </w:t>
      </w:r>
    </w:p>
    <w:p w14:paraId="7D4FB71E" w14:textId="77777777" w:rsidR="00067B1E" w:rsidRPr="00067B1E" w:rsidRDefault="00067B1E" w:rsidP="00067B1E">
      <w:pPr>
        <w:spacing w:before="200" w:after="200"/>
        <w:rPr>
          <w:rFonts w:eastAsia="Times New Roman" w:cstheme="minorHAnsi"/>
          <w:sz w:val="24"/>
          <w:szCs w:val="24"/>
          <w:lang w:eastAsia="en-AU"/>
        </w:rPr>
      </w:pPr>
      <w:r w:rsidRPr="00067B1E">
        <w:rPr>
          <w:rFonts w:eastAsia="Times New Roman" w:cstheme="minorHAnsi"/>
          <w:sz w:val="24"/>
          <w:szCs w:val="24"/>
          <w:lang w:eastAsia="en-AU"/>
        </w:rPr>
        <w:t>From 1 November 2021, those providers who meet the RANZCP’s ‘grandparenting’ criteria for rTMS are considered to have met the training requirements and will be eligible to use the MBS items. Providers should contact the RANZCP if they require clarification to determine if they meet the grandparenting criteria.</w:t>
      </w:r>
    </w:p>
    <w:p w14:paraId="5B2BBFA0" w14:textId="4195BF1C" w:rsidR="007404A0" w:rsidRDefault="007404A0" w:rsidP="007404A0">
      <w:pPr>
        <w:rPr>
          <w:sz w:val="24"/>
          <w:szCs w:val="24"/>
        </w:rPr>
      </w:pPr>
      <w:r w:rsidRPr="00F72331">
        <w:rPr>
          <w:sz w:val="24"/>
          <w:szCs w:val="24"/>
        </w:rPr>
        <w:t>Providers must meet at least one criterion under each of the following categories:</w:t>
      </w:r>
    </w:p>
    <w:p w14:paraId="0369311D" w14:textId="77777777" w:rsidR="00451C98" w:rsidRPr="00451C98" w:rsidRDefault="00451C98" w:rsidP="003C3FBF">
      <w:pPr>
        <w:spacing w:before="200" w:after="200"/>
        <w:rPr>
          <w:rFonts w:eastAsia="Times New Roman" w:cstheme="minorHAnsi"/>
          <w:sz w:val="24"/>
          <w:szCs w:val="24"/>
          <w:lang w:eastAsia="en-AU"/>
        </w:rPr>
      </w:pPr>
      <w:r w:rsidRPr="00451C98">
        <w:rPr>
          <w:rFonts w:eastAsia="Times New Roman" w:cstheme="minorHAnsi"/>
          <w:i/>
          <w:iCs/>
          <w:sz w:val="24"/>
          <w:szCs w:val="24"/>
          <w:lang w:eastAsia="en-AU"/>
        </w:rPr>
        <w:t>1. Demonstration of clinical practice in rTMS</w:t>
      </w:r>
    </w:p>
    <w:p w14:paraId="758DDAA8" w14:textId="61582796" w:rsidR="00451C98" w:rsidRPr="003C3FBF" w:rsidRDefault="00451C98" w:rsidP="003C3FBF">
      <w:pPr>
        <w:pStyle w:val="ListParagraph"/>
        <w:numPr>
          <w:ilvl w:val="0"/>
          <w:numId w:val="17"/>
        </w:numPr>
        <w:spacing w:before="200" w:after="200"/>
        <w:ind w:left="426" w:hanging="426"/>
        <w:rPr>
          <w:rFonts w:eastAsia="Times New Roman" w:cstheme="minorHAnsi"/>
          <w:sz w:val="24"/>
          <w:szCs w:val="24"/>
          <w:lang w:eastAsia="en-AU"/>
        </w:rPr>
      </w:pPr>
      <w:r w:rsidRPr="003C3FBF">
        <w:rPr>
          <w:rFonts w:eastAsia="Times New Roman" w:cstheme="minorHAnsi"/>
          <w:sz w:val="24"/>
          <w:szCs w:val="24"/>
          <w:lang w:eastAsia="en-AU"/>
        </w:rPr>
        <w:t>Evidence of clinical practice of rTMS for at least 12 months in Australia.</w:t>
      </w:r>
    </w:p>
    <w:p w14:paraId="5E0A56EA" w14:textId="77777777" w:rsidR="00451C98" w:rsidRPr="00451C98" w:rsidRDefault="00451C98" w:rsidP="003C3FBF">
      <w:pPr>
        <w:numPr>
          <w:ilvl w:val="0"/>
          <w:numId w:val="5"/>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Examples of evidence: verification of being credentialed in rTMS at an institution for more than 12 months, letter from an organisation’s clinical director/manager/CEO confirming 12 months of clinical practice in rTMS.</w:t>
      </w:r>
    </w:p>
    <w:p w14:paraId="4DB540D3" w14:textId="30DD7CE2" w:rsidR="00451C98" w:rsidRPr="003C3FBF" w:rsidRDefault="00451C98" w:rsidP="003C3FBF">
      <w:pPr>
        <w:pStyle w:val="ListParagraph"/>
        <w:numPr>
          <w:ilvl w:val="0"/>
          <w:numId w:val="17"/>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Evidence of certification from at least one credentialed rTMS practitioner.</w:t>
      </w:r>
    </w:p>
    <w:p w14:paraId="3D84B51F" w14:textId="3F35BCC3" w:rsidR="00451C98" w:rsidRDefault="00451C98" w:rsidP="003C3FBF">
      <w:pPr>
        <w:numPr>
          <w:ilvl w:val="0"/>
          <w:numId w:val="6"/>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letter from a credentialed rTMS practitioner at the organisation attesting to the psychiatrist’s clinical competence in rTMS.</w:t>
      </w:r>
    </w:p>
    <w:p w14:paraId="0B974F3F" w14:textId="46C7E586" w:rsidR="003C3FBF" w:rsidRDefault="003C3FBF">
      <w:pPr>
        <w:rPr>
          <w:rFonts w:eastAsia="Times New Roman" w:cstheme="minorHAnsi"/>
          <w:sz w:val="24"/>
          <w:szCs w:val="24"/>
          <w:lang w:eastAsia="en-AU"/>
        </w:rPr>
      </w:pPr>
      <w:r>
        <w:rPr>
          <w:rFonts w:eastAsia="Times New Roman" w:cstheme="minorHAnsi"/>
          <w:sz w:val="24"/>
          <w:szCs w:val="24"/>
          <w:lang w:eastAsia="en-AU"/>
        </w:rPr>
        <w:br w:type="page"/>
      </w:r>
    </w:p>
    <w:p w14:paraId="27253144" w14:textId="13000494" w:rsidR="00451C98" w:rsidRPr="003C3FBF" w:rsidRDefault="00451C98" w:rsidP="003C3FBF">
      <w:pPr>
        <w:pStyle w:val="ListParagraph"/>
        <w:numPr>
          <w:ilvl w:val="0"/>
          <w:numId w:val="17"/>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lastRenderedPageBreak/>
        <w:t>Evidence of writing or reviewing rTMS policy, protocol or guidelines for rTMS services.</w:t>
      </w:r>
    </w:p>
    <w:p w14:paraId="58DFD0B9" w14:textId="77777777" w:rsidR="00451C98" w:rsidRPr="00451C98" w:rsidRDefault="00451C98" w:rsidP="003C3FBF">
      <w:pPr>
        <w:numPr>
          <w:ilvl w:val="0"/>
          <w:numId w:val="7"/>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Examples of evidence: Copies of policies indicating the psychiatrist’s involvement in authorship, minutes of meetings where policy, protocol or guidelines were developed indicating the psychiatrist’s attendance and participation.</w:t>
      </w:r>
    </w:p>
    <w:p w14:paraId="1D572CF0" w14:textId="77777777" w:rsidR="00451C98" w:rsidRPr="00451C98" w:rsidRDefault="00451C98" w:rsidP="003C3FBF">
      <w:pPr>
        <w:spacing w:before="200" w:after="200"/>
        <w:rPr>
          <w:rFonts w:eastAsia="Times New Roman" w:cstheme="minorHAnsi"/>
          <w:sz w:val="24"/>
          <w:szCs w:val="24"/>
          <w:lang w:eastAsia="en-AU"/>
        </w:rPr>
      </w:pPr>
      <w:r w:rsidRPr="00451C98">
        <w:rPr>
          <w:rFonts w:eastAsia="Times New Roman" w:cstheme="minorHAnsi"/>
          <w:i/>
          <w:iCs/>
          <w:sz w:val="24"/>
          <w:szCs w:val="24"/>
          <w:lang w:eastAsia="en-AU"/>
        </w:rPr>
        <w:t>2. Demonstration of involvement in provision of continuing education in rTMS</w:t>
      </w:r>
    </w:p>
    <w:p w14:paraId="3463C3F6" w14:textId="08064D1C" w:rsidR="00451C98" w:rsidRPr="003C3FBF" w:rsidRDefault="00451C98" w:rsidP="003C3FBF">
      <w:pPr>
        <w:pStyle w:val="ListParagraph"/>
        <w:numPr>
          <w:ilvl w:val="0"/>
          <w:numId w:val="18"/>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Evidence of presenting teaching sessions/seminars/lectures on rTMS.</w:t>
      </w:r>
    </w:p>
    <w:p w14:paraId="726186DC" w14:textId="7706C958" w:rsidR="00451C98" w:rsidRPr="00451C98" w:rsidRDefault="00451C98" w:rsidP="003C3FBF">
      <w:pPr>
        <w:numPr>
          <w:ilvl w:val="0"/>
          <w:numId w:val="8"/>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copies of teaching session program indicating the course, the topic given by the psychiatrist as presenter and the nature of the audience.</w:t>
      </w:r>
    </w:p>
    <w:p w14:paraId="227FA59A" w14:textId="23D0A29F" w:rsidR="00451C98" w:rsidRPr="003C3FBF" w:rsidRDefault="00451C98" w:rsidP="003C3FBF">
      <w:pPr>
        <w:pStyle w:val="ListParagraph"/>
        <w:numPr>
          <w:ilvl w:val="0"/>
          <w:numId w:val="18"/>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Evidence of formal presentation to an academic meeting or conference about rTMS.</w:t>
      </w:r>
    </w:p>
    <w:p w14:paraId="1600CC34" w14:textId="77777777" w:rsidR="00451C98" w:rsidRPr="00451C98" w:rsidRDefault="00451C98" w:rsidP="003C3FBF">
      <w:pPr>
        <w:numPr>
          <w:ilvl w:val="0"/>
          <w:numId w:val="9"/>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copy of academic/conference program indicating the nature of the conference, the topic given by the psychiatrist as presented and the nature of the audience.</w:t>
      </w:r>
    </w:p>
    <w:p w14:paraId="37A6B6C4" w14:textId="177F7C82" w:rsidR="00451C98" w:rsidRPr="003C3FBF" w:rsidRDefault="00451C98" w:rsidP="003C3FBF">
      <w:pPr>
        <w:pStyle w:val="ListParagraph"/>
        <w:numPr>
          <w:ilvl w:val="0"/>
          <w:numId w:val="18"/>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Evidence of providing supervision to junior staff about their management of patients receiving rTMS.</w:t>
      </w:r>
    </w:p>
    <w:p w14:paraId="11BE48CF" w14:textId="77777777" w:rsidR="00451C98" w:rsidRPr="00451C98" w:rsidRDefault="00451C98" w:rsidP="003C3FBF">
      <w:pPr>
        <w:numPr>
          <w:ilvl w:val="0"/>
          <w:numId w:val="10"/>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letter from the Director of Training confirming involvement in supervision of rTMS to junior medical staff.</w:t>
      </w:r>
    </w:p>
    <w:p w14:paraId="4BFBEB3D" w14:textId="2312C7E2" w:rsidR="00451C98" w:rsidRPr="003C3FBF" w:rsidRDefault="00451C98" w:rsidP="003C3FBF">
      <w:pPr>
        <w:pStyle w:val="ListParagraph"/>
        <w:numPr>
          <w:ilvl w:val="0"/>
          <w:numId w:val="18"/>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Evidence of having attended/participated in workshops, seminars, clinical updates of at least 90 minutes total duration, within the last 12 months.</w:t>
      </w:r>
    </w:p>
    <w:p w14:paraId="1A7C6C4A" w14:textId="77777777" w:rsidR="00451C98" w:rsidRPr="00451C98" w:rsidRDefault="00451C98" w:rsidP="003C3FBF">
      <w:pPr>
        <w:numPr>
          <w:ilvl w:val="0"/>
          <w:numId w:val="11"/>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Examples of evidence: registration in enrolment in seminar/workshop, a certificate of attendance/participation.</w:t>
      </w:r>
    </w:p>
    <w:p w14:paraId="3253004A" w14:textId="77777777" w:rsidR="00451C98" w:rsidRPr="00451C98" w:rsidRDefault="00451C98" w:rsidP="003C3FBF">
      <w:pPr>
        <w:spacing w:before="200" w:after="200"/>
        <w:rPr>
          <w:rFonts w:eastAsia="Times New Roman" w:cstheme="minorHAnsi"/>
          <w:sz w:val="24"/>
          <w:szCs w:val="24"/>
          <w:lang w:eastAsia="en-AU"/>
        </w:rPr>
      </w:pPr>
      <w:r w:rsidRPr="00451C98">
        <w:rPr>
          <w:rFonts w:eastAsia="Times New Roman" w:cstheme="minorHAnsi"/>
          <w:i/>
          <w:iCs/>
          <w:sz w:val="24"/>
          <w:szCs w:val="24"/>
          <w:lang w:eastAsia="en-AU"/>
        </w:rPr>
        <w:t>3. Demonstration of involvement in practice improvement in rTMS</w:t>
      </w:r>
    </w:p>
    <w:p w14:paraId="353EF392" w14:textId="58AFE0E6" w:rsidR="00451C98" w:rsidRPr="003C3FBF" w:rsidRDefault="00451C98" w:rsidP="003C3FBF">
      <w:pPr>
        <w:pStyle w:val="ListParagraph"/>
        <w:numPr>
          <w:ilvl w:val="0"/>
          <w:numId w:val="19"/>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Evidence of involvement in providing second opinions to colleagues about the role rTMS for patients.</w:t>
      </w:r>
    </w:p>
    <w:p w14:paraId="4B12F5F7" w14:textId="77777777" w:rsidR="00451C98" w:rsidRPr="00451C98" w:rsidRDefault="00451C98" w:rsidP="003C3FBF">
      <w:pPr>
        <w:numPr>
          <w:ilvl w:val="0"/>
          <w:numId w:val="12"/>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Examples of evidence: letter from a psychiatrist providing a second opinion confirming rTMS as an appropriate treatment for a patient, copy of referral letter from psychiatrist and letter back to referring psychiatrist.</w:t>
      </w:r>
    </w:p>
    <w:p w14:paraId="3172DAF9" w14:textId="6206D1DE" w:rsidR="00451C98" w:rsidRPr="003C3FBF" w:rsidRDefault="00451C98" w:rsidP="003C3FBF">
      <w:pPr>
        <w:pStyle w:val="ListParagraph"/>
        <w:numPr>
          <w:ilvl w:val="0"/>
          <w:numId w:val="19"/>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Evidence of involvement in rTMS clinical research.</w:t>
      </w:r>
    </w:p>
    <w:p w14:paraId="1E475EEC" w14:textId="77777777" w:rsidR="00451C98" w:rsidRPr="00451C98" w:rsidRDefault="00451C98" w:rsidP="003C3FBF">
      <w:pPr>
        <w:numPr>
          <w:ilvl w:val="0"/>
          <w:numId w:val="13"/>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letter from a lead researcher in rTMS research outlining the psychiatrist’s involvement in that research.</w:t>
      </w:r>
    </w:p>
    <w:p w14:paraId="33113CC2" w14:textId="01F158BA" w:rsidR="00451C98" w:rsidRPr="003C3FBF" w:rsidRDefault="00451C98" w:rsidP="003C3FBF">
      <w:pPr>
        <w:pStyle w:val="ListParagraph"/>
        <w:numPr>
          <w:ilvl w:val="0"/>
          <w:numId w:val="19"/>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Peer reviewed publications relevant to clinical applications of rTMS in psychiatry.</w:t>
      </w:r>
    </w:p>
    <w:p w14:paraId="37549AB8" w14:textId="77777777" w:rsidR="00451C98" w:rsidRPr="00451C98" w:rsidRDefault="00451C98" w:rsidP="003C3FBF">
      <w:pPr>
        <w:numPr>
          <w:ilvl w:val="0"/>
          <w:numId w:val="14"/>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copy(ies) of published articles on rTMS for which the psychiatrist was an author.</w:t>
      </w:r>
    </w:p>
    <w:p w14:paraId="43C0602E" w14:textId="07543C8C" w:rsidR="00451C98" w:rsidRPr="003C3FBF" w:rsidRDefault="00451C98" w:rsidP="003C3FBF">
      <w:pPr>
        <w:pStyle w:val="ListParagraph"/>
        <w:numPr>
          <w:ilvl w:val="0"/>
          <w:numId w:val="19"/>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lastRenderedPageBreak/>
        <w:t>Evidence of involvement in clinical audits/quality improvement (QI) activities about rTMS.</w:t>
      </w:r>
    </w:p>
    <w:p w14:paraId="4636AEA9" w14:textId="77777777" w:rsidR="00451C98" w:rsidRPr="00451C98" w:rsidRDefault="00451C98" w:rsidP="003C3FBF">
      <w:pPr>
        <w:numPr>
          <w:ilvl w:val="0"/>
          <w:numId w:val="15"/>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summary of the QI/audit activity with verification of psychiatrist’s involvement from a colleague involved in the QI activity, a copy of any report/outcome generated by the audit/QI activity.</w:t>
      </w:r>
    </w:p>
    <w:p w14:paraId="3AD75D17" w14:textId="26B90E7F" w:rsidR="00451C98" w:rsidRPr="003C3FBF" w:rsidRDefault="00451C98" w:rsidP="003C3FBF">
      <w:pPr>
        <w:pStyle w:val="ListParagraph"/>
        <w:numPr>
          <w:ilvl w:val="0"/>
          <w:numId w:val="19"/>
        </w:numPr>
        <w:spacing w:before="200" w:after="200"/>
        <w:ind w:left="426"/>
        <w:rPr>
          <w:rFonts w:eastAsia="Times New Roman" w:cstheme="minorHAnsi"/>
          <w:sz w:val="24"/>
          <w:szCs w:val="24"/>
          <w:lang w:eastAsia="en-AU"/>
        </w:rPr>
      </w:pPr>
      <w:r w:rsidRPr="003C3FBF">
        <w:rPr>
          <w:rFonts w:eastAsia="Times New Roman" w:cstheme="minorHAnsi"/>
          <w:sz w:val="24"/>
          <w:szCs w:val="24"/>
          <w:lang w:eastAsia="en-AU"/>
        </w:rPr>
        <w:t>Involvement in a peer review group focusing on rTMS.</w:t>
      </w:r>
    </w:p>
    <w:p w14:paraId="731B1112" w14:textId="77777777" w:rsidR="00451C98" w:rsidRPr="00451C98" w:rsidRDefault="00451C98" w:rsidP="003C3FBF">
      <w:pPr>
        <w:numPr>
          <w:ilvl w:val="0"/>
          <w:numId w:val="16"/>
        </w:numPr>
        <w:spacing w:before="200" w:after="200" w:line="240" w:lineRule="auto"/>
        <w:ind w:hanging="170"/>
        <w:rPr>
          <w:rFonts w:eastAsia="Times New Roman" w:cstheme="minorHAnsi"/>
          <w:sz w:val="24"/>
          <w:szCs w:val="24"/>
          <w:lang w:eastAsia="en-AU"/>
        </w:rPr>
      </w:pPr>
      <w:r w:rsidRPr="00451C98">
        <w:rPr>
          <w:rFonts w:eastAsia="Times New Roman" w:cstheme="minorHAnsi"/>
          <w:sz w:val="24"/>
          <w:szCs w:val="24"/>
          <w:lang w:eastAsia="en-AU"/>
        </w:rPr>
        <w:t>Example of evidence: Summary of Peer Review Group activity, as required for the RANZCP CPD program.</w:t>
      </w:r>
    </w:p>
    <w:p w14:paraId="549D2230" w14:textId="77777777" w:rsidR="00451C98" w:rsidRDefault="00451C98" w:rsidP="003C3FBF">
      <w:pPr>
        <w:rPr>
          <w:b/>
          <w:bCs/>
          <w:i/>
          <w:iCs/>
          <w:color w:val="002060"/>
          <w:sz w:val="24"/>
          <w:szCs w:val="24"/>
        </w:rPr>
      </w:pPr>
    </w:p>
    <w:p w14:paraId="5F0CF17E" w14:textId="74C56ABF" w:rsidR="009648A2" w:rsidRPr="000F4964" w:rsidRDefault="009648A2" w:rsidP="009648A2">
      <w:pPr>
        <w:rPr>
          <w:b/>
          <w:bCs/>
          <w:i/>
          <w:iCs/>
          <w:color w:val="002060"/>
          <w:sz w:val="24"/>
          <w:szCs w:val="24"/>
        </w:rPr>
      </w:pPr>
      <w:r w:rsidRPr="000F4964">
        <w:rPr>
          <w:b/>
          <w:bCs/>
          <w:i/>
          <w:iCs/>
          <w:color w:val="002060"/>
          <w:sz w:val="24"/>
          <w:szCs w:val="24"/>
        </w:rPr>
        <w:t>RANZCP-endorsed rTMS training</w:t>
      </w:r>
    </w:p>
    <w:p w14:paraId="0E995C2C" w14:textId="77777777" w:rsidR="009648A2" w:rsidRPr="009648A2" w:rsidRDefault="009648A2" w:rsidP="009648A2">
      <w:pPr>
        <w:rPr>
          <w:sz w:val="24"/>
          <w:szCs w:val="24"/>
        </w:rPr>
      </w:pPr>
      <w:r w:rsidRPr="009648A2">
        <w:rPr>
          <w:sz w:val="24"/>
          <w:szCs w:val="24"/>
        </w:rPr>
        <w:t>From 1 May 2022, all providers (other than those who have met the grandparenting requirements) will be required to undertake training through an RANZCP-endorsed rTMS training course in order to use the MBS items.</w:t>
      </w:r>
    </w:p>
    <w:p w14:paraId="2C71BEF4" w14:textId="77777777" w:rsidR="009648A2" w:rsidRPr="009648A2" w:rsidRDefault="009648A2" w:rsidP="009648A2">
      <w:pPr>
        <w:rPr>
          <w:sz w:val="24"/>
          <w:szCs w:val="24"/>
        </w:rPr>
      </w:pPr>
      <w:r w:rsidRPr="009648A2">
        <w:rPr>
          <w:sz w:val="24"/>
          <w:szCs w:val="24"/>
        </w:rPr>
        <w:t>rTMS training providers will be required to apply to a subcommittee of the RANZCP’s Committee for Continuing Professional Development (CCPD) to seek endorsement of training courses. Further information on the CCPD training endorsement criteria will be published on the MBS Online website and the RANZCP website.</w:t>
      </w:r>
    </w:p>
    <w:p w14:paraId="3194F5EA" w14:textId="42C53187" w:rsidR="0015634C" w:rsidRDefault="009648A2" w:rsidP="008C5DBF">
      <w:pPr>
        <w:spacing w:after="0"/>
        <w:rPr>
          <w:sz w:val="24"/>
          <w:szCs w:val="24"/>
        </w:rPr>
      </w:pPr>
      <w:r w:rsidRPr="009648A2">
        <w:rPr>
          <w:sz w:val="24"/>
          <w:szCs w:val="24"/>
        </w:rPr>
        <w:t xml:space="preserve">Providers who have met the RANZCP grandparenting criteria prior to 1 May 2022 will </w:t>
      </w:r>
      <w:r w:rsidRPr="009648A2">
        <w:rPr>
          <w:i/>
          <w:iCs/>
          <w:sz w:val="24"/>
          <w:szCs w:val="24"/>
        </w:rPr>
        <w:t>not</w:t>
      </w:r>
      <w:r w:rsidRPr="009648A2">
        <w:rPr>
          <w:sz w:val="24"/>
          <w:szCs w:val="24"/>
        </w:rPr>
        <w:t xml:space="preserve"> be required to undertake additional training through a RANZCP-endorsed rTMS training course, but will be subject to any ongoing CPD requirements set by the RANZCP.</w:t>
      </w:r>
    </w:p>
    <w:p w14:paraId="285CEAC2" w14:textId="77777777" w:rsidR="0088078E" w:rsidRDefault="0088078E" w:rsidP="003B1690">
      <w:pPr>
        <w:rPr>
          <w:b/>
          <w:bCs/>
          <w:sz w:val="24"/>
          <w:szCs w:val="24"/>
        </w:rPr>
      </w:pPr>
    </w:p>
    <w:p w14:paraId="734E57B5" w14:textId="1127365B" w:rsidR="0052370F" w:rsidRPr="000F4964" w:rsidRDefault="0052370F" w:rsidP="003B1690">
      <w:pPr>
        <w:rPr>
          <w:b/>
          <w:bCs/>
          <w:color w:val="002060"/>
          <w:sz w:val="24"/>
          <w:szCs w:val="24"/>
        </w:rPr>
      </w:pPr>
      <w:r w:rsidRPr="000F4964">
        <w:rPr>
          <w:b/>
          <w:bCs/>
          <w:color w:val="002060"/>
          <w:sz w:val="24"/>
          <w:szCs w:val="24"/>
        </w:rPr>
        <w:t>Co-claiming with other items</w:t>
      </w:r>
    </w:p>
    <w:p w14:paraId="76750D6D" w14:textId="2558E880" w:rsidR="00EC4980" w:rsidRDefault="0052370F" w:rsidP="009648A2">
      <w:pPr>
        <w:rPr>
          <w:sz w:val="24"/>
          <w:szCs w:val="24"/>
        </w:rPr>
      </w:pPr>
      <w:r>
        <w:rPr>
          <w:sz w:val="24"/>
          <w:szCs w:val="24"/>
        </w:rPr>
        <w:t xml:space="preserve">The </w:t>
      </w:r>
      <w:r w:rsidR="00EC4980">
        <w:rPr>
          <w:sz w:val="24"/>
          <w:szCs w:val="24"/>
        </w:rPr>
        <w:t>following services may be claimed on the same day:</w:t>
      </w:r>
    </w:p>
    <w:p w14:paraId="65855AD0" w14:textId="3966E21A" w:rsidR="0052370F" w:rsidRDefault="00EC4980" w:rsidP="003C3FBF">
      <w:pPr>
        <w:pStyle w:val="Default"/>
        <w:numPr>
          <w:ilvl w:val="1"/>
          <w:numId w:val="1"/>
        </w:numPr>
        <w:ind w:left="284" w:hanging="284"/>
        <w:rPr>
          <w:rFonts w:asciiTheme="minorHAnsi" w:hAnsiTheme="minorHAnsi" w:cstheme="minorHAnsi"/>
        </w:rPr>
      </w:pPr>
      <w:r>
        <w:rPr>
          <w:rFonts w:asciiTheme="minorHAnsi" w:hAnsiTheme="minorHAnsi" w:cstheme="minorHAnsi"/>
        </w:rPr>
        <w:t>P</w:t>
      </w:r>
      <w:r w:rsidR="0052370F" w:rsidRPr="00EC4980">
        <w:rPr>
          <w:rFonts w:asciiTheme="minorHAnsi" w:hAnsiTheme="minorHAnsi" w:cstheme="minorHAnsi"/>
        </w:rPr>
        <w:t xml:space="preserve">rescription and mapping </w:t>
      </w:r>
      <w:r>
        <w:rPr>
          <w:rFonts w:asciiTheme="minorHAnsi" w:hAnsiTheme="minorHAnsi" w:cstheme="minorHAnsi"/>
        </w:rPr>
        <w:t xml:space="preserve">of an initial course of treatment </w:t>
      </w:r>
      <w:r w:rsidR="0052370F" w:rsidRPr="00EC4980">
        <w:rPr>
          <w:rFonts w:asciiTheme="minorHAnsi" w:hAnsiTheme="minorHAnsi" w:cstheme="minorHAnsi"/>
        </w:rPr>
        <w:t xml:space="preserve">(14216) </w:t>
      </w:r>
      <w:r>
        <w:rPr>
          <w:rFonts w:asciiTheme="minorHAnsi" w:hAnsiTheme="minorHAnsi" w:cstheme="minorHAnsi"/>
        </w:rPr>
        <w:t xml:space="preserve">and the first service in the delivery of treatment </w:t>
      </w:r>
      <w:r w:rsidRPr="00EC4980">
        <w:rPr>
          <w:rFonts w:asciiTheme="minorHAnsi" w:hAnsiTheme="minorHAnsi" w:cstheme="minorHAnsi"/>
        </w:rPr>
        <w:t>(14217).</w:t>
      </w:r>
    </w:p>
    <w:p w14:paraId="4745B9F2" w14:textId="4D2DD8B2" w:rsidR="00EC4980" w:rsidRDefault="00EC4980" w:rsidP="003C3FBF">
      <w:pPr>
        <w:pStyle w:val="Default"/>
        <w:numPr>
          <w:ilvl w:val="1"/>
          <w:numId w:val="1"/>
        </w:numPr>
        <w:ind w:left="284" w:hanging="284"/>
        <w:rPr>
          <w:rFonts w:asciiTheme="minorHAnsi" w:hAnsiTheme="minorHAnsi" w:cstheme="minorHAnsi"/>
        </w:rPr>
      </w:pPr>
      <w:r>
        <w:rPr>
          <w:rFonts w:asciiTheme="minorHAnsi" w:hAnsiTheme="minorHAnsi" w:cstheme="minorHAnsi"/>
        </w:rPr>
        <w:t>P</w:t>
      </w:r>
      <w:r w:rsidRPr="00B54F33">
        <w:rPr>
          <w:rFonts w:asciiTheme="minorHAnsi" w:hAnsiTheme="minorHAnsi" w:cstheme="minorHAnsi"/>
        </w:rPr>
        <w:t xml:space="preserve">rescription and mapping </w:t>
      </w:r>
      <w:r>
        <w:rPr>
          <w:rFonts w:asciiTheme="minorHAnsi" w:hAnsiTheme="minorHAnsi" w:cstheme="minorHAnsi"/>
        </w:rPr>
        <w:t xml:space="preserve">of a course of retreatment </w:t>
      </w:r>
      <w:r w:rsidRPr="00B54F33">
        <w:rPr>
          <w:rFonts w:asciiTheme="minorHAnsi" w:hAnsiTheme="minorHAnsi" w:cstheme="minorHAnsi"/>
        </w:rPr>
        <w:t>(1421</w:t>
      </w:r>
      <w:r>
        <w:rPr>
          <w:rFonts w:asciiTheme="minorHAnsi" w:hAnsiTheme="minorHAnsi" w:cstheme="minorHAnsi"/>
        </w:rPr>
        <w:t>9</w:t>
      </w:r>
      <w:r w:rsidRPr="00B54F33">
        <w:rPr>
          <w:rFonts w:asciiTheme="minorHAnsi" w:hAnsiTheme="minorHAnsi" w:cstheme="minorHAnsi"/>
        </w:rPr>
        <w:t xml:space="preserve">) </w:t>
      </w:r>
      <w:r>
        <w:rPr>
          <w:rFonts w:asciiTheme="minorHAnsi" w:hAnsiTheme="minorHAnsi" w:cstheme="minorHAnsi"/>
        </w:rPr>
        <w:t xml:space="preserve">and the first service in the delivery of retreatment </w:t>
      </w:r>
      <w:r w:rsidRPr="00B54F33">
        <w:rPr>
          <w:rFonts w:asciiTheme="minorHAnsi" w:hAnsiTheme="minorHAnsi" w:cstheme="minorHAnsi"/>
        </w:rPr>
        <w:t>(142</w:t>
      </w:r>
      <w:r>
        <w:rPr>
          <w:rFonts w:asciiTheme="minorHAnsi" w:hAnsiTheme="minorHAnsi" w:cstheme="minorHAnsi"/>
        </w:rPr>
        <w:t>20</w:t>
      </w:r>
      <w:r w:rsidRPr="00B54F33">
        <w:rPr>
          <w:rFonts w:asciiTheme="minorHAnsi" w:hAnsiTheme="minorHAnsi" w:cstheme="minorHAnsi"/>
        </w:rPr>
        <w:t>).</w:t>
      </w:r>
    </w:p>
    <w:p w14:paraId="3AFCCF9F" w14:textId="2D1ADDEF" w:rsidR="00EC4980" w:rsidRDefault="00EC4980" w:rsidP="00EC4980">
      <w:pPr>
        <w:pStyle w:val="Default"/>
        <w:rPr>
          <w:rFonts w:asciiTheme="minorHAnsi" w:hAnsiTheme="minorHAnsi" w:cstheme="minorHAnsi"/>
        </w:rPr>
      </w:pPr>
    </w:p>
    <w:p w14:paraId="6932302D" w14:textId="6F6AD570" w:rsidR="00F516FA" w:rsidRPr="000F4964" w:rsidRDefault="00F516FA" w:rsidP="009648A2">
      <w:pPr>
        <w:rPr>
          <w:b/>
          <w:bCs/>
          <w:color w:val="002060"/>
          <w:sz w:val="24"/>
          <w:szCs w:val="24"/>
        </w:rPr>
      </w:pPr>
      <w:r w:rsidRPr="000F4964">
        <w:rPr>
          <w:b/>
          <w:bCs/>
          <w:color w:val="002060"/>
          <w:sz w:val="24"/>
          <w:szCs w:val="24"/>
        </w:rPr>
        <w:t>Compliance Requirements</w:t>
      </w:r>
    </w:p>
    <w:p w14:paraId="581F66A5" w14:textId="293AE67F" w:rsidR="00F516FA" w:rsidRPr="003567A8" w:rsidRDefault="00F516FA" w:rsidP="00F516FA">
      <w:pPr>
        <w:rPr>
          <w:sz w:val="24"/>
          <w:szCs w:val="24"/>
        </w:rPr>
      </w:pPr>
      <w:bookmarkStart w:id="2" w:name="_Hlk84872070"/>
      <w:r w:rsidRPr="003567A8">
        <w:rPr>
          <w:sz w:val="24"/>
          <w:szCs w:val="24"/>
        </w:rPr>
        <w:t xml:space="preserve">The rTMS items will be subject to MBS compliance processes and activities, including audits, which may require a provider to submit evidence about the services claimed and the training they, and their staff, have undertaken in rTMS. </w:t>
      </w:r>
    </w:p>
    <w:p w14:paraId="3FE8301D" w14:textId="1C936B4E" w:rsidR="00F516FA" w:rsidRDefault="00F516FA" w:rsidP="00F516FA">
      <w:pPr>
        <w:spacing w:after="120"/>
        <w:rPr>
          <w:sz w:val="24"/>
          <w:szCs w:val="24"/>
        </w:rPr>
      </w:pPr>
      <w:r w:rsidRPr="003567A8">
        <w:rPr>
          <w:sz w:val="24"/>
          <w:szCs w:val="24"/>
        </w:rPr>
        <w:t>P</w:t>
      </w:r>
      <w:r w:rsidR="008B1958" w:rsidRPr="003567A8">
        <w:rPr>
          <w:sz w:val="24"/>
          <w:szCs w:val="24"/>
        </w:rPr>
        <w:t>sychiatrists</w:t>
      </w:r>
      <w:r w:rsidRPr="003567A8">
        <w:rPr>
          <w:sz w:val="24"/>
          <w:szCs w:val="24"/>
        </w:rPr>
        <w:t xml:space="preserve"> must maintain records to demonstrate that they, and all health care professionals providing rTMS services</w:t>
      </w:r>
      <w:r w:rsidR="00EB7D18">
        <w:rPr>
          <w:sz w:val="24"/>
          <w:szCs w:val="24"/>
        </w:rPr>
        <w:t xml:space="preserve"> in their employ</w:t>
      </w:r>
      <w:r w:rsidR="008B1958" w:rsidRPr="003567A8">
        <w:rPr>
          <w:sz w:val="24"/>
          <w:szCs w:val="24"/>
        </w:rPr>
        <w:t>,</w:t>
      </w:r>
      <w:r w:rsidRPr="003567A8">
        <w:rPr>
          <w:sz w:val="24"/>
          <w:szCs w:val="24"/>
        </w:rPr>
        <w:t xml:space="preserve"> are appropriately trained.</w:t>
      </w:r>
    </w:p>
    <w:bookmarkEnd w:id="2"/>
    <w:p w14:paraId="743AEA24" w14:textId="5737DB29" w:rsidR="00382C5D" w:rsidRDefault="00382C5D" w:rsidP="00F516FA">
      <w:pPr>
        <w:spacing w:after="120"/>
        <w:rPr>
          <w:sz w:val="24"/>
          <w:szCs w:val="24"/>
        </w:rPr>
      </w:pPr>
    </w:p>
    <w:p w14:paraId="14DF8BA3" w14:textId="4AB12206" w:rsidR="00E4392A" w:rsidRPr="000F4964" w:rsidRDefault="00E4392A" w:rsidP="00E4392A">
      <w:pPr>
        <w:rPr>
          <w:b/>
          <w:bCs/>
          <w:color w:val="002060"/>
          <w:sz w:val="24"/>
          <w:szCs w:val="24"/>
        </w:rPr>
      </w:pPr>
      <w:r w:rsidRPr="000F4964">
        <w:rPr>
          <w:b/>
          <w:bCs/>
          <w:color w:val="002060"/>
          <w:sz w:val="24"/>
          <w:szCs w:val="24"/>
        </w:rPr>
        <w:lastRenderedPageBreak/>
        <w:t>Further Information</w:t>
      </w:r>
    </w:p>
    <w:p w14:paraId="372C7744" w14:textId="797103FB" w:rsidR="00F516FA" w:rsidRPr="00F516FA" w:rsidRDefault="00382C5D" w:rsidP="008375D7">
      <w:pPr>
        <w:spacing w:after="120"/>
        <w:rPr>
          <w:sz w:val="24"/>
          <w:szCs w:val="24"/>
        </w:rPr>
      </w:pPr>
      <w:r w:rsidRPr="00AE4C51">
        <w:rPr>
          <w:sz w:val="24"/>
          <w:szCs w:val="24"/>
        </w:rPr>
        <w:t>Further information about the MBS items</w:t>
      </w:r>
      <w:r w:rsidR="00AE4C51" w:rsidRPr="00AE4C51">
        <w:rPr>
          <w:sz w:val="24"/>
          <w:szCs w:val="24"/>
        </w:rPr>
        <w:t xml:space="preserve"> and provision of rTMS services</w:t>
      </w:r>
      <w:r w:rsidRPr="00AE4C51">
        <w:rPr>
          <w:sz w:val="24"/>
          <w:szCs w:val="24"/>
        </w:rPr>
        <w:t xml:space="preserve"> is available on the MBS Online website at </w:t>
      </w:r>
      <w:hyperlink r:id="rId8" w:history="1">
        <w:r w:rsidRPr="00AE4C51">
          <w:rPr>
            <w:rStyle w:val="Hyperlink"/>
            <w:sz w:val="24"/>
            <w:szCs w:val="24"/>
          </w:rPr>
          <w:t>MBS Online</w:t>
        </w:r>
      </w:hyperlink>
      <w:r w:rsidRPr="00AE4C51">
        <w:rPr>
          <w:rStyle w:val="Hyperlink"/>
          <w:sz w:val="24"/>
          <w:szCs w:val="24"/>
          <w:u w:val="none"/>
        </w:rPr>
        <w:t xml:space="preserve"> </w:t>
      </w:r>
      <w:r w:rsidRPr="00AE4C51">
        <w:rPr>
          <w:rStyle w:val="Hyperlink"/>
          <w:color w:val="auto"/>
          <w:sz w:val="24"/>
          <w:szCs w:val="24"/>
          <w:u w:val="none"/>
        </w:rPr>
        <w:t>under ‘Fact Sheets’.</w:t>
      </w:r>
      <w:r w:rsidR="003B1690">
        <w:rPr>
          <w:rStyle w:val="Hyperlink"/>
          <w:color w:val="auto"/>
          <w:sz w:val="24"/>
          <w:szCs w:val="24"/>
          <w:u w:val="none"/>
        </w:rPr>
        <w:t xml:space="preserve"> </w:t>
      </w:r>
      <w:r w:rsidR="0025056A">
        <w:rPr>
          <w:rStyle w:val="Hyperlink"/>
          <w:color w:val="auto"/>
          <w:sz w:val="24"/>
          <w:szCs w:val="24"/>
          <w:u w:val="none"/>
        </w:rPr>
        <w:t xml:space="preserve">The information on the website </w:t>
      </w:r>
      <w:r w:rsidR="003B1690">
        <w:rPr>
          <w:rStyle w:val="Hyperlink"/>
          <w:color w:val="auto"/>
          <w:sz w:val="24"/>
          <w:szCs w:val="24"/>
          <w:u w:val="none"/>
        </w:rPr>
        <w:t>may be updated from time to time in response to questions or feedback from providers, patients and other stakeholders.</w:t>
      </w:r>
    </w:p>
    <w:sectPr w:rsidR="00F516FA" w:rsidRPr="00F516FA" w:rsidSect="002C527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B6547" w14:textId="77777777" w:rsidR="00CA4A34" w:rsidRDefault="00CA4A34" w:rsidP="00AD5BB0">
      <w:pPr>
        <w:spacing w:after="0" w:line="240" w:lineRule="auto"/>
      </w:pPr>
      <w:r>
        <w:separator/>
      </w:r>
    </w:p>
  </w:endnote>
  <w:endnote w:type="continuationSeparator" w:id="0">
    <w:p w14:paraId="2FDE7794" w14:textId="77777777" w:rsidR="00CA4A34" w:rsidRDefault="00CA4A34" w:rsidP="00AD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169166"/>
      <w:docPartObj>
        <w:docPartGallery w:val="Page Numbers (Bottom of Page)"/>
        <w:docPartUnique/>
      </w:docPartObj>
    </w:sdtPr>
    <w:sdtEndPr>
      <w:rPr>
        <w:noProof/>
      </w:rPr>
    </w:sdtEndPr>
    <w:sdtContent>
      <w:p w14:paraId="304A4302" w14:textId="3A90DC7A" w:rsidR="00A173D7" w:rsidRDefault="002E075A" w:rsidP="00A173D7">
        <w:pPr>
          <w:pStyle w:val="Footer"/>
        </w:pPr>
        <w:r>
          <w:rPr>
            <w:rStyle w:val="BookTitle"/>
            <w:noProof/>
          </w:rPr>
          <w:pict w14:anchorId="08DC5550">
            <v:rect id="_x0000_i1025" style="width:523.3pt;height:1.9pt" o:hralign="center" o:hrstd="t" o:hr="t" fillcolor="#a0a0a0" stroked="f"/>
          </w:pict>
        </w:r>
      </w:p>
      <w:p w14:paraId="6C004994" w14:textId="3CF579B1" w:rsidR="00A173D7" w:rsidRPr="00A173D7" w:rsidRDefault="00A173D7" w:rsidP="00A173D7">
        <w:pPr>
          <w:pStyle w:val="Footer"/>
          <w:rPr>
            <w:color w:val="002060"/>
            <w:sz w:val="18"/>
            <w:szCs w:val="18"/>
          </w:rPr>
        </w:pPr>
        <w:r w:rsidRPr="00A173D7">
          <w:rPr>
            <w:color w:val="002060"/>
            <w:sz w:val="18"/>
            <w:szCs w:val="18"/>
          </w:rPr>
          <w:t>Medicare Benefits Schedule</w:t>
        </w:r>
      </w:p>
      <w:p w14:paraId="6213A5B4" w14:textId="686896E3" w:rsidR="00A173D7" w:rsidRPr="00A173D7" w:rsidRDefault="00AA41DD" w:rsidP="00A173D7">
        <w:pPr>
          <w:pStyle w:val="Footer"/>
          <w:tabs>
            <w:tab w:val="clear" w:pos="9026"/>
            <w:tab w:val="right" w:pos="10466"/>
          </w:tabs>
          <w:rPr>
            <w:color w:val="002060"/>
            <w:sz w:val="18"/>
            <w:szCs w:val="18"/>
          </w:rPr>
        </w:pPr>
        <w:r>
          <w:rPr>
            <w:b/>
            <w:color w:val="002060"/>
            <w:sz w:val="18"/>
            <w:szCs w:val="18"/>
          </w:rPr>
          <w:t>Explanatory Note -</w:t>
        </w:r>
        <w:r w:rsidR="00A173D7" w:rsidRPr="00A173D7">
          <w:rPr>
            <w:b/>
            <w:color w:val="002060"/>
            <w:sz w:val="18"/>
            <w:szCs w:val="18"/>
          </w:rPr>
          <w:t xml:space="preserve"> Repetitive Transcranial Magnetic Stimulation</w:t>
        </w:r>
        <w:r w:rsidR="00B90C1E">
          <w:rPr>
            <w:b/>
            <w:color w:val="002060"/>
            <w:sz w:val="18"/>
            <w:szCs w:val="18"/>
          </w:rPr>
          <w:t xml:space="preserve"> (rTMS)</w:t>
        </w:r>
        <w:r w:rsidR="00A173D7" w:rsidRPr="00A173D7">
          <w:rPr>
            <w:b/>
            <w:color w:val="002060"/>
            <w:sz w:val="18"/>
            <w:szCs w:val="18"/>
          </w:rPr>
          <w:t xml:space="preserve"> on the Medicare Benefits Schedule</w:t>
        </w:r>
        <w:r w:rsidR="00A173D7" w:rsidRPr="00A173D7">
          <w:rPr>
            <w:color w:val="002060"/>
            <w:sz w:val="18"/>
            <w:szCs w:val="18"/>
          </w:rPr>
          <w:t xml:space="preserve"> </w:t>
        </w:r>
        <w:sdt>
          <w:sdtPr>
            <w:rPr>
              <w:color w:val="002060"/>
              <w:sz w:val="18"/>
              <w:szCs w:val="18"/>
            </w:rPr>
            <w:id w:val="960607005"/>
            <w:docPartObj>
              <w:docPartGallery w:val="Page Numbers (Bottom of Page)"/>
              <w:docPartUnique/>
            </w:docPartObj>
          </w:sdtPr>
          <w:sdtEndPr>
            <w:rPr>
              <w:noProof/>
            </w:rPr>
          </w:sdtEndPr>
          <w:sdtContent>
            <w:sdt>
              <w:sdtPr>
                <w:rPr>
                  <w:color w:val="002060"/>
                  <w:sz w:val="18"/>
                  <w:szCs w:val="18"/>
                </w:rPr>
                <w:id w:val="-720741692"/>
                <w:docPartObj>
                  <w:docPartGallery w:val="Page Numbers (Bottom of Page)"/>
                  <w:docPartUnique/>
                </w:docPartObj>
              </w:sdtPr>
              <w:sdtEndPr/>
              <w:sdtContent>
                <w:sdt>
                  <w:sdtPr>
                    <w:rPr>
                      <w:color w:val="002060"/>
                      <w:sz w:val="18"/>
                      <w:szCs w:val="18"/>
                    </w:rPr>
                    <w:id w:val="1701501531"/>
                    <w:docPartObj>
                      <w:docPartGallery w:val="Page Numbers (Top of Page)"/>
                      <w:docPartUnique/>
                    </w:docPartObj>
                  </w:sdtPr>
                  <w:sdtEndPr/>
                  <w:sdtContent>
                    <w:r w:rsidR="00A173D7" w:rsidRPr="00A173D7">
                      <w:rPr>
                        <w:color w:val="002060"/>
                        <w:sz w:val="18"/>
                        <w:szCs w:val="18"/>
                      </w:rPr>
                      <w:tab/>
                      <w:t xml:space="preserve">Page </w:t>
                    </w:r>
                    <w:r w:rsidR="00A173D7" w:rsidRPr="00A173D7">
                      <w:rPr>
                        <w:bCs/>
                        <w:color w:val="002060"/>
                        <w:sz w:val="18"/>
                        <w:szCs w:val="18"/>
                      </w:rPr>
                      <w:fldChar w:fldCharType="begin"/>
                    </w:r>
                    <w:r w:rsidR="00A173D7" w:rsidRPr="00A173D7">
                      <w:rPr>
                        <w:bCs/>
                        <w:color w:val="002060"/>
                        <w:sz w:val="18"/>
                        <w:szCs w:val="18"/>
                      </w:rPr>
                      <w:instrText xml:space="preserve"> PAGE </w:instrText>
                    </w:r>
                    <w:r w:rsidR="00A173D7" w:rsidRPr="00A173D7">
                      <w:rPr>
                        <w:bCs/>
                        <w:color w:val="002060"/>
                        <w:sz w:val="18"/>
                        <w:szCs w:val="18"/>
                      </w:rPr>
                      <w:fldChar w:fldCharType="separate"/>
                    </w:r>
                    <w:r w:rsidR="00A173D7" w:rsidRPr="00A173D7">
                      <w:rPr>
                        <w:bCs/>
                        <w:color w:val="002060"/>
                        <w:sz w:val="18"/>
                        <w:szCs w:val="18"/>
                      </w:rPr>
                      <w:t>1</w:t>
                    </w:r>
                    <w:r w:rsidR="00A173D7" w:rsidRPr="00A173D7">
                      <w:rPr>
                        <w:bCs/>
                        <w:color w:val="002060"/>
                        <w:sz w:val="18"/>
                        <w:szCs w:val="18"/>
                      </w:rPr>
                      <w:fldChar w:fldCharType="end"/>
                    </w:r>
                    <w:r w:rsidR="00A173D7" w:rsidRPr="00A173D7">
                      <w:rPr>
                        <w:color w:val="002060"/>
                        <w:sz w:val="18"/>
                        <w:szCs w:val="18"/>
                      </w:rPr>
                      <w:t xml:space="preserve"> of </w:t>
                    </w:r>
                    <w:r w:rsidR="00A173D7" w:rsidRPr="00A173D7">
                      <w:rPr>
                        <w:bCs/>
                        <w:color w:val="002060"/>
                        <w:sz w:val="18"/>
                        <w:szCs w:val="18"/>
                      </w:rPr>
                      <w:fldChar w:fldCharType="begin"/>
                    </w:r>
                    <w:r w:rsidR="00A173D7" w:rsidRPr="00A173D7">
                      <w:rPr>
                        <w:bCs/>
                        <w:color w:val="002060"/>
                        <w:sz w:val="18"/>
                        <w:szCs w:val="18"/>
                      </w:rPr>
                      <w:instrText xml:space="preserve"> NUMPAGES  </w:instrText>
                    </w:r>
                    <w:r w:rsidR="00A173D7" w:rsidRPr="00A173D7">
                      <w:rPr>
                        <w:bCs/>
                        <w:color w:val="002060"/>
                        <w:sz w:val="18"/>
                        <w:szCs w:val="18"/>
                      </w:rPr>
                      <w:fldChar w:fldCharType="separate"/>
                    </w:r>
                    <w:r w:rsidR="00A173D7" w:rsidRPr="00A173D7">
                      <w:rPr>
                        <w:bCs/>
                        <w:color w:val="002060"/>
                        <w:sz w:val="18"/>
                        <w:szCs w:val="18"/>
                      </w:rPr>
                      <w:t>1</w:t>
                    </w:r>
                    <w:r w:rsidR="00A173D7" w:rsidRPr="00A173D7">
                      <w:rPr>
                        <w:bCs/>
                        <w:color w:val="002060"/>
                        <w:sz w:val="18"/>
                        <w:szCs w:val="18"/>
                      </w:rPr>
                      <w:fldChar w:fldCharType="end"/>
                    </w:r>
                  </w:sdtContent>
                </w:sdt>
              </w:sdtContent>
            </w:sdt>
            <w:r w:rsidR="00A173D7" w:rsidRPr="00A173D7">
              <w:rPr>
                <w:color w:val="002060"/>
                <w:sz w:val="18"/>
                <w:szCs w:val="18"/>
              </w:rPr>
              <w:t xml:space="preserve"> </w:t>
            </w:r>
          </w:sdtContent>
        </w:sdt>
      </w:p>
      <w:p w14:paraId="26C8DCCF" w14:textId="77777777" w:rsidR="00A173D7" w:rsidRPr="00A173D7" w:rsidRDefault="002E075A" w:rsidP="00A173D7">
        <w:pPr>
          <w:pStyle w:val="Footer"/>
          <w:rPr>
            <w:rStyle w:val="Hyperlink"/>
            <w:color w:val="002060"/>
            <w:sz w:val="18"/>
            <w:szCs w:val="18"/>
          </w:rPr>
        </w:pPr>
        <w:hyperlink r:id="rId1" w:history="1">
          <w:r w:rsidR="00A173D7" w:rsidRPr="00A173D7">
            <w:rPr>
              <w:rStyle w:val="Hyperlink"/>
              <w:color w:val="002060"/>
              <w:sz w:val="18"/>
              <w:szCs w:val="18"/>
            </w:rPr>
            <w:t>MBS Online</w:t>
          </w:r>
        </w:hyperlink>
      </w:p>
      <w:p w14:paraId="02CBB2B1" w14:textId="43504C11" w:rsidR="00A173D7" w:rsidRPr="00A173D7" w:rsidRDefault="00A173D7" w:rsidP="00A173D7">
        <w:pPr>
          <w:pStyle w:val="Footer"/>
          <w:rPr>
            <w:color w:val="002060"/>
            <w:sz w:val="18"/>
            <w:szCs w:val="18"/>
          </w:rPr>
        </w:pPr>
        <w:r w:rsidRPr="00A173D7">
          <w:rPr>
            <w:color w:val="002060"/>
            <w:sz w:val="18"/>
            <w:szCs w:val="18"/>
          </w:rPr>
          <w:t xml:space="preserve">Last updated – </w:t>
        </w:r>
        <w:r w:rsidR="00F219A1" w:rsidRPr="00A173D7">
          <w:rPr>
            <w:color w:val="002060"/>
            <w:sz w:val="18"/>
            <w:szCs w:val="18"/>
          </w:rPr>
          <w:t>2</w:t>
        </w:r>
        <w:r w:rsidR="002B5225">
          <w:rPr>
            <w:color w:val="002060"/>
            <w:sz w:val="18"/>
            <w:szCs w:val="18"/>
          </w:rPr>
          <w:t>9</w:t>
        </w:r>
        <w:r w:rsidR="00F219A1" w:rsidRPr="00A173D7">
          <w:rPr>
            <w:color w:val="002060"/>
            <w:sz w:val="18"/>
            <w:szCs w:val="18"/>
          </w:rPr>
          <w:t xml:space="preserve"> </w:t>
        </w:r>
        <w:r w:rsidRPr="00A173D7">
          <w:rPr>
            <w:color w:val="002060"/>
            <w:sz w:val="18"/>
            <w:szCs w:val="18"/>
          </w:rPr>
          <w:t>October 2021</w:t>
        </w:r>
      </w:p>
      <w:p w14:paraId="50486F71" w14:textId="5B92DA56" w:rsidR="00610E59" w:rsidRDefault="002E075A" w:rsidP="00A173D7">
        <w:pPr>
          <w:pStyle w:val="Footer"/>
        </w:pPr>
      </w:p>
    </w:sdtContent>
  </w:sdt>
  <w:p w14:paraId="021AED5C" w14:textId="7C11C1E5" w:rsidR="00C530EC" w:rsidRDefault="00C5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72ED" w14:textId="77777777" w:rsidR="00CA4A34" w:rsidRDefault="00CA4A34" w:rsidP="00AD5BB0">
      <w:pPr>
        <w:spacing w:after="0" w:line="240" w:lineRule="auto"/>
      </w:pPr>
      <w:r>
        <w:separator/>
      </w:r>
    </w:p>
  </w:footnote>
  <w:footnote w:type="continuationSeparator" w:id="0">
    <w:p w14:paraId="0F803F7C" w14:textId="77777777" w:rsidR="00CA4A34" w:rsidRDefault="00CA4A34" w:rsidP="00AD5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0000000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hybridMultilevel"/>
    <w:tmpl w:val="0000000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hybridMultilevel"/>
    <w:tmpl w:val="0000000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hybridMultilevel"/>
    <w:tmpl w:val="0000000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12CD685D"/>
    <w:multiLevelType w:val="hybridMultilevel"/>
    <w:tmpl w:val="55FACB24"/>
    <w:lvl w:ilvl="0" w:tplc="B532D84E">
      <w:start w:val="1"/>
      <w:numFmt w:val="bullet"/>
      <w:lvlText w:val=""/>
      <w:lvlJc w:val="left"/>
      <w:pPr>
        <w:ind w:left="360" w:hanging="360"/>
      </w:pPr>
      <w:rPr>
        <w:rFonts w:ascii="Symbol" w:hAnsi="Symbol" w:hint="default"/>
        <w:color w:val="538135" w:themeColor="accent6" w:themeShade="BF"/>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920128D"/>
    <w:multiLevelType w:val="hybridMultilevel"/>
    <w:tmpl w:val="48DA4BDE"/>
    <w:lvl w:ilvl="0" w:tplc="9162E7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EC64FB"/>
    <w:multiLevelType w:val="hybridMultilevel"/>
    <w:tmpl w:val="9B741F14"/>
    <w:lvl w:ilvl="0" w:tplc="C55C08C2">
      <w:start w:val="1"/>
      <w:numFmt w:val="bullet"/>
      <w:lvlText w:val=""/>
      <w:lvlJc w:val="left"/>
      <w:pPr>
        <w:ind w:left="720" w:hanging="360"/>
      </w:pPr>
      <w:rPr>
        <w:rFonts w:ascii="Symbol" w:eastAsiaTheme="minorHAnsi" w:hAnsi="Symbol" w:cs="Arial" w:hint="default"/>
        <w:color w:val="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B35AC"/>
    <w:multiLevelType w:val="hybridMultilevel"/>
    <w:tmpl w:val="DCA43780"/>
    <w:lvl w:ilvl="0" w:tplc="0E56802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FA4372"/>
    <w:multiLevelType w:val="hybridMultilevel"/>
    <w:tmpl w:val="B18E068C"/>
    <w:lvl w:ilvl="0" w:tplc="813C40D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57C69F"/>
    <w:multiLevelType w:val="hybridMultilevel"/>
    <w:tmpl w:val="AE92B1A4"/>
    <w:lvl w:ilvl="0" w:tplc="FFFFFFFF">
      <w:start w:val="1"/>
      <w:numFmt w:val="bullet"/>
      <w:lvlText w:val="•"/>
      <w:lvlJc w:val="left"/>
    </w:lvl>
    <w:lvl w:ilvl="1" w:tplc="9222C276">
      <w:start w:val="1"/>
      <w:numFmt w:val="bullet"/>
      <w:lvlText w:val=""/>
      <w:lvlJc w:val="left"/>
      <w:rPr>
        <w:rFonts w:ascii="Symbol" w:hAnsi="Symbol" w:hint="default"/>
        <w:color w:val="538135" w:themeColor="accent6" w:themeShade="BF"/>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390A97"/>
    <w:multiLevelType w:val="hybridMultilevel"/>
    <w:tmpl w:val="1A18570E"/>
    <w:lvl w:ilvl="0" w:tplc="3B5226E4">
      <w:start w:val="1"/>
      <w:numFmt w:val="bullet"/>
      <w:lvlText w:val=""/>
      <w:lvlJc w:val="left"/>
      <w:pPr>
        <w:ind w:left="720" w:hanging="360"/>
      </w:pPr>
      <w:rPr>
        <w:rFonts w:ascii="Symbol" w:eastAsiaTheme="minorHAnsi" w:hAnsi="Symbol" w:cs="Arial" w:hint="default"/>
        <w:color w:val="538135" w:themeColor="accent6" w:themeShade="BF"/>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6"/>
  </w:num>
  <w:num w:numId="18">
    <w:abstractNumId w:val="15"/>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B0"/>
    <w:rsid w:val="00013D71"/>
    <w:rsid w:val="0002150D"/>
    <w:rsid w:val="00024656"/>
    <w:rsid w:val="00046D52"/>
    <w:rsid w:val="000646FD"/>
    <w:rsid w:val="00067B1E"/>
    <w:rsid w:val="00082DA2"/>
    <w:rsid w:val="00097285"/>
    <w:rsid w:val="000C04D1"/>
    <w:rsid w:val="000F4964"/>
    <w:rsid w:val="00126A10"/>
    <w:rsid w:val="00151D31"/>
    <w:rsid w:val="0015634C"/>
    <w:rsid w:val="00167C16"/>
    <w:rsid w:val="001C763A"/>
    <w:rsid w:val="001E5684"/>
    <w:rsid w:val="00206143"/>
    <w:rsid w:val="00243B1C"/>
    <w:rsid w:val="0025056A"/>
    <w:rsid w:val="002B1B30"/>
    <w:rsid w:val="002B5225"/>
    <w:rsid w:val="002C5278"/>
    <w:rsid w:val="002E075A"/>
    <w:rsid w:val="002F1091"/>
    <w:rsid w:val="00327624"/>
    <w:rsid w:val="00330F4A"/>
    <w:rsid w:val="00346BEA"/>
    <w:rsid w:val="003502DA"/>
    <w:rsid w:val="003567A8"/>
    <w:rsid w:val="0036511E"/>
    <w:rsid w:val="00380837"/>
    <w:rsid w:val="00382C5D"/>
    <w:rsid w:val="003B1690"/>
    <w:rsid w:val="003C3FBF"/>
    <w:rsid w:val="003E45BC"/>
    <w:rsid w:val="003F0E1D"/>
    <w:rsid w:val="003F59B2"/>
    <w:rsid w:val="003F75B7"/>
    <w:rsid w:val="00432B12"/>
    <w:rsid w:val="00451C98"/>
    <w:rsid w:val="00463935"/>
    <w:rsid w:val="00467A3E"/>
    <w:rsid w:val="00473CC6"/>
    <w:rsid w:val="00484761"/>
    <w:rsid w:val="00484CF8"/>
    <w:rsid w:val="004976F3"/>
    <w:rsid w:val="004B3DEC"/>
    <w:rsid w:val="004C4D31"/>
    <w:rsid w:val="00512CCB"/>
    <w:rsid w:val="0052370F"/>
    <w:rsid w:val="00543235"/>
    <w:rsid w:val="005443D8"/>
    <w:rsid w:val="0057124B"/>
    <w:rsid w:val="005818AB"/>
    <w:rsid w:val="005A7B2B"/>
    <w:rsid w:val="005B1252"/>
    <w:rsid w:val="005C41D1"/>
    <w:rsid w:val="005C4B72"/>
    <w:rsid w:val="005E0398"/>
    <w:rsid w:val="005E2DCA"/>
    <w:rsid w:val="005E3DF9"/>
    <w:rsid w:val="00604908"/>
    <w:rsid w:val="00610E59"/>
    <w:rsid w:val="00611407"/>
    <w:rsid w:val="006149B3"/>
    <w:rsid w:val="006328E3"/>
    <w:rsid w:val="00670279"/>
    <w:rsid w:val="00692F2F"/>
    <w:rsid w:val="006B3620"/>
    <w:rsid w:val="00711FD3"/>
    <w:rsid w:val="007139DB"/>
    <w:rsid w:val="007256D8"/>
    <w:rsid w:val="00732B7A"/>
    <w:rsid w:val="007404A0"/>
    <w:rsid w:val="00744F24"/>
    <w:rsid w:val="007C0498"/>
    <w:rsid w:val="007D53BB"/>
    <w:rsid w:val="007F41F4"/>
    <w:rsid w:val="00811D9C"/>
    <w:rsid w:val="008375D7"/>
    <w:rsid w:val="00867900"/>
    <w:rsid w:val="0088078E"/>
    <w:rsid w:val="00882757"/>
    <w:rsid w:val="008B1958"/>
    <w:rsid w:val="008C5DBF"/>
    <w:rsid w:val="009067E8"/>
    <w:rsid w:val="00920FE2"/>
    <w:rsid w:val="0092772E"/>
    <w:rsid w:val="00940398"/>
    <w:rsid w:val="009648A2"/>
    <w:rsid w:val="009A1F9F"/>
    <w:rsid w:val="009A52ED"/>
    <w:rsid w:val="009B7994"/>
    <w:rsid w:val="009D0D28"/>
    <w:rsid w:val="009D4A8F"/>
    <w:rsid w:val="00A04B2B"/>
    <w:rsid w:val="00A173D7"/>
    <w:rsid w:val="00A5034C"/>
    <w:rsid w:val="00A5535F"/>
    <w:rsid w:val="00A663BA"/>
    <w:rsid w:val="00A73649"/>
    <w:rsid w:val="00A74088"/>
    <w:rsid w:val="00AA41DD"/>
    <w:rsid w:val="00AB19A8"/>
    <w:rsid w:val="00AB5F32"/>
    <w:rsid w:val="00AD3A7A"/>
    <w:rsid w:val="00AD5BB0"/>
    <w:rsid w:val="00AE4C51"/>
    <w:rsid w:val="00B06587"/>
    <w:rsid w:val="00B62669"/>
    <w:rsid w:val="00B74B5D"/>
    <w:rsid w:val="00B90C1E"/>
    <w:rsid w:val="00B94665"/>
    <w:rsid w:val="00B95C0C"/>
    <w:rsid w:val="00BB0A36"/>
    <w:rsid w:val="00BC2FC7"/>
    <w:rsid w:val="00BF5C92"/>
    <w:rsid w:val="00C420B0"/>
    <w:rsid w:val="00C42DF7"/>
    <w:rsid w:val="00C530EC"/>
    <w:rsid w:val="00C6239A"/>
    <w:rsid w:val="00CA4A34"/>
    <w:rsid w:val="00CA5A6E"/>
    <w:rsid w:val="00CD421E"/>
    <w:rsid w:val="00CE0966"/>
    <w:rsid w:val="00D0635E"/>
    <w:rsid w:val="00D22585"/>
    <w:rsid w:val="00D35B3E"/>
    <w:rsid w:val="00D707EB"/>
    <w:rsid w:val="00DA26FE"/>
    <w:rsid w:val="00DD3E7E"/>
    <w:rsid w:val="00DD65D4"/>
    <w:rsid w:val="00DE4CCB"/>
    <w:rsid w:val="00E11CFF"/>
    <w:rsid w:val="00E17264"/>
    <w:rsid w:val="00E4392A"/>
    <w:rsid w:val="00E45621"/>
    <w:rsid w:val="00E637A5"/>
    <w:rsid w:val="00E66BB9"/>
    <w:rsid w:val="00E72781"/>
    <w:rsid w:val="00E85E3C"/>
    <w:rsid w:val="00E9605D"/>
    <w:rsid w:val="00EB0EA8"/>
    <w:rsid w:val="00EB7D18"/>
    <w:rsid w:val="00EC4980"/>
    <w:rsid w:val="00EC4CBB"/>
    <w:rsid w:val="00F01D6D"/>
    <w:rsid w:val="00F219A1"/>
    <w:rsid w:val="00F42386"/>
    <w:rsid w:val="00F4684D"/>
    <w:rsid w:val="00F516FA"/>
    <w:rsid w:val="00F72331"/>
    <w:rsid w:val="00F855BB"/>
    <w:rsid w:val="00FC5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2003E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A173D7"/>
    <w:pPr>
      <w:spacing w:before="240" w:line="240" w:lineRule="auto"/>
      <w:outlineLvl w:val="0"/>
    </w:pPr>
    <w:rPr>
      <w:rFonts w:asciiTheme="majorHAnsi" w:eastAsiaTheme="minorEastAsia" w:hAnsiTheme="majorHAnsi"/>
      <w:color w:val="44546A" w:themeColor="text2"/>
      <w:sz w:val="5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BB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5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BB0"/>
  </w:style>
  <w:style w:type="paragraph" w:styleId="Footer">
    <w:name w:val="footer"/>
    <w:basedOn w:val="Normal"/>
    <w:link w:val="FooterChar"/>
    <w:uiPriority w:val="99"/>
    <w:unhideWhenUsed/>
    <w:rsid w:val="00AD5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BB0"/>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67C16"/>
    <w:pPr>
      <w:ind w:left="720"/>
      <w:contextualSpacing/>
    </w:pPr>
  </w:style>
  <w:style w:type="character" w:styleId="Emphasis">
    <w:name w:val="Emphasis"/>
    <w:basedOn w:val="DefaultParagraphFont"/>
    <w:uiPriority w:val="20"/>
    <w:qFormat/>
    <w:rsid w:val="007256D8"/>
    <w:rPr>
      <w:i/>
      <w:iCs/>
    </w:rPr>
  </w:style>
  <w:style w:type="table" w:styleId="TableGrid">
    <w:name w:val="Table Grid"/>
    <w:basedOn w:val="TableNormal"/>
    <w:uiPriority w:val="39"/>
    <w:rsid w:val="003F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FD3"/>
    <w:rPr>
      <w:color w:val="0563C1" w:themeColor="hyperlink"/>
      <w:u w:val="single"/>
    </w:rPr>
  </w:style>
  <w:style w:type="paragraph" w:styleId="BalloonText">
    <w:name w:val="Balloon Text"/>
    <w:basedOn w:val="Normal"/>
    <w:link w:val="BalloonTextChar"/>
    <w:uiPriority w:val="99"/>
    <w:semiHidden/>
    <w:unhideWhenUsed/>
    <w:rsid w:val="00FC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99"/>
    <w:rPr>
      <w:rFonts w:ascii="Segoe UI" w:hAnsi="Segoe UI" w:cs="Segoe UI"/>
      <w:sz w:val="18"/>
      <w:szCs w:val="18"/>
    </w:rPr>
  </w:style>
  <w:style w:type="character" w:styleId="FollowedHyperlink">
    <w:name w:val="FollowedHyperlink"/>
    <w:basedOn w:val="DefaultParagraphFont"/>
    <w:uiPriority w:val="99"/>
    <w:semiHidden/>
    <w:unhideWhenUsed/>
    <w:rsid w:val="00382C5D"/>
    <w:rPr>
      <w:color w:val="954F72" w:themeColor="followedHyperlink"/>
      <w:u w:val="single"/>
    </w:rPr>
  </w:style>
  <w:style w:type="character" w:styleId="CommentReference">
    <w:name w:val="annotation reference"/>
    <w:basedOn w:val="DefaultParagraphFont"/>
    <w:uiPriority w:val="99"/>
    <w:semiHidden/>
    <w:unhideWhenUsed/>
    <w:rsid w:val="00C420B0"/>
    <w:rPr>
      <w:sz w:val="16"/>
      <w:szCs w:val="16"/>
    </w:rPr>
  </w:style>
  <w:style w:type="paragraph" w:styleId="CommentText">
    <w:name w:val="annotation text"/>
    <w:basedOn w:val="Normal"/>
    <w:link w:val="CommentTextChar"/>
    <w:uiPriority w:val="99"/>
    <w:semiHidden/>
    <w:unhideWhenUsed/>
    <w:rsid w:val="00C420B0"/>
    <w:pPr>
      <w:spacing w:line="240" w:lineRule="auto"/>
    </w:pPr>
    <w:rPr>
      <w:sz w:val="20"/>
      <w:szCs w:val="20"/>
    </w:rPr>
  </w:style>
  <w:style w:type="character" w:customStyle="1" w:styleId="CommentTextChar">
    <w:name w:val="Comment Text Char"/>
    <w:basedOn w:val="DefaultParagraphFont"/>
    <w:link w:val="CommentText"/>
    <w:uiPriority w:val="99"/>
    <w:semiHidden/>
    <w:rsid w:val="00C420B0"/>
    <w:rPr>
      <w:sz w:val="20"/>
      <w:szCs w:val="20"/>
    </w:rPr>
  </w:style>
  <w:style w:type="paragraph" w:styleId="CommentSubject">
    <w:name w:val="annotation subject"/>
    <w:basedOn w:val="CommentText"/>
    <w:next w:val="CommentText"/>
    <w:link w:val="CommentSubjectChar"/>
    <w:uiPriority w:val="99"/>
    <w:semiHidden/>
    <w:unhideWhenUsed/>
    <w:rsid w:val="00C420B0"/>
    <w:rPr>
      <w:b/>
      <w:bCs/>
    </w:rPr>
  </w:style>
  <w:style w:type="character" w:customStyle="1" w:styleId="CommentSubjectChar">
    <w:name w:val="Comment Subject Char"/>
    <w:basedOn w:val="CommentTextChar"/>
    <w:link w:val="CommentSubject"/>
    <w:uiPriority w:val="99"/>
    <w:semiHidden/>
    <w:rsid w:val="00C420B0"/>
    <w:rPr>
      <w:b/>
      <w:bCs/>
      <w:sz w:val="20"/>
      <w:szCs w:val="20"/>
    </w:rPr>
  </w:style>
  <w:style w:type="character" w:styleId="UnresolvedMention">
    <w:name w:val="Unresolved Mention"/>
    <w:basedOn w:val="DefaultParagraphFont"/>
    <w:uiPriority w:val="99"/>
    <w:semiHidden/>
    <w:unhideWhenUsed/>
    <w:rsid w:val="005C4B72"/>
    <w:rPr>
      <w:color w:val="605E5C"/>
      <w:shd w:val="clear" w:color="auto" w:fill="E1DFDD"/>
    </w:rPr>
  </w:style>
  <w:style w:type="paragraph" w:styleId="Revision">
    <w:name w:val="Revision"/>
    <w:hidden/>
    <w:uiPriority w:val="99"/>
    <w:semiHidden/>
    <w:rsid w:val="003B1690"/>
    <w:pPr>
      <w:spacing w:after="0" w:line="240" w:lineRule="auto"/>
    </w:pPr>
  </w:style>
  <w:style w:type="character" w:styleId="BookTitle">
    <w:name w:val="Book Title"/>
    <w:aliases w:val="Description"/>
    <w:basedOn w:val="DefaultParagraphFont"/>
    <w:uiPriority w:val="33"/>
    <w:rsid w:val="00A173D7"/>
    <w:rPr>
      <w:rFonts w:asciiTheme="minorHAnsi" w:hAnsiTheme="minorHAnsi"/>
      <w:b/>
      <w:bCs/>
      <w:i/>
      <w:iCs/>
      <w:spacing w:val="5"/>
      <w:sz w:val="22"/>
    </w:rPr>
  </w:style>
  <w:style w:type="character" w:customStyle="1" w:styleId="Heading1Char">
    <w:name w:val="Heading 1 Char"/>
    <w:basedOn w:val="DefaultParagraphFont"/>
    <w:link w:val="Heading1"/>
    <w:uiPriority w:val="2"/>
    <w:rsid w:val="00A173D7"/>
    <w:rPr>
      <w:rFonts w:asciiTheme="majorHAnsi" w:eastAsiaTheme="minorEastAsia" w:hAnsiTheme="majorHAnsi"/>
      <w:color w:val="44546A" w:themeColor="text2"/>
      <w:sz w:val="52"/>
      <w:szCs w:val="21"/>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A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90921">
      <w:bodyDiv w:val="1"/>
      <w:marLeft w:val="0"/>
      <w:marRight w:val="0"/>
      <w:marTop w:val="0"/>
      <w:marBottom w:val="0"/>
      <w:divBdr>
        <w:top w:val="none" w:sz="0" w:space="0" w:color="auto"/>
        <w:left w:val="none" w:sz="0" w:space="0" w:color="auto"/>
        <w:bottom w:val="none" w:sz="0" w:space="0" w:color="auto"/>
        <w:right w:val="none" w:sz="0" w:space="0" w:color="auto"/>
      </w:divBdr>
    </w:div>
    <w:div w:id="286548576">
      <w:bodyDiv w:val="1"/>
      <w:marLeft w:val="0"/>
      <w:marRight w:val="0"/>
      <w:marTop w:val="0"/>
      <w:marBottom w:val="0"/>
      <w:divBdr>
        <w:top w:val="none" w:sz="0" w:space="0" w:color="auto"/>
        <w:left w:val="none" w:sz="0" w:space="0" w:color="auto"/>
        <w:bottom w:val="none" w:sz="0" w:space="0" w:color="auto"/>
        <w:right w:val="none" w:sz="0" w:space="0" w:color="auto"/>
      </w:divBdr>
    </w:div>
    <w:div w:id="658509620">
      <w:bodyDiv w:val="1"/>
      <w:marLeft w:val="0"/>
      <w:marRight w:val="0"/>
      <w:marTop w:val="0"/>
      <w:marBottom w:val="0"/>
      <w:divBdr>
        <w:top w:val="none" w:sz="0" w:space="0" w:color="auto"/>
        <w:left w:val="none" w:sz="0" w:space="0" w:color="auto"/>
        <w:bottom w:val="none" w:sz="0" w:space="0" w:color="auto"/>
        <w:right w:val="none" w:sz="0" w:space="0" w:color="auto"/>
      </w:divBdr>
    </w:div>
    <w:div w:id="949362506">
      <w:bodyDiv w:val="1"/>
      <w:marLeft w:val="0"/>
      <w:marRight w:val="0"/>
      <w:marTop w:val="0"/>
      <w:marBottom w:val="0"/>
      <w:divBdr>
        <w:top w:val="none" w:sz="0" w:space="0" w:color="auto"/>
        <w:left w:val="none" w:sz="0" w:space="0" w:color="auto"/>
        <w:bottom w:val="none" w:sz="0" w:space="0" w:color="auto"/>
        <w:right w:val="none" w:sz="0" w:space="0" w:color="auto"/>
      </w:divBdr>
    </w:div>
    <w:div w:id="1085881573">
      <w:bodyDiv w:val="1"/>
      <w:marLeft w:val="0"/>
      <w:marRight w:val="0"/>
      <w:marTop w:val="0"/>
      <w:marBottom w:val="0"/>
      <w:divBdr>
        <w:top w:val="none" w:sz="0" w:space="0" w:color="auto"/>
        <w:left w:val="none" w:sz="0" w:space="0" w:color="auto"/>
        <w:bottom w:val="none" w:sz="0" w:space="0" w:color="auto"/>
        <w:right w:val="none" w:sz="0" w:space="0" w:color="auto"/>
      </w:divBdr>
    </w:div>
    <w:div w:id="11828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3" Type="http://schemas.openxmlformats.org/officeDocument/2006/relationships/settings" Target="settings.xml"/><Relationship Id="rId7" Type="http://schemas.openxmlformats.org/officeDocument/2006/relationships/hyperlink" Target="https://www.ranzcp.org/files/resources/college_statements/practice_guidelines/ppg16-administration-of-rt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2021-10-29T01:29:00Z</dcterms:created>
  <dcterms:modified xsi:type="dcterms:W3CDTF">2021-10-29T02:06:00Z</dcterms:modified>
</cp:coreProperties>
</file>