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142C" w:rsidRDefault="003B42DA" w:rsidP="00743091">
      <w:pPr>
        <w:pStyle w:val="Heading1"/>
      </w:pPr>
      <w:bookmarkStart w:id="0" w:name="_Ref394501517"/>
      <w:r>
        <w:t>In</w:t>
      </w:r>
      <w:r w:rsidR="006F4512">
        <w:t>dexation of Medicare Benefits Sc</w:t>
      </w:r>
      <w:r>
        <w:t xml:space="preserve">hedule (MBS) items from 1 July </w:t>
      </w:r>
      <w:bookmarkEnd w:id="0"/>
      <w:r w:rsidR="0073409C">
        <w:t>2018</w:t>
      </w:r>
    </w:p>
    <w:p w:rsidR="006D0E0F" w:rsidRDefault="00B16F94" w:rsidP="00743091">
      <w:pPr>
        <w:pStyle w:val="Footnote"/>
      </w:pPr>
      <w:r w:rsidRPr="00990076">
        <w:t xml:space="preserve">Last updated: </w:t>
      </w:r>
      <w:r w:rsidR="003B42DA">
        <w:t>19</w:t>
      </w:r>
      <w:r w:rsidR="00697964">
        <w:t>/</w:t>
      </w:r>
      <w:r w:rsidR="003B42DA">
        <w:t>0</w:t>
      </w:r>
      <w:r w:rsidR="00340A38">
        <w:t>6</w:t>
      </w:r>
      <w:r w:rsidR="00697964">
        <w:t>/201</w:t>
      </w:r>
      <w:r w:rsidR="003B42DA">
        <w:t>8</w:t>
      </w:r>
    </w:p>
    <w:p w:rsidR="00AC2564" w:rsidRDefault="003B42DA" w:rsidP="00AC2564">
      <w:pPr>
        <w:rPr>
          <w:rStyle w:val="Emphasis"/>
        </w:rPr>
      </w:pPr>
      <w:r>
        <w:rPr>
          <w:rStyle w:val="Emphasis"/>
        </w:rPr>
        <w:t>Effective from 1 July 2018</w:t>
      </w:r>
    </w:p>
    <w:p w:rsidR="003B42DA" w:rsidRDefault="003B42DA" w:rsidP="003B42DA">
      <w:r>
        <w:t xml:space="preserve">In the </w:t>
      </w:r>
      <w:r w:rsidRPr="00FD6C65">
        <w:rPr>
          <w:rStyle w:val="Emphasis"/>
        </w:rPr>
        <w:t>Guaranteeing Medicare — Medicare Benefits Schedule — indexation</w:t>
      </w:r>
      <w:r w:rsidRPr="003B42DA">
        <w:t xml:space="preserve"> </w:t>
      </w:r>
      <w:r w:rsidRPr="003B42DA">
        <w:br/>
      </w:r>
      <w:r>
        <w:t>2017-18 Budget measure it was announced that annual indexation of Medicare benefits would recommence in a phased approach.</w:t>
      </w:r>
    </w:p>
    <w:p w:rsidR="003B42DA" w:rsidRDefault="003B42DA" w:rsidP="003B42DA">
      <w:r w:rsidRPr="00105F18">
        <w:t xml:space="preserve">From 1 July 2018, indexation of standard GP consultations (GP attendances in MBS group A1) and specialist attendances will </w:t>
      </w:r>
      <w:r>
        <w:t>be indexed at a rate of 1.5%</w:t>
      </w:r>
      <w:r w:rsidRPr="00105F18">
        <w:t xml:space="preserve">. GP bulk-billing incentive items will </w:t>
      </w:r>
      <w:r>
        <w:t xml:space="preserve">be </w:t>
      </w:r>
      <w:r w:rsidRPr="00105F18">
        <w:t>indexed</w:t>
      </w:r>
      <w:r>
        <w:t xml:space="preserve"> for the second consecutive year</w:t>
      </w:r>
      <w:r w:rsidRPr="00105F18">
        <w:t>.</w:t>
      </w:r>
      <w:bookmarkStart w:id="1" w:name="_GoBack"/>
      <w:bookmarkEnd w:id="1"/>
    </w:p>
    <w:p w:rsidR="003B42DA" w:rsidRDefault="003B42DA" w:rsidP="003B42DA">
      <w:r>
        <w:t>The table below lists the new fee and benefits amounts for the MBS items that will be indexed from 1 July 2018. Further information will be available on the downloads page of MBSonline.</w:t>
      </w:r>
    </w:p>
    <w:p w:rsidR="003B42DA" w:rsidRPr="003B42DA" w:rsidRDefault="003B42DA" w:rsidP="003B42DA">
      <w:pPr>
        <w:rPr>
          <w:rStyle w:val="Strong"/>
        </w:rPr>
      </w:pPr>
      <w:r w:rsidRPr="003B42DA">
        <w:rPr>
          <w:rStyle w:val="Strong"/>
        </w:rPr>
        <w:t>MBS items to be indexed from 1 July 2018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021"/>
        <w:gridCol w:w="1097"/>
        <w:gridCol w:w="2410"/>
        <w:gridCol w:w="1755"/>
      </w:tblGrid>
      <w:tr w:rsidR="003B42DA" w:rsidRPr="00387B8A" w:rsidTr="001817DD">
        <w:trPr>
          <w:trHeight w:val="315"/>
          <w:tblHeader/>
        </w:trPr>
        <w:tc>
          <w:tcPr>
            <w:tcW w:w="1370" w:type="dxa"/>
            <w:shd w:val="clear" w:color="auto" w:fill="C6D9F1" w:themeFill="text2" w:themeFillTint="33"/>
            <w:hideMark/>
          </w:tcPr>
          <w:p w:rsidR="003B42DA" w:rsidRPr="003B42DA" w:rsidRDefault="003B42DA" w:rsidP="003B42DA">
            <w:r w:rsidRPr="003B42DA">
              <w:t>Service</w:t>
            </w:r>
          </w:p>
        </w:tc>
        <w:tc>
          <w:tcPr>
            <w:tcW w:w="2021" w:type="dxa"/>
            <w:shd w:val="clear" w:color="auto" w:fill="C6D9F1" w:themeFill="text2" w:themeFillTint="33"/>
            <w:noWrap/>
            <w:hideMark/>
          </w:tcPr>
          <w:p w:rsidR="003B42DA" w:rsidRPr="003B42DA" w:rsidRDefault="003B42DA" w:rsidP="003B42DA">
            <w:r w:rsidRPr="003B42DA">
              <w:t>Groups</w:t>
            </w:r>
          </w:p>
        </w:tc>
        <w:tc>
          <w:tcPr>
            <w:tcW w:w="1097" w:type="dxa"/>
            <w:shd w:val="clear" w:color="auto" w:fill="C6D9F1" w:themeFill="text2" w:themeFillTint="33"/>
            <w:noWrap/>
            <w:hideMark/>
          </w:tcPr>
          <w:p w:rsidR="003B42DA" w:rsidRPr="003B42DA" w:rsidRDefault="003B42DA" w:rsidP="003B42DA">
            <w:r w:rsidRPr="003B42DA">
              <w:t>Item</w:t>
            </w:r>
          </w:p>
        </w:tc>
        <w:tc>
          <w:tcPr>
            <w:tcW w:w="2410" w:type="dxa"/>
            <w:shd w:val="clear" w:color="auto" w:fill="C6D9F1" w:themeFill="text2" w:themeFillTint="33"/>
            <w:noWrap/>
            <w:hideMark/>
          </w:tcPr>
          <w:p w:rsidR="003B42DA" w:rsidRPr="003B42DA" w:rsidRDefault="003B42DA" w:rsidP="003B42DA">
            <w:r w:rsidRPr="003B42DA">
              <w:t>New Fee ($)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3B42DA" w:rsidRPr="003B42DA" w:rsidRDefault="003B42DA" w:rsidP="003B42DA">
            <w:r w:rsidRPr="003B42DA">
              <w:t>New Benefit ($)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 w:val="restart"/>
            <w:hideMark/>
          </w:tcPr>
          <w:p w:rsidR="003B42DA" w:rsidRPr="003B42DA" w:rsidRDefault="003B42DA" w:rsidP="003B42DA">
            <w:r w:rsidRPr="003B42DA">
              <w:t>GP bulk-billing incentive</w:t>
            </w:r>
          </w:p>
        </w:tc>
        <w:tc>
          <w:tcPr>
            <w:tcW w:w="2021" w:type="dxa"/>
            <w:vMerge w:val="restart"/>
            <w:hideMark/>
          </w:tcPr>
          <w:p w:rsidR="003B42DA" w:rsidRPr="003B42DA" w:rsidRDefault="003B42DA" w:rsidP="003B42DA">
            <w:r w:rsidRPr="003B42DA">
              <w:t>M1 (GP Bulk billed services)</w:t>
            </w:r>
          </w:p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10990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7.40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$6.30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10991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11.15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$9.50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10992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11.15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$9.50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 w:val="restart"/>
            <w:hideMark/>
          </w:tcPr>
          <w:p w:rsidR="003B42DA" w:rsidRPr="003B42DA" w:rsidRDefault="003B42DA" w:rsidP="003B42DA">
            <w:r w:rsidRPr="003B42DA">
              <w:t>GP standard attendances</w:t>
            </w:r>
          </w:p>
        </w:tc>
        <w:tc>
          <w:tcPr>
            <w:tcW w:w="2021" w:type="dxa"/>
            <w:vMerge w:val="restart"/>
            <w:hideMark/>
          </w:tcPr>
          <w:p w:rsidR="003B42DA" w:rsidRPr="003B42DA" w:rsidRDefault="003B42DA" w:rsidP="003B42DA">
            <w:r w:rsidRPr="003B42DA">
              <w:t>A1 (GP Attendances)</w:t>
            </w:r>
          </w:p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17.20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100% = </w:t>
            </w:r>
            <w:r w:rsidRPr="003B42DA">
              <w:t>$17.20</w:t>
            </w:r>
          </w:p>
        </w:tc>
      </w:tr>
      <w:tr w:rsidR="003B42DA" w:rsidRPr="00387B8A" w:rsidTr="001817DD">
        <w:trPr>
          <w:trHeight w:val="157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4</w:t>
            </w:r>
          </w:p>
        </w:tc>
        <w:tc>
          <w:tcPr>
            <w:tcW w:w="2410" w:type="dxa"/>
            <w:hideMark/>
          </w:tcPr>
          <w:p w:rsidR="003B42DA" w:rsidRPr="003B42DA" w:rsidRDefault="003B42DA" w:rsidP="003B42DA">
            <w:r w:rsidRPr="00073701">
              <w:t xml:space="preserve">The fee for item 3, plus </w:t>
            </w:r>
            <w:r w:rsidRPr="003B42DA">
              <w:t>$26.35 divided by the number of patients seen, up to a maximum of six patients. For seven or more patients - the fee for item 3 plus $2.05 per patient.</w:t>
            </w:r>
          </w:p>
        </w:tc>
        <w:tc>
          <w:tcPr>
            <w:tcW w:w="1800" w:type="dxa"/>
          </w:tcPr>
          <w:p w:rsidR="003B42DA" w:rsidRPr="00073701" w:rsidRDefault="003B42DA" w:rsidP="003B42DA"/>
        </w:tc>
      </w:tr>
      <w:tr w:rsidR="003B42DA" w:rsidRPr="00387B8A" w:rsidTr="001817DD">
        <w:trPr>
          <w:trHeight w:val="157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20</w:t>
            </w:r>
          </w:p>
        </w:tc>
        <w:tc>
          <w:tcPr>
            <w:tcW w:w="2410" w:type="dxa"/>
            <w:hideMark/>
          </w:tcPr>
          <w:p w:rsidR="003B42DA" w:rsidRPr="003B42DA" w:rsidRDefault="003B42DA" w:rsidP="003B42DA">
            <w:r w:rsidRPr="00073701">
              <w:t xml:space="preserve">The fee for item 3, plus $47.40 divided by the number of patients seen, up to a maximum of six </w:t>
            </w:r>
            <w:r w:rsidRPr="003B42DA">
              <w:t>patients. For seven or more patients - the fee for item 3 plus $3.35 per patient.</w:t>
            </w:r>
          </w:p>
        </w:tc>
        <w:tc>
          <w:tcPr>
            <w:tcW w:w="1800" w:type="dxa"/>
          </w:tcPr>
          <w:p w:rsidR="003B42DA" w:rsidRPr="00073701" w:rsidRDefault="003B42DA" w:rsidP="003B42DA"/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23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37.60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100% = $</w:t>
            </w:r>
            <w:r w:rsidRPr="003B42DA">
              <w:t>37.60</w:t>
            </w:r>
          </w:p>
        </w:tc>
      </w:tr>
      <w:tr w:rsidR="003B42DA" w:rsidRPr="00387B8A" w:rsidTr="001817DD">
        <w:trPr>
          <w:trHeight w:val="1552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24</w:t>
            </w:r>
          </w:p>
        </w:tc>
        <w:tc>
          <w:tcPr>
            <w:tcW w:w="2410" w:type="dxa"/>
            <w:hideMark/>
          </w:tcPr>
          <w:p w:rsidR="003B42DA" w:rsidRPr="003B42DA" w:rsidRDefault="003B42DA" w:rsidP="003B42DA">
            <w:r w:rsidRPr="00073701">
              <w:t>The fee for item 23, plus $26.35 divided by the number of patients seen, up to a maximum of six patients. For seven or more patients - the fee for item 23 plus $2.05 per patient.</w:t>
            </w:r>
          </w:p>
        </w:tc>
        <w:tc>
          <w:tcPr>
            <w:tcW w:w="1800" w:type="dxa"/>
          </w:tcPr>
          <w:p w:rsidR="003B42DA" w:rsidRPr="00073701" w:rsidRDefault="003B42DA" w:rsidP="003B42DA"/>
        </w:tc>
      </w:tr>
      <w:tr w:rsidR="003B42DA" w:rsidRPr="00387B8A" w:rsidTr="001817DD">
        <w:trPr>
          <w:trHeight w:val="15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35</w:t>
            </w:r>
          </w:p>
        </w:tc>
        <w:tc>
          <w:tcPr>
            <w:tcW w:w="2410" w:type="dxa"/>
            <w:hideMark/>
          </w:tcPr>
          <w:p w:rsidR="003B42DA" w:rsidRPr="003B42DA" w:rsidRDefault="003B42DA" w:rsidP="003B42DA">
            <w:r w:rsidRPr="00073701">
              <w:t xml:space="preserve">The fee for item 23, plus $47.40 divided by the number of patients </w:t>
            </w:r>
            <w:r w:rsidRPr="003B42DA">
              <w:t>seen, up to a maximum of six patients. For seven or more patients - the fee for item 23 plus $3.35 per patient.</w:t>
            </w:r>
          </w:p>
        </w:tc>
        <w:tc>
          <w:tcPr>
            <w:tcW w:w="1800" w:type="dxa"/>
          </w:tcPr>
          <w:p w:rsidR="003B42DA" w:rsidRPr="00073701" w:rsidRDefault="003B42DA" w:rsidP="003B42DA"/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72.80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100% = $</w:t>
            </w:r>
            <w:r w:rsidRPr="003B42DA">
              <w:t>72.80</w:t>
            </w:r>
          </w:p>
        </w:tc>
      </w:tr>
      <w:tr w:rsidR="003B42DA" w:rsidRPr="00387B8A" w:rsidTr="001817DD">
        <w:trPr>
          <w:trHeight w:val="1498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37</w:t>
            </w:r>
          </w:p>
        </w:tc>
        <w:tc>
          <w:tcPr>
            <w:tcW w:w="2410" w:type="dxa"/>
            <w:hideMark/>
          </w:tcPr>
          <w:p w:rsidR="003B42DA" w:rsidRPr="003B42DA" w:rsidRDefault="003B42DA" w:rsidP="003B42DA">
            <w:r w:rsidRPr="00073701">
              <w:t xml:space="preserve">The fee for item 36, plus $26.35 divided by the number of patients seen, up to a maximum of six patients. For </w:t>
            </w:r>
            <w:r w:rsidRPr="003B42DA">
              <w:t>seven or more patients - the fee for item 36 plus $2.05 per patient.</w:t>
            </w:r>
          </w:p>
        </w:tc>
        <w:tc>
          <w:tcPr>
            <w:tcW w:w="1800" w:type="dxa"/>
          </w:tcPr>
          <w:p w:rsidR="003B42DA" w:rsidRPr="00073701" w:rsidRDefault="003B42DA" w:rsidP="003B42DA"/>
        </w:tc>
      </w:tr>
      <w:tr w:rsidR="003B42DA" w:rsidRPr="00387B8A" w:rsidTr="001817DD">
        <w:trPr>
          <w:trHeight w:val="1548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43</w:t>
            </w:r>
          </w:p>
        </w:tc>
        <w:tc>
          <w:tcPr>
            <w:tcW w:w="2410" w:type="dxa"/>
            <w:hideMark/>
          </w:tcPr>
          <w:p w:rsidR="003B42DA" w:rsidRPr="003B42DA" w:rsidRDefault="003B42DA" w:rsidP="003B42DA">
            <w:r w:rsidRPr="00073701">
              <w:t>The fee for item 36, plus $47.40 divided by the number of patients seen, up to a maximum of six patients. For seven or more patients - the fee for item 36 plus $3.35 per patient.</w:t>
            </w:r>
          </w:p>
        </w:tc>
        <w:tc>
          <w:tcPr>
            <w:tcW w:w="1800" w:type="dxa"/>
          </w:tcPr>
          <w:p w:rsidR="003B42DA" w:rsidRPr="00073701" w:rsidRDefault="003B42DA" w:rsidP="003B42DA"/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44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107.15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100% = $</w:t>
            </w:r>
            <w:r w:rsidRPr="003B42DA">
              <w:t>107.15</w:t>
            </w:r>
          </w:p>
        </w:tc>
      </w:tr>
      <w:tr w:rsidR="003B42DA" w:rsidRPr="00387B8A" w:rsidTr="001817DD">
        <w:trPr>
          <w:trHeight w:val="1504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47</w:t>
            </w:r>
          </w:p>
        </w:tc>
        <w:tc>
          <w:tcPr>
            <w:tcW w:w="2410" w:type="dxa"/>
            <w:hideMark/>
          </w:tcPr>
          <w:p w:rsidR="003B42DA" w:rsidRPr="003B42DA" w:rsidRDefault="003B42DA" w:rsidP="003B42DA">
            <w:r w:rsidRPr="00073701">
              <w:t xml:space="preserve">The fee for item 44, plus $26.35 divided by the number of patients seen, up to a maximum of six </w:t>
            </w:r>
            <w:r w:rsidRPr="00073701">
              <w:lastRenderedPageBreak/>
              <w:t>patients. For seven or more patients - the fee for item 44 plus $2.05 per patient.</w:t>
            </w:r>
          </w:p>
        </w:tc>
        <w:tc>
          <w:tcPr>
            <w:tcW w:w="1800" w:type="dxa"/>
          </w:tcPr>
          <w:p w:rsidR="003B42DA" w:rsidRPr="00073701" w:rsidRDefault="003B42DA" w:rsidP="003B42DA"/>
        </w:tc>
      </w:tr>
      <w:tr w:rsidR="003B42DA" w:rsidRPr="00387B8A" w:rsidTr="001817DD">
        <w:trPr>
          <w:trHeight w:val="1373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51</w:t>
            </w:r>
          </w:p>
        </w:tc>
        <w:tc>
          <w:tcPr>
            <w:tcW w:w="2410" w:type="dxa"/>
            <w:hideMark/>
          </w:tcPr>
          <w:p w:rsidR="003B42DA" w:rsidRPr="003B42DA" w:rsidRDefault="003B42DA" w:rsidP="003B42DA">
            <w:r w:rsidRPr="00073701">
              <w:t xml:space="preserve">The fee for item 44, plus $47.40 </w:t>
            </w:r>
            <w:r w:rsidRPr="003B42DA">
              <w:t>divided by the number of patients seen, up to a maximum of six patients. For seven or more patients - the fee for item 44 plus $3.35 per patient.</w:t>
            </w:r>
          </w:p>
        </w:tc>
        <w:tc>
          <w:tcPr>
            <w:tcW w:w="1800" w:type="dxa"/>
          </w:tcPr>
          <w:p w:rsidR="003B42DA" w:rsidRPr="00073701" w:rsidRDefault="003B42DA" w:rsidP="003B42DA"/>
        </w:tc>
      </w:tr>
      <w:tr w:rsidR="003B42DA" w:rsidRPr="00387B8A" w:rsidTr="001817DD">
        <w:trPr>
          <w:trHeight w:val="315"/>
        </w:trPr>
        <w:tc>
          <w:tcPr>
            <w:tcW w:w="1370" w:type="dxa"/>
            <w:vMerge w:val="restart"/>
            <w:hideMark/>
          </w:tcPr>
          <w:p w:rsidR="003B42DA" w:rsidRPr="003B42DA" w:rsidRDefault="003B42DA" w:rsidP="003B42DA">
            <w:r w:rsidRPr="003B42DA">
              <w:t> </w:t>
            </w:r>
          </w:p>
        </w:tc>
        <w:tc>
          <w:tcPr>
            <w:tcW w:w="2021" w:type="dxa"/>
            <w:vMerge w:val="restart"/>
            <w:noWrap/>
            <w:hideMark/>
          </w:tcPr>
          <w:p w:rsidR="003B42DA" w:rsidRPr="003B42DA" w:rsidRDefault="003B42DA" w:rsidP="003B42DA">
            <w:r w:rsidRPr="003B42DA">
              <w:t>A3 (Specialist)</w:t>
            </w:r>
          </w:p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86.85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$65.15    85% = $73.85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43.65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$32.75    85% = $37.15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72.05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$54.05    85% = $61.25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107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127.40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$95.55    85% = $108.30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80.65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$60.50    85% = $68.60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109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195.70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$146.80    85% = $166.35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111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43.65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$32.75    85% = $37.15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113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65.15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$55.40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 w:val="restart"/>
            <w:noWrap/>
            <w:hideMark/>
          </w:tcPr>
          <w:p w:rsidR="003B42DA" w:rsidRPr="003B42DA" w:rsidRDefault="003B42DA" w:rsidP="003B42DA">
            <w:r w:rsidRPr="003B42DA">
              <w:t>A4 (Consultant Physician)</w:t>
            </w:r>
          </w:p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110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153.15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$114.90    85% = $130.20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114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114.90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$97.70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116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76.65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$57.50    85% = $65.20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117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76.65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$57.50    85% = $65.20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119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43.65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$32.75    85% = $37.15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120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43.65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$32.75    85% = $37.15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122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185.85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$139.40    85% = $158.00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128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112.40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$84.30    85% = $95.55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131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80.95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$60.75    85% = $68.85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132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267.85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$200.90    85% = $227.70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133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134.10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$100.60    85% = $114.00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 w:val="restart"/>
            <w:noWrap/>
            <w:hideMark/>
          </w:tcPr>
          <w:p w:rsidR="003B42DA" w:rsidRPr="003B42DA" w:rsidRDefault="003B42DA" w:rsidP="003B42DA">
            <w:r w:rsidRPr="003B42DA">
              <w:t>A8 (Psychiatry)</w:t>
            </w:r>
          </w:p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289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267.85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$200.90    85% = $227.70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291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459.45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$390.55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293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287.20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$244.15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296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264.20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$198.15    85% = $224.60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297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264.20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$198.15    85% = $224.60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299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315.95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$237.00    85% = $268.60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44.00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$33.00   </w:t>
            </w:r>
            <w:r w:rsidRPr="003B42DA">
              <w:t xml:space="preserve"> 85% = $37.40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87.75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$65.85    85% = $74.60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135.10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$101.35    85% = $114.85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186.40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$139.80    85% = $158.45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216.35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$162.30    </w:t>
            </w:r>
            <w:r w:rsidRPr="00073701">
              <w:lastRenderedPageBreak/>
              <w:t>85% = $183.90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310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21.90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$16.45    85% = $18.65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312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44.00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</w:t>
            </w:r>
            <w:r w:rsidRPr="003B42DA">
              <w:t>= $33.00    85% = $37.40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314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67.65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$50.75    85% = $57.55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316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93.35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$70.05    85% = $79.35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318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108.20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$81.15    85% = $92.00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319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186.40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$139.80    85% = $158.45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320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44.00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$33.00    85% = $37.40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322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87.75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$65.85    85% = $74.60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324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135.10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$101.35    85% = $114.85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326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186.40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$139.80    85% = $158.45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328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216.35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$162.30    85% = $183.90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330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80.75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$60.60    85% = $68.65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332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126.50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$94.90    85% = </w:t>
            </w:r>
            <w:r w:rsidRPr="003B42DA">
              <w:t>$107.55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334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184.35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$138.30    85% = $156.70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336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223.05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$167.30    85% = $189.60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338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253.30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$190.00    85% = $215.35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342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50.05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$37.55    85% = $42.55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344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66.45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$49.85    85% = $56.50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346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98.25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</w:t>
            </w:r>
            <w:r w:rsidRPr="003B42DA">
              <w:t>$73.70    85% = $83.55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348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128.65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$96.50    85% = $109.40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350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177.60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$133.20    85% = $151.00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352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128.65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$96.50    85% = $109.40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353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58.05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$43.55    85% = $49.35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355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116.15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$87.15    85% = $98.75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356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170.30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$127.75    85% = $144.80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357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234.90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$176.20    85% = $199.70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358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286.25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$214.70    85% = $243.35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359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330.25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$247.70    85% = $280.75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361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303.80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$227.85    85% = $258.25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364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44.00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$33.00    85% </w:t>
            </w:r>
            <w:r w:rsidRPr="003B42DA">
              <w:t>= $37.40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366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87.75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$65.85    85% = $74.60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367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135.10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$101.35    85% = $114.85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369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186.55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$139.95    85% = $158.60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370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216.35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$162.30    85% = $183.90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 w:val="restart"/>
            <w:noWrap/>
            <w:hideMark/>
          </w:tcPr>
          <w:p w:rsidR="003B42DA" w:rsidRPr="003B42DA" w:rsidRDefault="003B42DA" w:rsidP="003B42DA">
            <w:r w:rsidRPr="003B42DA">
              <w:t>A9 (Contact Lenses)</w:t>
            </w:r>
          </w:p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10801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123.45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$92.60    85% = $104.95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10802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123.45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$92.60    85% = $104.95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10803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123.45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$92.60    85% = $104.95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10804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123.45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$92.60    85% = $104.95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10805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123.45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$92.60    85% = $104.95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10806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123.45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$92.60    85% = $104.95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10807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123.45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</w:t>
            </w:r>
            <w:r w:rsidRPr="003B42DA">
              <w:t>= $92.60    85% = $104.95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10808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123.45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$92.60    85% = $104.95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10809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123.45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$92.60    85% = $104.95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10816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123.45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$92.60    85% = $104.95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 w:val="restart"/>
            <w:hideMark/>
          </w:tcPr>
          <w:p w:rsidR="003B42DA" w:rsidRPr="003B42DA" w:rsidRDefault="003B42DA" w:rsidP="003B42DA">
            <w:r w:rsidRPr="003B42DA">
              <w:t>A12 (Occupational Physician)</w:t>
            </w:r>
          </w:p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384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65.15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$55.40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385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86.85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$65.15    85% </w:t>
            </w:r>
            <w:r w:rsidRPr="003B42DA">
              <w:t>= $73.85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386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43.65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$32.75    85% = $37.15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387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127.40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$95.55    85% = $108.30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388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80.65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$60.50    85% = $68.60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 w:val="restart"/>
            <w:hideMark/>
          </w:tcPr>
          <w:p w:rsidR="003B42DA" w:rsidRPr="003B42DA" w:rsidRDefault="003B42DA" w:rsidP="003B42DA">
            <w:r w:rsidRPr="003B42DA">
              <w:t>A13 (Public Health Physician)</w:t>
            </w:r>
          </w:p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410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19.85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$14.90    85% = $16.90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411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43.40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$32.55    85% = $36.90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412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83.90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$62.95    85% = $71.35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413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123.55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$92.70    85% = $105.05</w:t>
            </w:r>
          </w:p>
        </w:tc>
      </w:tr>
      <w:tr w:rsidR="003B42DA" w:rsidRPr="00387B8A" w:rsidTr="001817DD">
        <w:trPr>
          <w:trHeight w:val="1477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414</w:t>
            </w:r>
          </w:p>
        </w:tc>
        <w:tc>
          <w:tcPr>
            <w:tcW w:w="2410" w:type="dxa"/>
            <w:hideMark/>
          </w:tcPr>
          <w:p w:rsidR="003B42DA" w:rsidRPr="003B42DA" w:rsidRDefault="003B42DA" w:rsidP="003B42DA">
            <w:r w:rsidRPr="00073701">
              <w:t xml:space="preserve">The fee for item 410, plus $25.85 divided by the number of patients seen, up to a maximum of six patients. For seven or more patients - the fee for item 410 plus </w:t>
            </w:r>
            <w:r w:rsidRPr="003B42DA">
              <w:t>$2.00 per patient.</w:t>
            </w:r>
          </w:p>
        </w:tc>
        <w:tc>
          <w:tcPr>
            <w:tcW w:w="1800" w:type="dxa"/>
          </w:tcPr>
          <w:p w:rsidR="003B42DA" w:rsidRPr="00073701" w:rsidRDefault="003B42DA" w:rsidP="003B42DA"/>
        </w:tc>
      </w:tr>
      <w:tr w:rsidR="003B42DA" w:rsidRPr="00387B8A" w:rsidTr="001817DD">
        <w:trPr>
          <w:trHeight w:val="1413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415</w:t>
            </w:r>
          </w:p>
        </w:tc>
        <w:tc>
          <w:tcPr>
            <w:tcW w:w="2410" w:type="dxa"/>
            <w:hideMark/>
          </w:tcPr>
          <w:p w:rsidR="003B42DA" w:rsidRPr="003B42DA" w:rsidRDefault="003B42DA" w:rsidP="003B42DA">
            <w:r w:rsidRPr="00073701">
              <w:t>The fee for item 411, plus $25.85 divided by the number of patients seen, up to a maximum of six patients. For seven or more patients - the fee for item 410 plus $2.00 per patient.</w:t>
            </w:r>
          </w:p>
        </w:tc>
        <w:tc>
          <w:tcPr>
            <w:tcW w:w="1800" w:type="dxa"/>
          </w:tcPr>
          <w:p w:rsidR="003B42DA" w:rsidRPr="00073701" w:rsidRDefault="003B42DA" w:rsidP="003B42DA"/>
        </w:tc>
      </w:tr>
      <w:tr w:rsidR="003B42DA" w:rsidRPr="00387B8A" w:rsidTr="001817DD">
        <w:trPr>
          <w:trHeight w:val="1404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416</w:t>
            </w:r>
          </w:p>
        </w:tc>
        <w:tc>
          <w:tcPr>
            <w:tcW w:w="2410" w:type="dxa"/>
            <w:hideMark/>
          </w:tcPr>
          <w:p w:rsidR="003B42DA" w:rsidRPr="003B42DA" w:rsidRDefault="003B42DA" w:rsidP="003B42DA">
            <w:r w:rsidRPr="00073701">
              <w:t xml:space="preserve">The fee for item 412, plus $25.85 </w:t>
            </w:r>
            <w:r w:rsidRPr="003B42DA">
              <w:t>divided by the number of patients seen, up to a maximum of six patients. For seven or more patients - the fee for item 412 plus $2.00 per patient.</w:t>
            </w:r>
          </w:p>
        </w:tc>
        <w:tc>
          <w:tcPr>
            <w:tcW w:w="1800" w:type="dxa"/>
          </w:tcPr>
          <w:p w:rsidR="003B42DA" w:rsidRPr="00073701" w:rsidRDefault="003B42DA" w:rsidP="003B42DA"/>
        </w:tc>
      </w:tr>
      <w:tr w:rsidR="003B42DA" w:rsidRPr="00387B8A" w:rsidTr="001817DD">
        <w:trPr>
          <w:trHeight w:val="1410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417</w:t>
            </w:r>
          </w:p>
        </w:tc>
        <w:tc>
          <w:tcPr>
            <w:tcW w:w="2410" w:type="dxa"/>
            <w:hideMark/>
          </w:tcPr>
          <w:p w:rsidR="003B42DA" w:rsidRPr="003B42DA" w:rsidRDefault="003B42DA" w:rsidP="003B42DA">
            <w:r w:rsidRPr="00073701">
              <w:t xml:space="preserve">The fee for item 413, plus $25.85 divided by the number of patients seen, up to a maximum of six </w:t>
            </w:r>
            <w:r w:rsidRPr="003B42DA">
              <w:t>patients. For seven or more patients - the fee for item 413 plus $2.00 per patient.</w:t>
            </w:r>
          </w:p>
        </w:tc>
        <w:tc>
          <w:tcPr>
            <w:tcW w:w="1800" w:type="dxa"/>
          </w:tcPr>
          <w:p w:rsidR="003B42DA" w:rsidRPr="00073701" w:rsidRDefault="003B42DA" w:rsidP="003B42DA"/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 w:val="restart"/>
            <w:hideMark/>
          </w:tcPr>
          <w:p w:rsidR="003B42DA" w:rsidRPr="003B42DA" w:rsidRDefault="003B42DA" w:rsidP="003B42DA">
            <w:r w:rsidRPr="003B42DA">
              <w:t xml:space="preserve">A15 </w:t>
            </w:r>
            <w:r w:rsidRPr="003B42DA">
              <w:lastRenderedPageBreak/>
              <w:t>(Multidisciplinary Care)</w:t>
            </w:r>
          </w:p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lastRenderedPageBreak/>
              <w:t>820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141.20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$105.90    </w:t>
            </w:r>
            <w:r w:rsidRPr="00073701">
              <w:lastRenderedPageBreak/>
              <w:t>85% = $120.05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822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211.85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$158.90    85% = $180.10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823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282.30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$211.75    85% = $240.00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825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101.40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$76.05    85% = $86.20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826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161.70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$121.30    85% = $137.45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828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222.05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$166.55    85% = $188.75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830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141.20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$105.90    85% = $120.05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832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211.85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$158.90    85% = $180.10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834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282.30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$211.75   </w:t>
            </w:r>
            <w:r w:rsidRPr="003B42DA">
              <w:t xml:space="preserve"> 85% = $240.00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835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101.40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$76.05    85% = $86.20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837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161.70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$121.30    85% = $137.45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838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222.05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$166.55    85% = $188.75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855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141.20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$105.90    85% = $120.05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857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211.85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$158.90    85% = $180.10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858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282.30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$211.75    85% = $240.00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861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141.20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$105.90    85% = $120.05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864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211.85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$158.90    85% = $180.10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866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282.30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$211.75    85% = $240.00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871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81.50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$61.15    85% = $69.30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872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37.95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$28.50    85% = </w:t>
            </w:r>
            <w:r w:rsidRPr="003B42DA">
              <w:t>$32.30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880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49.40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$37.05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 w:val="restart"/>
            <w:hideMark/>
          </w:tcPr>
          <w:p w:rsidR="003B42DA" w:rsidRPr="003B42DA" w:rsidRDefault="003B42DA" w:rsidP="003B42DA">
            <w:r w:rsidRPr="003B42DA">
              <w:t>A21 (Emergency Physician)</w:t>
            </w:r>
          </w:p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501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34.70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$26.05    85% = $29.50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503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58.65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$44.00    85% = $49.90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507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98.50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$73.90    85% = $83.75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511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139.35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$104.55    85% = $118.45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515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215.80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</w:t>
            </w:r>
            <w:r w:rsidRPr="003B42DA">
              <w:t>$161.85    85% = $183.45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519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148.40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$111.30    85% = $126.15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520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285.05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$213.80    85% = $242.30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530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467.20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$350.40    85% = $397.15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532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649.35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$487.05    85% = $567.65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534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831.65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$623.75    85% = $749.95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536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922.75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$692.10    85% = $841.05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 w:val="restart"/>
            <w:hideMark/>
          </w:tcPr>
          <w:p w:rsidR="003B42DA" w:rsidRPr="003B42DA" w:rsidRDefault="003B42DA" w:rsidP="003B42DA">
            <w:r w:rsidRPr="003B42DA">
              <w:t>A24 (Pain and Palliative)</w:t>
            </w:r>
          </w:p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2799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114.90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$97.70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2801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153.15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$114.90    85% = $130.20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2806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76.65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$57.50    </w:t>
            </w:r>
            <w:r w:rsidRPr="00073701">
              <w:lastRenderedPageBreak/>
              <w:t>85% = $65.20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2814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43.65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$32.75    85% = $37.15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2824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185.85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85% = </w:t>
            </w:r>
            <w:r w:rsidRPr="003B42DA">
              <w:t>$158.00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2832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112.40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$95.55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2840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80.95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$68.85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2946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141.20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$105.90    85% = $120.05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2949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211.85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$158.90    85% = $180.10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2954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282.30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$211.75    85% = $240.00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2958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101.40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$76.05    85% = $86.20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2972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161.70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$121.30    85% = $137.45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2974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222.05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$166.55    85% = $188.75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2978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141.20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$105.90    85% = $120.05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2984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211.85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$158.90    85% = $180.10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2988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282.30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$211.75    85% = $240.00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2992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101.40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</w:t>
            </w:r>
            <w:r w:rsidRPr="003B42DA">
              <w:t>$76.05    85% = $86.20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2996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161.70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$121.30    85% = $137.45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3000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222.05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$166.55    85% = $188.75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3003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114.90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$97.70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3005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153.15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$114.90    </w:t>
            </w:r>
            <w:r w:rsidRPr="00073701">
              <w:lastRenderedPageBreak/>
              <w:t>85% = $130.20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3010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76.65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$57.50    85% = $65.20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3014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43.65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</w:t>
            </w:r>
            <w:r w:rsidRPr="003B42DA">
              <w:t>= $32.75    85% = $37.15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3018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185.85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$158.00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3023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112.40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$95.55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3028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80.95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$68.85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3032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141.20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$105.90    85% = $120.05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3040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211.85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$158.90    85% = $180.10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3044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282.30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$211.75    85% = $240.00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3051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101.40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$76.05    85% = $86.20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3055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161.70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$121.30    85% = $137.45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3062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222.05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$166.55    85% = $188.75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3069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141.20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$105.90    85% = $120.05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3074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211.85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$158.90    85% = $180.10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3078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282.30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$211.75    85% = $240.00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3083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101.40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$76.05    85% = $86.20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3088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161.70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$121.30    85% = $137.45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3093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222.05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$166.55    85% = $188.75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 w:val="restart"/>
            <w:hideMark/>
          </w:tcPr>
          <w:p w:rsidR="003B42DA" w:rsidRPr="003B42DA" w:rsidRDefault="003B42DA" w:rsidP="003B42DA">
            <w:r w:rsidRPr="003B42DA">
              <w:t>A26 (Neurosurgery Attendance)</w:t>
            </w:r>
          </w:p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6004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98.65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$83.90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6007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131.55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$98.70 </w:t>
            </w:r>
            <w:r w:rsidRPr="003B42DA">
              <w:t xml:space="preserve">   85% = $111.85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6009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43.65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$32.75    85% = $37.15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6011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86.85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$65.15    85% = $73.85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6013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120.30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$90.25    85% = $102.30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6015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153.15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$114.90    85% = $130.20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 w:val="restart"/>
            <w:hideMark/>
          </w:tcPr>
          <w:p w:rsidR="003B42DA" w:rsidRPr="003B42DA" w:rsidRDefault="003B42DA" w:rsidP="003B42DA">
            <w:r w:rsidRPr="003B42DA">
              <w:t>A28 (Geriatric Medicine)</w:t>
            </w:r>
          </w:p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141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459.45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$344.60    </w:t>
            </w:r>
            <w:r w:rsidRPr="003B42DA">
              <w:t>85% = $390.55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143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287.20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$215.40    85% = $244.15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145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557.10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$475.40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147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348.25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$296.05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 w:val="restart"/>
            <w:hideMark/>
          </w:tcPr>
          <w:p w:rsidR="003B42DA" w:rsidRPr="003B42DA" w:rsidRDefault="003B42DA" w:rsidP="003B42DA">
            <w:r w:rsidRPr="003B42DA">
              <w:t>A29 (Early Intervention)</w:t>
            </w:r>
          </w:p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135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267.85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$200.90    85% = $227.70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137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267.85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$200.90    85% = $227.70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139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134.50</w:t>
            </w:r>
          </w:p>
        </w:tc>
        <w:tc>
          <w:tcPr>
            <w:tcW w:w="1800" w:type="dxa"/>
          </w:tcPr>
          <w:p w:rsidR="003B42DA" w:rsidRPr="003B42DA" w:rsidRDefault="003B42DA" w:rsidP="003B42DA">
            <w:r>
              <w:t>100% =</w:t>
            </w:r>
            <w:r w:rsidRPr="003B42DA">
              <w:t>$134.50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 w:val="restart"/>
            <w:hideMark/>
          </w:tcPr>
          <w:p w:rsidR="003B42DA" w:rsidRPr="003B42DA" w:rsidRDefault="003B42DA" w:rsidP="003B42DA">
            <w:r w:rsidRPr="003B42DA">
              <w:t>A31 (Addiction Medicine)</w:t>
            </w:r>
          </w:p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6018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153.15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$114.90    85% = $130.20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6019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76.65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$57.50    85% = $65.20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6023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267.85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$200.90    85% = $227.70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6024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134.10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$100.60    85% = $114.00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6025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114.90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$97.70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6028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50.05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$37.55    85% = $42.55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6029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43.35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$32.55    85% = $36.85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6031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76.65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$57.50    85% = $65.20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6032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115.00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$86.25    85% = $97.75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6034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153.15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$114.90    85% = $130.20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6035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34.65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$26.00    85% = </w:t>
            </w:r>
            <w:r w:rsidRPr="003B42DA">
              <w:t>$29.50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6037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61.30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$46.00    85% = $52.15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6038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92.00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$69.00    85% = $78.20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6042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122.55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$91.95    85% = $104.20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 w:val="restart"/>
            <w:hideMark/>
          </w:tcPr>
          <w:p w:rsidR="003B42DA" w:rsidRPr="003B42DA" w:rsidRDefault="003B42DA" w:rsidP="003B42DA">
            <w:r w:rsidRPr="003B42DA">
              <w:t>A32 (Sexual Health Medicine)</w:t>
            </w:r>
          </w:p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6051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153.15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$114.90    85% = $130.20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6052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76.65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$57.50    85% = </w:t>
            </w:r>
            <w:r w:rsidRPr="003B42DA">
              <w:t>$65.20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6057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267.85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$200.90    85% = $227.70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6058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134.10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$100.60    85% = $114.00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6059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114.90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$97.70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6062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185.85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$158.00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6063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112.40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85% = $95.55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6064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43.35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$32.55    85% = $36.85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6065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76.65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</w:t>
            </w:r>
            <w:r w:rsidRPr="003B42DA">
              <w:t>$57.50    85% = $65.20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6067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115.00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$86.25    85% = $97.75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6068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153.15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$114.90    85% = $130.20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6071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34.65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$26.00    85% = $29.50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6072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61.30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$46.00    85% = $52.15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6074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92.00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$69.00    85% = $78.20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6075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122.55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$91.95    85% = $104.20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 w:val="restart"/>
            <w:hideMark/>
          </w:tcPr>
          <w:p w:rsidR="003B42DA" w:rsidRPr="003B42DA" w:rsidRDefault="003B42DA" w:rsidP="003B42DA">
            <w:r w:rsidRPr="003B42DA">
              <w:t>T6 (Anaesthetics)</w:t>
            </w:r>
          </w:p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17610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43.65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$32.75    85% = $37.15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17615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86.85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$65.15    85% = $73.85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17620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120.30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$90.25    85% = $102.30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17625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153.15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$114.90    85% = $130.20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17640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43.65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$32.75    85% = $37.15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17645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86.85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$65.15    85% = $73.85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17650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120.30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$90.25    85% = $102.30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17655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153.15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$114.90    85% = $130.20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17680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86.85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>75% = $65.15    85% = $73.85</w:t>
            </w:r>
          </w:p>
        </w:tc>
      </w:tr>
      <w:tr w:rsidR="003B42DA" w:rsidRPr="00387B8A" w:rsidTr="001817DD">
        <w:trPr>
          <w:trHeight w:val="315"/>
        </w:trPr>
        <w:tc>
          <w:tcPr>
            <w:tcW w:w="1370" w:type="dxa"/>
            <w:vMerge/>
            <w:hideMark/>
          </w:tcPr>
          <w:p w:rsidR="003B42DA" w:rsidRPr="003B42DA" w:rsidRDefault="003B42DA" w:rsidP="003B42DA"/>
        </w:tc>
        <w:tc>
          <w:tcPr>
            <w:tcW w:w="2021" w:type="dxa"/>
            <w:vMerge/>
            <w:hideMark/>
          </w:tcPr>
          <w:p w:rsidR="003B42DA" w:rsidRPr="003B42DA" w:rsidRDefault="003B42DA" w:rsidP="003B42DA"/>
        </w:tc>
        <w:tc>
          <w:tcPr>
            <w:tcW w:w="1097" w:type="dxa"/>
            <w:noWrap/>
            <w:hideMark/>
          </w:tcPr>
          <w:p w:rsidR="003B42DA" w:rsidRPr="003B42DA" w:rsidRDefault="003B42DA" w:rsidP="003B42DA">
            <w:r w:rsidRPr="003B42DA">
              <w:t>17690</w:t>
            </w:r>
          </w:p>
        </w:tc>
        <w:tc>
          <w:tcPr>
            <w:tcW w:w="2410" w:type="dxa"/>
            <w:noWrap/>
            <w:hideMark/>
          </w:tcPr>
          <w:p w:rsidR="003B42DA" w:rsidRPr="003B42DA" w:rsidRDefault="003B42DA" w:rsidP="003B42DA">
            <w:r w:rsidRPr="00073701">
              <w:t>$</w:t>
            </w:r>
            <w:r w:rsidRPr="003B42DA">
              <w:t>40.15</w:t>
            </w:r>
          </w:p>
        </w:tc>
        <w:tc>
          <w:tcPr>
            <w:tcW w:w="1800" w:type="dxa"/>
          </w:tcPr>
          <w:p w:rsidR="003B42DA" w:rsidRPr="003B42DA" w:rsidRDefault="003B42DA" w:rsidP="003B42DA">
            <w:r w:rsidRPr="00073701">
              <w:t xml:space="preserve">75% = $30.15    85% = </w:t>
            </w:r>
            <w:r w:rsidRPr="003B42DA">
              <w:t>$34.15</w:t>
            </w:r>
          </w:p>
        </w:tc>
      </w:tr>
    </w:tbl>
    <w:p w:rsidR="00AC2564" w:rsidRPr="00AC2564" w:rsidRDefault="00AC2564" w:rsidP="00AC2564">
      <w:pPr>
        <w:rPr>
          <w:rStyle w:val="Emphasis"/>
        </w:rPr>
      </w:pPr>
    </w:p>
    <w:sectPr w:rsidR="00AC2564" w:rsidRPr="00AC2564" w:rsidSect="00A563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6" w:right="1440" w:bottom="1134" w:left="144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A1" w:rsidRDefault="005757A1" w:rsidP="00743091">
      <w:r>
        <w:separator/>
      </w:r>
    </w:p>
    <w:p w:rsidR="005757A1" w:rsidRDefault="005757A1" w:rsidP="00743091"/>
    <w:p w:rsidR="005757A1" w:rsidRDefault="005757A1" w:rsidP="00743091"/>
  </w:endnote>
  <w:endnote w:type="continuationSeparator" w:id="0">
    <w:p w:rsidR="005757A1" w:rsidRDefault="005757A1" w:rsidP="00743091">
      <w:r>
        <w:continuationSeparator/>
      </w:r>
    </w:p>
    <w:p w:rsidR="005757A1" w:rsidRDefault="005757A1" w:rsidP="00743091"/>
    <w:p w:rsidR="005757A1" w:rsidRDefault="005757A1" w:rsidP="00743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76" w:rsidRDefault="00990076" w:rsidP="00743091"/>
  <w:p w:rsidR="00A87435" w:rsidRDefault="00A87435" w:rsidP="007430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0B" w:rsidRPr="00A563EC" w:rsidRDefault="00A563EC" w:rsidP="00743091">
    <w:pPr>
      <w:pStyle w:val="Footnote"/>
      <w:pBdr>
        <w:top w:val="single" w:sz="12" w:space="1" w:color="117254"/>
      </w:pBdr>
      <w:tabs>
        <w:tab w:val="right" w:pos="9026"/>
      </w:tabs>
    </w:pPr>
    <w:r w:rsidRPr="00475405">
      <w:rPr>
        <w:rStyle w:val="Strong"/>
        <w:b w:val="0"/>
      </w:rPr>
      <w:t>Medicare Benefits Schedule</w:t>
    </w:r>
    <w:r>
      <w:rPr>
        <w:rStyle w:val="Strong"/>
      </w:rPr>
      <w:t xml:space="preserve"> </w:t>
    </w:r>
    <w:r w:rsidR="00475405">
      <w:rPr>
        <w:rStyle w:val="Strong"/>
      </w:rPr>
      <w:br/>
    </w:r>
    <w:r w:rsidR="00475405" w:rsidRPr="00475405">
      <w:rPr>
        <w:rStyle w:val="Strong"/>
      </w:rPr>
      <w:t>Fact Sheet</w:t>
    </w:r>
    <w:r w:rsidR="00743091">
      <w:rPr>
        <w:rStyle w:val="Strong"/>
      </w:rPr>
      <w:t xml:space="preserve">: </w:t>
    </w:r>
    <w:r w:rsidR="00743091" w:rsidRPr="00743091">
      <w:rPr>
        <w:rStyle w:val="Strong"/>
        <w:b w:val="0"/>
      </w:rPr>
      <w:fldChar w:fldCharType="begin"/>
    </w:r>
    <w:r w:rsidR="00743091" w:rsidRPr="00743091">
      <w:rPr>
        <w:rStyle w:val="Strong"/>
        <w:b w:val="0"/>
      </w:rPr>
      <w:instrText xml:space="preserve"> REF _Ref394501517 </w:instrText>
    </w:r>
    <w:r w:rsidR="00743091">
      <w:rPr>
        <w:rStyle w:val="Strong"/>
        <w:b w:val="0"/>
      </w:rPr>
      <w:instrText xml:space="preserve"> \* MERGEFORMAT </w:instrText>
    </w:r>
    <w:r w:rsidR="00743091" w:rsidRPr="00743091">
      <w:rPr>
        <w:rStyle w:val="Strong"/>
        <w:b w:val="0"/>
      </w:rPr>
      <w:fldChar w:fldCharType="separate"/>
    </w:r>
    <w:r w:rsidR="00AC2564" w:rsidRPr="00AC2564">
      <w:rPr>
        <w:b/>
      </w:rPr>
      <w:t>Removal of Administrative Block to Allow Patients to Claim MBS Rebates for Consultations with General Practitioners (GPs) During the ‘Aftercare’ Period</w:t>
    </w:r>
    <w:r w:rsidR="00743091" w:rsidRPr="00743091">
      <w:rPr>
        <w:rStyle w:val="Strong"/>
        <w:b w:val="0"/>
      </w:rPr>
      <w:fldChar w:fldCharType="end"/>
    </w:r>
    <w:r w:rsidRPr="00A563EC">
      <w:tab/>
    </w:r>
    <w:r w:rsidR="00690C0B" w:rsidRPr="00A563EC">
      <w:t xml:space="preserve">Page </w:t>
    </w:r>
    <w:r w:rsidR="00690C0B" w:rsidRPr="00A563EC">
      <w:fldChar w:fldCharType="begin"/>
    </w:r>
    <w:r w:rsidR="00690C0B" w:rsidRPr="00A563EC">
      <w:instrText xml:space="preserve"> PAGE  \* Arabic  \* MERGEFORMAT </w:instrText>
    </w:r>
    <w:r w:rsidR="00690C0B" w:rsidRPr="00A563EC">
      <w:fldChar w:fldCharType="separate"/>
    </w:r>
    <w:r w:rsidR="00FD6C65">
      <w:rPr>
        <w:noProof/>
      </w:rPr>
      <w:t>1</w:t>
    </w:r>
    <w:r w:rsidR="00690C0B" w:rsidRPr="00A563EC">
      <w:fldChar w:fldCharType="end"/>
    </w:r>
    <w:r w:rsidR="00690C0B" w:rsidRPr="00A563EC">
      <w:t xml:space="preserve"> of </w:t>
    </w:r>
    <w:fldSimple w:instr=" NUMPAGES  \* Arabic  \* MERGEFORMAT ">
      <w:r w:rsidR="00FD6C65">
        <w:rPr>
          <w:noProof/>
        </w:rPr>
        <w:t>15</w:t>
      </w:r>
    </w:fldSimple>
    <w:r w:rsidR="00475405">
      <w:br/>
    </w:r>
    <w:hyperlink r:id="rId1" w:history="1">
      <w:r w:rsidR="006F4D33" w:rsidRPr="006F4D33">
        <w:rPr>
          <w:rStyle w:val="Hyperlink"/>
        </w:rPr>
        <w:t>MBSOnline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C" w:rsidRDefault="0091062C">
    <w:pPr>
      <w:spacing w:before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A1" w:rsidRDefault="005757A1" w:rsidP="00743091">
      <w:r>
        <w:separator/>
      </w:r>
    </w:p>
    <w:p w:rsidR="005757A1" w:rsidRDefault="005757A1" w:rsidP="00743091"/>
    <w:p w:rsidR="005757A1" w:rsidRDefault="005757A1" w:rsidP="00743091"/>
  </w:footnote>
  <w:footnote w:type="continuationSeparator" w:id="0">
    <w:p w:rsidR="005757A1" w:rsidRDefault="005757A1" w:rsidP="00743091">
      <w:r>
        <w:continuationSeparator/>
      </w:r>
    </w:p>
    <w:p w:rsidR="005757A1" w:rsidRDefault="005757A1" w:rsidP="00743091"/>
    <w:p w:rsidR="005757A1" w:rsidRDefault="005757A1" w:rsidP="007430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76" w:rsidRDefault="00990076" w:rsidP="00743091"/>
  <w:p w:rsidR="00A87435" w:rsidRDefault="00A87435" w:rsidP="007430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EC" w:rsidRDefault="00A563EC" w:rsidP="00743091"/>
  <w:p w:rsidR="00A87435" w:rsidRDefault="0069450A" w:rsidP="00743091">
    <w:pPr>
      <w:pBdr>
        <w:bottom w:val="single" w:sz="12" w:space="12" w:color="117254"/>
      </w:pBdr>
    </w:pPr>
    <w:r>
      <w:rPr>
        <w:noProof/>
        <w:lang w:eastAsia="en-AU"/>
      </w:rPr>
      <w:drawing>
        <wp:inline distT="0" distB="0" distL="0" distR="0">
          <wp:extent cx="2499360" cy="601980"/>
          <wp:effectExtent l="0" t="0" r="0" b="0"/>
          <wp:docPr id="2" name="Picture 1" descr="Australian Government 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alian Government Department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C" w:rsidRDefault="0091062C">
    <w:pPr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8AC1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D65B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F2C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4BC4B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982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6CA5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580A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DA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E0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729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209E6"/>
    <w:multiLevelType w:val="hybridMultilevel"/>
    <w:tmpl w:val="CCDA650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D40ED8"/>
    <w:multiLevelType w:val="hybridMultilevel"/>
    <w:tmpl w:val="CC10217A"/>
    <w:lvl w:ilvl="0" w:tplc="1F0C9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A53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A0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E1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8C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CD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E4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65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4A5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856AA"/>
    <w:multiLevelType w:val="hybridMultilevel"/>
    <w:tmpl w:val="E4508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A3F"/>
    <w:multiLevelType w:val="hybridMultilevel"/>
    <w:tmpl w:val="D6062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C2DE9"/>
    <w:multiLevelType w:val="hybridMultilevel"/>
    <w:tmpl w:val="DA3024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2E7314"/>
    <w:multiLevelType w:val="hybridMultilevel"/>
    <w:tmpl w:val="1E620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E322A"/>
    <w:multiLevelType w:val="hybridMultilevel"/>
    <w:tmpl w:val="F856BDE2"/>
    <w:lvl w:ilvl="0" w:tplc="2578BC9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E5B32"/>
    <w:multiLevelType w:val="hybridMultilevel"/>
    <w:tmpl w:val="B72A392C"/>
    <w:lvl w:ilvl="0" w:tplc="D6227D62">
      <w:start w:val="1"/>
      <w:numFmt w:val="decimal"/>
      <w:pStyle w:val="NumberedList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4"/>
  </w:num>
  <w:num w:numId="5">
    <w:abstractNumId w:val="16"/>
  </w:num>
  <w:num w:numId="6">
    <w:abstractNumId w:val="17"/>
  </w:num>
  <w:num w:numId="7">
    <w:abstractNumId w:val="15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/>
  <w:styleLockTheme/>
  <w:styleLockQFSet/>
  <w:defaultTabStop w:val="720"/>
  <w:defaultTableStyle w:val="MBSOnlineTabl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0B"/>
    <w:rsid w:val="00004E74"/>
    <w:rsid w:val="00052C0E"/>
    <w:rsid w:val="00056E36"/>
    <w:rsid w:val="00067A4D"/>
    <w:rsid w:val="00073FB4"/>
    <w:rsid w:val="000A6119"/>
    <w:rsid w:val="000F7598"/>
    <w:rsid w:val="00116387"/>
    <w:rsid w:val="00123C0D"/>
    <w:rsid w:val="00185CA9"/>
    <w:rsid w:val="00192CF5"/>
    <w:rsid w:val="001A000E"/>
    <w:rsid w:val="001A38D2"/>
    <w:rsid w:val="001B6841"/>
    <w:rsid w:val="001C0470"/>
    <w:rsid w:val="001C612D"/>
    <w:rsid w:val="001D71E7"/>
    <w:rsid w:val="0021311A"/>
    <w:rsid w:val="00223D7B"/>
    <w:rsid w:val="00227A2F"/>
    <w:rsid w:val="00233471"/>
    <w:rsid w:val="00274A34"/>
    <w:rsid w:val="00280DDE"/>
    <w:rsid w:val="00293ABC"/>
    <w:rsid w:val="002968FB"/>
    <w:rsid w:val="002A6EE1"/>
    <w:rsid w:val="002B3C71"/>
    <w:rsid w:val="002C4891"/>
    <w:rsid w:val="002C49D7"/>
    <w:rsid w:val="002C63D9"/>
    <w:rsid w:val="0030083D"/>
    <w:rsid w:val="0031142C"/>
    <w:rsid w:val="00311639"/>
    <w:rsid w:val="00340A38"/>
    <w:rsid w:val="00376693"/>
    <w:rsid w:val="00376C22"/>
    <w:rsid w:val="003A56D6"/>
    <w:rsid w:val="003B42DA"/>
    <w:rsid w:val="003C029B"/>
    <w:rsid w:val="003C56C9"/>
    <w:rsid w:val="003E604B"/>
    <w:rsid w:val="00423096"/>
    <w:rsid w:val="00427F62"/>
    <w:rsid w:val="00442D6A"/>
    <w:rsid w:val="00457276"/>
    <w:rsid w:val="00457EF7"/>
    <w:rsid w:val="00475405"/>
    <w:rsid w:val="004912AF"/>
    <w:rsid w:val="004A71BD"/>
    <w:rsid w:val="004B2C82"/>
    <w:rsid w:val="004E59A6"/>
    <w:rsid w:val="004F5B83"/>
    <w:rsid w:val="00563A66"/>
    <w:rsid w:val="00575480"/>
    <w:rsid w:val="005757A1"/>
    <w:rsid w:val="005C6819"/>
    <w:rsid w:val="005D21B1"/>
    <w:rsid w:val="0060482F"/>
    <w:rsid w:val="0061439C"/>
    <w:rsid w:val="00617870"/>
    <w:rsid w:val="00631E45"/>
    <w:rsid w:val="00637F4A"/>
    <w:rsid w:val="00674C43"/>
    <w:rsid w:val="006753DE"/>
    <w:rsid w:val="00690C0B"/>
    <w:rsid w:val="0069450A"/>
    <w:rsid w:val="00697964"/>
    <w:rsid w:val="006A387F"/>
    <w:rsid w:val="006C6AF3"/>
    <w:rsid w:val="006D0E0F"/>
    <w:rsid w:val="006F4512"/>
    <w:rsid w:val="006F4D33"/>
    <w:rsid w:val="00706F8F"/>
    <w:rsid w:val="00722CB4"/>
    <w:rsid w:val="00727D33"/>
    <w:rsid w:val="007313AE"/>
    <w:rsid w:val="0073409C"/>
    <w:rsid w:val="00743091"/>
    <w:rsid w:val="00772786"/>
    <w:rsid w:val="007760E1"/>
    <w:rsid w:val="00782C31"/>
    <w:rsid w:val="007C7B2B"/>
    <w:rsid w:val="007D1963"/>
    <w:rsid w:val="007F4E20"/>
    <w:rsid w:val="00844130"/>
    <w:rsid w:val="00845F79"/>
    <w:rsid w:val="008468AD"/>
    <w:rsid w:val="008602CE"/>
    <w:rsid w:val="008778DF"/>
    <w:rsid w:val="008F42A2"/>
    <w:rsid w:val="008F76CC"/>
    <w:rsid w:val="0091062C"/>
    <w:rsid w:val="00914E38"/>
    <w:rsid w:val="00945371"/>
    <w:rsid w:val="009556B0"/>
    <w:rsid w:val="00977A67"/>
    <w:rsid w:val="00984C27"/>
    <w:rsid w:val="00990076"/>
    <w:rsid w:val="009F19E6"/>
    <w:rsid w:val="00A06E5B"/>
    <w:rsid w:val="00A07C59"/>
    <w:rsid w:val="00A15DD9"/>
    <w:rsid w:val="00A37CC5"/>
    <w:rsid w:val="00A55D34"/>
    <w:rsid w:val="00A563EC"/>
    <w:rsid w:val="00A77F50"/>
    <w:rsid w:val="00A87435"/>
    <w:rsid w:val="00A94CC2"/>
    <w:rsid w:val="00AB3BC0"/>
    <w:rsid w:val="00AC2564"/>
    <w:rsid w:val="00AE05A9"/>
    <w:rsid w:val="00B12EFD"/>
    <w:rsid w:val="00B16F94"/>
    <w:rsid w:val="00B476FF"/>
    <w:rsid w:val="00B55D03"/>
    <w:rsid w:val="00B569FB"/>
    <w:rsid w:val="00B80BC0"/>
    <w:rsid w:val="00B84577"/>
    <w:rsid w:val="00B90C49"/>
    <w:rsid w:val="00BD2196"/>
    <w:rsid w:val="00BF72A1"/>
    <w:rsid w:val="00BF7993"/>
    <w:rsid w:val="00C27BD7"/>
    <w:rsid w:val="00C31C4E"/>
    <w:rsid w:val="00C4610F"/>
    <w:rsid w:val="00C5040C"/>
    <w:rsid w:val="00C6461E"/>
    <w:rsid w:val="00C90304"/>
    <w:rsid w:val="00C9290F"/>
    <w:rsid w:val="00C96985"/>
    <w:rsid w:val="00C97A78"/>
    <w:rsid w:val="00CB316D"/>
    <w:rsid w:val="00CB403D"/>
    <w:rsid w:val="00CC45A3"/>
    <w:rsid w:val="00CD08D1"/>
    <w:rsid w:val="00CD5592"/>
    <w:rsid w:val="00CE0021"/>
    <w:rsid w:val="00CE137A"/>
    <w:rsid w:val="00CE1CCC"/>
    <w:rsid w:val="00CE4611"/>
    <w:rsid w:val="00CF28D9"/>
    <w:rsid w:val="00CF7021"/>
    <w:rsid w:val="00D00836"/>
    <w:rsid w:val="00D14460"/>
    <w:rsid w:val="00D53359"/>
    <w:rsid w:val="00DA4463"/>
    <w:rsid w:val="00DA7B04"/>
    <w:rsid w:val="00DB2A4A"/>
    <w:rsid w:val="00DB6C17"/>
    <w:rsid w:val="00DC6936"/>
    <w:rsid w:val="00DD7657"/>
    <w:rsid w:val="00DF0E3C"/>
    <w:rsid w:val="00E13509"/>
    <w:rsid w:val="00E139B7"/>
    <w:rsid w:val="00E152E4"/>
    <w:rsid w:val="00E209C5"/>
    <w:rsid w:val="00E420D1"/>
    <w:rsid w:val="00E42F6A"/>
    <w:rsid w:val="00E43A41"/>
    <w:rsid w:val="00E54CD1"/>
    <w:rsid w:val="00E85579"/>
    <w:rsid w:val="00EA5DB4"/>
    <w:rsid w:val="00F3600A"/>
    <w:rsid w:val="00F64317"/>
    <w:rsid w:val="00F706DE"/>
    <w:rsid w:val="00F760F5"/>
    <w:rsid w:val="00F971C6"/>
    <w:rsid w:val="00FB1701"/>
    <w:rsid w:val="00FB260E"/>
    <w:rsid w:val="00FD6C65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0" w:qFormat="1"/>
    <w:lsdException w:name="heading 3" w:locked="0" w:uiPriority="0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List" w:locked="0"/>
    <w:lsdException w:name="List Bullet" w:locked="0"/>
    <w:lsdException w:name="List Number" w:locked="0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0" w:unhideWhenUsed="0" w:qFormat="1"/>
    <w:lsdException w:name="Emphasis" w:locked="0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38"/>
    <w:rPr>
      <w:rFonts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90C0B"/>
    <w:pPr>
      <w:keepNext/>
      <w:keepLines/>
      <w:spacing w:before="480" w:after="0"/>
      <w:outlineLvl w:val="0"/>
    </w:pPr>
    <w:rPr>
      <w:rFonts w:eastAsiaTheme="majorEastAsia" w:cs="Arial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563EC"/>
    <w:pPr>
      <w:keepNext/>
      <w:keepLines/>
      <w:spacing w:before="360" w:after="60"/>
      <w:outlineLvl w:val="1"/>
    </w:pPr>
    <w:rPr>
      <w:rFonts w:eastAsiaTheme="majorEastAsia" w:cs="Arial"/>
      <w:bCs/>
      <w:color w:val="117254"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743091"/>
    <w:pPr>
      <w:keepNext/>
      <w:keepLines/>
      <w:spacing w:before="240" w:after="60"/>
      <w:outlineLvl w:val="2"/>
    </w:pPr>
    <w:rPr>
      <w:rFonts w:eastAsiaTheme="majorEastAsia" w:cs="Arial"/>
      <w:bCs/>
      <w:color w:val="11725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43091"/>
    <w:pPr>
      <w:keepNext/>
      <w:keepLines/>
      <w:spacing w:before="200" w:after="0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690C0B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690C0B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0C0B"/>
    <w:rPr>
      <w:rFonts w:ascii="Arial" w:eastAsiaTheme="majorEastAsia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563EC"/>
    <w:rPr>
      <w:rFonts w:ascii="Arial" w:eastAsiaTheme="majorEastAsia" w:hAnsi="Arial" w:cs="Arial"/>
      <w:bCs/>
      <w:color w:val="11725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743091"/>
    <w:rPr>
      <w:rFonts w:ascii="Arial" w:eastAsiaTheme="majorEastAsia" w:hAnsi="Arial" w:cs="Arial"/>
      <w:bCs/>
      <w:color w:val="11725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743091"/>
    <w:rPr>
      <w:rFonts w:eastAsiaTheme="majorEastAsia" w:cs="Arial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690C0B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690C0B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0C0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0C0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90C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690C0B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90C0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90C0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690C0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0C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C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690C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690C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690C0B"/>
    <w:rPr>
      <w:rFonts w:ascii="Arial" w:hAnsi="Arial" w:cs="Times New Roman"/>
      <w:i/>
      <w:iCs/>
      <w:color w:val="000000" w:themeColor="text1"/>
    </w:rPr>
  </w:style>
  <w:style w:type="paragraph" w:customStyle="1" w:styleId="BlockQuote">
    <w:name w:val="BlockQuote"/>
    <w:basedOn w:val="Normal"/>
    <w:link w:val="BlockQuoteChar"/>
    <w:uiPriority w:val="19"/>
    <w:qFormat/>
    <w:rsid w:val="00743091"/>
    <w:pPr>
      <w:pBdr>
        <w:left w:val="single" w:sz="48" w:space="4" w:color="D9D9D9" w:themeColor="background1" w:themeShade="D9"/>
      </w:pBdr>
      <w:ind w:left="567"/>
    </w:pPr>
  </w:style>
  <w:style w:type="paragraph" w:customStyle="1" w:styleId="Bullets">
    <w:name w:val="Bullets"/>
    <w:basedOn w:val="ListParagraph"/>
    <w:link w:val="BulletsChar"/>
    <w:uiPriority w:val="14"/>
    <w:qFormat/>
    <w:rsid w:val="00A563EC"/>
    <w:pPr>
      <w:numPr>
        <w:numId w:val="5"/>
      </w:numPr>
    </w:pPr>
  </w:style>
  <w:style w:type="character" w:customStyle="1" w:styleId="BlockQuoteChar">
    <w:name w:val="BlockQuote Char"/>
    <w:basedOn w:val="DefaultParagraphFont"/>
    <w:link w:val="BlockQuote"/>
    <w:uiPriority w:val="19"/>
    <w:locked/>
    <w:rsid w:val="00743091"/>
    <w:rPr>
      <w:rFonts w:cs="Times New Roman"/>
    </w:rPr>
  </w:style>
  <w:style w:type="paragraph" w:customStyle="1" w:styleId="NumberedList">
    <w:name w:val="NumberedList"/>
    <w:basedOn w:val="Bullets"/>
    <w:link w:val="NumberedListChar"/>
    <w:uiPriority w:val="14"/>
    <w:qFormat/>
    <w:rsid w:val="0099007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90076"/>
    <w:rPr>
      <w:rFonts w:cs="Times New Roman"/>
    </w:rPr>
  </w:style>
  <w:style w:type="character" w:customStyle="1" w:styleId="BulletsChar">
    <w:name w:val="Bullets Char"/>
    <w:basedOn w:val="ListParagraphChar"/>
    <w:link w:val="Bullets"/>
    <w:uiPriority w:val="14"/>
    <w:locked/>
    <w:rsid w:val="00CD5592"/>
    <w:rPr>
      <w:rFonts w:ascii="Arial" w:hAnsi="Arial" w:cs="Times New Roman"/>
    </w:rPr>
  </w:style>
  <w:style w:type="paragraph" w:customStyle="1" w:styleId="Footnote">
    <w:name w:val="Footnote"/>
    <w:basedOn w:val="Normal"/>
    <w:next w:val="Normal"/>
    <w:uiPriority w:val="20"/>
    <w:qFormat/>
    <w:rsid w:val="00990076"/>
    <w:rPr>
      <w:sz w:val="18"/>
    </w:rPr>
  </w:style>
  <w:style w:type="character" w:customStyle="1" w:styleId="NumberedListChar">
    <w:name w:val="NumberedList Char"/>
    <w:basedOn w:val="BulletsChar"/>
    <w:link w:val="NumberedList"/>
    <w:uiPriority w:val="14"/>
    <w:locked/>
    <w:rsid w:val="00CD5592"/>
    <w:rPr>
      <w:rFonts w:ascii="Arial" w:hAnsi="Arial" w:cs="Times New Roman"/>
    </w:rPr>
  </w:style>
  <w:style w:type="paragraph" w:customStyle="1" w:styleId="TblLeft">
    <w:name w:val="Tbl Left"/>
    <w:basedOn w:val="TblCentre"/>
    <w:link w:val="TblLeftChar"/>
    <w:uiPriority w:val="21"/>
    <w:qFormat/>
    <w:rsid w:val="00914E38"/>
    <w:pPr>
      <w:jc w:val="left"/>
    </w:pPr>
  </w:style>
  <w:style w:type="paragraph" w:styleId="Caption">
    <w:name w:val="caption"/>
    <w:basedOn w:val="Heading4"/>
    <w:next w:val="Normal"/>
    <w:uiPriority w:val="35"/>
    <w:unhideWhenUsed/>
    <w:qFormat/>
    <w:rsid w:val="00C97A78"/>
    <w:pPr>
      <w:spacing w:before="360"/>
    </w:pPr>
    <w:rPr>
      <w:bCs w:val="0"/>
      <w:szCs w:val="18"/>
    </w:rPr>
  </w:style>
  <w:style w:type="character" w:styleId="Strong">
    <w:name w:val="Strong"/>
    <w:basedOn w:val="DefaultParagraphFont"/>
    <w:qFormat/>
    <w:rsid w:val="008F76CC"/>
    <w:rPr>
      <w:rFonts w:cs="Times New Roman"/>
      <w:b/>
      <w:bCs/>
    </w:rPr>
  </w:style>
  <w:style w:type="table" w:customStyle="1" w:styleId="MBSOnlineTable">
    <w:name w:val="MBSOnlineTable"/>
    <w:basedOn w:val="TableNormal"/>
    <w:uiPriority w:val="99"/>
    <w:rsid w:val="0060482F"/>
    <w:pPr>
      <w:spacing w:before="0" w:after="0"/>
      <w:contextualSpacing/>
      <w:jc w:val="right"/>
    </w:pPr>
    <w:rPr>
      <w:rFonts w:cs="Times New Roman"/>
    </w:rPr>
    <w:tblPr>
      <w:tblBorders>
        <w:top w:val="single" w:sz="4" w:space="0" w:color="117254"/>
        <w:bottom w:val="single" w:sz="4" w:space="0" w:color="117254"/>
        <w:insideH w:val="single" w:sz="4" w:space="0" w:color="117254"/>
      </w:tblBorders>
    </w:tblPr>
    <w:trPr>
      <w:cantSplit/>
    </w:trPr>
    <w:tblStylePr w:type="firstRow">
      <w:pPr>
        <w:spacing w:beforeLines="0" w:before="100" w:beforeAutospacing="1" w:afterLines="0" w:after="100" w:afterAutospacing="1"/>
        <w:contextualSpacing/>
        <w:jc w:val="right"/>
      </w:pPr>
      <w:rPr>
        <w:rFonts w:ascii="Arial" w:hAnsi="Arial" w:cs="Times New Roman"/>
        <w:b/>
        <w:sz w:val="24"/>
      </w:rPr>
      <w:tblPr/>
      <w:trPr>
        <w:tblHeader/>
      </w:trPr>
      <w:tcPr>
        <w:shd w:val="clear" w:color="auto" w:fill="C4EECC"/>
      </w:tcPr>
    </w:tblStylePr>
    <w:tblStylePr w:type="firstCol">
      <w:pPr>
        <w:jc w:val="left"/>
      </w:pPr>
      <w:rPr>
        <w:rFonts w:cs="Times New Roman"/>
      </w:rPr>
    </w:tblStylePr>
    <w:tblStylePr w:type="nwCell">
      <w:pPr>
        <w:jc w:val="left"/>
      </w:pPr>
      <w:rPr>
        <w:rFonts w:cs="Times New Roman"/>
        <w:color w:val="auto"/>
      </w:rPr>
    </w:tblStylePr>
  </w:style>
  <w:style w:type="table" w:styleId="LightList">
    <w:name w:val="Light List"/>
    <w:basedOn w:val="TableNormal"/>
    <w:uiPriority w:val="61"/>
    <w:locked/>
    <w:rsid w:val="00280DDE"/>
    <w:pPr>
      <w:spacing w:after="0"/>
    </w:pPr>
    <w:rPr>
      <w:rFonts w:asciiTheme="minorHAnsi" w:eastAsiaTheme="minorEastAsia" w:hAnsiTheme="minorHAnsi" w:cs="Times New Roman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5592"/>
    <w:rPr>
      <w:rFonts w:cs="Times New Roman"/>
      <w:color w:val="0000FF" w:themeColor="hyperlink"/>
      <w:u w:val="single"/>
    </w:rPr>
  </w:style>
  <w:style w:type="paragraph" w:customStyle="1" w:styleId="TblRight">
    <w:name w:val="Tbl Right"/>
    <w:basedOn w:val="TblLeft"/>
    <w:link w:val="TblRightChar"/>
    <w:uiPriority w:val="21"/>
    <w:qFormat/>
    <w:rsid w:val="00914E38"/>
    <w:pPr>
      <w:jc w:val="right"/>
    </w:pPr>
  </w:style>
  <w:style w:type="paragraph" w:customStyle="1" w:styleId="TblCentre">
    <w:name w:val="Tbl Centre"/>
    <w:basedOn w:val="Normal"/>
    <w:link w:val="TblCentreChar"/>
    <w:uiPriority w:val="21"/>
    <w:qFormat/>
    <w:rsid w:val="00C97A78"/>
    <w:pPr>
      <w:spacing w:before="0" w:after="0"/>
      <w:contextualSpacing/>
      <w:jc w:val="center"/>
    </w:pPr>
  </w:style>
  <w:style w:type="character" w:customStyle="1" w:styleId="TblLeftChar">
    <w:name w:val="Tbl Left Char"/>
    <w:basedOn w:val="TblCentreChar"/>
    <w:link w:val="TblLeft"/>
    <w:uiPriority w:val="21"/>
    <w:locked/>
    <w:rsid w:val="00914E38"/>
    <w:rPr>
      <w:rFonts w:cs="Times New Roman"/>
      <w:sz w:val="22"/>
    </w:rPr>
  </w:style>
  <w:style w:type="character" w:styleId="Emphasis">
    <w:name w:val="Emphasis"/>
    <w:basedOn w:val="DefaultParagraphFont"/>
    <w:qFormat/>
    <w:rsid w:val="001A38D2"/>
    <w:rPr>
      <w:rFonts w:cs="Times New Roman"/>
      <w:i/>
      <w:iCs/>
    </w:rPr>
  </w:style>
  <w:style w:type="character" w:customStyle="1" w:styleId="TblCentreChar">
    <w:name w:val="Tbl Centre Char"/>
    <w:basedOn w:val="DefaultParagraphFont"/>
    <w:link w:val="TblCentre"/>
    <w:uiPriority w:val="21"/>
    <w:locked/>
    <w:rsid w:val="00914E38"/>
    <w:rPr>
      <w:rFonts w:cs="Times New Roman"/>
      <w:sz w:val="22"/>
    </w:rPr>
  </w:style>
  <w:style w:type="character" w:customStyle="1" w:styleId="TblRightChar">
    <w:name w:val="Tbl Right Char"/>
    <w:basedOn w:val="DefaultParagraphFont"/>
    <w:link w:val="TblRight"/>
    <w:uiPriority w:val="21"/>
    <w:locked/>
    <w:rsid w:val="00914E38"/>
    <w:rPr>
      <w:rFonts w:cs="Times New Roman"/>
      <w:sz w:val="22"/>
    </w:rPr>
  </w:style>
  <w:style w:type="character" w:customStyle="1" w:styleId="Strikethrough">
    <w:name w:val="Strikethrough"/>
    <w:basedOn w:val="DefaultParagraphFont"/>
    <w:uiPriority w:val="1"/>
    <w:rsid w:val="009F19E6"/>
    <w:rPr>
      <w:rFonts w:cs="Times New Roman"/>
      <w:strike/>
    </w:rPr>
  </w:style>
  <w:style w:type="character" w:customStyle="1" w:styleId="RedText">
    <w:name w:val="Red Text"/>
    <w:basedOn w:val="DefaultParagraphFont"/>
    <w:uiPriority w:val="1"/>
    <w:qFormat/>
    <w:rsid w:val="009F19E6"/>
    <w:rPr>
      <w:rFonts w:cs="Times New Roman"/>
      <w:color w:val="FF0000"/>
    </w:rPr>
  </w:style>
  <w:style w:type="paragraph" w:customStyle="1" w:styleId="redtextstrikethrough">
    <w:name w:val="red text strikethrough"/>
    <w:link w:val="redtextstrikethroughChar"/>
    <w:rsid w:val="00123C0D"/>
    <w:rPr>
      <w:rFonts w:cs="Times New Roman"/>
      <w:strike/>
      <w:color w:val="FF0000"/>
      <w:sz w:val="22"/>
    </w:rPr>
  </w:style>
  <w:style w:type="character" w:customStyle="1" w:styleId="redtextstrikethroughChar">
    <w:name w:val="red text strikethrough Char"/>
    <w:basedOn w:val="DefaultParagraphFont"/>
    <w:link w:val="redtextstrikethrough"/>
    <w:locked/>
    <w:rsid w:val="00123C0D"/>
    <w:rPr>
      <w:rFonts w:cs="Times New Roman"/>
      <w:strike/>
      <w:color w:val="FF0000"/>
      <w:sz w:val="22"/>
    </w:rPr>
  </w:style>
  <w:style w:type="character" w:customStyle="1" w:styleId="RedStrikethrough">
    <w:name w:val="Red Strikethrough"/>
    <w:basedOn w:val="DefaultParagraphFont"/>
    <w:uiPriority w:val="1"/>
    <w:rsid w:val="00B80BC0"/>
    <w:rPr>
      <w:rFonts w:cs="Times New Roman"/>
    </w:rPr>
  </w:style>
  <w:style w:type="character" w:customStyle="1" w:styleId="RedTextStrikethrough0">
    <w:name w:val="Red Text Strikethrough"/>
    <w:basedOn w:val="DefaultParagraphFont"/>
    <w:uiPriority w:val="1"/>
    <w:qFormat/>
    <w:rsid w:val="00B80BC0"/>
    <w:rPr>
      <w:rFonts w:cs="Times New Roman"/>
      <w:strike/>
      <w:color w:val="FF0000"/>
    </w:rPr>
  </w:style>
  <w:style w:type="paragraph" w:styleId="NoSpacing">
    <w:name w:val="No Spacing"/>
    <w:uiPriority w:val="1"/>
    <w:locked/>
    <w:rsid w:val="003B42DA"/>
    <w:pPr>
      <w:spacing w:before="0" w:after="0"/>
    </w:pPr>
    <w:rPr>
      <w:rFonts w:cs="Times New Roman"/>
      <w:sz w:val="22"/>
    </w:rPr>
  </w:style>
  <w:style w:type="character" w:styleId="SubtleEmphasis">
    <w:name w:val="Subtle Emphasis"/>
    <w:basedOn w:val="DefaultParagraphFont"/>
    <w:uiPriority w:val="19"/>
    <w:qFormat/>
    <w:locked/>
    <w:rsid w:val="003B42D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locked/>
    <w:rsid w:val="003B42DA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3B42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2DA"/>
    <w:rPr>
      <w:rFonts w:cs="Times New Roman"/>
      <w:b/>
      <w:bCs/>
      <w:i/>
      <w:iCs/>
      <w:color w:val="4F81BD" w:themeColor="accent1"/>
      <w:sz w:val="22"/>
    </w:rPr>
  </w:style>
  <w:style w:type="character" w:styleId="SubtleReference">
    <w:name w:val="Subtle Reference"/>
    <w:basedOn w:val="DefaultParagraphFont"/>
    <w:uiPriority w:val="31"/>
    <w:qFormat/>
    <w:locked/>
    <w:rsid w:val="003B42D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locked/>
    <w:rsid w:val="003B42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locked/>
    <w:rsid w:val="003B42D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0" w:qFormat="1"/>
    <w:lsdException w:name="heading 3" w:locked="0" w:uiPriority="0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List" w:locked="0"/>
    <w:lsdException w:name="List Bullet" w:locked="0"/>
    <w:lsdException w:name="List Number" w:locked="0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0" w:unhideWhenUsed="0" w:qFormat="1"/>
    <w:lsdException w:name="Emphasis" w:locked="0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38"/>
    <w:rPr>
      <w:rFonts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90C0B"/>
    <w:pPr>
      <w:keepNext/>
      <w:keepLines/>
      <w:spacing w:before="480" w:after="0"/>
      <w:outlineLvl w:val="0"/>
    </w:pPr>
    <w:rPr>
      <w:rFonts w:eastAsiaTheme="majorEastAsia" w:cs="Arial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563EC"/>
    <w:pPr>
      <w:keepNext/>
      <w:keepLines/>
      <w:spacing w:before="360" w:after="60"/>
      <w:outlineLvl w:val="1"/>
    </w:pPr>
    <w:rPr>
      <w:rFonts w:eastAsiaTheme="majorEastAsia" w:cs="Arial"/>
      <w:bCs/>
      <w:color w:val="117254"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743091"/>
    <w:pPr>
      <w:keepNext/>
      <w:keepLines/>
      <w:spacing w:before="240" w:after="60"/>
      <w:outlineLvl w:val="2"/>
    </w:pPr>
    <w:rPr>
      <w:rFonts w:eastAsiaTheme="majorEastAsia" w:cs="Arial"/>
      <w:bCs/>
      <w:color w:val="11725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43091"/>
    <w:pPr>
      <w:keepNext/>
      <w:keepLines/>
      <w:spacing w:before="200" w:after="0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690C0B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690C0B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0C0B"/>
    <w:rPr>
      <w:rFonts w:ascii="Arial" w:eastAsiaTheme="majorEastAsia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563EC"/>
    <w:rPr>
      <w:rFonts w:ascii="Arial" w:eastAsiaTheme="majorEastAsia" w:hAnsi="Arial" w:cs="Arial"/>
      <w:bCs/>
      <w:color w:val="11725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743091"/>
    <w:rPr>
      <w:rFonts w:ascii="Arial" w:eastAsiaTheme="majorEastAsia" w:hAnsi="Arial" w:cs="Arial"/>
      <w:bCs/>
      <w:color w:val="11725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743091"/>
    <w:rPr>
      <w:rFonts w:eastAsiaTheme="majorEastAsia" w:cs="Arial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690C0B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690C0B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0C0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0C0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90C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690C0B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90C0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90C0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690C0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0C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C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690C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690C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690C0B"/>
    <w:rPr>
      <w:rFonts w:ascii="Arial" w:hAnsi="Arial" w:cs="Times New Roman"/>
      <w:i/>
      <w:iCs/>
      <w:color w:val="000000" w:themeColor="text1"/>
    </w:rPr>
  </w:style>
  <w:style w:type="paragraph" w:customStyle="1" w:styleId="BlockQuote">
    <w:name w:val="BlockQuote"/>
    <w:basedOn w:val="Normal"/>
    <w:link w:val="BlockQuoteChar"/>
    <w:uiPriority w:val="19"/>
    <w:qFormat/>
    <w:rsid w:val="00743091"/>
    <w:pPr>
      <w:pBdr>
        <w:left w:val="single" w:sz="48" w:space="4" w:color="D9D9D9" w:themeColor="background1" w:themeShade="D9"/>
      </w:pBdr>
      <w:ind w:left="567"/>
    </w:pPr>
  </w:style>
  <w:style w:type="paragraph" w:customStyle="1" w:styleId="Bullets">
    <w:name w:val="Bullets"/>
    <w:basedOn w:val="ListParagraph"/>
    <w:link w:val="BulletsChar"/>
    <w:uiPriority w:val="14"/>
    <w:qFormat/>
    <w:rsid w:val="00A563EC"/>
    <w:pPr>
      <w:numPr>
        <w:numId w:val="5"/>
      </w:numPr>
    </w:pPr>
  </w:style>
  <w:style w:type="character" w:customStyle="1" w:styleId="BlockQuoteChar">
    <w:name w:val="BlockQuote Char"/>
    <w:basedOn w:val="DefaultParagraphFont"/>
    <w:link w:val="BlockQuote"/>
    <w:uiPriority w:val="19"/>
    <w:locked/>
    <w:rsid w:val="00743091"/>
    <w:rPr>
      <w:rFonts w:cs="Times New Roman"/>
    </w:rPr>
  </w:style>
  <w:style w:type="paragraph" w:customStyle="1" w:styleId="NumberedList">
    <w:name w:val="NumberedList"/>
    <w:basedOn w:val="Bullets"/>
    <w:link w:val="NumberedListChar"/>
    <w:uiPriority w:val="14"/>
    <w:qFormat/>
    <w:rsid w:val="0099007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90076"/>
    <w:rPr>
      <w:rFonts w:cs="Times New Roman"/>
    </w:rPr>
  </w:style>
  <w:style w:type="character" w:customStyle="1" w:styleId="BulletsChar">
    <w:name w:val="Bullets Char"/>
    <w:basedOn w:val="ListParagraphChar"/>
    <w:link w:val="Bullets"/>
    <w:uiPriority w:val="14"/>
    <w:locked/>
    <w:rsid w:val="00CD5592"/>
    <w:rPr>
      <w:rFonts w:ascii="Arial" w:hAnsi="Arial" w:cs="Times New Roman"/>
    </w:rPr>
  </w:style>
  <w:style w:type="paragraph" w:customStyle="1" w:styleId="Footnote">
    <w:name w:val="Footnote"/>
    <w:basedOn w:val="Normal"/>
    <w:next w:val="Normal"/>
    <w:uiPriority w:val="20"/>
    <w:qFormat/>
    <w:rsid w:val="00990076"/>
    <w:rPr>
      <w:sz w:val="18"/>
    </w:rPr>
  </w:style>
  <w:style w:type="character" w:customStyle="1" w:styleId="NumberedListChar">
    <w:name w:val="NumberedList Char"/>
    <w:basedOn w:val="BulletsChar"/>
    <w:link w:val="NumberedList"/>
    <w:uiPriority w:val="14"/>
    <w:locked/>
    <w:rsid w:val="00CD5592"/>
    <w:rPr>
      <w:rFonts w:ascii="Arial" w:hAnsi="Arial" w:cs="Times New Roman"/>
    </w:rPr>
  </w:style>
  <w:style w:type="paragraph" w:customStyle="1" w:styleId="TblLeft">
    <w:name w:val="Tbl Left"/>
    <w:basedOn w:val="TblCentre"/>
    <w:link w:val="TblLeftChar"/>
    <w:uiPriority w:val="21"/>
    <w:qFormat/>
    <w:rsid w:val="00914E38"/>
    <w:pPr>
      <w:jc w:val="left"/>
    </w:pPr>
  </w:style>
  <w:style w:type="paragraph" w:styleId="Caption">
    <w:name w:val="caption"/>
    <w:basedOn w:val="Heading4"/>
    <w:next w:val="Normal"/>
    <w:uiPriority w:val="35"/>
    <w:unhideWhenUsed/>
    <w:qFormat/>
    <w:rsid w:val="00C97A78"/>
    <w:pPr>
      <w:spacing w:before="360"/>
    </w:pPr>
    <w:rPr>
      <w:bCs w:val="0"/>
      <w:szCs w:val="18"/>
    </w:rPr>
  </w:style>
  <w:style w:type="character" w:styleId="Strong">
    <w:name w:val="Strong"/>
    <w:basedOn w:val="DefaultParagraphFont"/>
    <w:qFormat/>
    <w:rsid w:val="008F76CC"/>
    <w:rPr>
      <w:rFonts w:cs="Times New Roman"/>
      <w:b/>
      <w:bCs/>
    </w:rPr>
  </w:style>
  <w:style w:type="table" w:customStyle="1" w:styleId="MBSOnlineTable">
    <w:name w:val="MBSOnlineTable"/>
    <w:basedOn w:val="TableNormal"/>
    <w:uiPriority w:val="99"/>
    <w:rsid w:val="0060482F"/>
    <w:pPr>
      <w:spacing w:before="0" w:after="0"/>
      <w:contextualSpacing/>
      <w:jc w:val="right"/>
    </w:pPr>
    <w:rPr>
      <w:rFonts w:cs="Times New Roman"/>
    </w:rPr>
    <w:tblPr>
      <w:tblBorders>
        <w:top w:val="single" w:sz="4" w:space="0" w:color="117254"/>
        <w:bottom w:val="single" w:sz="4" w:space="0" w:color="117254"/>
        <w:insideH w:val="single" w:sz="4" w:space="0" w:color="117254"/>
      </w:tblBorders>
    </w:tblPr>
    <w:trPr>
      <w:cantSplit/>
    </w:trPr>
    <w:tblStylePr w:type="firstRow">
      <w:pPr>
        <w:spacing w:beforeLines="0" w:before="100" w:beforeAutospacing="1" w:afterLines="0" w:after="100" w:afterAutospacing="1"/>
        <w:contextualSpacing/>
        <w:jc w:val="right"/>
      </w:pPr>
      <w:rPr>
        <w:rFonts w:ascii="Arial" w:hAnsi="Arial" w:cs="Times New Roman"/>
        <w:b/>
        <w:sz w:val="24"/>
      </w:rPr>
      <w:tblPr/>
      <w:trPr>
        <w:tblHeader/>
      </w:trPr>
      <w:tcPr>
        <w:shd w:val="clear" w:color="auto" w:fill="C4EECC"/>
      </w:tcPr>
    </w:tblStylePr>
    <w:tblStylePr w:type="firstCol">
      <w:pPr>
        <w:jc w:val="left"/>
      </w:pPr>
      <w:rPr>
        <w:rFonts w:cs="Times New Roman"/>
      </w:rPr>
    </w:tblStylePr>
    <w:tblStylePr w:type="nwCell">
      <w:pPr>
        <w:jc w:val="left"/>
      </w:pPr>
      <w:rPr>
        <w:rFonts w:cs="Times New Roman"/>
        <w:color w:val="auto"/>
      </w:rPr>
    </w:tblStylePr>
  </w:style>
  <w:style w:type="table" w:styleId="LightList">
    <w:name w:val="Light List"/>
    <w:basedOn w:val="TableNormal"/>
    <w:uiPriority w:val="61"/>
    <w:locked/>
    <w:rsid w:val="00280DDE"/>
    <w:pPr>
      <w:spacing w:after="0"/>
    </w:pPr>
    <w:rPr>
      <w:rFonts w:asciiTheme="minorHAnsi" w:eastAsiaTheme="minorEastAsia" w:hAnsiTheme="minorHAnsi" w:cs="Times New Roman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5592"/>
    <w:rPr>
      <w:rFonts w:cs="Times New Roman"/>
      <w:color w:val="0000FF" w:themeColor="hyperlink"/>
      <w:u w:val="single"/>
    </w:rPr>
  </w:style>
  <w:style w:type="paragraph" w:customStyle="1" w:styleId="TblRight">
    <w:name w:val="Tbl Right"/>
    <w:basedOn w:val="TblLeft"/>
    <w:link w:val="TblRightChar"/>
    <w:uiPriority w:val="21"/>
    <w:qFormat/>
    <w:rsid w:val="00914E38"/>
    <w:pPr>
      <w:jc w:val="right"/>
    </w:pPr>
  </w:style>
  <w:style w:type="paragraph" w:customStyle="1" w:styleId="TblCentre">
    <w:name w:val="Tbl Centre"/>
    <w:basedOn w:val="Normal"/>
    <w:link w:val="TblCentreChar"/>
    <w:uiPriority w:val="21"/>
    <w:qFormat/>
    <w:rsid w:val="00C97A78"/>
    <w:pPr>
      <w:spacing w:before="0" w:after="0"/>
      <w:contextualSpacing/>
      <w:jc w:val="center"/>
    </w:pPr>
  </w:style>
  <w:style w:type="character" w:customStyle="1" w:styleId="TblLeftChar">
    <w:name w:val="Tbl Left Char"/>
    <w:basedOn w:val="TblCentreChar"/>
    <w:link w:val="TblLeft"/>
    <w:uiPriority w:val="21"/>
    <w:locked/>
    <w:rsid w:val="00914E38"/>
    <w:rPr>
      <w:rFonts w:cs="Times New Roman"/>
      <w:sz w:val="22"/>
    </w:rPr>
  </w:style>
  <w:style w:type="character" w:styleId="Emphasis">
    <w:name w:val="Emphasis"/>
    <w:basedOn w:val="DefaultParagraphFont"/>
    <w:qFormat/>
    <w:rsid w:val="001A38D2"/>
    <w:rPr>
      <w:rFonts w:cs="Times New Roman"/>
      <w:i/>
      <w:iCs/>
    </w:rPr>
  </w:style>
  <w:style w:type="character" w:customStyle="1" w:styleId="TblCentreChar">
    <w:name w:val="Tbl Centre Char"/>
    <w:basedOn w:val="DefaultParagraphFont"/>
    <w:link w:val="TblCentre"/>
    <w:uiPriority w:val="21"/>
    <w:locked/>
    <w:rsid w:val="00914E38"/>
    <w:rPr>
      <w:rFonts w:cs="Times New Roman"/>
      <w:sz w:val="22"/>
    </w:rPr>
  </w:style>
  <w:style w:type="character" w:customStyle="1" w:styleId="TblRightChar">
    <w:name w:val="Tbl Right Char"/>
    <w:basedOn w:val="DefaultParagraphFont"/>
    <w:link w:val="TblRight"/>
    <w:uiPriority w:val="21"/>
    <w:locked/>
    <w:rsid w:val="00914E38"/>
    <w:rPr>
      <w:rFonts w:cs="Times New Roman"/>
      <w:sz w:val="22"/>
    </w:rPr>
  </w:style>
  <w:style w:type="character" w:customStyle="1" w:styleId="Strikethrough">
    <w:name w:val="Strikethrough"/>
    <w:basedOn w:val="DefaultParagraphFont"/>
    <w:uiPriority w:val="1"/>
    <w:rsid w:val="009F19E6"/>
    <w:rPr>
      <w:rFonts w:cs="Times New Roman"/>
      <w:strike/>
    </w:rPr>
  </w:style>
  <w:style w:type="character" w:customStyle="1" w:styleId="RedText">
    <w:name w:val="Red Text"/>
    <w:basedOn w:val="DefaultParagraphFont"/>
    <w:uiPriority w:val="1"/>
    <w:qFormat/>
    <w:rsid w:val="009F19E6"/>
    <w:rPr>
      <w:rFonts w:cs="Times New Roman"/>
      <w:color w:val="FF0000"/>
    </w:rPr>
  </w:style>
  <w:style w:type="paragraph" w:customStyle="1" w:styleId="redtextstrikethrough">
    <w:name w:val="red text strikethrough"/>
    <w:link w:val="redtextstrikethroughChar"/>
    <w:rsid w:val="00123C0D"/>
    <w:rPr>
      <w:rFonts w:cs="Times New Roman"/>
      <w:strike/>
      <w:color w:val="FF0000"/>
      <w:sz w:val="22"/>
    </w:rPr>
  </w:style>
  <w:style w:type="character" w:customStyle="1" w:styleId="redtextstrikethroughChar">
    <w:name w:val="red text strikethrough Char"/>
    <w:basedOn w:val="DefaultParagraphFont"/>
    <w:link w:val="redtextstrikethrough"/>
    <w:locked/>
    <w:rsid w:val="00123C0D"/>
    <w:rPr>
      <w:rFonts w:cs="Times New Roman"/>
      <w:strike/>
      <w:color w:val="FF0000"/>
      <w:sz w:val="22"/>
    </w:rPr>
  </w:style>
  <w:style w:type="character" w:customStyle="1" w:styleId="RedStrikethrough">
    <w:name w:val="Red Strikethrough"/>
    <w:basedOn w:val="DefaultParagraphFont"/>
    <w:uiPriority w:val="1"/>
    <w:rsid w:val="00B80BC0"/>
    <w:rPr>
      <w:rFonts w:cs="Times New Roman"/>
    </w:rPr>
  </w:style>
  <w:style w:type="character" w:customStyle="1" w:styleId="RedTextStrikethrough0">
    <w:name w:val="Red Text Strikethrough"/>
    <w:basedOn w:val="DefaultParagraphFont"/>
    <w:uiPriority w:val="1"/>
    <w:qFormat/>
    <w:rsid w:val="00B80BC0"/>
    <w:rPr>
      <w:rFonts w:cs="Times New Roman"/>
      <w:strike/>
      <w:color w:val="FF0000"/>
    </w:rPr>
  </w:style>
  <w:style w:type="paragraph" w:styleId="NoSpacing">
    <w:name w:val="No Spacing"/>
    <w:uiPriority w:val="1"/>
    <w:locked/>
    <w:rsid w:val="003B42DA"/>
    <w:pPr>
      <w:spacing w:before="0" w:after="0"/>
    </w:pPr>
    <w:rPr>
      <w:rFonts w:cs="Times New Roman"/>
      <w:sz w:val="22"/>
    </w:rPr>
  </w:style>
  <w:style w:type="character" w:styleId="SubtleEmphasis">
    <w:name w:val="Subtle Emphasis"/>
    <w:basedOn w:val="DefaultParagraphFont"/>
    <w:uiPriority w:val="19"/>
    <w:qFormat/>
    <w:locked/>
    <w:rsid w:val="003B42D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locked/>
    <w:rsid w:val="003B42DA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3B42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2DA"/>
    <w:rPr>
      <w:rFonts w:cs="Times New Roman"/>
      <w:b/>
      <w:bCs/>
      <w:i/>
      <w:iCs/>
      <w:color w:val="4F81BD" w:themeColor="accent1"/>
      <w:sz w:val="22"/>
    </w:rPr>
  </w:style>
  <w:style w:type="character" w:styleId="SubtleReference">
    <w:name w:val="Subtle Reference"/>
    <w:basedOn w:val="DefaultParagraphFont"/>
    <w:uiPriority w:val="31"/>
    <w:qFormat/>
    <w:locked/>
    <w:rsid w:val="003B42D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locked/>
    <w:rsid w:val="003B42D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locked/>
    <w:rsid w:val="003B42D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9B6F2F-4E18-4AC3-B089-CAE7B8D8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Crawford</dc:creator>
  <cp:lastModifiedBy>MAGPANTAY, Cynthia</cp:lastModifiedBy>
  <cp:revision>7</cp:revision>
  <cp:lastPrinted>2014-07-29T03:34:00Z</cp:lastPrinted>
  <dcterms:created xsi:type="dcterms:W3CDTF">2018-06-19T04:30:00Z</dcterms:created>
  <dcterms:modified xsi:type="dcterms:W3CDTF">2018-06-19T06:03:00Z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