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67" w:rsidRDefault="00167D67" w:rsidP="00776295">
      <w:pPr>
        <w:pStyle w:val="Heading1"/>
        <w:spacing w:before="0" w:after="0" w:line="240" w:lineRule="auto"/>
      </w:pPr>
    </w:p>
    <w:p w:rsidR="00A378F1" w:rsidRDefault="00A378F1" w:rsidP="0025118F">
      <w:pPr>
        <w:spacing w:before="240" w:after="120"/>
        <w:jc w:val="both"/>
        <w:rPr>
          <w:rFonts w:asciiTheme="minorHAnsi" w:hAnsiTheme="minorHAnsi" w:cstheme="minorHAnsi"/>
          <w:bCs/>
          <w:sz w:val="24"/>
          <w:szCs w:val="24"/>
        </w:rPr>
      </w:pPr>
    </w:p>
    <w:p w:rsidR="00023297" w:rsidRDefault="00454CBF" w:rsidP="0025118F">
      <w:pPr>
        <w:spacing w:before="240" w:after="120"/>
        <w:jc w:val="both"/>
        <w:rPr>
          <w:rFonts w:asciiTheme="minorHAnsi" w:hAnsiTheme="minorHAnsi" w:cstheme="minorHAnsi"/>
          <w:bCs/>
          <w:sz w:val="24"/>
          <w:szCs w:val="24"/>
        </w:rPr>
      </w:pPr>
      <w:r>
        <w:rPr>
          <w:rFonts w:asciiTheme="minorHAnsi" w:hAnsiTheme="minorHAnsi" w:cstheme="minorHAnsi"/>
          <w:bCs/>
          <w:sz w:val="24"/>
          <w:szCs w:val="24"/>
        </w:rPr>
        <w:t>On 1 November 2020, the structure to chemotherapeutic procedures listed on the Medicare Benefits Schedule (MBS) will change.</w:t>
      </w:r>
      <w:r w:rsidR="00023297">
        <w:rPr>
          <w:rFonts w:asciiTheme="minorHAnsi" w:hAnsiTheme="minorHAnsi" w:cstheme="minorHAnsi"/>
          <w:bCs/>
          <w:sz w:val="24"/>
          <w:szCs w:val="24"/>
        </w:rPr>
        <w:t xml:space="preserve"> These changes result from the recommendations of the </w:t>
      </w:r>
      <w:hyperlink r:id="rId8" w:history="1">
        <w:r w:rsidR="00023297" w:rsidRPr="00361195">
          <w:rPr>
            <w:rStyle w:val="Hyperlink"/>
            <w:rFonts w:asciiTheme="minorHAnsi" w:hAnsiTheme="minorHAnsi" w:cstheme="minorHAnsi"/>
            <w:bCs/>
            <w:sz w:val="24"/>
            <w:szCs w:val="24"/>
          </w:rPr>
          <w:t>MBS Review Taskforce Oncology Clinical Committee Report 2018</w:t>
        </w:r>
      </w:hyperlink>
      <w:r w:rsidR="00023297">
        <w:rPr>
          <w:rFonts w:asciiTheme="minorHAnsi" w:hAnsiTheme="minorHAnsi" w:cstheme="minorHAnsi"/>
          <w:bCs/>
          <w:sz w:val="24"/>
          <w:szCs w:val="24"/>
        </w:rPr>
        <w:t xml:space="preserve"> (publically available at </w:t>
      </w:r>
      <w:hyperlink r:id="rId9" w:history="1">
        <w:r w:rsidR="00023297" w:rsidRPr="00DC305F">
          <w:rPr>
            <w:rStyle w:val="Hyperlink"/>
            <w:rFonts w:asciiTheme="minorHAnsi" w:hAnsiTheme="minorHAnsi" w:cstheme="minorHAnsi"/>
            <w:bCs/>
            <w:sz w:val="24"/>
            <w:szCs w:val="24"/>
          </w:rPr>
          <w:t>www.health.gov.au</w:t>
        </w:r>
      </w:hyperlink>
      <w:r w:rsidR="00023297">
        <w:rPr>
          <w:rFonts w:asciiTheme="minorHAnsi" w:hAnsiTheme="minorHAnsi" w:cstheme="minorHAnsi"/>
          <w:bCs/>
          <w:sz w:val="24"/>
          <w:szCs w:val="24"/>
        </w:rPr>
        <w:t>), and progressive liaison between the Department of Health and peak professional bodies.</w:t>
      </w:r>
    </w:p>
    <w:p w:rsidR="00157968" w:rsidRDefault="00157968" w:rsidP="00157968">
      <w:pPr>
        <w:spacing w:after="120"/>
        <w:jc w:val="both"/>
        <w:rPr>
          <w:rFonts w:asciiTheme="minorHAnsi" w:hAnsiTheme="minorHAnsi" w:cstheme="minorHAnsi"/>
          <w:bCs/>
          <w:sz w:val="24"/>
          <w:szCs w:val="24"/>
        </w:rPr>
      </w:pPr>
      <w:r>
        <w:rPr>
          <w:rFonts w:asciiTheme="minorHAnsi" w:hAnsiTheme="minorHAnsi" w:cstheme="minorHAnsi"/>
          <w:bCs/>
          <w:sz w:val="24"/>
          <w:szCs w:val="24"/>
        </w:rPr>
        <w:t xml:space="preserve">In the Mid-Year Economic and Fiscal Outlook (MYEFO) 2019-20, the Government announced changes to chemotherapy services listed on the MBS, and authorised the establishment of an Implementation Liaison Group (ILG) to support a 1 November 2020 implementation of changes to </w:t>
      </w:r>
      <w:r w:rsidR="00BA7EF1">
        <w:rPr>
          <w:rFonts w:asciiTheme="minorHAnsi" w:hAnsiTheme="minorHAnsi" w:cstheme="minorHAnsi"/>
          <w:bCs/>
          <w:sz w:val="24"/>
          <w:szCs w:val="24"/>
        </w:rPr>
        <w:t>c</w:t>
      </w:r>
      <w:r>
        <w:rPr>
          <w:rFonts w:asciiTheme="minorHAnsi" w:hAnsiTheme="minorHAnsi" w:cstheme="minorHAnsi"/>
          <w:bCs/>
          <w:sz w:val="24"/>
          <w:szCs w:val="24"/>
        </w:rPr>
        <w:t>hemotherapy items listed on the MBS. The Chemotherapy ILG membership consisted of:</w:t>
      </w:r>
    </w:p>
    <w:p w:rsidR="00157968" w:rsidRDefault="00157968" w:rsidP="00157968">
      <w:pPr>
        <w:pStyle w:val="ListParagraph"/>
        <w:numPr>
          <w:ilvl w:val="0"/>
          <w:numId w:val="5"/>
        </w:numPr>
        <w:spacing w:after="120"/>
        <w:jc w:val="both"/>
        <w:rPr>
          <w:rFonts w:asciiTheme="minorHAnsi" w:hAnsiTheme="minorHAnsi" w:cstheme="minorHAnsi"/>
          <w:bCs/>
          <w:sz w:val="24"/>
          <w:szCs w:val="24"/>
        </w:rPr>
      </w:pPr>
      <w:r>
        <w:rPr>
          <w:rFonts w:asciiTheme="minorHAnsi" w:hAnsiTheme="minorHAnsi" w:cstheme="minorHAnsi"/>
          <w:bCs/>
          <w:sz w:val="24"/>
          <w:szCs w:val="24"/>
        </w:rPr>
        <w:t>Private Cancer Physicians of Australia (PCPA)</w:t>
      </w:r>
    </w:p>
    <w:p w:rsidR="00157968" w:rsidRDefault="00157968" w:rsidP="00157968">
      <w:pPr>
        <w:pStyle w:val="ListParagraph"/>
        <w:numPr>
          <w:ilvl w:val="0"/>
          <w:numId w:val="5"/>
        </w:numPr>
        <w:spacing w:after="120"/>
        <w:jc w:val="both"/>
        <w:rPr>
          <w:rFonts w:asciiTheme="minorHAnsi" w:hAnsiTheme="minorHAnsi" w:cstheme="minorHAnsi"/>
          <w:bCs/>
          <w:sz w:val="24"/>
          <w:szCs w:val="24"/>
        </w:rPr>
      </w:pPr>
      <w:r>
        <w:rPr>
          <w:rFonts w:asciiTheme="minorHAnsi" w:hAnsiTheme="minorHAnsi" w:cstheme="minorHAnsi"/>
          <w:bCs/>
          <w:sz w:val="24"/>
          <w:szCs w:val="24"/>
        </w:rPr>
        <w:t>Medical Oncology Group of Australia (MOGA)</w:t>
      </w:r>
    </w:p>
    <w:p w:rsidR="00157968" w:rsidRDefault="00157968" w:rsidP="00157968">
      <w:pPr>
        <w:pStyle w:val="ListParagraph"/>
        <w:numPr>
          <w:ilvl w:val="0"/>
          <w:numId w:val="5"/>
        </w:numPr>
        <w:spacing w:after="120"/>
        <w:jc w:val="both"/>
        <w:rPr>
          <w:rFonts w:asciiTheme="minorHAnsi" w:hAnsiTheme="minorHAnsi" w:cstheme="minorHAnsi"/>
          <w:bCs/>
          <w:sz w:val="24"/>
          <w:szCs w:val="24"/>
        </w:rPr>
      </w:pPr>
      <w:r>
        <w:rPr>
          <w:rFonts w:asciiTheme="minorHAnsi" w:hAnsiTheme="minorHAnsi" w:cstheme="minorHAnsi"/>
          <w:bCs/>
          <w:sz w:val="24"/>
          <w:szCs w:val="24"/>
        </w:rPr>
        <w:t>Clinical Oncology Society of Australia (COSA)</w:t>
      </w:r>
    </w:p>
    <w:p w:rsidR="00157968" w:rsidRDefault="00157968" w:rsidP="00157968">
      <w:pPr>
        <w:pStyle w:val="ListParagraph"/>
        <w:numPr>
          <w:ilvl w:val="0"/>
          <w:numId w:val="5"/>
        </w:numPr>
        <w:spacing w:after="120"/>
        <w:jc w:val="both"/>
        <w:rPr>
          <w:rFonts w:asciiTheme="minorHAnsi" w:hAnsiTheme="minorHAnsi" w:cstheme="minorHAnsi"/>
          <w:bCs/>
          <w:sz w:val="24"/>
          <w:szCs w:val="24"/>
        </w:rPr>
      </w:pPr>
      <w:r>
        <w:rPr>
          <w:rFonts w:asciiTheme="minorHAnsi" w:hAnsiTheme="minorHAnsi" w:cstheme="minorHAnsi"/>
          <w:bCs/>
          <w:sz w:val="24"/>
          <w:szCs w:val="24"/>
        </w:rPr>
        <w:t>Haematology Society of Australia and New Zealand (HSANZ)</w:t>
      </w:r>
    </w:p>
    <w:p w:rsidR="00157968" w:rsidRPr="00157968" w:rsidRDefault="00157968" w:rsidP="00157968">
      <w:pPr>
        <w:pStyle w:val="ListParagraph"/>
        <w:numPr>
          <w:ilvl w:val="0"/>
          <w:numId w:val="5"/>
        </w:numPr>
        <w:spacing w:after="120"/>
        <w:jc w:val="both"/>
        <w:rPr>
          <w:rFonts w:asciiTheme="minorHAnsi" w:hAnsiTheme="minorHAnsi" w:cstheme="minorHAnsi"/>
          <w:bCs/>
          <w:sz w:val="24"/>
          <w:szCs w:val="24"/>
        </w:rPr>
      </w:pPr>
      <w:r>
        <w:rPr>
          <w:rFonts w:asciiTheme="minorHAnsi" w:hAnsiTheme="minorHAnsi" w:cstheme="minorHAnsi"/>
          <w:bCs/>
          <w:sz w:val="24"/>
          <w:szCs w:val="24"/>
        </w:rPr>
        <w:t>Australian Private Hospitals Association (APHA)</w:t>
      </w:r>
    </w:p>
    <w:p w:rsidR="00157968" w:rsidRDefault="00157968" w:rsidP="00157968">
      <w:pPr>
        <w:pStyle w:val="ListParagraph"/>
        <w:numPr>
          <w:ilvl w:val="0"/>
          <w:numId w:val="5"/>
        </w:numPr>
        <w:spacing w:after="120"/>
        <w:jc w:val="both"/>
        <w:rPr>
          <w:rFonts w:asciiTheme="minorHAnsi" w:hAnsiTheme="minorHAnsi" w:cstheme="minorHAnsi"/>
          <w:bCs/>
          <w:sz w:val="24"/>
          <w:szCs w:val="24"/>
        </w:rPr>
      </w:pPr>
      <w:r>
        <w:rPr>
          <w:rFonts w:asciiTheme="minorHAnsi" w:hAnsiTheme="minorHAnsi" w:cstheme="minorHAnsi"/>
          <w:bCs/>
          <w:sz w:val="24"/>
          <w:szCs w:val="24"/>
        </w:rPr>
        <w:t>Private Healthcare Australia (PHA)</w:t>
      </w:r>
    </w:p>
    <w:p w:rsidR="00454CBF" w:rsidRDefault="005333B4" w:rsidP="00E7465E">
      <w:pPr>
        <w:spacing w:after="120"/>
        <w:jc w:val="both"/>
        <w:rPr>
          <w:rFonts w:asciiTheme="minorHAnsi" w:hAnsiTheme="minorHAnsi" w:cstheme="minorHAnsi"/>
          <w:bCs/>
          <w:sz w:val="24"/>
          <w:szCs w:val="24"/>
        </w:rPr>
      </w:pPr>
      <w:r>
        <w:rPr>
          <w:rFonts w:asciiTheme="minorHAnsi" w:hAnsiTheme="minorHAnsi" w:cstheme="minorHAnsi"/>
          <w:bCs/>
          <w:sz w:val="24"/>
          <w:szCs w:val="24"/>
        </w:rPr>
        <w:t>The changes will result in the existing</w:t>
      </w:r>
      <w:r w:rsidR="00BA6A50">
        <w:rPr>
          <w:rFonts w:asciiTheme="minorHAnsi" w:hAnsiTheme="minorHAnsi" w:cstheme="minorHAnsi"/>
          <w:bCs/>
          <w:sz w:val="24"/>
          <w:szCs w:val="24"/>
        </w:rPr>
        <w:t xml:space="preserve"> </w:t>
      </w:r>
      <w:r w:rsidR="00454CBF">
        <w:rPr>
          <w:rFonts w:asciiTheme="minorHAnsi" w:hAnsiTheme="minorHAnsi" w:cstheme="minorHAnsi"/>
          <w:bCs/>
          <w:sz w:val="24"/>
          <w:szCs w:val="24"/>
        </w:rPr>
        <w:t xml:space="preserve">eleven administration items </w:t>
      </w:r>
      <w:r w:rsidR="00361195">
        <w:rPr>
          <w:rFonts w:asciiTheme="minorHAnsi" w:hAnsiTheme="minorHAnsi" w:cstheme="minorHAnsi"/>
          <w:bCs/>
          <w:sz w:val="24"/>
          <w:szCs w:val="24"/>
        </w:rPr>
        <w:t>(items 13915 to 13942 and item 13948)</w:t>
      </w:r>
      <w:r w:rsidR="00454CBF">
        <w:rPr>
          <w:rFonts w:asciiTheme="minorHAnsi" w:hAnsiTheme="minorHAnsi" w:cstheme="minorHAnsi"/>
          <w:bCs/>
          <w:sz w:val="24"/>
          <w:szCs w:val="24"/>
        </w:rPr>
        <w:t xml:space="preserve"> </w:t>
      </w:r>
      <w:r>
        <w:rPr>
          <w:rFonts w:asciiTheme="minorHAnsi" w:hAnsiTheme="minorHAnsi" w:cstheme="minorHAnsi"/>
          <w:bCs/>
          <w:sz w:val="24"/>
          <w:szCs w:val="24"/>
        </w:rPr>
        <w:t>being</w:t>
      </w:r>
      <w:r w:rsidR="00454CBF">
        <w:rPr>
          <w:rFonts w:asciiTheme="minorHAnsi" w:hAnsiTheme="minorHAnsi" w:cstheme="minorHAnsi"/>
          <w:bCs/>
          <w:sz w:val="24"/>
          <w:szCs w:val="24"/>
        </w:rPr>
        <w:t xml:space="preserve"> replaced by a single parenteral administration item</w:t>
      </w:r>
      <w:r>
        <w:rPr>
          <w:rFonts w:asciiTheme="minorHAnsi" w:hAnsiTheme="minorHAnsi" w:cstheme="minorHAnsi"/>
          <w:bCs/>
          <w:sz w:val="24"/>
          <w:szCs w:val="24"/>
        </w:rPr>
        <w:t xml:space="preserve"> (item 13950)</w:t>
      </w:r>
      <w:r w:rsidR="00454CBF">
        <w:rPr>
          <w:rFonts w:asciiTheme="minorHAnsi" w:hAnsiTheme="minorHAnsi" w:cstheme="minorHAnsi"/>
          <w:bCs/>
          <w:sz w:val="24"/>
          <w:szCs w:val="24"/>
        </w:rPr>
        <w:t>.</w:t>
      </w:r>
    </w:p>
    <w:p w:rsidR="0025118F" w:rsidRPr="0025118F" w:rsidRDefault="0025118F" w:rsidP="0025118F">
      <w:pPr>
        <w:spacing w:before="240" w:after="120"/>
        <w:jc w:val="both"/>
        <w:rPr>
          <w:rFonts w:asciiTheme="minorHAnsi" w:hAnsiTheme="minorHAnsi" w:cstheme="minorHAnsi"/>
          <w:b/>
          <w:bCs/>
          <w:sz w:val="24"/>
          <w:szCs w:val="24"/>
        </w:rPr>
      </w:pPr>
      <w:r w:rsidRPr="0025118F">
        <w:rPr>
          <w:rFonts w:asciiTheme="minorHAnsi" w:hAnsiTheme="minorHAnsi" w:cstheme="minorHAnsi"/>
          <w:b/>
          <w:bCs/>
          <w:sz w:val="24"/>
          <w:szCs w:val="24"/>
        </w:rPr>
        <w:t>Health Insurance (General Medical Services Table) Regulations Descriptor</w:t>
      </w:r>
    </w:p>
    <w:tbl>
      <w:tblPr>
        <w:tblStyle w:val="TableGrid"/>
        <w:tblW w:w="9776" w:type="dxa"/>
        <w:tblLook w:val="06A0" w:firstRow="1" w:lastRow="0" w:firstColumn="1" w:lastColumn="0" w:noHBand="1" w:noVBand="1"/>
        <w:tblCaption w:val="Health Insurance (General Medical Services Table) Regulations Descriptor"/>
        <w:tblDescription w:val="Item 13950&#10;&#10;Parenteral administration of one or more antineoplastic agents, including cytotoxic chemotherapy or monoclonal antibody therapy but not agents used in anti-resorptive bone therapy or hormonal therapy, by or on behalf of the specialist or consultant physician – attendance for one or more episodes of administration.&#10;&#10;MBS Fee: $111.40     85%: $94.70     75%: $83.55"/>
      </w:tblPr>
      <w:tblGrid>
        <w:gridCol w:w="9776"/>
      </w:tblGrid>
      <w:tr w:rsidR="00454CBF" w:rsidTr="00CC3470">
        <w:tc>
          <w:tcPr>
            <w:tcW w:w="9776" w:type="dxa"/>
          </w:tcPr>
          <w:p w:rsidR="00454CBF" w:rsidRPr="00711A8D" w:rsidRDefault="00454CBF" w:rsidP="00656455">
            <w:pPr>
              <w:jc w:val="both"/>
              <w:rPr>
                <w:rFonts w:asciiTheme="minorHAnsi" w:hAnsiTheme="minorHAnsi" w:cstheme="minorHAnsi"/>
                <w:bCs/>
                <w:sz w:val="22"/>
                <w:szCs w:val="22"/>
              </w:rPr>
            </w:pPr>
            <w:r w:rsidRPr="00711A8D">
              <w:rPr>
                <w:rFonts w:asciiTheme="minorHAnsi" w:hAnsiTheme="minorHAnsi" w:cstheme="minorHAnsi"/>
                <w:bCs/>
                <w:sz w:val="22"/>
                <w:szCs w:val="22"/>
              </w:rPr>
              <w:t>Item 13950</w:t>
            </w:r>
          </w:p>
          <w:p w:rsidR="00454CBF" w:rsidRPr="00711A8D" w:rsidRDefault="00454CBF" w:rsidP="00656455">
            <w:pPr>
              <w:jc w:val="both"/>
              <w:rPr>
                <w:rFonts w:asciiTheme="minorHAnsi" w:hAnsiTheme="minorHAnsi" w:cstheme="minorHAnsi"/>
                <w:bCs/>
                <w:sz w:val="22"/>
                <w:szCs w:val="22"/>
              </w:rPr>
            </w:pPr>
          </w:p>
          <w:p w:rsidR="00454CBF" w:rsidRPr="00902ACD" w:rsidRDefault="00454CBF" w:rsidP="00656455">
            <w:pPr>
              <w:jc w:val="both"/>
              <w:rPr>
                <w:rFonts w:asciiTheme="minorHAnsi" w:hAnsiTheme="minorHAnsi" w:cstheme="minorHAnsi"/>
                <w:bCs/>
                <w:i/>
                <w:sz w:val="22"/>
                <w:szCs w:val="22"/>
              </w:rPr>
            </w:pPr>
            <w:r w:rsidRPr="00902ACD">
              <w:rPr>
                <w:rFonts w:asciiTheme="minorHAnsi" w:hAnsiTheme="minorHAnsi" w:cstheme="minorHAnsi"/>
                <w:bCs/>
                <w:i/>
                <w:sz w:val="22"/>
                <w:szCs w:val="22"/>
              </w:rPr>
              <w:t>Parenteral administration of one or more antineoplastic agents, including cytotoxic chemotherapy or monoclonal antibody therapy but not agents used in anti-resorptive bone therapy or hormonal therapy, by or on behalf of the specialist or consultant physician – attendance for one or more episodes of administration.</w:t>
            </w:r>
          </w:p>
          <w:p w:rsidR="00454CBF" w:rsidRDefault="00454CBF" w:rsidP="00656455">
            <w:pPr>
              <w:jc w:val="both"/>
              <w:rPr>
                <w:rFonts w:asciiTheme="minorHAnsi" w:hAnsiTheme="minorHAnsi" w:cstheme="minorHAnsi"/>
                <w:bCs/>
                <w:sz w:val="22"/>
                <w:szCs w:val="22"/>
              </w:rPr>
            </w:pPr>
          </w:p>
          <w:p w:rsidR="00454CBF" w:rsidRDefault="00454CBF" w:rsidP="00656455">
            <w:pPr>
              <w:jc w:val="both"/>
              <w:rPr>
                <w:rFonts w:asciiTheme="minorHAnsi" w:hAnsiTheme="minorHAnsi" w:cstheme="minorHAnsi"/>
                <w:bCs/>
                <w:sz w:val="24"/>
                <w:szCs w:val="24"/>
              </w:rPr>
            </w:pPr>
            <w:r>
              <w:rPr>
                <w:rFonts w:asciiTheme="minorHAnsi" w:hAnsiTheme="minorHAnsi" w:cstheme="minorHAnsi"/>
                <w:bCs/>
                <w:sz w:val="22"/>
                <w:szCs w:val="22"/>
              </w:rPr>
              <w:t>MBS Fee: $111.40     85%: $94.70     75%: $83.55</w:t>
            </w:r>
          </w:p>
        </w:tc>
      </w:tr>
    </w:tbl>
    <w:p w:rsidR="0053125E" w:rsidRDefault="0053125E" w:rsidP="0025118F">
      <w:pPr>
        <w:spacing w:before="240" w:after="120"/>
        <w:jc w:val="both"/>
        <w:rPr>
          <w:rFonts w:asciiTheme="minorHAnsi" w:hAnsiTheme="minorHAnsi" w:cstheme="minorHAnsi"/>
          <w:b/>
          <w:bCs/>
          <w:sz w:val="24"/>
          <w:szCs w:val="24"/>
        </w:rPr>
      </w:pPr>
      <w:r>
        <w:rPr>
          <w:rFonts w:asciiTheme="minorHAnsi" w:hAnsiTheme="minorHAnsi" w:cstheme="minorHAnsi"/>
          <w:b/>
          <w:bCs/>
          <w:sz w:val="24"/>
          <w:szCs w:val="24"/>
        </w:rPr>
        <w:t>Rationale for Changes</w:t>
      </w:r>
    </w:p>
    <w:p w:rsidR="0053125E" w:rsidRPr="00BA6A50" w:rsidRDefault="000323D5" w:rsidP="00BA6A50">
      <w:pPr>
        <w:pStyle w:val="ListParagraph"/>
        <w:numPr>
          <w:ilvl w:val="0"/>
          <w:numId w:val="8"/>
        </w:numPr>
        <w:spacing w:after="120"/>
        <w:ind w:left="714" w:hanging="357"/>
        <w:jc w:val="both"/>
        <w:rPr>
          <w:rFonts w:asciiTheme="minorHAnsi" w:hAnsiTheme="minorHAnsi" w:cstheme="minorHAnsi"/>
          <w:bCs/>
          <w:sz w:val="24"/>
          <w:szCs w:val="24"/>
        </w:rPr>
      </w:pPr>
      <w:r w:rsidRPr="00BA6A50">
        <w:rPr>
          <w:rFonts w:asciiTheme="minorHAnsi" w:hAnsiTheme="minorHAnsi" w:cstheme="minorHAnsi"/>
          <w:bCs/>
          <w:sz w:val="24"/>
          <w:szCs w:val="24"/>
        </w:rPr>
        <w:t>Established in 2015, the MBS Review Taskforce has considered how more than 5,700 items on the MBS can be better aligned with co</w:t>
      </w:r>
      <w:r w:rsidR="00015A50">
        <w:rPr>
          <w:rFonts w:asciiTheme="minorHAnsi" w:hAnsiTheme="minorHAnsi" w:cstheme="minorHAnsi"/>
          <w:bCs/>
          <w:sz w:val="24"/>
          <w:szCs w:val="24"/>
        </w:rPr>
        <w:t>n</w:t>
      </w:r>
      <w:r w:rsidRPr="00BA6A50">
        <w:rPr>
          <w:rFonts w:asciiTheme="minorHAnsi" w:hAnsiTheme="minorHAnsi" w:cstheme="minorHAnsi"/>
          <w:bCs/>
          <w:sz w:val="24"/>
          <w:szCs w:val="24"/>
        </w:rPr>
        <w:t>temporary clinical evidence and practice, and improve the health outcomes for patients.</w:t>
      </w:r>
    </w:p>
    <w:p w:rsidR="000323D5" w:rsidRPr="00BA6A50" w:rsidRDefault="000323D5" w:rsidP="000323D5">
      <w:pPr>
        <w:pStyle w:val="ListParagraph"/>
        <w:numPr>
          <w:ilvl w:val="0"/>
          <w:numId w:val="7"/>
        </w:numPr>
        <w:spacing w:before="240" w:after="120"/>
        <w:jc w:val="both"/>
        <w:rPr>
          <w:rFonts w:asciiTheme="minorHAnsi" w:hAnsiTheme="minorHAnsi" w:cstheme="minorHAnsi"/>
          <w:bCs/>
          <w:sz w:val="24"/>
          <w:szCs w:val="24"/>
        </w:rPr>
      </w:pPr>
      <w:r w:rsidRPr="00BA6A50">
        <w:rPr>
          <w:rFonts w:asciiTheme="minorHAnsi" w:hAnsiTheme="minorHAnsi" w:cstheme="minorHAnsi"/>
          <w:bCs/>
          <w:sz w:val="24"/>
          <w:szCs w:val="24"/>
        </w:rPr>
        <w:t>The Oncology Clinical Committee determined that the existing 11 administration items</w:t>
      </w:r>
      <w:r w:rsidR="00BA6A50" w:rsidRPr="00BA6A50">
        <w:rPr>
          <w:rFonts w:asciiTheme="minorHAnsi" w:hAnsiTheme="minorHAnsi" w:cstheme="minorHAnsi"/>
          <w:bCs/>
          <w:sz w:val="24"/>
          <w:szCs w:val="24"/>
        </w:rPr>
        <w:t xml:space="preserve"> did not reflect a level of clinical complexity </w:t>
      </w:r>
      <w:r w:rsidR="00940855">
        <w:rPr>
          <w:rFonts w:asciiTheme="minorHAnsi" w:hAnsiTheme="minorHAnsi" w:cstheme="minorHAnsi"/>
          <w:bCs/>
          <w:sz w:val="24"/>
          <w:szCs w:val="24"/>
        </w:rPr>
        <w:t>or</w:t>
      </w:r>
      <w:r w:rsidR="00BA6A50" w:rsidRPr="00BA6A50">
        <w:rPr>
          <w:rFonts w:asciiTheme="minorHAnsi" w:hAnsiTheme="minorHAnsi" w:cstheme="minorHAnsi"/>
          <w:bCs/>
          <w:sz w:val="24"/>
          <w:szCs w:val="24"/>
        </w:rPr>
        <w:t xml:space="preserve"> modern clinical practice. The current administration items are</w:t>
      </w:r>
      <w:r w:rsidRPr="00BA6A50">
        <w:rPr>
          <w:rFonts w:asciiTheme="minorHAnsi" w:hAnsiTheme="minorHAnsi" w:cstheme="minorHAnsi"/>
          <w:bCs/>
          <w:sz w:val="24"/>
          <w:szCs w:val="24"/>
        </w:rPr>
        <w:t xml:space="preserve"> time tiered and procedural in </w:t>
      </w:r>
      <w:r w:rsidR="00BA6A50" w:rsidRPr="00BA6A50">
        <w:rPr>
          <w:rFonts w:asciiTheme="minorHAnsi" w:hAnsiTheme="minorHAnsi" w:cstheme="minorHAnsi"/>
          <w:bCs/>
          <w:sz w:val="24"/>
          <w:szCs w:val="24"/>
        </w:rPr>
        <w:t xml:space="preserve">their </w:t>
      </w:r>
      <w:r w:rsidRPr="00BA6A50">
        <w:rPr>
          <w:rFonts w:asciiTheme="minorHAnsi" w:hAnsiTheme="minorHAnsi" w:cstheme="minorHAnsi"/>
          <w:bCs/>
          <w:sz w:val="24"/>
          <w:szCs w:val="24"/>
        </w:rPr>
        <w:t>description. A move to a new item better reflects contemporary best practice</w:t>
      </w:r>
      <w:r w:rsidR="00940855">
        <w:rPr>
          <w:rFonts w:asciiTheme="minorHAnsi" w:hAnsiTheme="minorHAnsi" w:cstheme="minorHAnsi"/>
          <w:bCs/>
          <w:sz w:val="24"/>
          <w:szCs w:val="24"/>
        </w:rPr>
        <w:t>.</w:t>
      </w:r>
      <w:r w:rsidRPr="00BA6A50">
        <w:rPr>
          <w:rFonts w:asciiTheme="minorHAnsi" w:hAnsiTheme="minorHAnsi" w:cstheme="minorHAnsi"/>
          <w:bCs/>
          <w:sz w:val="24"/>
          <w:szCs w:val="24"/>
        </w:rPr>
        <w:t xml:space="preserve"> </w:t>
      </w:r>
    </w:p>
    <w:p w:rsidR="000323D5" w:rsidRPr="00BA6A50" w:rsidRDefault="000323D5" w:rsidP="000323D5">
      <w:pPr>
        <w:pStyle w:val="ListParagraph"/>
        <w:numPr>
          <w:ilvl w:val="0"/>
          <w:numId w:val="7"/>
        </w:numPr>
        <w:spacing w:before="240" w:after="120"/>
        <w:jc w:val="both"/>
        <w:rPr>
          <w:rFonts w:asciiTheme="minorHAnsi" w:hAnsiTheme="minorHAnsi" w:cstheme="minorHAnsi"/>
          <w:bCs/>
          <w:sz w:val="24"/>
          <w:szCs w:val="24"/>
        </w:rPr>
      </w:pPr>
      <w:r w:rsidRPr="00BA6A50">
        <w:rPr>
          <w:rFonts w:asciiTheme="minorHAnsi" w:hAnsiTheme="minorHAnsi" w:cstheme="minorHAnsi"/>
          <w:bCs/>
          <w:sz w:val="24"/>
          <w:szCs w:val="24"/>
          <w:lang w:val="en-US"/>
        </w:rPr>
        <w:t xml:space="preserve">Both patients and providers will benefit from a simplified MBS structure for chemotherapy procedures listed on the MBS. This new structure more accurately reflects medical professional involvement in the oversight and management of therapeutic agents and their </w:t>
      </w:r>
      <w:r w:rsidRPr="00BA6A50">
        <w:rPr>
          <w:rFonts w:asciiTheme="minorHAnsi" w:hAnsiTheme="minorHAnsi" w:cstheme="minorHAnsi"/>
          <w:bCs/>
          <w:sz w:val="24"/>
          <w:szCs w:val="24"/>
          <w:lang w:val="en-US"/>
        </w:rPr>
        <w:lastRenderedPageBreak/>
        <w:t>associated side effect on patients, as opposed to the physical administration of chemotherapy.</w:t>
      </w:r>
    </w:p>
    <w:p w:rsidR="0025118F" w:rsidRPr="0025118F" w:rsidRDefault="0025118F" w:rsidP="0025118F">
      <w:pPr>
        <w:spacing w:before="240" w:after="120"/>
        <w:jc w:val="both"/>
        <w:rPr>
          <w:rFonts w:asciiTheme="minorHAnsi" w:hAnsiTheme="minorHAnsi" w:cstheme="minorHAnsi"/>
          <w:b/>
          <w:bCs/>
          <w:sz w:val="24"/>
          <w:szCs w:val="24"/>
        </w:rPr>
      </w:pPr>
      <w:r w:rsidRPr="0025118F">
        <w:rPr>
          <w:rFonts w:asciiTheme="minorHAnsi" w:hAnsiTheme="minorHAnsi" w:cstheme="minorHAnsi"/>
          <w:b/>
          <w:bCs/>
          <w:sz w:val="24"/>
          <w:szCs w:val="24"/>
        </w:rPr>
        <w:t>Private Health Insurance</w:t>
      </w:r>
    </w:p>
    <w:p w:rsidR="0025118F" w:rsidRDefault="0053125E" w:rsidP="0025118F">
      <w:pPr>
        <w:spacing w:before="120"/>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The </w:t>
      </w:r>
      <w:r w:rsidR="0025118F">
        <w:rPr>
          <w:rFonts w:asciiTheme="minorHAnsi" w:hAnsiTheme="minorHAnsi" w:cstheme="minorHAnsi"/>
          <w:bCs/>
          <w:sz w:val="24"/>
          <w:szCs w:val="24"/>
        </w:rPr>
        <w:t xml:space="preserve">private health insurance categorisation and classification for </w:t>
      </w:r>
      <w:r>
        <w:rPr>
          <w:rFonts w:asciiTheme="minorHAnsi" w:hAnsiTheme="minorHAnsi" w:cstheme="minorHAnsi"/>
          <w:bCs/>
          <w:sz w:val="24"/>
          <w:szCs w:val="24"/>
        </w:rPr>
        <w:t xml:space="preserve">the </w:t>
      </w:r>
      <w:r w:rsidR="006A4882">
        <w:rPr>
          <w:rFonts w:asciiTheme="minorHAnsi" w:hAnsiTheme="minorHAnsi" w:cstheme="minorHAnsi"/>
          <w:bCs/>
          <w:sz w:val="24"/>
          <w:szCs w:val="24"/>
        </w:rPr>
        <w:t>new item 13950 will be</w:t>
      </w:r>
      <w:r w:rsidR="0025118F">
        <w:rPr>
          <w:rFonts w:asciiTheme="minorHAnsi" w:hAnsiTheme="minorHAnsi" w:cstheme="minorHAnsi"/>
          <w:bCs/>
          <w:sz w:val="24"/>
          <w:szCs w:val="24"/>
        </w:rPr>
        <w:t>:</w:t>
      </w:r>
    </w:p>
    <w:p w:rsidR="006A4882" w:rsidRDefault="0025118F" w:rsidP="0025118F">
      <w:pPr>
        <w:pStyle w:val="ListParagraph"/>
        <w:numPr>
          <w:ilvl w:val="0"/>
          <w:numId w:val="6"/>
        </w:numPr>
        <w:spacing w:after="120"/>
        <w:ind w:left="777" w:hanging="357"/>
        <w:jc w:val="both"/>
        <w:rPr>
          <w:rFonts w:asciiTheme="minorHAnsi" w:hAnsiTheme="minorHAnsi" w:cstheme="minorHAnsi"/>
          <w:bCs/>
          <w:sz w:val="24"/>
          <w:szCs w:val="24"/>
        </w:rPr>
      </w:pPr>
      <w:r>
        <w:rPr>
          <w:rFonts w:asciiTheme="minorHAnsi" w:hAnsiTheme="minorHAnsi" w:cstheme="minorHAnsi"/>
          <w:bCs/>
          <w:sz w:val="24"/>
          <w:szCs w:val="24"/>
        </w:rPr>
        <w:t>Procedure</w:t>
      </w:r>
      <w:r w:rsidR="006A4882" w:rsidRPr="0025118F">
        <w:rPr>
          <w:rFonts w:asciiTheme="minorHAnsi" w:hAnsiTheme="minorHAnsi" w:cstheme="minorHAnsi"/>
          <w:bCs/>
          <w:sz w:val="24"/>
          <w:szCs w:val="24"/>
        </w:rPr>
        <w:t xml:space="preserve"> Type B Band 1 </w:t>
      </w:r>
      <w:r w:rsidRPr="0025118F">
        <w:rPr>
          <w:rFonts w:asciiTheme="minorHAnsi" w:hAnsiTheme="minorHAnsi" w:cstheme="minorHAnsi"/>
          <w:bCs/>
          <w:sz w:val="24"/>
          <w:szCs w:val="24"/>
        </w:rPr>
        <w:t>(same day accommodation)</w:t>
      </w:r>
      <w:r>
        <w:rPr>
          <w:rFonts w:asciiTheme="minorHAnsi" w:hAnsiTheme="minorHAnsi" w:cstheme="minorHAnsi"/>
          <w:bCs/>
          <w:sz w:val="24"/>
          <w:szCs w:val="24"/>
        </w:rPr>
        <w:t>; and</w:t>
      </w:r>
    </w:p>
    <w:p w:rsidR="0025118F" w:rsidRPr="0025118F" w:rsidRDefault="0025118F" w:rsidP="0025118F">
      <w:pPr>
        <w:pStyle w:val="ListParagraph"/>
        <w:numPr>
          <w:ilvl w:val="0"/>
          <w:numId w:val="6"/>
        </w:numPr>
        <w:spacing w:before="120" w:after="120"/>
        <w:jc w:val="both"/>
        <w:rPr>
          <w:rFonts w:asciiTheme="minorHAnsi" w:hAnsiTheme="minorHAnsi" w:cstheme="minorHAnsi"/>
          <w:bCs/>
          <w:sz w:val="24"/>
          <w:szCs w:val="24"/>
        </w:rPr>
      </w:pPr>
      <w:r>
        <w:rPr>
          <w:rFonts w:asciiTheme="minorHAnsi" w:hAnsiTheme="minorHAnsi" w:cstheme="minorHAnsi"/>
          <w:bCs/>
          <w:sz w:val="24"/>
          <w:szCs w:val="24"/>
        </w:rPr>
        <w:t xml:space="preserve">Clinical category - </w:t>
      </w:r>
      <w:r w:rsidRPr="0025118F">
        <w:rPr>
          <w:rFonts w:asciiTheme="minorHAnsi" w:hAnsiTheme="minorHAnsi" w:cstheme="minorHAnsi"/>
          <w:bCs/>
          <w:i/>
          <w:sz w:val="24"/>
          <w:szCs w:val="24"/>
        </w:rPr>
        <w:t>Chemotherapy, radiotherapy and immunotherapy for cancer</w:t>
      </w:r>
      <w:r>
        <w:rPr>
          <w:rFonts w:asciiTheme="minorHAnsi" w:hAnsiTheme="minorHAnsi" w:cstheme="minorHAnsi"/>
          <w:bCs/>
          <w:sz w:val="24"/>
          <w:szCs w:val="24"/>
        </w:rPr>
        <w:t>.</w:t>
      </w:r>
    </w:p>
    <w:p w:rsidR="0025118F" w:rsidRPr="0025118F" w:rsidRDefault="0025118F" w:rsidP="00BA6A50">
      <w:pPr>
        <w:spacing w:before="240" w:after="120"/>
        <w:jc w:val="both"/>
        <w:rPr>
          <w:rFonts w:asciiTheme="minorHAnsi" w:hAnsiTheme="minorHAnsi" w:cstheme="minorHAnsi"/>
          <w:b/>
          <w:bCs/>
          <w:sz w:val="24"/>
          <w:szCs w:val="24"/>
        </w:rPr>
      </w:pPr>
      <w:r w:rsidRPr="0025118F">
        <w:rPr>
          <w:rFonts w:asciiTheme="minorHAnsi" w:hAnsiTheme="minorHAnsi" w:cstheme="minorHAnsi"/>
          <w:b/>
          <w:bCs/>
          <w:sz w:val="24"/>
          <w:szCs w:val="24"/>
        </w:rPr>
        <w:t>Long Term Implanted Drug Delivery Devices</w:t>
      </w:r>
    </w:p>
    <w:p w:rsidR="00023297" w:rsidRDefault="00454CBF" w:rsidP="00361195">
      <w:pPr>
        <w:spacing w:before="120" w:after="120"/>
        <w:jc w:val="both"/>
        <w:rPr>
          <w:rFonts w:asciiTheme="minorHAnsi" w:hAnsiTheme="minorHAnsi" w:cstheme="minorHAnsi"/>
          <w:bCs/>
          <w:sz w:val="24"/>
          <w:szCs w:val="24"/>
        </w:rPr>
      </w:pPr>
      <w:r>
        <w:rPr>
          <w:rFonts w:asciiTheme="minorHAnsi" w:hAnsiTheme="minorHAnsi" w:cstheme="minorHAnsi"/>
          <w:bCs/>
          <w:sz w:val="24"/>
          <w:szCs w:val="24"/>
        </w:rPr>
        <w:t xml:space="preserve">Item 13945 </w:t>
      </w:r>
      <w:r w:rsidR="00157968">
        <w:rPr>
          <w:rFonts w:asciiTheme="minorHAnsi" w:hAnsiTheme="minorHAnsi" w:cstheme="minorHAnsi"/>
          <w:bCs/>
          <w:sz w:val="24"/>
          <w:szCs w:val="24"/>
        </w:rPr>
        <w:t>(</w:t>
      </w:r>
      <w:r w:rsidRPr="00157968">
        <w:rPr>
          <w:rFonts w:asciiTheme="minorHAnsi" w:hAnsiTheme="minorHAnsi" w:cstheme="minorHAnsi"/>
          <w:bCs/>
          <w:i/>
          <w:sz w:val="24"/>
          <w:szCs w:val="24"/>
        </w:rPr>
        <w:t>accessing of long-term implanted drug delivery device for cytotoxic chemotherapy</w:t>
      </w:r>
      <w:r w:rsidR="00157968">
        <w:rPr>
          <w:rFonts w:asciiTheme="minorHAnsi" w:hAnsiTheme="minorHAnsi" w:cstheme="minorHAnsi"/>
          <w:bCs/>
          <w:sz w:val="24"/>
          <w:szCs w:val="24"/>
        </w:rPr>
        <w:t>)</w:t>
      </w:r>
      <w:r>
        <w:rPr>
          <w:rFonts w:asciiTheme="minorHAnsi" w:hAnsiTheme="minorHAnsi" w:cstheme="minorHAnsi"/>
          <w:bCs/>
          <w:sz w:val="24"/>
          <w:szCs w:val="24"/>
        </w:rPr>
        <w:t xml:space="preserve"> will be</w:t>
      </w:r>
      <w:r w:rsidR="00E04F97">
        <w:rPr>
          <w:rFonts w:asciiTheme="minorHAnsi" w:hAnsiTheme="minorHAnsi" w:cstheme="minorHAnsi"/>
          <w:bCs/>
          <w:sz w:val="24"/>
          <w:szCs w:val="24"/>
        </w:rPr>
        <w:t xml:space="preserve"> </w:t>
      </w:r>
      <w:r>
        <w:rPr>
          <w:rFonts w:asciiTheme="minorHAnsi" w:hAnsiTheme="minorHAnsi" w:cstheme="minorHAnsi"/>
          <w:bCs/>
          <w:sz w:val="24"/>
          <w:szCs w:val="24"/>
        </w:rPr>
        <w:t>removed from the MBS.</w:t>
      </w:r>
      <w:r w:rsidR="00023297">
        <w:rPr>
          <w:rFonts w:asciiTheme="minorHAnsi" w:hAnsiTheme="minorHAnsi" w:cstheme="minorHAnsi"/>
          <w:bCs/>
          <w:sz w:val="24"/>
          <w:szCs w:val="24"/>
        </w:rPr>
        <w:t xml:space="preserve"> Additionally, the description for item 14221 listed under ‘Other Therapeutic Procedures’ will be amended to read</w:t>
      </w:r>
      <w:r w:rsidR="00015A50">
        <w:rPr>
          <w:rFonts w:asciiTheme="minorHAnsi" w:hAnsiTheme="minorHAnsi" w:cstheme="minorHAnsi"/>
          <w:bCs/>
          <w:sz w:val="24"/>
          <w:szCs w:val="24"/>
        </w:rPr>
        <w:t>:</w:t>
      </w:r>
      <w:r w:rsidR="00023297">
        <w:rPr>
          <w:rFonts w:asciiTheme="minorHAnsi" w:hAnsiTheme="minorHAnsi" w:cstheme="minorHAnsi"/>
          <w:bCs/>
          <w:sz w:val="24"/>
          <w:szCs w:val="24"/>
        </w:rPr>
        <w:t xml:space="preserve"> </w:t>
      </w:r>
    </w:p>
    <w:p w:rsidR="00454CBF" w:rsidRDefault="00023297" w:rsidP="00023297">
      <w:pPr>
        <w:spacing w:before="120" w:after="120"/>
        <w:ind w:left="720"/>
        <w:jc w:val="both"/>
        <w:rPr>
          <w:rFonts w:asciiTheme="minorHAnsi" w:hAnsiTheme="minorHAnsi" w:cstheme="minorHAnsi"/>
          <w:bCs/>
          <w:sz w:val="24"/>
          <w:szCs w:val="24"/>
        </w:rPr>
      </w:pPr>
      <w:r>
        <w:rPr>
          <w:rFonts w:asciiTheme="minorHAnsi" w:hAnsiTheme="minorHAnsi" w:cstheme="minorHAnsi"/>
          <w:bCs/>
          <w:sz w:val="24"/>
          <w:szCs w:val="24"/>
        </w:rPr>
        <w:t>‘</w:t>
      </w:r>
      <w:r w:rsidRPr="00023297">
        <w:rPr>
          <w:rFonts w:ascii="Helvetica" w:hAnsi="Helvetica"/>
          <w:i/>
          <w:color w:val="222222"/>
          <w:shd w:val="clear" w:color="auto" w:fill="FBFBFB"/>
        </w:rPr>
        <w:t>LONG-TERM IMPLANTED DEVICE FOR DELIVERY OF THERAPEUTIC AGENTS, accessing of, not being a service associated with a service to which item 13950 applies’</w:t>
      </w:r>
      <w:r>
        <w:rPr>
          <w:rFonts w:ascii="Helvetica" w:hAnsi="Helvetica"/>
          <w:color w:val="222222"/>
          <w:shd w:val="clear" w:color="auto" w:fill="FBFBFB"/>
        </w:rPr>
        <w:t>.</w:t>
      </w:r>
    </w:p>
    <w:p w:rsidR="00023297" w:rsidRDefault="00157968" w:rsidP="00023297">
      <w:pPr>
        <w:spacing w:after="120"/>
        <w:jc w:val="both"/>
        <w:rPr>
          <w:rFonts w:asciiTheme="minorHAnsi" w:hAnsiTheme="minorHAnsi" w:cstheme="minorHAnsi"/>
          <w:bCs/>
          <w:sz w:val="24"/>
          <w:szCs w:val="24"/>
        </w:rPr>
      </w:pPr>
      <w:r>
        <w:rPr>
          <w:rFonts w:asciiTheme="minorHAnsi" w:hAnsiTheme="minorHAnsi" w:cstheme="minorHAnsi"/>
          <w:bCs/>
          <w:sz w:val="24"/>
          <w:szCs w:val="24"/>
        </w:rPr>
        <w:t>The recommendation for the removal of item 13945 came from the</w:t>
      </w:r>
      <w:r w:rsidR="00023297" w:rsidRPr="00023297">
        <w:rPr>
          <w:rFonts w:asciiTheme="minorHAnsi" w:hAnsiTheme="minorHAnsi" w:cstheme="minorHAnsi"/>
          <w:bCs/>
          <w:sz w:val="24"/>
          <w:szCs w:val="24"/>
        </w:rPr>
        <w:t xml:space="preserve"> MBS Review Taskforce - Oncology Clinical Committee. The </w:t>
      </w:r>
      <w:r>
        <w:rPr>
          <w:rFonts w:asciiTheme="minorHAnsi" w:hAnsiTheme="minorHAnsi" w:cstheme="minorHAnsi"/>
          <w:bCs/>
          <w:sz w:val="24"/>
          <w:szCs w:val="24"/>
        </w:rPr>
        <w:t>C</w:t>
      </w:r>
      <w:r w:rsidRPr="00023297">
        <w:rPr>
          <w:rFonts w:asciiTheme="minorHAnsi" w:hAnsiTheme="minorHAnsi" w:cstheme="minorHAnsi"/>
          <w:bCs/>
          <w:sz w:val="24"/>
          <w:szCs w:val="24"/>
        </w:rPr>
        <w:t>ommittee’s</w:t>
      </w:r>
      <w:r w:rsidR="00023297" w:rsidRPr="00023297">
        <w:rPr>
          <w:rFonts w:asciiTheme="minorHAnsi" w:hAnsiTheme="minorHAnsi" w:cstheme="minorHAnsi"/>
          <w:bCs/>
          <w:sz w:val="24"/>
          <w:szCs w:val="24"/>
        </w:rPr>
        <w:t xml:space="preserve"> rationale was that</w:t>
      </w:r>
      <w:r w:rsidR="00015A50">
        <w:rPr>
          <w:rFonts w:asciiTheme="minorHAnsi" w:hAnsiTheme="minorHAnsi" w:cstheme="minorHAnsi"/>
          <w:bCs/>
          <w:sz w:val="24"/>
          <w:szCs w:val="24"/>
        </w:rPr>
        <w:t>:</w:t>
      </w:r>
      <w:r w:rsidR="00023297" w:rsidRPr="00023297">
        <w:rPr>
          <w:rFonts w:asciiTheme="minorHAnsi" w:hAnsiTheme="minorHAnsi" w:cstheme="minorHAnsi"/>
          <w:bCs/>
          <w:sz w:val="24"/>
          <w:szCs w:val="24"/>
        </w:rPr>
        <w:t xml:space="preserve"> </w:t>
      </w:r>
    </w:p>
    <w:p w:rsidR="00023297" w:rsidRDefault="00023297" w:rsidP="00023297">
      <w:pPr>
        <w:spacing w:after="120"/>
        <w:ind w:left="720"/>
        <w:jc w:val="both"/>
        <w:rPr>
          <w:rFonts w:asciiTheme="minorHAnsi" w:hAnsiTheme="minorHAnsi" w:cstheme="minorHAnsi"/>
          <w:bCs/>
          <w:sz w:val="24"/>
          <w:szCs w:val="24"/>
        </w:rPr>
      </w:pPr>
      <w:r w:rsidRPr="00023297">
        <w:rPr>
          <w:rFonts w:asciiTheme="minorHAnsi" w:hAnsiTheme="minorHAnsi" w:cstheme="minorHAnsi"/>
          <w:bCs/>
          <w:sz w:val="24"/>
          <w:szCs w:val="24"/>
        </w:rPr>
        <w:t>‘</w:t>
      </w:r>
      <w:r w:rsidR="002500BA">
        <w:rPr>
          <w:rFonts w:asciiTheme="minorHAnsi" w:hAnsiTheme="minorHAnsi" w:cstheme="minorHAnsi"/>
          <w:bCs/>
          <w:sz w:val="24"/>
          <w:szCs w:val="24"/>
        </w:rPr>
        <w:t xml:space="preserve">… </w:t>
      </w:r>
      <w:r w:rsidRPr="00023297">
        <w:rPr>
          <w:rFonts w:asciiTheme="minorHAnsi" w:hAnsiTheme="minorHAnsi" w:cstheme="minorHAnsi"/>
          <w:bCs/>
          <w:i/>
          <w:iCs/>
          <w:sz w:val="24"/>
          <w:szCs w:val="24"/>
        </w:rPr>
        <w:t>item 13945 has been increasingly used in conjunction with items for the administration of chemotherapy. However, preparation for the administration of a therapeutic agent is an integral component of the service of administering the therapeutic agent and should not receive a separate MBS benefit</w:t>
      </w:r>
      <w:r w:rsidRPr="00023297">
        <w:rPr>
          <w:rFonts w:asciiTheme="minorHAnsi" w:hAnsiTheme="minorHAnsi" w:cstheme="minorHAnsi"/>
          <w:bCs/>
          <w:sz w:val="24"/>
          <w:szCs w:val="24"/>
        </w:rPr>
        <w:t xml:space="preserve">’. </w:t>
      </w:r>
    </w:p>
    <w:p w:rsidR="00023297" w:rsidRDefault="00023297" w:rsidP="00023297">
      <w:pPr>
        <w:spacing w:after="120"/>
        <w:jc w:val="both"/>
        <w:rPr>
          <w:rFonts w:asciiTheme="minorHAnsi" w:hAnsiTheme="minorHAnsi" w:cstheme="minorHAnsi"/>
          <w:bCs/>
          <w:sz w:val="24"/>
          <w:szCs w:val="24"/>
        </w:rPr>
      </w:pPr>
      <w:r w:rsidRPr="00023297">
        <w:rPr>
          <w:rFonts w:asciiTheme="minorHAnsi" w:hAnsiTheme="minorHAnsi" w:cstheme="minorHAnsi"/>
          <w:bCs/>
          <w:sz w:val="24"/>
          <w:szCs w:val="24"/>
        </w:rPr>
        <w:t xml:space="preserve">In modelling the fee structure for the new administration item, the Department of Health applied a maintenance component when considering the MBS fee. Providers </w:t>
      </w:r>
      <w:r w:rsidR="0053125E">
        <w:rPr>
          <w:rFonts w:asciiTheme="minorHAnsi" w:hAnsiTheme="minorHAnsi" w:cstheme="minorHAnsi"/>
          <w:bCs/>
          <w:sz w:val="24"/>
          <w:szCs w:val="24"/>
        </w:rPr>
        <w:t>are encouraged to</w:t>
      </w:r>
      <w:r w:rsidRPr="00023297">
        <w:rPr>
          <w:rFonts w:asciiTheme="minorHAnsi" w:hAnsiTheme="minorHAnsi" w:cstheme="minorHAnsi"/>
          <w:bCs/>
          <w:sz w:val="24"/>
          <w:szCs w:val="24"/>
        </w:rPr>
        <w:t xml:space="preserve"> </w:t>
      </w:r>
      <w:r w:rsidR="00940855">
        <w:rPr>
          <w:rFonts w:asciiTheme="minorHAnsi" w:hAnsiTheme="minorHAnsi" w:cstheme="minorHAnsi"/>
          <w:bCs/>
          <w:sz w:val="24"/>
          <w:szCs w:val="24"/>
        </w:rPr>
        <w:t>consider</w:t>
      </w:r>
      <w:r w:rsidRPr="00023297">
        <w:rPr>
          <w:rFonts w:asciiTheme="minorHAnsi" w:hAnsiTheme="minorHAnsi" w:cstheme="minorHAnsi"/>
          <w:bCs/>
          <w:sz w:val="24"/>
          <w:szCs w:val="24"/>
        </w:rPr>
        <w:t xml:space="preserve"> this when billing patients for services not listed on the MBS.</w:t>
      </w:r>
      <w:r>
        <w:rPr>
          <w:rFonts w:asciiTheme="minorHAnsi" w:hAnsiTheme="minorHAnsi" w:cstheme="minorHAnsi"/>
          <w:bCs/>
          <w:sz w:val="24"/>
          <w:szCs w:val="24"/>
        </w:rPr>
        <w:t xml:space="preserve"> </w:t>
      </w:r>
    </w:p>
    <w:p w:rsidR="0025118F" w:rsidRPr="0025118F" w:rsidRDefault="0025118F" w:rsidP="00BA6A50">
      <w:pPr>
        <w:spacing w:before="240" w:after="120"/>
        <w:jc w:val="both"/>
        <w:rPr>
          <w:rFonts w:asciiTheme="minorHAnsi" w:hAnsiTheme="minorHAnsi" w:cstheme="minorHAnsi"/>
          <w:b/>
          <w:bCs/>
          <w:sz w:val="24"/>
          <w:szCs w:val="24"/>
        </w:rPr>
      </w:pPr>
      <w:r w:rsidRPr="0025118F">
        <w:rPr>
          <w:rFonts w:asciiTheme="minorHAnsi" w:hAnsiTheme="minorHAnsi" w:cstheme="minorHAnsi"/>
          <w:b/>
          <w:bCs/>
          <w:sz w:val="24"/>
          <w:szCs w:val="24"/>
        </w:rPr>
        <w:t>Additional Information</w:t>
      </w:r>
    </w:p>
    <w:p w:rsidR="00157968" w:rsidRDefault="00157968" w:rsidP="00023297">
      <w:pPr>
        <w:spacing w:after="120"/>
        <w:jc w:val="both"/>
        <w:rPr>
          <w:rFonts w:asciiTheme="minorHAnsi" w:hAnsiTheme="minorHAnsi" w:cstheme="minorHAnsi"/>
          <w:bCs/>
          <w:sz w:val="24"/>
          <w:szCs w:val="24"/>
        </w:rPr>
      </w:pPr>
      <w:r>
        <w:rPr>
          <w:rFonts w:asciiTheme="minorHAnsi" w:hAnsiTheme="minorHAnsi" w:cstheme="minorHAnsi"/>
          <w:bCs/>
          <w:sz w:val="24"/>
          <w:szCs w:val="24"/>
        </w:rPr>
        <w:t>Further information relating to changes</w:t>
      </w:r>
      <w:r w:rsidR="00BA7EF1">
        <w:rPr>
          <w:rFonts w:asciiTheme="minorHAnsi" w:hAnsiTheme="minorHAnsi" w:cstheme="minorHAnsi"/>
          <w:bCs/>
          <w:sz w:val="24"/>
          <w:szCs w:val="24"/>
        </w:rPr>
        <w:t xml:space="preserve"> to chemotherapeutic procedures listed on the MBS can be directed to the Department of Health’s AskMBS e-mail service at </w:t>
      </w:r>
      <w:hyperlink r:id="rId10" w:history="1">
        <w:r w:rsidR="00BA7EF1" w:rsidRPr="00DC305F">
          <w:rPr>
            <w:rStyle w:val="Hyperlink"/>
            <w:rFonts w:asciiTheme="minorHAnsi" w:hAnsiTheme="minorHAnsi" w:cstheme="minorHAnsi"/>
            <w:bCs/>
            <w:sz w:val="24"/>
            <w:szCs w:val="24"/>
          </w:rPr>
          <w:t>askmbs@health.gov.au</w:t>
        </w:r>
      </w:hyperlink>
      <w:r w:rsidR="00BA7EF1">
        <w:rPr>
          <w:rFonts w:asciiTheme="minorHAnsi" w:hAnsiTheme="minorHAnsi" w:cstheme="minorHAnsi"/>
          <w:bCs/>
          <w:sz w:val="24"/>
          <w:szCs w:val="24"/>
        </w:rPr>
        <w:t>. AskMBS responds to enquiries from providers who seek advice on interpretation of MBS items, explanatory notes and associated legislation. The advice is intended to assist health professionals, practice managers and others to understand and comply with MBS billing requirements. AskMBS works closely with policy areas within the Department of Health, and with Services Australia, to ensure enquirers receive accurate, authoritative and up-to-date information.</w:t>
      </w:r>
    </w:p>
    <w:p w:rsidR="0025118F" w:rsidRDefault="0025118F" w:rsidP="00023297">
      <w:pPr>
        <w:spacing w:after="120"/>
        <w:jc w:val="both"/>
        <w:rPr>
          <w:rFonts w:asciiTheme="minorHAnsi" w:hAnsiTheme="minorHAnsi" w:cstheme="minorHAnsi"/>
          <w:bCs/>
          <w:sz w:val="24"/>
          <w:szCs w:val="24"/>
        </w:rPr>
      </w:pPr>
    </w:p>
    <w:p w:rsidR="0025118F" w:rsidRPr="0025118F" w:rsidRDefault="0025118F" w:rsidP="00023297">
      <w:pPr>
        <w:spacing w:after="120"/>
        <w:jc w:val="both"/>
        <w:rPr>
          <w:rFonts w:asciiTheme="minorHAnsi" w:hAnsiTheme="minorHAnsi" w:cstheme="minorHAnsi"/>
          <w:b/>
          <w:bCs/>
          <w:sz w:val="24"/>
          <w:szCs w:val="24"/>
        </w:rPr>
      </w:pPr>
      <w:r w:rsidRPr="0025118F">
        <w:rPr>
          <w:rFonts w:asciiTheme="minorHAnsi" w:hAnsiTheme="minorHAnsi" w:cstheme="minorHAnsi"/>
          <w:b/>
          <w:bCs/>
          <w:sz w:val="24"/>
          <w:szCs w:val="24"/>
        </w:rPr>
        <w:t>Note</w:t>
      </w:r>
    </w:p>
    <w:tbl>
      <w:tblPr>
        <w:tblStyle w:val="TableGrid"/>
        <w:tblW w:w="0" w:type="auto"/>
        <w:tblLook w:val="04A0" w:firstRow="1" w:lastRow="0" w:firstColumn="1" w:lastColumn="0" w:noHBand="0" w:noVBand="1"/>
        <w:tblCaption w:val="Note"/>
        <w:tblDescription w:val="Note that proposed new and amended listings on the MBS are subject to Government regulatory processing, Government consideration and passing by Parliament, and may change before listing."/>
      </w:tblPr>
      <w:tblGrid>
        <w:gridCol w:w="9629"/>
      </w:tblGrid>
      <w:tr w:rsidR="00691E3B" w:rsidTr="00691E3B">
        <w:tc>
          <w:tcPr>
            <w:tcW w:w="9629" w:type="dxa"/>
          </w:tcPr>
          <w:p w:rsidR="00691E3B" w:rsidRDefault="00691E3B" w:rsidP="00691E3B">
            <w:pPr>
              <w:jc w:val="both"/>
              <w:rPr>
                <w:rFonts w:asciiTheme="minorHAnsi" w:hAnsiTheme="minorHAnsi" w:cstheme="minorHAnsi"/>
                <w:bCs/>
                <w:i/>
                <w:sz w:val="22"/>
                <w:szCs w:val="22"/>
              </w:rPr>
            </w:pPr>
          </w:p>
          <w:p w:rsidR="00691E3B" w:rsidRPr="00CC7F86" w:rsidRDefault="00691E3B" w:rsidP="00691E3B">
            <w:pPr>
              <w:jc w:val="both"/>
              <w:rPr>
                <w:rFonts w:asciiTheme="minorHAnsi" w:hAnsiTheme="minorHAnsi" w:cstheme="minorHAnsi"/>
                <w:bCs/>
                <w:i/>
                <w:sz w:val="22"/>
                <w:szCs w:val="22"/>
              </w:rPr>
            </w:pPr>
            <w:r>
              <w:rPr>
                <w:rFonts w:asciiTheme="minorHAnsi" w:hAnsiTheme="minorHAnsi" w:cstheme="minorHAnsi"/>
                <w:bCs/>
                <w:i/>
                <w:sz w:val="22"/>
                <w:szCs w:val="22"/>
              </w:rPr>
              <w:t>N</w:t>
            </w:r>
            <w:r w:rsidRPr="00CC7F86">
              <w:rPr>
                <w:rFonts w:asciiTheme="minorHAnsi" w:hAnsiTheme="minorHAnsi" w:cstheme="minorHAnsi"/>
                <w:bCs/>
                <w:i/>
                <w:sz w:val="22"/>
                <w:szCs w:val="22"/>
              </w:rPr>
              <w:t>ote that proposed new and amended listings on the MBS are subject to Government regulatory process</w:t>
            </w:r>
            <w:r>
              <w:rPr>
                <w:rFonts w:asciiTheme="minorHAnsi" w:hAnsiTheme="minorHAnsi" w:cstheme="minorHAnsi"/>
                <w:bCs/>
                <w:i/>
                <w:sz w:val="22"/>
                <w:szCs w:val="22"/>
              </w:rPr>
              <w:t>ing</w:t>
            </w:r>
            <w:r w:rsidRPr="00CC7F86">
              <w:rPr>
                <w:rFonts w:asciiTheme="minorHAnsi" w:hAnsiTheme="minorHAnsi" w:cstheme="minorHAnsi"/>
                <w:bCs/>
                <w:i/>
                <w:sz w:val="22"/>
                <w:szCs w:val="22"/>
              </w:rPr>
              <w:t>, Government consideration and passing by Parliament, and may change before listing.</w:t>
            </w:r>
          </w:p>
          <w:p w:rsidR="00691E3B" w:rsidRDefault="00691E3B" w:rsidP="00A378F1">
            <w:pPr>
              <w:jc w:val="both"/>
              <w:rPr>
                <w:rFonts w:asciiTheme="minorHAnsi" w:hAnsiTheme="minorHAnsi" w:cstheme="minorHAnsi"/>
                <w:bCs/>
                <w:i/>
                <w:sz w:val="24"/>
                <w:szCs w:val="24"/>
              </w:rPr>
            </w:pPr>
          </w:p>
        </w:tc>
      </w:tr>
    </w:tbl>
    <w:p w:rsidR="006F1257" w:rsidRDefault="006F1257" w:rsidP="004A0D62">
      <w:pPr>
        <w:jc w:val="both"/>
        <w:rPr>
          <w:rFonts w:asciiTheme="minorHAnsi" w:hAnsiTheme="minorHAnsi" w:cstheme="minorHAnsi"/>
          <w:bCs/>
          <w:i/>
          <w:sz w:val="24"/>
          <w:szCs w:val="24"/>
        </w:rPr>
      </w:pPr>
    </w:p>
    <w:p w:rsidR="00691E3B" w:rsidRPr="00CC7F86" w:rsidRDefault="00691E3B">
      <w:pPr>
        <w:jc w:val="both"/>
        <w:rPr>
          <w:rFonts w:asciiTheme="minorHAnsi" w:hAnsiTheme="minorHAnsi" w:cstheme="minorHAnsi"/>
          <w:bCs/>
          <w:i/>
          <w:sz w:val="22"/>
          <w:szCs w:val="22"/>
        </w:rPr>
      </w:pPr>
    </w:p>
    <w:sectPr w:rsidR="00691E3B" w:rsidRPr="00CC7F86" w:rsidSect="00A378F1">
      <w:headerReference w:type="even" r:id="rId11"/>
      <w:headerReference w:type="default" r:id="rId12"/>
      <w:footerReference w:type="even" r:id="rId13"/>
      <w:footerReference w:type="default" r:id="rId14"/>
      <w:headerReference w:type="first" r:id="rId15"/>
      <w:footerReference w:type="first" r:id="rId16"/>
      <w:pgSz w:w="11906" w:h="16838" w:code="9"/>
      <w:pgMar w:top="1560" w:right="1133" w:bottom="1418" w:left="1134" w:header="709"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5B" w:rsidRDefault="0066405B" w:rsidP="00776295">
      <w:r>
        <w:separator/>
      </w:r>
    </w:p>
  </w:endnote>
  <w:endnote w:type="continuationSeparator" w:id="0">
    <w:p w:rsidR="0066405B" w:rsidRDefault="0066405B" w:rsidP="007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3F" w:rsidRDefault="00753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2D" w:rsidRDefault="00C6152D" w:rsidP="00C6152D">
    <w:pPr>
      <w:pStyle w:val="Footer"/>
    </w:pPr>
    <w:r>
      <w:tab/>
    </w:r>
    <w:r>
      <w:rPr>
        <w:rStyle w:val="BookTitle"/>
        <w:noProof/>
      </w:rPr>
      <w:pict>
        <v:rect id="_x0000_i1026" style="width:523.3pt;height:1.9pt" o:hralign="center" o:hrstd="t" o:hr="t" fillcolor="#a0a0a0" stroked="f"/>
      </w:pict>
    </w:r>
    <w:r>
      <w:t>Medicare Benefits Schedule</w:t>
    </w:r>
  </w:p>
  <w:p w:rsidR="00C6152D" w:rsidRDefault="00C6152D" w:rsidP="00C6152D">
    <w:pPr>
      <w:pStyle w:val="Footer"/>
      <w:tabs>
        <w:tab w:val="right" w:pos="10466"/>
      </w:tabs>
    </w:pPr>
    <w:r>
      <w:rPr>
        <w:b/>
      </w:rPr>
      <w:t>Factsheet Chemotherapeutics Procedures</w:t>
    </w:r>
    <w:r w:rsidRPr="00E863C4">
      <w:t xml:space="preserve"> </w:t>
    </w:r>
    <w:sdt>
      <w:sdtPr>
        <w:id w:val="-735549595"/>
        <w:docPartObj>
          <w:docPartGallery w:val="Page Numbers (Bottom of Page)"/>
          <w:docPartUnique/>
        </w:docPartObj>
      </w:sdtPr>
      <w:sdtEndPr>
        <w:rPr>
          <w:noProof/>
        </w:rPr>
      </w:sdtEndPr>
      <w:sdtContent>
        <w:r>
          <w:tab/>
        </w:r>
        <w:r>
          <w:tab/>
          <w:t xml:space="preserve"> </w:t>
        </w:r>
      </w:sdtContent>
    </w:sdt>
  </w:p>
  <w:p w:rsidR="00C6152D" w:rsidRPr="00641F15" w:rsidRDefault="00C6152D" w:rsidP="00C6152D">
    <w:pPr>
      <w:pStyle w:val="Footer"/>
      <w:tabs>
        <w:tab w:val="right" w:pos="10466"/>
      </w:tabs>
      <w:rPr>
        <w:rStyle w:val="Hyperlink"/>
        <w:color w:val="44546A" w:themeColor="text2"/>
      </w:rPr>
    </w:pPr>
    <w:hyperlink r:id="rId1" w:history="1">
      <w:r w:rsidRPr="00E863C4">
        <w:rPr>
          <w:rStyle w:val="Hyperlink"/>
        </w:rPr>
        <w:t>MBS Online</w:t>
      </w:r>
    </w:hyperlink>
  </w:p>
  <w:p w:rsidR="00C6152D" w:rsidRPr="009B32BA" w:rsidRDefault="00C6152D" w:rsidP="00C6152D">
    <w:pPr>
      <w:pStyle w:val="Footer"/>
    </w:pPr>
    <w:r w:rsidRPr="00870B05">
      <w:t>Last updated</w:t>
    </w:r>
    <w:r>
      <w:t xml:space="preserve"> – 28 September 2020 </w:t>
    </w:r>
  </w:p>
  <w:p w:rsidR="00C6152D" w:rsidRDefault="00C6152D" w:rsidP="00C6152D">
    <w:pPr>
      <w:pStyle w:val="Footer"/>
      <w:jc w:val="right"/>
    </w:pPr>
    <w:sdt>
      <w:sdtPr>
        <w:id w:val="-667944661"/>
        <w:docPartObj>
          <w:docPartGallery w:val="Page Numbers (Top of Page)"/>
          <w:docPartUnique/>
        </w:docPartObj>
      </w:sdt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Pr>
            <w:bCs/>
            <w:noProof/>
          </w:rPr>
          <w:t>2</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Pr>
            <w:bCs/>
            <w:noProof/>
          </w:rPr>
          <w:t>2</w:t>
        </w:r>
        <w:r w:rsidRPr="00F546CA">
          <w:rPr>
            <w:bCs/>
            <w:sz w:val="24"/>
            <w:szCs w:val="24"/>
          </w:rPr>
          <w:fldChar w:fldCharType="end"/>
        </w:r>
      </w:sdtContent>
    </w:sdt>
  </w:p>
  <w:p w:rsidR="0075383F" w:rsidRDefault="0075383F" w:rsidP="00C6152D">
    <w:pPr>
      <w:pStyle w:val="Footer"/>
      <w:tabs>
        <w:tab w:val="clear" w:pos="10206"/>
        <w:tab w:val="left" w:pos="1548"/>
      </w:tabs>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3F" w:rsidRDefault="00C6152D" w:rsidP="0075383F">
    <w:pPr>
      <w:pStyle w:val="Footer"/>
    </w:pPr>
    <w:r>
      <w:rPr>
        <w:rStyle w:val="BookTitle"/>
        <w:noProof/>
      </w:rPr>
      <w:pict>
        <v:rect id="_x0000_i1025" style="width:523.3pt;height:1.9pt" o:hralign="center" o:hrstd="t" o:hr="t" fillcolor="#a0a0a0" stroked="f"/>
      </w:pict>
    </w:r>
    <w:r w:rsidR="0075383F">
      <w:t>Medicare Benefits Schedule</w:t>
    </w:r>
  </w:p>
  <w:p w:rsidR="0075383F" w:rsidRDefault="0075383F" w:rsidP="0075383F">
    <w:pPr>
      <w:pStyle w:val="Footer"/>
      <w:tabs>
        <w:tab w:val="right" w:pos="10466"/>
      </w:tabs>
    </w:pPr>
    <w:r>
      <w:rPr>
        <w:b/>
      </w:rPr>
      <w:t xml:space="preserve">Factsheet Chemotherapeutics </w:t>
    </w:r>
    <w:r w:rsidR="00E43CE7">
      <w:rPr>
        <w:b/>
      </w:rPr>
      <w:t>Procedures</w:t>
    </w:r>
    <w:r w:rsidRPr="00E863C4">
      <w:t xml:space="preserve"> </w:t>
    </w:r>
    <w:sdt>
      <w:sdtPr>
        <w:id w:val="960607005"/>
        <w:docPartObj>
          <w:docPartGallery w:val="Page Numbers (Bottom of Page)"/>
          <w:docPartUnique/>
        </w:docPartObj>
      </w:sdtPr>
      <w:sdtEndPr>
        <w:rPr>
          <w:noProof/>
        </w:rPr>
      </w:sdtEndPr>
      <w:sdtContent>
        <w:r>
          <w:tab/>
        </w:r>
        <w:r>
          <w:tab/>
          <w:t xml:space="preserve"> </w:t>
        </w:r>
      </w:sdtContent>
    </w:sdt>
  </w:p>
  <w:p w:rsidR="0075383F" w:rsidRPr="00641F15" w:rsidRDefault="00C6152D" w:rsidP="0075383F">
    <w:pPr>
      <w:pStyle w:val="Footer"/>
      <w:tabs>
        <w:tab w:val="right" w:pos="10466"/>
      </w:tabs>
      <w:rPr>
        <w:rStyle w:val="Hyperlink"/>
        <w:color w:val="44546A" w:themeColor="text2"/>
      </w:rPr>
    </w:pPr>
    <w:hyperlink r:id="rId1" w:history="1">
      <w:r w:rsidR="0075383F" w:rsidRPr="00E863C4">
        <w:rPr>
          <w:rStyle w:val="Hyperlink"/>
        </w:rPr>
        <w:t>MBS Online</w:t>
      </w:r>
    </w:hyperlink>
  </w:p>
  <w:p w:rsidR="0075383F" w:rsidRPr="009B32BA" w:rsidRDefault="0075383F" w:rsidP="0075383F">
    <w:pPr>
      <w:pStyle w:val="Footer"/>
    </w:pPr>
    <w:r w:rsidRPr="00870B05">
      <w:t>Last updated</w:t>
    </w:r>
    <w:r>
      <w:t xml:space="preserve"> – 28 September 2020 </w:t>
    </w:r>
  </w:p>
  <w:p w:rsidR="0025118F" w:rsidRDefault="00C6152D" w:rsidP="0075383F">
    <w:pPr>
      <w:pStyle w:val="Footer"/>
      <w:jc w:val="right"/>
    </w:pPr>
    <w:sdt>
      <w:sdtPr>
        <w:id w:val="1701501531"/>
        <w:docPartObj>
          <w:docPartGallery w:val="Page Numbers (Top of Page)"/>
          <w:docPartUnique/>
        </w:docPartObj>
      </w:sdtPr>
      <w:sdtEndPr/>
      <w:sdtContent>
        <w:r w:rsidR="0075383F" w:rsidRPr="00F546CA">
          <w:t xml:space="preserve">Page </w:t>
        </w:r>
        <w:r w:rsidR="0075383F" w:rsidRPr="00F546CA">
          <w:rPr>
            <w:bCs/>
            <w:sz w:val="24"/>
            <w:szCs w:val="24"/>
          </w:rPr>
          <w:fldChar w:fldCharType="begin"/>
        </w:r>
        <w:r w:rsidR="0075383F" w:rsidRPr="00F546CA">
          <w:rPr>
            <w:bCs/>
          </w:rPr>
          <w:instrText xml:space="preserve"> PAGE </w:instrText>
        </w:r>
        <w:r w:rsidR="0075383F" w:rsidRPr="00F546CA">
          <w:rPr>
            <w:bCs/>
            <w:sz w:val="24"/>
            <w:szCs w:val="24"/>
          </w:rPr>
          <w:fldChar w:fldCharType="separate"/>
        </w:r>
        <w:r>
          <w:rPr>
            <w:bCs/>
            <w:noProof/>
          </w:rPr>
          <w:t>1</w:t>
        </w:r>
        <w:r w:rsidR="0075383F" w:rsidRPr="00F546CA">
          <w:rPr>
            <w:bCs/>
            <w:sz w:val="24"/>
            <w:szCs w:val="24"/>
          </w:rPr>
          <w:fldChar w:fldCharType="end"/>
        </w:r>
        <w:r w:rsidR="0075383F" w:rsidRPr="00F546CA">
          <w:t xml:space="preserve"> of </w:t>
        </w:r>
        <w:r w:rsidR="0075383F" w:rsidRPr="00F546CA">
          <w:rPr>
            <w:bCs/>
            <w:sz w:val="24"/>
            <w:szCs w:val="24"/>
          </w:rPr>
          <w:fldChar w:fldCharType="begin"/>
        </w:r>
        <w:r w:rsidR="0075383F" w:rsidRPr="00F546CA">
          <w:rPr>
            <w:bCs/>
          </w:rPr>
          <w:instrText xml:space="preserve"> NUMPAGES  </w:instrText>
        </w:r>
        <w:r w:rsidR="0075383F" w:rsidRPr="00F546CA">
          <w:rPr>
            <w:bCs/>
            <w:sz w:val="24"/>
            <w:szCs w:val="24"/>
          </w:rPr>
          <w:fldChar w:fldCharType="separate"/>
        </w:r>
        <w:r>
          <w:rPr>
            <w:bCs/>
            <w:noProof/>
          </w:rPr>
          <w:t>2</w:t>
        </w:r>
        <w:r w:rsidR="0075383F" w:rsidRPr="00F546CA">
          <w:rPr>
            <w:bCs/>
            <w:sz w:val="24"/>
            <w:szCs w:val="24"/>
          </w:rPr>
          <w:fldChar w:fldCharType="end"/>
        </w:r>
      </w:sdtContent>
    </w:sdt>
  </w:p>
  <w:p w:rsidR="000E7269" w:rsidRDefault="000E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5B" w:rsidRDefault="0066405B" w:rsidP="00776295">
      <w:r>
        <w:separator/>
      </w:r>
    </w:p>
  </w:footnote>
  <w:footnote w:type="continuationSeparator" w:id="0">
    <w:p w:rsidR="0066405B" w:rsidRDefault="0066405B" w:rsidP="0077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40E" w:rsidRDefault="00C615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6782" o:spid="_x0000_s4117" type="#_x0000_t136" style="position:absolute;margin-left:0;margin-top:0;width:424.65pt;height:254.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A4" w:rsidRPr="00B60F91" w:rsidRDefault="00C6152D" w:rsidP="0051568D">
    <w:pPr>
      <w:pStyle w:val="DHHS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6783" o:spid="_x0000_s4118" type="#_x0000_t136" style="position:absolute;margin-left:0;margin-top:0;width:424.65pt;height:254.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91" w:rsidRPr="00776295" w:rsidRDefault="00C6152D" w:rsidP="00E7465E">
    <w:pPr>
      <w:tabs>
        <w:tab w:val="center" w:pos="5233"/>
      </w:tabs>
      <w:jc w:val="center"/>
      <w:rPr>
        <w:rFonts w:ascii="Arial" w:hAnsi="Arial" w:cs="Arial"/>
        <w:b/>
        <w:color w:val="FFFFFF" w:themeColor="background1"/>
        <w:sz w:val="30"/>
        <w:szCs w:val="3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6781" o:spid="_x0000_s4116" type="#_x0000_t136" style="position:absolute;left:0;text-align:left;margin-left:0;margin-top:0;width:424.65pt;height:254.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60F91" w:rsidRPr="00776295">
      <w:rPr>
        <w:rFonts w:cs="Arial"/>
        <w:b/>
        <w:noProof/>
        <w:color w:val="FFFFFF" w:themeColor="background1"/>
        <w:sz w:val="24"/>
        <w:szCs w:val="24"/>
        <w:lang w:eastAsia="en-AU"/>
      </w:rPr>
      <w:drawing>
        <wp:anchor distT="0" distB="0" distL="114300" distR="114300" simplePos="0" relativeHeight="251659264" behindDoc="1" locked="0" layoutInCell="1" allowOverlap="1" wp14:anchorId="16C62C0E" wp14:editId="4B94D72C">
          <wp:simplePos x="0" y="0"/>
          <wp:positionH relativeFrom="margin">
            <wp:align>center</wp:align>
          </wp:positionH>
          <wp:positionV relativeFrom="paragraph">
            <wp:posOffset>-132163</wp:posOffset>
          </wp:positionV>
          <wp:extent cx="6114884" cy="914372"/>
          <wp:effectExtent l="0" t="0" r="635" b="635"/>
          <wp:wrapNone/>
          <wp:docPr id="4" name="Picture 4" descr="Department of Health Factsheet for MBS Chemotherapeutic Procedures" title="Factsheet for MBS Chemotherapeutic Proced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H Rainbow.png"/>
                  <pic:cNvPicPr/>
                </pic:nvPicPr>
                <pic:blipFill>
                  <a:blip r:embed="rId1">
                    <a:extLst>
                      <a:ext uri="{28A0092B-C50C-407E-A947-70E740481C1C}">
                        <a14:useLocalDpi xmlns:a14="http://schemas.microsoft.com/office/drawing/2010/main" val="0"/>
                      </a:ext>
                    </a:extLst>
                  </a:blip>
                  <a:stretch>
                    <a:fillRect/>
                  </a:stretch>
                </pic:blipFill>
                <pic:spPr>
                  <a:xfrm>
                    <a:off x="0" y="0"/>
                    <a:ext cx="6114884" cy="914372"/>
                  </a:xfrm>
                  <a:prstGeom prst="rect">
                    <a:avLst/>
                  </a:prstGeom>
                </pic:spPr>
              </pic:pic>
            </a:graphicData>
          </a:graphic>
          <wp14:sizeRelH relativeFrom="margin">
            <wp14:pctWidth>0</wp14:pctWidth>
          </wp14:sizeRelH>
          <wp14:sizeRelV relativeFrom="margin">
            <wp14:pctHeight>0</wp14:pctHeight>
          </wp14:sizeRelV>
        </wp:anchor>
      </w:drawing>
    </w:r>
    <w:r w:rsidR="00B60F91" w:rsidRPr="00776295">
      <w:rPr>
        <w:rFonts w:ascii="Arial" w:hAnsi="Arial" w:cs="Arial"/>
        <w:b/>
        <w:color w:val="FFFFFF" w:themeColor="background1"/>
        <w:sz w:val="30"/>
        <w:szCs w:val="30"/>
      </w:rPr>
      <w:t>Department of Health</w:t>
    </w:r>
  </w:p>
  <w:p w:rsidR="00B60F91" w:rsidRDefault="00A378F1" w:rsidP="00E7465E">
    <w:pPr>
      <w:pStyle w:val="Header"/>
      <w:jc w:val="center"/>
      <w:rPr>
        <w:b/>
        <w:color w:val="FFFFFF" w:themeColor="background1"/>
        <w:sz w:val="30"/>
        <w:szCs w:val="30"/>
      </w:rPr>
    </w:pPr>
    <w:r>
      <w:rPr>
        <w:b/>
        <w:color w:val="FFFFFF" w:themeColor="background1"/>
        <w:sz w:val="30"/>
        <w:szCs w:val="30"/>
      </w:rPr>
      <w:t>Factsheet</w:t>
    </w:r>
  </w:p>
  <w:p w:rsidR="00E7465E" w:rsidRDefault="00E7465E" w:rsidP="00B60F91">
    <w:pPr>
      <w:pStyle w:val="Header"/>
      <w:jc w:val="center"/>
    </w:pPr>
    <w:r>
      <w:rPr>
        <w:b/>
        <w:color w:val="FFFFFF" w:themeColor="background1"/>
        <w:sz w:val="30"/>
        <w:szCs w:val="30"/>
      </w:rPr>
      <w:t>MBS Chemotherapeutic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24893"/>
    <w:multiLevelType w:val="hybridMultilevel"/>
    <w:tmpl w:val="E9285C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B7633BF"/>
    <w:multiLevelType w:val="hybridMultilevel"/>
    <w:tmpl w:val="A8A67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8685C"/>
    <w:multiLevelType w:val="hybridMultilevel"/>
    <w:tmpl w:val="D72E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5C00B4"/>
    <w:multiLevelType w:val="hybridMultilevel"/>
    <w:tmpl w:val="6DA24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5B5B99"/>
    <w:multiLevelType w:val="hybridMultilevel"/>
    <w:tmpl w:val="915A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514324"/>
    <w:multiLevelType w:val="hybridMultilevel"/>
    <w:tmpl w:val="FB56C028"/>
    <w:lvl w:ilvl="0" w:tplc="02108B70">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635A2B"/>
    <w:multiLevelType w:val="hybridMultilevel"/>
    <w:tmpl w:val="CB44A5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A520CD1"/>
    <w:multiLevelType w:val="hybridMultilevel"/>
    <w:tmpl w:val="362A4A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12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95"/>
    <w:rsid w:val="00015A50"/>
    <w:rsid w:val="00023297"/>
    <w:rsid w:val="000323D5"/>
    <w:rsid w:val="000E7269"/>
    <w:rsid w:val="001144C8"/>
    <w:rsid w:val="00114CDA"/>
    <w:rsid w:val="00157968"/>
    <w:rsid w:val="00167D67"/>
    <w:rsid w:val="00236D75"/>
    <w:rsid w:val="002500BA"/>
    <w:rsid w:val="0025118F"/>
    <w:rsid w:val="0025164B"/>
    <w:rsid w:val="00280050"/>
    <w:rsid w:val="00294002"/>
    <w:rsid w:val="00317C38"/>
    <w:rsid w:val="00361195"/>
    <w:rsid w:val="003C192D"/>
    <w:rsid w:val="003C6FD9"/>
    <w:rsid w:val="00414461"/>
    <w:rsid w:val="00454CBF"/>
    <w:rsid w:val="004A0D62"/>
    <w:rsid w:val="0053125E"/>
    <w:rsid w:val="005333B4"/>
    <w:rsid w:val="005472F4"/>
    <w:rsid w:val="005F2EC1"/>
    <w:rsid w:val="00656C8A"/>
    <w:rsid w:val="0066405B"/>
    <w:rsid w:val="00691E3B"/>
    <w:rsid w:val="006A4882"/>
    <w:rsid w:val="006B78E5"/>
    <w:rsid w:val="006F1257"/>
    <w:rsid w:val="00711A8D"/>
    <w:rsid w:val="0075383F"/>
    <w:rsid w:val="00776295"/>
    <w:rsid w:val="008A39CD"/>
    <w:rsid w:val="008C50A3"/>
    <w:rsid w:val="00902ACD"/>
    <w:rsid w:val="00940855"/>
    <w:rsid w:val="0095040E"/>
    <w:rsid w:val="00973E7F"/>
    <w:rsid w:val="00995408"/>
    <w:rsid w:val="00996EA1"/>
    <w:rsid w:val="009F3C95"/>
    <w:rsid w:val="00A378F1"/>
    <w:rsid w:val="00AB2F0E"/>
    <w:rsid w:val="00AC4B91"/>
    <w:rsid w:val="00AF3C5D"/>
    <w:rsid w:val="00B60F91"/>
    <w:rsid w:val="00B838EF"/>
    <w:rsid w:val="00BA1650"/>
    <w:rsid w:val="00BA6A50"/>
    <w:rsid w:val="00BA7EF1"/>
    <w:rsid w:val="00BC46E7"/>
    <w:rsid w:val="00BE37D2"/>
    <w:rsid w:val="00C40A5B"/>
    <w:rsid w:val="00C4147E"/>
    <w:rsid w:val="00C6152D"/>
    <w:rsid w:val="00CC20AB"/>
    <w:rsid w:val="00CC3470"/>
    <w:rsid w:val="00CC7F86"/>
    <w:rsid w:val="00E04F97"/>
    <w:rsid w:val="00E21B50"/>
    <w:rsid w:val="00E43CE7"/>
    <w:rsid w:val="00E7465E"/>
    <w:rsid w:val="00EA5EEE"/>
    <w:rsid w:val="00ED6F30"/>
    <w:rsid w:val="00EE0648"/>
    <w:rsid w:val="00F14D6C"/>
    <w:rsid w:val="00F23FE4"/>
    <w:rsid w:val="00FB0A86"/>
    <w:rsid w:val="00FB22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20"/>
    <o:shapelayout v:ext="edit">
      <o:idmap v:ext="edit" data="1"/>
    </o:shapelayout>
  </w:shapeDefaults>
  <w:decimalSymbol w:val="."/>
  <w:listSeparator w:val=","/>
  <w15:chartTrackingRefBased/>
  <w15:docId w15:val="{7616FF32-26DF-4734-9CEC-0A94B76B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776295"/>
    <w:pPr>
      <w:spacing w:after="0" w:line="240" w:lineRule="auto"/>
    </w:pPr>
    <w:rPr>
      <w:rFonts w:ascii="Cambria" w:eastAsia="Times New Roman" w:hAnsi="Cambria"/>
      <w:sz w:val="20"/>
      <w:szCs w:val="20"/>
    </w:rPr>
  </w:style>
  <w:style w:type="paragraph" w:styleId="Heading1">
    <w:name w:val="heading 1"/>
    <w:next w:val="DHHSbody"/>
    <w:link w:val="Heading1Char"/>
    <w:uiPriority w:val="1"/>
    <w:qFormat/>
    <w:rsid w:val="00776295"/>
    <w:pPr>
      <w:keepNext/>
      <w:keepLines/>
      <w:spacing w:before="320" w:after="200" w:line="440" w:lineRule="atLeast"/>
      <w:outlineLvl w:val="0"/>
    </w:pPr>
    <w:rPr>
      <w:rFonts w:ascii="Arial" w:eastAsia="MS Gothic" w:hAnsi="Arial" w:cs="Arial"/>
      <w:b/>
      <w:bCs/>
      <w:color w:val="1F4E79" w:themeColor="accent1" w:themeShade="80"/>
      <w:kern w:val="32"/>
      <w:sz w:val="36"/>
      <w:szCs w:val="40"/>
    </w:rPr>
  </w:style>
  <w:style w:type="paragraph" w:styleId="Heading2">
    <w:name w:val="heading 2"/>
    <w:basedOn w:val="Default"/>
    <w:next w:val="DHHSbody"/>
    <w:link w:val="Heading2Char"/>
    <w:uiPriority w:val="1"/>
    <w:qFormat/>
    <w:rsid w:val="00167D67"/>
    <w:pPr>
      <w:keepNext/>
      <w:keepLines/>
      <w:spacing w:before="720" w:after="600" w:line="320" w:lineRule="atLeast"/>
      <w:outlineLvl w:val="1"/>
    </w:pPr>
    <w:rPr>
      <w:b/>
      <w:color w:val="1F4E79" w:themeColor="accent1" w:themeShade="80"/>
      <w:sz w:val="28"/>
      <w:szCs w:val="28"/>
    </w:rPr>
  </w:style>
  <w:style w:type="paragraph" w:styleId="Heading3">
    <w:name w:val="heading 3"/>
    <w:next w:val="DHHSbody"/>
    <w:link w:val="Heading3Char"/>
    <w:uiPriority w:val="1"/>
    <w:qFormat/>
    <w:rsid w:val="00776295"/>
    <w:pPr>
      <w:keepNext/>
      <w:keepLines/>
      <w:spacing w:before="160" w:after="120" w:line="280" w:lineRule="atLeast"/>
      <w:outlineLvl w:val="2"/>
    </w:pPr>
    <w:rPr>
      <w:rFonts w:ascii="Arial" w:eastAsia="MS Gothic" w:hAnsi="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6295"/>
    <w:rPr>
      <w:rFonts w:ascii="Arial" w:eastAsia="MS Gothic" w:hAnsi="Arial" w:cs="Arial"/>
      <w:b/>
      <w:bCs/>
      <w:color w:val="1F4E79" w:themeColor="accent1" w:themeShade="80"/>
      <w:kern w:val="32"/>
      <w:sz w:val="36"/>
      <w:szCs w:val="40"/>
    </w:rPr>
  </w:style>
  <w:style w:type="character" w:customStyle="1" w:styleId="Heading2Char">
    <w:name w:val="Heading 2 Char"/>
    <w:basedOn w:val="DefaultParagraphFont"/>
    <w:link w:val="Heading2"/>
    <w:uiPriority w:val="1"/>
    <w:rsid w:val="00167D67"/>
    <w:rPr>
      <w:rFonts w:ascii="Arial" w:hAnsi="Arial" w:cs="Arial"/>
      <w:b/>
      <w:color w:val="1F4E79" w:themeColor="accent1" w:themeShade="80"/>
      <w:sz w:val="28"/>
      <w:szCs w:val="28"/>
    </w:rPr>
  </w:style>
  <w:style w:type="character" w:customStyle="1" w:styleId="Heading3Char">
    <w:name w:val="Heading 3 Char"/>
    <w:basedOn w:val="DefaultParagraphFont"/>
    <w:link w:val="Heading3"/>
    <w:uiPriority w:val="1"/>
    <w:rsid w:val="00776295"/>
    <w:rPr>
      <w:rFonts w:ascii="Arial" w:eastAsia="MS Gothic" w:hAnsi="Arial"/>
      <w:b/>
      <w:bCs/>
      <w:sz w:val="22"/>
      <w:szCs w:val="26"/>
    </w:rPr>
  </w:style>
  <w:style w:type="paragraph" w:customStyle="1" w:styleId="DHHSbody">
    <w:name w:val="DHHS body"/>
    <w:qFormat/>
    <w:rsid w:val="00776295"/>
    <w:pPr>
      <w:spacing w:after="120" w:line="270" w:lineRule="atLeast"/>
    </w:pPr>
    <w:rPr>
      <w:rFonts w:ascii="Arial" w:eastAsia="Times" w:hAnsi="Arial"/>
      <w:sz w:val="20"/>
      <w:szCs w:val="20"/>
    </w:rPr>
  </w:style>
  <w:style w:type="paragraph" w:styleId="Header">
    <w:name w:val="header"/>
    <w:basedOn w:val="DHHSheader"/>
    <w:link w:val="HeaderChar"/>
    <w:uiPriority w:val="10"/>
    <w:rsid w:val="00776295"/>
  </w:style>
  <w:style w:type="character" w:customStyle="1" w:styleId="HeaderChar">
    <w:name w:val="Header Char"/>
    <w:basedOn w:val="DefaultParagraphFont"/>
    <w:link w:val="Header"/>
    <w:uiPriority w:val="10"/>
    <w:rsid w:val="00776295"/>
    <w:rPr>
      <w:rFonts w:ascii="Arial" w:eastAsia="Times New Roman" w:hAnsi="Arial" w:cs="Arial"/>
      <w:sz w:val="18"/>
      <w:szCs w:val="18"/>
    </w:rPr>
  </w:style>
  <w:style w:type="paragraph" w:styleId="Footer">
    <w:name w:val="footer"/>
    <w:basedOn w:val="DHHSfooter"/>
    <w:link w:val="FooterChar"/>
    <w:uiPriority w:val="99"/>
    <w:rsid w:val="00776295"/>
  </w:style>
  <w:style w:type="character" w:customStyle="1" w:styleId="FooterChar">
    <w:name w:val="Footer Char"/>
    <w:basedOn w:val="DefaultParagraphFont"/>
    <w:link w:val="Footer"/>
    <w:uiPriority w:val="99"/>
    <w:rsid w:val="00776295"/>
    <w:rPr>
      <w:rFonts w:ascii="Arial" w:eastAsia="Times New Roman" w:hAnsi="Arial" w:cs="Arial"/>
      <w:sz w:val="18"/>
      <w:szCs w:val="18"/>
    </w:rPr>
  </w:style>
  <w:style w:type="paragraph" w:customStyle="1" w:styleId="DHHSfooter">
    <w:name w:val="DHHS footer"/>
    <w:uiPriority w:val="11"/>
    <w:rsid w:val="00776295"/>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776295"/>
  </w:style>
  <w:style w:type="paragraph" w:styleId="ListParagraph">
    <w:name w:val="List Paragraph"/>
    <w:basedOn w:val="Normal"/>
    <w:uiPriority w:val="34"/>
    <w:qFormat/>
    <w:rsid w:val="00776295"/>
    <w:pPr>
      <w:ind w:left="720"/>
      <w:contextualSpacing/>
    </w:pPr>
  </w:style>
  <w:style w:type="paragraph" w:customStyle="1" w:styleId="Default">
    <w:name w:val="Default"/>
    <w:rsid w:val="00776295"/>
    <w:pPr>
      <w:autoSpaceDE w:val="0"/>
      <w:autoSpaceDN w:val="0"/>
      <w:adjustRightInd w:val="0"/>
      <w:spacing w:after="0" w:line="240" w:lineRule="auto"/>
    </w:pPr>
    <w:rPr>
      <w:rFonts w:ascii="Arial" w:hAnsi="Arial" w:cs="Arial"/>
      <w:color w:val="000000"/>
    </w:rPr>
  </w:style>
  <w:style w:type="paragraph" w:customStyle="1" w:styleId="DHHSmainsubheading">
    <w:name w:val="DHHS main subheading"/>
    <w:uiPriority w:val="8"/>
    <w:rsid w:val="00776295"/>
    <w:pPr>
      <w:spacing w:after="0" w:line="240" w:lineRule="auto"/>
    </w:pPr>
    <w:rPr>
      <w:rFonts w:ascii="Arial" w:eastAsia="Times New Roman" w:hAnsi="Arial"/>
      <w:color w:val="FFFFFF"/>
      <w:sz w:val="28"/>
    </w:rPr>
  </w:style>
  <w:style w:type="paragraph" w:styleId="BalloonText">
    <w:name w:val="Balloon Text"/>
    <w:basedOn w:val="Normal"/>
    <w:link w:val="BalloonTextChar"/>
    <w:uiPriority w:val="99"/>
    <w:semiHidden/>
    <w:unhideWhenUsed/>
    <w:rsid w:val="00656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8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F3C95"/>
    <w:rPr>
      <w:sz w:val="16"/>
      <w:szCs w:val="16"/>
    </w:rPr>
  </w:style>
  <w:style w:type="paragraph" w:styleId="CommentText">
    <w:name w:val="annotation text"/>
    <w:basedOn w:val="Normal"/>
    <w:link w:val="CommentTextChar"/>
    <w:uiPriority w:val="99"/>
    <w:semiHidden/>
    <w:unhideWhenUsed/>
    <w:rsid w:val="009F3C95"/>
  </w:style>
  <w:style w:type="character" w:customStyle="1" w:styleId="CommentTextChar">
    <w:name w:val="Comment Text Char"/>
    <w:basedOn w:val="DefaultParagraphFont"/>
    <w:link w:val="CommentText"/>
    <w:uiPriority w:val="99"/>
    <w:semiHidden/>
    <w:rsid w:val="009F3C95"/>
    <w:rPr>
      <w:rFonts w:ascii="Cambria" w:eastAsia="Times New Roman" w:hAnsi="Cambria"/>
      <w:sz w:val="20"/>
      <w:szCs w:val="20"/>
    </w:rPr>
  </w:style>
  <w:style w:type="table" w:styleId="TableGrid">
    <w:name w:val="Table Grid"/>
    <w:basedOn w:val="TableNormal"/>
    <w:uiPriority w:val="39"/>
    <w:rsid w:val="0071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F86"/>
    <w:rPr>
      <w:color w:val="0563C1" w:themeColor="hyperlink"/>
      <w:u w:val="single"/>
    </w:rPr>
  </w:style>
  <w:style w:type="paragraph" w:customStyle="1" w:styleId="Tabletext">
    <w:name w:val="Tabletext"/>
    <w:aliases w:val="tt"/>
    <w:basedOn w:val="Normal"/>
    <w:rsid w:val="00454CBF"/>
    <w:pPr>
      <w:spacing w:before="60" w:line="240" w:lineRule="atLeast"/>
    </w:pPr>
    <w:rPr>
      <w:rFonts w:ascii="Times New Roman" w:eastAsiaTheme="minorHAnsi" w:hAnsi="Times New Roman"/>
      <w:lang w:eastAsia="en-AU"/>
    </w:rPr>
  </w:style>
  <w:style w:type="paragraph" w:styleId="Revision">
    <w:name w:val="Revision"/>
    <w:hidden/>
    <w:uiPriority w:val="99"/>
    <w:semiHidden/>
    <w:rsid w:val="00BA6A50"/>
    <w:pPr>
      <w:spacing w:after="0" w:line="240" w:lineRule="auto"/>
    </w:pPr>
    <w:rPr>
      <w:rFonts w:ascii="Cambria" w:eastAsia="Times New Roman" w:hAnsi="Cambria"/>
      <w:sz w:val="20"/>
      <w:szCs w:val="20"/>
    </w:rPr>
  </w:style>
  <w:style w:type="character" w:styleId="BookTitle">
    <w:name w:val="Book Title"/>
    <w:aliases w:val="Description"/>
    <w:basedOn w:val="DefaultParagraphFont"/>
    <w:uiPriority w:val="33"/>
    <w:rsid w:val="0075383F"/>
    <w:rPr>
      <w:rFonts w:asciiTheme="minorHAnsi" w:hAnsiTheme="minorHAnsi"/>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286">
      <w:bodyDiv w:val="1"/>
      <w:marLeft w:val="0"/>
      <w:marRight w:val="0"/>
      <w:marTop w:val="0"/>
      <w:marBottom w:val="0"/>
      <w:divBdr>
        <w:top w:val="none" w:sz="0" w:space="0" w:color="auto"/>
        <w:left w:val="none" w:sz="0" w:space="0" w:color="auto"/>
        <w:bottom w:val="none" w:sz="0" w:space="0" w:color="auto"/>
        <w:right w:val="none" w:sz="0" w:space="0" w:color="auto"/>
      </w:divBdr>
    </w:div>
    <w:div w:id="225996429">
      <w:bodyDiv w:val="1"/>
      <w:marLeft w:val="0"/>
      <w:marRight w:val="0"/>
      <w:marTop w:val="0"/>
      <w:marBottom w:val="0"/>
      <w:divBdr>
        <w:top w:val="none" w:sz="0" w:space="0" w:color="auto"/>
        <w:left w:val="none" w:sz="0" w:space="0" w:color="auto"/>
        <w:bottom w:val="none" w:sz="0" w:space="0" w:color="auto"/>
        <w:right w:val="none" w:sz="0" w:space="0" w:color="auto"/>
      </w:divBdr>
    </w:div>
    <w:div w:id="798912562">
      <w:bodyDiv w:val="1"/>
      <w:marLeft w:val="0"/>
      <w:marRight w:val="0"/>
      <w:marTop w:val="0"/>
      <w:marBottom w:val="0"/>
      <w:divBdr>
        <w:top w:val="none" w:sz="0" w:space="0" w:color="auto"/>
        <w:left w:val="none" w:sz="0" w:space="0" w:color="auto"/>
        <w:bottom w:val="none" w:sz="0" w:space="0" w:color="auto"/>
        <w:right w:val="none" w:sz="0" w:space="0" w:color="auto"/>
      </w:divBdr>
    </w:div>
    <w:div w:id="990135467">
      <w:bodyDiv w:val="1"/>
      <w:marLeft w:val="0"/>
      <w:marRight w:val="0"/>
      <w:marTop w:val="0"/>
      <w:marBottom w:val="0"/>
      <w:divBdr>
        <w:top w:val="none" w:sz="0" w:space="0" w:color="auto"/>
        <w:left w:val="none" w:sz="0" w:space="0" w:color="auto"/>
        <w:bottom w:val="none" w:sz="0" w:space="0" w:color="auto"/>
        <w:right w:val="none" w:sz="0" w:space="0" w:color="auto"/>
      </w:divBdr>
    </w:div>
    <w:div w:id="1030689098">
      <w:bodyDiv w:val="1"/>
      <w:marLeft w:val="0"/>
      <w:marRight w:val="0"/>
      <w:marTop w:val="0"/>
      <w:marBottom w:val="0"/>
      <w:divBdr>
        <w:top w:val="none" w:sz="0" w:space="0" w:color="auto"/>
        <w:left w:val="none" w:sz="0" w:space="0" w:color="auto"/>
        <w:bottom w:val="none" w:sz="0" w:space="0" w:color="auto"/>
        <w:right w:val="none" w:sz="0" w:space="0" w:color="auto"/>
      </w:divBdr>
    </w:div>
    <w:div w:id="11881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mbs-review-2018-taskforce-reports-cp/$File/Oncology-Clinical-Committee-report.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skmbs@health.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B7C9-4295-4BC6-BD7C-6E9BEBB6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OLDHAM, Gayle</dc:creator>
  <cp:keywords/>
  <dc:description/>
  <cp:lastModifiedBy>Aaron Sillis</cp:lastModifiedBy>
  <cp:revision>9</cp:revision>
  <cp:lastPrinted>2019-02-25T02:32:00Z</cp:lastPrinted>
  <dcterms:created xsi:type="dcterms:W3CDTF">2020-09-18T01:36:00Z</dcterms:created>
  <dcterms:modified xsi:type="dcterms:W3CDTF">2020-09-28T02:32:00Z</dcterms:modified>
</cp:coreProperties>
</file>