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E0C38" w14:textId="729226A6" w:rsidR="00896A89" w:rsidRDefault="00896A89" w:rsidP="00D522D5">
      <w:pPr>
        <w:pStyle w:val="Title"/>
        <w:spacing w:before="120"/>
      </w:pPr>
      <w:bookmarkStart w:id="0" w:name="_Hlk4568006"/>
      <w:r w:rsidRPr="00896A89">
        <w:t>Alternative positron emission tomography (PET) item for use during gallium-67 supply disruptions – factsheet</w:t>
      </w:r>
    </w:p>
    <w:p w14:paraId="6EFD4B5B" w14:textId="1412F7D2" w:rsidR="00064168" w:rsidRPr="002E1EE6" w:rsidRDefault="00064168" w:rsidP="00064168">
      <w:pPr>
        <w:rPr>
          <w:sz w:val="20"/>
          <w:szCs w:val="20"/>
        </w:rPr>
      </w:pPr>
      <w:r w:rsidRPr="002E1EE6">
        <w:rPr>
          <w:sz w:val="20"/>
          <w:szCs w:val="20"/>
        </w:rPr>
        <w:t xml:space="preserve">Last updated: </w:t>
      </w:r>
      <w:r w:rsidR="00300C90" w:rsidRPr="002E1EE6">
        <w:rPr>
          <w:sz w:val="20"/>
          <w:szCs w:val="20"/>
        </w:rPr>
        <w:t>20</w:t>
      </w:r>
      <w:r w:rsidR="00896A89" w:rsidRPr="002E1EE6">
        <w:rPr>
          <w:sz w:val="20"/>
          <w:szCs w:val="20"/>
        </w:rPr>
        <w:t xml:space="preserve"> July 2022</w:t>
      </w:r>
    </w:p>
    <w:p w14:paraId="279DABD8" w14:textId="18FA1E2B" w:rsidR="00896A89" w:rsidRDefault="00896A89" w:rsidP="00896A89">
      <w:pPr>
        <w:pStyle w:val="ListParagraph"/>
        <w:numPr>
          <w:ilvl w:val="0"/>
          <w:numId w:val="27"/>
        </w:numPr>
        <w:spacing w:before="0" w:after="60" w:line="280" w:lineRule="exact"/>
        <w:contextualSpacing w:val="0"/>
      </w:pPr>
      <w:bookmarkStart w:id="1" w:name="_Hlk535506978"/>
      <w:bookmarkEnd w:id="0"/>
      <w:r>
        <w:t xml:space="preserve">From </w:t>
      </w:r>
      <w:r w:rsidRPr="002E1EE6">
        <w:rPr>
          <w:b/>
          <w:bCs/>
        </w:rPr>
        <w:t>1 August 2022</w:t>
      </w:r>
      <w:r>
        <w:t xml:space="preserve">, a new PET item will be </w:t>
      </w:r>
      <w:r w:rsidR="0003720C">
        <w:t>available on</w:t>
      </w:r>
      <w:r>
        <w:t xml:space="preserve"> the Medicare Benefits Schedule (MBS) for use during gallium-67 (Ga-67) supply disruptions. </w:t>
      </w:r>
    </w:p>
    <w:p w14:paraId="66D63C7B" w14:textId="4E6424F2" w:rsidR="00896A89" w:rsidRDefault="00896A89" w:rsidP="00896A89">
      <w:pPr>
        <w:pStyle w:val="ListParagraph"/>
        <w:numPr>
          <w:ilvl w:val="0"/>
          <w:numId w:val="27"/>
        </w:numPr>
        <w:spacing w:before="0" w:after="60" w:line="280" w:lineRule="exact"/>
        <w:contextualSpacing w:val="0"/>
      </w:pPr>
      <w:r>
        <w:t>Item 61527 can be used when items 61429, 61430, 61442, 61450 or 61453 are unavailable due to Ga-67 supply disruptions and the patient’s clinical condition requires the service to be performed before the resumption of normal isotope supply.</w:t>
      </w:r>
    </w:p>
    <w:p w14:paraId="43DB31AB" w14:textId="3A7B95A7" w:rsidR="00896A89" w:rsidRDefault="00896A89" w:rsidP="00896A89">
      <w:pPr>
        <w:pStyle w:val="ListParagraph"/>
        <w:numPr>
          <w:ilvl w:val="0"/>
          <w:numId w:val="27"/>
        </w:numPr>
        <w:spacing w:before="0" w:after="60" w:line="280" w:lineRule="exact"/>
        <w:contextualSpacing w:val="0"/>
      </w:pPr>
      <w:r w:rsidRPr="00E44482">
        <w:t xml:space="preserve">The </w:t>
      </w:r>
      <w:r>
        <w:t>new item</w:t>
      </w:r>
      <w:r w:rsidRPr="00E44482">
        <w:t xml:space="preserve"> will</w:t>
      </w:r>
      <w:r>
        <w:t xml:space="preserve"> ensure continuity of patient care </w:t>
      </w:r>
      <w:r w:rsidR="0003720C">
        <w:t>by enabling</w:t>
      </w:r>
      <w:r w:rsidRPr="00E44482">
        <w:t xml:space="preserve"> providers to </w:t>
      </w:r>
      <w:r>
        <w:t>provide alternative</w:t>
      </w:r>
      <w:r w:rsidRPr="00E44482">
        <w:t xml:space="preserve"> PET imaging when the preferred gallium-67 based scan is </w:t>
      </w:r>
      <w:r w:rsidR="0003720C">
        <w:t>una</w:t>
      </w:r>
      <w:r w:rsidRPr="00E44482">
        <w:t xml:space="preserve">vailable due to a supply </w:t>
      </w:r>
      <w:r w:rsidR="0003720C">
        <w:t>disruption</w:t>
      </w:r>
      <w:r w:rsidRPr="00E44482">
        <w:t>.</w:t>
      </w:r>
    </w:p>
    <w:bookmarkEnd w:id="1"/>
    <w:p w14:paraId="44460BF5" w14:textId="77777777" w:rsidR="00064168" w:rsidRPr="00867595" w:rsidRDefault="00064168" w:rsidP="00064168">
      <w:pPr>
        <w:pStyle w:val="Heading2"/>
      </w:pPr>
      <w:r w:rsidRPr="00867595">
        <w:t>What are the changes?</w:t>
      </w:r>
    </w:p>
    <w:p w14:paraId="122DEBA7" w14:textId="6A7386AA" w:rsidR="00896A89" w:rsidRDefault="0003720C" w:rsidP="00896A89">
      <w:r>
        <w:t>W</w:t>
      </w:r>
      <w:r w:rsidR="00896A89">
        <w:t xml:space="preserve">hen </w:t>
      </w:r>
      <w:r>
        <w:t>a</w:t>
      </w:r>
      <w:r w:rsidR="00896A89">
        <w:t xml:space="preserve"> scan using Ga-67 is unavailable</w:t>
      </w:r>
      <w:r>
        <w:t xml:space="preserve"> due to a supply disruption, a PET item will be available as an alternative diagnostic service commencing from </w:t>
      </w:r>
      <w:r w:rsidRPr="002E1EE6">
        <w:rPr>
          <w:b/>
          <w:bCs/>
        </w:rPr>
        <w:t>1 August 2022</w:t>
      </w:r>
      <w:r w:rsidR="00896A89">
        <w:t>.</w:t>
      </w:r>
    </w:p>
    <w:p w14:paraId="06B630C0" w14:textId="5352EB41" w:rsidR="00896A89" w:rsidRDefault="00896A89" w:rsidP="00896A89">
      <w:r>
        <w:t xml:space="preserve">Item 61527 is for a </w:t>
      </w:r>
      <w:proofErr w:type="gramStart"/>
      <w:r>
        <w:t>whole body</w:t>
      </w:r>
      <w:proofErr w:type="gramEnd"/>
      <w:r>
        <w:t xml:space="preserve"> study using </w:t>
      </w:r>
      <w:r w:rsidR="002E1EE6">
        <w:t xml:space="preserve">FDG </w:t>
      </w:r>
      <w:r>
        <w:t>PET, to be used when items 61429, 61430, 61442, 61450 or 61453 are unavailable due to a Ga-67 supply disruption.</w:t>
      </w:r>
    </w:p>
    <w:p w14:paraId="1678E961" w14:textId="6D020D35" w:rsidR="00896A89" w:rsidRDefault="00896A89" w:rsidP="00896A89">
      <w:r w:rsidRPr="005B50AD">
        <w:rPr>
          <w:b/>
          <w:bCs/>
        </w:rPr>
        <w:t>Attachment A</w:t>
      </w:r>
      <w:r w:rsidR="0003720C">
        <w:rPr>
          <w:b/>
          <w:bCs/>
        </w:rPr>
        <w:t xml:space="preserve"> </w:t>
      </w:r>
      <w:r w:rsidR="0003720C">
        <w:t>contains additional information</w:t>
      </w:r>
      <w:r>
        <w:t>.</w:t>
      </w:r>
    </w:p>
    <w:p w14:paraId="42BD5171" w14:textId="77777777" w:rsidR="00064168" w:rsidRDefault="00064168" w:rsidP="00064168">
      <w:pPr>
        <w:pStyle w:val="Heading2"/>
      </w:pPr>
      <w:r>
        <w:t>Why are the changes being made?</w:t>
      </w:r>
    </w:p>
    <w:p w14:paraId="349B713D" w14:textId="13ADB2BC" w:rsidR="00896A89" w:rsidRDefault="001C33DD" w:rsidP="00896A89">
      <w:bookmarkStart w:id="2" w:name="_Hlk535386664"/>
      <w:r>
        <w:t>The new item will</w:t>
      </w:r>
      <w:r w:rsidR="00896A89">
        <w:t xml:space="preserve"> </w:t>
      </w:r>
      <w:r>
        <w:t>support the use of</w:t>
      </w:r>
      <w:r w:rsidR="00896A89">
        <w:t xml:space="preserve"> alternative service</w:t>
      </w:r>
      <w:r>
        <w:t>s</w:t>
      </w:r>
      <w:r w:rsidR="00896A89">
        <w:t xml:space="preserve"> when the preferred service using Ga-67 is unavailable due to supply disruptions. </w:t>
      </w:r>
    </w:p>
    <w:p w14:paraId="4A540F0C" w14:textId="36E512B2" w:rsidR="00896A89" w:rsidRDefault="00896A89" w:rsidP="00896A89">
      <w:r>
        <w:t xml:space="preserve">The Department </w:t>
      </w:r>
      <w:r w:rsidR="0003720C">
        <w:t xml:space="preserve">of Health and Aged Care </w:t>
      </w:r>
      <w:r>
        <w:t xml:space="preserve">is aware that the supply of Ga-67 is currently unstable, with </w:t>
      </w:r>
      <w:r w:rsidR="0003720C">
        <w:t xml:space="preserve">sporadic </w:t>
      </w:r>
      <w:r>
        <w:t xml:space="preserve">and unpredictable supply disruptions. </w:t>
      </w:r>
      <w:r w:rsidRPr="002F10F6">
        <w:t xml:space="preserve">The </w:t>
      </w:r>
      <w:r>
        <w:t xml:space="preserve">new </w:t>
      </w:r>
      <w:r w:rsidRPr="002F10F6">
        <w:t xml:space="preserve">item will </w:t>
      </w:r>
      <w:r>
        <w:t xml:space="preserve">ensure continuity of patient care and </w:t>
      </w:r>
      <w:r w:rsidR="0003720C">
        <w:t>allow</w:t>
      </w:r>
      <w:r w:rsidR="0003720C" w:rsidRPr="002F10F6">
        <w:t xml:space="preserve"> </w:t>
      </w:r>
      <w:r w:rsidRPr="002F10F6">
        <w:t xml:space="preserve">providers to </w:t>
      </w:r>
      <w:r>
        <w:t>provide alternative</w:t>
      </w:r>
      <w:r w:rsidRPr="002F10F6">
        <w:t xml:space="preserve"> PET imaging when the preferred </w:t>
      </w:r>
      <w:r>
        <w:t>Ga</w:t>
      </w:r>
      <w:r w:rsidRPr="002F10F6">
        <w:t xml:space="preserve">-67 based scan is </w:t>
      </w:r>
      <w:r w:rsidR="004D04B2">
        <w:t>un</w:t>
      </w:r>
      <w:r w:rsidRPr="002F10F6">
        <w:t xml:space="preserve">available due to a supply </w:t>
      </w:r>
      <w:r w:rsidR="004D04B2">
        <w:t>disruption</w:t>
      </w:r>
      <w:r w:rsidRPr="002F10F6">
        <w:t xml:space="preserve">. </w:t>
      </w:r>
    </w:p>
    <w:bookmarkEnd w:id="2"/>
    <w:p w14:paraId="4B2559AC" w14:textId="3C10F6BE" w:rsidR="00064168" w:rsidRDefault="00064168" w:rsidP="00064168">
      <w:pPr>
        <w:pStyle w:val="Heading2"/>
      </w:pPr>
      <w:r>
        <w:t xml:space="preserve">What does this mean for </w:t>
      </w:r>
      <w:r w:rsidR="00896A89">
        <w:t xml:space="preserve">requestors? </w:t>
      </w:r>
    </w:p>
    <w:p w14:paraId="27F9D28B" w14:textId="77777777" w:rsidR="00896A89" w:rsidRPr="002F10F6" w:rsidRDefault="00896A89" w:rsidP="00896A89">
      <w:r>
        <w:t xml:space="preserve">Specialists and consultant physicians can request </w:t>
      </w:r>
      <w:r w:rsidRPr="00694DA0">
        <w:t>item 61527</w:t>
      </w:r>
      <w:r>
        <w:t xml:space="preserve"> in circumstances where it is clinically necessary, and the request meets the item requirements. During the shortage, if a provider is unable to perform the service described in items </w:t>
      </w:r>
      <w:r w:rsidRPr="002F10F6">
        <w:t xml:space="preserve">61429, 61430, 61442, 61450 or 61453 </w:t>
      </w:r>
      <w:r>
        <w:t xml:space="preserve">due to a supply disruption of Ga-67, the provider can instead provide item </w:t>
      </w:r>
      <w:r w:rsidRPr="00694DA0">
        <w:t>61527</w:t>
      </w:r>
      <w:r>
        <w:t>.</w:t>
      </w:r>
    </w:p>
    <w:p w14:paraId="013CA2D0" w14:textId="6D9A368A" w:rsidR="00896A89" w:rsidRDefault="00896A89" w:rsidP="00896A89">
      <w:pPr>
        <w:pStyle w:val="Heading2"/>
      </w:pPr>
      <w:r>
        <w:lastRenderedPageBreak/>
        <w:t xml:space="preserve">What does this mean for providers? </w:t>
      </w:r>
    </w:p>
    <w:p w14:paraId="622E9DC5" w14:textId="77777777" w:rsidR="00896A89" w:rsidRDefault="00896A89" w:rsidP="00896A89">
      <w:r>
        <w:t>The alternative item must be provided by a credentialed nuclear medicine imaging specialist. When it is not possible to provide a requested item that uses Ga-67 due to supply shortages, a provider can instead deliver the alternative item.</w:t>
      </w:r>
    </w:p>
    <w:p w14:paraId="31677F69" w14:textId="710E06D2" w:rsidR="00896A89" w:rsidRDefault="00896A89" w:rsidP="00896A89">
      <w:r>
        <w:t xml:space="preserve">Providers will be expected to use items </w:t>
      </w:r>
      <w:r w:rsidRPr="002F10F6">
        <w:t xml:space="preserve">61429, 61430, 61442, 61450 or 61453 </w:t>
      </w:r>
      <w:r>
        <w:t>w</w:t>
      </w:r>
      <w:r w:rsidR="004D04B2">
        <w:t>hen</w:t>
      </w:r>
      <w:r>
        <w:t xml:space="preserve"> the Ga</w:t>
      </w:r>
      <w:r w:rsidR="004D04B2">
        <w:noBreakHyphen/>
      </w:r>
      <w:r>
        <w:t xml:space="preserve">67 </w:t>
      </w:r>
      <w:r w:rsidR="00C97199">
        <w:t>is available</w:t>
      </w:r>
      <w:r>
        <w:t xml:space="preserve">. </w:t>
      </w:r>
    </w:p>
    <w:p w14:paraId="7F7DA4F7" w14:textId="77777777" w:rsidR="00064168" w:rsidRDefault="00064168" w:rsidP="00064168">
      <w:pPr>
        <w:pStyle w:val="Heading2"/>
      </w:pPr>
      <w:r>
        <w:t>How will these changes affect patients</w:t>
      </w:r>
      <w:r w:rsidRPr="001A7FB7">
        <w:t>?</w:t>
      </w:r>
    </w:p>
    <w:p w14:paraId="3C524D15" w14:textId="42288B25" w:rsidR="00064168" w:rsidRDefault="00896A89" w:rsidP="00064168">
      <w:r>
        <w:t xml:space="preserve">The alternative item will ensure that patients will have access to timely and appropriate care during supply disruptions of Ga-67. This will reduce health risks to patients who would otherwise have delayed access to services. </w:t>
      </w:r>
    </w:p>
    <w:p w14:paraId="3C63E237" w14:textId="77777777" w:rsidR="00064168" w:rsidRDefault="00064168" w:rsidP="00064168">
      <w:pPr>
        <w:pStyle w:val="Heading2"/>
      </w:pPr>
      <w:r>
        <w:t>Where can I find more information?</w:t>
      </w:r>
    </w:p>
    <w:p w14:paraId="5EEA2BAC" w14:textId="725AE98A" w:rsidR="00064168" w:rsidRPr="00867595" w:rsidRDefault="00064168" w:rsidP="00064168">
      <w:pPr>
        <w:rPr>
          <w:szCs w:val="22"/>
        </w:rPr>
      </w:pPr>
      <w:r w:rsidRPr="00867595">
        <w:rPr>
          <w:szCs w:val="22"/>
        </w:rPr>
        <w:t xml:space="preserve">The </w:t>
      </w:r>
      <w:r w:rsidR="004D04B2">
        <w:rPr>
          <w:szCs w:val="22"/>
        </w:rPr>
        <w:t xml:space="preserve">MBS Online website at </w:t>
      </w:r>
      <w:hyperlink r:id="rId7" w:history="1">
        <w:r w:rsidR="004D04B2" w:rsidRPr="008A41B7">
          <w:rPr>
            <w:rStyle w:val="Hyperlink"/>
            <w:szCs w:val="22"/>
          </w:rPr>
          <w:t>www.mbsonline.gov.au</w:t>
        </w:r>
      </w:hyperlink>
      <w:r w:rsidR="004D04B2">
        <w:rPr>
          <w:szCs w:val="22"/>
        </w:rPr>
        <w:t xml:space="preserve"> will contain the </w:t>
      </w:r>
      <w:r w:rsidRPr="00867595">
        <w:rPr>
          <w:szCs w:val="22"/>
        </w:rPr>
        <w:t>full item descriptor and information on other changes to the MBS</w:t>
      </w:r>
      <w:r w:rsidR="004D04B2">
        <w:rPr>
          <w:szCs w:val="22"/>
        </w:rPr>
        <w:t>.</w:t>
      </w:r>
      <w:r w:rsidRPr="00867595">
        <w:rPr>
          <w:szCs w:val="22"/>
        </w:rPr>
        <w:t xml:space="preserve"> </w:t>
      </w:r>
      <w:r w:rsidR="004D04B2">
        <w:rPr>
          <w:szCs w:val="22"/>
        </w:rPr>
        <w:t>In addition, y</w:t>
      </w:r>
      <w:r w:rsidRPr="00867595">
        <w:rPr>
          <w:szCs w:val="22"/>
        </w:rPr>
        <w:t xml:space="preserve">ou can also subscribe to future MBS updates by visiting </w:t>
      </w:r>
      <w:hyperlink r:id="rId8" w:history="1">
        <w:r w:rsidRPr="00867595">
          <w:rPr>
            <w:rStyle w:val="Hyperlink"/>
            <w:szCs w:val="22"/>
          </w:rPr>
          <w:t>MBS Online</w:t>
        </w:r>
      </w:hyperlink>
      <w:r w:rsidRPr="00867595">
        <w:rPr>
          <w:szCs w:val="22"/>
        </w:rPr>
        <w:t xml:space="preserve"> and clicking ‘Subscribe’. </w:t>
      </w:r>
    </w:p>
    <w:p w14:paraId="589A6190" w14:textId="6F9807CB" w:rsidR="00064168" w:rsidRPr="00867595" w:rsidRDefault="00064168" w:rsidP="00064168">
      <w:pPr>
        <w:rPr>
          <w:szCs w:val="22"/>
        </w:rPr>
      </w:pPr>
      <w:r w:rsidRPr="00867595">
        <w:rPr>
          <w:szCs w:val="22"/>
        </w:rPr>
        <w:t xml:space="preserve">The Department </w:t>
      </w:r>
      <w:r w:rsidR="004D04B2">
        <w:rPr>
          <w:szCs w:val="22"/>
        </w:rPr>
        <w:t>offers</w:t>
      </w:r>
      <w:r w:rsidRPr="00867595">
        <w:rPr>
          <w:szCs w:val="22"/>
        </w:rPr>
        <w:t xml:space="preserve"> an email advice service for providers seeking advice on interpretation of the MBS items and rules and the </w:t>
      </w:r>
      <w:r w:rsidRPr="002E1EE6">
        <w:rPr>
          <w:i/>
          <w:iCs/>
          <w:szCs w:val="22"/>
        </w:rPr>
        <w:t>Health Insurance Act</w:t>
      </w:r>
      <w:r w:rsidR="004D04B2" w:rsidRPr="002E1EE6">
        <w:rPr>
          <w:i/>
          <w:iCs/>
          <w:szCs w:val="22"/>
        </w:rPr>
        <w:t xml:space="preserve"> 1973</w:t>
      </w:r>
      <w:r w:rsidRPr="00867595">
        <w:rPr>
          <w:szCs w:val="22"/>
        </w:rPr>
        <w:t xml:space="preserve"> and associated regulations. If you have a que</w:t>
      </w:r>
      <w:r w:rsidR="004D04B2">
        <w:rPr>
          <w:szCs w:val="22"/>
        </w:rPr>
        <w:t>stion regarding the</w:t>
      </w:r>
      <w:r w:rsidRPr="00867595">
        <w:rPr>
          <w:szCs w:val="22"/>
        </w:rPr>
        <w:t xml:space="preserve"> interpretation of the Schedule, </w:t>
      </w:r>
      <w:r w:rsidR="004D04B2">
        <w:rPr>
          <w:szCs w:val="22"/>
        </w:rPr>
        <w:t>please send an</w:t>
      </w:r>
      <w:r w:rsidRPr="00867595">
        <w:rPr>
          <w:szCs w:val="22"/>
        </w:rPr>
        <w:t xml:space="preserve"> email </w:t>
      </w:r>
      <w:r w:rsidR="004D04B2">
        <w:rPr>
          <w:szCs w:val="22"/>
        </w:rPr>
        <w:t xml:space="preserve">to </w:t>
      </w:r>
      <w:hyperlink r:id="rId9" w:history="1">
        <w:r w:rsidR="004D04B2" w:rsidRPr="00C97199">
          <w:rPr>
            <w:rStyle w:val="Hyperlink"/>
            <w:szCs w:val="22"/>
          </w:rPr>
          <w:t>askMBS@health.gov.au</w:t>
        </w:r>
      </w:hyperlink>
      <w:r w:rsidRPr="00867595">
        <w:rPr>
          <w:szCs w:val="22"/>
        </w:rPr>
        <w:t>.</w:t>
      </w:r>
    </w:p>
    <w:p w14:paraId="359DC9B9" w14:textId="7ADC9A14" w:rsidR="00064168" w:rsidRPr="00867595" w:rsidRDefault="004D04B2" w:rsidP="00064168">
      <w:pPr>
        <w:rPr>
          <w:szCs w:val="22"/>
        </w:rPr>
      </w:pPr>
      <w:r>
        <w:rPr>
          <w:szCs w:val="22"/>
        </w:rPr>
        <w:t>By s</w:t>
      </w:r>
      <w:r w:rsidR="00064168" w:rsidRPr="00867595">
        <w:rPr>
          <w:szCs w:val="22"/>
        </w:rPr>
        <w:t>ubscrib</w:t>
      </w:r>
      <w:r>
        <w:rPr>
          <w:szCs w:val="22"/>
        </w:rPr>
        <w:t>ing</w:t>
      </w:r>
      <w:r w:rsidR="00064168" w:rsidRPr="00867595">
        <w:rPr>
          <w:szCs w:val="22"/>
        </w:rPr>
        <w:t xml:space="preserve"> to ‘</w:t>
      </w:r>
      <w:hyperlink r:id="rId10" w:history="1">
        <w:r w:rsidR="00064168" w:rsidRPr="00867595">
          <w:rPr>
            <w:rStyle w:val="Hyperlink"/>
            <w:szCs w:val="22"/>
          </w:rPr>
          <w:t>News for Health Professionals</w:t>
        </w:r>
      </w:hyperlink>
      <w:r w:rsidR="00064168" w:rsidRPr="00867595">
        <w:rPr>
          <w:szCs w:val="22"/>
        </w:rPr>
        <w:t xml:space="preserve">’ on the Services Australia website you will receive regular news </w:t>
      </w:r>
      <w:r>
        <w:rPr>
          <w:szCs w:val="22"/>
        </w:rPr>
        <w:t>summaries</w:t>
      </w:r>
      <w:r w:rsidR="00064168" w:rsidRPr="00867595">
        <w:rPr>
          <w:szCs w:val="22"/>
        </w:rPr>
        <w:t>.</w:t>
      </w:r>
    </w:p>
    <w:p w14:paraId="01509414" w14:textId="0C67267B" w:rsidR="00064168" w:rsidRPr="00867595" w:rsidRDefault="00064168" w:rsidP="00064168">
      <w:pPr>
        <w:rPr>
          <w:szCs w:val="22"/>
        </w:rPr>
      </w:pPr>
      <w:r w:rsidRPr="00867595">
        <w:rPr>
          <w:szCs w:val="22"/>
        </w:rPr>
        <w:t xml:space="preserve">If you </w:t>
      </w:r>
      <w:r w:rsidR="004D04B2">
        <w:rPr>
          <w:szCs w:val="22"/>
        </w:rPr>
        <w:t xml:space="preserve">need additional assistance with </w:t>
      </w:r>
      <w:r w:rsidRPr="00867595">
        <w:rPr>
          <w:szCs w:val="22"/>
        </w:rPr>
        <w:t xml:space="preserve">Medicare billing, claiming, payments, or obtaining a provider number, please </w:t>
      </w:r>
      <w:bookmarkStart w:id="3" w:name="_Hlk7773414"/>
      <w:r w:rsidR="004D04B2">
        <w:rPr>
          <w:szCs w:val="22"/>
        </w:rPr>
        <w:t>visit</w:t>
      </w:r>
      <w:r w:rsidRPr="00867595">
        <w:rPr>
          <w:szCs w:val="22"/>
        </w:rPr>
        <w:t xml:space="preserve"> the Health Professionals page on the Services Australia website</w:t>
      </w:r>
      <w:r w:rsidR="004D04B2">
        <w:rPr>
          <w:szCs w:val="22"/>
        </w:rPr>
        <w:t xml:space="preserve"> at </w:t>
      </w:r>
      <w:hyperlink r:id="rId11" w:history="1">
        <w:r w:rsidR="004D04B2" w:rsidRPr="008A41B7">
          <w:rPr>
            <w:rStyle w:val="Hyperlink"/>
            <w:szCs w:val="22"/>
          </w:rPr>
          <w:t>www.servicesaustralia.gov.au</w:t>
        </w:r>
      </w:hyperlink>
      <w:r w:rsidR="004D04B2">
        <w:rPr>
          <w:szCs w:val="22"/>
        </w:rPr>
        <w:t xml:space="preserve"> </w:t>
      </w:r>
      <w:r w:rsidRPr="00867595">
        <w:rPr>
          <w:szCs w:val="22"/>
        </w:rPr>
        <w:t xml:space="preserve"> or </w:t>
      </w:r>
      <w:bookmarkEnd w:id="3"/>
      <w:r w:rsidRPr="00867595">
        <w:rPr>
          <w:szCs w:val="22"/>
        </w:rPr>
        <w:t xml:space="preserve">contact the Services Australia on the Provider Enquiry Line – 13 21 50. </w:t>
      </w:r>
    </w:p>
    <w:p w14:paraId="0B4D7CE4" w14:textId="62E6DB29" w:rsidR="00064168" w:rsidRPr="00867595" w:rsidRDefault="004D04B2" w:rsidP="00064168">
      <w:pPr>
        <w:rPr>
          <w:szCs w:val="22"/>
        </w:rPr>
      </w:pPr>
      <w:r>
        <w:rPr>
          <w:szCs w:val="22"/>
        </w:rPr>
        <w:t>W</w:t>
      </w:r>
      <w:r w:rsidR="00064168" w:rsidRPr="00867595">
        <w:rPr>
          <w:szCs w:val="22"/>
        </w:rPr>
        <w:t>hen available</w:t>
      </w:r>
      <w:r>
        <w:rPr>
          <w:szCs w:val="22"/>
        </w:rPr>
        <w:t>, the data file for software vendors</w:t>
      </w:r>
      <w:r w:rsidR="00064168" w:rsidRPr="00867595">
        <w:rPr>
          <w:szCs w:val="22"/>
        </w:rPr>
        <w:t xml:space="preserve"> </w:t>
      </w:r>
      <w:r>
        <w:rPr>
          <w:szCs w:val="22"/>
        </w:rPr>
        <w:t>is accessible</w:t>
      </w:r>
      <w:r w:rsidR="00064168" w:rsidRPr="00867595">
        <w:rPr>
          <w:szCs w:val="22"/>
        </w:rPr>
        <w:t xml:space="preserve"> via the</w:t>
      </w:r>
      <w:r>
        <w:rPr>
          <w:szCs w:val="22"/>
        </w:rPr>
        <w:t xml:space="preserve"> MBS Online</w:t>
      </w:r>
      <w:r w:rsidR="00064168" w:rsidRPr="00867595">
        <w:rPr>
          <w:szCs w:val="22"/>
        </w:rPr>
        <w:t xml:space="preserve"> </w:t>
      </w:r>
      <w:hyperlink r:id="rId12" w:history="1">
        <w:r w:rsidR="00064168" w:rsidRPr="00867595">
          <w:rPr>
            <w:rStyle w:val="Hyperlink"/>
            <w:szCs w:val="22"/>
          </w:rPr>
          <w:t>Downloads</w:t>
        </w:r>
      </w:hyperlink>
      <w:r w:rsidR="00064168" w:rsidRPr="00867595">
        <w:rPr>
          <w:szCs w:val="22"/>
        </w:rPr>
        <w:t xml:space="preserve"> page.</w:t>
      </w:r>
    </w:p>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AD79C39" w14:textId="0F62230A" w:rsidR="00064168" w:rsidRPr="009040E9" w:rsidRDefault="00064168" w:rsidP="00896A89">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p w14:paraId="3CFDD0FD" w14:textId="77777777" w:rsidR="00896A89" w:rsidRPr="005B50AD" w:rsidRDefault="00896A89" w:rsidP="00896A89">
      <w:pPr>
        <w:pStyle w:val="Heading2"/>
        <w:rPr>
          <w:b w:val="0"/>
          <w:bCs w:val="0"/>
        </w:rPr>
      </w:pPr>
      <w:r w:rsidRPr="005B50AD">
        <w:lastRenderedPageBreak/>
        <w:t>Attachment A: item descriptor details</w:t>
      </w:r>
    </w:p>
    <w:p w14:paraId="70475E29" w14:textId="77777777" w:rsidR="00896A89" w:rsidRPr="008523F0" w:rsidRDefault="00896A89" w:rsidP="00896A89">
      <w:pPr>
        <w:pStyle w:val="Heading2"/>
        <w:rPr>
          <w:rStyle w:val="NEWItemNumber"/>
        </w:rPr>
      </w:pPr>
      <w:r w:rsidRPr="008523F0">
        <w:rPr>
          <w:rStyle w:val="NEWItemNumber"/>
        </w:rPr>
        <w:t>New item 61527 – Whole body study using PET</w:t>
      </w:r>
    </w:p>
    <w:p w14:paraId="7CF44C71" w14:textId="35A7E3BF" w:rsidR="00896A89" w:rsidRPr="00896A89" w:rsidRDefault="00896A89" w:rsidP="00896A89">
      <w:pPr>
        <w:rPr>
          <w:rStyle w:val="Descriptorheader"/>
          <w:rFonts w:ascii="Arial" w:hAnsi="Arial" w:cs="Arial"/>
          <w:b w:val="0"/>
          <w:bCs w:val="0"/>
          <w:szCs w:val="22"/>
        </w:rPr>
      </w:pPr>
      <w:r w:rsidRPr="00896A89">
        <w:rPr>
          <w:rStyle w:val="Descriptorheader"/>
          <w:rFonts w:ascii="Arial" w:hAnsi="Arial" w:cs="Arial"/>
          <w:szCs w:val="22"/>
        </w:rPr>
        <w:t>Overview:</w:t>
      </w:r>
      <w:r w:rsidRPr="00896A89">
        <w:rPr>
          <w:rStyle w:val="Descriptorheader"/>
          <w:rFonts w:ascii="Arial" w:hAnsi="Arial" w:cs="Arial"/>
          <w:b w:val="0"/>
          <w:bCs w:val="0"/>
          <w:szCs w:val="22"/>
        </w:rPr>
        <w:t xml:space="preserve"> Item 61527 </w:t>
      </w:r>
      <w:r w:rsidR="001C33DD">
        <w:rPr>
          <w:rStyle w:val="Descriptorheader"/>
          <w:rFonts w:ascii="Arial" w:hAnsi="Arial" w:cs="Arial"/>
          <w:b w:val="0"/>
          <w:bCs w:val="0"/>
          <w:szCs w:val="22"/>
        </w:rPr>
        <w:t>is</w:t>
      </w:r>
      <w:r w:rsidRPr="00896A89">
        <w:rPr>
          <w:rStyle w:val="Descriptorheader"/>
          <w:rFonts w:ascii="Arial" w:hAnsi="Arial" w:cs="Arial"/>
          <w:b w:val="0"/>
          <w:bCs w:val="0"/>
          <w:szCs w:val="22"/>
        </w:rPr>
        <w:t xml:space="preserve"> </w:t>
      </w:r>
      <w:r w:rsidR="00C97199">
        <w:rPr>
          <w:rStyle w:val="Descriptorheader"/>
          <w:rFonts w:ascii="Arial" w:hAnsi="Arial" w:cs="Arial"/>
          <w:b w:val="0"/>
          <w:bCs w:val="0"/>
          <w:szCs w:val="22"/>
        </w:rPr>
        <w:t xml:space="preserve">available as </w:t>
      </w:r>
      <w:r w:rsidRPr="00896A89">
        <w:rPr>
          <w:rStyle w:val="Descriptorheader"/>
          <w:rFonts w:ascii="Arial" w:hAnsi="Arial" w:cs="Arial"/>
          <w:b w:val="0"/>
          <w:bCs w:val="0"/>
          <w:szCs w:val="22"/>
        </w:rPr>
        <w:t>an alternative for items 61429, 61430, 61442, 61450 and 61453</w:t>
      </w:r>
      <w:r w:rsidR="001C33DD">
        <w:rPr>
          <w:rStyle w:val="Descriptorheader"/>
          <w:rFonts w:ascii="Arial" w:hAnsi="Arial" w:cs="Arial"/>
          <w:b w:val="0"/>
          <w:bCs w:val="0"/>
          <w:szCs w:val="22"/>
        </w:rPr>
        <w:t>,</w:t>
      </w:r>
      <w:r w:rsidRPr="00896A89">
        <w:rPr>
          <w:rStyle w:val="Descriptorheader"/>
          <w:rFonts w:ascii="Arial" w:hAnsi="Arial" w:cs="Arial"/>
          <w:b w:val="0"/>
          <w:bCs w:val="0"/>
          <w:szCs w:val="22"/>
        </w:rPr>
        <w:t xml:space="preserve"> when these items </w:t>
      </w:r>
      <w:r w:rsidR="00C97199">
        <w:rPr>
          <w:rStyle w:val="Descriptorheader"/>
          <w:rFonts w:ascii="Arial" w:hAnsi="Arial" w:cs="Arial"/>
          <w:b w:val="0"/>
          <w:bCs w:val="0"/>
          <w:szCs w:val="22"/>
        </w:rPr>
        <w:t xml:space="preserve">cannot be used </w:t>
      </w:r>
      <w:r w:rsidRPr="00896A89">
        <w:rPr>
          <w:rStyle w:val="Descriptorheader"/>
          <w:rFonts w:ascii="Arial" w:hAnsi="Arial" w:cs="Arial"/>
          <w:b w:val="0"/>
          <w:bCs w:val="0"/>
          <w:szCs w:val="22"/>
        </w:rPr>
        <w:t>due to Ga-67 supply disruptions</w:t>
      </w:r>
      <w:r w:rsidR="00C97199">
        <w:rPr>
          <w:rStyle w:val="Descriptorheader"/>
          <w:rFonts w:ascii="Arial" w:hAnsi="Arial" w:cs="Arial"/>
          <w:b w:val="0"/>
          <w:bCs w:val="0"/>
          <w:szCs w:val="22"/>
        </w:rPr>
        <w:t>. Item 61527 should only be used where</w:t>
      </w:r>
      <w:r w:rsidRPr="00896A89">
        <w:rPr>
          <w:rStyle w:val="Descriptorheader"/>
          <w:rFonts w:ascii="Arial" w:hAnsi="Arial" w:cs="Arial"/>
          <w:b w:val="0"/>
          <w:bCs w:val="0"/>
          <w:szCs w:val="22"/>
        </w:rPr>
        <w:t xml:space="preserve"> the patient’s clinical condition requires the service to be performed before the resumption of normal </w:t>
      </w:r>
      <w:r w:rsidR="00C97199">
        <w:rPr>
          <w:rStyle w:val="Descriptorheader"/>
          <w:rFonts w:ascii="Arial" w:hAnsi="Arial" w:cs="Arial"/>
          <w:b w:val="0"/>
          <w:bCs w:val="0"/>
          <w:szCs w:val="22"/>
        </w:rPr>
        <w:t>Ga-67</w:t>
      </w:r>
      <w:r w:rsidR="00C97199" w:rsidRPr="00896A89">
        <w:rPr>
          <w:rStyle w:val="Descriptorheader"/>
          <w:rFonts w:ascii="Arial" w:hAnsi="Arial" w:cs="Arial"/>
          <w:b w:val="0"/>
          <w:bCs w:val="0"/>
          <w:szCs w:val="22"/>
        </w:rPr>
        <w:t xml:space="preserve"> </w:t>
      </w:r>
      <w:r w:rsidRPr="00896A89">
        <w:rPr>
          <w:rStyle w:val="Descriptorheader"/>
          <w:rFonts w:ascii="Arial" w:hAnsi="Arial" w:cs="Arial"/>
          <w:b w:val="0"/>
          <w:bCs w:val="0"/>
          <w:szCs w:val="22"/>
        </w:rPr>
        <w:t>supply.</w:t>
      </w:r>
    </w:p>
    <w:p w14:paraId="43258D80" w14:textId="414EA446" w:rsidR="00896A89" w:rsidRPr="00896A89" w:rsidRDefault="00896A89" w:rsidP="00896A89">
      <w:pPr>
        <w:rPr>
          <w:rFonts w:cs="Arial"/>
          <w:b/>
          <w:bCs/>
          <w:szCs w:val="22"/>
        </w:rPr>
      </w:pPr>
      <w:r w:rsidRPr="00896A89">
        <w:rPr>
          <w:rStyle w:val="Descriptorheader"/>
          <w:rFonts w:ascii="Arial" w:hAnsi="Arial" w:cs="Arial"/>
          <w:szCs w:val="22"/>
        </w:rPr>
        <w:t>Descriptor:</w:t>
      </w:r>
      <w:r w:rsidRPr="00896A89">
        <w:rPr>
          <w:rFonts w:cs="Arial"/>
          <w:b/>
          <w:bCs/>
          <w:szCs w:val="22"/>
        </w:rPr>
        <w:t xml:space="preserve"> </w:t>
      </w:r>
      <w:r w:rsidRPr="00896A89">
        <w:rPr>
          <w:rFonts w:cs="Arial"/>
          <w:noProof/>
          <w:szCs w:val="22"/>
        </w:rPr>
        <w:t xml:space="preserve">Whole body study using </w:t>
      </w:r>
      <w:r w:rsidR="00B82E1E">
        <w:rPr>
          <w:rFonts w:cs="Arial"/>
          <w:noProof/>
          <w:szCs w:val="22"/>
        </w:rPr>
        <w:t xml:space="preserve">FDG </w:t>
      </w:r>
      <w:r w:rsidRPr="00896A89">
        <w:rPr>
          <w:rFonts w:cs="Arial"/>
          <w:noProof/>
          <w:szCs w:val="22"/>
        </w:rPr>
        <w:t>PET, if the service is performed because the services to which items 61429, 61430, 61442, 61450 or 61453 apply cannot be performed due to the unavailability of gallium-67 (R).</w:t>
      </w:r>
    </w:p>
    <w:p w14:paraId="12B24A7C" w14:textId="77777777" w:rsidR="00896A89" w:rsidRPr="00896A89" w:rsidRDefault="00896A89" w:rsidP="00896A89">
      <w:pPr>
        <w:rPr>
          <w:rStyle w:val="Descriptorheader"/>
          <w:rFonts w:ascii="Arial" w:hAnsi="Arial" w:cs="Arial"/>
          <w:b w:val="0"/>
          <w:bCs w:val="0"/>
          <w:szCs w:val="22"/>
        </w:rPr>
      </w:pPr>
      <w:r w:rsidRPr="00896A89">
        <w:rPr>
          <w:rStyle w:val="Descriptorheader"/>
          <w:rFonts w:ascii="Arial" w:hAnsi="Arial" w:cs="Arial"/>
          <w:szCs w:val="22"/>
        </w:rPr>
        <w:t>Restrictions/requirements not listed in the item descripto</w:t>
      </w:r>
      <w:r w:rsidRPr="00896A89">
        <w:rPr>
          <w:rStyle w:val="Descriptorheader"/>
          <w:rFonts w:ascii="Arial" w:hAnsi="Arial" w:cs="Arial"/>
          <w:b w:val="0"/>
          <w:bCs w:val="0"/>
          <w:szCs w:val="22"/>
        </w:rPr>
        <w:t>r: Item 61527 can be used following a valid request for a service to which items 61429, 61430, 61442, 61450 or 61453 would apply and if:</w:t>
      </w:r>
    </w:p>
    <w:p w14:paraId="5CE02880" w14:textId="77777777" w:rsidR="00896A89" w:rsidRPr="001C33DD" w:rsidRDefault="00896A89" w:rsidP="001C33DD">
      <w:pPr>
        <w:pStyle w:val="ListParagraph"/>
        <w:numPr>
          <w:ilvl w:val="0"/>
          <w:numId w:val="29"/>
        </w:numPr>
        <w:spacing w:before="0" w:after="60" w:line="280" w:lineRule="exact"/>
        <w:rPr>
          <w:rStyle w:val="Descriptorheader"/>
          <w:rFonts w:ascii="Arial" w:hAnsi="Arial" w:cs="Arial"/>
          <w:b w:val="0"/>
          <w:bCs w:val="0"/>
          <w:szCs w:val="22"/>
        </w:rPr>
      </w:pPr>
      <w:r w:rsidRPr="001C33DD">
        <w:rPr>
          <w:rStyle w:val="Descriptorheader"/>
          <w:rFonts w:ascii="Arial" w:hAnsi="Arial" w:cs="Arial"/>
          <w:b w:val="0"/>
          <w:bCs w:val="0"/>
          <w:szCs w:val="22"/>
        </w:rPr>
        <w:t>the requested service is not available due to a supply disruption of gallium-67; and</w:t>
      </w:r>
    </w:p>
    <w:p w14:paraId="1E7E8BD8" w14:textId="77777777" w:rsidR="00896A89" w:rsidRPr="001C33DD" w:rsidRDefault="00896A89" w:rsidP="001C33DD">
      <w:pPr>
        <w:pStyle w:val="ListParagraph"/>
        <w:numPr>
          <w:ilvl w:val="0"/>
          <w:numId w:val="29"/>
        </w:numPr>
        <w:spacing w:before="0" w:after="60" w:line="280" w:lineRule="exact"/>
        <w:rPr>
          <w:rStyle w:val="Descriptorheader"/>
          <w:rFonts w:ascii="Arial" w:hAnsi="Arial" w:cs="Arial"/>
          <w:b w:val="0"/>
          <w:bCs w:val="0"/>
          <w:szCs w:val="22"/>
        </w:rPr>
      </w:pPr>
      <w:r w:rsidRPr="001C33DD">
        <w:rPr>
          <w:rStyle w:val="Descriptorheader"/>
          <w:rFonts w:ascii="Arial" w:hAnsi="Arial" w:cs="Arial"/>
          <w:b w:val="0"/>
          <w:bCs w:val="0"/>
          <w:szCs w:val="22"/>
        </w:rPr>
        <w:t>the patient's clinical condition requires the service to be performed before the resumption of normal isotope supply is anticipated by the practitioner who provides the service; and</w:t>
      </w:r>
    </w:p>
    <w:p w14:paraId="77C7B309" w14:textId="77777777" w:rsidR="00896A89" w:rsidRPr="001C33DD" w:rsidRDefault="00896A89" w:rsidP="001C33DD">
      <w:pPr>
        <w:pStyle w:val="ListParagraph"/>
        <w:numPr>
          <w:ilvl w:val="0"/>
          <w:numId w:val="29"/>
        </w:numPr>
        <w:spacing w:before="0" w:after="60" w:line="280" w:lineRule="exact"/>
        <w:rPr>
          <w:rStyle w:val="Descriptorheader"/>
          <w:rFonts w:ascii="Arial" w:hAnsi="Arial" w:cs="Arial"/>
          <w:b w:val="0"/>
          <w:bCs w:val="0"/>
          <w:szCs w:val="22"/>
        </w:rPr>
      </w:pPr>
      <w:r w:rsidRPr="001C33DD">
        <w:rPr>
          <w:rStyle w:val="Descriptorheader"/>
          <w:rFonts w:ascii="Arial" w:hAnsi="Arial" w:cs="Arial"/>
          <w:b w:val="0"/>
          <w:bCs w:val="0"/>
          <w:szCs w:val="22"/>
        </w:rPr>
        <w:t>the report of the service performed includes a justification for the substitute service and the unavailability of the original item.</w:t>
      </w:r>
    </w:p>
    <w:p w14:paraId="432C4ABE" w14:textId="77777777" w:rsidR="00896A89" w:rsidRPr="002E1EE6" w:rsidRDefault="00896A89" w:rsidP="00896A89">
      <w:pPr>
        <w:rPr>
          <w:rFonts w:cs="Arial"/>
          <w:noProof/>
          <w:sz w:val="20"/>
          <w:szCs w:val="20"/>
        </w:rPr>
      </w:pPr>
      <w:r w:rsidRPr="002E1EE6">
        <w:rPr>
          <w:rStyle w:val="Descriptorheader"/>
          <w:rFonts w:ascii="Arial" w:hAnsi="Arial" w:cs="Arial"/>
          <w:sz w:val="20"/>
          <w:szCs w:val="20"/>
        </w:rPr>
        <w:t>MBS fee:</w:t>
      </w:r>
      <w:r w:rsidRPr="002E1EE6">
        <w:rPr>
          <w:rFonts w:cs="Arial"/>
          <w:b/>
          <w:bCs/>
          <w:noProof/>
          <w:sz w:val="20"/>
          <w:szCs w:val="20"/>
        </w:rPr>
        <w:t xml:space="preserve"> </w:t>
      </w:r>
      <w:r w:rsidRPr="002E1EE6">
        <w:rPr>
          <w:rFonts w:cs="Arial"/>
          <w:noProof/>
          <w:sz w:val="20"/>
          <w:szCs w:val="20"/>
        </w:rPr>
        <w:t xml:space="preserve">$752.35 </w:t>
      </w:r>
    </w:p>
    <w:p w14:paraId="153C3936" w14:textId="5F40F1DE" w:rsidR="00896A89" w:rsidRPr="002E1EE6" w:rsidRDefault="00896A89" w:rsidP="00896A89">
      <w:pPr>
        <w:rPr>
          <w:rFonts w:cs="Arial"/>
          <w:noProof/>
          <w:sz w:val="20"/>
          <w:szCs w:val="20"/>
        </w:rPr>
      </w:pPr>
      <w:r w:rsidRPr="002E1EE6">
        <w:rPr>
          <w:rStyle w:val="Descriptorheader"/>
          <w:rFonts w:ascii="Arial" w:hAnsi="Arial" w:cs="Arial"/>
          <w:sz w:val="20"/>
          <w:szCs w:val="20"/>
        </w:rPr>
        <w:t>Benefit:</w:t>
      </w:r>
      <w:r w:rsidRPr="002E1EE6">
        <w:rPr>
          <w:rFonts w:cs="Arial"/>
          <w:noProof/>
          <w:sz w:val="20"/>
          <w:szCs w:val="20"/>
        </w:rPr>
        <w:t xml:space="preserve"> 75% = $564.25    </w:t>
      </w:r>
      <w:r w:rsidR="002E1EE6">
        <w:rPr>
          <w:rFonts w:cs="Arial"/>
          <w:noProof/>
          <w:sz w:val="20"/>
          <w:szCs w:val="20"/>
        </w:rPr>
        <w:t xml:space="preserve">  </w:t>
      </w:r>
      <w:r w:rsidRPr="002E1EE6">
        <w:rPr>
          <w:rFonts w:cs="Arial"/>
          <w:noProof/>
          <w:sz w:val="20"/>
          <w:szCs w:val="20"/>
        </w:rPr>
        <w:t xml:space="preserve">   85% = $6</w:t>
      </w:r>
      <w:r w:rsidR="004D04B2" w:rsidRPr="002E1EE6">
        <w:rPr>
          <w:rFonts w:cs="Arial"/>
          <w:noProof/>
          <w:sz w:val="20"/>
          <w:szCs w:val="20"/>
        </w:rPr>
        <w:t>64.45</w:t>
      </w:r>
      <w:r w:rsidRPr="002E1EE6">
        <w:rPr>
          <w:rFonts w:cs="Arial"/>
          <w:noProof/>
          <w:sz w:val="20"/>
          <w:szCs w:val="20"/>
        </w:rPr>
        <w:t xml:space="preserve"> </w:t>
      </w:r>
      <w:r w:rsidR="002E1EE6">
        <w:rPr>
          <w:rFonts w:cs="Arial"/>
          <w:noProof/>
          <w:sz w:val="20"/>
          <w:szCs w:val="20"/>
        </w:rPr>
        <w:t xml:space="preserve">       </w:t>
      </w:r>
      <w:r w:rsidRPr="002E1EE6">
        <w:rPr>
          <w:rFonts w:cs="Arial"/>
          <w:noProof/>
          <w:sz w:val="20"/>
          <w:szCs w:val="20"/>
        </w:rPr>
        <w:t xml:space="preserve"> </w:t>
      </w:r>
      <w:r w:rsidR="004D04B2" w:rsidRPr="002E1EE6">
        <w:rPr>
          <w:rFonts w:cs="Arial"/>
          <w:noProof/>
          <w:sz w:val="20"/>
          <w:szCs w:val="20"/>
        </w:rPr>
        <w:t>95%</w:t>
      </w:r>
      <w:r w:rsidR="002E1EE6">
        <w:rPr>
          <w:rFonts w:cs="Arial"/>
          <w:noProof/>
          <w:sz w:val="20"/>
          <w:szCs w:val="20"/>
        </w:rPr>
        <w:t xml:space="preserve"> </w:t>
      </w:r>
      <w:r w:rsidRPr="002E1EE6">
        <w:rPr>
          <w:rFonts w:cs="Arial"/>
          <w:noProof/>
          <w:sz w:val="20"/>
          <w:szCs w:val="20"/>
        </w:rPr>
        <w:t>Out-of-hospital bulk billed benefit = $714.75</w:t>
      </w:r>
    </w:p>
    <w:p w14:paraId="3BE96EC7" w14:textId="77777777" w:rsidR="009040E9" w:rsidRPr="009040E9" w:rsidRDefault="009040E9" w:rsidP="009040E9">
      <w:pPr>
        <w:pStyle w:val="Tabletextleft"/>
      </w:pPr>
    </w:p>
    <w:sectPr w:rsidR="009040E9" w:rsidRPr="009040E9" w:rsidSect="00B53987">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81124" w14:textId="77777777" w:rsidR="00D8381E" w:rsidRDefault="00D8381E" w:rsidP="006B56BB">
      <w:r>
        <w:separator/>
      </w:r>
    </w:p>
    <w:p w14:paraId="3A6660C1" w14:textId="77777777" w:rsidR="00D8381E" w:rsidRDefault="00D8381E"/>
  </w:endnote>
  <w:endnote w:type="continuationSeparator" w:id="0">
    <w:p w14:paraId="3A4525AD" w14:textId="77777777" w:rsidR="00D8381E" w:rsidRDefault="00D8381E" w:rsidP="006B56BB">
      <w:r>
        <w:continuationSeparator/>
      </w:r>
    </w:p>
    <w:p w14:paraId="09C340FB" w14:textId="77777777" w:rsidR="00D8381E" w:rsidRDefault="00D8381E"/>
  </w:endnote>
  <w:endnote w:type="continuationNotice" w:id="1">
    <w:p w14:paraId="06A38082" w14:textId="77777777" w:rsidR="00D8381E" w:rsidRDefault="00D83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E362" w14:textId="60246FC8" w:rsidR="00F51321" w:rsidRDefault="0091272C"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1C732DD" w:rsidR="00F51321" w:rsidRDefault="00896A89" w:rsidP="00896A89">
    <w:pPr>
      <w:pStyle w:val="Footer"/>
      <w:tabs>
        <w:tab w:val="clear" w:pos="9026"/>
        <w:tab w:val="right" w:pos="10466"/>
      </w:tabs>
      <w:jc w:val="left"/>
    </w:pPr>
    <w:r>
      <w:rPr>
        <w:b/>
      </w:rPr>
      <w:t>Alternative</w:t>
    </w:r>
    <w:r w:rsidRPr="00CA7E68">
      <w:rPr>
        <w:b/>
      </w:rPr>
      <w:t xml:space="preserve"> </w:t>
    </w:r>
    <w:r>
      <w:rPr>
        <w:b/>
      </w:rPr>
      <w:t>PET</w:t>
    </w:r>
    <w:r w:rsidRPr="00CA7E68">
      <w:rPr>
        <w:b/>
      </w:rPr>
      <w:t xml:space="preserve"> items for use during gallium-67 supply disruptions – factsheet</w:t>
    </w:r>
    <w:sdt>
      <w:sdtPr>
        <w:id w:val="-1241016783"/>
        <w:docPartObj>
          <w:docPartGallery w:val="Page Numbers (Bottom of Page)"/>
          <w:docPartUnique/>
        </w:docPartObj>
      </w:sdtPr>
      <w:sdtEndPr>
        <w:rPr>
          <w:noProof/>
        </w:rPr>
      </w:sdtEndPr>
      <w:sdtContent>
        <w:r>
          <w:tab/>
        </w:r>
        <w:sdt>
          <w:sdtPr>
            <w:id w:val="726727955"/>
            <w:docPartObj>
              <w:docPartGallery w:val="Page Numbers (Bottom of Page)"/>
              <w:docPartUnique/>
            </w:docPartObj>
          </w:sdtPr>
          <w:sdtEndPr/>
          <w:sdtContent>
            <w:sdt>
              <w:sdtPr>
                <w:id w:val="552361246"/>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7D56FBDD" w14:textId="77777777" w:rsidR="00F51321" w:rsidRDefault="0091272C" w:rsidP="00F51321">
    <w:pPr>
      <w:pStyle w:val="Footer"/>
      <w:jc w:val="left"/>
      <w:rPr>
        <w:rStyle w:val="Hyperlink"/>
        <w:szCs w:val="18"/>
      </w:rPr>
    </w:pPr>
    <w:hyperlink r:id="rId1" w:history="1">
      <w:r w:rsidR="00F51321" w:rsidRPr="00E863C4">
        <w:rPr>
          <w:rStyle w:val="Hyperlink"/>
          <w:szCs w:val="18"/>
        </w:rPr>
        <w:t>MBS Online</w:t>
      </w:r>
    </w:hyperlink>
  </w:p>
  <w:p w14:paraId="0D093570" w14:textId="5092F68F" w:rsidR="00F51321" w:rsidRPr="009B32BA" w:rsidRDefault="00F51321" w:rsidP="00F51321">
    <w:pPr>
      <w:pStyle w:val="Footer"/>
      <w:jc w:val="left"/>
      <w:rPr>
        <w:szCs w:val="18"/>
      </w:rPr>
    </w:pPr>
    <w:r w:rsidRPr="00870B05">
      <w:t>Last updated</w:t>
    </w:r>
    <w:r>
      <w:t xml:space="preserve"> – </w:t>
    </w:r>
    <w:r w:rsidR="00300C90">
      <w:t>20</w:t>
    </w:r>
    <w:r w:rsidR="00896A89">
      <w:t xml:space="preserve"> July 2022</w:t>
    </w:r>
  </w:p>
  <w:p w14:paraId="78B91981" w14:textId="77777777" w:rsidR="00180B1E" w:rsidRPr="00F51321" w:rsidRDefault="00180B1E"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5650" w14:textId="3797A710" w:rsidR="00064168" w:rsidRDefault="0091272C"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2589D150" w:rsidR="00064168" w:rsidRDefault="00B82E1E" w:rsidP="00064168">
    <w:pPr>
      <w:pStyle w:val="Footer"/>
      <w:tabs>
        <w:tab w:val="clear" w:pos="9026"/>
        <w:tab w:val="right" w:pos="10466"/>
      </w:tabs>
    </w:pPr>
    <w:r>
      <w:rPr>
        <w:b/>
      </w:rPr>
      <w:t>Alternative</w:t>
    </w:r>
    <w:r w:rsidRPr="00CA7E68">
      <w:rPr>
        <w:b/>
      </w:rPr>
      <w:t xml:space="preserve"> </w:t>
    </w:r>
    <w:r>
      <w:rPr>
        <w:b/>
      </w:rPr>
      <w:t>PET</w:t>
    </w:r>
    <w:r w:rsidRPr="00CA7E68">
      <w:rPr>
        <w:b/>
      </w:rPr>
      <w:t xml:space="preserve"> items for use during gallium-67 supply disruptions – </w:t>
    </w:r>
    <w:r>
      <w:rPr>
        <w:b/>
      </w:rPr>
      <w:t>f</w:t>
    </w:r>
    <w:r w:rsidR="00064168">
      <w:rPr>
        <w:b/>
      </w:rPr>
      <w:t>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91272C" w:rsidP="00064168">
    <w:pPr>
      <w:pStyle w:val="Footer"/>
      <w:jc w:val="left"/>
      <w:rPr>
        <w:rStyle w:val="Hyperlink"/>
        <w:szCs w:val="18"/>
      </w:rPr>
    </w:pPr>
    <w:hyperlink r:id="rId1" w:history="1">
      <w:r w:rsidR="00064168" w:rsidRPr="00E863C4">
        <w:rPr>
          <w:rStyle w:val="Hyperlink"/>
          <w:szCs w:val="18"/>
        </w:rPr>
        <w:t>MBS Online</w:t>
      </w:r>
    </w:hyperlink>
  </w:p>
  <w:p w14:paraId="03585E81" w14:textId="4033725B" w:rsidR="00064168" w:rsidRPr="009B32BA" w:rsidRDefault="00064168" w:rsidP="00064168">
    <w:pPr>
      <w:pStyle w:val="Footer"/>
      <w:jc w:val="left"/>
      <w:rPr>
        <w:szCs w:val="18"/>
      </w:rPr>
    </w:pPr>
    <w:r w:rsidRPr="00870B05">
      <w:t>Last updated</w:t>
    </w:r>
    <w:r>
      <w:t xml:space="preserve"> – </w:t>
    </w:r>
    <w:r w:rsidR="00300C90">
      <w:t xml:space="preserve">20 </w:t>
    </w:r>
    <w:r w:rsidR="00B82E1E">
      <w:t>July 2022</w:t>
    </w:r>
  </w:p>
  <w:p w14:paraId="2964AB57" w14:textId="77777777" w:rsidR="00180B1E" w:rsidRPr="00064168" w:rsidRDefault="00180B1E"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1F48D" w14:textId="77777777" w:rsidR="00D8381E" w:rsidRDefault="00D8381E" w:rsidP="006B56BB">
      <w:r>
        <w:separator/>
      </w:r>
    </w:p>
    <w:p w14:paraId="3B2F836A" w14:textId="77777777" w:rsidR="00D8381E" w:rsidRDefault="00D8381E"/>
  </w:footnote>
  <w:footnote w:type="continuationSeparator" w:id="0">
    <w:p w14:paraId="00189EC9" w14:textId="77777777" w:rsidR="00D8381E" w:rsidRDefault="00D8381E" w:rsidP="006B56BB">
      <w:r>
        <w:continuationSeparator/>
      </w:r>
    </w:p>
    <w:p w14:paraId="4B903C17" w14:textId="77777777" w:rsidR="00D8381E" w:rsidRDefault="00D8381E"/>
  </w:footnote>
  <w:footnote w:type="continuationNotice" w:id="1">
    <w:p w14:paraId="72BB93FA" w14:textId="77777777" w:rsidR="00D8381E" w:rsidRDefault="00D83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85D8" w14:textId="4FFDF1E2" w:rsidR="00180B1E" w:rsidRDefault="00B53987" w:rsidP="002E1EE6">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17670"/>
    <w:multiLevelType w:val="hybridMultilevel"/>
    <w:tmpl w:val="D02E0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B2413B5"/>
    <w:multiLevelType w:val="hybridMultilevel"/>
    <w:tmpl w:val="E64EC33A"/>
    <w:lvl w:ilvl="0" w:tplc="AD481A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3"/>
  </w:num>
  <w:num w:numId="19">
    <w:abstractNumId w:val="14"/>
  </w:num>
  <w:num w:numId="20">
    <w:abstractNumId w:val="10"/>
  </w:num>
  <w:num w:numId="21">
    <w:abstractNumId w:val="14"/>
  </w:num>
  <w:num w:numId="22">
    <w:abstractNumId w:val="21"/>
  </w:num>
  <w:num w:numId="23">
    <w:abstractNumId w:val="18"/>
  </w:num>
  <w:num w:numId="24">
    <w:abstractNumId w:val="20"/>
  </w:num>
  <w:num w:numId="25">
    <w:abstractNumId w:val="8"/>
  </w:num>
  <w:num w:numId="26">
    <w:abstractNumId w:val="17"/>
  </w:num>
  <w:num w:numId="27">
    <w:abstractNumId w:val="12"/>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3720C"/>
    <w:rsid w:val="000430D2"/>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0B1E"/>
    <w:rsid w:val="001815A8"/>
    <w:rsid w:val="001840FA"/>
    <w:rsid w:val="00190079"/>
    <w:rsid w:val="0019622E"/>
    <w:rsid w:val="001966A7"/>
    <w:rsid w:val="001A4627"/>
    <w:rsid w:val="001A4979"/>
    <w:rsid w:val="001B15D3"/>
    <w:rsid w:val="001B3443"/>
    <w:rsid w:val="001C0326"/>
    <w:rsid w:val="001C192F"/>
    <w:rsid w:val="001C33DD"/>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1EE6"/>
    <w:rsid w:val="002E4081"/>
    <w:rsid w:val="002E5B78"/>
    <w:rsid w:val="002F3AE3"/>
    <w:rsid w:val="00300C90"/>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04B2"/>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04A1"/>
    <w:rsid w:val="00873D90"/>
    <w:rsid w:val="00873FC8"/>
    <w:rsid w:val="00884C63"/>
    <w:rsid w:val="00885908"/>
    <w:rsid w:val="008864B7"/>
    <w:rsid w:val="0089677E"/>
    <w:rsid w:val="00896A89"/>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72C"/>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2E1E"/>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99"/>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3FEF"/>
    <w:rsid w:val="00D147EB"/>
    <w:rsid w:val="00D34667"/>
    <w:rsid w:val="00D401E1"/>
    <w:rsid w:val="00D408B4"/>
    <w:rsid w:val="00D44330"/>
    <w:rsid w:val="00D522D5"/>
    <w:rsid w:val="00D524C8"/>
    <w:rsid w:val="00D70E24"/>
    <w:rsid w:val="00D72B61"/>
    <w:rsid w:val="00D8381E"/>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NEWItemNumber">
    <w:name w:val="NEW Item Number"/>
    <w:basedOn w:val="DefaultParagraphFont"/>
    <w:uiPriority w:val="1"/>
    <w:qFormat/>
    <w:rsid w:val="00896A89"/>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character" w:customStyle="1" w:styleId="Descriptorheader">
    <w:name w:val="Descriptor header"/>
    <w:basedOn w:val="BookTitle"/>
    <w:uiPriority w:val="1"/>
    <w:rsid w:val="00896A89"/>
    <w:rPr>
      <w:rFonts w:asciiTheme="minorHAnsi" w:hAnsiTheme="minorHAnsi"/>
      <w:b/>
      <w:bCs/>
      <w:i w:val="0"/>
      <w:iCs/>
      <w:noProof/>
      <w:spacing w:val="5"/>
      <w:sz w:val="22"/>
    </w:rPr>
  </w:style>
  <w:style w:type="character" w:styleId="UnresolvedMention">
    <w:name w:val="Unresolved Mention"/>
    <w:basedOn w:val="DefaultParagraphFont"/>
    <w:uiPriority w:val="99"/>
    <w:semiHidden/>
    <w:unhideWhenUsed/>
    <w:rsid w:val="004D0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yperlink" Target="http://www.mbsonline.gov.au/internet/mbsonline/publishing.nsf/Content/downloa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esaustralia.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2022-07-20T04:10:00Z</dcterms:created>
  <dcterms:modified xsi:type="dcterms:W3CDTF">2022-07-20T04:10:00Z</dcterms:modified>
</cp:coreProperties>
</file>