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2A058" w14:textId="13477DAF" w:rsidR="00B56B9A" w:rsidRDefault="00446412" w:rsidP="00B56B9A">
      <w:pPr>
        <w:spacing w:before="160" w:line="240" w:lineRule="auto"/>
        <w:rPr>
          <w:rFonts w:asciiTheme="majorHAnsi" w:hAnsiTheme="majorHAnsi"/>
          <w:color w:val="001A70" w:themeColor="text2"/>
          <w:sz w:val="52"/>
        </w:rPr>
      </w:pPr>
      <w:bookmarkStart w:id="0" w:name="_Hlk4568006"/>
      <w:r>
        <w:rPr>
          <w:rFonts w:asciiTheme="majorHAnsi" w:hAnsiTheme="majorHAnsi"/>
          <w:color w:val="001A70" w:themeColor="text2"/>
          <w:sz w:val="52"/>
        </w:rPr>
        <w:t xml:space="preserve">Genetic testing for </w:t>
      </w:r>
      <w:r w:rsidRPr="00446412">
        <w:rPr>
          <w:rFonts w:asciiTheme="majorHAnsi" w:hAnsiTheme="majorHAnsi"/>
          <w:color w:val="001A70" w:themeColor="text2"/>
          <w:sz w:val="52"/>
        </w:rPr>
        <w:t xml:space="preserve">BRCA1/2 gene variants </w:t>
      </w:r>
      <w:r>
        <w:rPr>
          <w:rFonts w:asciiTheme="majorHAnsi" w:hAnsiTheme="majorHAnsi"/>
          <w:color w:val="001A70" w:themeColor="text2"/>
          <w:sz w:val="52"/>
        </w:rPr>
        <w:t>for patients</w:t>
      </w:r>
      <w:r w:rsidRPr="00446412">
        <w:rPr>
          <w:rFonts w:asciiTheme="majorHAnsi" w:hAnsiTheme="majorHAnsi"/>
          <w:color w:val="001A70" w:themeColor="text2"/>
          <w:sz w:val="52"/>
        </w:rPr>
        <w:t xml:space="preserve"> with metastatic castration-resistant prostate cancer</w:t>
      </w:r>
    </w:p>
    <w:p w14:paraId="40E354D9" w14:textId="6C77A624" w:rsidR="00907B4A" w:rsidRPr="00AB53A4" w:rsidRDefault="00216BBF" w:rsidP="00AB53A4">
      <w:r>
        <w:t xml:space="preserve">Last updated: </w:t>
      </w:r>
      <w:r w:rsidR="003A0EA1">
        <w:t>2</w:t>
      </w:r>
      <w:r w:rsidR="00446412">
        <w:t>9</w:t>
      </w:r>
      <w:r w:rsidR="003A0EA1">
        <w:t xml:space="preserve"> </w:t>
      </w:r>
      <w:r w:rsidR="00D549D0">
        <w:t>March</w:t>
      </w:r>
      <w:r w:rsidR="002A45FB">
        <w:t xml:space="preserve"> 202</w:t>
      </w:r>
      <w:r w:rsidR="00D549D0">
        <w:t>2</w:t>
      </w:r>
    </w:p>
    <w:p w14:paraId="53C3F830" w14:textId="61C2C6A5" w:rsidR="00446412" w:rsidRDefault="00446412" w:rsidP="00446412">
      <w:pPr>
        <w:pStyle w:val="ListParagraph"/>
      </w:pPr>
      <w:bookmarkStart w:id="1" w:name="_Hlk535506978"/>
      <w:bookmarkEnd w:id="0"/>
      <w:r>
        <w:t>From 1 April 2022, patients with metastatic castration-resistant prostate cancer (</w:t>
      </w:r>
      <w:proofErr w:type="spellStart"/>
      <w:r>
        <w:t>mCRPC</w:t>
      </w:r>
      <w:proofErr w:type="spellEnd"/>
      <w:r>
        <w:t>) will be able to access MBS funded genetic testing to detect both somatic and</w:t>
      </w:r>
      <w:r w:rsidR="00181145">
        <w:t>/or</w:t>
      </w:r>
      <w:r>
        <w:t xml:space="preserve"> germline BRCA1 or BRCA2 gene variants, to determine eligibility for the Pharmaceutical Benefits Schedule (PBS) listed drug Lynparza® (</w:t>
      </w:r>
      <w:proofErr w:type="spellStart"/>
      <w:r>
        <w:t>olaparib</w:t>
      </w:r>
      <w:proofErr w:type="spellEnd"/>
      <w:r>
        <w:t>).</w:t>
      </w:r>
    </w:p>
    <w:bookmarkEnd w:id="1"/>
    <w:p w14:paraId="5CD3A95A" w14:textId="41EC573E" w:rsidR="0017279A" w:rsidRDefault="0017279A" w:rsidP="00446412">
      <w:pPr>
        <w:sectPr w:rsidR="0017279A" w:rsidSect="00A77223">
          <w:headerReference w:type="default" r:id="rId8"/>
          <w:footerReference w:type="default" r:id="rId9"/>
          <w:type w:val="continuous"/>
          <w:pgSz w:w="11906" w:h="16838"/>
          <w:pgMar w:top="3261" w:right="720" w:bottom="720" w:left="720" w:header="708" w:footer="708" w:gutter="0"/>
          <w:cols w:space="708"/>
          <w:docGrid w:linePitch="360"/>
        </w:sectPr>
      </w:pPr>
    </w:p>
    <w:p w14:paraId="3F14BBD6" w14:textId="77777777" w:rsidR="00F074CE" w:rsidRPr="00AB53A4" w:rsidRDefault="00F074CE" w:rsidP="00AB53A4">
      <w:pPr>
        <w:pStyle w:val="Heading2"/>
      </w:pPr>
      <w:r w:rsidRPr="00AB53A4">
        <w:t>What are the changes</w:t>
      </w:r>
      <w:r w:rsidR="002A3C7C" w:rsidRPr="00AB53A4">
        <w:t>?</w:t>
      </w:r>
    </w:p>
    <w:p w14:paraId="680475B6" w14:textId="6FFC337E" w:rsidR="00446412" w:rsidRDefault="00446412" w:rsidP="007B2C94">
      <w:r>
        <w:t xml:space="preserve">From 1 April 2022, two new genetic testing items will be introduced to the Medicare Benefits Schedule (MBS) to determine eligibility for access to PBS-funded </w:t>
      </w:r>
      <w:proofErr w:type="spellStart"/>
      <w:r>
        <w:t>olaparib</w:t>
      </w:r>
      <w:proofErr w:type="spellEnd"/>
      <w:r>
        <w:t xml:space="preserve"> in patients with </w:t>
      </w:r>
      <w:proofErr w:type="spellStart"/>
      <w:r>
        <w:t>mCRPC</w:t>
      </w:r>
      <w:proofErr w:type="spellEnd"/>
      <w:r>
        <w:t>:</w:t>
      </w:r>
    </w:p>
    <w:p w14:paraId="5B973C0B" w14:textId="49904AB6" w:rsidR="00446412" w:rsidRDefault="00446412" w:rsidP="00446412">
      <w:pPr>
        <w:pStyle w:val="ListParagraph"/>
        <w:numPr>
          <w:ilvl w:val="0"/>
          <w:numId w:val="21"/>
        </w:numPr>
      </w:pPr>
      <w:r>
        <w:t xml:space="preserve">new MBS item 73303 will enable testing for BRCA gene variants in tumour tissue samples from patients with </w:t>
      </w:r>
      <w:proofErr w:type="spellStart"/>
      <w:r>
        <w:t>mCRPC</w:t>
      </w:r>
      <w:proofErr w:type="spellEnd"/>
      <w:r>
        <w:t xml:space="preserve">; and </w:t>
      </w:r>
    </w:p>
    <w:p w14:paraId="667528A7" w14:textId="6699E60C" w:rsidR="00215964" w:rsidRDefault="00446412" w:rsidP="00215964">
      <w:pPr>
        <w:pStyle w:val="ListParagraph"/>
        <w:numPr>
          <w:ilvl w:val="0"/>
          <w:numId w:val="21"/>
        </w:numPr>
      </w:pPr>
      <w:r>
        <w:t xml:space="preserve">new MBS item 73304 will enable testing for germline BRCA gene variants in patients with </w:t>
      </w:r>
      <w:proofErr w:type="spellStart"/>
      <w:r>
        <w:t>mCRPC</w:t>
      </w:r>
      <w:proofErr w:type="spellEnd"/>
      <w:r>
        <w:t xml:space="preserve"> for whom tumour testing is not possible</w:t>
      </w:r>
      <w:r w:rsidR="00215964">
        <w:t>.</w:t>
      </w:r>
    </w:p>
    <w:p w14:paraId="4F342E16" w14:textId="77777777" w:rsidR="00135417" w:rsidRDefault="00135417" w:rsidP="00AB53A4">
      <w:pPr>
        <w:pStyle w:val="Heading2"/>
      </w:pPr>
      <w:r>
        <w:t xml:space="preserve">Why </w:t>
      </w:r>
      <w:r w:rsidR="009F52D4">
        <w:t>are the changes being made</w:t>
      </w:r>
      <w:r>
        <w:t>?</w:t>
      </w:r>
    </w:p>
    <w:p w14:paraId="743054F4" w14:textId="1F0549D6" w:rsidR="00CB6B45" w:rsidRDefault="00CB6B45" w:rsidP="00CB6B45">
      <w:r w:rsidRPr="00CB6B45">
        <w:t xml:space="preserve">In November 2021, </w:t>
      </w:r>
      <w:r>
        <w:t xml:space="preserve">the Pharmaceutical Benefits Advisory Committee (PBAC) recommended the PBS listing of </w:t>
      </w:r>
      <w:proofErr w:type="spellStart"/>
      <w:r>
        <w:t>olaparib</w:t>
      </w:r>
      <w:proofErr w:type="spellEnd"/>
      <w:r>
        <w:t xml:space="preserve"> for this patient population. Following this decision, the Medical Services Advisory Committee (MSAC) supported an application to list two new items to introduce testing for somatic and germline BRCA1 and BRCA2 gene variants in patients with </w:t>
      </w:r>
      <w:proofErr w:type="spellStart"/>
      <w:r>
        <w:t>mCRPC</w:t>
      </w:r>
      <w:proofErr w:type="spellEnd"/>
      <w:r>
        <w:t>.</w:t>
      </w:r>
      <w:r w:rsidRPr="00CB6B45">
        <w:t xml:space="preserve"> </w:t>
      </w:r>
    </w:p>
    <w:p w14:paraId="7905592E" w14:textId="77777777" w:rsidR="00CB6B45" w:rsidRDefault="00CB6B45" w:rsidP="00CB6B45">
      <w:pPr>
        <w:pStyle w:val="Heading2"/>
      </w:pPr>
      <w:r>
        <w:t>How will these changes affect patients</w:t>
      </w:r>
      <w:r w:rsidRPr="001A7FB7">
        <w:t>?</w:t>
      </w:r>
    </w:p>
    <w:p w14:paraId="5D3B3C03" w14:textId="20784E3C" w:rsidR="00CB6B45" w:rsidRDefault="00CB6B45" w:rsidP="00CB6B45">
      <w:r w:rsidRPr="00446412">
        <w:t xml:space="preserve">The listing of these new items will mean that a patient with </w:t>
      </w:r>
      <w:proofErr w:type="spellStart"/>
      <w:r w:rsidRPr="00446412">
        <w:t>mCRPC</w:t>
      </w:r>
      <w:proofErr w:type="spellEnd"/>
      <w:r w:rsidRPr="00446412">
        <w:t xml:space="preserve"> can be tested for pathogenic or likely pathogenic BRCA1 and BRCA2 gene variants</w:t>
      </w:r>
      <w:r>
        <w:t xml:space="preserve">, </w:t>
      </w:r>
      <w:r w:rsidR="00F91EBC">
        <w:t xml:space="preserve">to </w:t>
      </w:r>
      <w:r w:rsidRPr="00446412">
        <w:t>determin</w:t>
      </w:r>
      <w:r w:rsidR="00F91EBC">
        <w:t>e</w:t>
      </w:r>
      <w:r w:rsidRPr="00446412">
        <w:t xml:space="preserve"> eligibility for </w:t>
      </w:r>
      <w:r w:rsidR="00F91EBC">
        <w:t xml:space="preserve">clinically appropriate </w:t>
      </w:r>
      <w:r w:rsidRPr="00446412">
        <w:t>access to</w:t>
      </w:r>
      <w:r>
        <w:t xml:space="preserve"> treatment with PBS listed</w:t>
      </w:r>
      <w:r w:rsidRPr="00446412">
        <w:t xml:space="preserve"> </w:t>
      </w:r>
      <w:proofErr w:type="spellStart"/>
      <w:r w:rsidRPr="00446412">
        <w:t>olaparib</w:t>
      </w:r>
      <w:proofErr w:type="spellEnd"/>
      <w:r w:rsidRPr="00446412">
        <w:t>.</w:t>
      </w:r>
    </w:p>
    <w:p w14:paraId="5EFD3A76" w14:textId="77777777" w:rsidR="00425089" w:rsidRDefault="00425089" w:rsidP="00AB53A4">
      <w:pPr>
        <w:pStyle w:val="Heading2"/>
      </w:pPr>
      <w:r>
        <w:t xml:space="preserve">What does this mean for </w:t>
      </w:r>
      <w:r w:rsidR="00135417">
        <w:t>providers/referrers/other stakeholder</w:t>
      </w:r>
      <w:r w:rsidR="00BF00A9">
        <w:t>s</w:t>
      </w:r>
      <w:r>
        <w:t>?</w:t>
      </w:r>
    </w:p>
    <w:p w14:paraId="4364E4C7" w14:textId="425E16EF" w:rsidR="00873532" w:rsidRDefault="00446412" w:rsidP="00CB6B45">
      <w:r>
        <w:t xml:space="preserve">Providers will be able to request MBS funded testing to detect pathogenic or likely pathogenic BRCA gene variants in the tumour tissue (somatic testing) of patients with </w:t>
      </w:r>
      <w:proofErr w:type="spellStart"/>
      <w:r w:rsidR="00CB6B45">
        <w:t>mCRPC</w:t>
      </w:r>
      <w:proofErr w:type="spellEnd"/>
      <w:r>
        <w:t>.</w:t>
      </w:r>
      <w:r w:rsidR="00CB6B45">
        <w:t xml:space="preserve"> A second item can also be requested for germline testing to detect pathogenic or likely pathogenic BRCA gene variants in this patient population, should somatic testing </w:t>
      </w:r>
      <w:r w:rsidR="00F91EBC">
        <w:t xml:space="preserve">of tissue samples </w:t>
      </w:r>
      <w:r w:rsidR="00CB6B45">
        <w:t>not be pursued.</w:t>
      </w:r>
    </w:p>
    <w:p w14:paraId="3E7878CD" w14:textId="2EBF19AE" w:rsidR="00CB6B45" w:rsidRDefault="00CB6B45" w:rsidP="00CB6B45"/>
    <w:p w14:paraId="7448ED71" w14:textId="77777777" w:rsidR="00CB6B45" w:rsidRDefault="00CB6B45" w:rsidP="00CB6B45"/>
    <w:p w14:paraId="32354B49" w14:textId="77777777" w:rsidR="00595BBD" w:rsidRDefault="00595BBD" w:rsidP="00AB53A4">
      <w:pPr>
        <w:pStyle w:val="Heading2"/>
      </w:pPr>
      <w:r w:rsidRPr="001A7FB7">
        <w:lastRenderedPageBreak/>
        <w:t>Who was consulted on the changes?</w:t>
      </w:r>
    </w:p>
    <w:p w14:paraId="2878721A" w14:textId="2C2613FF" w:rsidR="00CB6B45" w:rsidRDefault="00CB6B45" w:rsidP="00CB6B45">
      <w:pPr>
        <w:pStyle w:val="Heading2"/>
        <w:rPr>
          <w:rFonts w:ascii="Arial" w:hAnsi="Arial"/>
          <w:color w:val="auto"/>
          <w:sz w:val="20"/>
        </w:rPr>
      </w:pPr>
      <w:r w:rsidRPr="00CB6B45">
        <w:rPr>
          <w:rFonts w:ascii="Arial" w:hAnsi="Arial"/>
          <w:color w:val="auto"/>
          <w:sz w:val="20"/>
        </w:rPr>
        <w:t>Consultation has been undertaken with key stakeholders, clinical experts and providers, and consumer health</w:t>
      </w:r>
      <w:r>
        <w:rPr>
          <w:rFonts w:ascii="Arial" w:hAnsi="Arial"/>
          <w:color w:val="auto"/>
          <w:sz w:val="20"/>
        </w:rPr>
        <w:t xml:space="preserve"> </w:t>
      </w:r>
      <w:r w:rsidRPr="00CB6B45">
        <w:rPr>
          <w:rFonts w:ascii="Arial" w:hAnsi="Arial"/>
          <w:color w:val="auto"/>
          <w:sz w:val="20"/>
        </w:rPr>
        <w:t xml:space="preserve">representatives as part of the MSAC and PBAC processes. </w:t>
      </w:r>
    </w:p>
    <w:p w14:paraId="32BB6E10" w14:textId="25F0F875" w:rsidR="00595BBD" w:rsidRDefault="00595BBD" w:rsidP="00CB6B45">
      <w:pPr>
        <w:pStyle w:val="Heading2"/>
      </w:pPr>
      <w:r w:rsidRPr="001A7FB7">
        <w:t>How will the changes be monitored</w:t>
      </w:r>
      <w:r w:rsidR="000367AA">
        <w:t xml:space="preserve"> and reviewed</w:t>
      </w:r>
      <w:r w:rsidRPr="001A7FB7">
        <w:t>?</w:t>
      </w:r>
    </w:p>
    <w:p w14:paraId="10B2DBD7" w14:textId="7272EE80" w:rsidR="00CB6B45" w:rsidRPr="00CB6B45" w:rsidRDefault="00CB6B45" w:rsidP="00CB6B45">
      <w:pPr>
        <w:pStyle w:val="Heading2"/>
        <w:rPr>
          <w:rFonts w:ascii="Arial" w:hAnsi="Arial"/>
          <w:color w:val="auto"/>
          <w:sz w:val="20"/>
        </w:rPr>
      </w:pPr>
      <w:r w:rsidRPr="00CB6B45">
        <w:rPr>
          <w:rFonts w:ascii="Arial" w:hAnsi="Arial"/>
          <w:color w:val="auto"/>
          <w:sz w:val="20"/>
        </w:rPr>
        <w:t>Pathology services items will be subject to MBS compliance processes and activities, including random and targeted</w:t>
      </w:r>
      <w:r>
        <w:rPr>
          <w:rFonts w:ascii="Arial" w:hAnsi="Arial"/>
          <w:color w:val="auto"/>
          <w:sz w:val="20"/>
        </w:rPr>
        <w:t xml:space="preserve"> </w:t>
      </w:r>
      <w:r w:rsidRPr="00CB6B45">
        <w:rPr>
          <w:rFonts w:ascii="Arial" w:hAnsi="Arial"/>
          <w:color w:val="auto"/>
          <w:sz w:val="20"/>
        </w:rPr>
        <w:t>audits which may require a provider to submit evidence about the services claimed.</w:t>
      </w:r>
    </w:p>
    <w:p w14:paraId="52E6B4DF" w14:textId="77777777" w:rsidR="00CB6B45" w:rsidRDefault="00CB6B45" w:rsidP="00CB6B45">
      <w:pPr>
        <w:pStyle w:val="Heading2"/>
        <w:rPr>
          <w:rFonts w:ascii="Arial" w:hAnsi="Arial"/>
          <w:color w:val="auto"/>
          <w:sz w:val="20"/>
        </w:rPr>
      </w:pPr>
      <w:r w:rsidRPr="00CB6B45">
        <w:rPr>
          <w:rFonts w:ascii="Arial" w:hAnsi="Arial"/>
          <w:color w:val="auto"/>
          <w:sz w:val="20"/>
        </w:rPr>
        <w:t>Significant variation from forecasted expenditure may warrant review and amendment of fees, and incorrect use of</w:t>
      </w:r>
      <w:r>
        <w:rPr>
          <w:rFonts w:ascii="Arial" w:hAnsi="Arial"/>
          <w:color w:val="auto"/>
          <w:sz w:val="20"/>
        </w:rPr>
        <w:t xml:space="preserve"> </w:t>
      </w:r>
      <w:r w:rsidRPr="00CB6B45">
        <w:rPr>
          <w:rFonts w:ascii="Arial" w:hAnsi="Arial"/>
          <w:color w:val="auto"/>
          <w:sz w:val="20"/>
        </w:rPr>
        <w:t>MBS items can result in penalties including the health professional being asked to repay monies that have been</w:t>
      </w:r>
      <w:r>
        <w:rPr>
          <w:rFonts w:ascii="Arial" w:hAnsi="Arial"/>
          <w:color w:val="auto"/>
          <w:sz w:val="20"/>
        </w:rPr>
        <w:t xml:space="preserve"> </w:t>
      </w:r>
      <w:r w:rsidRPr="00CB6B45">
        <w:rPr>
          <w:rFonts w:ascii="Arial" w:hAnsi="Arial"/>
          <w:color w:val="auto"/>
          <w:sz w:val="20"/>
        </w:rPr>
        <w:t>incorrectly received.</w:t>
      </w:r>
    </w:p>
    <w:p w14:paraId="0E801DD9" w14:textId="77777777" w:rsidR="00CB6B45" w:rsidRDefault="00CB6B45" w:rsidP="00CB6B45">
      <w:pPr>
        <w:pStyle w:val="Heading2"/>
        <w:rPr>
          <w:rFonts w:ascii="Arial" w:hAnsi="Arial"/>
          <w:color w:val="auto"/>
          <w:sz w:val="20"/>
        </w:rPr>
      </w:pPr>
      <w:r w:rsidRPr="00CB6B45">
        <w:rPr>
          <w:rFonts w:ascii="Arial" w:hAnsi="Arial"/>
          <w:color w:val="auto"/>
          <w:sz w:val="20"/>
        </w:rPr>
        <w:t>MBS pathology items will be reviewed by MSAC approximately 24 months post-implementation</w:t>
      </w:r>
    </w:p>
    <w:p w14:paraId="373B1AF5" w14:textId="77B5A4CC" w:rsidR="00F93F71" w:rsidRPr="00CB6B45" w:rsidRDefault="00F93F71" w:rsidP="00CB6B45">
      <w:pPr>
        <w:pStyle w:val="Heading2"/>
        <w:rPr>
          <w:rFonts w:ascii="Arial" w:hAnsi="Arial"/>
          <w:color w:val="auto"/>
          <w:sz w:val="20"/>
        </w:rPr>
      </w:pPr>
      <w:r>
        <w:t>Where can I find more information?</w:t>
      </w:r>
    </w:p>
    <w:p w14:paraId="51D93580" w14:textId="68AAD530" w:rsidR="00CC2421" w:rsidRDefault="00ED1055">
      <w:r>
        <w:t xml:space="preserve">If you have a query relating to </w:t>
      </w:r>
      <w:r w:rsidR="00FF5795">
        <w:t xml:space="preserve">the </w:t>
      </w:r>
      <w:r>
        <w:t xml:space="preserve">interpretation of the </w:t>
      </w:r>
      <w:r w:rsidR="00615B08">
        <w:t>MBS</w:t>
      </w:r>
      <w:r>
        <w:t xml:space="preserve">, you should email </w:t>
      </w:r>
      <w:hyperlink r:id="rId10" w:history="1">
        <w:r w:rsidR="00A8323E" w:rsidRPr="00A8323E">
          <w:rPr>
            <w:rStyle w:val="Hyperlink"/>
          </w:rPr>
          <w:t>AskMBS</w:t>
        </w:r>
      </w:hyperlink>
      <w:r w:rsidR="00CC2421">
        <w:t>.</w:t>
      </w:r>
      <w:r w:rsidR="00615B08">
        <w:t xml:space="preserve"> </w:t>
      </w:r>
      <w:r w:rsidR="00B378D4">
        <w:t>Subscribe to ‘</w:t>
      </w:r>
      <w:hyperlink r:id="rId11" w:history="1">
        <w:r w:rsidR="00B378D4" w:rsidRPr="00DC2D9F">
          <w:rPr>
            <w:rStyle w:val="Hyperlink"/>
          </w:rPr>
          <w:t>News for Health Professionals</w:t>
        </w:r>
        <w:r w:rsidR="00B70349" w:rsidRPr="00DC2D9F">
          <w:rPr>
            <w:rStyle w:val="Hyperlink"/>
          </w:rPr>
          <w:t>’</w:t>
        </w:r>
      </w:hyperlink>
      <w:r w:rsidR="00B70349">
        <w:t xml:space="preserve"> on </w:t>
      </w:r>
      <w:r w:rsidR="00705F74">
        <w:t xml:space="preserve">the </w:t>
      </w:r>
      <w:r w:rsidR="00B70349">
        <w:t>Services Australia</w:t>
      </w:r>
      <w:r w:rsidR="00B378D4">
        <w:t xml:space="preserve"> website</w:t>
      </w:r>
      <w:r w:rsidR="00615B08">
        <w:t xml:space="preserve"> to</w:t>
      </w:r>
      <w:r w:rsidR="00B378D4">
        <w:t xml:space="preserve"> receive regular news highlights</w:t>
      </w:r>
      <w:r w:rsidR="00CC2421">
        <w:t>.</w:t>
      </w:r>
    </w:p>
    <w:p w14:paraId="6669650F" w14:textId="38B8E922" w:rsidR="00ED1055" w:rsidRDefault="00ED1055">
      <w:r>
        <w:t>If you are seeking advice in relation to Medicare billing, claiming, payments, or provider number</w:t>
      </w:r>
      <w:r w:rsidR="00615B08">
        <w:t>s</w:t>
      </w:r>
      <w:r>
        <w:t xml:space="preserve">, please </w:t>
      </w:r>
      <w:bookmarkStart w:id="2" w:name="_Hlk7773414"/>
      <w:r w:rsidR="00615B08">
        <w:t>visit</w:t>
      </w:r>
      <w:r w:rsidR="00B378D4">
        <w:t xml:space="preserve"> the Health Professionals page on </w:t>
      </w:r>
      <w:r w:rsidR="00B70349">
        <w:t xml:space="preserve">the Services Australia </w:t>
      </w:r>
      <w:r w:rsidR="00B378D4">
        <w:t xml:space="preserve">website or </w:t>
      </w:r>
      <w:bookmarkEnd w:id="2"/>
      <w:r w:rsidR="00B70349">
        <w:t xml:space="preserve">contact </w:t>
      </w:r>
      <w:r>
        <w:t>the</w:t>
      </w:r>
      <w:r w:rsidR="00615B08">
        <w:t>ir</w:t>
      </w:r>
      <w:r>
        <w:t xml:space="preserve"> Provider Enquiry Line </w:t>
      </w:r>
      <w:r w:rsidR="00E7460D">
        <w:t>–</w:t>
      </w:r>
      <w:r>
        <w:t xml:space="preserve"> 13 21 50. </w:t>
      </w:r>
    </w:p>
    <w:p w14:paraId="529600C7" w14:textId="729FD1CD" w:rsidR="00656F11" w:rsidRPr="00F50994" w:rsidRDefault="00656F11" w:rsidP="00B14032">
      <w:pPr>
        <w:pStyle w:val="Disclaimer"/>
        <w:ind w:left="0"/>
      </w:pPr>
      <w:r w:rsidRPr="0029176A">
        <w:t xml:space="preserve">This sheet is current as of the </w:t>
      </w:r>
      <w:r>
        <w:t>L</w:t>
      </w:r>
      <w:r w:rsidRPr="0029176A">
        <w:t>ast updated date</w:t>
      </w:r>
      <w:r>
        <w:t xml:space="preserve"> shown above</w:t>
      </w:r>
      <w:r w:rsidRPr="0029176A">
        <w:t>, and does not account for MBS changes</w:t>
      </w:r>
      <w:r>
        <w:t xml:space="preserve"> since that date</w:t>
      </w:r>
      <w:r w:rsidRPr="0029176A">
        <w:t>.</w:t>
      </w:r>
    </w:p>
    <w:sectPr w:rsidR="00656F11" w:rsidRPr="00F50994" w:rsidSect="00B14032">
      <w:headerReference w:type="even" r:id="rId12"/>
      <w:footerReference w:type="even" r:id="rId13"/>
      <w:footerReference w:type="default" r:id="rId14"/>
      <w:headerReference w:type="first" r:id="rId15"/>
      <w:footerReference w:type="first" r:id="rId16"/>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D86F6" w14:textId="77777777" w:rsidR="00A22FA3" w:rsidRDefault="00A22FA3" w:rsidP="006D1088">
      <w:pPr>
        <w:spacing w:after="0" w:line="240" w:lineRule="auto"/>
      </w:pPr>
      <w:r>
        <w:separator/>
      </w:r>
    </w:p>
  </w:endnote>
  <w:endnote w:type="continuationSeparator" w:id="0">
    <w:p w14:paraId="374374F6" w14:textId="77777777" w:rsidR="00A22FA3" w:rsidRDefault="00A22FA3"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3EE8A" w14:textId="77777777" w:rsidR="00C87F47" w:rsidRDefault="006B3FA4" w:rsidP="00672772">
    <w:pPr>
      <w:pStyle w:val="Footer"/>
    </w:pPr>
    <w:r>
      <w:rPr>
        <w:rStyle w:val="BookTitle"/>
        <w:noProof/>
      </w:rPr>
      <w:pict w14:anchorId="15284E97">
        <v:rect id="_x0000_i1025" style="width:523.3pt;height:1.9pt" o:hralign="center" o:hrstd="t" o:hr="t" fillcolor="#a0a0a0" stroked="f"/>
      </w:pict>
    </w:r>
    <w:r w:rsidR="00873532" w:rsidRPr="00672772">
      <w:t>Medicare Benefits Schedule</w:t>
    </w:r>
    <w:r w:rsidR="00873532">
      <w:t xml:space="preserve"> </w:t>
    </w:r>
  </w:p>
  <w:p w14:paraId="6E90AC89" w14:textId="46161226" w:rsidR="00873532" w:rsidRPr="00C87F47" w:rsidRDefault="00CB6B45" w:rsidP="00672772">
    <w:pPr>
      <w:pStyle w:val="Footer"/>
    </w:pPr>
    <w:r w:rsidRPr="00CB6B45">
      <w:t>Genetic testing for BRCA1/2 gene variants for patients with metastatic castration-resistant prostate cancer</w:t>
    </w:r>
    <w:r w:rsidR="00B56B9A">
      <w:t xml:space="preserve"> –</w:t>
    </w:r>
    <w:r w:rsidR="00B56B9A" w:rsidRPr="00355D84">
      <w:t xml:space="preserve"> Factsheet</w:t>
    </w:r>
    <w:r w:rsidR="00B56B9A" w:rsidRPr="00B56B9A">
      <w:t xml:space="preserve"> </w:t>
    </w:r>
    <w:sdt>
      <w:sdtPr>
        <w:id w:val="960607005"/>
        <w:docPartObj>
          <w:docPartGallery w:val="Page Numbers (Bottom of Page)"/>
          <w:docPartUnique/>
        </w:docPartObj>
      </w:sdtPr>
      <w:sdtEndPr>
        <w:rPr>
          <w:noProof/>
        </w:rPr>
      </w:sdtEndPr>
      <w:sdtContent>
        <w:r w:rsidR="00873532" w:rsidRPr="00C87F47">
          <w:tab/>
        </w:r>
        <w:r w:rsidR="00873532" w:rsidRPr="00C87F47">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873532" w:rsidRPr="00C87F47">
                  <w:t xml:space="preserve">Page </w:t>
                </w:r>
                <w:r w:rsidR="00873532" w:rsidRPr="00966F96">
                  <w:rPr>
                    <w:bCs/>
                    <w:sz w:val="24"/>
                    <w:szCs w:val="24"/>
                  </w:rPr>
                  <w:fldChar w:fldCharType="begin"/>
                </w:r>
                <w:r w:rsidR="00873532" w:rsidRPr="00C87F47">
                  <w:rPr>
                    <w:bCs/>
                  </w:rPr>
                  <w:instrText xml:space="preserve"> PAGE </w:instrText>
                </w:r>
                <w:r w:rsidR="00873532" w:rsidRPr="00966F96">
                  <w:rPr>
                    <w:bCs/>
                    <w:sz w:val="24"/>
                    <w:szCs w:val="24"/>
                  </w:rPr>
                  <w:fldChar w:fldCharType="separate"/>
                </w:r>
                <w:r w:rsidR="00672772">
                  <w:rPr>
                    <w:bCs/>
                    <w:noProof/>
                  </w:rPr>
                  <w:t>1</w:t>
                </w:r>
                <w:r w:rsidR="00873532" w:rsidRPr="00966F96">
                  <w:rPr>
                    <w:bCs/>
                    <w:sz w:val="24"/>
                    <w:szCs w:val="24"/>
                  </w:rPr>
                  <w:fldChar w:fldCharType="end"/>
                </w:r>
                <w:r w:rsidR="00873532" w:rsidRPr="00C87F47">
                  <w:t xml:space="preserve"> of </w:t>
                </w:r>
                <w:r w:rsidR="00873532" w:rsidRPr="00966F96">
                  <w:rPr>
                    <w:bCs/>
                    <w:sz w:val="24"/>
                    <w:szCs w:val="24"/>
                  </w:rPr>
                  <w:fldChar w:fldCharType="begin"/>
                </w:r>
                <w:r w:rsidR="00873532" w:rsidRPr="00C87F47">
                  <w:rPr>
                    <w:bCs/>
                  </w:rPr>
                  <w:instrText xml:space="preserve"> NUMPAGES  </w:instrText>
                </w:r>
                <w:r w:rsidR="00873532" w:rsidRPr="00966F96">
                  <w:rPr>
                    <w:bCs/>
                    <w:sz w:val="24"/>
                    <w:szCs w:val="24"/>
                  </w:rPr>
                  <w:fldChar w:fldCharType="separate"/>
                </w:r>
                <w:r w:rsidR="00672772">
                  <w:rPr>
                    <w:bCs/>
                    <w:noProof/>
                  </w:rPr>
                  <w:t>2</w:t>
                </w:r>
                <w:r w:rsidR="00873532" w:rsidRPr="00966F96">
                  <w:rPr>
                    <w:bCs/>
                    <w:sz w:val="24"/>
                    <w:szCs w:val="24"/>
                  </w:rPr>
                  <w:fldChar w:fldCharType="end"/>
                </w:r>
              </w:sdtContent>
            </w:sdt>
          </w:sdtContent>
        </w:sdt>
        <w:r w:rsidR="00873532" w:rsidRPr="00C87F47">
          <w:t xml:space="preserve"> </w:t>
        </w:r>
      </w:sdtContent>
    </w:sdt>
  </w:p>
  <w:p w14:paraId="3F37ECBF" w14:textId="77777777" w:rsidR="00873532" w:rsidRDefault="006B3FA4" w:rsidP="00672772">
    <w:pPr>
      <w:pStyle w:val="Footer"/>
      <w:rPr>
        <w:rStyle w:val="Hyperlink"/>
        <w:szCs w:val="18"/>
      </w:rPr>
    </w:pPr>
    <w:hyperlink r:id="rId1" w:history="1">
      <w:r w:rsidR="00873532" w:rsidRPr="00E863C4">
        <w:rPr>
          <w:rStyle w:val="Hyperlink"/>
          <w:szCs w:val="18"/>
        </w:rPr>
        <w:t>MBS Online</w:t>
      </w:r>
    </w:hyperlink>
  </w:p>
  <w:p w14:paraId="5F82214B" w14:textId="18D0FF7A" w:rsidR="00873532" w:rsidRPr="00672772" w:rsidRDefault="00873532" w:rsidP="00672772">
    <w:pPr>
      <w:pStyle w:val="Footer"/>
      <w:rPr>
        <w:szCs w:val="18"/>
      </w:rPr>
    </w:pPr>
    <w:r w:rsidRPr="00672772">
      <w:t xml:space="preserve">Last updated – </w:t>
    </w:r>
    <w:r w:rsidR="00EB15EC">
      <w:t>2</w:t>
    </w:r>
    <w:r w:rsidR="00CB6B45">
      <w:t>9</w:t>
    </w:r>
    <w:r w:rsidR="00AB006A">
      <w:t xml:space="preserve"> </w:t>
    </w:r>
    <w:r w:rsidR="00B56B9A">
      <w:t>March</w:t>
    </w:r>
    <w:r w:rsidR="005247C4">
      <w:t xml:space="preserve"> </w:t>
    </w:r>
    <w:r w:rsidR="00F300D6">
      <w:t>202</w:t>
    </w:r>
    <w:r w:rsidR="00B56B9A">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3774C" w14:textId="77777777" w:rsidR="00B14032" w:rsidRDefault="00B14032" w:rsidP="006727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872EE" w14:textId="77036ED0" w:rsidR="005247C4" w:rsidRDefault="00A77223" w:rsidP="005247C4">
    <w:pPr>
      <w:pStyle w:val="Footer"/>
    </w:pPr>
    <w:r>
      <w:tab/>
    </w:r>
    <w:r w:rsidR="006B3FA4">
      <w:rPr>
        <w:rStyle w:val="BookTitle"/>
        <w:noProof/>
      </w:rPr>
      <w:pict w14:anchorId="6C82E11B">
        <v:rect id="_x0000_i1026" style="width:523.3pt;height:1.9pt" o:hralign="center" o:hrstd="t" o:hr="t" fillcolor="#a0a0a0" stroked="f"/>
      </w:pict>
    </w:r>
    <w:r w:rsidR="005247C4" w:rsidRPr="00672772">
      <w:t>Medicare Benefits Schedule</w:t>
    </w:r>
    <w:r w:rsidR="005247C4">
      <w:t xml:space="preserve"> </w:t>
    </w:r>
  </w:p>
  <w:p w14:paraId="619DD892" w14:textId="4140A463" w:rsidR="005247C4" w:rsidRPr="00C87F47" w:rsidRDefault="00CB6B45" w:rsidP="005247C4">
    <w:pPr>
      <w:pStyle w:val="Footer"/>
    </w:pPr>
    <w:r w:rsidRPr="00CB6B45">
      <w:t>Genetic testing for BRCA1/2 gene variants for patients with metastatic castration-resistant prostate cancer</w:t>
    </w:r>
    <w:sdt>
      <w:sdtPr>
        <w:id w:val="432560475"/>
        <w:docPartObj>
          <w:docPartGallery w:val="Page Numbers (Bottom of Page)"/>
          <w:docPartUnique/>
        </w:docPartObj>
      </w:sdtPr>
      <w:sdtEndPr>
        <w:rPr>
          <w:noProof/>
        </w:rPr>
      </w:sdtEndPr>
      <w:sdtContent>
        <w:r w:rsidR="008346FF">
          <w:t xml:space="preserve"> –</w:t>
        </w:r>
        <w:r w:rsidR="005247C4" w:rsidRPr="00355D84">
          <w:t xml:space="preserve"> Factsheet</w:t>
        </w:r>
        <w:r w:rsidR="005247C4" w:rsidRPr="00C87F47">
          <w:tab/>
        </w:r>
        <w:r w:rsidR="005247C4" w:rsidRPr="00C87F47">
          <w:tab/>
        </w:r>
        <w:sdt>
          <w:sdtPr>
            <w:id w:val="1278911380"/>
            <w:docPartObj>
              <w:docPartGallery w:val="Page Numbers (Bottom of Page)"/>
              <w:docPartUnique/>
            </w:docPartObj>
          </w:sdtPr>
          <w:sdtEndPr/>
          <w:sdtContent>
            <w:sdt>
              <w:sdtPr>
                <w:id w:val="-1032730397"/>
                <w:docPartObj>
                  <w:docPartGallery w:val="Page Numbers (Top of Page)"/>
                  <w:docPartUnique/>
                </w:docPartObj>
              </w:sdtPr>
              <w:sdtEndPr/>
              <w:sdtContent>
                <w:r w:rsidR="005247C4" w:rsidRPr="00C87F47">
                  <w:t xml:space="preserve">Page </w:t>
                </w:r>
                <w:r w:rsidR="005247C4" w:rsidRPr="00966F96">
                  <w:rPr>
                    <w:bCs/>
                    <w:sz w:val="24"/>
                    <w:szCs w:val="24"/>
                  </w:rPr>
                  <w:fldChar w:fldCharType="begin"/>
                </w:r>
                <w:r w:rsidR="005247C4" w:rsidRPr="00C87F47">
                  <w:rPr>
                    <w:bCs/>
                  </w:rPr>
                  <w:instrText xml:space="preserve"> PAGE </w:instrText>
                </w:r>
                <w:r w:rsidR="005247C4" w:rsidRPr="00966F96">
                  <w:rPr>
                    <w:bCs/>
                    <w:sz w:val="24"/>
                    <w:szCs w:val="24"/>
                  </w:rPr>
                  <w:fldChar w:fldCharType="separate"/>
                </w:r>
                <w:r w:rsidR="005247C4">
                  <w:rPr>
                    <w:bCs/>
                    <w:sz w:val="24"/>
                    <w:szCs w:val="24"/>
                  </w:rPr>
                  <w:t>1</w:t>
                </w:r>
                <w:r w:rsidR="005247C4" w:rsidRPr="00966F96">
                  <w:rPr>
                    <w:bCs/>
                    <w:sz w:val="24"/>
                    <w:szCs w:val="24"/>
                  </w:rPr>
                  <w:fldChar w:fldCharType="end"/>
                </w:r>
                <w:r w:rsidR="005247C4" w:rsidRPr="00C87F47">
                  <w:t xml:space="preserve"> of </w:t>
                </w:r>
                <w:r w:rsidR="005247C4" w:rsidRPr="00966F96">
                  <w:rPr>
                    <w:bCs/>
                    <w:sz w:val="24"/>
                    <w:szCs w:val="24"/>
                  </w:rPr>
                  <w:fldChar w:fldCharType="begin"/>
                </w:r>
                <w:r w:rsidR="005247C4" w:rsidRPr="00C87F47">
                  <w:rPr>
                    <w:bCs/>
                  </w:rPr>
                  <w:instrText xml:space="preserve"> NUMPAGES  </w:instrText>
                </w:r>
                <w:r w:rsidR="005247C4" w:rsidRPr="00966F96">
                  <w:rPr>
                    <w:bCs/>
                    <w:sz w:val="24"/>
                    <w:szCs w:val="24"/>
                  </w:rPr>
                  <w:fldChar w:fldCharType="separate"/>
                </w:r>
                <w:r w:rsidR="005247C4">
                  <w:rPr>
                    <w:bCs/>
                    <w:sz w:val="24"/>
                    <w:szCs w:val="24"/>
                  </w:rPr>
                  <w:t>3</w:t>
                </w:r>
                <w:r w:rsidR="005247C4" w:rsidRPr="00966F96">
                  <w:rPr>
                    <w:bCs/>
                    <w:sz w:val="24"/>
                    <w:szCs w:val="24"/>
                  </w:rPr>
                  <w:fldChar w:fldCharType="end"/>
                </w:r>
              </w:sdtContent>
            </w:sdt>
          </w:sdtContent>
        </w:sdt>
        <w:r w:rsidR="005247C4" w:rsidRPr="00C87F47">
          <w:t xml:space="preserve"> </w:t>
        </w:r>
      </w:sdtContent>
    </w:sdt>
  </w:p>
  <w:p w14:paraId="7F8A3725" w14:textId="77777777" w:rsidR="005247C4" w:rsidRDefault="006B3FA4" w:rsidP="005247C4">
    <w:pPr>
      <w:pStyle w:val="Footer"/>
      <w:rPr>
        <w:rStyle w:val="Hyperlink"/>
        <w:szCs w:val="18"/>
      </w:rPr>
    </w:pPr>
    <w:hyperlink r:id="rId1" w:history="1">
      <w:r w:rsidR="005247C4" w:rsidRPr="00E863C4">
        <w:rPr>
          <w:rStyle w:val="Hyperlink"/>
          <w:szCs w:val="18"/>
        </w:rPr>
        <w:t>MBS Online</w:t>
      </w:r>
    </w:hyperlink>
  </w:p>
  <w:p w14:paraId="23D303B1" w14:textId="22B0E10A" w:rsidR="00A77223" w:rsidRPr="00672772" w:rsidRDefault="005247C4" w:rsidP="005247C4">
    <w:pPr>
      <w:pStyle w:val="Footer"/>
      <w:rPr>
        <w:szCs w:val="18"/>
      </w:rPr>
    </w:pPr>
    <w:r w:rsidRPr="00672772">
      <w:t xml:space="preserve">Last updated – </w:t>
    </w:r>
    <w:r w:rsidR="00EB15EC">
      <w:t>2</w:t>
    </w:r>
    <w:r w:rsidR="00CB6B45">
      <w:t>9</w:t>
    </w:r>
    <w:r w:rsidR="00AB006A">
      <w:t xml:space="preserve"> </w:t>
    </w:r>
    <w:r w:rsidR="00B56B9A">
      <w:t>March</w:t>
    </w:r>
    <w:r>
      <w:t xml:space="preserve"> 202</w:t>
    </w:r>
    <w:r w:rsidR="00B56B9A">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8B390" w14:textId="77777777" w:rsidR="00B14032" w:rsidRDefault="00B14032" w:rsidP="00672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39D65" w14:textId="77777777" w:rsidR="00A22FA3" w:rsidRDefault="00A22FA3" w:rsidP="006D1088">
      <w:pPr>
        <w:spacing w:after="0" w:line="240" w:lineRule="auto"/>
      </w:pPr>
      <w:r>
        <w:separator/>
      </w:r>
    </w:p>
  </w:footnote>
  <w:footnote w:type="continuationSeparator" w:id="0">
    <w:p w14:paraId="1E60B74B" w14:textId="77777777" w:rsidR="00A22FA3" w:rsidRDefault="00A22FA3"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908C3" w14:textId="77777777" w:rsidR="00873532" w:rsidRDefault="00873532">
    <w:pPr>
      <w:pStyle w:val="Header"/>
    </w:pPr>
    <w:r w:rsidRPr="006D1088">
      <w:rPr>
        <w:noProof/>
        <w:lang w:eastAsia="en-AU"/>
      </w:rPr>
      <w:drawing>
        <wp:anchor distT="0" distB="0" distL="114300" distR="114300" simplePos="0" relativeHeight="251658240" behindDoc="1" locked="0" layoutInCell="1" allowOverlap="1" wp14:anchorId="16D03FCD" wp14:editId="4E2C50E5">
          <wp:simplePos x="0" y="0"/>
          <wp:positionH relativeFrom="page">
            <wp:align>left</wp:align>
          </wp:positionH>
          <wp:positionV relativeFrom="paragraph">
            <wp:posOffset>-449580</wp:posOffset>
          </wp:positionV>
          <wp:extent cx="7643250" cy="1611213"/>
          <wp:effectExtent l="0" t="0" r="0" b="8255"/>
          <wp:wrapNone/>
          <wp:docPr id="9" name="Picture 9" descr="The image is the Australian Government Department of Health crest." title="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28828" w14:textId="77777777" w:rsidR="00B14032" w:rsidRDefault="00B140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44D65" w14:textId="77777777" w:rsidR="00B14032" w:rsidRDefault="00B140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E35A91"/>
    <w:multiLevelType w:val="hybridMultilevel"/>
    <w:tmpl w:val="51467464"/>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3924F30"/>
    <w:multiLevelType w:val="hybridMultilevel"/>
    <w:tmpl w:val="223CBA12"/>
    <w:lvl w:ilvl="0" w:tplc="1A244EFA">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CF0698"/>
    <w:multiLevelType w:val="hybridMultilevel"/>
    <w:tmpl w:val="5344B8D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E6B07F1"/>
    <w:multiLevelType w:val="hybridMultilevel"/>
    <w:tmpl w:val="36A0E46E"/>
    <w:lvl w:ilvl="0" w:tplc="609A6C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A882BD8"/>
    <w:multiLevelType w:val="hybridMultilevel"/>
    <w:tmpl w:val="89004F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2055BA1"/>
    <w:multiLevelType w:val="hybridMultilevel"/>
    <w:tmpl w:val="D1CC3C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E8C5867"/>
    <w:multiLevelType w:val="hybridMultilevel"/>
    <w:tmpl w:val="5906C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0"/>
  </w:num>
  <w:num w:numId="15">
    <w:abstractNumId w:val="12"/>
  </w:num>
  <w:num w:numId="16">
    <w:abstractNumId w:val="13"/>
  </w:num>
  <w:num w:numId="17">
    <w:abstractNumId w:val="14"/>
  </w:num>
  <w:num w:numId="18">
    <w:abstractNumId w:val="17"/>
  </w:num>
  <w:num w:numId="19">
    <w:abstractNumId w:val="10"/>
  </w:num>
  <w:num w:numId="20">
    <w:abstractNumId w:val="1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hideSpellingError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2CB"/>
    <w:rsid w:val="000074DD"/>
    <w:rsid w:val="0001040D"/>
    <w:rsid w:val="000367AA"/>
    <w:rsid w:val="00041F03"/>
    <w:rsid w:val="000426FA"/>
    <w:rsid w:val="00045810"/>
    <w:rsid w:val="00055F94"/>
    <w:rsid w:val="00075123"/>
    <w:rsid w:val="00081B97"/>
    <w:rsid w:val="000A2F0A"/>
    <w:rsid w:val="000B01AE"/>
    <w:rsid w:val="000B2A1B"/>
    <w:rsid w:val="000C2143"/>
    <w:rsid w:val="000C3B83"/>
    <w:rsid w:val="000D1778"/>
    <w:rsid w:val="000D3384"/>
    <w:rsid w:val="001014EB"/>
    <w:rsid w:val="00102885"/>
    <w:rsid w:val="00113C71"/>
    <w:rsid w:val="0011763D"/>
    <w:rsid w:val="00121100"/>
    <w:rsid w:val="001241F0"/>
    <w:rsid w:val="00124E0B"/>
    <w:rsid w:val="00130343"/>
    <w:rsid w:val="00135417"/>
    <w:rsid w:val="00141BC3"/>
    <w:rsid w:val="001432AF"/>
    <w:rsid w:val="00151636"/>
    <w:rsid w:val="00155BD4"/>
    <w:rsid w:val="00167446"/>
    <w:rsid w:val="0017279A"/>
    <w:rsid w:val="00173A73"/>
    <w:rsid w:val="00181145"/>
    <w:rsid w:val="00181B52"/>
    <w:rsid w:val="0018507E"/>
    <w:rsid w:val="0019170A"/>
    <w:rsid w:val="001A6FE6"/>
    <w:rsid w:val="001A7FB7"/>
    <w:rsid w:val="001B23A9"/>
    <w:rsid w:val="001C5C56"/>
    <w:rsid w:val="001D5439"/>
    <w:rsid w:val="001E459D"/>
    <w:rsid w:val="001E6F63"/>
    <w:rsid w:val="001F49E8"/>
    <w:rsid w:val="00200902"/>
    <w:rsid w:val="00203F3E"/>
    <w:rsid w:val="00215964"/>
    <w:rsid w:val="00216BBF"/>
    <w:rsid w:val="00221334"/>
    <w:rsid w:val="0022151D"/>
    <w:rsid w:val="00234A44"/>
    <w:rsid w:val="002427E0"/>
    <w:rsid w:val="00243D1C"/>
    <w:rsid w:val="0026502E"/>
    <w:rsid w:val="00272E59"/>
    <w:rsid w:val="00276A29"/>
    <w:rsid w:val="00281820"/>
    <w:rsid w:val="002A3C7C"/>
    <w:rsid w:val="002A45FB"/>
    <w:rsid w:val="002A5A70"/>
    <w:rsid w:val="002B3479"/>
    <w:rsid w:val="002B70AC"/>
    <w:rsid w:val="002D2CC5"/>
    <w:rsid w:val="00300E7B"/>
    <w:rsid w:val="0030228C"/>
    <w:rsid w:val="003122B4"/>
    <w:rsid w:val="003227C1"/>
    <w:rsid w:val="003302D3"/>
    <w:rsid w:val="00337919"/>
    <w:rsid w:val="00345DC5"/>
    <w:rsid w:val="00352145"/>
    <w:rsid w:val="00352174"/>
    <w:rsid w:val="00355D84"/>
    <w:rsid w:val="00355E8A"/>
    <w:rsid w:val="00356546"/>
    <w:rsid w:val="00356E9A"/>
    <w:rsid w:val="00363819"/>
    <w:rsid w:val="00374AE3"/>
    <w:rsid w:val="00381A31"/>
    <w:rsid w:val="00386A4B"/>
    <w:rsid w:val="003A0EA1"/>
    <w:rsid w:val="003A52BA"/>
    <w:rsid w:val="003B56AD"/>
    <w:rsid w:val="003D5CEF"/>
    <w:rsid w:val="003E0945"/>
    <w:rsid w:val="003E6457"/>
    <w:rsid w:val="003F6682"/>
    <w:rsid w:val="00403E5E"/>
    <w:rsid w:val="004051E0"/>
    <w:rsid w:val="00405506"/>
    <w:rsid w:val="00420023"/>
    <w:rsid w:val="00425089"/>
    <w:rsid w:val="00427D7F"/>
    <w:rsid w:val="004324B6"/>
    <w:rsid w:val="00433682"/>
    <w:rsid w:val="00436564"/>
    <w:rsid w:val="0043744D"/>
    <w:rsid w:val="0044489F"/>
    <w:rsid w:val="00445086"/>
    <w:rsid w:val="0044569C"/>
    <w:rsid w:val="00446412"/>
    <w:rsid w:val="004511F2"/>
    <w:rsid w:val="00452996"/>
    <w:rsid w:val="00453143"/>
    <w:rsid w:val="00457A25"/>
    <w:rsid w:val="00482BEA"/>
    <w:rsid w:val="00492FFC"/>
    <w:rsid w:val="00494B72"/>
    <w:rsid w:val="00496081"/>
    <w:rsid w:val="004A1348"/>
    <w:rsid w:val="004B05F8"/>
    <w:rsid w:val="004B243F"/>
    <w:rsid w:val="004B5720"/>
    <w:rsid w:val="004C2B08"/>
    <w:rsid w:val="004D2C7C"/>
    <w:rsid w:val="004D421C"/>
    <w:rsid w:val="004D5FD6"/>
    <w:rsid w:val="004D71C4"/>
    <w:rsid w:val="004E52A2"/>
    <w:rsid w:val="004F0AA6"/>
    <w:rsid w:val="004F2816"/>
    <w:rsid w:val="00510063"/>
    <w:rsid w:val="0051761B"/>
    <w:rsid w:val="005204BC"/>
    <w:rsid w:val="005247C4"/>
    <w:rsid w:val="00525AC7"/>
    <w:rsid w:val="005261D0"/>
    <w:rsid w:val="0054242B"/>
    <w:rsid w:val="00542BD5"/>
    <w:rsid w:val="00542F07"/>
    <w:rsid w:val="00543427"/>
    <w:rsid w:val="00550525"/>
    <w:rsid w:val="00570B62"/>
    <w:rsid w:val="005831BF"/>
    <w:rsid w:val="00595BBD"/>
    <w:rsid w:val="0059641E"/>
    <w:rsid w:val="005B1367"/>
    <w:rsid w:val="005C7DA3"/>
    <w:rsid w:val="005E1472"/>
    <w:rsid w:val="005E35B4"/>
    <w:rsid w:val="005E45A5"/>
    <w:rsid w:val="005F4E82"/>
    <w:rsid w:val="005F6554"/>
    <w:rsid w:val="0060020E"/>
    <w:rsid w:val="006011FF"/>
    <w:rsid w:val="00613A68"/>
    <w:rsid w:val="00615B08"/>
    <w:rsid w:val="006173AC"/>
    <w:rsid w:val="0062100F"/>
    <w:rsid w:val="00625079"/>
    <w:rsid w:val="006341BA"/>
    <w:rsid w:val="00634880"/>
    <w:rsid w:val="00641095"/>
    <w:rsid w:val="006425BA"/>
    <w:rsid w:val="006446BC"/>
    <w:rsid w:val="00650B9A"/>
    <w:rsid w:val="00653345"/>
    <w:rsid w:val="00655D74"/>
    <w:rsid w:val="00656F11"/>
    <w:rsid w:val="00672772"/>
    <w:rsid w:val="0068495C"/>
    <w:rsid w:val="00684D37"/>
    <w:rsid w:val="00694030"/>
    <w:rsid w:val="006961D6"/>
    <w:rsid w:val="006A095B"/>
    <w:rsid w:val="006A175B"/>
    <w:rsid w:val="006B3C33"/>
    <w:rsid w:val="006B3FA4"/>
    <w:rsid w:val="006C5EF4"/>
    <w:rsid w:val="006D04CC"/>
    <w:rsid w:val="006D1088"/>
    <w:rsid w:val="006D2A35"/>
    <w:rsid w:val="006E12E2"/>
    <w:rsid w:val="006E3BFF"/>
    <w:rsid w:val="006F1473"/>
    <w:rsid w:val="006F5785"/>
    <w:rsid w:val="00703E03"/>
    <w:rsid w:val="0070547B"/>
    <w:rsid w:val="00705F74"/>
    <w:rsid w:val="00714143"/>
    <w:rsid w:val="00726103"/>
    <w:rsid w:val="00727F4C"/>
    <w:rsid w:val="00734F6B"/>
    <w:rsid w:val="00736D31"/>
    <w:rsid w:val="00750D36"/>
    <w:rsid w:val="0075161B"/>
    <w:rsid w:val="00752E96"/>
    <w:rsid w:val="0075350D"/>
    <w:rsid w:val="00756073"/>
    <w:rsid w:val="00775A74"/>
    <w:rsid w:val="00776030"/>
    <w:rsid w:val="00781867"/>
    <w:rsid w:val="007B24AB"/>
    <w:rsid w:val="007B2C94"/>
    <w:rsid w:val="007D1D3A"/>
    <w:rsid w:val="007D5E85"/>
    <w:rsid w:val="007D7591"/>
    <w:rsid w:val="007E2604"/>
    <w:rsid w:val="007E33D2"/>
    <w:rsid w:val="007E5404"/>
    <w:rsid w:val="008013CF"/>
    <w:rsid w:val="008346FF"/>
    <w:rsid w:val="00834903"/>
    <w:rsid w:val="008352AC"/>
    <w:rsid w:val="00852651"/>
    <w:rsid w:val="008553F7"/>
    <w:rsid w:val="0086099D"/>
    <w:rsid w:val="00864E28"/>
    <w:rsid w:val="00866C2D"/>
    <w:rsid w:val="008719D5"/>
    <w:rsid w:val="00873532"/>
    <w:rsid w:val="008766AD"/>
    <w:rsid w:val="00881219"/>
    <w:rsid w:val="008957B9"/>
    <w:rsid w:val="008A3DBD"/>
    <w:rsid w:val="008A6F4F"/>
    <w:rsid w:val="008C776B"/>
    <w:rsid w:val="008D5916"/>
    <w:rsid w:val="008E04C0"/>
    <w:rsid w:val="008E258C"/>
    <w:rsid w:val="008E4C9B"/>
    <w:rsid w:val="008E7B7C"/>
    <w:rsid w:val="008F1594"/>
    <w:rsid w:val="008F27ED"/>
    <w:rsid w:val="008F4B45"/>
    <w:rsid w:val="009000AA"/>
    <w:rsid w:val="00907B4A"/>
    <w:rsid w:val="0091706C"/>
    <w:rsid w:val="009172FF"/>
    <w:rsid w:val="00933F51"/>
    <w:rsid w:val="009417D1"/>
    <w:rsid w:val="00942A31"/>
    <w:rsid w:val="00944B5E"/>
    <w:rsid w:val="00952367"/>
    <w:rsid w:val="009542F2"/>
    <w:rsid w:val="009562F4"/>
    <w:rsid w:val="00957490"/>
    <w:rsid w:val="00960822"/>
    <w:rsid w:val="009651F5"/>
    <w:rsid w:val="00966F96"/>
    <w:rsid w:val="00977405"/>
    <w:rsid w:val="009858E2"/>
    <w:rsid w:val="009B292B"/>
    <w:rsid w:val="009B32BA"/>
    <w:rsid w:val="009B51E7"/>
    <w:rsid w:val="009B5206"/>
    <w:rsid w:val="009B7859"/>
    <w:rsid w:val="009C5663"/>
    <w:rsid w:val="009C742B"/>
    <w:rsid w:val="009D0B98"/>
    <w:rsid w:val="009E4A9E"/>
    <w:rsid w:val="009E66EE"/>
    <w:rsid w:val="009E6DE2"/>
    <w:rsid w:val="009F52D4"/>
    <w:rsid w:val="00A22FA3"/>
    <w:rsid w:val="00A23C34"/>
    <w:rsid w:val="00A2523A"/>
    <w:rsid w:val="00A25EC7"/>
    <w:rsid w:val="00A26321"/>
    <w:rsid w:val="00A324DB"/>
    <w:rsid w:val="00A3287F"/>
    <w:rsid w:val="00A37CE3"/>
    <w:rsid w:val="00A51FC5"/>
    <w:rsid w:val="00A5641C"/>
    <w:rsid w:val="00A60FB7"/>
    <w:rsid w:val="00A64177"/>
    <w:rsid w:val="00A647E5"/>
    <w:rsid w:val="00A7172E"/>
    <w:rsid w:val="00A77223"/>
    <w:rsid w:val="00A8082B"/>
    <w:rsid w:val="00A8323E"/>
    <w:rsid w:val="00A91196"/>
    <w:rsid w:val="00AA41CD"/>
    <w:rsid w:val="00AA5232"/>
    <w:rsid w:val="00AA69A9"/>
    <w:rsid w:val="00AB006A"/>
    <w:rsid w:val="00AB53A4"/>
    <w:rsid w:val="00AB783D"/>
    <w:rsid w:val="00AD7A69"/>
    <w:rsid w:val="00AE2F1A"/>
    <w:rsid w:val="00AE2F7E"/>
    <w:rsid w:val="00AF2615"/>
    <w:rsid w:val="00B04339"/>
    <w:rsid w:val="00B06E28"/>
    <w:rsid w:val="00B14032"/>
    <w:rsid w:val="00B15CE8"/>
    <w:rsid w:val="00B2044B"/>
    <w:rsid w:val="00B20564"/>
    <w:rsid w:val="00B23A4C"/>
    <w:rsid w:val="00B31FBA"/>
    <w:rsid w:val="00B32A11"/>
    <w:rsid w:val="00B378D4"/>
    <w:rsid w:val="00B3793F"/>
    <w:rsid w:val="00B542FB"/>
    <w:rsid w:val="00B56B9A"/>
    <w:rsid w:val="00B60577"/>
    <w:rsid w:val="00B70349"/>
    <w:rsid w:val="00B714E8"/>
    <w:rsid w:val="00B82A2D"/>
    <w:rsid w:val="00B83E3D"/>
    <w:rsid w:val="00B90DB5"/>
    <w:rsid w:val="00B91ED8"/>
    <w:rsid w:val="00BA0109"/>
    <w:rsid w:val="00BA7CA8"/>
    <w:rsid w:val="00BB25DE"/>
    <w:rsid w:val="00BB2EA5"/>
    <w:rsid w:val="00BB7656"/>
    <w:rsid w:val="00BC2624"/>
    <w:rsid w:val="00BC50C1"/>
    <w:rsid w:val="00BD1C20"/>
    <w:rsid w:val="00BD2649"/>
    <w:rsid w:val="00BE2018"/>
    <w:rsid w:val="00BE3399"/>
    <w:rsid w:val="00BE505F"/>
    <w:rsid w:val="00BF00A9"/>
    <w:rsid w:val="00BF426F"/>
    <w:rsid w:val="00C0126E"/>
    <w:rsid w:val="00C04A41"/>
    <w:rsid w:val="00C11326"/>
    <w:rsid w:val="00C131D7"/>
    <w:rsid w:val="00C13ABA"/>
    <w:rsid w:val="00C23DB8"/>
    <w:rsid w:val="00C272AB"/>
    <w:rsid w:val="00C4035E"/>
    <w:rsid w:val="00C40585"/>
    <w:rsid w:val="00C4491F"/>
    <w:rsid w:val="00C51B5E"/>
    <w:rsid w:val="00C61A31"/>
    <w:rsid w:val="00C66700"/>
    <w:rsid w:val="00C87F47"/>
    <w:rsid w:val="00C90515"/>
    <w:rsid w:val="00C93D9B"/>
    <w:rsid w:val="00CA5F76"/>
    <w:rsid w:val="00CB6B45"/>
    <w:rsid w:val="00CB7EF1"/>
    <w:rsid w:val="00CC2421"/>
    <w:rsid w:val="00CC39C8"/>
    <w:rsid w:val="00CD3A95"/>
    <w:rsid w:val="00CD5677"/>
    <w:rsid w:val="00CE7F5C"/>
    <w:rsid w:val="00CF45CC"/>
    <w:rsid w:val="00D11EDB"/>
    <w:rsid w:val="00D16087"/>
    <w:rsid w:val="00D16EF3"/>
    <w:rsid w:val="00D3244E"/>
    <w:rsid w:val="00D37294"/>
    <w:rsid w:val="00D3741F"/>
    <w:rsid w:val="00D422E5"/>
    <w:rsid w:val="00D53EBE"/>
    <w:rsid w:val="00D549D0"/>
    <w:rsid w:val="00D62923"/>
    <w:rsid w:val="00D6302E"/>
    <w:rsid w:val="00D67E9A"/>
    <w:rsid w:val="00D764A9"/>
    <w:rsid w:val="00D76659"/>
    <w:rsid w:val="00D82C83"/>
    <w:rsid w:val="00D83FE0"/>
    <w:rsid w:val="00D94F06"/>
    <w:rsid w:val="00DA50D6"/>
    <w:rsid w:val="00DA7FB1"/>
    <w:rsid w:val="00DB2B08"/>
    <w:rsid w:val="00DB45AA"/>
    <w:rsid w:val="00DB54A4"/>
    <w:rsid w:val="00DC127A"/>
    <w:rsid w:val="00DC2CD9"/>
    <w:rsid w:val="00DC2D9F"/>
    <w:rsid w:val="00DC356C"/>
    <w:rsid w:val="00DD17E1"/>
    <w:rsid w:val="00DD6B16"/>
    <w:rsid w:val="00DD7E21"/>
    <w:rsid w:val="00DE22E2"/>
    <w:rsid w:val="00DF7606"/>
    <w:rsid w:val="00DF7C32"/>
    <w:rsid w:val="00E14513"/>
    <w:rsid w:val="00E3088B"/>
    <w:rsid w:val="00E43247"/>
    <w:rsid w:val="00E43F82"/>
    <w:rsid w:val="00E4499B"/>
    <w:rsid w:val="00E45A64"/>
    <w:rsid w:val="00E727D6"/>
    <w:rsid w:val="00E7460D"/>
    <w:rsid w:val="00E77541"/>
    <w:rsid w:val="00EA2CDC"/>
    <w:rsid w:val="00EB15EC"/>
    <w:rsid w:val="00EB361A"/>
    <w:rsid w:val="00EB7191"/>
    <w:rsid w:val="00EC2DBE"/>
    <w:rsid w:val="00EC55AF"/>
    <w:rsid w:val="00ED1055"/>
    <w:rsid w:val="00ED2B70"/>
    <w:rsid w:val="00ED5F97"/>
    <w:rsid w:val="00ED60EE"/>
    <w:rsid w:val="00EE404B"/>
    <w:rsid w:val="00F050E7"/>
    <w:rsid w:val="00F074CE"/>
    <w:rsid w:val="00F07E89"/>
    <w:rsid w:val="00F300D6"/>
    <w:rsid w:val="00F33D07"/>
    <w:rsid w:val="00F40F40"/>
    <w:rsid w:val="00F47AD5"/>
    <w:rsid w:val="00F50491"/>
    <w:rsid w:val="00F50994"/>
    <w:rsid w:val="00F5224D"/>
    <w:rsid w:val="00F74AD4"/>
    <w:rsid w:val="00F74DFC"/>
    <w:rsid w:val="00F862CB"/>
    <w:rsid w:val="00F91EBC"/>
    <w:rsid w:val="00F937A2"/>
    <w:rsid w:val="00F93F71"/>
    <w:rsid w:val="00F96EB8"/>
    <w:rsid w:val="00FB4DEF"/>
    <w:rsid w:val="00FC690D"/>
    <w:rsid w:val="00FD1E77"/>
    <w:rsid w:val="00FD7DB8"/>
    <w:rsid w:val="00FE50B6"/>
    <w:rsid w:val="00FF3B72"/>
    <w:rsid w:val="00FF5795"/>
    <w:rsid w:val="00FF71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46C1C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basedOn w:val="Normal"/>
    <w:uiPriority w:val="34"/>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672772"/>
    <w:pPr>
      <w:tabs>
        <w:tab w:val="left" w:pos="1640"/>
      </w:tabs>
      <w:spacing w:after="0" w:line="240" w:lineRule="auto"/>
    </w:pPr>
    <w:rPr>
      <w:color w:val="001A70" w:themeColor="text2"/>
      <w:sz w:val="16"/>
    </w:rPr>
  </w:style>
  <w:style w:type="character" w:customStyle="1" w:styleId="FooterChar">
    <w:name w:val="Footer Char"/>
    <w:basedOn w:val="DefaultParagraphFont"/>
    <w:link w:val="Footer"/>
    <w:uiPriority w:val="99"/>
    <w:rsid w:val="00672772"/>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table" w:styleId="TableGrid">
    <w:name w:val="Table Grid"/>
    <w:basedOn w:val="TableNormal"/>
    <w:uiPriority w:val="39"/>
    <w:rsid w:val="008C7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C2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522410">
      <w:bodyDiv w:val="1"/>
      <w:marLeft w:val="0"/>
      <w:marRight w:val="0"/>
      <w:marTop w:val="0"/>
      <w:marBottom w:val="0"/>
      <w:divBdr>
        <w:top w:val="none" w:sz="0" w:space="0" w:color="auto"/>
        <w:left w:val="none" w:sz="0" w:space="0" w:color="auto"/>
        <w:bottom w:val="none" w:sz="0" w:space="0" w:color="auto"/>
        <w:right w:val="none" w:sz="0" w:space="0" w:color="auto"/>
      </w:divBdr>
    </w:div>
    <w:div w:id="590741890">
      <w:bodyDiv w:val="1"/>
      <w:marLeft w:val="0"/>
      <w:marRight w:val="0"/>
      <w:marTop w:val="0"/>
      <w:marBottom w:val="0"/>
      <w:divBdr>
        <w:top w:val="none" w:sz="0" w:space="0" w:color="auto"/>
        <w:left w:val="none" w:sz="0" w:space="0" w:color="auto"/>
        <w:bottom w:val="none" w:sz="0" w:space="0" w:color="auto"/>
        <w:right w:val="none" w:sz="0" w:space="0" w:color="auto"/>
      </w:divBdr>
    </w:div>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897545835">
      <w:bodyDiv w:val="1"/>
      <w:marLeft w:val="0"/>
      <w:marRight w:val="0"/>
      <w:marTop w:val="0"/>
      <w:marBottom w:val="0"/>
      <w:divBdr>
        <w:top w:val="none" w:sz="0" w:space="0" w:color="auto"/>
        <w:left w:val="none" w:sz="0" w:space="0" w:color="auto"/>
        <w:bottom w:val="none" w:sz="0" w:space="0" w:color="auto"/>
        <w:right w:val="none" w:sz="0" w:space="0" w:color="auto"/>
      </w:divBdr>
    </w:div>
    <w:div w:id="904146006">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1032877981">
      <w:bodyDiv w:val="1"/>
      <w:marLeft w:val="0"/>
      <w:marRight w:val="0"/>
      <w:marTop w:val="0"/>
      <w:marBottom w:val="0"/>
      <w:divBdr>
        <w:top w:val="none" w:sz="0" w:space="0" w:color="auto"/>
        <w:left w:val="none" w:sz="0" w:space="0" w:color="auto"/>
        <w:bottom w:val="none" w:sz="0" w:space="0" w:color="auto"/>
        <w:right w:val="none" w:sz="0" w:space="0" w:color="auto"/>
      </w:divBdr>
    </w:div>
    <w:div w:id="1334185193">
      <w:bodyDiv w:val="1"/>
      <w:marLeft w:val="0"/>
      <w:marRight w:val="0"/>
      <w:marTop w:val="0"/>
      <w:marBottom w:val="0"/>
      <w:divBdr>
        <w:top w:val="none" w:sz="0" w:space="0" w:color="auto"/>
        <w:left w:val="none" w:sz="0" w:space="0" w:color="auto"/>
        <w:bottom w:val="none" w:sz="0" w:space="0" w:color="auto"/>
        <w:right w:val="none" w:sz="0" w:space="0" w:color="auto"/>
      </w:divBdr>
    </w:div>
    <w:div w:id="1755008844">
      <w:bodyDiv w:val="1"/>
      <w:marLeft w:val="0"/>
      <w:marRight w:val="0"/>
      <w:marTop w:val="0"/>
      <w:marBottom w:val="0"/>
      <w:divBdr>
        <w:top w:val="none" w:sz="0" w:space="0" w:color="auto"/>
        <w:left w:val="none" w:sz="0" w:space="0" w:color="auto"/>
        <w:bottom w:val="none" w:sz="0" w:space="0" w:color="auto"/>
        <w:right w:val="none" w:sz="0" w:space="0" w:color="auto"/>
      </w:divBdr>
    </w:div>
    <w:div w:id="1756432814">
      <w:bodyDiv w:val="1"/>
      <w:marLeft w:val="0"/>
      <w:marRight w:val="0"/>
      <w:marTop w:val="0"/>
      <w:marBottom w:val="0"/>
      <w:divBdr>
        <w:top w:val="none" w:sz="0" w:space="0" w:color="auto"/>
        <w:left w:val="none" w:sz="0" w:space="0" w:color="auto"/>
        <w:bottom w:val="none" w:sz="0" w:space="0" w:color="auto"/>
        <w:right w:val="none" w:sz="0" w:space="0" w:color="auto"/>
      </w:divBdr>
    </w:div>
    <w:div w:id="1968849283">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organisations/health-professionals/news/all"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skMBS@health.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541D9-50CA-451E-895A-734FBB73A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2022-03-31T03:48:00Z</dcterms:created>
  <dcterms:modified xsi:type="dcterms:W3CDTF">2022-03-31T03:49:00Z</dcterms:modified>
</cp:coreProperties>
</file>