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112B8829" w:rsidR="00BA2732" w:rsidRDefault="00DB277F" w:rsidP="003D033A">
      <w:pPr>
        <w:pStyle w:val="Title"/>
      </w:pPr>
      <w:bookmarkStart w:id="0" w:name="_Hlk168397767"/>
      <w:bookmarkStart w:id="1" w:name="_Hlk168397814"/>
      <w:r>
        <w:t>A</w:t>
      </w:r>
      <w:r w:rsidRPr="00DB277F">
        <w:t>bdominal magnetic resonance imaging for rare genetic conditions associated with risk of renal tumours</w:t>
      </w:r>
      <w:r>
        <w:t xml:space="preserve"> – new items </w:t>
      </w:r>
      <w:r w:rsidR="006E2607">
        <w:t xml:space="preserve">from </w:t>
      </w:r>
      <w:r>
        <w:t>1 July 2024</w:t>
      </w:r>
      <w:bookmarkEnd w:id="0"/>
    </w:p>
    <w:p w14:paraId="6EFD4B5B" w14:textId="75AEA403" w:rsidR="00064168" w:rsidRPr="00867595" w:rsidRDefault="00064168" w:rsidP="006F5073">
      <w:bookmarkStart w:id="2" w:name="_Hlk4568006"/>
      <w:bookmarkEnd w:id="1"/>
      <w:r w:rsidRPr="00867595">
        <w:t xml:space="preserve">Last updated: </w:t>
      </w:r>
      <w:r w:rsidR="00B032C4">
        <w:t>6 June</w:t>
      </w:r>
      <w:r w:rsidR="00DB277F">
        <w:t xml:space="preserve"> 2024</w:t>
      </w:r>
    </w:p>
    <w:bookmarkEnd w:id="2"/>
    <w:p w14:paraId="44460BF5" w14:textId="77777777" w:rsidR="00064168" w:rsidRPr="00867595" w:rsidRDefault="00064168" w:rsidP="00064168">
      <w:pPr>
        <w:pStyle w:val="Heading2"/>
      </w:pPr>
      <w:r w:rsidRPr="00867595">
        <w:t>What are the changes?</w:t>
      </w:r>
    </w:p>
    <w:p w14:paraId="1D4CDBDE" w14:textId="44E4EDF1" w:rsidR="00DB277F" w:rsidRDefault="00DB277F" w:rsidP="007E0068">
      <w:pPr>
        <w:rPr>
          <w:szCs w:val="22"/>
        </w:rPr>
      </w:pPr>
      <w:r w:rsidRPr="00DB277F">
        <w:rPr>
          <w:szCs w:val="22"/>
        </w:rPr>
        <w:t xml:space="preserve">Two new diagnostic imaging </w:t>
      </w:r>
      <w:bookmarkStart w:id="3" w:name="_Hlk168397990"/>
      <w:r w:rsidRPr="00DB277F">
        <w:rPr>
          <w:szCs w:val="22"/>
        </w:rPr>
        <w:t xml:space="preserve">Medicare Benefits Schedule (MBS) </w:t>
      </w:r>
      <w:r w:rsidR="00577297">
        <w:rPr>
          <w:szCs w:val="22"/>
        </w:rPr>
        <w:t>magnetic resonance imaging (</w:t>
      </w:r>
      <w:r w:rsidRPr="00DB277F">
        <w:rPr>
          <w:szCs w:val="22"/>
        </w:rPr>
        <w:t>MRI</w:t>
      </w:r>
      <w:r w:rsidR="00577297">
        <w:rPr>
          <w:szCs w:val="22"/>
        </w:rPr>
        <w:t>)</w:t>
      </w:r>
      <w:r w:rsidRPr="00DB277F">
        <w:rPr>
          <w:szCs w:val="22"/>
        </w:rPr>
        <w:t xml:space="preserve"> items </w:t>
      </w:r>
      <w:r>
        <w:rPr>
          <w:szCs w:val="22"/>
        </w:rPr>
        <w:t xml:space="preserve">(63539 and 63540) </w:t>
      </w:r>
      <w:r w:rsidRPr="00DB277F">
        <w:rPr>
          <w:szCs w:val="22"/>
        </w:rPr>
        <w:t xml:space="preserve">will commence on 1 July 2024 to allow for annual surveillance to detect newly developed renal tumours, and ongoing assessment of changes over time to existing renal tumours, for patients with defined rare inherited conditions associated with an increased lifetime risk of renal tumours. </w:t>
      </w:r>
    </w:p>
    <w:bookmarkEnd w:id="3"/>
    <w:p w14:paraId="14CB6C78" w14:textId="7800C549" w:rsidR="007E0068" w:rsidRDefault="00DB277F" w:rsidP="007E0068">
      <w:r w:rsidRPr="00DB277F">
        <w:t xml:space="preserve">For </w:t>
      </w:r>
      <w:r w:rsidR="00250CEC">
        <w:t>i</w:t>
      </w:r>
      <w:r w:rsidRPr="00DB277F">
        <w:t>tems 63539 and 63540, the private health insurance classification is as follows:</w:t>
      </w:r>
    </w:p>
    <w:p w14:paraId="00DAF94B" w14:textId="509D6792" w:rsidR="00385C01" w:rsidRDefault="00385C01" w:rsidP="00385C01">
      <w:pPr>
        <w:pStyle w:val="ListBullet"/>
      </w:pPr>
      <w:r>
        <w:t>Private Health Insurance Classification</w:t>
      </w:r>
    </w:p>
    <w:p w14:paraId="5B0D04C5" w14:textId="615D06AD" w:rsidR="007E0068" w:rsidRDefault="007E0068" w:rsidP="006F5073">
      <w:pPr>
        <w:pStyle w:val="ListBullet"/>
      </w:pPr>
      <w:r>
        <w:t xml:space="preserve">Clinical category: </w:t>
      </w:r>
      <w:r w:rsidR="00DB277F">
        <w:t>Support List (DI)</w:t>
      </w:r>
    </w:p>
    <w:p w14:paraId="0F393FB5" w14:textId="56CD6AEE" w:rsidR="007E0068" w:rsidRPr="007E0068" w:rsidRDefault="007E0068" w:rsidP="006F5073">
      <w:pPr>
        <w:pStyle w:val="ListBullet"/>
      </w:pPr>
      <w:r>
        <w:t xml:space="preserve">Procedure type: Type </w:t>
      </w:r>
      <w:r w:rsidR="00DB277F">
        <w:t>C</w:t>
      </w:r>
    </w:p>
    <w:p w14:paraId="42BD5171" w14:textId="77777777" w:rsidR="00064168" w:rsidRDefault="00064168" w:rsidP="00064168">
      <w:pPr>
        <w:pStyle w:val="Heading2"/>
      </w:pPr>
      <w:r>
        <w:t>Why are the changes being made?</w:t>
      </w:r>
    </w:p>
    <w:p w14:paraId="144C3AE2" w14:textId="419B352A" w:rsidR="00064168" w:rsidRPr="00867595" w:rsidRDefault="00064168" w:rsidP="00064168">
      <w:pPr>
        <w:rPr>
          <w:szCs w:val="22"/>
        </w:rPr>
      </w:pPr>
      <w:bookmarkStart w:id="4" w:name="_Hlk535386664"/>
      <w:r w:rsidRPr="00867595">
        <w:rPr>
          <w:szCs w:val="22"/>
        </w:rPr>
        <w:t xml:space="preserve">The listing of this service was recommended by the Medical Services Advisory Committee (MSAC) in </w:t>
      </w:r>
      <w:r w:rsidR="00DB277F">
        <w:rPr>
          <w:szCs w:val="22"/>
        </w:rPr>
        <w:t xml:space="preserve">March 2023 </w:t>
      </w:r>
      <w:r w:rsidR="006E2607">
        <w:rPr>
          <w:szCs w:val="22"/>
        </w:rPr>
        <w:t>under</w:t>
      </w:r>
      <w:r w:rsidR="00DB277F">
        <w:rPr>
          <w:szCs w:val="22"/>
        </w:rPr>
        <w:t xml:space="preserve"> </w:t>
      </w:r>
      <w:hyperlink r:id="rId8" w:history="1">
        <w:r w:rsidR="00DB277F" w:rsidRPr="00DB277F">
          <w:rPr>
            <w:rStyle w:val="Hyperlink"/>
            <w:szCs w:val="22"/>
          </w:rPr>
          <w:t>MSAC Application 1702</w:t>
        </w:r>
      </w:hyperlink>
      <w:r w:rsidRPr="00867595">
        <w:rPr>
          <w:szCs w:val="22"/>
        </w:rPr>
        <w:t xml:space="preserve">. Further details about MSAC applications can be found under </w:t>
      </w:r>
      <w:hyperlink r:id="rId9" w:history="1">
        <w:r w:rsidRPr="00867595">
          <w:rPr>
            <w:rStyle w:val="Hyperlink"/>
            <w:szCs w:val="22"/>
          </w:rPr>
          <w:t>MSAC Applications</w:t>
        </w:r>
      </w:hyperlink>
      <w:r w:rsidRPr="00867595">
        <w:rPr>
          <w:szCs w:val="22"/>
        </w:rPr>
        <w:t xml:space="preserve"> on the MSAC website (</w:t>
      </w:r>
      <w:hyperlink r:id="rId10" w:history="1">
        <w:r w:rsidRPr="00867595">
          <w:rPr>
            <w:rStyle w:val="Hyperlink"/>
            <w:szCs w:val="22"/>
          </w:rPr>
          <w:t>Medical Services Advisory Committee</w:t>
        </w:r>
      </w:hyperlink>
      <w:r w:rsidRPr="00867595">
        <w:rPr>
          <w:szCs w:val="22"/>
        </w:rPr>
        <w:t>)</w:t>
      </w:r>
      <w:r w:rsidR="00DB277F">
        <w:rPr>
          <w:szCs w:val="22"/>
        </w:rPr>
        <w:t>.</w:t>
      </w:r>
    </w:p>
    <w:bookmarkEnd w:id="4"/>
    <w:p w14:paraId="4B2559AC" w14:textId="2C2AD803" w:rsidR="00064168" w:rsidRDefault="00064168" w:rsidP="00064168">
      <w:pPr>
        <w:pStyle w:val="Heading2"/>
      </w:pPr>
      <w:r>
        <w:t>What does this mean for providers?</w:t>
      </w:r>
    </w:p>
    <w:p w14:paraId="41135438" w14:textId="0983DCFC" w:rsidR="00DB277F" w:rsidRPr="00250CEC" w:rsidRDefault="00C2336A" w:rsidP="00E77772">
      <w:pPr>
        <w:rPr>
          <w:szCs w:val="22"/>
        </w:rPr>
      </w:pPr>
      <w:r>
        <w:rPr>
          <w:szCs w:val="22"/>
        </w:rPr>
        <w:t xml:space="preserve">New items </w:t>
      </w:r>
      <w:r w:rsidR="00DB277F" w:rsidRPr="00DB277F">
        <w:rPr>
          <w:szCs w:val="22"/>
        </w:rPr>
        <w:t>63539 and 63540 must be requested by a specialist or consultant physician and the service must be performed by a specialist in diagnostic radiology who is a participant in the Royal Australian and New Zealand College of Radiologists Quality and Accreditation Program and meets all the usual requirements under the Diagnostic Imaging Services Table.</w:t>
      </w:r>
    </w:p>
    <w:p w14:paraId="7FD56C3A" w14:textId="77777777" w:rsidR="00DB277F" w:rsidRDefault="00DB277F" w:rsidP="00E77772">
      <w:pPr>
        <w:rPr>
          <w:b/>
          <w:bCs/>
          <w:iCs/>
          <w:szCs w:val="22"/>
        </w:rPr>
      </w:pPr>
      <w:r w:rsidRPr="00DB277F">
        <w:rPr>
          <w:szCs w:val="22"/>
        </w:rPr>
        <w:t>Explanatory Note IN.5.5 lists examples of the rare and uncommon conditions applicable to the new items, and other criteria to decide on eligibility for patients.</w:t>
      </w:r>
    </w:p>
    <w:p w14:paraId="7F7DA4F7" w14:textId="43ED40A2" w:rsidR="00064168" w:rsidRDefault="00064168" w:rsidP="00DB277F">
      <w:pPr>
        <w:pStyle w:val="Heading2"/>
      </w:pPr>
      <w:r>
        <w:lastRenderedPageBreak/>
        <w:t>How will these changes affect patients</w:t>
      </w:r>
      <w:r w:rsidRPr="001A7FB7">
        <w:t>?</w:t>
      </w:r>
    </w:p>
    <w:p w14:paraId="3E0CE15E" w14:textId="07A3DA88" w:rsidR="00DB277F" w:rsidRPr="006003C1" w:rsidRDefault="00DB277F" w:rsidP="00E77772">
      <w:pPr>
        <w:rPr>
          <w:szCs w:val="22"/>
        </w:rPr>
      </w:pPr>
      <w:r w:rsidRPr="00DB277F">
        <w:rPr>
          <w:szCs w:val="22"/>
        </w:rPr>
        <w:t xml:space="preserve">Ultrasound and computed tomography (CT) are currently funded under the MBS for scanning these conditions. MSAC considered that MRI was as effective as ultrasound and CT and that in addition to being an accurate technique for detecting, </w:t>
      </w:r>
      <w:proofErr w:type="gramStart"/>
      <w:r w:rsidRPr="00DB277F">
        <w:rPr>
          <w:szCs w:val="22"/>
        </w:rPr>
        <w:t>characterising</w:t>
      </w:r>
      <w:proofErr w:type="gramEnd"/>
      <w:r w:rsidRPr="00DB277F">
        <w:rPr>
          <w:szCs w:val="22"/>
        </w:rPr>
        <w:t xml:space="preserve"> and monitoring renal tumours, it was safer for this patient population than CT because of the lack of ionising radiation and lower associated lifetime cancer risk due to cumulative radiation exposure. This is particularly important given the high clinical need and requirement for regular imaging from a young age for this patient population.</w:t>
      </w:r>
    </w:p>
    <w:p w14:paraId="5BD9BE80" w14:textId="33D64474" w:rsidR="00064168" w:rsidRDefault="00064168" w:rsidP="00064168">
      <w:pPr>
        <w:pStyle w:val="Heading2"/>
      </w:pPr>
      <w:r w:rsidRPr="001A7FB7">
        <w:t>Who was consulted on the changes?</w:t>
      </w:r>
    </w:p>
    <w:p w14:paraId="7ADE080F" w14:textId="34034F80" w:rsidR="00064168" w:rsidRPr="00867595" w:rsidRDefault="00DB277F" w:rsidP="00DB277F">
      <w:pPr>
        <w:rPr>
          <w:szCs w:val="22"/>
        </w:rPr>
      </w:pPr>
      <w:r>
        <w:rPr>
          <w:szCs w:val="22"/>
        </w:rPr>
        <w:t>In addition to the MSAC consultation processes outlined on their website, t</w:t>
      </w:r>
      <w:r w:rsidR="00064168" w:rsidRPr="00867595">
        <w:rPr>
          <w:szCs w:val="22"/>
        </w:rPr>
        <w:t>he</w:t>
      </w:r>
      <w:r>
        <w:rPr>
          <w:szCs w:val="22"/>
        </w:rPr>
        <w:t xml:space="preserve"> Department of Health and Aged Care consulted on the new items in July and August 2023 with a wide range of stakeholders representing experts across the diagnostic imaging and medical sector, including consumer representative groups and those with </w:t>
      </w:r>
      <w:proofErr w:type="gramStart"/>
      <w:r>
        <w:rPr>
          <w:szCs w:val="22"/>
        </w:rPr>
        <w:t>particular expertise</w:t>
      </w:r>
      <w:proofErr w:type="gramEnd"/>
      <w:r>
        <w:rPr>
          <w:szCs w:val="22"/>
        </w:rPr>
        <w:t xml:space="preserve"> working with patients who have rare genetic conditions.</w:t>
      </w:r>
      <w:r w:rsidR="00064168" w:rsidRPr="00867595">
        <w:rPr>
          <w:szCs w:val="22"/>
        </w:rPr>
        <w:t xml:space="preserve"> </w:t>
      </w:r>
    </w:p>
    <w:p w14:paraId="32E82B19" w14:textId="77777777" w:rsidR="00064168" w:rsidRDefault="00064168" w:rsidP="00064168">
      <w:pPr>
        <w:pStyle w:val="Heading2"/>
      </w:pPr>
      <w:r w:rsidRPr="001A7FB7">
        <w:t>How will the changes be monitored</w:t>
      </w:r>
      <w:r>
        <w:t xml:space="preserve"> and reviewed</w:t>
      </w:r>
      <w:r w:rsidRPr="001A7FB7">
        <w:t>?</w:t>
      </w:r>
    </w:p>
    <w:p w14:paraId="0AEC4D3D" w14:textId="372878F7" w:rsidR="007C343D" w:rsidRDefault="00DB277F" w:rsidP="00DB277F">
      <w:pPr>
        <w:pStyle w:val="ListBullet"/>
        <w:numPr>
          <w:ilvl w:val="0"/>
          <w:numId w:val="0"/>
        </w:numPr>
      </w:pPr>
      <w:r w:rsidRPr="00DB277F">
        <w:t xml:space="preserve">The Department </w:t>
      </w:r>
      <w:r>
        <w:t xml:space="preserve">of Health and Aged Care </w:t>
      </w:r>
      <w:r w:rsidRPr="00DB277F">
        <w:t xml:space="preserve">will monitor the utilisation of this service. </w:t>
      </w:r>
      <w:r w:rsidR="007C343D" w:rsidRPr="005920E7">
        <w:t>Providers are responsible for ensuring services claimed from Medicare using their provider number meet all legislative requirements. These changes are subject to MBS compliance checks and providers may be required to submit evidence about the services claimed.</w:t>
      </w:r>
    </w:p>
    <w:p w14:paraId="3C63E237" w14:textId="77777777" w:rsidR="00064168" w:rsidRDefault="00064168" w:rsidP="00064168">
      <w:pPr>
        <w:pStyle w:val="Heading2"/>
      </w:pPr>
      <w:r>
        <w:t>Where can I find more information?</w:t>
      </w:r>
    </w:p>
    <w:p w14:paraId="5EEA2BAC" w14:textId="4C370AE6" w:rsidR="00064168" w:rsidRPr="00867595" w:rsidRDefault="00064168" w:rsidP="00064168">
      <w:pPr>
        <w:rPr>
          <w:szCs w:val="22"/>
        </w:rPr>
      </w:pPr>
      <w:r w:rsidRPr="00867595">
        <w:rPr>
          <w:szCs w:val="22"/>
        </w:rPr>
        <w:t xml:space="preserve">The full item descriptor(s) and information on other changes to the MBS can be found on the </w:t>
      </w:r>
      <w:hyperlink r:id="rId11"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hyperlink r:id="rId12" w:history="1">
        <w:r w:rsidR="00C02732" w:rsidRPr="00C02732">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lastRenderedPageBreak/>
        <w:t xml:space="preserve">If you are seeking advice in relation to Medicare billing, claiming, payments, or obtaining a provider number, please </w:t>
      </w:r>
      <w:bookmarkStart w:id="5" w:name="_Hlk7773414"/>
      <w:r w:rsidRPr="00867595">
        <w:rPr>
          <w:szCs w:val="22"/>
        </w:rPr>
        <w:t xml:space="preserve">go to the Health Professionals page on the Services Australia website or </w:t>
      </w:r>
      <w:bookmarkEnd w:id="5"/>
      <w:r w:rsidRPr="00867595">
        <w:rPr>
          <w:szCs w:val="22"/>
        </w:rPr>
        <w:t xml:space="preserve">contact the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19" w:history="1">
        <w:r w:rsidR="00C02732" w:rsidRPr="00C02732">
          <w:rPr>
            <w:rStyle w:val="Hyperlink"/>
            <w:szCs w:val="22"/>
          </w:rPr>
          <w:t>Downloads</w:t>
        </w:r>
      </w:hyperlink>
      <w:r w:rsidRPr="00867595">
        <w:rPr>
          <w:szCs w:val="22"/>
        </w:rPr>
        <w:t xml:space="preserve"> page.</w:t>
      </w:r>
    </w:p>
    <w:p w14:paraId="6D6EB19D" w14:textId="5131F7A7" w:rsidR="00BE3ED5" w:rsidRDefault="00DB277F" w:rsidP="00BE3ED5">
      <w:pPr>
        <w:pStyle w:val="Heading2"/>
      </w:pPr>
      <w:r>
        <w:t>I</w:t>
      </w:r>
      <w:r w:rsidR="00BE3ED5" w:rsidRPr="007A32E7">
        <w:t xml:space="preserve">tem descriptors </w:t>
      </w:r>
      <w:r>
        <w:t xml:space="preserve">for Items 63539 and 63540 </w:t>
      </w:r>
      <w:r w:rsidR="00BE3ED5" w:rsidRPr="007A32E7">
        <w:t>(to</w:t>
      </w:r>
      <w:r>
        <w:t> </w:t>
      </w:r>
      <w:r w:rsidR="00BE3ED5" w:rsidRPr="007A32E7">
        <w:t>take</w:t>
      </w:r>
      <w:r>
        <w:t> </w:t>
      </w:r>
      <w:r w:rsidR="00BE3ED5" w:rsidRPr="007A32E7">
        <w:t xml:space="preserve">effect </w:t>
      </w:r>
      <w:r>
        <w:t>1 July 2024</w:t>
      </w:r>
      <w:r w:rsidR="00BE3ED5" w:rsidRPr="007A32E7">
        <w:t>)</w:t>
      </w:r>
    </w:p>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446D025E" w:rsidR="00BE3ED5" w:rsidRDefault="00DB277F" w:rsidP="000F29A4">
            <w:pPr>
              <w:rPr>
                <w:b w:val="0"/>
                <w:bCs w:val="0"/>
                <w:lang w:eastAsia="en-AU"/>
              </w:rPr>
            </w:pPr>
            <w:bookmarkStart w:id="6" w:name="_Hlk118987208"/>
            <w:r w:rsidRPr="00DB277F">
              <w:rPr>
                <w:lang w:eastAsia="en-AU"/>
              </w:rPr>
              <w:t>Category 5 – Diagnostic imaging services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1C18744D" w:rsidR="00BE3ED5" w:rsidRDefault="00DB277F" w:rsidP="000F29A4">
            <w:pPr>
              <w:rPr>
                <w:b w:val="0"/>
                <w:bCs w:val="0"/>
                <w:lang w:eastAsia="en-AU"/>
              </w:rPr>
            </w:pPr>
            <w:r w:rsidRPr="00DB277F">
              <w:rPr>
                <w:lang w:eastAsia="en-AU"/>
              </w:rPr>
              <w:t>Group 5 – Magnetic resonance imaging</w:t>
            </w:r>
          </w:p>
        </w:tc>
      </w:tr>
      <w:tr w:rsidR="00642F20" w14:paraId="3DDFF680" w14:textId="77777777" w:rsidTr="006E7D4F">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3BE69300" w:rsidR="00642F20" w:rsidRPr="00642F20" w:rsidRDefault="00DB277F" w:rsidP="00642F20">
            <w:pPr>
              <w:pStyle w:val="Tabletextleft"/>
              <w:rPr>
                <w:b/>
              </w:rPr>
            </w:pPr>
            <w:r w:rsidRPr="00DB277F">
              <w:rPr>
                <w:b/>
              </w:rPr>
              <w:t>Subgroup 20 – Scans of pelvis and upper abdomen – for specified conditions</w:t>
            </w:r>
          </w:p>
        </w:tc>
      </w:tr>
      <w:tr w:rsidR="00642F20" w14:paraId="25FF7AAD" w14:textId="77777777" w:rsidTr="005E0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EE762D7" w14:textId="77777777" w:rsidR="00DB277F" w:rsidRPr="00E77772" w:rsidRDefault="00DB277F" w:rsidP="00DB277F">
            <w:pPr>
              <w:rPr>
                <w:b w:val="0"/>
                <w:bCs w:val="0"/>
              </w:rPr>
            </w:pPr>
            <w:r w:rsidRPr="00E77772">
              <w:rPr>
                <w:b w:val="0"/>
                <w:bCs w:val="0"/>
              </w:rPr>
              <w:t xml:space="preserve">63539 </w:t>
            </w:r>
          </w:p>
          <w:p w14:paraId="3DC7C2DF" w14:textId="77777777" w:rsidR="00DB277F" w:rsidRPr="00E77772" w:rsidRDefault="00DB277F" w:rsidP="00DB277F">
            <w:pPr>
              <w:rPr>
                <w:b w:val="0"/>
                <w:bCs w:val="0"/>
              </w:rPr>
            </w:pPr>
            <w:r w:rsidRPr="00E77772">
              <w:rPr>
                <w:b w:val="0"/>
                <w:bCs w:val="0"/>
              </w:rPr>
              <w:t xml:space="preserve">MRI—scan of the abdomen, requested by a specialist or consultant physician, to assess the development or growth of renal tumours in a patient with a confirmed clinical or molecular diagnosis of a genetic disorder associated with an increased risk of developing renal tumours, other than a service to which item 63540 </w:t>
            </w:r>
            <w:proofErr w:type="gramStart"/>
            <w:r w:rsidRPr="00E77772">
              <w:rPr>
                <w:b w:val="0"/>
                <w:bCs w:val="0"/>
              </w:rPr>
              <w:t>applies</w:t>
            </w:r>
            <w:proofErr w:type="gramEnd"/>
          </w:p>
          <w:p w14:paraId="338BCD17" w14:textId="77777777" w:rsidR="00DB277F" w:rsidRPr="00E77772" w:rsidRDefault="00DB277F" w:rsidP="00DB277F">
            <w:pPr>
              <w:rPr>
                <w:b w:val="0"/>
                <w:bCs w:val="0"/>
              </w:rPr>
            </w:pPr>
            <w:r w:rsidRPr="00E77772">
              <w:rPr>
                <w:b w:val="0"/>
                <w:bCs w:val="0"/>
              </w:rPr>
              <w:t xml:space="preserve">Applicable once in any </w:t>
            </w:r>
            <w:proofErr w:type="gramStart"/>
            <w:r w:rsidRPr="00E77772">
              <w:rPr>
                <w:b w:val="0"/>
                <w:bCs w:val="0"/>
              </w:rPr>
              <w:t>12 month</w:t>
            </w:r>
            <w:proofErr w:type="gramEnd"/>
            <w:r w:rsidRPr="00E77772">
              <w:rPr>
                <w:b w:val="0"/>
                <w:bCs w:val="0"/>
              </w:rPr>
              <w:t xml:space="preserve"> period (R) (Contrast) (</w:t>
            </w:r>
            <w:proofErr w:type="spellStart"/>
            <w:r w:rsidRPr="00E77772">
              <w:rPr>
                <w:b w:val="0"/>
                <w:bCs w:val="0"/>
              </w:rPr>
              <w:t>Anaes</w:t>
            </w:r>
            <w:proofErr w:type="spellEnd"/>
            <w:r w:rsidRPr="00E77772">
              <w:rPr>
                <w:b w:val="0"/>
                <w:bCs w:val="0"/>
              </w:rPr>
              <w:t xml:space="preserve">.) </w:t>
            </w:r>
          </w:p>
          <w:p w14:paraId="7D53CC61" w14:textId="77777777" w:rsidR="00DB277F" w:rsidRDefault="00DB277F" w:rsidP="00DB277F">
            <w:pPr>
              <w:pStyle w:val="ListBullet"/>
              <w:numPr>
                <w:ilvl w:val="0"/>
                <w:numId w:val="0"/>
              </w:numPr>
              <w:ind w:left="360" w:hanging="360"/>
            </w:pPr>
            <w:r w:rsidRPr="00DB277F">
              <w:rPr>
                <w:b w:val="0"/>
                <w:bCs w:val="0"/>
              </w:rPr>
              <w:t>Fee: $686.70</w:t>
            </w:r>
            <w:r w:rsidRPr="00DB277F">
              <w:rPr>
                <w:b w:val="0"/>
                <w:bCs w:val="0"/>
              </w:rPr>
              <w:tab/>
              <w:t>Benefit: 75% = $515.05    85% = $588.00</w:t>
            </w:r>
          </w:p>
          <w:p w14:paraId="74B09854" w14:textId="77777777" w:rsidR="00DB277F" w:rsidRPr="00DB277F" w:rsidRDefault="00DB277F" w:rsidP="00642F20">
            <w:pPr>
              <w:pStyle w:val="ListBullet"/>
              <w:rPr>
                <w:b w:val="0"/>
                <w:bCs w:val="0"/>
              </w:rPr>
            </w:pPr>
            <w:r w:rsidRPr="00DB277F">
              <w:rPr>
                <w:b w:val="0"/>
                <w:bCs w:val="0"/>
              </w:rPr>
              <w:t>Private Health Insurance Classification:</w:t>
            </w:r>
          </w:p>
          <w:p w14:paraId="583B5F54" w14:textId="054CF71C" w:rsidR="00642F20" w:rsidRPr="00642F20" w:rsidRDefault="00642F20" w:rsidP="00642F20">
            <w:pPr>
              <w:pStyle w:val="ListBullet"/>
              <w:rPr>
                <w:b w:val="0"/>
                <w:bCs w:val="0"/>
              </w:rPr>
            </w:pPr>
            <w:r w:rsidRPr="00642F20">
              <w:rPr>
                <w:b w:val="0"/>
                <w:bCs w:val="0"/>
              </w:rPr>
              <w:t xml:space="preserve">Clinical category: </w:t>
            </w:r>
            <w:r w:rsidR="00DB277F">
              <w:rPr>
                <w:b w:val="0"/>
                <w:bCs w:val="0"/>
              </w:rPr>
              <w:t>Support List (DI)</w:t>
            </w:r>
          </w:p>
          <w:p w14:paraId="2BDF063F" w14:textId="25BE3B55" w:rsidR="00642F20" w:rsidRPr="00AA6575" w:rsidRDefault="00642F20" w:rsidP="00642F20">
            <w:pPr>
              <w:pStyle w:val="ListBullet"/>
            </w:pPr>
            <w:r w:rsidRPr="00642F20">
              <w:rPr>
                <w:b w:val="0"/>
                <w:bCs w:val="0"/>
              </w:rPr>
              <w:t xml:space="preserve">Procedure type: Type </w:t>
            </w:r>
            <w:r w:rsidR="00DB277F">
              <w:rPr>
                <w:b w:val="0"/>
                <w:bCs w:val="0"/>
              </w:rPr>
              <w:t>C</w:t>
            </w:r>
          </w:p>
        </w:tc>
      </w:tr>
      <w:tr w:rsidR="00642F20" w14:paraId="398A0C81" w14:textId="77777777" w:rsidTr="00374732">
        <w:tc>
          <w:tcPr>
            <w:cnfStyle w:val="001000000000" w:firstRow="0" w:lastRow="0" w:firstColumn="1" w:lastColumn="0" w:oddVBand="0" w:evenVBand="0" w:oddHBand="0" w:evenHBand="0" w:firstRowFirstColumn="0" w:firstRowLastColumn="0" w:lastRowFirstColumn="0" w:lastRowLastColumn="0"/>
            <w:tcW w:w="9060" w:type="dxa"/>
            <w:hideMark/>
          </w:tcPr>
          <w:p w14:paraId="6FCFDF2B" w14:textId="77777777" w:rsidR="00DB277F" w:rsidRPr="00E77772" w:rsidRDefault="00DB277F" w:rsidP="00DB277F">
            <w:pPr>
              <w:rPr>
                <w:b w:val="0"/>
                <w:bCs w:val="0"/>
              </w:rPr>
            </w:pPr>
            <w:r w:rsidRPr="00E77772">
              <w:rPr>
                <w:b w:val="0"/>
                <w:bCs w:val="0"/>
              </w:rPr>
              <w:t xml:space="preserve">63540 </w:t>
            </w:r>
          </w:p>
          <w:p w14:paraId="14B16C22" w14:textId="77777777" w:rsidR="00DB277F" w:rsidRPr="00E77772" w:rsidRDefault="00DB277F" w:rsidP="00DB277F">
            <w:pPr>
              <w:rPr>
                <w:b w:val="0"/>
                <w:bCs w:val="0"/>
              </w:rPr>
            </w:pPr>
            <w:r w:rsidRPr="00E77772">
              <w:rPr>
                <w:b w:val="0"/>
                <w:bCs w:val="0"/>
              </w:rPr>
              <w:t>MRI—scan of the abdomen, requested by a specialist or consultant physician, to assess a patient with one or more known renal tumours and with a confirmed clinical or molecular diagnosis of a genetic disorder associated with an increased risk of developing renal tumours, if the service is performed:</w:t>
            </w:r>
          </w:p>
          <w:p w14:paraId="7D5FF3E2" w14:textId="77777777" w:rsidR="00DB277F" w:rsidRPr="00E77772" w:rsidRDefault="00DB277F" w:rsidP="00DB277F">
            <w:pPr>
              <w:pStyle w:val="ListParagraph"/>
              <w:numPr>
                <w:ilvl w:val="0"/>
                <w:numId w:val="31"/>
              </w:numPr>
              <w:rPr>
                <w:b w:val="0"/>
                <w:bCs w:val="0"/>
              </w:rPr>
            </w:pPr>
            <w:r w:rsidRPr="00E77772">
              <w:rPr>
                <w:b w:val="0"/>
                <w:bCs w:val="0"/>
              </w:rPr>
              <w:t>to evaluate changes in clinical condition or suspected complications of the known renal tumours; or</w:t>
            </w:r>
          </w:p>
          <w:p w14:paraId="68F0F218" w14:textId="2F1CC28A" w:rsidR="00DB277F" w:rsidRPr="00E77772" w:rsidRDefault="00DB277F" w:rsidP="00DB277F">
            <w:pPr>
              <w:pStyle w:val="ListParagraph"/>
              <w:numPr>
                <w:ilvl w:val="0"/>
                <w:numId w:val="31"/>
              </w:numPr>
              <w:rPr>
                <w:b w:val="0"/>
                <w:bCs w:val="0"/>
              </w:rPr>
            </w:pPr>
            <w:r w:rsidRPr="00E77772">
              <w:rPr>
                <w:b w:val="0"/>
                <w:bCs w:val="0"/>
              </w:rPr>
              <w:t>where a disease specific line of treatment has been initiated and an assessment of patient responsiveness to the treatment is required</w:t>
            </w:r>
          </w:p>
          <w:p w14:paraId="7E846E3D" w14:textId="77777777" w:rsidR="00DB277F" w:rsidRPr="00E77772" w:rsidRDefault="00DB277F" w:rsidP="00DB277F">
            <w:pPr>
              <w:rPr>
                <w:b w:val="0"/>
                <w:bCs w:val="0"/>
              </w:rPr>
            </w:pPr>
            <w:r w:rsidRPr="00E77772">
              <w:rPr>
                <w:b w:val="0"/>
                <w:bCs w:val="0"/>
              </w:rPr>
              <w:t xml:space="preserve">Applicable once in any </w:t>
            </w:r>
            <w:proofErr w:type="gramStart"/>
            <w:r w:rsidRPr="00E77772">
              <w:rPr>
                <w:b w:val="0"/>
                <w:bCs w:val="0"/>
              </w:rPr>
              <w:t>3 month</w:t>
            </w:r>
            <w:proofErr w:type="gramEnd"/>
            <w:r w:rsidRPr="00E77772">
              <w:rPr>
                <w:b w:val="0"/>
                <w:bCs w:val="0"/>
              </w:rPr>
              <w:t xml:space="preserve"> period (R) (Contrast) (</w:t>
            </w:r>
            <w:proofErr w:type="spellStart"/>
            <w:r w:rsidRPr="00E77772">
              <w:rPr>
                <w:b w:val="0"/>
                <w:bCs w:val="0"/>
              </w:rPr>
              <w:t>Anaes</w:t>
            </w:r>
            <w:proofErr w:type="spellEnd"/>
            <w:r w:rsidRPr="00E77772">
              <w:rPr>
                <w:b w:val="0"/>
                <w:bCs w:val="0"/>
              </w:rPr>
              <w:t xml:space="preserve">.) </w:t>
            </w:r>
          </w:p>
          <w:p w14:paraId="01BC2B16" w14:textId="77777777" w:rsidR="00DB277F" w:rsidRDefault="00DB277F" w:rsidP="00DB277F">
            <w:pPr>
              <w:pStyle w:val="ListBullet"/>
              <w:numPr>
                <w:ilvl w:val="0"/>
                <w:numId w:val="0"/>
              </w:numPr>
              <w:ind w:left="360" w:hanging="360"/>
            </w:pPr>
            <w:r w:rsidRPr="00DB277F">
              <w:rPr>
                <w:b w:val="0"/>
                <w:bCs w:val="0"/>
              </w:rPr>
              <w:t>Fee: $686.70</w:t>
            </w:r>
            <w:r w:rsidRPr="00DB277F">
              <w:rPr>
                <w:b w:val="0"/>
                <w:bCs w:val="0"/>
              </w:rPr>
              <w:tab/>
              <w:t>Benefit: 75% = $515.05    85% = $588.00</w:t>
            </w:r>
          </w:p>
          <w:p w14:paraId="022AE056" w14:textId="77777777" w:rsidR="00DB277F" w:rsidRPr="00DB277F" w:rsidRDefault="00DB277F" w:rsidP="00642F20">
            <w:pPr>
              <w:pStyle w:val="ListBullet"/>
              <w:rPr>
                <w:b w:val="0"/>
                <w:bCs w:val="0"/>
              </w:rPr>
            </w:pPr>
            <w:r w:rsidRPr="00DB277F">
              <w:rPr>
                <w:b w:val="0"/>
                <w:bCs w:val="0"/>
              </w:rPr>
              <w:t>Private Health Insurance Classification:</w:t>
            </w:r>
          </w:p>
          <w:p w14:paraId="14C0195D" w14:textId="041DB163" w:rsidR="00642F20" w:rsidRPr="00642F20" w:rsidRDefault="00642F20" w:rsidP="00642F20">
            <w:pPr>
              <w:pStyle w:val="ListBullet"/>
              <w:rPr>
                <w:b w:val="0"/>
                <w:bCs w:val="0"/>
              </w:rPr>
            </w:pPr>
            <w:r w:rsidRPr="00642F20">
              <w:rPr>
                <w:b w:val="0"/>
                <w:bCs w:val="0"/>
              </w:rPr>
              <w:t xml:space="preserve">Clinical category: </w:t>
            </w:r>
            <w:r w:rsidR="00DB277F">
              <w:rPr>
                <w:b w:val="0"/>
                <w:bCs w:val="0"/>
              </w:rPr>
              <w:t>Support List (DI)</w:t>
            </w:r>
          </w:p>
          <w:p w14:paraId="2F786A12" w14:textId="747BC787" w:rsidR="00642F20" w:rsidRPr="00642F20" w:rsidRDefault="00642F20" w:rsidP="00642F20">
            <w:pPr>
              <w:pStyle w:val="ListBullet"/>
            </w:pPr>
            <w:r w:rsidRPr="00642F20">
              <w:rPr>
                <w:b w:val="0"/>
                <w:bCs w:val="0"/>
              </w:rPr>
              <w:t xml:space="preserve">Procedure type: Type </w:t>
            </w:r>
            <w:r w:rsidR="00DB277F">
              <w:rPr>
                <w:b w:val="0"/>
                <w:bCs w:val="0"/>
              </w:rPr>
              <w:t>C</w:t>
            </w:r>
            <w:r w:rsidRPr="00642F20">
              <w:t xml:space="preserve"> </w:t>
            </w:r>
          </w:p>
        </w:tc>
      </w:tr>
      <w:bookmarkEnd w:id="6"/>
    </w:tbl>
    <w:p w14:paraId="508B4C47" w14:textId="0B9F0AE6" w:rsidR="00BE3ED5" w:rsidRDefault="00BE3ED5" w:rsidP="00BE3ED5"/>
    <w:tbl>
      <w:tblPr>
        <w:tblStyle w:val="GridTable4-Accent2"/>
        <w:tblW w:w="0" w:type="auto"/>
        <w:tblLook w:val="04A0" w:firstRow="1" w:lastRow="0" w:firstColumn="1" w:lastColumn="0" w:noHBand="0" w:noVBand="1"/>
      </w:tblPr>
      <w:tblGrid>
        <w:gridCol w:w="9060"/>
      </w:tblGrid>
      <w:tr w:rsidR="00DB277F" w14:paraId="55A04E29" w14:textId="77777777" w:rsidTr="00FD448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C0F64F1" w14:textId="77777777" w:rsidR="00DB277F" w:rsidRDefault="00DB277F" w:rsidP="00FD448C">
            <w:pPr>
              <w:spacing w:line="240" w:lineRule="auto"/>
              <w:rPr>
                <w:b w:val="0"/>
                <w:bCs w:val="0"/>
                <w:lang w:eastAsia="en-AU"/>
              </w:rPr>
            </w:pPr>
            <w:r>
              <w:rPr>
                <w:lang w:eastAsia="en-AU"/>
              </w:rPr>
              <w:lastRenderedPageBreak/>
              <w:t xml:space="preserve">Explanatory Note IN.5.5 </w:t>
            </w:r>
          </w:p>
        </w:tc>
      </w:tr>
      <w:tr w:rsidR="00DB277F" w14:paraId="4804E960" w14:textId="77777777" w:rsidTr="00FD44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tcPr>
          <w:p w14:paraId="01E36838" w14:textId="77777777" w:rsidR="00DB277F" w:rsidRPr="001125E3" w:rsidRDefault="00DB277F" w:rsidP="00FD448C">
            <w:pPr>
              <w:rPr>
                <w:szCs w:val="22"/>
                <w:u w:val="single"/>
              </w:rPr>
            </w:pPr>
            <w:r w:rsidRPr="001125E3">
              <w:rPr>
                <w:szCs w:val="22"/>
                <w:u w:val="single"/>
              </w:rPr>
              <w:t>Items 63539 and 63540</w:t>
            </w:r>
          </w:p>
          <w:p w14:paraId="0C21E059" w14:textId="77777777" w:rsidR="00DB277F" w:rsidRPr="00D64033" w:rsidRDefault="00DB277F" w:rsidP="00FD448C">
            <w:pPr>
              <w:rPr>
                <w:b w:val="0"/>
                <w:bCs w:val="0"/>
                <w:szCs w:val="22"/>
              </w:rPr>
            </w:pPr>
            <w:r w:rsidRPr="00D64033">
              <w:rPr>
                <w:b w:val="0"/>
                <w:bCs w:val="0"/>
                <w:szCs w:val="22"/>
              </w:rPr>
              <w:t>For Items 63539 and 63540, access to these items is for patients with a confirmed clinical and/or molecular diagnosis of a rare genetic disorder associated with an increased risk of developing renal tumours.</w:t>
            </w:r>
          </w:p>
          <w:p w14:paraId="0AA86C10" w14:textId="77777777" w:rsidR="00DB277F" w:rsidRPr="00D64033" w:rsidRDefault="00DB277F" w:rsidP="00FD448C">
            <w:pPr>
              <w:rPr>
                <w:b w:val="0"/>
                <w:bCs w:val="0"/>
                <w:szCs w:val="22"/>
              </w:rPr>
            </w:pPr>
            <w:r w:rsidRPr="00D64033">
              <w:rPr>
                <w:b w:val="0"/>
                <w:bCs w:val="0"/>
                <w:szCs w:val="22"/>
              </w:rPr>
              <w:t>The following list is intended to support providers in determining who may be eligible for the service. If a disorder is not included in the list but does meet all the eligibility criteria as described in the item descriptor, the service can still be provided.</w:t>
            </w:r>
          </w:p>
          <w:p w14:paraId="7A464EFB" w14:textId="77777777" w:rsidR="00DB277F" w:rsidRPr="00D64033" w:rsidRDefault="00DB277F" w:rsidP="00FD448C">
            <w:pPr>
              <w:rPr>
                <w:b w:val="0"/>
                <w:bCs w:val="0"/>
                <w:szCs w:val="22"/>
              </w:rPr>
            </w:pPr>
            <w:r w:rsidRPr="00D64033">
              <w:rPr>
                <w:b w:val="0"/>
                <w:bCs w:val="0"/>
                <w:szCs w:val="22"/>
              </w:rPr>
              <w:t>Examples of eligible disorders could include:</w:t>
            </w:r>
          </w:p>
          <w:p w14:paraId="7650F86E" w14:textId="77777777" w:rsidR="00DB277F" w:rsidRPr="00D64033" w:rsidRDefault="00DB277F" w:rsidP="00DB277F">
            <w:pPr>
              <w:pStyle w:val="ListParagraph"/>
              <w:numPr>
                <w:ilvl w:val="0"/>
                <w:numId w:val="32"/>
              </w:numPr>
              <w:rPr>
                <w:b w:val="0"/>
                <w:bCs w:val="0"/>
                <w:szCs w:val="22"/>
              </w:rPr>
            </w:pPr>
            <w:r w:rsidRPr="00D64033">
              <w:rPr>
                <w:b w:val="0"/>
                <w:bCs w:val="0"/>
                <w:szCs w:val="22"/>
              </w:rPr>
              <w:t>Tuberous sclerosis complex</w:t>
            </w:r>
          </w:p>
          <w:p w14:paraId="1B579A03" w14:textId="77777777" w:rsidR="00DB277F" w:rsidRPr="00D64033" w:rsidRDefault="00DB277F" w:rsidP="00DB277F">
            <w:pPr>
              <w:pStyle w:val="ListParagraph"/>
              <w:numPr>
                <w:ilvl w:val="0"/>
                <w:numId w:val="32"/>
              </w:numPr>
              <w:rPr>
                <w:b w:val="0"/>
                <w:bCs w:val="0"/>
                <w:szCs w:val="22"/>
              </w:rPr>
            </w:pPr>
            <w:r w:rsidRPr="00D64033">
              <w:rPr>
                <w:b w:val="0"/>
                <w:bCs w:val="0"/>
                <w:szCs w:val="22"/>
              </w:rPr>
              <w:t>Von Hippel Lindau syndrome</w:t>
            </w:r>
          </w:p>
          <w:p w14:paraId="0ABC16EC" w14:textId="77777777" w:rsidR="00DB277F" w:rsidRPr="00D64033" w:rsidRDefault="00DB277F" w:rsidP="00DB277F">
            <w:pPr>
              <w:pStyle w:val="ListParagraph"/>
              <w:numPr>
                <w:ilvl w:val="0"/>
                <w:numId w:val="32"/>
              </w:numPr>
              <w:rPr>
                <w:b w:val="0"/>
                <w:bCs w:val="0"/>
                <w:szCs w:val="22"/>
              </w:rPr>
            </w:pPr>
            <w:proofErr w:type="spellStart"/>
            <w:r w:rsidRPr="00D64033">
              <w:rPr>
                <w:b w:val="0"/>
                <w:bCs w:val="0"/>
                <w:szCs w:val="22"/>
              </w:rPr>
              <w:t>Birt</w:t>
            </w:r>
            <w:proofErr w:type="spellEnd"/>
            <w:r w:rsidRPr="00D64033">
              <w:rPr>
                <w:b w:val="0"/>
                <w:bCs w:val="0"/>
                <w:szCs w:val="22"/>
              </w:rPr>
              <w:t>-Hogg-Dube syndrome</w:t>
            </w:r>
          </w:p>
          <w:p w14:paraId="6CC80731" w14:textId="77777777" w:rsidR="00DB277F" w:rsidRPr="00D64033" w:rsidRDefault="00DB277F" w:rsidP="00DB277F">
            <w:pPr>
              <w:pStyle w:val="ListParagraph"/>
              <w:numPr>
                <w:ilvl w:val="0"/>
                <w:numId w:val="32"/>
              </w:numPr>
              <w:rPr>
                <w:b w:val="0"/>
                <w:bCs w:val="0"/>
                <w:szCs w:val="22"/>
              </w:rPr>
            </w:pPr>
            <w:r w:rsidRPr="00D64033">
              <w:rPr>
                <w:b w:val="0"/>
                <w:bCs w:val="0"/>
                <w:szCs w:val="22"/>
              </w:rPr>
              <w:t>Hereditary papillary renal carcinoma syndrome</w:t>
            </w:r>
          </w:p>
          <w:p w14:paraId="50C8CA20" w14:textId="77777777" w:rsidR="00DB277F" w:rsidRPr="00D64033" w:rsidRDefault="00DB277F" w:rsidP="00DB277F">
            <w:pPr>
              <w:pStyle w:val="ListParagraph"/>
              <w:numPr>
                <w:ilvl w:val="0"/>
                <w:numId w:val="32"/>
              </w:numPr>
              <w:rPr>
                <w:b w:val="0"/>
                <w:bCs w:val="0"/>
                <w:szCs w:val="22"/>
              </w:rPr>
            </w:pPr>
            <w:r w:rsidRPr="00D64033">
              <w:rPr>
                <w:b w:val="0"/>
                <w:bCs w:val="0"/>
                <w:szCs w:val="22"/>
              </w:rPr>
              <w:t xml:space="preserve">Hereditary </w:t>
            </w:r>
            <w:proofErr w:type="spellStart"/>
            <w:r w:rsidRPr="00D64033">
              <w:rPr>
                <w:b w:val="0"/>
                <w:bCs w:val="0"/>
                <w:szCs w:val="22"/>
              </w:rPr>
              <w:t>leiomyomatosis</w:t>
            </w:r>
            <w:proofErr w:type="spellEnd"/>
            <w:r w:rsidRPr="00D64033">
              <w:rPr>
                <w:b w:val="0"/>
                <w:bCs w:val="0"/>
                <w:szCs w:val="22"/>
              </w:rPr>
              <w:t xml:space="preserve"> and renal cell carcinoma (HLRCC)</w:t>
            </w:r>
          </w:p>
          <w:p w14:paraId="41FF1A0C" w14:textId="77777777" w:rsidR="00DB277F" w:rsidRPr="00D64033" w:rsidRDefault="00DB277F" w:rsidP="00DB277F">
            <w:pPr>
              <w:pStyle w:val="ListParagraph"/>
              <w:numPr>
                <w:ilvl w:val="0"/>
                <w:numId w:val="32"/>
              </w:numPr>
              <w:rPr>
                <w:b w:val="0"/>
                <w:bCs w:val="0"/>
                <w:szCs w:val="22"/>
              </w:rPr>
            </w:pPr>
            <w:r w:rsidRPr="00D64033">
              <w:rPr>
                <w:b w:val="0"/>
                <w:bCs w:val="0"/>
                <w:szCs w:val="22"/>
              </w:rPr>
              <w:t>Cowden syndrome (PTEN Hamartoma Tumour Syndrome spectrum)</w:t>
            </w:r>
          </w:p>
          <w:p w14:paraId="729711D4" w14:textId="77777777" w:rsidR="00DB277F" w:rsidRPr="00D64033" w:rsidRDefault="00DB277F" w:rsidP="00DB277F">
            <w:pPr>
              <w:pStyle w:val="ListParagraph"/>
              <w:numPr>
                <w:ilvl w:val="0"/>
                <w:numId w:val="32"/>
              </w:numPr>
              <w:rPr>
                <w:b w:val="0"/>
                <w:bCs w:val="0"/>
                <w:szCs w:val="22"/>
              </w:rPr>
            </w:pPr>
            <w:r w:rsidRPr="00D64033">
              <w:rPr>
                <w:b w:val="0"/>
                <w:bCs w:val="0"/>
                <w:szCs w:val="22"/>
              </w:rPr>
              <w:t>BAP1-associated cancer syndrome</w:t>
            </w:r>
          </w:p>
          <w:p w14:paraId="2893D932" w14:textId="77777777" w:rsidR="00DB277F" w:rsidRPr="00D64033" w:rsidRDefault="00DB277F" w:rsidP="00DB277F">
            <w:pPr>
              <w:pStyle w:val="ListParagraph"/>
              <w:numPr>
                <w:ilvl w:val="0"/>
                <w:numId w:val="32"/>
              </w:numPr>
              <w:rPr>
                <w:b w:val="0"/>
                <w:bCs w:val="0"/>
                <w:szCs w:val="22"/>
              </w:rPr>
            </w:pPr>
            <w:r w:rsidRPr="00D64033">
              <w:rPr>
                <w:b w:val="0"/>
                <w:bCs w:val="0"/>
                <w:szCs w:val="22"/>
              </w:rPr>
              <w:t>SDH associated renal cancer (risk for phaeochromocytoma and paraganglioma)</w:t>
            </w:r>
          </w:p>
          <w:p w14:paraId="4B000B49" w14:textId="77777777" w:rsidR="00DB277F" w:rsidRPr="00D64033" w:rsidRDefault="00DB277F" w:rsidP="00DB277F">
            <w:pPr>
              <w:pStyle w:val="ListParagraph"/>
              <w:numPr>
                <w:ilvl w:val="0"/>
                <w:numId w:val="32"/>
              </w:numPr>
              <w:rPr>
                <w:b w:val="0"/>
                <w:bCs w:val="0"/>
                <w:szCs w:val="22"/>
              </w:rPr>
            </w:pPr>
            <w:r w:rsidRPr="00D64033">
              <w:rPr>
                <w:b w:val="0"/>
                <w:bCs w:val="0"/>
                <w:szCs w:val="22"/>
              </w:rPr>
              <w:t>Familial clear renal cell carcinoma with chromosome 3 translocation, or</w:t>
            </w:r>
          </w:p>
          <w:p w14:paraId="1B2A7CDD" w14:textId="27E4955B" w:rsidR="00DB277F" w:rsidRPr="00DB277F" w:rsidRDefault="00DB277F" w:rsidP="00DB277F">
            <w:pPr>
              <w:pStyle w:val="ListParagraph"/>
              <w:numPr>
                <w:ilvl w:val="0"/>
                <w:numId w:val="32"/>
              </w:numPr>
              <w:rPr>
                <w:b w:val="0"/>
                <w:bCs w:val="0"/>
                <w:szCs w:val="22"/>
              </w:rPr>
            </w:pPr>
            <w:r w:rsidRPr="00D64033">
              <w:rPr>
                <w:b w:val="0"/>
                <w:bCs w:val="0"/>
                <w:szCs w:val="22"/>
              </w:rPr>
              <w:t>other rare genetic disorders associated with an increased risk of developing renal tumours.</w:t>
            </w:r>
          </w:p>
        </w:tc>
      </w:tr>
    </w:tbl>
    <w:p w14:paraId="03FA0C84" w14:textId="77777777" w:rsidR="00DB277F" w:rsidRDefault="00DB277F"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D04D" w14:textId="77777777" w:rsidR="0062465B" w:rsidRDefault="0062465B" w:rsidP="006B56BB">
      <w:r>
        <w:separator/>
      </w:r>
    </w:p>
    <w:p w14:paraId="1B400A98" w14:textId="77777777" w:rsidR="0062465B" w:rsidRDefault="0062465B"/>
  </w:endnote>
  <w:endnote w:type="continuationSeparator" w:id="0">
    <w:p w14:paraId="5DD949F2" w14:textId="77777777" w:rsidR="0062465B" w:rsidRDefault="0062465B" w:rsidP="006B56BB">
      <w:r>
        <w:continuationSeparator/>
      </w:r>
    </w:p>
    <w:p w14:paraId="73F6BC4E" w14:textId="77777777" w:rsidR="0062465B" w:rsidRDefault="0062465B"/>
  </w:endnote>
  <w:endnote w:type="continuationNotice" w:id="1">
    <w:p w14:paraId="12DF5893" w14:textId="77777777" w:rsidR="0062465B" w:rsidRDefault="00624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8F73D5"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1CCAECDE" w:rsidR="00F51321" w:rsidRDefault="00DB277F" w:rsidP="00F51321">
    <w:pPr>
      <w:pStyle w:val="Footer"/>
      <w:tabs>
        <w:tab w:val="clear" w:pos="9026"/>
        <w:tab w:val="right" w:pos="10466"/>
      </w:tabs>
    </w:pPr>
    <w:r w:rsidRPr="009529F9">
      <w:rPr>
        <w:b/>
      </w:rPr>
      <w:t>Abdominal MRI for rare genetic conditions with increased risk of renal tumours</w:t>
    </w:r>
    <w:r>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1DD0E4E" w:rsidR="00F51321" w:rsidRDefault="008F73D5" w:rsidP="00F51321">
    <w:pPr>
      <w:pStyle w:val="Footer"/>
      <w:jc w:val="left"/>
      <w:rPr>
        <w:rStyle w:val="Hyperlink"/>
        <w:szCs w:val="18"/>
      </w:rPr>
    </w:pPr>
    <w:hyperlink r:id="rId1" w:history="1">
      <w:r w:rsidR="009F5046" w:rsidRPr="009F5046">
        <w:rPr>
          <w:rStyle w:val="Hyperlink"/>
          <w:szCs w:val="18"/>
        </w:rPr>
        <w:t>MBS Online</w:t>
      </w:r>
    </w:hyperlink>
  </w:p>
  <w:p w14:paraId="0D093570" w14:textId="58EBE30D" w:rsidR="00F51321" w:rsidRPr="009B32BA" w:rsidRDefault="00F51321" w:rsidP="00F51321">
    <w:pPr>
      <w:pStyle w:val="Footer"/>
      <w:jc w:val="left"/>
      <w:rPr>
        <w:szCs w:val="18"/>
      </w:rPr>
    </w:pPr>
    <w:r w:rsidRPr="00870B05">
      <w:t>Last updated</w:t>
    </w:r>
    <w:r>
      <w:t xml:space="preserve"> – </w:t>
    </w:r>
    <w:r w:rsidR="004D0DEF">
      <w:t>6</w:t>
    </w:r>
    <w:r w:rsidR="00DB277F">
      <w:t xml:space="preserve"> June 2024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8F73D5"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2A63BCE9" w:rsidR="00064168" w:rsidRDefault="00DB277F" w:rsidP="00064168">
    <w:pPr>
      <w:pStyle w:val="Footer"/>
      <w:tabs>
        <w:tab w:val="clear" w:pos="9026"/>
        <w:tab w:val="right" w:pos="10466"/>
      </w:tabs>
    </w:pPr>
    <w:r w:rsidRPr="00DB277F">
      <w:rPr>
        <w:b/>
      </w:rPr>
      <w:t xml:space="preserve">Abdominal MRI for rare genetic conditions with increased risk of renal tumours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57B3B071" w:rsidR="00064168" w:rsidRDefault="008F73D5" w:rsidP="00064168">
    <w:pPr>
      <w:pStyle w:val="Footer"/>
      <w:jc w:val="left"/>
      <w:rPr>
        <w:rStyle w:val="Hyperlink"/>
        <w:szCs w:val="18"/>
      </w:rPr>
    </w:pPr>
    <w:hyperlink r:id="rId1" w:history="1">
      <w:r w:rsidR="009F5046" w:rsidRPr="009F5046">
        <w:rPr>
          <w:rStyle w:val="Hyperlink"/>
          <w:szCs w:val="18"/>
        </w:rPr>
        <w:t>MBS Online</w:t>
      </w:r>
    </w:hyperlink>
  </w:p>
  <w:p w14:paraId="03585E81" w14:textId="7EF2E99E" w:rsidR="00064168" w:rsidRPr="009B32BA" w:rsidRDefault="00064168" w:rsidP="00064168">
    <w:pPr>
      <w:pStyle w:val="Footer"/>
      <w:jc w:val="left"/>
      <w:rPr>
        <w:szCs w:val="18"/>
      </w:rPr>
    </w:pPr>
    <w:r w:rsidRPr="00870B05">
      <w:t>Last updated</w:t>
    </w:r>
    <w:r>
      <w:t xml:space="preserve"> – </w:t>
    </w:r>
    <w:r w:rsidR="004D0DEF">
      <w:t>6</w:t>
    </w:r>
    <w:r>
      <w:t xml:space="preserve"> </w:t>
    </w:r>
    <w:r w:rsidR="00DB277F">
      <w:t>June</w:t>
    </w:r>
    <w:r>
      <w:t xml:space="preserve"> 20</w:t>
    </w:r>
    <w:r w:rsidR="00DB277F">
      <w:t>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3A02" w14:textId="77777777" w:rsidR="0062465B" w:rsidRDefault="0062465B" w:rsidP="006B56BB">
      <w:r>
        <w:separator/>
      </w:r>
    </w:p>
    <w:p w14:paraId="4B91405C" w14:textId="77777777" w:rsidR="0062465B" w:rsidRDefault="0062465B"/>
  </w:footnote>
  <w:footnote w:type="continuationSeparator" w:id="0">
    <w:p w14:paraId="3767085A" w14:textId="77777777" w:rsidR="0062465B" w:rsidRDefault="0062465B" w:rsidP="006B56BB">
      <w:r>
        <w:continuationSeparator/>
      </w:r>
    </w:p>
    <w:p w14:paraId="06B83386" w14:textId="77777777" w:rsidR="0062465B" w:rsidRDefault="0062465B"/>
  </w:footnote>
  <w:footnote w:type="continuationNotice" w:id="1">
    <w:p w14:paraId="2570FD84" w14:textId="77777777" w:rsidR="0062465B" w:rsidRDefault="00624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5240DD"/>
    <w:multiLevelType w:val="hybridMultilevel"/>
    <w:tmpl w:val="3B38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DB2EFD"/>
    <w:multiLevelType w:val="hybridMultilevel"/>
    <w:tmpl w:val="999EAB82"/>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2"/>
  </w:num>
  <w:num w:numId="4" w16cid:durableId="1616522112">
    <w:abstractNumId w:val="9"/>
  </w:num>
  <w:num w:numId="5" w16cid:durableId="1326863177">
    <w:abstractNumId w:val="9"/>
    <w:lvlOverride w:ilvl="0">
      <w:startOverride w:val="1"/>
    </w:lvlOverride>
  </w:num>
  <w:num w:numId="6" w16cid:durableId="312683612">
    <w:abstractNumId w:val="10"/>
  </w:num>
  <w:num w:numId="7" w16cid:durableId="816721464">
    <w:abstractNumId w:val="17"/>
  </w:num>
  <w:num w:numId="8" w16cid:durableId="565603559">
    <w:abstractNumId w:val="2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3"/>
  </w:num>
  <w:num w:numId="17" w16cid:durableId="2113471318">
    <w:abstractNumId w:val="12"/>
  </w:num>
  <w:num w:numId="18" w16cid:durableId="828592903">
    <w:abstractNumId w:val="14"/>
  </w:num>
  <w:num w:numId="19" w16cid:durableId="1273391997">
    <w:abstractNumId w:val="16"/>
  </w:num>
  <w:num w:numId="20" w16cid:durableId="2041469188">
    <w:abstractNumId w:val="12"/>
  </w:num>
  <w:num w:numId="21" w16cid:durableId="120997448">
    <w:abstractNumId w:val="16"/>
  </w:num>
  <w:num w:numId="22" w16cid:durableId="1088427743">
    <w:abstractNumId w:val="23"/>
  </w:num>
  <w:num w:numId="23" w16cid:durableId="111368400">
    <w:abstractNumId w:val="19"/>
  </w:num>
  <w:num w:numId="24" w16cid:durableId="815339056">
    <w:abstractNumId w:val="22"/>
  </w:num>
  <w:num w:numId="25" w16cid:durableId="743180995">
    <w:abstractNumId w:val="9"/>
  </w:num>
  <w:num w:numId="26" w16cid:durableId="320358050">
    <w:abstractNumId w:val="18"/>
  </w:num>
  <w:num w:numId="27" w16cid:durableId="508569404">
    <w:abstractNumId w:val="13"/>
  </w:num>
  <w:num w:numId="28" w16cid:durableId="1416364898">
    <w:abstractNumId w:val="15"/>
  </w:num>
  <w:num w:numId="29" w16cid:durableId="100344043">
    <w:abstractNumId w:val="11"/>
  </w:num>
  <w:num w:numId="30" w16cid:durableId="1575821124">
    <w:abstractNumId w:val="13"/>
  </w:num>
  <w:num w:numId="31" w16cid:durableId="2040357088">
    <w:abstractNumId w:val="20"/>
  </w:num>
  <w:num w:numId="32" w16cid:durableId="384917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19C2"/>
    <w:rsid w:val="00022629"/>
    <w:rsid w:val="00024DFE"/>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1901"/>
    <w:rsid w:val="0011711B"/>
    <w:rsid w:val="00117F8A"/>
    <w:rsid w:val="00121B9B"/>
    <w:rsid w:val="00122ADC"/>
    <w:rsid w:val="00123B6E"/>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9761F"/>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0CEC"/>
    <w:rsid w:val="0025119E"/>
    <w:rsid w:val="00251269"/>
    <w:rsid w:val="002525BE"/>
    <w:rsid w:val="002535C0"/>
    <w:rsid w:val="002579FE"/>
    <w:rsid w:val="00260552"/>
    <w:rsid w:val="0026311C"/>
    <w:rsid w:val="0026668C"/>
    <w:rsid w:val="00266AC1"/>
    <w:rsid w:val="0027178C"/>
    <w:rsid w:val="00271954"/>
    <w:rsid w:val="002719FA"/>
    <w:rsid w:val="00272668"/>
    <w:rsid w:val="0027330B"/>
    <w:rsid w:val="00276CB4"/>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D65A2"/>
    <w:rsid w:val="002E1A1D"/>
    <w:rsid w:val="002E4081"/>
    <w:rsid w:val="002E5B78"/>
    <w:rsid w:val="002F3AE3"/>
    <w:rsid w:val="0030464B"/>
    <w:rsid w:val="0030786C"/>
    <w:rsid w:val="003233DE"/>
    <w:rsid w:val="0032466B"/>
    <w:rsid w:val="003330EB"/>
    <w:rsid w:val="00333C73"/>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0DEF"/>
    <w:rsid w:val="004D58BF"/>
    <w:rsid w:val="004E4335"/>
    <w:rsid w:val="004E5226"/>
    <w:rsid w:val="004F13EE"/>
    <w:rsid w:val="004F2022"/>
    <w:rsid w:val="004F7C05"/>
    <w:rsid w:val="00501C94"/>
    <w:rsid w:val="00506432"/>
    <w:rsid w:val="00506E82"/>
    <w:rsid w:val="0052051D"/>
    <w:rsid w:val="00545EE6"/>
    <w:rsid w:val="005550E7"/>
    <w:rsid w:val="005564FB"/>
    <w:rsid w:val="005572C7"/>
    <w:rsid w:val="005650ED"/>
    <w:rsid w:val="00575754"/>
    <w:rsid w:val="00577297"/>
    <w:rsid w:val="00581FBA"/>
    <w:rsid w:val="005858A4"/>
    <w:rsid w:val="00591E20"/>
    <w:rsid w:val="005920E7"/>
    <w:rsid w:val="00595408"/>
    <w:rsid w:val="00595E84"/>
    <w:rsid w:val="005A0C59"/>
    <w:rsid w:val="005A48EB"/>
    <w:rsid w:val="005A6CFB"/>
    <w:rsid w:val="005C5AEB"/>
    <w:rsid w:val="005D5F4E"/>
    <w:rsid w:val="005E0A3F"/>
    <w:rsid w:val="005E1AF9"/>
    <w:rsid w:val="005E2D76"/>
    <w:rsid w:val="005E6883"/>
    <w:rsid w:val="005E772F"/>
    <w:rsid w:val="005F4ECA"/>
    <w:rsid w:val="006003C1"/>
    <w:rsid w:val="006041BE"/>
    <w:rsid w:val="006043C7"/>
    <w:rsid w:val="0062465B"/>
    <w:rsid w:val="00624B52"/>
    <w:rsid w:val="00630794"/>
    <w:rsid w:val="00631DF4"/>
    <w:rsid w:val="00634175"/>
    <w:rsid w:val="0063574E"/>
    <w:rsid w:val="006408AC"/>
    <w:rsid w:val="00642F20"/>
    <w:rsid w:val="006511B6"/>
    <w:rsid w:val="00657FF8"/>
    <w:rsid w:val="00670D99"/>
    <w:rsid w:val="00670E2B"/>
    <w:rsid w:val="006734BB"/>
    <w:rsid w:val="0067697A"/>
    <w:rsid w:val="006821EB"/>
    <w:rsid w:val="006B2286"/>
    <w:rsid w:val="006B56BB"/>
    <w:rsid w:val="006B5CEA"/>
    <w:rsid w:val="006C085B"/>
    <w:rsid w:val="006C77A8"/>
    <w:rsid w:val="006D4098"/>
    <w:rsid w:val="006D67F4"/>
    <w:rsid w:val="006D7681"/>
    <w:rsid w:val="006D7B2E"/>
    <w:rsid w:val="006E02EA"/>
    <w:rsid w:val="006E0968"/>
    <w:rsid w:val="006E2607"/>
    <w:rsid w:val="006E2AF6"/>
    <w:rsid w:val="006F5073"/>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50"/>
    <w:rsid w:val="007B1760"/>
    <w:rsid w:val="007C1FDC"/>
    <w:rsid w:val="007C31DD"/>
    <w:rsid w:val="007C343D"/>
    <w:rsid w:val="007C6D9C"/>
    <w:rsid w:val="007C7DDB"/>
    <w:rsid w:val="007D2CC7"/>
    <w:rsid w:val="007D673D"/>
    <w:rsid w:val="007E0068"/>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4D5E"/>
    <w:rsid w:val="0089677E"/>
    <w:rsid w:val="008A7438"/>
    <w:rsid w:val="008B1334"/>
    <w:rsid w:val="008B25C7"/>
    <w:rsid w:val="008C0278"/>
    <w:rsid w:val="008C24E9"/>
    <w:rsid w:val="008D0533"/>
    <w:rsid w:val="008D42CB"/>
    <w:rsid w:val="008D48C9"/>
    <w:rsid w:val="008D6381"/>
    <w:rsid w:val="008E0C77"/>
    <w:rsid w:val="008E625F"/>
    <w:rsid w:val="008F264D"/>
    <w:rsid w:val="008F73D5"/>
    <w:rsid w:val="009040E9"/>
    <w:rsid w:val="009074E1"/>
    <w:rsid w:val="009112F7"/>
    <w:rsid w:val="009122AF"/>
    <w:rsid w:val="00912D54"/>
    <w:rsid w:val="0091389F"/>
    <w:rsid w:val="009208F7"/>
    <w:rsid w:val="00921649"/>
    <w:rsid w:val="00922517"/>
    <w:rsid w:val="00922722"/>
    <w:rsid w:val="009261E6"/>
    <w:rsid w:val="009268E1"/>
    <w:rsid w:val="009271EE"/>
    <w:rsid w:val="0093226A"/>
    <w:rsid w:val="009344AE"/>
    <w:rsid w:val="009344DE"/>
    <w:rsid w:val="00945E7F"/>
    <w:rsid w:val="009518C7"/>
    <w:rsid w:val="009557C1"/>
    <w:rsid w:val="00960D6E"/>
    <w:rsid w:val="00974B59"/>
    <w:rsid w:val="0098166B"/>
    <w:rsid w:val="0098340B"/>
    <w:rsid w:val="00986830"/>
    <w:rsid w:val="009924C3"/>
    <w:rsid w:val="00993102"/>
    <w:rsid w:val="009B1570"/>
    <w:rsid w:val="009B4C88"/>
    <w:rsid w:val="009C6F10"/>
    <w:rsid w:val="009D148F"/>
    <w:rsid w:val="009D3D70"/>
    <w:rsid w:val="009E6F7E"/>
    <w:rsid w:val="009E7A57"/>
    <w:rsid w:val="009F4803"/>
    <w:rsid w:val="009F4F6A"/>
    <w:rsid w:val="009F5046"/>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32C4"/>
    <w:rsid w:val="00B04580"/>
    <w:rsid w:val="00B04B09"/>
    <w:rsid w:val="00B16A51"/>
    <w:rsid w:val="00B32222"/>
    <w:rsid w:val="00B3618D"/>
    <w:rsid w:val="00B36233"/>
    <w:rsid w:val="00B42851"/>
    <w:rsid w:val="00B45350"/>
    <w:rsid w:val="00B45AC7"/>
    <w:rsid w:val="00B5372F"/>
    <w:rsid w:val="00B53987"/>
    <w:rsid w:val="00B61129"/>
    <w:rsid w:val="00B67E7F"/>
    <w:rsid w:val="00B76DB3"/>
    <w:rsid w:val="00B839B2"/>
    <w:rsid w:val="00B94252"/>
    <w:rsid w:val="00B9715A"/>
    <w:rsid w:val="00BA14BE"/>
    <w:rsid w:val="00BA25D5"/>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C00930"/>
    <w:rsid w:val="00C02732"/>
    <w:rsid w:val="00C060AD"/>
    <w:rsid w:val="00C113BF"/>
    <w:rsid w:val="00C2176E"/>
    <w:rsid w:val="00C2336A"/>
    <w:rsid w:val="00C23430"/>
    <w:rsid w:val="00C27D67"/>
    <w:rsid w:val="00C435AF"/>
    <w:rsid w:val="00C4631F"/>
    <w:rsid w:val="00C47CDE"/>
    <w:rsid w:val="00C50E16"/>
    <w:rsid w:val="00C55258"/>
    <w:rsid w:val="00C71A8A"/>
    <w:rsid w:val="00C75FA3"/>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7D3C"/>
    <w:rsid w:val="00D01F09"/>
    <w:rsid w:val="00D03527"/>
    <w:rsid w:val="00D147EB"/>
    <w:rsid w:val="00D34667"/>
    <w:rsid w:val="00D401E1"/>
    <w:rsid w:val="00D408B4"/>
    <w:rsid w:val="00D44330"/>
    <w:rsid w:val="00D524C8"/>
    <w:rsid w:val="00D70E24"/>
    <w:rsid w:val="00D72B61"/>
    <w:rsid w:val="00DA3D1D"/>
    <w:rsid w:val="00DB277F"/>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37C62"/>
    <w:rsid w:val="00E4086F"/>
    <w:rsid w:val="00E43B3C"/>
    <w:rsid w:val="00E50188"/>
    <w:rsid w:val="00E50BB3"/>
    <w:rsid w:val="00E515CB"/>
    <w:rsid w:val="00E52260"/>
    <w:rsid w:val="00E639B6"/>
    <w:rsid w:val="00E6434B"/>
    <w:rsid w:val="00E6463D"/>
    <w:rsid w:val="00E71492"/>
    <w:rsid w:val="00E72E9B"/>
    <w:rsid w:val="00E77772"/>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5AFE"/>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920E7"/>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rsid w:val="00DB277F"/>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6E2607"/>
    <w:rPr>
      <w:sz w:val="16"/>
      <w:szCs w:val="16"/>
    </w:rPr>
  </w:style>
  <w:style w:type="paragraph" w:styleId="CommentSubject">
    <w:name w:val="annotation subject"/>
    <w:basedOn w:val="CommentText"/>
    <w:next w:val="CommentText"/>
    <w:link w:val="CommentSubjectChar"/>
    <w:semiHidden/>
    <w:unhideWhenUsed/>
    <w:rsid w:val="006E2607"/>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6E2607"/>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983846223">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1702-public"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bsonline.gov.au/"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2024-06-06T03:37:00Z</dcterms:created>
  <dcterms:modified xsi:type="dcterms:W3CDTF">2024-06-18T04:49:00Z</dcterms:modified>
</cp:coreProperties>
</file>