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8515" w14:textId="3B56ED6C" w:rsidR="007666EA" w:rsidRDefault="007666EA" w:rsidP="001C6907">
      <w:pPr>
        <w:tabs>
          <w:tab w:val="left" w:pos="3940"/>
        </w:tabs>
        <w:rPr>
          <w:rFonts w:eastAsiaTheme="majorEastAsia" w:cstheme="majorBidi"/>
          <w:b/>
          <w:color w:val="3F4A75"/>
          <w:kern w:val="28"/>
          <w:sz w:val="48"/>
          <w:szCs w:val="52"/>
        </w:rPr>
      </w:pPr>
      <w:r w:rsidRPr="007666EA">
        <w:rPr>
          <w:rFonts w:eastAsiaTheme="majorEastAsia" w:cstheme="majorBidi"/>
          <w:b/>
          <w:color w:val="3F4A75"/>
          <w:kern w:val="28"/>
          <w:sz w:val="48"/>
          <w:szCs w:val="52"/>
        </w:rPr>
        <w:t xml:space="preserve">Amendment to </w:t>
      </w:r>
      <w:r w:rsidR="00805143">
        <w:rPr>
          <w:rFonts w:eastAsiaTheme="majorEastAsia" w:cstheme="majorBidi"/>
          <w:b/>
          <w:color w:val="3F4A75"/>
          <w:kern w:val="28"/>
          <w:sz w:val="48"/>
          <w:szCs w:val="52"/>
        </w:rPr>
        <w:t xml:space="preserve">pathology </w:t>
      </w:r>
      <w:r w:rsidRPr="007666EA">
        <w:rPr>
          <w:rFonts w:eastAsiaTheme="majorEastAsia" w:cstheme="majorBidi"/>
          <w:b/>
          <w:color w:val="3F4A75"/>
          <w:kern w:val="28"/>
          <w:sz w:val="48"/>
          <w:szCs w:val="52"/>
        </w:rPr>
        <w:t>MBS</w:t>
      </w:r>
      <w:r w:rsidR="00667A57">
        <w:rPr>
          <w:rFonts w:eastAsiaTheme="majorEastAsia" w:cstheme="majorBidi"/>
          <w:b/>
          <w:color w:val="3F4A75"/>
          <w:kern w:val="28"/>
          <w:sz w:val="48"/>
          <w:szCs w:val="52"/>
        </w:rPr>
        <w:t xml:space="preserve"> </w:t>
      </w:r>
      <w:r w:rsidRPr="007666EA">
        <w:rPr>
          <w:rFonts w:eastAsiaTheme="majorEastAsia" w:cstheme="majorBidi"/>
          <w:b/>
          <w:color w:val="3F4A75"/>
          <w:kern w:val="28"/>
          <w:sz w:val="48"/>
          <w:szCs w:val="52"/>
        </w:rPr>
        <w:t>item 7</w:t>
      </w:r>
      <w:r w:rsidR="00CA7454">
        <w:rPr>
          <w:rFonts w:eastAsiaTheme="majorEastAsia" w:cstheme="majorBidi"/>
          <w:b/>
          <w:color w:val="3F4A75"/>
          <w:kern w:val="28"/>
          <w:sz w:val="48"/>
          <w:szCs w:val="52"/>
        </w:rPr>
        <w:t xml:space="preserve">2814 for </w:t>
      </w:r>
      <w:r w:rsidR="00CA7454" w:rsidRPr="00CA7454">
        <w:rPr>
          <w:rFonts w:eastAsiaTheme="majorEastAsia" w:cstheme="majorBidi"/>
          <w:b/>
          <w:bCs/>
          <w:iCs/>
          <w:color w:val="3F4A75"/>
          <w:kern w:val="28"/>
          <w:sz w:val="48"/>
          <w:szCs w:val="52"/>
        </w:rPr>
        <w:t xml:space="preserve">Programmed Cell Death Ligand </w:t>
      </w:r>
      <w:r w:rsidR="00CA7454">
        <w:rPr>
          <w:rFonts w:eastAsiaTheme="majorEastAsia" w:cstheme="majorBidi"/>
          <w:b/>
          <w:bCs/>
          <w:iCs/>
          <w:color w:val="3F4A75"/>
          <w:kern w:val="28"/>
          <w:sz w:val="48"/>
          <w:szCs w:val="52"/>
        </w:rPr>
        <w:t>(</w:t>
      </w:r>
      <w:r w:rsidR="00CA7454">
        <w:rPr>
          <w:rFonts w:eastAsiaTheme="majorEastAsia" w:cstheme="majorBidi"/>
          <w:b/>
          <w:color w:val="3F4A75"/>
          <w:kern w:val="28"/>
          <w:sz w:val="48"/>
          <w:szCs w:val="52"/>
        </w:rPr>
        <w:t>PD</w:t>
      </w:r>
      <w:r w:rsidR="00CA7454">
        <w:rPr>
          <w:rFonts w:eastAsiaTheme="majorEastAsia" w:cstheme="majorBidi"/>
          <w:b/>
          <w:color w:val="3F4A75"/>
          <w:kern w:val="28"/>
          <w:sz w:val="48"/>
          <w:szCs w:val="52"/>
        </w:rPr>
        <w:noBreakHyphen/>
        <w:t>L1) testing</w:t>
      </w:r>
    </w:p>
    <w:p w14:paraId="03B62E0B" w14:textId="00C74E1B" w:rsidR="001C6907" w:rsidRPr="00AB53A4" w:rsidRDefault="001C6907" w:rsidP="001C6907">
      <w:pPr>
        <w:tabs>
          <w:tab w:val="left" w:pos="3940"/>
        </w:tabs>
      </w:pPr>
      <w:r>
        <w:t xml:space="preserve">Last </w:t>
      </w:r>
      <w:r w:rsidRPr="001220D0">
        <w:t xml:space="preserve">updated: </w:t>
      </w:r>
      <w:r w:rsidR="00B9249E">
        <w:t>20</w:t>
      </w:r>
      <w:r w:rsidR="007666EA">
        <w:t xml:space="preserve"> </w:t>
      </w:r>
      <w:r w:rsidR="00CA7454">
        <w:t>September</w:t>
      </w:r>
      <w:r>
        <w:t xml:space="preserve"> </w:t>
      </w:r>
      <w:r w:rsidRPr="001220D0">
        <w:t>2022</w:t>
      </w:r>
    </w:p>
    <w:p w14:paraId="2B615DF9" w14:textId="77777777" w:rsidR="001C6907" w:rsidRPr="00AB53A4" w:rsidRDefault="001C6907" w:rsidP="001C6907">
      <w:pPr>
        <w:pStyle w:val="Heading2"/>
      </w:pPr>
      <w:r w:rsidRPr="00AB53A4">
        <w:t>What are the changes?</w:t>
      </w:r>
    </w:p>
    <w:p w14:paraId="404157F5" w14:textId="2DE73156" w:rsidR="001C6907" w:rsidRDefault="001C6907" w:rsidP="00134451">
      <w:r>
        <w:t xml:space="preserve">From </w:t>
      </w:r>
      <w:r w:rsidRPr="002500C4">
        <w:t>1</w:t>
      </w:r>
      <w:r w:rsidRPr="002500C4">
        <w:rPr>
          <w:color w:val="FF0000"/>
        </w:rPr>
        <w:t xml:space="preserve"> </w:t>
      </w:r>
      <w:r w:rsidR="00CA7454">
        <w:t>October</w:t>
      </w:r>
      <w:r>
        <w:t xml:space="preserve"> 2022</w:t>
      </w:r>
      <w:r w:rsidR="00334678">
        <w:t>,</w:t>
      </w:r>
      <w:r w:rsidR="00C26398">
        <w:t xml:space="preserve"> </w:t>
      </w:r>
      <w:r w:rsidR="003F6011">
        <w:t xml:space="preserve">MBS </w:t>
      </w:r>
      <w:r w:rsidR="00C26398">
        <w:t>i</w:t>
      </w:r>
      <w:r>
        <w:t>tem</w:t>
      </w:r>
      <w:r w:rsidR="007666EA">
        <w:t xml:space="preserve"> 7</w:t>
      </w:r>
      <w:r w:rsidR="00CA7454">
        <w:t>2814</w:t>
      </w:r>
      <w:r w:rsidR="00CA7454">
        <w:rPr>
          <w:rFonts w:asciiTheme="minorHAnsi" w:eastAsiaTheme="minorEastAsia" w:hAnsiTheme="minorHAnsi" w:cstheme="minorBidi"/>
          <w:bCs/>
          <w:iCs/>
          <w:color w:val="auto"/>
          <w:sz w:val="24"/>
          <w:lang w:eastAsia="en-AU"/>
        </w:rPr>
        <w:t xml:space="preserve"> for </w:t>
      </w:r>
      <w:bookmarkStart w:id="0" w:name="_Hlk113631822"/>
      <w:r w:rsidR="00CA7454" w:rsidRPr="00CA7454">
        <w:rPr>
          <w:bCs/>
          <w:iCs/>
        </w:rPr>
        <w:t>PD-L1</w:t>
      </w:r>
      <w:r w:rsidR="00CA7454">
        <w:rPr>
          <w:bCs/>
          <w:iCs/>
        </w:rPr>
        <w:t xml:space="preserve"> </w:t>
      </w:r>
      <w:r w:rsidR="00CA7454" w:rsidRPr="00CA7454">
        <w:rPr>
          <w:bCs/>
          <w:iCs/>
        </w:rPr>
        <w:t>immunohistochemistry testing of tumour material</w:t>
      </w:r>
      <w:bookmarkEnd w:id="0"/>
      <w:r w:rsidR="00CA7454" w:rsidRPr="00CA7454">
        <w:rPr>
          <w:bCs/>
          <w:iCs/>
        </w:rPr>
        <w:t xml:space="preserve"> from a patient diagnosed with non</w:t>
      </w:r>
      <w:r w:rsidR="00CA7454" w:rsidRPr="00CA7454">
        <w:rPr>
          <w:bCs/>
          <w:iCs/>
        </w:rPr>
        <w:noBreakHyphen/>
        <w:t>small cell lung cancer, will be amended to include testing of tumour material from a patient</w:t>
      </w:r>
      <w:r w:rsidR="00BC0D61">
        <w:rPr>
          <w:bCs/>
          <w:iCs/>
        </w:rPr>
        <w:t xml:space="preserve"> diagnosed</w:t>
      </w:r>
      <w:r w:rsidR="00CA7454" w:rsidRPr="00CA7454">
        <w:rPr>
          <w:bCs/>
          <w:iCs/>
        </w:rPr>
        <w:t xml:space="preserve"> with</w:t>
      </w:r>
      <w:r w:rsidR="000D7D0F">
        <w:rPr>
          <w:bCs/>
          <w:iCs/>
        </w:rPr>
        <w:t xml:space="preserve"> </w:t>
      </w:r>
      <w:r w:rsidR="000D7D0F" w:rsidRPr="00266ECF">
        <w:rPr>
          <w:bCs/>
          <w:iCs/>
        </w:rPr>
        <w:t xml:space="preserve">recurrent or metastatic squamous cell carcinoma of the oral cavity, </w:t>
      </w:r>
      <w:proofErr w:type="gramStart"/>
      <w:r w:rsidR="000D7D0F" w:rsidRPr="00266ECF">
        <w:rPr>
          <w:bCs/>
          <w:iCs/>
        </w:rPr>
        <w:t>pharynx</w:t>
      </w:r>
      <w:proofErr w:type="gramEnd"/>
      <w:r w:rsidR="000D7D0F" w:rsidRPr="00266ECF">
        <w:rPr>
          <w:bCs/>
          <w:iCs/>
        </w:rPr>
        <w:t xml:space="preserve"> or larynx</w:t>
      </w:r>
      <w:r w:rsidR="00BC0D61" w:rsidRPr="00394BD6">
        <w:t>.</w:t>
      </w:r>
      <w:r w:rsidR="00BC0D61">
        <w:rPr>
          <w:bCs/>
          <w:iCs/>
        </w:rPr>
        <w:t xml:space="preserve"> </w:t>
      </w:r>
    </w:p>
    <w:p w14:paraId="3CEC5D8D" w14:textId="630B7B9A" w:rsidR="00394BD6" w:rsidRDefault="00394BD6" w:rsidP="00134451">
      <w:r w:rsidRPr="00394BD6">
        <w:t>The amendment will enable Medicare benefits to be paid for PD-L1 immunohistochemistry testing</w:t>
      </w:r>
      <w:r w:rsidR="00BC0D61">
        <w:t xml:space="preserve"> </w:t>
      </w:r>
      <w:r w:rsidR="00BC0D61" w:rsidRPr="00BC0D61">
        <w:rPr>
          <w:bCs/>
          <w:iCs/>
        </w:rPr>
        <w:t>of tumour material from a patient diagnosed with</w:t>
      </w:r>
      <w:r w:rsidR="00BC0D61">
        <w:rPr>
          <w:bCs/>
          <w:iCs/>
        </w:rPr>
        <w:t xml:space="preserve"> </w:t>
      </w:r>
      <w:r w:rsidR="000D7D0F" w:rsidRPr="00266ECF">
        <w:rPr>
          <w:bCs/>
          <w:iCs/>
        </w:rPr>
        <w:t xml:space="preserve">recurrent or metastatic squamous cell carcinoma of the oral cavity, </w:t>
      </w:r>
      <w:proofErr w:type="gramStart"/>
      <w:r w:rsidR="000D7D0F" w:rsidRPr="00266ECF">
        <w:rPr>
          <w:bCs/>
          <w:iCs/>
        </w:rPr>
        <w:t>pharynx</w:t>
      </w:r>
      <w:proofErr w:type="gramEnd"/>
      <w:r w:rsidR="000D7D0F" w:rsidRPr="00266ECF">
        <w:rPr>
          <w:bCs/>
          <w:iCs/>
        </w:rPr>
        <w:t xml:space="preserve"> or larynx</w:t>
      </w:r>
      <w:r w:rsidR="003F6011">
        <w:rPr>
          <w:bCs/>
          <w:iCs/>
        </w:rPr>
        <w:t>.</w:t>
      </w:r>
    </w:p>
    <w:p w14:paraId="01BDB673" w14:textId="4F3DB07F" w:rsidR="00280E84" w:rsidRDefault="00280E84" w:rsidP="00280E84">
      <w:r>
        <w:t>For private health insurance purposes, item 72814 will continue to be listed under the following clinical category and procedure type:</w:t>
      </w:r>
    </w:p>
    <w:p w14:paraId="1A78CDB8" w14:textId="77777777" w:rsidR="00280E84" w:rsidRDefault="00280E84" w:rsidP="00280E84">
      <w:pPr>
        <w:pStyle w:val="ListParagraph"/>
        <w:numPr>
          <w:ilvl w:val="0"/>
          <w:numId w:val="28"/>
        </w:numPr>
        <w:spacing w:before="0" w:after="60" w:line="280" w:lineRule="exact"/>
        <w:contextualSpacing w:val="0"/>
      </w:pPr>
      <w:r>
        <w:t>Clinical category: Support list (pathology)</w:t>
      </w:r>
    </w:p>
    <w:p w14:paraId="5D32D261" w14:textId="1BEE8E98" w:rsidR="00280E84" w:rsidRPr="00280E84" w:rsidRDefault="00280E84" w:rsidP="00134451">
      <w:pPr>
        <w:pStyle w:val="ListParagraph"/>
        <w:numPr>
          <w:ilvl w:val="0"/>
          <w:numId w:val="28"/>
        </w:numPr>
        <w:spacing w:before="0" w:after="60" w:line="280" w:lineRule="exact"/>
        <w:contextualSpacing w:val="0"/>
      </w:pPr>
      <w:r>
        <w:t>Procedure type: Type C</w:t>
      </w:r>
    </w:p>
    <w:p w14:paraId="25D82AF2" w14:textId="484CBFDA" w:rsidR="001C6907" w:rsidRDefault="001C6907" w:rsidP="001C6907">
      <w:pPr>
        <w:pStyle w:val="Heading2"/>
      </w:pPr>
      <w:r>
        <w:t>Why are the changes being made?</w:t>
      </w:r>
    </w:p>
    <w:p w14:paraId="4368F359" w14:textId="0E24D16D" w:rsidR="00FB2045" w:rsidRPr="00FB2045" w:rsidRDefault="00FB2045" w:rsidP="00FB2045">
      <w:r>
        <w:t>Immunohistochemistry testing in tumours is a way for doctors to know whether a certain protein</w:t>
      </w:r>
      <w:r w:rsidR="00995268">
        <w:t>, such as PD-L1,</w:t>
      </w:r>
      <w:r>
        <w:t xml:space="preserve"> is </w:t>
      </w:r>
      <w:r w:rsidR="000D7D0F">
        <w:t xml:space="preserve">present </w:t>
      </w:r>
      <w:r>
        <w:t xml:space="preserve">in some tumours and how much of </w:t>
      </w:r>
      <w:r w:rsidR="00CA5105">
        <w:t>the protein</w:t>
      </w:r>
      <w:r>
        <w:t xml:space="preserve"> is there. </w:t>
      </w:r>
    </w:p>
    <w:p w14:paraId="213FA897" w14:textId="2BA3057F" w:rsidR="005452DA" w:rsidRDefault="005452DA" w:rsidP="007666EA">
      <w:r w:rsidRPr="005452DA">
        <w:t>At its November 202</w:t>
      </w:r>
      <w:r w:rsidR="00CA5105">
        <w:t>1</w:t>
      </w:r>
      <w:r w:rsidRPr="005452DA">
        <w:t xml:space="preserve"> meeting, the Medical Services Advisory Committee (MSAC) supported amending MBS item 72814 to include PD-L1</w:t>
      </w:r>
      <w:r w:rsidR="00FB2045">
        <w:t xml:space="preserve"> immunohistochemistry</w:t>
      </w:r>
      <w:r w:rsidRPr="005452DA">
        <w:t xml:space="preserve"> testing for patients with</w:t>
      </w:r>
      <w:r w:rsidR="000D7D0F">
        <w:t xml:space="preserve"> </w:t>
      </w:r>
      <w:bookmarkStart w:id="1" w:name="_Hlk113976621"/>
      <w:r w:rsidR="000D7D0F" w:rsidRPr="00266ECF">
        <w:t xml:space="preserve">recurrent or metastatic squamous cell carcinoma of the oral cavity, </w:t>
      </w:r>
      <w:proofErr w:type="gramStart"/>
      <w:r w:rsidR="000D7D0F" w:rsidRPr="00266ECF">
        <w:t>pharynx</w:t>
      </w:r>
      <w:proofErr w:type="gramEnd"/>
      <w:r w:rsidR="000D7D0F" w:rsidRPr="00266ECF">
        <w:t xml:space="preserve"> or larynx</w:t>
      </w:r>
      <w:bookmarkEnd w:id="1"/>
      <w:r w:rsidR="00A62BBF">
        <w:t xml:space="preserve"> </w:t>
      </w:r>
      <w:r w:rsidRPr="005452DA">
        <w:t>(MSAC application 1522.1)</w:t>
      </w:r>
      <w:r w:rsidR="00995268">
        <w:t xml:space="preserve"> </w:t>
      </w:r>
      <w:r w:rsidR="00995268" w:rsidRPr="00BC0D61">
        <w:rPr>
          <w:bCs/>
          <w:iCs/>
        </w:rPr>
        <w:t>to determine a patient’s suitability for</w:t>
      </w:r>
      <w:r w:rsidR="00995268">
        <w:rPr>
          <w:bCs/>
          <w:iCs/>
        </w:rPr>
        <w:t xml:space="preserve"> </w:t>
      </w:r>
      <w:r w:rsidR="00995268">
        <w:t xml:space="preserve">treatment with </w:t>
      </w:r>
      <w:r w:rsidR="00995268" w:rsidRPr="00BC0D61">
        <w:rPr>
          <w:bCs/>
          <w:iCs/>
        </w:rPr>
        <w:t>P</w:t>
      </w:r>
      <w:r w:rsidR="003F6011">
        <w:rPr>
          <w:bCs/>
          <w:iCs/>
        </w:rPr>
        <w:t xml:space="preserve">harmaceutical Benefits Scheme (PBS) </w:t>
      </w:r>
      <w:r w:rsidR="00995268" w:rsidRPr="00BC0D61">
        <w:rPr>
          <w:bCs/>
          <w:iCs/>
        </w:rPr>
        <w:t>listed pembrolizumab</w:t>
      </w:r>
      <w:r w:rsidR="00584EBD">
        <w:t>.</w:t>
      </w:r>
    </w:p>
    <w:p w14:paraId="56ECC97C" w14:textId="1584832D" w:rsidR="001C6907" w:rsidRDefault="001C6907" w:rsidP="001C6907">
      <w:pPr>
        <w:pStyle w:val="Heading2"/>
      </w:pPr>
      <w:r>
        <w:t xml:space="preserve">What does this mean for </w:t>
      </w:r>
      <w:r w:rsidR="00107FD6">
        <w:t>requestors</w:t>
      </w:r>
      <w:r w:rsidR="00090397">
        <w:t xml:space="preserve"> </w:t>
      </w:r>
      <w:r w:rsidR="00FA78CA">
        <w:t xml:space="preserve">and </w:t>
      </w:r>
      <w:r w:rsidR="00090397">
        <w:t>providers</w:t>
      </w:r>
      <w:r>
        <w:t>?</w:t>
      </w:r>
    </w:p>
    <w:p w14:paraId="44AB689B" w14:textId="57771FA9" w:rsidR="008525B5" w:rsidRDefault="00107FD6" w:rsidP="008525B5">
      <w:pPr>
        <w:pStyle w:val="Heading2"/>
        <w:rPr>
          <w:rFonts w:cs="Times New Roman"/>
          <w:b w:val="0"/>
          <w:bCs w:val="0"/>
          <w:iCs w:val="0"/>
          <w:color w:val="000000" w:themeColor="text1"/>
          <w:sz w:val="22"/>
          <w:szCs w:val="24"/>
        </w:rPr>
      </w:pPr>
      <w:r>
        <w:rPr>
          <w:rFonts w:cs="Times New Roman"/>
          <w:b w:val="0"/>
          <w:bCs w:val="0"/>
          <w:iCs w:val="0"/>
          <w:color w:val="000000" w:themeColor="text1"/>
          <w:sz w:val="22"/>
          <w:szCs w:val="24"/>
        </w:rPr>
        <w:t>Medical practitioners</w:t>
      </w:r>
      <w:r w:rsidR="00C44236" w:rsidRPr="00C44236">
        <w:rPr>
          <w:rFonts w:cs="Times New Roman"/>
          <w:b w:val="0"/>
          <w:bCs w:val="0"/>
          <w:iCs w:val="0"/>
          <w:color w:val="000000" w:themeColor="text1"/>
          <w:sz w:val="22"/>
          <w:szCs w:val="24"/>
        </w:rPr>
        <w:t xml:space="preserve"> will be able to request MBS funded</w:t>
      </w:r>
      <w:r w:rsidR="00FB7EE2">
        <w:rPr>
          <w:rFonts w:cs="Times New Roman"/>
          <w:b w:val="0"/>
          <w:bCs w:val="0"/>
          <w:iCs w:val="0"/>
          <w:color w:val="000000" w:themeColor="text1"/>
          <w:sz w:val="22"/>
          <w:szCs w:val="24"/>
        </w:rPr>
        <w:t xml:space="preserve"> </w:t>
      </w:r>
      <w:r w:rsidR="00FB7EE2" w:rsidRPr="00FB7EE2">
        <w:rPr>
          <w:rFonts w:cs="Times New Roman"/>
          <w:b w:val="0"/>
          <w:bCs w:val="0"/>
          <w:iCs w:val="0"/>
          <w:color w:val="000000" w:themeColor="text1"/>
          <w:sz w:val="22"/>
          <w:szCs w:val="24"/>
        </w:rPr>
        <w:t>PD-L1 immunohistochemistry testing</w:t>
      </w:r>
      <w:r w:rsidR="00FB7EE2">
        <w:rPr>
          <w:rFonts w:cs="Times New Roman"/>
          <w:b w:val="0"/>
          <w:bCs w:val="0"/>
          <w:iCs w:val="0"/>
          <w:color w:val="000000" w:themeColor="text1"/>
          <w:sz w:val="22"/>
          <w:szCs w:val="24"/>
        </w:rPr>
        <w:t xml:space="preserve"> for </w:t>
      </w:r>
      <w:r w:rsidR="008525B5">
        <w:rPr>
          <w:rFonts w:cs="Times New Roman"/>
          <w:b w:val="0"/>
          <w:bCs w:val="0"/>
          <w:iCs w:val="0"/>
          <w:color w:val="000000" w:themeColor="text1"/>
          <w:sz w:val="22"/>
          <w:szCs w:val="24"/>
        </w:rPr>
        <w:t>patients</w:t>
      </w:r>
      <w:r w:rsidR="00FB7EE2">
        <w:rPr>
          <w:rFonts w:cs="Times New Roman"/>
          <w:b w:val="0"/>
          <w:bCs w:val="0"/>
          <w:iCs w:val="0"/>
          <w:color w:val="000000" w:themeColor="text1"/>
          <w:sz w:val="22"/>
          <w:szCs w:val="24"/>
        </w:rPr>
        <w:t xml:space="preserve"> diagnosed</w:t>
      </w:r>
      <w:r w:rsidR="00FA78CA">
        <w:rPr>
          <w:rFonts w:cs="Times New Roman"/>
          <w:b w:val="0"/>
          <w:bCs w:val="0"/>
          <w:iCs w:val="0"/>
          <w:color w:val="000000" w:themeColor="text1"/>
          <w:sz w:val="22"/>
          <w:szCs w:val="24"/>
        </w:rPr>
        <w:t xml:space="preserve"> with</w:t>
      </w:r>
      <w:r w:rsidR="008525B5">
        <w:rPr>
          <w:rFonts w:cs="Times New Roman"/>
          <w:b w:val="0"/>
          <w:bCs w:val="0"/>
          <w:iCs w:val="0"/>
          <w:color w:val="000000" w:themeColor="text1"/>
          <w:sz w:val="22"/>
          <w:szCs w:val="24"/>
        </w:rPr>
        <w:t xml:space="preserve"> </w:t>
      </w:r>
      <w:r w:rsidR="000D7D0F" w:rsidRPr="00266ECF">
        <w:rPr>
          <w:rFonts w:cs="Times New Roman"/>
          <w:b w:val="0"/>
          <w:bCs w:val="0"/>
          <w:iCs w:val="0"/>
          <w:color w:val="000000" w:themeColor="text1"/>
          <w:sz w:val="22"/>
          <w:szCs w:val="24"/>
        </w:rPr>
        <w:t xml:space="preserve">recurrent or metastatic squamous cell carcinoma of the oral cavity, </w:t>
      </w:r>
      <w:proofErr w:type="gramStart"/>
      <w:r w:rsidR="000D7D0F" w:rsidRPr="00266ECF">
        <w:rPr>
          <w:rFonts w:cs="Times New Roman"/>
          <w:b w:val="0"/>
          <w:bCs w:val="0"/>
          <w:iCs w:val="0"/>
          <w:color w:val="000000" w:themeColor="text1"/>
          <w:sz w:val="22"/>
          <w:szCs w:val="24"/>
        </w:rPr>
        <w:t>pharynx</w:t>
      </w:r>
      <w:proofErr w:type="gramEnd"/>
      <w:r w:rsidR="000D7D0F" w:rsidRPr="00266ECF">
        <w:rPr>
          <w:rFonts w:cs="Times New Roman"/>
          <w:b w:val="0"/>
          <w:bCs w:val="0"/>
          <w:iCs w:val="0"/>
          <w:color w:val="000000" w:themeColor="text1"/>
          <w:sz w:val="22"/>
          <w:szCs w:val="24"/>
        </w:rPr>
        <w:t xml:space="preserve"> or larynx</w:t>
      </w:r>
      <w:r w:rsidR="00FB7EE2" w:rsidRPr="00266ECF">
        <w:rPr>
          <w:rFonts w:cs="Times New Roman"/>
          <w:b w:val="0"/>
          <w:bCs w:val="0"/>
          <w:iCs w:val="0"/>
          <w:color w:val="000000" w:themeColor="text1"/>
          <w:sz w:val="22"/>
          <w:szCs w:val="24"/>
        </w:rPr>
        <w:t>.</w:t>
      </w:r>
    </w:p>
    <w:p w14:paraId="2ED9A564" w14:textId="50A41513" w:rsidR="00107FD6" w:rsidRDefault="00107FD6" w:rsidP="00107FD6">
      <w:r>
        <w:t xml:space="preserve">To be eligible for Medicare rebates, </w:t>
      </w:r>
      <w:r w:rsidRPr="00713BA1">
        <w:t xml:space="preserve">laboratories providing this service must be accredited according to the pathology accreditation standards specified in the </w:t>
      </w:r>
      <w:hyperlink r:id="rId7" w:history="1">
        <w:r w:rsidRPr="00090397">
          <w:rPr>
            <w:rStyle w:val="Hyperlink"/>
            <w:i/>
            <w:iCs/>
          </w:rPr>
          <w:t>Health Insurance (Accredited Pathology Laboratories-Approval) Principles 2017</w:t>
        </w:r>
      </w:hyperlink>
      <w:r w:rsidRPr="00713BA1">
        <w:rPr>
          <w:i/>
          <w:iCs/>
        </w:rPr>
        <w:t>.</w:t>
      </w:r>
    </w:p>
    <w:p w14:paraId="2A20149A" w14:textId="5FA0508C" w:rsidR="001C6907" w:rsidRDefault="001C6907" w:rsidP="00C44236">
      <w:pPr>
        <w:pStyle w:val="Heading2"/>
      </w:pPr>
      <w:r>
        <w:lastRenderedPageBreak/>
        <w:t>How will these changes affect patients</w:t>
      </w:r>
      <w:r w:rsidRPr="001A7FB7">
        <w:t>?</w:t>
      </w:r>
    </w:p>
    <w:p w14:paraId="4D0D75A0" w14:textId="60682133" w:rsidR="007666EA" w:rsidRDefault="006A7153" w:rsidP="001C6907">
      <w:pPr>
        <w:pStyle w:val="Heading2"/>
        <w:rPr>
          <w:rFonts w:cs="Times New Roman"/>
          <w:b w:val="0"/>
          <w:bCs w:val="0"/>
          <w:iCs w:val="0"/>
          <w:color w:val="000000" w:themeColor="text1"/>
          <w:sz w:val="22"/>
          <w:szCs w:val="24"/>
        </w:rPr>
      </w:pPr>
      <w:r>
        <w:rPr>
          <w:rFonts w:cs="Times New Roman"/>
          <w:b w:val="0"/>
          <w:bCs w:val="0"/>
          <w:iCs w:val="0"/>
          <w:color w:val="000000" w:themeColor="text1"/>
          <w:sz w:val="22"/>
          <w:szCs w:val="24"/>
        </w:rPr>
        <w:t>T</w:t>
      </w:r>
      <w:r w:rsidR="007666EA" w:rsidRPr="007666EA">
        <w:rPr>
          <w:rFonts w:cs="Times New Roman"/>
          <w:b w:val="0"/>
          <w:bCs w:val="0"/>
          <w:iCs w:val="0"/>
          <w:color w:val="000000" w:themeColor="text1"/>
          <w:sz w:val="22"/>
          <w:szCs w:val="24"/>
        </w:rPr>
        <w:t xml:space="preserve">he </w:t>
      </w:r>
      <w:r w:rsidR="007666EA">
        <w:rPr>
          <w:rFonts w:cs="Times New Roman"/>
          <w:b w:val="0"/>
          <w:bCs w:val="0"/>
          <w:iCs w:val="0"/>
          <w:color w:val="000000" w:themeColor="text1"/>
          <w:sz w:val="22"/>
          <w:szCs w:val="24"/>
        </w:rPr>
        <w:t>changes</w:t>
      </w:r>
      <w:r w:rsidR="007666EA" w:rsidRPr="007666EA">
        <w:rPr>
          <w:rFonts w:cs="Times New Roman"/>
          <w:b w:val="0"/>
          <w:bCs w:val="0"/>
          <w:iCs w:val="0"/>
          <w:color w:val="000000" w:themeColor="text1"/>
          <w:sz w:val="22"/>
          <w:szCs w:val="24"/>
        </w:rPr>
        <w:t xml:space="preserve"> will enable </w:t>
      </w:r>
      <w:r w:rsidR="007666EA">
        <w:rPr>
          <w:rFonts w:cs="Times New Roman"/>
          <w:b w:val="0"/>
          <w:bCs w:val="0"/>
          <w:iCs w:val="0"/>
          <w:color w:val="000000" w:themeColor="text1"/>
          <w:sz w:val="22"/>
          <w:szCs w:val="24"/>
        </w:rPr>
        <w:t>patients</w:t>
      </w:r>
      <w:r w:rsidR="00FB7EE2">
        <w:rPr>
          <w:rFonts w:cs="Times New Roman"/>
          <w:b w:val="0"/>
          <w:bCs w:val="0"/>
          <w:iCs w:val="0"/>
          <w:color w:val="000000" w:themeColor="text1"/>
          <w:sz w:val="22"/>
          <w:szCs w:val="24"/>
        </w:rPr>
        <w:t xml:space="preserve"> diagnosed with</w:t>
      </w:r>
      <w:r w:rsidR="00FB7EE2" w:rsidRPr="00266ECF">
        <w:rPr>
          <w:rFonts w:cs="Times New Roman"/>
          <w:b w:val="0"/>
          <w:bCs w:val="0"/>
          <w:iCs w:val="0"/>
          <w:color w:val="000000" w:themeColor="text1"/>
          <w:sz w:val="22"/>
          <w:szCs w:val="24"/>
        </w:rPr>
        <w:t xml:space="preserve"> </w:t>
      </w:r>
      <w:r w:rsidR="000D7D0F" w:rsidRPr="00266ECF">
        <w:rPr>
          <w:rFonts w:cs="Times New Roman"/>
          <w:b w:val="0"/>
          <w:bCs w:val="0"/>
          <w:iCs w:val="0"/>
          <w:color w:val="000000" w:themeColor="text1"/>
          <w:sz w:val="22"/>
          <w:szCs w:val="24"/>
        </w:rPr>
        <w:t xml:space="preserve">recurrent or metastatic squamous cell carcinoma of the oral cavity, </w:t>
      </w:r>
      <w:proofErr w:type="gramStart"/>
      <w:r w:rsidR="000D7D0F" w:rsidRPr="00266ECF">
        <w:rPr>
          <w:rFonts w:cs="Times New Roman"/>
          <w:b w:val="0"/>
          <w:bCs w:val="0"/>
          <w:iCs w:val="0"/>
          <w:color w:val="000000" w:themeColor="text1"/>
          <w:sz w:val="22"/>
          <w:szCs w:val="24"/>
        </w:rPr>
        <w:t>pharynx</w:t>
      </w:r>
      <w:proofErr w:type="gramEnd"/>
      <w:r w:rsidR="000D7D0F" w:rsidRPr="00266ECF">
        <w:rPr>
          <w:rFonts w:cs="Times New Roman"/>
          <w:b w:val="0"/>
          <w:bCs w:val="0"/>
          <w:iCs w:val="0"/>
          <w:color w:val="000000" w:themeColor="text1"/>
          <w:sz w:val="22"/>
          <w:szCs w:val="24"/>
        </w:rPr>
        <w:t xml:space="preserve"> or larynx </w:t>
      </w:r>
      <w:r w:rsidR="007666EA">
        <w:rPr>
          <w:rFonts w:cs="Times New Roman"/>
          <w:b w:val="0"/>
          <w:bCs w:val="0"/>
          <w:iCs w:val="0"/>
          <w:color w:val="000000" w:themeColor="text1"/>
          <w:sz w:val="22"/>
          <w:szCs w:val="24"/>
        </w:rPr>
        <w:t>to receive M</w:t>
      </w:r>
      <w:r w:rsidR="007666EA" w:rsidRPr="007666EA">
        <w:rPr>
          <w:rFonts w:cs="Times New Roman"/>
          <w:b w:val="0"/>
          <w:bCs w:val="0"/>
          <w:iCs w:val="0"/>
          <w:color w:val="000000" w:themeColor="text1"/>
          <w:sz w:val="22"/>
          <w:szCs w:val="24"/>
        </w:rPr>
        <w:t xml:space="preserve">edicare benefits for </w:t>
      </w:r>
      <w:r w:rsidR="00FB7EE2" w:rsidRPr="00FB7EE2">
        <w:rPr>
          <w:rFonts w:cs="Times New Roman"/>
          <w:b w:val="0"/>
          <w:bCs w:val="0"/>
          <w:iCs w:val="0"/>
          <w:color w:val="000000" w:themeColor="text1"/>
          <w:sz w:val="22"/>
          <w:szCs w:val="24"/>
        </w:rPr>
        <w:t>PD-L1 immunohistochemistry testing</w:t>
      </w:r>
      <w:r w:rsidR="00FB7EE2">
        <w:rPr>
          <w:rFonts w:cs="Times New Roman"/>
          <w:b w:val="0"/>
          <w:bCs w:val="0"/>
          <w:iCs w:val="0"/>
          <w:color w:val="000000" w:themeColor="text1"/>
          <w:sz w:val="22"/>
          <w:szCs w:val="24"/>
        </w:rPr>
        <w:t>.</w:t>
      </w:r>
    </w:p>
    <w:p w14:paraId="6402A106" w14:textId="78979BAF" w:rsidR="001C6907" w:rsidRDefault="001C6907" w:rsidP="001C6907">
      <w:pPr>
        <w:pStyle w:val="Heading2"/>
      </w:pPr>
      <w:r>
        <w:t xml:space="preserve">Amended item descriptor (effective </w:t>
      </w:r>
      <w:r w:rsidRPr="00157D45">
        <w:t>from 1</w:t>
      </w:r>
      <w:r>
        <w:t> </w:t>
      </w:r>
      <w:r w:rsidR="001667FD">
        <w:t>October</w:t>
      </w:r>
      <w:r>
        <w:t xml:space="preserve"> 2022)</w:t>
      </w:r>
      <w:r w:rsidR="00324AB1">
        <w:t xml:space="preserve"> (a</w:t>
      </w:r>
      <w:r w:rsidR="00A73AA6">
        <w:t>mendment</w:t>
      </w:r>
      <w:r w:rsidR="00324AB1">
        <w:t xml:space="preserve"> in red text)</w:t>
      </w:r>
    </w:p>
    <w:p w14:paraId="7A23775E" w14:textId="77286006" w:rsidR="00FD4118" w:rsidRPr="00850AFB" w:rsidRDefault="00FD4118" w:rsidP="00723DE8">
      <w:pPr>
        <w:rPr>
          <w:rFonts w:cs="Arial"/>
          <w:b/>
          <w:bCs/>
          <w:szCs w:val="22"/>
        </w:rPr>
      </w:pPr>
      <w:r w:rsidRPr="00850AFB">
        <w:rPr>
          <w:rFonts w:cs="Arial"/>
          <w:b/>
          <w:bCs/>
          <w:szCs w:val="22"/>
        </w:rPr>
        <w:t xml:space="preserve">Item: </w:t>
      </w:r>
      <w:r w:rsidRPr="00850AFB">
        <w:rPr>
          <w:rFonts w:cs="Arial"/>
          <w:szCs w:val="22"/>
        </w:rPr>
        <w:t>72814</w:t>
      </w:r>
    </w:p>
    <w:p w14:paraId="259747A0" w14:textId="0D5FB5E3" w:rsidR="00723DE8" w:rsidRPr="00850AFB" w:rsidRDefault="00723DE8" w:rsidP="00723DE8">
      <w:pPr>
        <w:rPr>
          <w:rFonts w:cs="Arial"/>
          <w:color w:val="C00000"/>
          <w:szCs w:val="22"/>
        </w:rPr>
      </w:pPr>
      <w:r w:rsidRPr="00850AFB">
        <w:rPr>
          <w:rFonts w:cs="Arial"/>
          <w:b/>
          <w:bCs/>
          <w:szCs w:val="22"/>
        </w:rPr>
        <w:t>Descriptor</w:t>
      </w:r>
      <w:r w:rsidRPr="00850AFB">
        <w:rPr>
          <w:rFonts w:cs="Arial"/>
          <w:szCs w:val="22"/>
        </w:rPr>
        <w:t xml:space="preserve">: Immunohistochemical examination by </w:t>
      </w:r>
      <w:proofErr w:type="spellStart"/>
      <w:r w:rsidRPr="00850AFB">
        <w:rPr>
          <w:rFonts w:cs="Arial"/>
          <w:szCs w:val="22"/>
        </w:rPr>
        <w:t>immunoperoxidase</w:t>
      </w:r>
      <w:proofErr w:type="spellEnd"/>
      <w:r w:rsidRPr="00850AFB">
        <w:rPr>
          <w:rFonts w:cs="Arial"/>
          <w:szCs w:val="22"/>
        </w:rPr>
        <w:t xml:space="preserve"> or other labelled antibody techniques using the programmed cell death ligand 1 (PD</w:t>
      </w:r>
      <w:r w:rsidRPr="00850AFB">
        <w:rPr>
          <w:rFonts w:cs="Arial"/>
          <w:szCs w:val="22"/>
        </w:rPr>
        <w:noBreakHyphen/>
        <w:t>L1) antibody of tumour material from a patient diagnosed with non</w:t>
      </w:r>
      <w:r w:rsidRPr="00850AFB">
        <w:rPr>
          <w:rFonts w:cs="Arial"/>
          <w:szCs w:val="22"/>
        </w:rPr>
        <w:noBreakHyphen/>
        <w:t xml:space="preserve">small cell lung cancer </w:t>
      </w:r>
      <w:r w:rsidRPr="003A2091">
        <w:rPr>
          <w:rFonts w:cs="Arial"/>
          <w:color w:val="C00000"/>
          <w:szCs w:val="22"/>
        </w:rPr>
        <w:t xml:space="preserve">or recurrent or metastatic squamous cell carcinoma of the oral cavity, </w:t>
      </w:r>
      <w:proofErr w:type="gramStart"/>
      <w:r w:rsidRPr="003A2091">
        <w:rPr>
          <w:rFonts w:cs="Arial"/>
          <w:color w:val="C00000"/>
          <w:szCs w:val="22"/>
        </w:rPr>
        <w:t>pharynx</w:t>
      </w:r>
      <w:proofErr w:type="gramEnd"/>
      <w:r w:rsidRPr="003A2091">
        <w:rPr>
          <w:rFonts w:cs="Arial"/>
          <w:color w:val="C00000"/>
          <w:szCs w:val="22"/>
        </w:rPr>
        <w:t xml:space="preserve"> or larynx.</w:t>
      </w:r>
    </w:p>
    <w:p w14:paraId="0DF0EF84" w14:textId="77777777" w:rsidR="00FD4118" w:rsidRPr="00850AFB" w:rsidRDefault="00FD4118" w:rsidP="001C6907">
      <w:pPr>
        <w:pStyle w:val="Heading2"/>
        <w:rPr>
          <w:iCs w:val="0"/>
          <w:color w:val="000000" w:themeColor="text1"/>
          <w:sz w:val="22"/>
          <w:szCs w:val="22"/>
        </w:rPr>
      </w:pPr>
      <w:r w:rsidRPr="00850AFB">
        <w:rPr>
          <w:iCs w:val="0"/>
          <w:color w:val="000000" w:themeColor="text1"/>
          <w:sz w:val="22"/>
          <w:szCs w:val="22"/>
        </w:rPr>
        <w:t>Fee: </w:t>
      </w:r>
      <w:r w:rsidRPr="00850AFB">
        <w:rPr>
          <w:b w:val="0"/>
          <w:bCs w:val="0"/>
          <w:iCs w:val="0"/>
          <w:color w:val="000000" w:themeColor="text1"/>
          <w:sz w:val="22"/>
          <w:szCs w:val="22"/>
        </w:rPr>
        <w:t>$74.50</w:t>
      </w:r>
      <w:r w:rsidRPr="00850AFB">
        <w:rPr>
          <w:iCs w:val="0"/>
          <w:color w:val="000000" w:themeColor="text1"/>
          <w:sz w:val="22"/>
          <w:szCs w:val="22"/>
        </w:rPr>
        <w:t> Benefit: 75% =</w:t>
      </w:r>
      <w:r w:rsidRPr="00850AFB">
        <w:rPr>
          <w:b w:val="0"/>
          <w:bCs w:val="0"/>
          <w:iCs w:val="0"/>
          <w:color w:val="000000" w:themeColor="text1"/>
          <w:sz w:val="22"/>
          <w:szCs w:val="22"/>
        </w:rPr>
        <w:t xml:space="preserve"> $55.90</w:t>
      </w:r>
      <w:r w:rsidRPr="00850AFB">
        <w:rPr>
          <w:iCs w:val="0"/>
          <w:color w:val="000000" w:themeColor="text1"/>
          <w:sz w:val="22"/>
          <w:szCs w:val="22"/>
        </w:rPr>
        <w:t xml:space="preserve"> 85% = </w:t>
      </w:r>
      <w:r w:rsidRPr="00850AFB">
        <w:rPr>
          <w:b w:val="0"/>
          <w:bCs w:val="0"/>
          <w:iCs w:val="0"/>
          <w:color w:val="000000" w:themeColor="text1"/>
          <w:sz w:val="22"/>
          <w:szCs w:val="22"/>
        </w:rPr>
        <w:t>$63.35</w:t>
      </w:r>
    </w:p>
    <w:p w14:paraId="11536E73" w14:textId="5C56EDE2" w:rsidR="001C6907" w:rsidRDefault="001C6907" w:rsidP="001C6907">
      <w:pPr>
        <w:pStyle w:val="Heading2"/>
      </w:pPr>
      <w:r w:rsidRPr="001A7FB7">
        <w:t>How will the changes be monitored</w:t>
      </w:r>
      <w:r>
        <w:t xml:space="preserve"> and reviewed</w:t>
      </w:r>
      <w:r w:rsidRPr="001A7FB7">
        <w:t>?</w:t>
      </w:r>
    </w:p>
    <w:p w14:paraId="48C0E7E0" w14:textId="77777777" w:rsidR="001C6907" w:rsidRDefault="001C6907" w:rsidP="001C6907">
      <w:r>
        <w:t xml:space="preserve">All MBS items are subject to </w:t>
      </w:r>
      <w:r w:rsidRPr="001A5EF6">
        <w:t>compliance processes and activities, including random and targeted audits which may require a provider to submit evidence about the services claimed.</w:t>
      </w:r>
      <w:r w:rsidRPr="00644250">
        <w:t xml:space="preserve"> </w:t>
      </w:r>
    </w:p>
    <w:p w14:paraId="42A90415" w14:textId="77777777" w:rsidR="001C6907" w:rsidRDefault="001C6907" w:rsidP="001C6907">
      <w:pPr>
        <w:pStyle w:val="Heading2"/>
      </w:pPr>
      <w:r>
        <w:t>Where can I find more information?</w:t>
      </w:r>
    </w:p>
    <w:p w14:paraId="6AAA11AD" w14:textId="4E01A9D2" w:rsidR="001C6907" w:rsidRDefault="001C6907" w:rsidP="001C6907">
      <w:r>
        <w:t>The current item descriptor(s) and</w:t>
      </w:r>
      <w:r w:rsidRPr="007E14C4">
        <w:t xml:space="preserve"> information on other changes to the MBS</w:t>
      </w:r>
      <w:r>
        <w:t xml:space="preserve"> can be found on the </w:t>
      </w:r>
      <w:r w:rsidRPr="003122B4">
        <w:t>MBS Online</w:t>
      </w:r>
      <w:r>
        <w:t xml:space="preserve"> website at </w:t>
      </w:r>
      <w:hyperlink r:id="rId8" w:history="1">
        <w:r w:rsidRPr="00820A5A">
          <w:rPr>
            <w:rStyle w:val="Hyperlink"/>
          </w:rPr>
          <w:t>www.mbsonline.gov.au</w:t>
        </w:r>
      </w:hyperlink>
      <w:r w:rsidR="00FA78CA">
        <w:rPr>
          <w:rStyle w:val="Hyperlink"/>
        </w:rPr>
        <w:t xml:space="preserve"> </w:t>
      </w:r>
      <w:r w:rsidR="00FA78CA" w:rsidRPr="005C14C1">
        <w:t>with this amendment becoming available on 1 October 2022</w:t>
      </w:r>
      <w:r w:rsidRPr="005C14C1">
        <w:t>.</w:t>
      </w:r>
      <w:r w:rsidRPr="001A7BED">
        <w:t xml:space="preserve"> </w:t>
      </w:r>
      <w:r>
        <w:t xml:space="preserve">You can also subscribe to </w:t>
      </w:r>
      <w:r w:rsidRPr="00C812D8">
        <w:t>future</w:t>
      </w:r>
      <w:r w:rsidRPr="00215118">
        <w:t xml:space="preserve"> updates </w:t>
      </w:r>
      <w:r>
        <w:t xml:space="preserve">by visiting </w:t>
      </w:r>
      <w:hyperlink r:id="rId9" w:history="1">
        <w:r w:rsidRPr="00420023">
          <w:rPr>
            <w:rStyle w:val="Hyperlink"/>
          </w:rPr>
          <w:t>MBS Online</w:t>
        </w:r>
      </w:hyperlink>
      <w:r>
        <w:t xml:space="preserve"> and clicking ‘Subscribe’. </w:t>
      </w:r>
    </w:p>
    <w:p w14:paraId="197513E9" w14:textId="6CDF53C5" w:rsidR="001C6907" w:rsidRDefault="001C6907" w:rsidP="001C6907">
      <w:r>
        <w:t xml:space="preserve">The Department of Health and Aged Care provides an email advice service for providers seeking advice on interpretation of the MBS items and rules and the </w:t>
      </w:r>
      <w:r w:rsidRPr="00266857">
        <w:rPr>
          <w:i/>
          <w:iCs/>
        </w:rPr>
        <w:t xml:space="preserve">Health Insurance Act </w:t>
      </w:r>
      <w:r w:rsidR="00266857" w:rsidRPr="00266857">
        <w:rPr>
          <w:i/>
          <w:iCs/>
        </w:rPr>
        <w:t>1973</w:t>
      </w:r>
      <w:r w:rsidR="00266857">
        <w:t xml:space="preserve"> </w:t>
      </w:r>
      <w:r>
        <w:t>and associated regulations. If you have a query relating exclusively to interpretation of the Schedule</w:t>
      </w:r>
      <w:r w:rsidR="00FA78CA">
        <w:t xml:space="preserve">, </w:t>
      </w:r>
      <w:r w:rsidR="00FA78CA" w:rsidRPr="00FA78CA">
        <w:t>or to this amendment,</w:t>
      </w:r>
      <w:r w:rsidR="001667FD">
        <w:t xml:space="preserve"> please</w:t>
      </w:r>
      <w:r>
        <w:t xml:space="preserve"> email </w:t>
      </w:r>
      <w:hyperlink r:id="rId10" w:history="1">
        <w:r w:rsidRPr="00AF4D21">
          <w:rPr>
            <w:rStyle w:val="Hyperlink"/>
          </w:rPr>
          <w:t>askMBS@health.gov.au</w:t>
        </w:r>
      </w:hyperlink>
      <w:r>
        <w:t>.</w:t>
      </w:r>
    </w:p>
    <w:p w14:paraId="3B898100" w14:textId="77777777" w:rsidR="001C6907" w:rsidRDefault="001C6907" w:rsidP="001C6907">
      <w:r>
        <w:t>Subscribe to ‘</w:t>
      </w:r>
      <w:hyperlink r:id="rId11" w:history="1">
        <w:r w:rsidRPr="00B378D4">
          <w:rPr>
            <w:rStyle w:val="Hyperlink"/>
          </w:rPr>
          <w:t>News for Health Professionals</w:t>
        </w:r>
      </w:hyperlink>
      <w:r>
        <w:t>’ on the Services Australia website to receive regular news highlights.</w:t>
      </w:r>
    </w:p>
    <w:p w14:paraId="2526AF0C" w14:textId="77777777" w:rsidR="001C6907" w:rsidRDefault="001C6907" w:rsidP="001C6907">
      <w:r>
        <w:t xml:space="preserve">If you are seeking advice in relation to Medicare billing, claiming, payments, or obtaining a provider number, please </w:t>
      </w:r>
      <w:bookmarkStart w:id="2" w:name="_Hlk7773414"/>
      <w:r>
        <w:t xml:space="preserve">go to the Health Professionals page on the Services Australia website or </w:t>
      </w:r>
      <w:bookmarkEnd w:id="2"/>
      <w:r>
        <w:t xml:space="preserve">contact Services Australia on the Provider Enquiry Line – 13 21 50. </w:t>
      </w:r>
    </w:p>
    <w:p w14:paraId="5816353A" w14:textId="77777777" w:rsidR="001C6907" w:rsidRDefault="001C6907" w:rsidP="001C6907">
      <w:r>
        <w:t xml:space="preserve">The data file for software vendors will be available via the MBS Online website under the </w:t>
      </w:r>
      <w:hyperlink r:id="rId12" w:history="1">
        <w:r w:rsidRPr="002427E0">
          <w:rPr>
            <w:rStyle w:val="Hyperlink"/>
          </w:rPr>
          <w:t>Downloads</w:t>
        </w:r>
      </w:hyperlink>
      <w:r>
        <w:t xml:space="preserve"> page.</w:t>
      </w:r>
    </w:p>
    <w:p w14:paraId="6704D20D" w14:textId="77777777" w:rsidR="001C6907" w:rsidRDefault="001C6907" w:rsidP="001C6907">
      <w:pPr>
        <w:pStyle w:val="Disclaimer"/>
        <w:spacing w:after="120" w:line="360" w:lineRule="auto"/>
        <w:ind w:right="1395"/>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A39EA1F" w14:textId="3EFB30B6" w:rsidR="00064168" w:rsidRPr="0029176A" w:rsidRDefault="001C6907" w:rsidP="001C6907">
      <w:pPr>
        <w:pStyle w:val="Disclaimer"/>
      </w:pPr>
      <w:r w:rsidRPr="0029176A">
        <w:lastRenderedPageBreak/>
        <w:t xml:space="preserve">This sheet is current as of the </w:t>
      </w:r>
      <w:r>
        <w:t>L</w:t>
      </w:r>
      <w:r w:rsidRPr="0029176A">
        <w:t>ast updated date</w:t>
      </w:r>
      <w:r>
        <w:t xml:space="preserve"> shown above</w:t>
      </w:r>
      <w:r w:rsidRPr="0029176A">
        <w:t xml:space="preserve"> and does not account for MBS changes</w:t>
      </w:r>
      <w:r>
        <w:t xml:space="preserve"> since that </w:t>
      </w:r>
      <w:r w:rsidR="00064168">
        <w:t>date</w:t>
      </w:r>
      <w:r w:rsidR="00064168" w:rsidRPr="0029176A">
        <w:t>.</w:t>
      </w:r>
    </w:p>
    <w:p w14:paraId="4AD79C39" w14:textId="77777777" w:rsidR="00064168" w:rsidRPr="009040E9" w:rsidRDefault="00064168" w:rsidP="00064168">
      <w:pPr>
        <w:pStyle w:val="Tabletextleft"/>
      </w:pPr>
    </w:p>
    <w:p w14:paraId="3BE96EC7" w14:textId="77777777" w:rsidR="009040E9" w:rsidRPr="009040E9" w:rsidRDefault="009040E9" w:rsidP="009040E9">
      <w:pPr>
        <w:pStyle w:val="Tabletextleft"/>
      </w:pPr>
    </w:p>
    <w:sectPr w:rsidR="009040E9" w:rsidRPr="009040E9"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7ED7" w14:textId="77777777" w:rsidR="00311391" w:rsidRDefault="00311391" w:rsidP="006B56BB">
      <w:r>
        <w:separator/>
      </w:r>
    </w:p>
    <w:p w14:paraId="740EFA55" w14:textId="77777777" w:rsidR="00311391" w:rsidRDefault="00311391"/>
  </w:endnote>
  <w:endnote w:type="continuationSeparator" w:id="0">
    <w:p w14:paraId="7ABD5F82" w14:textId="77777777" w:rsidR="00311391" w:rsidRDefault="00311391" w:rsidP="006B56BB">
      <w:r>
        <w:continuationSeparator/>
      </w:r>
    </w:p>
    <w:p w14:paraId="4E06041F" w14:textId="77777777" w:rsidR="00311391" w:rsidRDefault="00311391"/>
  </w:endnote>
  <w:endnote w:type="continuationNotice" w:id="1">
    <w:p w14:paraId="3C5CD6CD" w14:textId="77777777" w:rsidR="00311391" w:rsidRDefault="00311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0411" w14:textId="2F599111" w:rsidR="001C6907" w:rsidRDefault="00000461" w:rsidP="001C6907">
    <w:pPr>
      <w:pStyle w:val="Footer"/>
      <w:jc w:val="left"/>
    </w:pPr>
    <w:r>
      <w:rPr>
        <w:rStyle w:val="BookTitle"/>
        <w:rFonts w:eastAsiaTheme="minorEastAsia"/>
        <w:noProof/>
      </w:rPr>
      <w:pict w14:anchorId="35019C40">
        <v:rect id="_x0000_i1025" style="width:523.3pt;height:1.9pt" o:hralign="center" o:hrstd="t" o:hr="t" fillcolor="#a0a0a0" stroked="f"/>
      </w:pict>
    </w:r>
    <w:r w:rsidR="001C6907">
      <w:t>Medicare Benefits Schedule</w:t>
    </w:r>
  </w:p>
  <w:p w14:paraId="75ACB838" w14:textId="36FAEDAF" w:rsidR="001C6907" w:rsidRDefault="00512706" w:rsidP="001C6907">
    <w:pPr>
      <w:pStyle w:val="Footer"/>
      <w:tabs>
        <w:tab w:val="clear" w:pos="9026"/>
        <w:tab w:val="right" w:pos="10466"/>
      </w:tabs>
    </w:pPr>
    <w:r w:rsidRPr="00512706">
      <w:rPr>
        <w:b/>
      </w:rPr>
      <w:t xml:space="preserve">Amendment to </w:t>
    </w:r>
    <w:r w:rsidR="00253930">
      <w:rPr>
        <w:b/>
      </w:rPr>
      <w:t xml:space="preserve">MBS item 72814 </w:t>
    </w:r>
    <w:r w:rsidR="001C6907" w:rsidRPr="00E863C4">
      <w:rPr>
        <w:b/>
      </w:rPr>
      <w:t xml:space="preserve">– </w:t>
    </w:r>
    <w:r w:rsidR="001C6907">
      <w:rPr>
        <w:b/>
      </w:rPr>
      <w:t>Factsheet</w:t>
    </w:r>
    <w:r w:rsidR="001C6907" w:rsidRPr="00E863C4">
      <w:t xml:space="preserve"> </w:t>
    </w:r>
    <w:sdt>
      <w:sdtPr>
        <w:id w:val="-99648978"/>
        <w:docPartObj>
          <w:docPartGallery w:val="Page Numbers (Bottom of Page)"/>
          <w:docPartUnique/>
        </w:docPartObj>
      </w:sdtPr>
      <w:sdtEndPr>
        <w:rPr>
          <w:noProof/>
        </w:rPr>
      </w:sdtEndPr>
      <w:sdtContent>
        <w:r w:rsidR="001C6907">
          <w:tab/>
        </w:r>
        <w:sdt>
          <w:sdtPr>
            <w:id w:val="-2023309302"/>
            <w:docPartObj>
              <w:docPartGallery w:val="Page Numbers (Bottom of Page)"/>
              <w:docPartUnique/>
            </w:docPartObj>
          </w:sdtPr>
          <w:sdtEndPr/>
          <w:sdtContent>
            <w:sdt>
              <w:sdtPr>
                <w:id w:val="-1240320835"/>
                <w:docPartObj>
                  <w:docPartGallery w:val="Page Numbers (Top of Page)"/>
                  <w:docPartUnique/>
                </w:docPartObj>
              </w:sdtPr>
              <w:sdtEndPr/>
              <w:sdtContent>
                <w:r w:rsidR="001C6907" w:rsidRPr="00F546CA">
                  <w:t xml:space="preserve">Page </w:t>
                </w:r>
                <w:r w:rsidR="001C6907" w:rsidRPr="00F546CA">
                  <w:rPr>
                    <w:bCs/>
                    <w:sz w:val="24"/>
                  </w:rPr>
                  <w:fldChar w:fldCharType="begin"/>
                </w:r>
                <w:r w:rsidR="001C6907" w:rsidRPr="00F546CA">
                  <w:rPr>
                    <w:bCs/>
                  </w:rPr>
                  <w:instrText xml:space="preserve"> PAGE </w:instrText>
                </w:r>
                <w:r w:rsidR="001C6907" w:rsidRPr="00F546CA">
                  <w:rPr>
                    <w:bCs/>
                    <w:sz w:val="24"/>
                  </w:rPr>
                  <w:fldChar w:fldCharType="separate"/>
                </w:r>
                <w:r w:rsidR="001C6907">
                  <w:rPr>
                    <w:bCs/>
                    <w:sz w:val="24"/>
                  </w:rPr>
                  <w:t>2</w:t>
                </w:r>
                <w:r w:rsidR="001C6907" w:rsidRPr="00F546CA">
                  <w:rPr>
                    <w:bCs/>
                    <w:sz w:val="24"/>
                  </w:rPr>
                  <w:fldChar w:fldCharType="end"/>
                </w:r>
                <w:r w:rsidR="001C6907" w:rsidRPr="00F546CA">
                  <w:t xml:space="preserve"> of </w:t>
                </w:r>
                <w:r w:rsidR="001C6907" w:rsidRPr="00F546CA">
                  <w:rPr>
                    <w:bCs/>
                    <w:sz w:val="24"/>
                  </w:rPr>
                  <w:fldChar w:fldCharType="begin"/>
                </w:r>
                <w:r w:rsidR="001C6907" w:rsidRPr="00F546CA">
                  <w:rPr>
                    <w:bCs/>
                  </w:rPr>
                  <w:instrText xml:space="preserve"> NUMPAGES  </w:instrText>
                </w:r>
                <w:r w:rsidR="001C6907" w:rsidRPr="00F546CA">
                  <w:rPr>
                    <w:bCs/>
                    <w:sz w:val="24"/>
                  </w:rPr>
                  <w:fldChar w:fldCharType="separate"/>
                </w:r>
                <w:r w:rsidR="001C6907">
                  <w:rPr>
                    <w:bCs/>
                    <w:sz w:val="24"/>
                  </w:rPr>
                  <w:t>3</w:t>
                </w:r>
                <w:r w:rsidR="001C6907" w:rsidRPr="00F546CA">
                  <w:rPr>
                    <w:bCs/>
                    <w:sz w:val="24"/>
                  </w:rPr>
                  <w:fldChar w:fldCharType="end"/>
                </w:r>
              </w:sdtContent>
            </w:sdt>
          </w:sdtContent>
        </w:sdt>
        <w:r w:rsidR="001C6907">
          <w:t xml:space="preserve"> </w:t>
        </w:r>
      </w:sdtContent>
    </w:sdt>
  </w:p>
  <w:p w14:paraId="7E243773" w14:textId="77777777" w:rsidR="001C6907" w:rsidRDefault="00000461" w:rsidP="001C6907">
    <w:pPr>
      <w:pStyle w:val="Footer"/>
      <w:jc w:val="left"/>
      <w:rPr>
        <w:rStyle w:val="Hyperlink"/>
        <w:szCs w:val="18"/>
      </w:rPr>
    </w:pPr>
    <w:hyperlink r:id="rId1" w:history="1">
      <w:r w:rsidR="001C6907" w:rsidRPr="00E863C4">
        <w:rPr>
          <w:rStyle w:val="Hyperlink"/>
          <w:szCs w:val="18"/>
        </w:rPr>
        <w:t>MBS Online</w:t>
      </w:r>
    </w:hyperlink>
  </w:p>
  <w:p w14:paraId="78B91981" w14:textId="0F38785D" w:rsidR="00ED126C" w:rsidRPr="001C6907" w:rsidRDefault="001C6907" w:rsidP="001C6907">
    <w:pPr>
      <w:pStyle w:val="Footer"/>
      <w:jc w:val="left"/>
    </w:pPr>
    <w:r w:rsidRPr="00870B05">
      <w:t>Last updated</w:t>
    </w:r>
    <w:r>
      <w:t xml:space="preserve"> – </w:t>
    </w:r>
    <w:r w:rsidR="00BF0835">
      <w:t>20</w:t>
    </w:r>
    <w:r w:rsidR="00253930">
      <w:t xml:space="preserve"> September</w:t>
    </w:r>
    <w: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6FF4" w14:textId="1C9BBD83" w:rsidR="001C6907" w:rsidRDefault="00000461" w:rsidP="001C6907">
    <w:pPr>
      <w:pStyle w:val="Footer"/>
      <w:jc w:val="left"/>
    </w:pPr>
    <w:r>
      <w:rPr>
        <w:rStyle w:val="BookTitle"/>
        <w:rFonts w:eastAsiaTheme="minorEastAsia"/>
        <w:noProof/>
      </w:rPr>
      <w:pict w14:anchorId="0E82A263">
        <v:rect id="_x0000_i1026" style="width:523.3pt;height:1.9pt" o:hralign="center" o:hrstd="t" o:hr="t" fillcolor="#a0a0a0" stroked="f"/>
      </w:pict>
    </w:r>
    <w:r w:rsidR="001C6907">
      <w:t>Medicare Benefits Schedule</w:t>
    </w:r>
  </w:p>
  <w:p w14:paraId="407FC220" w14:textId="3EB6137D" w:rsidR="001C6907" w:rsidRDefault="00512706" w:rsidP="001C6907">
    <w:pPr>
      <w:pStyle w:val="Footer"/>
      <w:tabs>
        <w:tab w:val="clear" w:pos="9026"/>
        <w:tab w:val="right" w:pos="10466"/>
      </w:tabs>
    </w:pPr>
    <w:r w:rsidRPr="00512706">
      <w:rPr>
        <w:b/>
      </w:rPr>
      <w:t xml:space="preserve">Amendment to </w:t>
    </w:r>
    <w:r w:rsidR="00253930">
      <w:rPr>
        <w:b/>
      </w:rPr>
      <w:t xml:space="preserve">MBS item 72814 </w:t>
    </w:r>
    <w:r w:rsidR="001C6907" w:rsidRPr="00E863C4">
      <w:rPr>
        <w:b/>
      </w:rPr>
      <w:t xml:space="preserve">– </w:t>
    </w:r>
    <w:r w:rsidR="001C6907">
      <w:rPr>
        <w:b/>
      </w:rPr>
      <w:t>Factsheet</w:t>
    </w:r>
    <w:r w:rsidR="001C6907" w:rsidRPr="00E863C4">
      <w:t xml:space="preserve"> </w:t>
    </w:r>
    <w:sdt>
      <w:sdtPr>
        <w:id w:val="960607005"/>
        <w:docPartObj>
          <w:docPartGallery w:val="Page Numbers (Bottom of Page)"/>
          <w:docPartUnique/>
        </w:docPartObj>
      </w:sdtPr>
      <w:sdtEndPr>
        <w:rPr>
          <w:noProof/>
        </w:rPr>
      </w:sdtEndPr>
      <w:sdtContent>
        <w:r w:rsidR="001C6907">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1C6907" w:rsidRPr="00F546CA">
                  <w:t xml:space="preserve">Page </w:t>
                </w:r>
                <w:r w:rsidR="001C6907" w:rsidRPr="00F546CA">
                  <w:rPr>
                    <w:bCs/>
                    <w:sz w:val="24"/>
                  </w:rPr>
                  <w:fldChar w:fldCharType="begin"/>
                </w:r>
                <w:r w:rsidR="001C6907" w:rsidRPr="00F546CA">
                  <w:rPr>
                    <w:bCs/>
                  </w:rPr>
                  <w:instrText xml:space="preserve"> PAGE </w:instrText>
                </w:r>
                <w:r w:rsidR="001C6907" w:rsidRPr="00F546CA">
                  <w:rPr>
                    <w:bCs/>
                    <w:sz w:val="24"/>
                  </w:rPr>
                  <w:fldChar w:fldCharType="separate"/>
                </w:r>
                <w:r w:rsidR="001C6907">
                  <w:rPr>
                    <w:bCs/>
                    <w:sz w:val="24"/>
                  </w:rPr>
                  <w:t>1</w:t>
                </w:r>
                <w:r w:rsidR="001C6907" w:rsidRPr="00F546CA">
                  <w:rPr>
                    <w:bCs/>
                    <w:sz w:val="24"/>
                  </w:rPr>
                  <w:fldChar w:fldCharType="end"/>
                </w:r>
                <w:r w:rsidR="001C6907" w:rsidRPr="00F546CA">
                  <w:t xml:space="preserve"> of </w:t>
                </w:r>
                <w:r w:rsidR="001C6907" w:rsidRPr="00F546CA">
                  <w:rPr>
                    <w:bCs/>
                    <w:sz w:val="24"/>
                  </w:rPr>
                  <w:fldChar w:fldCharType="begin"/>
                </w:r>
                <w:r w:rsidR="001C6907" w:rsidRPr="00F546CA">
                  <w:rPr>
                    <w:bCs/>
                  </w:rPr>
                  <w:instrText xml:space="preserve"> NUMPAGES  </w:instrText>
                </w:r>
                <w:r w:rsidR="001C6907" w:rsidRPr="00F546CA">
                  <w:rPr>
                    <w:bCs/>
                    <w:sz w:val="24"/>
                  </w:rPr>
                  <w:fldChar w:fldCharType="separate"/>
                </w:r>
                <w:r w:rsidR="001C6907">
                  <w:rPr>
                    <w:bCs/>
                    <w:sz w:val="24"/>
                  </w:rPr>
                  <w:t>3</w:t>
                </w:r>
                <w:r w:rsidR="001C6907" w:rsidRPr="00F546CA">
                  <w:rPr>
                    <w:bCs/>
                    <w:sz w:val="24"/>
                  </w:rPr>
                  <w:fldChar w:fldCharType="end"/>
                </w:r>
              </w:sdtContent>
            </w:sdt>
          </w:sdtContent>
        </w:sdt>
        <w:r w:rsidR="001C6907">
          <w:t xml:space="preserve"> </w:t>
        </w:r>
      </w:sdtContent>
    </w:sdt>
  </w:p>
  <w:p w14:paraId="00472157" w14:textId="77777777" w:rsidR="001C6907" w:rsidRDefault="00000461" w:rsidP="001C6907">
    <w:pPr>
      <w:pStyle w:val="Footer"/>
      <w:jc w:val="left"/>
      <w:rPr>
        <w:rStyle w:val="Hyperlink"/>
        <w:szCs w:val="18"/>
      </w:rPr>
    </w:pPr>
    <w:hyperlink r:id="rId1" w:history="1">
      <w:r w:rsidR="001C6907" w:rsidRPr="00E863C4">
        <w:rPr>
          <w:rStyle w:val="Hyperlink"/>
          <w:szCs w:val="18"/>
        </w:rPr>
        <w:t>MBS Online</w:t>
      </w:r>
    </w:hyperlink>
  </w:p>
  <w:p w14:paraId="2964AB57" w14:textId="3DDF6EFC" w:rsidR="00ED126C" w:rsidRPr="001C6907" w:rsidRDefault="001C6907" w:rsidP="001C6907">
    <w:pPr>
      <w:pStyle w:val="Footer"/>
      <w:jc w:val="left"/>
    </w:pPr>
    <w:r w:rsidRPr="00870B05">
      <w:t>Last updated</w:t>
    </w:r>
    <w:r>
      <w:t xml:space="preserve"> – </w:t>
    </w:r>
    <w:r w:rsidR="00BF0835">
      <w:t>20</w:t>
    </w:r>
    <w:r w:rsidR="00253930">
      <w:t xml:space="preserve"> September</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EEBE" w14:textId="77777777" w:rsidR="00311391" w:rsidRDefault="00311391" w:rsidP="006B56BB">
      <w:r>
        <w:separator/>
      </w:r>
    </w:p>
    <w:p w14:paraId="61A3CB7C" w14:textId="77777777" w:rsidR="00311391" w:rsidRDefault="00311391"/>
  </w:footnote>
  <w:footnote w:type="continuationSeparator" w:id="0">
    <w:p w14:paraId="2C3BE591" w14:textId="77777777" w:rsidR="00311391" w:rsidRDefault="00311391" w:rsidP="006B56BB">
      <w:r>
        <w:continuationSeparator/>
      </w:r>
    </w:p>
    <w:p w14:paraId="10E2C704" w14:textId="77777777" w:rsidR="00311391" w:rsidRDefault="00311391"/>
  </w:footnote>
  <w:footnote w:type="continuationNotice" w:id="1">
    <w:p w14:paraId="12B05B55" w14:textId="77777777" w:rsidR="00311391" w:rsidRDefault="00311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ED126C" w:rsidRDefault="00ED1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461"/>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1AB1"/>
    <w:rsid w:val="00090316"/>
    <w:rsid w:val="00090397"/>
    <w:rsid w:val="00093981"/>
    <w:rsid w:val="000B067A"/>
    <w:rsid w:val="000B1540"/>
    <w:rsid w:val="000B1E53"/>
    <w:rsid w:val="000B33FD"/>
    <w:rsid w:val="000B4ABA"/>
    <w:rsid w:val="000B5C42"/>
    <w:rsid w:val="000C4B16"/>
    <w:rsid w:val="000C50C3"/>
    <w:rsid w:val="000C5E14"/>
    <w:rsid w:val="000D21F6"/>
    <w:rsid w:val="000D4500"/>
    <w:rsid w:val="000D7AEA"/>
    <w:rsid w:val="000D7D0F"/>
    <w:rsid w:val="000E2C66"/>
    <w:rsid w:val="000F123C"/>
    <w:rsid w:val="000F2FED"/>
    <w:rsid w:val="0010616D"/>
    <w:rsid w:val="00107FD6"/>
    <w:rsid w:val="00110478"/>
    <w:rsid w:val="00115226"/>
    <w:rsid w:val="0011711B"/>
    <w:rsid w:val="00117F8A"/>
    <w:rsid w:val="00121B9B"/>
    <w:rsid w:val="00122ADC"/>
    <w:rsid w:val="00130F59"/>
    <w:rsid w:val="00133EC0"/>
    <w:rsid w:val="00134451"/>
    <w:rsid w:val="00141CE5"/>
    <w:rsid w:val="00144908"/>
    <w:rsid w:val="0015325F"/>
    <w:rsid w:val="00156D96"/>
    <w:rsid w:val="001571C7"/>
    <w:rsid w:val="00161094"/>
    <w:rsid w:val="001667FD"/>
    <w:rsid w:val="0017665C"/>
    <w:rsid w:val="00177AD2"/>
    <w:rsid w:val="001815A8"/>
    <w:rsid w:val="001840FA"/>
    <w:rsid w:val="00190079"/>
    <w:rsid w:val="0019622E"/>
    <w:rsid w:val="001966A7"/>
    <w:rsid w:val="001A2E78"/>
    <w:rsid w:val="001A4627"/>
    <w:rsid w:val="001A4979"/>
    <w:rsid w:val="001B15D3"/>
    <w:rsid w:val="001B3443"/>
    <w:rsid w:val="001C0326"/>
    <w:rsid w:val="001C192F"/>
    <w:rsid w:val="001C3C42"/>
    <w:rsid w:val="001C6907"/>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3930"/>
    <w:rsid w:val="002579FE"/>
    <w:rsid w:val="00260552"/>
    <w:rsid w:val="0026311C"/>
    <w:rsid w:val="0026668C"/>
    <w:rsid w:val="00266857"/>
    <w:rsid w:val="00266AC1"/>
    <w:rsid w:val="00266ECF"/>
    <w:rsid w:val="0027178C"/>
    <w:rsid w:val="002719FA"/>
    <w:rsid w:val="00272668"/>
    <w:rsid w:val="0027330B"/>
    <w:rsid w:val="002803AD"/>
    <w:rsid w:val="00280E84"/>
    <w:rsid w:val="00282052"/>
    <w:rsid w:val="002831A3"/>
    <w:rsid w:val="0028519E"/>
    <w:rsid w:val="002856A5"/>
    <w:rsid w:val="002869EA"/>
    <w:rsid w:val="002872ED"/>
    <w:rsid w:val="002905C2"/>
    <w:rsid w:val="00295AF2"/>
    <w:rsid w:val="00295C91"/>
    <w:rsid w:val="00297151"/>
    <w:rsid w:val="002A71E9"/>
    <w:rsid w:val="002B20E6"/>
    <w:rsid w:val="002B42A3"/>
    <w:rsid w:val="002C0CDD"/>
    <w:rsid w:val="002C38C4"/>
    <w:rsid w:val="002C7C5B"/>
    <w:rsid w:val="002E1A1D"/>
    <w:rsid w:val="002E4081"/>
    <w:rsid w:val="002E5B78"/>
    <w:rsid w:val="002F3AE3"/>
    <w:rsid w:val="002F7B8D"/>
    <w:rsid w:val="0030464B"/>
    <w:rsid w:val="0030786C"/>
    <w:rsid w:val="00311391"/>
    <w:rsid w:val="003233DE"/>
    <w:rsid w:val="0032466B"/>
    <w:rsid w:val="00324AB1"/>
    <w:rsid w:val="003330EB"/>
    <w:rsid w:val="00334678"/>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4BD6"/>
    <w:rsid w:val="00395C23"/>
    <w:rsid w:val="003A2091"/>
    <w:rsid w:val="003A2D3E"/>
    <w:rsid w:val="003A2E4F"/>
    <w:rsid w:val="003A4438"/>
    <w:rsid w:val="003A5013"/>
    <w:rsid w:val="003A5078"/>
    <w:rsid w:val="003A62DD"/>
    <w:rsid w:val="003A775A"/>
    <w:rsid w:val="003B213A"/>
    <w:rsid w:val="003B43AD"/>
    <w:rsid w:val="003C0FEC"/>
    <w:rsid w:val="003C2772"/>
    <w:rsid w:val="003C2AC8"/>
    <w:rsid w:val="003D033A"/>
    <w:rsid w:val="003D17F9"/>
    <w:rsid w:val="003D2D88"/>
    <w:rsid w:val="003D41EA"/>
    <w:rsid w:val="003D4850"/>
    <w:rsid w:val="003D535A"/>
    <w:rsid w:val="003E5265"/>
    <w:rsid w:val="003F0955"/>
    <w:rsid w:val="003F5F4D"/>
    <w:rsid w:val="003F6011"/>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141E"/>
    <w:rsid w:val="0048593C"/>
    <w:rsid w:val="004867E2"/>
    <w:rsid w:val="004929A9"/>
    <w:rsid w:val="00497A01"/>
    <w:rsid w:val="004A78D9"/>
    <w:rsid w:val="004C1BCD"/>
    <w:rsid w:val="004C6BCF"/>
    <w:rsid w:val="004D58BF"/>
    <w:rsid w:val="004E4335"/>
    <w:rsid w:val="004F13EE"/>
    <w:rsid w:val="004F2022"/>
    <w:rsid w:val="004F6431"/>
    <w:rsid w:val="004F7C05"/>
    <w:rsid w:val="00501C94"/>
    <w:rsid w:val="00506432"/>
    <w:rsid w:val="00506E82"/>
    <w:rsid w:val="00512706"/>
    <w:rsid w:val="0052051D"/>
    <w:rsid w:val="005427D3"/>
    <w:rsid w:val="005452DA"/>
    <w:rsid w:val="00545EE6"/>
    <w:rsid w:val="00553110"/>
    <w:rsid w:val="005550E7"/>
    <w:rsid w:val="005564FB"/>
    <w:rsid w:val="005572C7"/>
    <w:rsid w:val="005650ED"/>
    <w:rsid w:val="00575754"/>
    <w:rsid w:val="00581FBA"/>
    <w:rsid w:val="00584EBD"/>
    <w:rsid w:val="00591E20"/>
    <w:rsid w:val="00595408"/>
    <w:rsid w:val="00595E84"/>
    <w:rsid w:val="005A0C59"/>
    <w:rsid w:val="005A48EB"/>
    <w:rsid w:val="005A6CFB"/>
    <w:rsid w:val="005C14C1"/>
    <w:rsid w:val="005C5AEB"/>
    <w:rsid w:val="005E0A3F"/>
    <w:rsid w:val="005E3B22"/>
    <w:rsid w:val="005E6883"/>
    <w:rsid w:val="005E772F"/>
    <w:rsid w:val="005F4D97"/>
    <w:rsid w:val="005F4ECA"/>
    <w:rsid w:val="006041BE"/>
    <w:rsid w:val="006043C7"/>
    <w:rsid w:val="00624B52"/>
    <w:rsid w:val="00630794"/>
    <w:rsid w:val="00631DF4"/>
    <w:rsid w:val="00634175"/>
    <w:rsid w:val="006408AC"/>
    <w:rsid w:val="006511B6"/>
    <w:rsid w:val="00657FF8"/>
    <w:rsid w:val="00667A57"/>
    <w:rsid w:val="00670D99"/>
    <w:rsid w:val="00670E2B"/>
    <w:rsid w:val="0067275E"/>
    <w:rsid w:val="006734BB"/>
    <w:rsid w:val="0067697A"/>
    <w:rsid w:val="006821EB"/>
    <w:rsid w:val="006A2F71"/>
    <w:rsid w:val="006A7153"/>
    <w:rsid w:val="006B2286"/>
    <w:rsid w:val="006B55FE"/>
    <w:rsid w:val="006B56BB"/>
    <w:rsid w:val="006C77A8"/>
    <w:rsid w:val="006D4098"/>
    <w:rsid w:val="006D7681"/>
    <w:rsid w:val="006D7B2E"/>
    <w:rsid w:val="006E02EA"/>
    <w:rsid w:val="006E0968"/>
    <w:rsid w:val="006E2AF6"/>
    <w:rsid w:val="006E622F"/>
    <w:rsid w:val="00701275"/>
    <w:rsid w:val="00707F56"/>
    <w:rsid w:val="00713558"/>
    <w:rsid w:val="00720D08"/>
    <w:rsid w:val="00723DE8"/>
    <w:rsid w:val="007263B9"/>
    <w:rsid w:val="007334F8"/>
    <w:rsid w:val="007339CD"/>
    <w:rsid w:val="007359D8"/>
    <w:rsid w:val="007362D4"/>
    <w:rsid w:val="007666EA"/>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7F5DCC"/>
    <w:rsid w:val="00805143"/>
    <w:rsid w:val="0080678D"/>
    <w:rsid w:val="008127AF"/>
    <w:rsid w:val="00812B46"/>
    <w:rsid w:val="00815700"/>
    <w:rsid w:val="0082246B"/>
    <w:rsid w:val="008264EB"/>
    <w:rsid w:val="00826B8F"/>
    <w:rsid w:val="00831E8A"/>
    <w:rsid w:val="0083255D"/>
    <w:rsid w:val="00835C76"/>
    <w:rsid w:val="008376E2"/>
    <w:rsid w:val="00843049"/>
    <w:rsid w:val="00850AFB"/>
    <w:rsid w:val="0085209B"/>
    <w:rsid w:val="008525B5"/>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27F1"/>
    <w:rsid w:val="008C0278"/>
    <w:rsid w:val="008C24E9"/>
    <w:rsid w:val="008D0533"/>
    <w:rsid w:val="008D42CB"/>
    <w:rsid w:val="008D48C9"/>
    <w:rsid w:val="008D6381"/>
    <w:rsid w:val="008E0C77"/>
    <w:rsid w:val="008E625F"/>
    <w:rsid w:val="008E6E01"/>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4702E"/>
    <w:rsid w:val="009557C1"/>
    <w:rsid w:val="00960D6E"/>
    <w:rsid w:val="00974B59"/>
    <w:rsid w:val="0098340B"/>
    <w:rsid w:val="00986830"/>
    <w:rsid w:val="009924C3"/>
    <w:rsid w:val="00993102"/>
    <w:rsid w:val="00995268"/>
    <w:rsid w:val="009B1570"/>
    <w:rsid w:val="009C6F10"/>
    <w:rsid w:val="009D148F"/>
    <w:rsid w:val="009D3D70"/>
    <w:rsid w:val="009E6F7E"/>
    <w:rsid w:val="009E7A57"/>
    <w:rsid w:val="009F4803"/>
    <w:rsid w:val="009F4F6A"/>
    <w:rsid w:val="00A0191E"/>
    <w:rsid w:val="00A13EB5"/>
    <w:rsid w:val="00A16E36"/>
    <w:rsid w:val="00A24961"/>
    <w:rsid w:val="00A24B10"/>
    <w:rsid w:val="00A277EF"/>
    <w:rsid w:val="00A30E9B"/>
    <w:rsid w:val="00A4512D"/>
    <w:rsid w:val="00A50244"/>
    <w:rsid w:val="00A627D7"/>
    <w:rsid w:val="00A62BBF"/>
    <w:rsid w:val="00A656C7"/>
    <w:rsid w:val="00A705AF"/>
    <w:rsid w:val="00A719F6"/>
    <w:rsid w:val="00A72454"/>
    <w:rsid w:val="00A73AA6"/>
    <w:rsid w:val="00A77696"/>
    <w:rsid w:val="00A80557"/>
    <w:rsid w:val="00A81D33"/>
    <w:rsid w:val="00A82F36"/>
    <w:rsid w:val="00A8341C"/>
    <w:rsid w:val="00A90D1D"/>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1A5B"/>
    <w:rsid w:val="00B32222"/>
    <w:rsid w:val="00B3618D"/>
    <w:rsid w:val="00B36233"/>
    <w:rsid w:val="00B42851"/>
    <w:rsid w:val="00B45AC7"/>
    <w:rsid w:val="00B5366D"/>
    <w:rsid w:val="00B5372F"/>
    <w:rsid w:val="00B53987"/>
    <w:rsid w:val="00B57708"/>
    <w:rsid w:val="00B61129"/>
    <w:rsid w:val="00B67E7F"/>
    <w:rsid w:val="00B839B2"/>
    <w:rsid w:val="00B9249E"/>
    <w:rsid w:val="00B94252"/>
    <w:rsid w:val="00B9715A"/>
    <w:rsid w:val="00BA14BE"/>
    <w:rsid w:val="00BA2732"/>
    <w:rsid w:val="00BA293D"/>
    <w:rsid w:val="00BA49BC"/>
    <w:rsid w:val="00BA56B7"/>
    <w:rsid w:val="00BA7A1E"/>
    <w:rsid w:val="00BB2F6C"/>
    <w:rsid w:val="00BB3875"/>
    <w:rsid w:val="00BB5860"/>
    <w:rsid w:val="00BB6129"/>
    <w:rsid w:val="00BB6AAD"/>
    <w:rsid w:val="00BC0D61"/>
    <w:rsid w:val="00BC4A19"/>
    <w:rsid w:val="00BC4E6D"/>
    <w:rsid w:val="00BD0617"/>
    <w:rsid w:val="00BD2E9B"/>
    <w:rsid w:val="00BD7FB2"/>
    <w:rsid w:val="00BF0835"/>
    <w:rsid w:val="00C00930"/>
    <w:rsid w:val="00C060AD"/>
    <w:rsid w:val="00C113BF"/>
    <w:rsid w:val="00C2176E"/>
    <w:rsid w:val="00C23430"/>
    <w:rsid w:val="00C25A91"/>
    <w:rsid w:val="00C26398"/>
    <w:rsid w:val="00C27D67"/>
    <w:rsid w:val="00C44236"/>
    <w:rsid w:val="00C4631F"/>
    <w:rsid w:val="00C46F8D"/>
    <w:rsid w:val="00C47CDE"/>
    <w:rsid w:val="00C50E16"/>
    <w:rsid w:val="00C55258"/>
    <w:rsid w:val="00C82EEB"/>
    <w:rsid w:val="00C971DC"/>
    <w:rsid w:val="00CA16B7"/>
    <w:rsid w:val="00CA5105"/>
    <w:rsid w:val="00CA62AE"/>
    <w:rsid w:val="00CA7454"/>
    <w:rsid w:val="00CB521A"/>
    <w:rsid w:val="00CB5B1A"/>
    <w:rsid w:val="00CC220B"/>
    <w:rsid w:val="00CC5C43"/>
    <w:rsid w:val="00CD02AE"/>
    <w:rsid w:val="00CD2A4F"/>
    <w:rsid w:val="00CE03CA"/>
    <w:rsid w:val="00CE22F1"/>
    <w:rsid w:val="00CE50F2"/>
    <w:rsid w:val="00CE6502"/>
    <w:rsid w:val="00CF7D3C"/>
    <w:rsid w:val="00D01F09"/>
    <w:rsid w:val="00D147EB"/>
    <w:rsid w:val="00D2756B"/>
    <w:rsid w:val="00D34667"/>
    <w:rsid w:val="00D401E1"/>
    <w:rsid w:val="00D408B4"/>
    <w:rsid w:val="00D43E1D"/>
    <w:rsid w:val="00D44330"/>
    <w:rsid w:val="00D524C8"/>
    <w:rsid w:val="00D65308"/>
    <w:rsid w:val="00D70E24"/>
    <w:rsid w:val="00D72B61"/>
    <w:rsid w:val="00D80D2C"/>
    <w:rsid w:val="00D9348F"/>
    <w:rsid w:val="00DA3D1D"/>
    <w:rsid w:val="00DB6286"/>
    <w:rsid w:val="00DB645F"/>
    <w:rsid w:val="00DB76E9"/>
    <w:rsid w:val="00DC0A67"/>
    <w:rsid w:val="00DC1D5E"/>
    <w:rsid w:val="00DC5220"/>
    <w:rsid w:val="00DD2061"/>
    <w:rsid w:val="00DD7DAB"/>
    <w:rsid w:val="00DE3355"/>
    <w:rsid w:val="00DE5D31"/>
    <w:rsid w:val="00DE6F8F"/>
    <w:rsid w:val="00DF0536"/>
    <w:rsid w:val="00DF0C60"/>
    <w:rsid w:val="00DF486F"/>
    <w:rsid w:val="00DF5B5B"/>
    <w:rsid w:val="00DF7619"/>
    <w:rsid w:val="00E042D8"/>
    <w:rsid w:val="00E07EE7"/>
    <w:rsid w:val="00E07F3B"/>
    <w:rsid w:val="00E1103B"/>
    <w:rsid w:val="00E17B44"/>
    <w:rsid w:val="00E20F27"/>
    <w:rsid w:val="00E22443"/>
    <w:rsid w:val="00E25B1F"/>
    <w:rsid w:val="00E2649D"/>
    <w:rsid w:val="00E27FEA"/>
    <w:rsid w:val="00E4086F"/>
    <w:rsid w:val="00E43B3C"/>
    <w:rsid w:val="00E50188"/>
    <w:rsid w:val="00E50BB3"/>
    <w:rsid w:val="00E515CB"/>
    <w:rsid w:val="00E52260"/>
    <w:rsid w:val="00E639B6"/>
    <w:rsid w:val="00E6434B"/>
    <w:rsid w:val="00E6463D"/>
    <w:rsid w:val="00E72E9B"/>
    <w:rsid w:val="00E73AEF"/>
    <w:rsid w:val="00E74151"/>
    <w:rsid w:val="00E84F6C"/>
    <w:rsid w:val="00E850C3"/>
    <w:rsid w:val="00E87DF2"/>
    <w:rsid w:val="00E9462E"/>
    <w:rsid w:val="00E96F07"/>
    <w:rsid w:val="00EA470E"/>
    <w:rsid w:val="00EA47A7"/>
    <w:rsid w:val="00EA57EB"/>
    <w:rsid w:val="00EA6323"/>
    <w:rsid w:val="00EB3226"/>
    <w:rsid w:val="00EC213A"/>
    <w:rsid w:val="00EC7744"/>
    <w:rsid w:val="00ED0DAD"/>
    <w:rsid w:val="00ED0F46"/>
    <w:rsid w:val="00ED126C"/>
    <w:rsid w:val="00ED2373"/>
    <w:rsid w:val="00EE3E8A"/>
    <w:rsid w:val="00EE455B"/>
    <w:rsid w:val="00EF539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20CD"/>
    <w:rsid w:val="00F47DA2"/>
    <w:rsid w:val="00F51321"/>
    <w:rsid w:val="00F519FC"/>
    <w:rsid w:val="00F6239D"/>
    <w:rsid w:val="00F715D2"/>
    <w:rsid w:val="00F7274F"/>
    <w:rsid w:val="00F74E84"/>
    <w:rsid w:val="00F76FA8"/>
    <w:rsid w:val="00F93F08"/>
    <w:rsid w:val="00F94CED"/>
    <w:rsid w:val="00FA02BB"/>
    <w:rsid w:val="00FA2CEE"/>
    <w:rsid w:val="00FA318C"/>
    <w:rsid w:val="00FA78CA"/>
    <w:rsid w:val="00FB2045"/>
    <w:rsid w:val="00FB6F92"/>
    <w:rsid w:val="00FB7EE2"/>
    <w:rsid w:val="00FC026E"/>
    <w:rsid w:val="00FC1E9A"/>
    <w:rsid w:val="00FC5124"/>
    <w:rsid w:val="00FD4118"/>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1C6907"/>
    <w:rPr>
      <w:rFonts w:ascii="Arial" w:hAnsi="Arial"/>
      <w:color w:val="000000" w:themeColor="text1"/>
      <w:sz w:val="22"/>
      <w:szCs w:val="24"/>
      <w:lang w:eastAsia="en-US"/>
    </w:rPr>
  </w:style>
  <w:style w:type="paragraph" w:customStyle="1" w:styleId="Default">
    <w:name w:val="Default"/>
    <w:rsid w:val="001C6907"/>
    <w:pPr>
      <w:autoSpaceDE w:val="0"/>
      <w:autoSpaceDN w:val="0"/>
      <w:adjustRightInd w:val="0"/>
    </w:pPr>
    <w:rPr>
      <w:rFonts w:ascii="Arial" w:eastAsiaTheme="minorHAnsi" w:hAnsi="Arial" w:cs="Arial"/>
      <w:color w:val="000000"/>
      <w:sz w:val="24"/>
      <w:szCs w:val="24"/>
      <w:lang w:eastAsia="en-US"/>
    </w:rPr>
  </w:style>
  <w:style w:type="paragraph" w:customStyle="1" w:styleId="xxx5bodytext">
    <w:name w:val="x_xx5bodytext"/>
    <w:basedOn w:val="Normal"/>
    <w:rsid w:val="007666EA"/>
    <w:pPr>
      <w:spacing w:before="0" w:after="0" w:line="240" w:lineRule="auto"/>
    </w:pPr>
    <w:rPr>
      <w:rFonts w:ascii="Calibri" w:eastAsiaTheme="minorHAnsi" w:hAnsi="Calibri" w:cs="Calibri"/>
      <w:color w:val="auto"/>
      <w:szCs w:val="22"/>
      <w:lang w:eastAsia="en-AU"/>
    </w:rPr>
  </w:style>
  <w:style w:type="character" w:styleId="CommentReference">
    <w:name w:val="annotation reference"/>
    <w:basedOn w:val="DefaultParagraphFont"/>
    <w:semiHidden/>
    <w:unhideWhenUsed/>
    <w:rsid w:val="0048141E"/>
    <w:rPr>
      <w:sz w:val="16"/>
      <w:szCs w:val="16"/>
    </w:rPr>
  </w:style>
  <w:style w:type="paragraph" w:styleId="CommentSubject">
    <w:name w:val="annotation subject"/>
    <w:basedOn w:val="CommentText"/>
    <w:next w:val="CommentText"/>
    <w:link w:val="CommentSubjectChar"/>
    <w:semiHidden/>
    <w:unhideWhenUsed/>
    <w:rsid w:val="0048141E"/>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48141E"/>
    <w:rPr>
      <w:rFonts w:ascii="Arial" w:eastAsiaTheme="minorEastAsia" w:hAnsi="Arial" w:cstheme="minorBidi"/>
      <w:b/>
      <w:bCs/>
      <w:color w:val="000000" w:themeColor="text1"/>
      <w:lang w:eastAsia="en-US"/>
    </w:rPr>
  </w:style>
  <w:style w:type="character" w:styleId="UnresolvedMention">
    <w:name w:val="Unresolved Mention"/>
    <w:basedOn w:val="DefaultParagraphFont"/>
    <w:uiPriority w:val="99"/>
    <w:semiHidden/>
    <w:unhideWhenUsed/>
    <w:rsid w:val="00090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au/Details/F2022C00777" TargetMode="External"/><Relationship Id="rId12" Type="http://schemas.openxmlformats.org/officeDocument/2006/relationships/hyperlink" Target="https://protect-au.mimecast.com/s/YGuBCWLVnwSNGEDUxwHa2?domain=mbsonline.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saustralia.gov.au/news-for-health-professionals?type%5Bvalue%5D%5Bnews%5D=new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skMBS@health.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4287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2022-09-27T01:07:00Z</dcterms:created>
  <dcterms:modified xsi:type="dcterms:W3CDTF">2022-09-28T06:53:00Z</dcterms:modified>
</cp:coreProperties>
</file>