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5FD656E2" w:rsidR="00EB520C" w:rsidRPr="00CA15E7" w:rsidRDefault="003C5B3B" w:rsidP="00CA15E7">
      <w:pPr>
        <w:pStyle w:val="Title"/>
      </w:pPr>
      <w:bookmarkStart w:id="0" w:name="_Hlk4568006"/>
      <w:r>
        <w:t>Quick Reference Guide</w:t>
      </w:r>
      <w:r w:rsidR="00EB520C">
        <w:t>:</w:t>
      </w:r>
    </w:p>
    <w:p w14:paraId="5D0EA018" w14:textId="4ADA671F" w:rsidR="00DE3441" w:rsidRPr="00861F6D" w:rsidRDefault="003C5B3B" w:rsidP="00EB520C">
      <w:pPr>
        <w:pStyle w:val="Heading1"/>
        <w:rPr>
          <w:b w:val="0"/>
          <w:bCs w:val="0"/>
        </w:rPr>
      </w:pPr>
      <w:bookmarkStart w:id="1" w:name="_Hlk157602728"/>
      <w:r w:rsidRPr="00861F6D">
        <w:rPr>
          <w:b w:val="0"/>
          <w:bCs w:val="0"/>
        </w:rPr>
        <w:t xml:space="preserve">New item for </w:t>
      </w:r>
      <w:bookmarkStart w:id="2" w:name="_Hlk153275572"/>
      <w:r w:rsidR="006E4E21" w:rsidRPr="00861F6D">
        <w:rPr>
          <w:b w:val="0"/>
          <w:bCs w:val="0"/>
        </w:rPr>
        <w:t xml:space="preserve">intravascular ultrasound </w:t>
      </w:r>
      <w:bookmarkEnd w:id="2"/>
      <w:r w:rsidR="000E64B0">
        <w:rPr>
          <w:b w:val="0"/>
          <w:bCs w:val="0"/>
        </w:rPr>
        <w:t xml:space="preserve">(IVUS) </w:t>
      </w:r>
      <w:r w:rsidR="006E4E21" w:rsidRPr="00861F6D">
        <w:rPr>
          <w:b w:val="0"/>
          <w:bCs w:val="0"/>
        </w:rPr>
        <w:t xml:space="preserve">guided coronary stent </w:t>
      </w:r>
      <w:proofErr w:type="gramStart"/>
      <w:r w:rsidR="006E4E21" w:rsidRPr="00861F6D">
        <w:rPr>
          <w:b w:val="0"/>
          <w:bCs w:val="0"/>
        </w:rPr>
        <w:t>insertion</w:t>
      </w:r>
      <w:proofErr w:type="gramEnd"/>
    </w:p>
    <w:bookmarkEnd w:id="1"/>
    <w:p w14:paraId="57C8E416" w14:textId="055ECDBB" w:rsidR="00EB520C" w:rsidRPr="00432212" w:rsidRDefault="00EB520C" w:rsidP="00EB520C">
      <w:pPr>
        <w:pStyle w:val="Heading2"/>
      </w:pPr>
      <w:r w:rsidRPr="00432212">
        <w:t>Date of change</w:t>
      </w:r>
      <w:r>
        <w:t>:</w:t>
      </w:r>
      <w:r w:rsidRPr="00432212">
        <w:tab/>
      </w:r>
      <w:r w:rsidR="004531CD" w:rsidRPr="00E46539">
        <w:rPr>
          <w:b w:val="0"/>
          <w:bCs w:val="0"/>
        </w:rPr>
        <w:t>1 March 2024</w:t>
      </w:r>
    </w:p>
    <w:p w14:paraId="5001E37D" w14:textId="2B22D97B" w:rsidR="00EB520C" w:rsidRPr="001C3B15" w:rsidRDefault="00EB520C" w:rsidP="005F6849">
      <w:pPr>
        <w:pStyle w:val="Heading2"/>
        <w:rPr>
          <w:specVanish/>
        </w:rPr>
      </w:pPr>
      <w:bookmarkStart w:id="3" w:name="_Hlk10794542"/>
      <w:r>
        <w:t>New items:</w:t>
      </w:r>
      <w:r>
        <w:tab/>
      </w:r>
      <w:r>
        <w:tab/>
      </w:r>
      <w:r w:rsidR="004531CD" w:rsidRPr="00E46539">
        <w:rPr>
          <w:rFonts w:eastAsiaTheme="minorHAnsi"/>
          <w:b w:val="0"/>
          <w:bCs w:val="0"/>
        </w:rPr>
        <w:t>38325</w:t>
      </w:r>
    </w:p>
    <w:bookmarkEnd w:id="3"/>
    <w:p w14:paraId="1D2ACDE8" w14:textId="3A902943" w:rsidR="00EB520C" w:rsidRPr="00AA6575" w:rsidRDefault="00000000" w:rsidP="00AA6575">
      <w:r>
        <w:pict w14:anchorId="0B8F8D42">
          <v:rect id="_x0000_i1025" style="width:0;height:1.5pt" o:hralign="center" o:hrstd="t" o:hr="t" fillcolor="#a0a0a0" stroked="f"/>
        </w:pict>
      </w:r>
    </w:p>
    <w:p w14:paraId="4C26825B" w14:textId="77777777" w:rsidR="00EB520C" w:rsidRDefault="00EB520C" w:rsidP="00EB520C">
      <w:pPr>
        <w:pStyle w:val="Heading2"/>
      </w:pPr>
      <w:r w:rsidRPr="00520161">
        <w:t>Revised structure</w:t>
      </w:r>
    </w:p>
    <w:p w14:paraId="38EF4093" w14:textId="4F0FD520" w:rsidR="00450603" w:rsidRPr="00942E12" w:rsidRDefault="00CC5708" w:rsidP="000C4BC9">
      <w:pPr>
        <w:pStyle w:val="ListParagraph"/>
        <w:numPr>
          <w:ilvl w:val="0"/>
          <w:numId w:val="33"/>
        </w:numPr>
        <w:rPr>
          <w:sz w:val="22"/>
          <w:szCs w:val="22"/>
        </w:rPr>
      </w:pPr>
      <w:r w:rsidRPr="00942E12">
        <w:rPr>
          <w:sz w:val="22"/>
          <w:szCs w:val="22"/>
        </w:rPr>
        <w:t xml:space="preserve">From 1 March 2024, a new </w:t>
      </w:r>
      <w:r w:rsidR="00DC6877" w:rsidRPr="00942E12">
        <w:rPr>
          <w:sz w:val="22"/>
          <w:szCs w:val="22"/>
        </w:rPr>
        <w:t xml:space="preserve">Medicare Benefits Schedule (MBS) </w:t>
      </w:r>
      <w:r w:rsidRPr="00942E12">
        <w:rPr>
          <w:sz w:val="22"/>
          <w:szCs w:val="22"/>
        </w:rPr>
        <w:t xml:space="preserve">item for IVUS will be introduced as an adjunct </w:t>
      </w:r>
      <w:r w:rsidR="006D7313" w:rsidRPr="00942E12">
        <w:rPr>
          <w:sz w:val="22"/>
          <w:szCs w:val="22"/>
        </w:rPr>
        <w:t>service</w:t>
      </w:r>
      <w:r w:rsidRPr="00942E12">
        <w:rPr>
          <w:sz w:val="22"/>
          <w:szCs w:val="22"/>
        </w:rPr>
        <w:t xml:space="preserve"> to invasive coronary angiogram for patients undergoing percutaneous coronary intervention </w:t>
      </w:r>
      <w:r w:rsidR="006D7313" w:rsidRPr="00942E12">
        <w:rPr>
          <w:sz w:val="22"/>
          <w:szCs w:val="22"/>
        </w:rPr>
        <w:t xml:space="preserve">(stent placement only) </w:t>
      </w:r>
      <w:r w:rsidRPr="00942E12">
        <w:rPr>
          <w:sz w:val="22"/>
          <w:szCs w:val="22"/>
        </w:rPr>
        <w:t xml:space="preserve">with complex characteristics. </w:t>
      </w:r>
    </w:p>
    <w:p w14:paraId="6F9453A0" w14:textId="7342E181" w:rsidR="00AF2C4E" w:rsidRPr="00942E12" w:rsidRDefault="006026FC" w:rsidP="000C4BC9">
      <w:pPr>
        <w:pStyle w:val="ListParagraph"/>
        <w:numPr>
          <w:ilvl w:val="0"/>
          <w:numId w:val="33"/>
        </w:numPr>
        <w:rPr>
          <w:sz w:val="22"/>
          <w:szCs w:val="22"/>
        </w:rPr>
      </w:pPr>
      <w:r w:rsidRPr="00942E12">
        <w:rPr>
          <w:sz w:val="22"/>
          <w:szCs w:val="22"/>
        </w:rPr>
        <w:t xml:space="preserve">The </w:t>
      </w:r>
      <w:r w:rsidR="00DB21E3" w:rsidRPr="00942E12">
        <w:rPr>
          <w:sz w:val="22"/>
          <w:szCs w:val="22"/>
        </w:rPr>
        <w:t>introduction of this new item was supported by</w:t>
      </w:r>
      <w:r w:rsidRPr="00942E12">
        <w:rPr>
          <w:sz w:val="22"/>
          <w:szCs w:val="22"/>
        </w:rPr>
        <w:t xml:space="preserve"> </w:t>
      </w:r>
      <w:r w:rsidR="00E46539" w:rsidRPr="00942E12">
        <w:rPr>
          <w:sz w:val="22"/>
          <w:szCs w:val="22"/>
        </w:rPr>
        <w:t xml:space="preserve">the Medical Services Advisory Committee (MSAC) </w:t>
      </w:r>
      <w:r w:rsidRPr="00942E12">
        <w:rPr>
          <w:sz w:val="22"/>
          <w:szCs w:val="22"/>
        </w:rPr>
        <w:t xml:space="preserve">in March 2022 and was approved </w:t>
      </w:r>
      <w:r w:rsidR="006B4501" w:rsidRPr="00942E12">
        <w:rPr>
          <w:sz w:val="22"/>
          <w:szCs w:val="22"/>
        </w:rPr>
        <w:t xml:space="preserve">for funding on the MBS in the </w:t>
      </w:r>
      <w:r w:rsidRPr="00942E12">
        <w:rPr>
          <w:sz w:val="22"/>
          <w:szCs w:val="22"/>
        </w:rPr>
        <w:t>2023-24 Budget</w:t>
      </w:r>
      <w:r w:rsidR="00E83082" w:rsidRPr="00942E12">
        <w:rPr>
          <w:sz w:val="22"/>
          <w:szCs w:val="22"/>
        </w:rPr>
        <w:t xml:space="preserve">. </w:t>
      </w:r>
      <w:r w:rsidR="00E46539" w:rsidRPr="00942E12">
        <w:rPr>
          <w:sz w:val="22"/>
          <w:szCs w:val="22"/>
        </w:rPr>
        <w:t xml:space="preserve">Further details about MSAC applications can be found under </w:t>
      </w:r>
      <w:hyperlink r:id="rId8" w:history="1">
        <w:r w:rsidR="00E46539" w:rsidRPr="00942E12">
          <w:rPr>
            <w:rStyle w:val="Hyperlink"/>
            <w:sz w:val="22"/>
            <w:szCs w:val="22"/>
          </w:rPr>
          <w:t>MSAC Applications</w:t>
        </w:r>
      </w:hyperlink>
      <w:r w:rsidR="00E46539" w:rsidRPr="00942E12">
        <w:rPr>
          <w:sz w:val="22"/>
          <w:szCs w:val="22"/>
        </w:rPr>
        <w:t xml:space="preserve"> on the </w:t>
      </w:r>
      <w:hyperlink r:id="rId9" w:history="1">
        <w:r w:rsidR="00E46539" w:rsidRPr="00942E12">
          <w:rPr>
            <w:rStyle w:val="Hyperlink"/>
            <w:sz w:val="22"/>
            <w:szCs w:val="22"/>
          </w:rPr>
          <w:t>MSAC website</w:t>
        </w:r>
      </w:hyperlink>
      <w:r w:rsidR="00E46539" w:rsidRPr="00942E12">
        <w:rPr>
          <w:sz w:val="22"/>
          <w:szCs w:val="22"/>
        </w:rPr>
        <w:t>.</w:t>
      </w:r>
    </w:p>
    <w:p w14:paraId="328C45AB" w14:textId="08039222" w:rsidR="00EB520C" w:rsidRPr="00432212" w:rsidRDefault="00EB520C" w:rsidP="00EB520C">
      <w:pPr>
        <w:pStyle w:val="Heading2"/>
      </w:pPr>
      <w:r w:rsidRPr="00432212">
        <w:t xml:space="preserve">Patient </w:t>
      </w:r>
      <w:r>
        <w:t>impacts</w:t>
      </w:r>
    </w:p>
    <w:p w14:paraId="0158AF68" w14:textId="237D1146" w:rsidR="00DE22F3" w:rsidRPr="00942E12" w:rsidRDefault="00DE22F3" w:rsidP="00E46539">
      <w:pPr>
        <w:pStyle w:val="ListParagraph"/>
        <w:numPr>
          <w:ilvl w:val="0"/>
          <w:numId w:val="33"/>
        </w:numPr>
        <w:rPr>
          <w:b/>
          <w:bCs/>
          <w:iCs/>
          <w:sz w:val="22"/>
          <w:szCs w:val="22"/>
        </w:rPr>
      </w:pPr>
      <w:bookmarkStart w:id="4" w:name="_Hlk271137"/>
      <w:r w:rsidRPr="00942E12">
        <w:rPr>
          <w:sz w:val="22"/>
          <w:szCs w:val="22"/>
        </w:rPr>
        <w:t>Th</w:t>
      </w:r>
      <w:r w:rsidR="00A5178D">
        <w:rPr>
          <w:sz w:val="22"/>
          <w:szCs w:val="22"/>
        </w:rPr>
        <w:t>is</w:t>
      </w:r>
      <w:r w:rsidRPr="00942E12">
        <w:rPr>
          <w:sz w:val="22"/>
          <w:szCs w:val="22"/>
        </w:rPr>
        <w:t xml:space="preserve"> change support</w:t>
      </w:r>
      <w:r w:rsidR="00A5178D">
        <w:rPr>
          <w:sz w:val="22"/>
          <w:szCs w:val="22"/>
        </w:rPr>
        <w:t>s</w:t>
      </w:r>
      <w:r w:rsidRPr="00942E12">
        <w:rPr>
          <w:sz w:val="22"/>
          <w:szCs w:val="22"/>
        </w:rPr>
        <w:t xml:space="preserve"> high value care and ensure</w:t>
      </w:r>
      <w:r w:rsidR="00A5178D">
        <w:rPr>
          <w:sz w:val="22"/>
          <w:szCs w:val="22"/>
        </w:rPr>
        <w:t>s</w:t>
      </w:r>
      <w:r w:rsidRPr="00942E12">
        <w:rPr>
          <w:sz w:val="22"/>
          <w:szCs w:val="22"/>
        </w:rPr>
        <w:t xml:space="preserve"> patient safety. </w:t>
      </w:r>
      <w:r w:rsidR="00A5178D">
        <w:rPr>
          <w:sz w:val="22"/>
          <w:szCs w:val="22"/>
        </w:rPr>
        <w:t>This change</w:t>
      </w:r>
      <w:r w:rsidRPr="00942E12">
        <w:rPr>
          <w:sz w:val="22"/>
          <w:szCs w:val="22"/>
        </w:rPr>
        <w:t xml:space="preserve"> reflect</w:t>
      </w:r>
      <w:r w:rsidR="00A5178D">
        <w:rPr>
          <w:sz w:val="22"/>
          <w:szCs w:val="22"/>
        </w:rPr>
        <w:t xml:space="preserve">s </w:t>
      </w:r>
      <w:r w:rsidR="00C94CA7" w:rsidRPr="00942E12">
        <w:rPr>
          <w:sz w:val="22"/>
          <w:szCs w:val="22"/>
        </w:rPr>
        <w:t xml:space="preserve">modern clinical practice and will ensure patients receive a Medicare benefit for </w:t>
      </w:r>
      <w:r w:rsidR="00A5178D">
        <w:rPr>
          <w:sz w:val="22"/>
          <w:szCs w:val="22"/>
        </w:rPr>
        <w:t xml:space="preserve">an </w:t>
      </w:r>
      <w:r w:rsidR="00C94CA7" w:rsidRPr="00942E12">
        <w:rPr>
          <w:sz w:val="22"/>
          <w:szCs w:val="22"/>
        </w:rPr>
        <w:t xml:space="preserve">IVUS service when clinically appropriate.  </w:t>
      </w:r>
    </w:p>
    <w:p w14:paraId="4163E76D" w14:textId="45A90CB1" w:rsidR="00EB520C" w:rsidRDefault="00EB520C" w:rsidP="00EB520C">
      <w:pPr>
        <w:pStyle w:val="Heading2"/>
      </w:pPr>
      <w:r>
        <w:t>Restrictions or requirements</w:t>
      </w:r>
    </w:p>
    <w:bookmarkEnd w:id="4"/>
    <w:p w14:paraId="04FFCCBE" w14:textId="59331AC2" w:rsidR="00A7401D" w:rsidRPr="00942E12" w:rsidRDefault="00A7401D" w:rsidP="00E00075">
      <w:pPr>
        <w:pStyle w:val="ListParagraph"/>
        <w:numPr>
          <w:ilvl w:val="0"/>
          <w:numId w:val="35"/>
        </w:numPr>
        <w:rPr>
          <w:sz w:val="22"/>
          <w:szCs w:val="22"/>
        </w:rPr>
      </w:pPr>
      <w:r w:rsidRPr="00942E12">
        <w:rPr>
          <w:sz w:val="22"/>
          <w:szCs w:val="22"/>
        </w:rPr>
        <w:t>This service must only be performed on patients documented with left main coronary artery lesions or lesions at least 28mm in length in other locations.</w:t>
      </w:r>
    </w:p>
    <w:p w14:paraId="053E0D97" w14:textId="5F4A5C29" w:rsidR="00E00075" w:rsidRPr="00942E12" w:rsidRDefault="00E00075" w:rsidP="00E00075">
      <w:pPr>
        <w:pStyle w:val="ListParagraph"/>
        <w:numPr>
          <w:ilvl w:val="0"/>
          <w:numId w:val="35"/>
        </w:numPr>
        <w:rPr>
          <w:sz w:val="22"/>
          <w:szCs w:val="22"/>
        </w:rPr>
      </w:pPr>
      <w:r w:rsidRPr="00942E12">
        <w:rPr>
          <w:sz w:val="22"/>
          <w:szCs w:val="22"/>
        </w:rPr>
        <w:t>This service must be performed in association with a service to which item 38307, 38308, 38310, 38311, 38313, 38314, 38316, 38317, 38319, 38320, 38322 or 38323 applies.</w:t>
      </w:r>
    </w:p>
    <w:p w14:paraId="1FEAF4B2" w14:textId="737537EE" w:rsidR="001F6BA0" w:rsidRPr="00942E12" w:rsidRDefault="00C837AD" w:rsidP="00E46539">
      <w:pPr>
        <w:pStyle w:val="ListParagraph"/>
        <w:numPr>
          <w:ilvl w:val="0"/>
          <w:numId w:val="35"/>
        </w:numPr>
        <w:rPr>
          <w:sz w:val="22"/>
          <w:szCs w:val="22"/>
        </w:rPr>
      </w:pPr>
      <w:r w:rsidRPr="00942E12">
        <w:rPr>
          <w:sz w:val="22"/>
          <w:szCs w:val="22"/>
        </w:rPr>
        <w:t>This s</w:t>
      </w:r>
      <w:r w:rsidR="00E00075" w:rsidRPr="00942E12">
        <w:rPr>
          <w:sz w:val="22"/>
          <w:szCs w:val="22"/>
        </w:rPr>
        <w:t>ervice is claimable once per episode of care (for one or more lesions).</w:t>
      </w:r>
    </w:p>
    <w:p w14:paraId="72EF9314" w14:textId="6562EDF6" w:rsidR="00C837AD" w:rsidRPr="00942E12" w:rsidRDefault="00C837AD" w:rsidP="00E46539">
      <w:pPr>
        <w:pStyle w:val="ListParagraph"/>
        <w:numPr>
          <w:ilvl w:val="0"/>
          <w:numId w:val="35"/>
        </w:numPr>
        <w:rPr>
          <w:sz w:val="22"/>
          <w:szCs w:val="22"/>
        </w:rPr>
      </w:pPr>
      <w:r w:rsidRPr="00942E12">
        <w:rPr>
          <w:sz w:val="22"/>
          <w:szCs w:val="22"/>
        </w:rPr>
        <w:t>This procedure is only appropriate to be performed in the in-hospital setting (benefit 75%).</w:t>
      </w:r>
    </w:p>
    <w:p w14:paraId="5C4763B7" w14:textId="213AFAFD" w:rsidR="000F6794" w:rsidRPr="000F6794" w:rsidRDefault="000F6794" w:rsidP="000F6794">
      <w:pPr>
        <w:pStyle w:val="ListParagraph"/>
        <w:numPr>
          <w:ilvl w:val="0"/>
          <w:numId w:val="35"/>
        </w:numPr>
        <w:rPr>
          <w:sz w:val="22"/>
          <w:szCs w:val="22"/>
        </w:rPr>
      </w:pPr>
      <w:r w:rsidRPr="000F6794">
        <w:rPr>
          <w:sz w:val="22"/>
          <w:szCs w:val="22"/>
        </w:rPr>
        <w:t>Providers are responsible for ensuring services claimed from Medicare using their provider number meet all legislative requirements.</w:t>
      </w:r>
      <w:r>
        <w:rPr>
          <w:sz w:val="22"/>
          <w:szCs w:val="22"/>
        </w:rPr>
        <w:t xml:space="preserve"> </w:t>
      </w:r>
      <w:r w:rsidRPr="000F6794">
        <w:rPr>
          <w:sz w:val="22"/>
          <w:szCs w:val="22"/>
        </w:rPr>
        <w:t xml:space="preserve">These changes are subject to MBS compliance checks and providers may be required to submit evidence about the services claimed. </w:t>
      </w:r>
    </w:p>
    <w:p w14:paraId="0F3C9936" w14:textId="39C95AC4" w:rsidR="00B86A32" w:rsidRPr="000F6794" w:rsidRDefault="00B86A32" w:rsidP="00B91F9E">
      <w:pPr>
        <w:pStyle w:val="ListParagraph"/>
        <w:numPr>
          <w:ilvl w:val="0"/>
          <w:numId w:val="35"/>
        </w:numPr>
        <w:rPr>
          <w:sz w:val="22"/>
          <w:szCs w:val="22"/>
        </w:rPr>
        <w:sectPr w:rsidR="00B86A32" w:rsidRPr="000F6794" w:rsidSect="000F1E67">
          <w:headerReference w:type="default" r:id="rId10"/>
          <w:footerReference w:type="default" r:id="rId11"/>
          <w:headerReference w:type="first" r:id="rId12"/>
          <w:footerReference w:type="first" r:id="rId13"/>
          <w:type w:val="continuous"/>
          <w:pgSz w:w="11906" w:h="16838"/>
          <w:pgMar w:top="1276" w:right="1440" w:bottom="1440" w:left="1440" w:header="1247" w:footer="708" w:gutter="0"/>
          <w:cols w:space="567"/>
          <w:titlePg/>
          <w:docGrid w:linePitch="360"/>
        </w:sectPr>
      </w:pPr>
    </w:p>
    <w:p w14:paraId="4381D2B9" w14:textId="40D11114" w:rsidR="00EB520C" w:rsidRPr="004E35C9" w:rsidRDefault="00C07C12" w:rsidP="00AA6575">
      <w:pPr>
        <w:pStyle w:val="Heading3"/>
      </w:pPr>
      <w:r>
        <w:lastRenderedPageBreak/>
        <w:br/>
      </w:r>
      <w:r w:rsidR="00EB520C" w:rsidRPr="004E35C9">
        <w:t xml:space="preserve">New item </w:t>
      </w:r>
      <w:r w:rsidR="00A06A71">
        <w:t>38325</w:t>
      </w:r>
      <w:r w:rsidR="00EB520C" w:rsidRPr="004E35C9">
        <w:t xml:space="preserve"> – </w:t>
      </w:r>
      <w:r w:rsidR="00E67ECB" w:rsidRPr="00E67ECB">
        <w:t>Use of IVUS during transluminal insertion of stents</w:t>
      </w:r>
    </w:p>
    <w:p w14:paraId="03935E2F" w14:textId="40F8FDBC" w:rsidR="00EB520C" w:rsidRPr="002F7CAD" w:rsidRDefault="00EB520C" w:rsidP="00EB520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sidR="00904974">
        <w:rPr>
          <w:rFonts w:cs="Arial"/>
          <w:sz w:val="22"/>
          <w:szCs w:val="22"/>
        </w:rPr>
        <w:t>This is a n</w:t>
      </w:r>
      <w:r w:rsidR="00783BAD" w:rsidRPr="00783BAD">
        <w:rPr>
          <w:rFonts w:cs="Arial"/>
          <w:sz w:val="22"/>
          <w:szCs w:val="22"/>
        </w:rPr>
        <w:t xml:space="preserve">ew item </w:t>
      </w:r>
      <w:r w:rsidR="00904974">
        <w:rPr>
          <w:rFonts w:cs="Arial"/>
          <w:sz w:val="22"/>
          <w:szCs w:val="22"/>
        </w:rPr>
        <w:t xml:space="preserve">introduced </w:t>
      </w:r>
      <w:r w:rsidR="00783BAD" w:rsidRPr="00783BAD">
        <w:rPr>
          <w:rFonts w:cs="Arial"/>
          <w:sz w:val="22"/>
          <w:szCs w:val="22"/>
        </w:rPr>
        <w:t xml:space="preserve">for </w:t>
      </w:r>
      <w:r w:rsidR="00904974">
        <w:rPr>
          <w:rFonts w:cs="Arial"/>
          <w:sz w:val="22"/>
          <w:szCs w:val="22"/>
        </w:rPr>
        <w:t xml:space="preserve">IVUS </w:t>
      </w:r>
      <w:r w:rsidR="00904974" w:rsidRPr="00904974">
        <w:rPr>
          <w:rFonts w:cs="Arial"/>
          <w:sz w:val="22"/>
          <w:szCs w:val="22"/>
        </w:rPr>
        <w:t xml:space="preserve">guided coronary stent insertion </w:t>
      </w:r>
      <w:r w:rsidR="00904974">
        <w:rPr>
          <w:rFonts w:cs="Arial"/>
          <w:sz w:val="22"/>
          <w:szCs w:val="22"/>
        </w:rPr>
        <w:t>as</w:t>
      </w:r>
      <w:r w:rsidR="00904974" w:rsidRPr="00904974">
        <w:rPr>
          <w:rFonts w:cs="Arial"/>
          <w:sz w:val="22"/>
          <w:szCs w:val="22"/>
        </w:rPr>
        <w:t xml:space="preserve"> an adjunct treatment to invasive coronary angiogram</w:t>
      </w:r>
      <w:r w:rsidR="00904974">
        <w:rPr>
          <w:rFonts w:cs="Arial"/>
          <w:sz w:val="22"/>
          <w:szCs w:val="22"/>
        </w:rPr>
        <w:t>.</w:t>
      </w:r>
    </w:p>
    <w:p w14:paraId="1656862D" w14:textId="77777777" w:rsidR="00C02623" w:rsidRPr="00C02623" w:rsidRDefault="00EB520C" w:rsidP="00C02623">
      <w:pPr>
        <w:pStyle w:val="NormalWeb"/>
        <w:rPr>
          <w:rFonts w:ascii="Arial" w:hAnsi="Arial" w:cs="Arial"/>
          <w:sz w:val="22"/>
          <w:szCs w:val="22"/>
          <w:lang w:eastAsia="en-US"/>
        </w:rPr>
      </w:pPr>
      <w:r w:rsidRPr="002F7CAD">
        <w:rPr>
          <w:rStyle w:val="Descriptorheader"/>
          <w:rFonts w:ascii="Arial" w:hAnsi="Arial" w:cs="Arial"/>
          <w:szCs w:val="22"/>
        </w:rPr>
        <w:t>Descriptor:</w:t>
      </w:r>
      <w:r w:rsidRPr="002F7CAD">
        <w:rPr>
          <w:rFonts w:cs="Arial"/>
          <w:sz w:val="22"/>
          <w:szCs w:val="22"/>
        </w:rPr>
        <w:t xml:space="preserve"> </w:t>
      </w:r>
      <w:r w:rsidR="00C02623">
        <w:rPr>
          <w:rFonts w:cs="Arial"/>
          <w:sz w:val="22"/>
          <w:szCs w:val="22"/>
        </w:rPr>
        <w:br/>
      </w:r>
      <w:r w:rsidR="00C02623" w:rsidRPr="00C02623">
        <w:rPr>
          <w:rFonts w:ascii="Arial" w:hAnsi="Arial" w:cs="Arial"/>
          <w:sz w:val="22"/>
          <w:szCs w:val="22"/>
          <w:lang w:eastAsia="en-US"/>
        </w:rPr>
        <w:t>Use of intravascular ultrasound (IVUS) during transluminal insertion of stents, to optimise procedural strategy, appropriate stent size and assessment of stent apposition, for a patient documented with:</w:t>
      </w:r>
    </w:p>
    <w:p w14:paraId="10662958" w14:textId="77777777" w:rsidR="00C02623" w:rsidRPr="00C02623" w:rsidRDefault="00C02623" w:rsidP="00C02623">
      <w:pPr>
        <w:spacing w:before="100" w:beforeAutospacing="1" w:after="100" w:afterAutospacing="1" w:line="240" w:lineRule="auto"/>
        <w:rPr>
          <w:rFonts w:cs="Arial"/>
          <w:sz w:val="22"/>
          <w:szCs w:val="22"/>
        </w:rPr>
      </w:pPr>
      <w:r w:rsidRPr="00C02623">
        <w:rPr>
          <w:rFonts w:cs="Arial"/>
          <w:sz w:val="22"/>
          <w:szCs w:val="22"/>
        </w:rPr>
        <w:t>(a) one or more left main coronary artery lesions; or</w:t>
      </w:r>
    </w:p>
    <w:p w14:paraId="3A4CC2E7" w14:textId="77777777" w:rsidR="00C02623" w:rsidRPr="00C02623" w:rsidRDefault="00C02623" w:rsidP="00C02623">
      <w:pPr>
        <w:spacing w:before="100" w:beforeAutospacing="1" w:after="100" w:afterAutospacing="1" w:line="240" w:lineRule="auto"/>
        <w:rPr>
          <w:rFonts w:cs="Arial"/>
          <w:sz w:val="22"/>
          <w:szCs w:val="22"/>
        </w:rPr>
      </w:pPr>
      <w:r w:rsidRPr="00C02623">
        <w:rPr>
          <w:rFonts w:cs="Arial"/>
          <w:sz w:val="22"/>
          <w:szCs w:val="22"/>
        </w:rPr>
        <w:t xml:space="preserve">(b) one or more lesions at least 28mm in length in other </w:t>
      </w:r>
      <w:proofErr w:type="gramStart"/>
      <w:r w:rsidRPr="00C02623">
        <w:rPr>
          <w:rFonts w:cs="Arial"/>
          <w:sz w:val="22"/>
          <w:szCs w:val="22"/>
        </w:rPr>
        <w:t>locations;</w:t>
      </w:r>
      <w:proofErr w:type="gramEnd"/>
    </w:p>
    <w:p w14:paraId="2DDDD8A8" w14:textId="77777777" w:rsidR="00C02623" w:rsidRPr="00C02623" w:rsidRDefault="00C02623" w:rsidP="00C02623">
      <w:pPr>
        <w:spacing w:before="100" w:beforeAutospacing="1" w:after="100" w:afterAutospacing="1" w:line="240" w:lineRule="auto"/>
        <w:rPr>
          <w:rFonts w:cs="Arial"/>
          <w:sz w:val="22"/>
          <w:szCs w:val="22"/>
        </w:rPr>
      </w:pPr>
      <w:r w:rsidRPr="00C02623">
        <w:rPr>
          <w:rFonts w:cs="Arial"/>
          <w:sz w:val="22"/>
          <w:szCs w:val="22"/>
        </w:rPr>
        <w:t xml:space="preserve">if performed in association with a service to which item 38307, 38308, 38310, 38311, 38313, 38314, 38316, 38317, 38319, 38320, 38322 or 38323 </w:t>
      </w:r>
      <w:proofErr w:type="gramStart"/>
      <w:r w:rsidRPr="00C02623">
        <w:rPr>
          <w:rFonts w:cs="Arial"/>
          <w:sz w:val="22"/>
          <w:szCs w:val="22"/>
        </w:rPr>
        <w:t>applies</w:t>
      </w:r>
      <w:proofErr w:type="gramEnd"/>
    </w:p>
    <w:p w14:paraId="5BCF2CA8" w14:textId="3DD156C2" w:rsidR="00C02623" w:rsidRPr="00C02623" w:rsidRDefault="00C02623" w:rsidP="00C02623">
      <w:pPr>
        <w:spacing w:before="100" w:beforeAutospacing="1" w:after="100" w:afterAutospacing="1" w:line="240" w:lineRule="auto"/>
        <w:rPr>
          <w:rFonts w:cs="Arial"/>
          <w:sz w:val="22"/>
          <w:szCs w:val="22"/>
        </w:rPr>
      </w:pPr>
      <w:r w:rsidRPr="00C02623">
        <w:rPr>
          <w:rFonts w:cs="Arial"/>
          <w:sz w:val="22"/>
          <w:szCs w:val="22"/>
        </w:rPr>
        <w:t>Applicable once per episode of care (for one or more lesions)</w:t>
      </w:r>
    </w:p>
    <w:p w14:paraId="6713D429" w14:textId="0C08130A" w:rsidR="001B37C3" w:rsidRPr="001B37C3" w:rsidRDefault="001B37C3" w:rsidP="00EB520C">
      <w:pPr>
        <w:rPr>
          <w:rStyle w:val="Descriptorheader"/>
          <w:rFonts w:ascii="Arial" w:hAnsi="Arial" w:cs="Arial"/>
          <w:b w:val="0"/>
          <w:bCs w:val="0"/>
          <w:iCs w:val="0"/>
          <w:noProof w:val="0"/>
          <w:spacing w:val="0"/>
          <w:szCs w:val="22"/>
        </w:rPr>
      </w:pPr>
      <w:r w:rsidRPr="001B37C3">
        <w:rPr>
          <w:rFonts w:cs="Arial"/>
          <w:sz w:val="22"/>
          <w:szCs w:val="22"/>
        </w:rPr>
        <w:t>(H) (</w:t>
      </w:r>
      <w:proofErr w:type="spellStart"/>
      <w:r w:rsidRPr="001B37C3">
        <w:rPr>
          <w:rFonts w:cs="Arial"/>
          <w:sz w:val="22"/>
          <w:szCs w:val="22"/>
        </w:rPr>
        <w:t>Anaes</w:t>
      </w:r>
      <w:proofErr w:type="spellEnd"/>
      <w:r w:rsidRPr="001B37C3">
        <w:rPr>
          <w:rFonts w:cs="Arial"/>
          <w:sz w:val="22"/>
          <w:szCs w:val="22"/>
        </w:rPr>
        <w:t>.)</w:t>
      </w:r>
      <w:r w:rsidR="00C02623">
        <w:rPr>
          <w:rFonts w:cs="Arial"/>
          <w:sz w:val="22"/>
          <w:szCs w:val="22"/>
        </w:rPr>
        <w:br/>
      </w:r>
    </w:p>
    <w:p w14:paraId="497102C5" w14:textId="3739CF06" w:rsidR="00EB520C" w:rsidRPr="002F7CAD" w:rsidRDefault="00EB520C" w:rsidP="00EB520C">
      <w:pPr>
        <w:rPr>
          <w:rFonts w:cs="Arial"/>
          <w:noProof/>
          <w:sz w:val="22"/>
          <w:szCs w:val="22"/>
        </w:rPr>
      </w:pPr>
      <w:r w:rsidRPr="002F7CAD">
        <w:rPr>
          <w:rStyle w:val="Descriptorheader"/>
          <w:rFonts w:ascii="Arial" w:hAnsi="Arial" w:cs="Arial"/>
          <w:szCs w:val="22"/>
        </w:rPr>
        <w:t>MBS fee:</w:t>
      </w:r>
      <w:r w:rsidRPr="002F7CAD">
        <w:rPr>
          <w:rFonts w:cs="Arial"/>
          <w:noProof/>
          <w:sz w:val="22"/>
          <w:szCs w:val="22"/>
        </w:rPr>
        <w:t xml:space="preserve"> $</w:t>
      </w:r>
      <w:r w:rsidR="001B37C3">
        <w:rPr>
          <w:rFonts w:cs="Arial"/>
          <w:noProof/>
          <w:sz w:val="22"/>
          <w:szCs w:val="22"/>
        </w:rPr>
        <w:t>508.70</w:t>
      </w:r>
      <w:r w:rsidRPr="002F7CAD">
        <w:rPr>
          <w:rFonts w:cs="Arial"/>
          <w:noProof/>
          <w:sz w:val="22"/>
          <w:szCs w:val="22"/>
        </w:rPr>
        <w:t xml:space="preserve"> </w:t>
      </w:r>
    </w:p>
    <w:p w14:paraId="0F841A28" w14:textId="178A5184" w:rsidR="00EB520C" w:rsidRPr="002F7CAD" w:rsidRDefault="00EB520C" w:rsidP="00EB520C">
      <w:pPr>
        <w:rPr>
          <w:rFonts w:cs="Arial"/>
          <w:noProof/>
          <w:sz w:val="22"/>
          <w:szCs w:val="22"/>
        </w:rPr>
      </w:pPr>
      <w:r w:rsidRPr="002F7CAD">
        <w:rPr>
          <w:rStyle w:val="Descriptorheader"/>
          <w:rFonts w:ascii="Arial" w:hAnsi="Arial" w:cs="Arial"/>
          <w:szCs w:val="22"/>
        </w:rPr>
        <w:t>Benefit:</w:t>
      </w:r>
      <w:r w:rsidRPr="002F7CAD">
        <w:rPr>
          <w:rFonts w:cs="Arial"/>
          <w:noProof/>
          <w:sz w:val="22"/>
          <w:szCs w:val="22"/>
        </w:rPr>
        <w:t xml:space="preserve"> </w:t>
      </w:r>
      <w:r w:rsidR="00726806">
        <w:rPr>
          <w:rFonts w:cs="Arial"/>
          <w:noProof/>
          <w:sz w:val="22"/>
          <w:szCs w:val="22"/>
        </w:rPr>
        <w:t>75% = $</w:t>
      </w:r>
      <w:r w:rsidR="001B37C3">
        <w:rPr>
          <w:rFonts w:cs="Arial"/>
          <w:noProof/>
          <w:sz w:val="22"/>
          <w:szCs w:val="22"/>
        </w:rPr>
        <w:t>381.52</w:t>
      </w:r>
    </w:p>
    <w:p w14:paraId="27711023" w14:textId="2798CCB6" w:rsidR="00962CF5" w:rsidRDefault="00C92130" w:rsidP="00C92130">
      <w:pPr>
        <w:rPr>
          <w:rStyle w:val="Descriptorheader"/>
          <w:rFonts w:ascii="Arial" w:hAnsi="Arial" w:cs="Arial"/>
          <w:szCs w:val="22"/>
        </w:rPr>
      </w:pPr>
      <w:r w:rsidRPr="002F7CAD">
        <w:rPr>
          <w:rStyle w:val="Descriptorheader"/>
          <w:rFonts w:ascii="Arial" w:hAnsi="Arial" w:cs="Arial"/>
          <w:szCs w:val="22"/>
        </w:rPr>
        <w:t>Private Health Insurance</w:t>
      </w:r>
      <w:r w:rsidR="00962CF5">
        <w:rPr>
          <w:rStyle w:val="Descriptorheader"/>
          <w:rFonts w:ascii="Arial" w:hAnsi="Arial" w:cs="Arial"/>
          <w:szCs w:val="22"/>
        </w:rPr>
        <w:t xml:space="preserve"> Classification:</w:t>
      </w:r>
      <w:r w:rsidRPr="002F7CAD">
        <w:rPr>
          <w:rStyle w:val="Descriptorheader"/>
          <w:rFonts w:ascii="Arial" w:hAnsi="Arial" w:cs="Arial"/>
          <w:szCs w:val="22"/>
        </w:rPr>
        <w:t xml:space="preserve"> </w:t>
      </w:r>
    </w:p>
    <w:p w14:paraId="034C86BD" w14:textId="42F56411" w:rsidR="00962CF5" w:rsidRPr="00473A33" w:rsidRDefault="00962CF5" w:rsidP="00EB520C">
      <w:pPr>
        <w:pStyle w:val="ListParagraph"/>
        <w:numPr>
          <w:ilvl w:val="0"/>
          <w:numId w:val="34"/>
        </w:numPr>
        <w:rPr>
          <w:rStyle w:val="Descriptorheader"/>
          <w:rFonts w:ascii="Arial" w:hAnsi="Arial" w:cs="Arial"/>
          <w:b w:val="0"/>
          <w:bCs w:val="0"/>
          <w:szCs w:val="22"/>
        </w:rPr>
      </w:pPr>
      <w:r>
        <w:rPr>
          <w:rStyle w:val="Descriptorheader"/>
          <w:rFonts w:ascii="Arial" w:hAnsi="Arial" w:cs="Arial"/>
          <w:szCs w:val="22"/>
        </w:rPr>
        <w:t>C</w:t>
      </w:r>
      <w:r w:rsidR="00C92130" w:rsidRPr="00962CF5">
        <w:rPr>
          <w:rStyle w:val="Descriptorheader"/>
          <w:rFonts w:ascii="Arial" w:hAnsi="Arial" w:cs="Arial"/>
          <w:szCs w:val="22"/>
        </w:rPr>
        <w:t>linical category:</w:t>
      </w:r>
      <w:r w:rsidR="00473A33" w:rsidRPr="00473A33">
        <w:t xml:space="preserve"> </w:t>
      </w:r>
      <w:r w:rsidR="00473A33" w:rsidRPr="00473A33">
        <w:rPr>
          <w:rStyle w:val="Descriptorheader"/>
          <w:rFonts w:ascii="Arial" w:hAnsi="Arial" w:cs="Arial"/>
          <w:b w:val="0"/>
          <w:bCs w:val="0"/>
          <w:szCs w:val="22"/>
        </w:rPr>
        <w:t>Heart and vascular system</w:t>
      </w:r>
    </w:p>
    <w:p w14:paraId="4F6487AA" w14:textId="48F717F0" w:rsidR="00C02623" w:rsidRPr="00FA0D31" w:rsidRDefault="00C92130" w:rsidP="00EB520C">
      <w:pPr>
        <w:pStyle w:val="ListParagraph"/>
        <w:numPr>
          <w:ilvl w:val="0"/>
          <w:numId w:val="34"/>
        </w:numPr>
        <w:rPr>
          <w:rFonts w:cs="Arial"/>
          <w:b/>
          <w:bCs/>
          <w:iCs/>
          <w:noProof/>
          <w:spacing w:val="5"/>
          <w:sz w:val="22"/>
          <w:szCs w:val="22"/>
        </w:rPr>
      </w:pPr>
      <w:r w:rsidRPr="00962CF5">
        <w:rPr>
          <w:rStyle w:val="Descriptorheader"/>
          <w:rFonts w:ascii="Arial" w:hAnsi="Arial" w:cs="Arial"/>
          <w:szCs w:val="22"/>
        </w:rPr>
        <w:t xml:space="preserve">Private Health Insurance procedure type: </w:t>
      </w:r>
      <w:r w:rsidR="00473A33" w:rsidRPr="00473A33">
        <w:rPr>
          <w:rStyle w:val="Descriptorheader"/>
          <w:rFonts w:ascii="Arial" w:hAnsi="Arial" w:cs="Arial"/>
          <w:b w:val="0"/>
          <w:bCs w:val="0"/>
          <w:szCs w:val="22"/>
        </w:rPr>
        <w:t>Type A Surgical</w:t>
      </w:r>
    </w:p>
    <w:p w14:paraId="627E3857" w14:textId="77777777" w:rsidR="00FA0D31" w:rsidRDefault="00FA0D31" w:rsidP="00942E12">
      <w:pPr>
        <w:rPr>
          <w:sz w:val="22"/>
          <w:szCs w:val="22"/>
        </w:rPr>
      </w:pPr>
    </w:p>
    <w:p w14:paraId="6B312102" w14:textId="27E049DC" w:rsidR="009A0BEE" w:rsidRDefault="00EB520C" w:rsidP="00942E12">
      <w:pPr>
        <w:rPr>
          <w:sz w:val="22"/>
          <w:szCs w:val="22"/>
        </w:rPr>
      </w:pPr>
      <w:r w:rsidRPr="002F7CAD">
        <w:rPr>
          <w:sz w:val="22"/>
          <w:szCs w:val="22"/>
        </w:rPr>
        <w:t xml:space="preserve">To view previous item descriptors and deleted items, visit MBS Online at </w:t>
      </w:r>
      <w:hyperlink r:id="rId14" w:history="1">
        <w:r w:rsidRPr="002F7CAD">
          <w:rPr>
            <w:rStyle w:val="Hyperlink"/>
            <w:sz w:val="22"/>
            <w:szCs w:val="22"/>
          </w:rPr>
          <w:t>www.mbsonline.gov.au</w:t>
        </w:r>
      </w:hyperlink>
      <w:r w:rsidRPr="002F7CAD">
        <w:rPr>
          <w:sz w:val="22"/>
          <w:szCs w:val="22"/>
        </w:rPr>
        <w:t>, navigate to ‘Downloads’ and then select the relevant time period at the bottom of the page. The old items can then be viewed by downloading the MBS files published in the month before implementation of the changes</w:t>
      </w:r>
      <w:bookmarkEnd w:id="0"/>
      <w:r w:rsidR="00942E12">
        <w:rPr>
          <w:sz w:val="22"/>
          <w:szCs w:val="22"/>
        </w:rPr>
        <w:t>.</w:t>
      </w:r>
    </w:p>
    <w:p w14:paraId="101990BF" w14:textId="77777777" w:rsidR="00B85330" w:rsidRPr="00942E12" w:rsidRDefault="00B85330" w:rsidP="00942E12">
      <w:pPr>
        <w:rPr>
          <w:sz w:val="22"/>
          <w:szCs w:val="22"/>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614497A" w14:textId="40BEA792" w:rsidR="009040E9" w:rsidRPr="00E46539" w:rsidRDefault="009A0BEE" w:rsidP="00E46539">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sectPr w:rsidR="009040E9" w:rsidRPr="00E46539" w:rsidSect="002256AD">
      <w:headerReference w:type="default" r:id="rId15"/>
      <w:footerReference w:type="default" r:id="rId16"/>
      <w:headerReference w:type="first" r:id="rId17"/>
      <w:footerReference w:type="first" r:id="rId18"/>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39282" w14:textId="77777777" w:rsidR="0034712E" w:rsidRDefault="0034712E" w:rsidP="006B56BB">
      <w:r>
        <w:separator/>
      </w:r>
    </w:p>
    <w:p w14:paraId="19385122" w14:textId="77777777" w:rsidR="0034712E" w:rsidRDefault="0034712E"/>
  </w:endnote>
  <w:endnote w:type="continuationSeparator" w:id="0">
    <w:p w14:paraId="64CCCE8E" w14:textId="77777777" w:rsidR="0034712E" w:rsidRDefault="0034712E" w:rsidP="006B56BB">
      <w:r>
        <w:continuationSeparator/>
      </w:r>
    </w:p>
    <w:p w14:paraId="201D1938" w14:textId="77777777" w:rsidR="0034712E" w:rsidRDefault="0034712E"/>
  </w:endnote>
  <w:endnote w:type="continuationNotice" w:id="1">
    <w:p w14:paraId="709DD724" w14:textId="77777777" w:rsidR="0034712E" w:rsidRDefault="0034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D25D" w14:textId="3F57832D" w:rsidR="00EB520C" w:rsidRPr="00C64B9E" w:rsidRDefault="00000000" w:rsidP="001F6BA0">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EB520C" w:rsidRPr="00C64B9E">
      <w:rPr>
        <w:color w:val="3F4A75" w:themeColor="text2"/>
        <w:sz w:val="16"/>
      </w:rPr>
      <w:t>Medicare Benefits Schedule</w:t>
    </w:r>
    <w:r w:rsidR="001F6BA0">
      <w:rPr>
        <w:color w:val="3F4A75" w:themeColor="text2"/>
        <w:sz w:val="16"/>
      </w:rPr>
      <w:br/>
    </w:r>
    <w:r w:rsidR="003B15AC">
      <w:rPr>
        <w:b/>
        <w:color w:val="3F4A75" w:themeColor="text2"/>
        <w:sz w:val="16"/>
      </w:rPr>
      <w:t>New item for IVUS</w:t>
    </w:r>
    <w:r w:rsidR="00EB520C" w:rsidRPr="00C64B9E">
      <w:rPr>
        <w:b/>
        <w:color w:val="3F4A75" w:themeColor="text2"/>
        <w:sz w:val="16"/>
      </w:rPr>
      <w:t xml:space="preserve"> – </w:t>
    </w:r>
    <w:r w:rsidR="00EB520C">
      <w:rPr>
        <w:b/>
        <w:color w:val="3F4A75" w:themeColor="text2"/>
        <w:sz w:val="16"/>
      </w:rPr>
      <w:t>Quick reference guide</w:t>
    </w:r>
    <w:r w:rsidR="00EB520C"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00EB520C" w:rsidRPr="00C64B9E">
          <w:rPr>
            <w:color w:val="3F4A75" w:themeColor="text2"/>
            <w:sz w:val="16"/>
          </w:rPr>
          <w:tab/>
        </w:r>
        <w:r w:rsidR="00EB520C" w:rsidRPr="00C64B9E">
          <w:rPr>
            <w:color w:val="3F4A75" w:themeColor="text2"/>
            <w:sz w:val="16"/>
          </w:rPr>
          <w:tab/>
        </w:r>
        <w:sdt>
          <w:sdtPr>
            <w:rPr>
              <w:color w:val="3F4A75" w:themeColor="text2"/>
              <w:sz w:val="16"/>
            </w:rPr>
            <w:id w:val="1251621217"/>
            <w:docPartObj>
              <w:docPartGallery w:val="Page Numbers (Bottom of Page)"/>
              <w:docPartUnique/>
            </w:docPartObj>
          </w:sdtPr>
          <w:sdtContent>
            <w:sdt>
              <w:sdtPr>
                <w:rPr>
                  <w:color w:val="3F4A75" w:themeColor="text2"/>
                  <w:sz w:val="16"/>
                </w:rPr>
                <w:id w:val="-1722583963"/>
                <w:docPartObj>
                  <w:docPartGallery w:val="Page Numbers (Top of Page)"/>
                  <w:docPartUnique/>
                </w:docPartObj>
              </w:sdtPr>
              <w:sdtContent>
                <w:r w:rsidR="00EB520C" w:rsidRPr="00C64B9E">
                  <w:rPr>
                    <w:color w:val="3F4A75" w:themeColor="text2"/>
                    <w:sz w:val="16"/>
                  </w:rPr>
                  <w:t xml:space="preserve">Page </w:t>
                </w:r>
                <w:r w:rsidR="00EB520C" w:rsidRPr="00C64B9E">
                  <w:rPr>
                    <w:bCs/>
                    <w:color w:val="3F4A75" w:themeColor="text2"/>
                    <w:sz w:val="24"/>
                    <w:szCs w:val="24"/>
                  </w:rPr>
                  <w:fldChar w:fldCharType="begin"/>
                </w:r>
                <w:r w:rsidR="00EB520C" w:rsidRPr="00C64B9E">
                  <w:rPr>
                    <w:bCs/>
                    <w:color w:val="3F4A75" w:themeColor="text2"/>
                    <w:sz w:val="16"/>
                  </w:rPr>
                  <w:instrText xml:space="preserve"> PAGE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r w:rsidR="00EB520C" w:rsidRPr="00C64B9E">
                  <w:rPr>
                    <w:color w:val="3F4A75" w:themeColor="text2"/>
                    <w:sz w:val="16"/>
                  </w:rPr>
                  <w:t xml:space="preserve"> of </w:t>
                </w:r>
                <w:r w:rsidR="00EB520C" w:rsidRPr="00C64B9E">
                  <w:rPr>
                    <w:bCs/>
                    <w:color w:val="3F4A75" w:themeColor="text2"/>
                    <w:sz w:val="24"/>
                    <w:szCs w:val="24"/>
                  </w:rPr>
                  <w:fldChar w:fldCharType="begin"/>
                </w:r>
                <w:r w:rsidR="00EB520C" w:rsidRPr="00C64B9E">
                  <w:rPr>
                    <w:bCs/>
                    <w:color w:val="3F4A75" w:themeColor="text2"/>
                    <w:sz w:val="16"/>
                  </w:rPr>
                  <w:instrText xml:space="preserve"> NUMPAGES  </w:instrText>
                </w:r>
                <w:r w:rsidR="00EB520C" w:rsidRPr="00C64B9E">
                  <w:rPr>
                    <w:bCs/>
                    <w:color w:val="3F4A75" w:themeColor="text2"/>
                    <w:sz w:val="24"/>
                    <w:szCs w:val="24"/>
                  </w:rPr>
                  <w:fldChar w:fldCharType="separate"/>
                </w:r>
                <w:r w:rsidR="00EB520C">
                  <w:rPr>
                    <w:bCs/>
                    <w:noProof/>
                    <w:color w:val="3F4A75" w:themeColor="text2"/>
                    <w:sz w:val="16"/>
                  </w:rPr>
                  <w:t>4</w:t>
                </w:r>
                <w:r w:rsidR="00EB520C" w:rsidRPr="00C64B9E">
                  <w:rPr>
                    <w:bCs/>
                    <w:color w:val="3F4A75" w:themeColor="text2"/>
                    <w:sz w:val="24"/>
                    <w:szCs w:val="24"/>
                  </w:rPr>
                  <w:fldChar w:fldCharType="end"/>
                </w:r>
              </w:sdtContent>
            </w:sdt>
          </w:sdtContent>
        </w:sdt>
        <w:r w:rsidR="00EB520C" w:rsidRPr="00C64B9E">
          <w:rPr>
            <w:color w:val="3F4A75" w:themeColor="text2"/>
            <w:sz w:val="16"/>
          </w:rPr>
          <w:t xml:space="preserve"> </w:t>
        </w:r>
      </w:sdtContent>
    </w:sdt>
  </w:p>
  <w:p w14:paraId="0D181533" w14:textId="7913B12C" w:rsidR="00EB520C" w:rsidRPr="001F6BA0" w:rsidRDefault="00000000" w:rsidP="001F6BA0">
    <w:pPr>
      <w:pStyle w:val="Footer"/>
      <w:jc w:val="left"/>
      <w:rPr>
        <w:color w:val="0000FF" w:themeColor="hyperlink"/>
        <w:sz w:val="16"/>
        <w:szCs w:val="18"/>
        <w:u w:val="single"/>
      </w:rPr>
    </w:pPr>
    <w:hyperlink r:id="rId1" w:history="1">
      <w:r w:rsidR="00EB520C" w:rsidRPr="00AD581A">
        <w:rPr>
          <w:color w:val="0000FF" w:themeColor="hyperlink"/>
          <w:sz w:val="16"/>
          <w:szCs w:val="18"/>
          <w:u w:val="single"/>
        </w:rPr>
        <w:t>MBS Online</w:t>
      </w:r>
    </w:hyperlink>
    <w:bookmarkStart w:id="5" w:name="_Hlk6912109"/>
    <w:bookmarkStart w:id="6" w:name="_Hlk6912110"/>
    <w:r w:rsidR="001F6BA0">
      <w:rPr>
        <w:color w:val="0000FF" w:themeColor="hyperlink"/>
        <w:sz w:val="16"/>
        <w:szCs w:val="18"/>
        <w:u w:val="single"/>
      </w:rPr>
      <w:br/>
    </w:r>
    <w:r w:rsidR="00EB520C" w:rsidRPr="005B7573">
      <w:rPr>
        <w:color w:val="3F4A75" w:themeColor="text2"/>
        <w:sz w:val="16"/>
      </w:rPr>
      <w:t>Last updated</w:t>
    </w:r>
    <w:r w:rsidR="00EB520C">
      <w:rPr>
        <w:color w:val="3F4A75" w:themeColor="text2"/>
        <w:sz w:val="16"/>
      </w:rPr>
      <w:t xml:space="preserve"> – </w:t>
    </w:r>
    <w:bookmarkEnd w:id="5"/>
    <w:bookmarkEnd w:id="6"/>
    <w:r w:rsidR="00AF5B85">
      <w:rPr>
        <w:color w:val="3F4A75" w:themeColor="text2"/>
        <w:sz w:val="16"/>
      </w:rPr>
      <w:t>30</w:t>
    </w:r>
    <w:r w:rsidR="00C02623">
      <w:rPr>
        <w:color w:val="3F4A75" w:themeColor="text2"/>
        <w:sz w:val="16"/>
      </w:rPr>
      <w:t xml:space="preserve"> 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5B0" w14:textId="59AA5D64" w:rsidR="0094106D" w:rsidRPr="00C64B9E" w:rsidRDefault="00000000" w:rsidP="00C94CA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bookmarkStart w:id="7" w:name="_Hlk153276375"/>
    <w:bookmarkStart w:id="8" w:name="_Hlk153276376"/>
    <w:r w:rsidR="0094106D" w:rsidRPr="00C64B9E">
      <w:rPr>
        <w:color w:val="3F4A75" w:themeColor="text2"/>
        <w:sz w:val="16"/>
      </w:rPr>
      <w:t>Medicare Benefits Schedule</w:t>
    </w:r>
    <w:r w:rsidR="00C94CA7">
      <w:rPr>
        <w:color w:val="3F4A75" w:themeColor="text2"/>
        <w:sz w:val="16"/>
      </w:rPr>
      <w:br/>
    </w:r>
    <w:r w:rsidR="003B15AC">
      <w:rPr>
        <w:b/>
        <w:color w:val="3F4A75" w:themeColor="text2"/>
        <w:sz w:val="16"/>
      </w:rPr>
      <w:t>New item for IVUS</w:t>
    </w:r>
    <w:r w:rsidR="0094106D" w:rsidRPr="00C64B9E">
      <w:rPr>
        <w:b/>
        <w:color w:val="3F4A75" w:themeColor="text2"/>
        <w:sz w:val="16"/>
      </w:rPr>
      <w:t xml:space="preserve"> – </w:t>
    </w:r>
    <w:r w:rsidR="0094106D">
      <w:rPr>
        <w:b/>
        <w:color w:val="3F4A75" w:themeColor="text2"/>
        <w:sz w:val="16"/>
      </w:rPr>
      <w:t>Quick reference guide</w:t>
    </w:r>
    <w:r w:rsidR="0094106D"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0094106D" w:rsidRPr="00C64B9E">
          <w:rPr>
            <w:color w:val="3F4A75" w:themeColor="text2"/>
            <w:sz w:val="16"/>
          </w:rPr>
          <w:tab/>
        </w:r>
        <w:r w:rsidR="0094106D" w:rsidRPr="00C64B9E">
          <w:rPr>
            <w:color w:val="3F4A75" w:themeColor="text2"/>
            <w:sz w:val="16"/>
          </w:rPr>
          <w:tab/>
        </w:r>
        <w:sdt>
          <w:sdtPr>
            <w:rPr>
              <w:color w:val="3F4A75" w:themeColor="text2"/>
              <w:sz w:val="16"/>
            </w:rPr>
            <w:id w:val="-1183359183"/>
            <w:docPartObj>
              <w:docPartGallery w:val="Page Numbers (Bottom of Page)"/>
              <w:docPartUnique/>
            </w:docPartObj>
          </w:sdtPr>
          <w:sdtContent>
            <w:sdt>
              <w:sdtPr>
                <w:rPr>
                  <w:color w:val="3F4A75" w:themeColor="text2"/>
                  <w:sz w:val="16"/>
                </w:rPr>
                <w:id w:val="907579610"/>
                <w:docPartObj>
                  <w:docPartGallery w:val="Page Numbers (Top of Page)"/>
                  <w:docPartUnique/>
                </w:docPartObj>
              </w:sdtPr>
              <w:sdtContent>
                <w:r w:rsidR="0094106D" w:rsidRPr="00C64B9E">
                  <w:rPr>
                    <w:color w:val="3F4A75" w:themeColor="text2"/>
                    <w:sz w:val="16"/>
                  </w:rPr>
                  <w:t xml:space="preserve">Page </w:t>
                </w:r>
                <w:r w:rsidR="0094106D" w:rsidRPr="00C64B9E">
                  <w:rPr>
                    <w:bCs/>
                    <w:color w:val="3F4A75" w:themeColor="text2"/>
                    <w:sz w:val="24"/>
                    <w:szCs w:val="24"/>
                  </w:rPr>
                  <w:fldChar w:fldCharType="begin"/>
                </w:r>
                <w:r w:rsidR="0094106D" w:rsidRPr="00C64B9E">
                  <w:rPr>
                    <w:bCs/>
                    <w:color w:val="3F4A75" w:themeColor="text2"/>
                    <w:sz w:val="16"/>
                  </w:rPr>
                  <w:instrText xml:space="preserve"> PAGE </w:instrText>
                </w:r>
                <w:r w:rsidR="0094106D" w:rsidRPr="00C64B9E">
                  <w:rPr>
                    <w:bCs/>
                    <w:color w:val="3F4A75" w:themeColor="text2"/>
                    <w:sz w:val="24"/>
                    <w:szCs w:val="24"/>
                  </w:rPr>
                  <w:fldChar w:fldCharType="separate"/>
                </w:r>
                <w:r w:rsidR="0094106D">
                  <w:rPr>
                    <w:bCs/>
                    <w:color w:val="3F4A75" w:themeColor="text2"/>
                    <w:sz w:val="24"/>
                    <w:szCs w:val="24"/>
                  </w:rPr>
                  <w:t>2</w:t>
                </w:r>
                <w:r w:rsidR="0094106D" w:rsidRPr="00C64B9E">
                  <w:rPr>
                    <w:bCs/>
                    <w:color w:val="3F4A75" w:themeColor="text2"/>
                    <w:sz w:val="24"/>
                    <w:szCs w:val="24"/>
                  </w:rPr>
                  <w:fldChar w:fldCharType="end"/>
                </w:r>
                <w:r w:rsidR="0094106D" w:rsidRPr="00C64B9E">
                  <w:rPr>
                    <w:color w:val="3F4A75" w:themeColor="text2"/>
                    <w:sz w:val="16"/>
                  </w:rPr>
                  <w:t xml:space="preserve"> of </w:t>
                </w:r>
                <w:r w:rsidR="0094106D" w:rsidRPr="00C64B9E">
                  <w:rPr>
                    <w:bCs/>
                    <w:color w:val="3F4A75" w:themeColor="text2"/>
                    <w:sz w:val="24"/>
                    <w:szCs w:val="24"/>
                  </w:rPr>
                  <w:fldChar w:fldCharType="begin"/>
                </w:r>
                <w:r w:rsidR="0094106D" w:rsidRPr="00C64B9E">
                  <w:rPr>
                    <w:bCs/>
                    <w:color w:val="3F4A75" w:themeColor="text2"/>
                    <w:sz w:val="16"/>
                  </w:rPr>
                  <w:instrText xml:space="preserve"> NUMPAGES  </w:instrText>
                </w:r>
                <w:r w:rsidR="0094106D" w:rsidRPr="00C64B9E">
                  <w:rPr>
                    <w:bCs/>
                    <w:color w:val="3F4A75" w:themeColor="text2"/>
                    <w:sz w:val="24"/>
                    <w:szCs w:val="24"/>
                  </w:rPr>
                  <w:fldChar w:fldCharType="separate"/>
                </w:r>
                <w:r w:rsidR="0094106D">
                  <w:rPr>
                    <w:bCs/>
                    <w:color w:val="3F4A75" w:themeColor="text2"/>
                    <w:sz w:val="24"/>
                    <w:szCs w:val="24"/>
                  </w:rPr>
                  <w:t>5</w:t>
                </w:r>
                <w:r w:rsidR="0094106D" w:rsidRPr="00C64B9E">
                  <w:rPr>
                    <w:bCs/>
                    <w:color w:val="3F4A75" w:themeColor="text2"/>
                    <w:sz w:val="24"/>
                    <w:szCs w:val="24"/>
                  </w:rPr>
                  <w:fldChar w:fldCharType="end"/>
                </w:r>
              </w:sdtContent>
            </w:sdt>
          </w:sdtContent>
        </w:sdt>
        <w:r w:rsidR="0094106D" w:rsidRPr="00C64B9E">
          <w:rPr>
            <w:color w:val="3F4A75" w:themeColor="text2"/>
            <w:sz w:val="16"/>
          </w:rPr>
          <w:t xml:space="preserve"> </w:t>
        </w:r>
      </w:sdtContent>
    </w:sdt>
  </w:p>
  <w:p w14:paraId="421BBCA3" w14:textId="575CABD1" w:rsidR="007A3517" w:rsidRPr="00C94CA7" w:rsidRDefault="00000000" w:rsidP="00C94CA7">
    <w:pPr>
      <w:pStyle w:val="Footer"/>
      <w:jc w:val="left"/>
      <w:rPr>
        <w:color w:val="0000FF" w:themeColor="hyperlink"/>
        <w:sz w:val="16"/>
        <w:szCs w:val="18"/>
        <w:u w:val="single"/>
      </w:rPr>
    </w:pPr>
    <w:hyperlink r:id="rId1" w:history="1">
      <w:r w:rsidR="0094106D" w:rsidRPr="00AD581A">
        <w:rPr>
          <w:color w:val="0000FF" w:themeColor="hyperlink"/>
          <w:sz w:val="16"/>
          <w:szCs w:val="18"/>
          <w:u w:val="single"/>
        </w:rPr>
        <w:t>MBS Online</w:t>
      </w:r>
    </w:hyperlink>
    <w:r w:rsidR="00C94CA7">
      <w:rPr>
        <w:color w:val="0000FF" w:themeColor="hyperlink"/>
        <w:sz w:val="16"/>
        <w:szCs w:val="18"/>
        <w:u w:val="single"/>
      </w:rPr>
      <w:br/>
    </w:r>
    <w:r w:rsidR="0094106D" w:rsidRPr="005B7573">
      <w:rPr>
        <w:color w:val="3F4A75" w:themeColor="text2"/>
        <w:sz w:val="16"/>
      </w:rPr>
      <w:t>Last updated</w:t>
    </w:r>
    <w:r w:rsidR="0094106D">
      <w:rPr>
        <w:color w:val="3F4A75" w:themeColor="text2"/>
        <w:sz w:val="16"/>
      </w:rPr>
      <w:t xml:space="preserve"> – </w:t>
    </w:r>
    <w:bookmarkEnd w:id="7"/>
    <w:bookmarkEnd w:id="8"/>
    <w:r w:rsidR="00AF5B85">
      <w:rPr>
        <w:color w:val="3F4A75" w:themeColor="text2"/>
        <w:sz w:val="16"/>
      </w:rPr>
      <w:t>30</w:t>
    </w:r>
    <w:r w:rsidR="00C02623">
      <w:rPr>
        <w:color w:val="3F4A75" w:themeColor="text2"/>
        <w:sz w:val="16"/>
      </w:rPr>
      <w:t xml:space="preserve">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D8D4" w14:textId="236B8470" w:rsidR="007A3517" w:rsidRPr="00C64B9E" w:rsidRDefault="00000000" w:rsidP="00C94CA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28" style="width:523.3pt;height:1.9pt" o:hralign="center" o:hrstd="t" o:hr="t" fillcolor="#a0a0a0" stroked="f"/>
      </w:pict>
    </w:r>
    <w:r w:rsidR="007A3517" w:rsidRPr="00C64B9E">
      <w:rPr>
        <w:color w:val="3F4A75" w:themeColor="text2"/>
        <w:sz w:val="16"/>
      </w:rPr>
      <w:t>Medicare Benefits Schedule</w:t>
    </w:r>
    <w:r w:rsidR="00C94CA7">
      <w:rPr>
        <w:color w:val="3F4A75" w:themeColor="text2"/>
        <w:sz w:val="16"/>
      </w:rPr>
      <w:br/>
    </w:r>
    <w:r w:rsidR="003B15AC">
      <w:rPr>
        <w:b/>
        <w:color w:val="3F4A75" w:themeColor="text2"/>
        <w:sz w:val="16"/>
      </w:rPr>
      <w:t>New item for IVUS</w:t>
    </w:r>
    <w:r w:rsidR="007A3517" w:rsidRPr="00C64B9E">
      <w:rPr>
        <w:b/>
        <w:color w:val="3F4A75" w:themeColor="text2"/>
        <w:sz w:val="16"/>
      </w:rPr>
      <w:t xml:space="preserve"> – </w:t>
    </w:r>
    <w:r w:rsidR="007A3517">
      <w:rPr>
        <w:b/>
        <w:color w:val="3F4A75" w:themeColor="text2"/>
        <w:sz w:val="16"/>
      </w:rPr>
      <w:t>Quick reference guide</w:t>
    </w:r>
    <w:r w:rsidR="007A3517"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007A3517" w:rsidRPr="00C64B9E">
          <w:rPr>
            <w:color w:val="3F4A75" w:themeColor="text2"/>
            <w:sz w:val="16"/>
          </w:rPr>
          <w:tab/>
        </w:r>
        <w:r w:rsidR="007A3517" w:rsidRPr="00C64B9E">
          <w:rPr>
            <w:color w:val="3F4A75" w:themeColor="text2"/>
            <w:sz w:val="16"/>
          </w:rPr>
          <w:tab/>
        </w:r>
        <w:sdt>
          <w:sdtPr>
            <w:rPr>
              <w:color w:val="3F4A75" w:themeColor="text2"/>
              <w:sz w:val="16"/>
            </w:rPr>
            <w:id w:val="-250194885"/>
            <w:docPartObj>
              <w:docPartGallery w:val="Page Numbers (Bottom of Page)"/>
              <w:docPartUnique/>
            </w:docPartObj>
          </w:sdtPr>
          <w:sdtContent>
            <w:sdt>
              <w:sdtPr>
                <w:rPr>
                  <w:color w:val="3F4A75" w:themeColor="text2"/>
                  <w:sz w:val="16"/>
                </w:rPr>
                <w:id w:val="-1568562880"/>
                <w:docPartObj>
                  <w:docPartGallery w:val="Page Numbers (Top of Page)"/>
                  <w:docPartUnique/>
                </w:docPartObj>
              </w:sdtPr>
              <w:sdtContent>
                <w:r w:rsidR="007A3517" w:rsidRPr="00C64B9E">
                  <w:rPr>
                    <w:color w:val="3F4A75" w:themeColor="text2"/>
                    <w:sz w:val="16"/>
                  </w:rPr>
                  <w:t xml:space="preserve">Page </w:t>
                </w:r>
                <w:r w:rsidR="007A3517" w:rsidRPr="00C64B9E">
                  <w:rPr>
                    <w:bCs/>
                    <w:color w:val="3F4A75" w:themeColor="text2"/>
                    <w:sz w:val="24"/>
                    <w:szCs w:val="24"/>
                  </w:rPr>
                  <w:fldChar w:fldCharType="begin"/>
                </w:r>
                <w:r w:rsidR="007A3517" w:rsidRPr="00C64B9E">
                  <w:rPr>
                    <w:bCs/>
                    <w:color w:val="3F4A75" w:themeColor="text2"/>
                    <w:sz w:val="16"/>
                  </w:rPr>
                  <w:instrText xml:space="preserve"> PAGE </w:instrText>
                </w:r>
                <w:r w:rsidR="007A3517" w:rsidRPr="00C64B9E">
                  <w:rPr>
                    <w:bCs/>
                    <w:color w:val="3F4A75" w:themeColor="text2"/>
                    <w:sz w:val="24"/>
                    <w:szCs w:val="24"/>
                  </w:rPr>
                  <w:fldChar w:fldCharType="separate"/>
                </w:r>
                <w:r w:rsidR="007A3517">
                  <w:rPr>
                    <w:bCs/>
                    <w:color w:val="3F4A75" w:themeColor="text2"/>
                    <w:sz w:val="24"/>
                    <w:szCs w:val="24"/>
                  </w:rPr>
                  <w:t>2</w:t>
                </w:r>
                <w:r w:rsidR="007A3517" w:rsidRPr="00C64B9E">
                  <w:rPr>
                    <w:bCs/>
                    <w:color w:val="3F4A75" w:themeColor="text2"/>
                    <w:sz w:val="24"/>
                    <w:szCs w:val="24"/>
                  </w:rPr>
                  <w:fldChar w:fldCharType="end"/>
                </w:r>
                <w:r w:rsidR="007A3517" w:rsidRPr="00C64B9E">
                  <w:rPr>
                    <w:color w:val="3F4A75" w:themeColor="text2"/>
                    <w:sz w:val="16"/>
                  </w:rPr>
                  <w:t xml:space="preserve"> of </w:t>
                </w:r>
                <w:r w:rsidR="007A3517" w:rsidRPr="00C64B9E">
                  <w:rPr>
                    <w:bCs/>
                    <w:color w:val="3F4A75" w:themeColor="text2"/>
                    <w:sz w:val="24"/>
                    <w:szCs w:val="24"/>
                  </w:rPr>
                  <w:fldChar w:fldCharType="begin"/>
                </w:r>
                <w:r w:rsidR="007A3517" w:rsidRPr="00C64B9E">
                  <w:rPr>
                    <w:bCs/>
                    <w:color w:val="3F4A75" w:themeColor="text2"/>
                    <w:sz w:val="16"/>
                  </w:rPr>
                  <w:instrText xml:space="preserve"> NUMPAGES  </w:instrText>
                </w:r>
                <w:r w:rsidR="007A3517" w:rsidRPr="00C64B9E">
                  <w:rPr>
                    <w:bCs/>
                    <w:color w:val="3F4A75" w:themeColor="text2"/>
                    <w:sz w:val="24"/>
                    <w:szCs w:val="24"/>
                  </w:rPr>
                  <w:fldChar w:fldCharType="separate"/>
                </w:r>
                <w:r w:rsidR="007A3517">
                  <w:rPr>
                    <w:bCs/>
                    <w:color w:val="3F4A75" w:themeColor="text2"/>
                    <w:sz w:val="24"/>
                    <w:szCs w:val="24"/>
                  </w:rPr>
                  <w:t>5</w:t>
                </w:r>
                <w:r w:rsidR="007A3517" w:rsidRPr="00C64B9E">
                  <w:rPr>
                    <w:bCs/>
                    <w:color w:val="3F4A75" w:themeColor="text2"/>
                    <w:sz w:val="24"/>
                    <w:szCs w:val="24"/>
                  </w:rPr>
                  <w:fldChar w:fldCharType="end"/>
                </w:r>
              </w:sdtContent>
            </w:sdt>
          </w:sdtContent>
        </w:sdt>
        <w:r w:rsidR="007A3517" w:rsidRPr="00C64B9E">
          <w:rPr>
            <w:color w:val="3F4A75" w:themeColor="text2"/>
            <w:sz w:val="16"/>
          </w:rPr>
          <w:t xml:space="preserve"> </w:t>
        </w:r>
      </w:sdtContent>
    </w:sdt>
  </w:p>
  <w:p w14:paraId="0376DE64" w14:textId="60D9D29C" w:rsidR="007A3517" w:rsidRPr="00C94CA7" w:rsidRDefault="00000000" w:rsidP="00C94CA7">
    <w:pPr>
      <w:pStyle w:val="Footer"/>
      <w:jc w:val="left"/>
      <w:rPr>
        <w:color w:val="0000FF" w:themeColor="hyperlink"/>
        <w:sz w:val="16"/>
        <w:szCs w:val="18"/>
        <w:u w:val="single"/>
      </w:rPr>
    </w:pPr>
    <w:hyperlink r:id="rId1" w:history="1">
      <w:r w:rsidR="007A3517" w:rsidRPr="00AD581A">
        <w:rPr>
          <w:color w:val="0000FF" w:themeColor="hyperlink"/>
          <w:sz w:val="16"/>
          <w:szCs w:val="18"/>
          <w:u w:val="single"/>
        </w:rPr>
        <w:t>MBS Online</w:t>
      </w:r>
    </w:hyperlink>
    <w:r w:rsidR="00C94CA7">
      <w:rPr>
        <w:color w:val="0000FF" w:themeColor="hyperlink"/>
        <w:sz w:val="16"/>
        <w:szCs w:val="18"/>
        <w:u w:val="single"/>
      </w:rPr>
      <w:br/>
    </w:r>
    <w:r w:rsidR="007A3517" w:rsidRPr="005B7573">
      <w:rPr>
        <w:color w:val="3F4A75" w:themeColor="text2"/>
        <w:sz w:val="16"/>
      </w:rPr>
      <w:t>Last updated</w:t>
    </w:r>
    <w:r w:rsidR="007A3517">
      <w:rPr>
        <w:color w:val="3F4A75" w:themeColor="text2"/>
        <w:sz w:val="16"/>
      </w:rPr>
      <w:t xml:space="preserve"> – </w:t>
    </w:r>
    <w:r w:rsidR="00AF5B85">
      <w:rPr>
        <w:color w:val="3F4A75" w:themeColor="text2"/>
        <w:sz w:val="16"/>
      </w:rPr>
      <w:t>30</w:t>
    </w:r>
    <w:r w:rsidR="00C02623">
      <w:rPr>
        <w:color w:val="3F4A75" w:themeColor="text2"/>
        <w:sz w:val="16"/>
      </w:rPr>
      <w:t xml:space="preserve"> January 2024</w:t>
    </w:r>
  </w:p>
  <w:p w14:paraId="667AFE1B" w14:textId="77777777" w:rsidR="00473E3F" w:rsidRDefault="00473E3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EAE9" w14:textId="18303D05" w:rsidR="000F1E67" w:rsidRPr="00C64B9E" w:rsidRDefault="00000000" w:rsidP="000F1E6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C158A32">
        <v:rect id="_x0000_i1029" style="width:523.3pt;height:1.9pt" o:hralign="center" o:hrstd="t" o:hr="t" fillcolor="#a0a0a0" stroked="f"/>
      </w:pict>
    </w:r>
    <w:r w:rsidR="000F1E67" w:rsidRPr="00C64B9E">
      <w:rPr>
        <w:color w:val="3F4A75" w:themeColor="text2"/>
        <w:sz w:val="16"/>
      </w:rPr>
      <w:t>Medicare Benefits Schedule</w:t>
    </w:r>
    <w:r w:rsidR="000F1E67">
      <w:rPr>
        <w:color w:val="3F4A75" w:themeColor="text2"/>
        <w:sz w:val="16"/>
      </w:rPr>
      <w:br/>
    </w:r>
    <w:r w:rsidR="000F1E67">
      <w:rPr>
        <w:b/>
        <w:color w:val="3F4A75" w:themeColor="text2"/>
        <w:sz w:val="16"/>
      </w:rPr>
      <w:t>New item for IVUS</w:t>
    </w:r>
    <w:r w:rsidR="000F1E67" w:rsidRPr="00C64B9E">
      <w:rPr>
        <w:b/>
        <w:color w:val="3F4A75" w:themeColor="text2"/>
        <w:sz w:val="16"/>
      </w:rPr>
      <w:t xml:space="preserve"> – </w:t>
    </w:r>
    <w:r w:rsidR="000F1E67">
      <w:rPr>
        <w:b/>
        <w:color w:val="3F4A75" w:themeColor="text2"/>
        <w:sz w:val="16"/>
      </w:rPr>
      <w:t>Quick reference guide</w:t>
    </w:r>
    <w:r w:rsidR="000F1E67" w:rsidRPr="00C64B9E">
      <w:rPr>
        <w:color w:val="3F4A75" w:themeColor="text2"/>
        <w:sz w:val="16"/>
      </w:rPr>
      <w:t xml:space="preserve"> </w:t>
    </w:r>
    <w:sdt>
      <w:sdtPr>
        <w:rPr>
          <w:color w:val="3F4A75" w:themeColor="text2"/>
          <w:sz w:val="16"/>
        </w:rPr>
        <w:id w:val="-1027174452"/>
        <w:docPartObj>
          <w:docPartGallery w:val="Page Numbers (Bottom of Page)"/>
          <w:docPartUnique/>
        </w:docPartObj>
      </w:sdtPr>
      <w:sdtEndPr>
        <w:rPr>
          <w:noProof/>
        </w:rPr>
      </w:sdtEndPr>
      <w:sdtContent>
        <w:r w:rsidR="000F1E67" w:rsidRPr="00C64B9E">
          <w:rPr>
            <w:color w:val="3F4A75" w:themeColor="text2"/>
            <w:sz w:val="16"/>
          </w:rPr>
          <w:tab/>
        </w:r>
        <w:r w:rsidR="000F1E67" w:rsidRPr="00C64B9E">
          <w:rPr>
            <w:color w:val="3F4A75" w:themeColor="text2"/>
            <w:sz w:val="16"/>
          </w:rPr>
          <w:tab/>
        </w:r>
        <w:sdt>
          <w:sdtPr>
            <w:rPr>
              <w:color w:val="3F4A75" w:themeColor="text2"/>
              <w:sz w:val="16"/>
            </w:rPr>
            <w:id w:val="-739405788"/>
            <w:docPartObj>
              <w:docPartGallery w:val="Page Numbers (Bottom of Page)"/>
              <w:docPartUnique/>
            </w:docPartObj>
          </w:sdtPr>
          <w:sdtContent>
            <w:sdt>
              <w:sdtPr>
                <w:rPr>
                  <w:color w:val="3F4A75" w:themeColor="text2"/>
                  <w:sz w:val="16"/>
                </w:rPr>
                <w:id w:val="288714834"/>
                <w:docPartObj>
                  <w:docPartGallery w:val="Page Numbers (Top of Page)"/>
                  <w:docPartUnique/>
                </w:docPartObj>
              </w:sdtPr>
              <w:sdtContent>
                <w:r w:rsidR="000F1E67" w:rsidRPr="00C64B9E">
                  <w:rPr>
                    <w:color w:val="3F4A75" w:themeColor="text2"/>
                    <w:sz w:val="16"/>
                  </w:rPr>
                  <w:t xml:space="preserve">Page </w:t>
                </w:r>
                <w:r w:rsidR="000F1E67" w:rsidRPr="00C64B9E">
                  <w:rPr>
                    <w:bCs/>
                    <w:color w:val="3F4A75" w:themeColor="text2"/>
                    <w:sz w:val="24"/>
                    <w:szCs w:val="24"/>
                  </w:rPr>
                  <w:fldChar w:fldCharType="begin"/>
                </w:r>
                <w:r w:rsidR="000F1E67" w:rsidRPr="00C64B9E">
                  <w:rPr>
                    <w:bCs/>
                    <w:color w:val="3F4A75" w:themeColor="text2"/>
                    <w:sz w:val="16"/>
                  </w:rPr>
                  <w:instrText xml:space="preserve"> PAGE </w:instrText>
                </w:r>
                <w:r w:rsidR="000F1E67" w:rsidRPr="00C64B9E">
                  <w:rPr>
                    <w:bCs/>
                    <w:color w:val="3F4A75" w:themeColor="text2"/>
                    <w:sz w:val="24"/>
                    <w:szCs w:val="24"/>
                  </w:rPr>
                  <w:fldChar w:fldCharType="separate"/>
                </w:r>
                <w:r w:rsidR="000F1E67">
                  <w:rPr>
                    <w:bCs/>
                    <w:color w:val="3F4A75" w:themeColor="text2"/>
                    <w:sz w:val="24"/>
                    <w:szCs w:val="24"/>
                  </w:rPr>
                  <w:t>1</w:t>
                </w:r>
                <w:r w:rsidR="000F1E67" w:rsidRPr="00C64B9E">
                  <w:rPr>
                    <w:bCs/>
                    <w:color w:val="3F4A75" w:themeColor="text2"/>
                    <w:sz w:val="24"/>
                    <w:szCs w:val="24"/>
                  </w:rPr>
                  <w:fldChar w:fldCharType="end"/>
                </w:r>
                <w:r w:rsidR="000F1E67" w:rsidRPr="00C64B9E">
                  <w:rPr>
                    <w:color w:val="3F4A75" w:themeColor="text2"/>
                    <w:sz w:val="16"/>
                  </w:rPr>
                  <w:t xml:space="preserve"> of </w:t>
                </w:r>
                <w:r w:rsidR="000F1E67" w:rsidRPr="00C64B9E">
                  <w:rPr>
                    <w:bCs/>
                    <w:color w:val="3F4A75" w:themeColor="text2"/>
                    <w:sz w:val="24"/>
                    <w:szCs w:val="24"/>
                  </w:rPr>
                  <w:fldChar w:fldCharType="begin"/>
                </w:r>
                <w:r w:rsidR="000F1E67" w:rsidRPr="00C64B9E">
                  <w:rPr>
                    <w:bCs/>
                    <w:color w:val="3F4A75" w:themeColor="text2"/>
                    <w:sz w:val="16"/>
                  </w:rPr>
                  <w:instrText xml:space="preserve"> NUMPAGES  </w:instrText>
                </w:r>
                <w:r w:rsidR="000F1E67" w:rsidRPr="00C64B9E">
                  <w:rPr>
                    <w:bCs/>
                    <w:color w:val="3F4A75" w:themeColor="text2"/>
                    <w:sz w:val="24"/>
                    <w:szCs w:val="24"/>
                  </w:rPr>
                  <w:fldChar w:fldCharType="separate"/>
                </w:r>
                <w:r w:rsidR="000F1E67">
                  <w:rPr>
                    <w:bCs/>
                    <w:color w:val="3F4A75" w:themeColor="text2"/>
                    <w:sz w:val="24"/>
                    <w:szCs w:val="24"/>
                  </w:rPr>
                  <w:t>3</w:t>
                </w:r>
                <w:r w:rsidR="000F1E67" w:rsidRPr="00C64B9E">
                  <w:rPr>
                    <w:bCs/>
                    <w:color w:val="3F4A75" w:themeColor="text2"/>
                    <w:sz w:val="24"/>
                    <w:szCs w:val="24"/>
                  </w:rPr>
                  <w:fldChar w:fldCharType="end"/>
                </w:r>
              </w:sdtContent>
            </w:sdt>
          </w:sdtContent>
        </w:sdt>
        <w:r w:rsidR="000F1E67" w:rsidRPr="00C64B9E">
          <w:rPr>
            <w:color w:val="3F4A75" w:themeColor="text2"/>
            <w:sz w:val="16"/>
          </w:rPr>
          <w:t xml:space="preserve"> </w:t>
        </w:r>
      </w:sdtContent>
    </w:sdt>
  </w:p>
  <w:p w14:paraId="7693B254" w14:textId="0DA1A968" w:rsidR="0082110E" w:rsidRPr="000F1E67" w:rsidRDefault="00000000" w:rsidP="000F1E67">
    <w:pPr>
      <w:pStyle w:val="Footer"/>
      <w:jc w:val="left"/>
      <w:rPr>
        <w:color w:val="0000FF" w:themeColor="hyperlink"/>
        <w:sz w:val="16"/>
        <w:szCs w:val="18"/>
        <w:u w:val="single"/>
      </w:rPr>
    </w:pPr>
    <w:hyperlink r:id="rId1" w:history="1">
      <w:r w:rsidR="000F1E67" w:rsidRPr="00AD581A">
        <w:rPr>
          <w:color w:val="0000FF" w:themeColor="hyperlink"/>
          <w:sz w:val="16"/>
          <w:szCs w:val="18"/>
          <w:u w:val="single"/>
        </w:rPr>
        <w:t>MBS Online</w:t>
      </w:r>
    </w:hyperlink>
    <w:r w:rsidR="000F1E67">
      <w:rPr>
        <w:color w:val="0000FF" w:themeColor="hyperlink"/>
        <w:sz w:val="16"/>
        <w:szCs w:val="18"/>
        <w:u w:val="single"/>
      </w:rPr>
      <w:br/>
    </w:r>
    <w:r w:rsidR="000F1E67" w:rsidRPr="005B7573">
      <w:rPr>
        <w:color w:val="3F4A75" w:themeColor="text2"/>
        <w:sz w:val="16"/>
      </w:rPr>
      <w:t>Last updated</w:t>
    </w:r>
    <w:r w:rsidR="000F1E67">
      <w:rPr>
        <w:color w:val="3F4A75" w:themeColor="text2"/>
        <w:sz w:val="16"/>
      </w:rPr>
      <w:t xml:space="preserve"> – 30 January 2024</w:t>
    </w:r>
  </w:p>
  <w:p w14:paraId="65954428" w14:textId="77777777" w:rsidR="0082110E" w:rsidRDefault="0082110E"/>
  <w:p w14:paraId="4855179F" w14:textId="77777777" w:rsidR="00473E3F" w:rsidRDefault="00473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EE33" w14:textId="77777777" w:rsidR="0034712E" w:rsidRDefault="0034712E" w:rsidP="006B56BB">
      <w:r>
        <w:separator/>
      </w:r>
    </w:p>
    <w:p w14:paraId="2645029B" w14:textId="77777777" w:rsidR="0034712E" w:rsidRDefault="0034712E"/>
  </w:footnote>
  <w:footnote w:type="continuationSeparator" w:id="0">
    <w:p w14:paraId="4AC667E7" w14:textId="77777777" w:rsidR="0034712E" w:rsidRDefault="0034712E" w:rsidP="006B56BB">
      <w:r>
        <w:continuationSeparator/>
      </w:r>
    </w:p>
    <w:p w14:paraId="388CF7F6" w14:textId="77777777" w:rsidR="0034712E" w:rsidRDefault="0034712E"/>
  </w:footnote>
  <w:footnote w:type="continuationNotice" w:id="1">
    <w:p w14:paraId="2070E041" w14:textId="77777777" w:rsidR="0034712E" w:rsidRDefault="00347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0122" w14:textId="27A87E6F" w:rsidR="001F6BA0" w:rsidRDefault="001F6BA0">
    <w:pPr>
      <w:pStyle w:val="Header"/>
    </w:pPr>
    <w:r>
      <w:rPr>
        <w:noProof/>
        <w:lang w:eastAsia="en-AU"/>
      </w:rPr>
      <w:drawing>
        <wp:anchor distT="0" distB="0" distL="114300" distR="114300" simplePos="0" relativeHeight="251660288" behindDoc="0" locked="0" layoutInCell="1" allowOverlap="1" wp14:anchorId="4E897A71" wp14:editId="0B2B2010">
          <wp:simplePos x="0" y="0"/>
          <wp:positionH relativeFrom="margin">
            <wp:posOffset>0</wp:posOffset>
          </wp:positionH>
          <wp:positionV relativeFrom="paragraph">
            <wp:posOffset>160655</wp:posOffset>
          </wp:positionV>
          <wp:extent cx="5759450" cy="94170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7A3517" w:rsidRDefault="0094106D">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24D834D4" w:rsidR="0082110E" w:rsidRDefault="00AF5811" w:rsidP="003557C5">
    <w:pPr>
      <w:pStyle w:val="Headertext"/>
      <w:spacing w:after="180"/>
    </w:pPr>
    <w:r>
      <w:rPr>
        <w:noProof/>
        <w:lang w:eastAsia="en-AU"/>
      </w:rPr>
      <w:drawing>
        <wp:anchor distT="0" distB="0" distL="114300" distR="114300" simplePos="0" relativeHeight="251662336" behindDoc="0" locked="0" layoutInCell="1" allowOverlap="1" wp14:anchorId="156F5CCB" wp14:editId="6C479EED">
          <wp:simplePos x="0" y="0"/>
          <wp:positionH relativeFrom="margin">
            <wp:posOffset>0</wp:posOffset>
          </wp:positionH>
          <wp:positionV relativeFrom="paragraph">
            <wp:posOffset>255270</wp:posOffset>
          </wp:positionV>
          <wp:extent cx="5759450" cy="94170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D13E54" w14:textId="77777777" w:rsidR="00473E3F" w:rsidRDefault="00473E3F" w:rsidP="007A3517">
    <w:pP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75CB" w14:textId="27776F86" w:rsidR="00473E3F" w:rsidRDefault="00B53987" w:rsidP="00E67ECB">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8D7125"/>
    <w:multiLevelType w:val="hybridMultilevel"/>
    <w:tmpl w:val="B846CBEC"/>
    <w:lvl w:ilvl="0" w:tplc="BCE2B294">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F559F9"/>
    <w:multiLevelType w:val="hybridMultilevel"/>
    <w:tmpl w:val="F690B9D4"/>
    <w:lvl w:ilvl="0" w:tplc="ADDA2A3C">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1955C2"/>
    <w:multiLevelType w:val="hybridMultilevel"/>
    <w:tmpl w:val="ED2A10BA"/>
    <w:lvl w:ilvl="0" w:tplc="EDCAE140">
      <w:start w:val="1"/>
      <w:numFmt w:val="bullet"/>
      <w:lvlText w:val=""/>
      <w:lvlJc w:val="left"/>
      <w:pPr>
        <w:ind w:left="720" w:hanging="360"/>
      </w:pPr>
      <w:rPr>
        <w:rFonts w:ascii="Symbol" w:hAnsi="Symbol" w:hint="default"/>
        <w:color w:val="358189"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932408">
    <w:abstractNumId w:val="7"/>
  </w:num>
  <w:num w:numId="2" w16cid:durableId="1544252763">
    <w:abstractNumId w:val="18"/>
  </w:num>
  <w:num w:numId="3" w16cid:durableId="1810245754">
    <w:abstractNumId w:val="24"/>
  </w:num>
  <w:num w:numId="4" w16cid:durableId="1672953818">
    <w:abstractNumId w:val="8"/>
  </w:num>
  <w:num w:numId="5" w16cid:durableId="1959950131">
    <w:abstractNumId w:val="8"/>
    <w:lvlOverride w:ilvl="0">
      <w:startOverride w:val="1"/>
    </w:lvlOverride>
  </w:num>
  <w:num w:numId="6" w16cid:durableId="1236164204">
    <w:abstractNumId w:val="9"/>
  </w:num>
  <w:num w:numId="7" w16cid:durableId="1303463166">
    <w:abstractNumId w:val="16"/>
  </w:num>
  <w:num w:numId="8" w16cid:durableId="1886139783">
    <w:abstractNumId w:val="23"/>
  </w:num>
  <w:num w:numId="9" w16cid:durableId="1672755967">
    <w:abstractNumId w:val="5"/>
  </w:num>
  <w:num w:numId="10" w16cid:durableId="53357046">
    <w:abstractNumId w:val="4"/>
  </w:num>
  <w:num w:numId="11" w16cid:durableId="1453132327">
    <w:abstractNumId w:val="3"/>
  </w:num>
  <w:num w:numId="12" w16cid:durableId="1091123331">
    <w:abstractNumId w:val="2"/>
  </w:num>
  <w:num w:numId="13" w16cid:durableId="985860248">
    <w:abstractNumId w:val="6"/>
  </w:num>
  <w:num w:numId="14" w16cid:durableId="2112774381">
    <w:abstractNumId w:val="1"/>
  </w:num>
  <w:num w:numId="15" w16cid:durableId="1665427387">
    <w:abstractNumId w:val="0"/>
  </w:num>
  <w:num w:numId="16" w16cid:durableId="1588806127">
    <w:abstractNumId w:val="26"/>
  </w:num>
  <w:num w:numId="17" w16cid:durableId="662122297">
    <w:abstractNumId w:val="10"/>
  </w:num>
  <w:num w:numId="18" w16cid:durableId="1677460917">
    <w:abstractNumId w:val="13"/>
  </w:num>
  <w:num w:numId="19" w16cid:durableId="617028556">
    <w:abstractNumId w:val="15"/>
  </w:num>
  <w:num w:numId="20" w16cid:durableId="538972678">
    <w:abstractNumId w:val="10"/>
  </w:num>
  <w:num w:numId="21" w16cid:durableId="217132139">
    <w:abstractNumId w:val="15"/>
  </w:num>
  <w:num w:numId="22" w16cid:durableId="1198473311">
    <w:abstractNumId w:val="26"/>
  </w:num>
  <w:num w:numId="23" w16cid:durableId="1948270011">
    <w:abstractNumId w:val="18"/>
  </w:num>
  <w:num w:numId="24" w16cid:durableId="1321275038">
    <w:abstractNumId w:val="24"/>
  </w:num>
  <w:num w:numId="25" w16cid:durableId="1351298724">
    <w:abstractNumId w:val="8"/>
  </w:num>
  <w:num w:numId="26" w16cid:durableId="1315448152">
    <w:abstractNumId w:val="17"/>
  </w:num>
  <w:num w:numId="27" w16cid:durableId="843596955">
    <w:abstractNumId w:val="11"/>
  </w:num>
  <w:num w:numId="28" w16cid:durableId="1755324131">
    <w:abstractNumId w:val="22"/>
  </w:num>
  <w:num w:numId="29" w16cid:durableId="1053236952">
    <w:abstractNumId w:val="12"/>
  </w:num>
  <w:num w:numId="30" w16cid:durableId="590434969">
    <w:abstractNumId w:val="10"/>
  </w:num>
  <w:num w:numId="31" w16cid:durableId="519004605">
    <w:abstractNumId w:val="20"/>
  </w:num>
  <w:num w:numId="32" w16cid:durableId="1960453330">
    <w:abstractNumId w:val="14"/>
  </w:num>
  <w:num w:numId="33" w16cid:durableId="1468625249">
    <w:abstractNumId w:val="25"/>
  </w:num>
  <w:num w:numId="34" w16cid:durableId="1849952324">
    <w:abstractNumId w:val="21"/>
  </w:num>
  <w:num w:numId="35" w16cid:durableId="12329297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B521E"/>
    <w:rsid w:val="000C02A4"/>
    <w:rsid w:val="000C4B16"/>
    <w:rsid w:val="000C4BC9"/>
    <w:rsid w:val="000C50C3"/>
    <w:rsid w:val="000C5E14"/>
    <w:rsid w:val="000C6BA3"/>
    <w:rsid w:val="000D21F6"/>
    <w:rsid w:val="000D4500"/>
    <w:rsid w:val="000D7AEA"/>
    <w:rsid w:val="000E2C66"/>
    <w:rsid w:val="000E64B0"/>
    <w:rsid w:val="000F123C"/>
    <w:rsid w:val="000F1E67"/>
    <w:rsid w:val="000F2FED"/>
    <w:rsid w:val="000F6794"/>
    <w:rsid w:val="0010616D"/>
    <w:rsid w:val="00110478"/>
    <w:rsid w:val="0011711B"/>
    <w:rsid w:val="00117F8A"/>
    <w:rsid w:val="00121B9B"/>
    <w:rsid w:val="00122ADC"/>
    <w:rsid w:val="00130F59"/>
    <w:rsid w:val="00133EC0"/>
    <w:rsid w:val="00141CE5"/>
    <w:rsid w:val="00144908"/>
    <w:rsid w:val="00156D96"/>
    <w:rsid w:val="001571C7"/>
    <w:rsid w:val="00161094"/>
    <w:rsid w:val="00175EFF"/>
    <w:rsid w:val="0017665C"/>
    <w:rsid w:val="00177AD2"/>
    <w:rsid w:val="001815A8"/>
    <w:rsid w:val="001840FA"/>
    <w:rsid w:val="00190079"/>
    <w:rsid w:val="0019622E"/>
    <w:rsid w:val="001966A7"/>
    <w:rsid w:val="001A45DB"/>
    <w:rsid w:val="001A4627"/>
    <w:rsid w:val="001A4979"/>
    <w:rsid w:val="001B15D3"/>
    <w:rsid w:val="001B3443"/>
    <w:rsid w:val="001B37C3"/>
    <w:rsid w:val="001C0326"/>
    <w:rsid w:val="001C192F"/>
    <w:rsid w:val="001C3C42"/>
    <w:rsid w:val="001D7869"/>
    <w:rsid w:val="001F6BA0"/>
    <w:rsid w:val="002026CD"/>
    <w:rsid w:val="002033FC"/>
    <w:rsid w:val="002044BB"/>
    <w:rsid w:val="00210B09"/>
    <w:rsid w:val="00210C9E"/>
    <w:rsid w:val="00211840"/>
    <w:rsid w:val="00220E5F"/>
    <w:rsid w:val="002212B5"/>
    <w:rsid w:val="002256AD"/>
    <w:rsid w:val="00226668"/>
    <w:rsid w:val="00233809"/>
    <w:rsid w:val="00240046"/>
    <w:rsid w:val="002441E3"/>
    <w:rsid w:val="0024797F"/>
    <w:rsid w:val="0025119E"/>
    <w:rsid w:val="00251269"/>
    <w:rsid w:val="002535C0"/>
    <w:rsid w:val="002579FE"/>
    <w:rsid w:val="00260552"/>
    <w:rsid w:val="0026311C"/>
    <w:rsid w:val="00265E31"/>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2F7CAD"/>
    <w:rsid w:val="0030464B"/>
    <w:rsid w:val="00305CED"/>
    <w:rsid w:val="0030786C"/>
    <w:rsid w:val="00316EFE"/>
    <w:rsid w:val="003233DE"/>
    <w:rsid w:val="0032466B"/>
    <w:rsid w:val="003330EB"/>
    <w:rsid w:val="003415FD"/>
    <w:rsid w:val="003429F0"/>
    <w:rsid w:val="00345A82"/>
    <w:rsid w:val="0034712E"/>
    <w:rsid w:val="0035097A"/>
    <w:rsid w:val="003540A4"/>
    <w:rsid w:val="003557C5"/>
    <w:rsid w:val="00357BCC"/>
    <w:rsid w:val="00360E4E"/>
    <w:rsid w:val="00364FB5"/>
    <w:rsid w:val="00370AAA"/>
    <w:rsid w:val="00375F77"/>
    <w:rsid w:val="00381BBE"/>
    <w:rsid w:val="00382903"/>
    <w:rsid w:val="003846FF"/>
    <w:rsid w:val="003857D4"/>
    <w:rsid w:val="00385AD4"/>
    <w:rsid w:val="00387924"/>
    <w:rsid w:val="00387E51"/>
    <w:rsid w:val="0039384D"/>
    <w:rsid w:val="00395C23"/>
    <w:rsid w:val="003A2E4F"/>
    <w:rsid w:val="003A4438"/>
    <w:rsid w:val="003A5013"/>
    <w:rsid w:val="003A5078"/>
    <w:rsid w:val="003A62DD"/>
    <w:rsid w:val="003A775A"/>
    <w:rsid w:val="003B15AC"/>
    <w:rsid w:val="003B213A"/>
    <w:rsid w:val="003B43AD"/>
    <w:rsid w:val="003C0FEC"/>
    <w:rsid w:val="003C11FC"/>
    <w:rsid w:val="003C2AC8"/>
    <w:rsid w:val="003C5B3B"/>
    <w:rsid w:val="003D033A"/>
    <w:rsid w:val="003D17F9"/>
    <w:rsid w:val="003D2D88"/>
    <w:rsid w:val="003D41EA"/>
    <w:rsid w:val="003D4850"/>
    <w:rsid w:val="003D535A"/>
    <w:rsid w:val="003E4342"/>
    <w:rsid w:val="003E5265"/>
    <w:rsid w:val="003F0955"/>
    <w:rsid w:val="003F5F4D"/>
    <w:rsid w:val="003F646F"/>
    <w:rsid w:val="00400F00"/>
    <w:rsid w:val="0040286A"/>
    <w:rsid w:val="00404F8B"/>
    <w:rsid w:val="00405256"/>
    <w:rsid w:val="00410031"/>
    <w:rsid w:val="00411B25"/>
    <w:rsid w:val="00415C81"/>
    <w:rsid w:val="00432378"/>
    <w:rsid w:val="00440D65"/>
    <w:rsid w:val="004435E6"/>
    <w:rsid w:val="00447E31"/>
    <w:rsid w:val="00450603"/>
    <w:rsid w:val="004531CD"/>
    <w:rsid w:val="00453923"/>
    <w:rsid w:val="00454B9B"/>
    <w:rsid w:val="00457858"/>
    <w:rsid w:val="00460B0B"/>
    <w:rsid w:val="00461023"/>
    <w:rsid w:val="00462FAC"/>
    <w:rsid w:val="00464631"/>
    <w:rsid w:val="00464B79"/>
    <w:rsid w:val="00467BBF"/>
    <w:rsid w:val="00473A33"/>
    <w:rsid w:val="00473E3F"/>
    <w:rsid w:val="0048593C"/>
    <w:rsid w:val="004867E2"/>
    <w:rsid w:val="004901DB"/>
    <w:rsid w:val="004929A9"/>
    <w:rsid w:val="004A78D9"/>
    <w:rsid w:val="004C1BCD"/>
    <w:rsid w:val="004C6BCF"/>
    <w:rsid w:val="004D58BF"/>
    <w:rsid w:val="004E35C9"/>
    <w:rsid w:val="004E4335"/>
    <w:rsid w:val="004F13EE"/>
    <w:rsid w:val="004F2022"/>
    <w:rsid w:val="004F7C05"/>
    <w:rsid w:val="00501C94"/>
    <w:rsid w:val="00506432"/>
    <w:rsid w:val="00506E82"/>
    <w:rsid w:val="0051480A"/>
    <w:rsid w:val="0052051D"/>
    <w:rsid w:val="00545EE6"/>
    <w:rsid w:val="00553A06"/>
    <w:rsid w:val="005550E7"/>
    <w:rsid w:val="005564FB"/>
    <w:rsid w:val="005572C7"/>
    <w:rsid w:val="005650ED"/>
    <w:rsid w:val="00575754"/>
    <w:rsid w:val="00581FBA"/>
    <w:rsid w:val="00591E20"/>
    <w:rsid w:val="00595408"/>
    <w:rsid w:val="00595E84"/>
    <w:rsid w:val="005A0C59"/>
    <w:rsid w:val="005A48EB"/>
    <w:rsid w:val="005A6CFB"/>
    <w:rsid w:val="005B4167"/>
    <w:rsid w:val="005C5AEB"/>
    <w:rsid w:val="005E0A3F"/>
    <w:rsid w:val="005E6883"/>
    <w:rsid w:val="005E772F"/>
    <w:rsid w:val="005F4ECA"/>
    <w:rsid w:val="005F6849"/>
    <w:rsid w:val="006026FC"/>
    <w:rsid w:val="00602CF1"/>
    <w:rsid w:val="006041BE"/>
    <w:rsid w:val="006043C7"/>
    <w:rsid w:val="00613DFD"/>
    <w:rsid w:val="00624B52"/>
    <w:rsid w:val="00630794"/>
    <w:rsid w:val="00631DF4"/>
    <w:rsid w:val="00634175"/>
    <w:rsid w:val="006408AC"/>
    <w:rsid w:val="006511B6"/>
    <w:rsid w:val="00657FF8"/>
    <w:rsid w:val="00670D99"/>
    <w:rsid w:val="00670E2B"/>
    <w:rsid w:val="006713ED"/>
    <w:rsid w:val="006734BB"/>
    <w:rsid w:val="0067697A"/>
    <w:rsid w:val="006821EB"/>
    <w:rsid w:val="00696E97"/>
    <w:rsid w:val="006A5A1A"/>
    <w:rsid w:val="006B15E7"/>
    <w:rsid w:val="006B2286"/>
    <w:rsid w:val="006B4501"/>
    <w:rsid w:val="006B56BB"/>
    <w:rsid w:val="006C77A8"/>
    <w:rsid w:val="006D4098"/>
    <w:rsid w:val="006D7313"/>
    <w:rsid w:val="006D7681"/>
    <w:rsid w:val="006D7B2E"/>
    <w:rsid w:val="006E02EA"/>
    <w:rsid w:val="006E0968"/>
    <w:rsid w:val="006E2AF6"/>
    <w:rsid w:val="006E4E21"/>
    <w:rsid w:val="00701275"/>
    <w:rsid w:val="00707F56"/>
    <w:rsid w:val="00713558"/>
    <w:rsid w:val="0072074F"/>
    <w:rsid w:val="00720D08"/>
    <w:rsid w:val="007263B9"/>
    <w:rsid w:val="00726806"/>
    <w:rsid w:val="007334F8"/>
    <w:rsid w:val="007339CD"/>
    <w:rsid w:val="007359D8"/>
    <w:rsid w:val="007362D4"/>
    <w:rsid w:val="00752397"/>
    <w:rsid w:val="00766487"/>
    <w:rsid w:val="0076672A"/>
    <w:rsid w:val="00775E45"/>
    <w:rsid w:val="00776E74"/>
    <w:rsid w:val="00783BAD"/>
    <w:rsid w:val="00785169"/>
    <w:rsid w:val="007954AB"/>
    <w:rsid w:val="007A14C5"/>
    <w:rsid w:val="007A3517"/>
    <w:rsid w:val="007A4A10"/>
    <w:rsid w:val="007B1760"/>
    <w:rsid w:val="007B4F03"/>
    <w:rsid w:val="007C10C5"/>
    <w:rsid w:val="007C1FDC"/>
    <w:rsid w:val="007C6D9C"/>
    <w:rsid w:val="007C7DDB"/>
    <w:rsid w:val="007D2CC7"/>
    <w:rsid w:val="007D673D"/>
    <w:rsid w:val="007E0FB8"/>
    <w:rsid w:val="007E4D09"/>
    <w:rsid w:val="007F2220"/>
    <w:rsid w:val="007F4B3E"/>
    <w:rsid w:val="008127AF"/>
    <w:rsid w:val="00812B46"/>
    <w:rsid w:val="00813C55"/>
    <w:rsid w:val="00815700"/>
    <w:rsid w:val="0082110E"/>
    <w:rsid w:val="0082246B"/>
    <w:rsid w:val="008264EB"/>
    <w:rsid w:val="00826B8F"/>
    <w:rsid w:val="00831E8A"/>
    <w:rsid w:val="00835C76"/>
    <w:rsid w:val="008376E2"/>
    <w:rsid w:val="00843049"/>
    <w:rsid w:val="0085209B"/>
    <w:rsid w:val="00856B66"/>
    <w:rsid w:val="008601AC"/>
    <w:rsid w:val="00861A5F"/>
    <w:rsid w:val="00861F6D"/>
    <w:rsid w:val="008644AD"/>
    <w:rsid w:val="00865735"/>
    <w:rsid w:val="00865DDB"/>
    <w:rsid w:val="00867538"/>
    <w:rsid w:val="00873D90"/>
    <w:rsid w:val="00873FC8"/>
    <w:rsid w:val="00884C63"/>
    <w:rsid w:val="00885908"/>
    <w:rsid w:val="008864B7"/>
    <w:rsid w:val="0089677E"/>
    <w:rsid w:val="008A7438"/>
    <w:rsid w:val="008B1334"/>
    <w:rsid w:val="008B25C7"/>
    <w:rsid w:val="008B5790"/>
    <w:rsid w:val="008C0278"/>
    <w:rsid w:val="008C24E9"/>
    <w:rsid w:val="008D0533"/>
    <w:rsid w:val="008D42CB"/>
    <w:rsid w:val="008D48C9"/>
    <w:rsid w:val="008D6381"/>
    <w:rsid w:val="008D6E86"/>
    <w:rsid w:val="008E0C77"/>
    <w:rsid w:val="008E625F"/>
    <w:rsid w:val="008F0D96"/>
    <w:rsid w:val="008F264D"/>
    <w:rsid w:val="008F6686"/>
    <w:rsid w:val="009040E9"/>
    <w:rsid w:val="00904974"/>
    <w:rsid w:val="00905531"/>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106D"/>
    <w:rsid w:val="00942E12"/>
    <w:rsid w:val="00945E7F"/>
    <w:rsid w:val="0094687E"/>
    <w:rsid w:val="009557C1"/>
    <w:rsid w:val="00960D6E"/>
    <w:rsid w:val="00962A45"/>
    <w:rsid w:val="00962CF5"/>
    <w:rsid w:val="00974B59"/>
    <w:rsid w:val="0098340B"/>
    <w:rsid w:val="00986830"/>
    <w:rsid w:val="009924C3"/>
    <w:rsid w:val="00993102"/>
    <w:rsid w:val="009A0ADD"/>
    <w:rsid w:val="009A0BEE"/>
    <w:rsid w:val="009B1570"/>
    <w:rsid w:val="009C6F10"/>
    <w:rsid w:val="009D148F"/>
    <w:rsid w:val="009D3D70"/>
    <w:rsid w:val="009E6F7E"/>
    <w:rsid w:val="009E7A57"/>
    <w:rsid w:val="009F4803"/>
    <w:rsid w:val="009F4F6A"/>
    <w:rsid w:val="00A06A71"/>
    <w:rsid w:val="00A13EB5"/>
    <w:rsid w:val="00A16E36"/>
    <w:rsid w:val="00A24961"/>
    <w:rsid w:val="00A24B10"/>
    <w:rsid w:val="00A277EF"/>
    <w:rsid w:val="00A30E9B"/>
    <w:rsid w:val="00A400EF"/>
    <w:rsid w:val="00A443CF"/>
    <w:rsid w:val="00A4512D"/>
    <w:rsid w:val="00A50244"/>
    <w:rsid w:val="00A5178D"/>
    <w:rsid w:val="00A627D7"/>
    <w:rsid w:val="00A656C7"/>
    <w:rsid w:val="00A705AF"/>
    <w:rsid w:val="00A719F6"/>
    <w:rsid w:val="00A72454"/>
    <w:rsid w:val="00A7401D"/>
    <w:rsid w:val="00A77696"/>
    <w:rsid w:val="00A80557"/>
    <w:rsid w:val="00A81D33"/>
    <w:rsid w:val="00A8341C"/>
    <w:rsid w:val="00A930AE"/>
    <w:rsid w:val="00AA1A95"/>
    <w:rsid w:val="00AA260F"/>
    <w:rsid w:val="00AA3BEF"/>
    <w:rsid w:val="00AA6575"/>
    <w:rsid w:val="00AB1EE7"/>
    <w:rsid w:val="00AB4B37"/>
    <w:rsid w:val="00AB5762"/>
    <w:rsid w:val="00AC2679"/>
    <w:rsid w:val="00AC4BE4"/>
    <w:rsid w:val="00AD05E6"/>
    <w:rsid w:val="00AD0D3F"/>
    <w:rsid w:val="00AE1D7D"/>
    <w:rsid w:val="00AE2A8B"/>
    <w:rsid w:val="00AE3F64"/>
    <w:rsid w:val="00AF2C4E"/>
    <w:rsid w:val="00AF5811"/>
    <w:rsid w:val="00AF5B85"/>
    <w:rsid w:val="00AF7386"/>
    <w:rsid w:val="00AF7934"/>
    <w:rsid w:val="00B00B81"/>
    <w:rsid w:val="00B04580"/>
    <w:rsid w:val="00B04B09"/>
    <w:rsid w:val="00B16A51"/>
    <w:rsid w:val="00B32222"/>
    <w:rsid w:val="00B3618D"/>
    <w:rsid w:val="00B36233"/>
    <w:rsid w:val="00B42851"/>
    <w:rsid w:val="00B45AC7"/>
    <w:rsid w:val="00B47E45"/>
    <w:rsid w:val="00B5372F"/>
    <w:rsid w:val="00B53987"/>
    <w:rsid w:val="00B61129"/>
    <w:rsid w:val="00B67E7F"/>
    <w:rsid w:val="00B839B2"/>
    <w:rsid w:val="00B85330"/>
    <w:rsid w:val="00B86A32"/>
    <w:rsid w:val="00B94252"/>
    <w:rsid w:val="00B9715A"/>
    <w:rsid w:val="00BA14BE"/>
    <w:rsid w:val="00BA2732"/>
    <w:rsid w:val="00BA293D"/>
    <w:rsid w:val="00BA49BC"/>
    <w:rsid w:val="00BA56B7"/>
    <w:rsid w:val="00BA7A1E"/>
    <w:rsid w:val="00BB2F6C"/>
    <w:rsid w:val="00BB3875"/>
    <w:rsid w:val="00BB5860"/>
    <w:rsid w:val="00BB6AAD"/>
    <w:rsid w:val="00BC0240"/>
    <w:rsid w:val="00BC4A19"/>
    <w:rsid w:val="00BC4E6D"/>
    <w:rsid w:val="00BD0617"/>
    <w:rsid w:val="00BD2E9B"/>
    <w:rsid w:val="00BD7FB2"/>
    <w:rsid w:val="00C00930"/>
    <w:rsid w:val="00C02623"/>
    <w:rsid w:val="00C060AD"/>
    <w:rsid w:val="00C07C12"/>
    <w:rsid w:val="00C113BF"/>
    <w:rsid w:val="00C2176E"/>
    <w:rsid w:val="00C23430"/>
    <w:rsid w:val="00C27D67"/>
    <w:rsid w:val="00C4631F"/>
    <w:rsid w:val="00C47CDE"/>
    <w:rsid w:val="00C50E16"/>
    <w:rsid w:val="00C55258"/>
    <w:rsid w:val="00C82EEB"/>
    <w:rsid w:val="00C837AD"/>
    <w:rsid w:val="00C92130"/>
    <w:rsid w:val="00C94CA7"/>
    <w:rsid w:val="00C971DC"/>
    <w:rsid w:val="00CA0D18"/>
    <w:rsid w:val="00CA15E7"/>
    <w:rsid w:val="00CA16B7"/>
    <w:rsid w:val="00CA62AE"/>
    <w:rsid w:val="00CB5B1A"/>
    <w:rsid w:val="00CC220B"/>
    <w:rsid w:val="00CC5708"/>
    <w:rsid w:val="00CC5C43"/>
    <w:rsid w:val="00CD02AE"/>
    <w:rsid w:val="00CD2A4F"/>
    <w:rsid w:val="00CD3FAC"/>
    <w:rsid w:val="00CD4579"/>
    <w:rsid w:val="00CD502A"/>
    <w:rsid w:val="00CE03CA"/>
    <w:rsid w:val="00CE22F1"/>
    <w:rsid w:val="00CE50F2"/>
    <w:rsid w:val="00CE6502"/>
    <w:rsid w:val="00CF7D3C"/>
    <w:rsid w:val="00D01F09"/>
    <w:rsid w:val="00D147EB"/>
    <w:rsid w:val="00D34667"/>
    <w:rsid w:val="00D401E1"/>
    <w:rsid w:val="00D408B4"/>
    <w:rsid w:val="00D44330"/>
    <w:rsid w:val="00D524C8"/>
    <w:rsid w:val="00D70E24"/>
    <w:rsid w:val="00D72B61"/>
    <w:rsid w:val="00DA096D"/>
    <w:rsid w:val="00DA3D1D"/>
    <w:rsid w:val="00DB21E3"/>
    <w:rsid w:val="00DB6286"/>
    <w:rsid w:val="00DB645F"/>
    <w:rsid w:val="00DB76E9"/>
    <w:rsid w:val="00DC0A67"/>
    <w:rsid w:val="00DC1D5E"/>
    <w:rsid w:val="00DC5220"/>
    <w:rsid w:val="00DC6877"/>
    <w:rsid w:val="00DD17C9"/>
    <w:rsid w:val="00DD2061"/>
    <w:rsid w:val="00DD7DAB"/>
    <w:rsid w:val="00DE22F3"/>
    <w:rsid w:val="00DE3355"/>
    <w:rsid w:val="00DE3441"/>
    <w:rsid w:val="00DF0C60"/>
    <w:rsid w:val="00DF486F"/>
    <w:rsid w:val="00DF5B5B"/>
    <w:rsid w:val="00DF7619"/>
    <w:rsid w:val="00E00075"/>
    <w:rsid w:val="00E042D8"/>
    <w:rsid w:val="00E07EE7"/>
    <w:rsid w:val="00E1103B"/>
    <w:rsid w:val="00E17B44"/>
    <w:rsid w:val="00E20F27"/>
    <w:rsid w:val="00E22443"/>
    <w:rsid w:val="00E25B1F"/>
    <w:rsid w:val="00E27FEA"/>
    <w:rsid w:val="00E4086F"/>
    <w:rsid w:val="00E43B3C"/>
    <w:rsid w:val="00E46539"/>
    <w:rsid w:val="00E50188"/>
    <w:rsid w:val="00E50BB3"/>
    <w:rsid w:val="00E515CB"/>
    <w:rsid w:val="00E52260"/>
    <w:rsid w:val="00E639B6"/>
    <w:rsid w:val="00E6434B"/>
    <w:rsid w:val="00E6463D"/>
    <w:rsid w:val="00E67ECB"/>
    <w:rsid w:val="00E72E9B"/>
    <w:rsid w:val="00E83082"/>
    <w:rsid w:val="00E850C3"/>
    <w:rsid w:val="00E87DF2"/>
    <w:rsid w:val="00E9462E"/>
    <w:rsid w:val="00EA470E"/>
    <w:rsid w:val="00EA47A7"/>
    <w:rsid w:val="00EA57EB"/>
    <w:rsid w:val="00EB3226"/>
    <w:rsid w:val="00EB520C"/>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5E3"/>
    <w:rsid w:val="00F47DA2"/>
    <w:rsid w:val="00F519FC"/>
    <w:rsid w:val="00F52ACB"/>
    <w:rsid w:val="00F6239D"/>
    <w:rsid w:val="00F715D2"/>
    <w:rsid w:val="00F7274F"/>
    <w:rsid w:val="00F74E84"/>
    <w:rsid w:val="00F75233"/>
    <w:rsid w:val="00F76FA8"/>
    <w:rsid w:val="00F8208C"/>
    <w:rsid w:val="00F93F08"/>
    <w:rsid w:val="00F94CED"/>
    <w:rsid w:val="00FA02BB"/>
    <w:rsid w:val="00FA0D31"/>
    <w:rsid w:val="00FA2CEE"/>
    <w:rsid w:val="00FA318C"/>
    <w:rsid w:val="00FA7E93"/>
    <w:rsid w:val="00FB6F92"/>
    <w:rsid w:val="00FC026E"/>
    <w:rsid w:val="00FC5124"/>
    <w:rsid w:val="00FD0C0D"/>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21E"/>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iPriority w:val="99"/>
    <w:unhideWhenUsed/>
    <w:rsid w:val="00813C55"/>
    <w:pPr>
      <w:spacing w:line="240" w:lineRule="auto"/>
    </w:pPr>
    <w:rPr>
      <w:szCs w:val="20"/>
    </w:rPr>
  </w:style>
  <w:style w:type="character" w:customStyle="1" w:styleId="CommentTextChar">
    <w:name w:val="Comment Text Char"/>
    <w:basedOn w:val="DefaultParagraphFont"/>
    <w:link w:val="CommentText"/>
    <w:uiPriority w:val="99"/>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character" w:styleId="UnresolvedMention">
    <w:name w:val="Unresolved Mention"/>
    <w:basedOn w:val="DefaultParagraphFont"/>
    <w:uiPriority w:val="99"/>
    <w:semiHidden/>
    <w:unhideWhenUsed/>
    <w:rsid w:val="00E46539"/>
    <w:rPr>
      <w:color w:val="605E5C"/>
      <w:shd w:val="clear" w:color="auto" w:fill="E1DFDD"/>
    </w:rPr>
  </w:style>
  <w:style w:type="character" w:styleId="FollowedHyperlink">
    <w:name w:val="FollowedHyperlink"/>
    <w:basedOn w:val="DefaultParagraphFont"/>
    <w:semiHidden/>
    <w:unhideWhenUsed/>
    <w:rsid w:val="00E46539"/>
    <w:rPr>
      <w:color w:val="800080" w:themeColor="followedHyperlink"/>
      <w:u w:val="single"/>
    </w:rPr>
  </w:style>
  <w:style w:type="character" w:styleId="CommentReference">
    <w:name w:val="annotation reference"/>
    <w:basedOn w:val="DefaultParagraphFont"/>
    <w:semiHidden/>
    <w:unhideWhenUsed/>
    <w:rsid w:val="00C837AD"/>
    <w:rPr>
      <w:sz w:val="16"/>
      <w:szCs w:val="16"/>
    </w:rPr>
  </w:style>
  <w:style w:type="paragraph" w:styleId="CommentSubject">
    <w:name w:val="annotation subject"/>
    <w:basedOn w:val="CommentText"/>
    <w:next w:val="CommentText"/>
    <w:link w:val="CommentSubjectChar"/>
    <w:semiHidden/>
    <w:unhideWhenUsed/>
    <w:rsid w:val="00C837AD"/>
    <w:rPr>
      <w:b/>
      <w:bCs/>
    </w:rPr>
  </w:style>
  <w:style w:type="character" w:customStyle="1" w:styleId="CommentSubjectChar">
    <w:name w:val="Comment Subject Char"/>
    <w:basedOn w:val="CommentTextChar"/>
    <w:link w:val="CommentSubject"/>
    <w:semiHidden/>
    <w:rsid w:val="00C837AD"/>
    <w:rPr>
      <w:rFonts w:ascii="Arial" w:eastAsiaTheme="minorEastAsia" w:hAnsi="Arial" w:cstheme="minorBidi"/>
      <w:b/>
      <w:bCs/>
      <w:lang w:eastAsia="en-US"/>
    </w:rPr>
  </w:style>
  <w:style w:type="paragraph" w:styleId="Revision">
    <w:name w:val="Revision"/>
    <w:hidden/>
    <w:uiPriority w:val="99"/>
    <w:semiHidden/>
    <w:rsid w:val="00B47E45"/>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1139465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protect-au.mimecast.com/s/Mx3bCxngGVH9J8zcvfYJU?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2024-01-31T00:38:00Z</dcterms:created>
  <dcterms:modified xsi:type="dcterms:W3CDTF">2024-01-31T03:16:00Z</dcterms:modified>
</cp:coreProperties>
</file>