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5FC99" w14:textId="7421F869" w:rsidR="007645D7" w:rsidRPr="007645D7" w:rsidRDefault="007645D7" w:rsidP="007645D7">
      <w:pPr>
        <w:pStyle w:val="Heading1"/>
        <w:spacing w:before="0"/>
      </w:pPr>
      <w:r>
        <w:t>C</w:t>
      </w:r>
      <w:r w:rsidR="002F3ECA">
        <w:t>hanges t</w:t>
      </w:r>
      <w:r w:rsidR="00161085">
        <w:t xml:space="preserve">o </w:t>
      </w:r>
      <w:r w:rsidR="00552BD3">
        <w:t xml:space="preserve">implanted device procedure </w:t>
      </w:r>
      <w:r>
        <w:t xml:space="preserve">MBS items </w:t>
      </w:r>
    </w:p>
    <w:p w14:paraId="786A5E68" w14:textId="67EB227E" w:rsidR="00907B4A" w:rsidRPr="00AB53A4" w:rsidRDefault="00907B4A" w:rsidP="00AB53A4">
      <w:bookmarkStart w:id="0" w:name="_Hlk4568006"/>
      <w:r>
        <w:t xml:space="preserve">Last updated: </w:t>
      </w:r>
      <w:r w:rsidR="00333815">
        <w:t>1</w:t>
      </w:r>
      <w:r w:rsidR="006B02EC">
        <w:t>2</w:t>
      </w:r>
      <w:r w:rsidR="00333815">
        <w:t xml:space="preserve"> April</w:t>
      </w:r>
      <w:r w:rsidR="00B67B50">
        <w:t xml:space="preserve"> 2022</w:t>
      </w:r>
    </w:p>
    <w:p w14:paraId="7374E5B3" w14:textId="3737263B" w:rsidR="007645D7" w:rsidRPr="00F97585" w:rsidRDefault="007645D7" w:rsidP="007645D7">
      <w:pPr>
        <w:pStyle w:val="ListParagraph"/>
      </w:pPr>
      <w:bookmarkStart w:id="1" w:name="_Hlk535506978"/>
      <w:bookmarkEnd w:id="0"/>
      <w:r w:rsidRPr="00F97585">
        <w:t xml:space="preserve">From 1 March 2022, </w:t>
      </w:r>
      <w:r w:rsidR="00333815">
        <w:t>changes were made to</w:t>
      </w:r>
      <w:r w:rsidR="00C44E87">
        <w:t xml:space="preserve"> </w:t>
      </w:r>
      <w:proofErr w:type="gramStart"/>
      <w:r w:rsidR="00C44E87">
        <w:t>a number of</w:t>
      </w:r>
      <w:proofErr w:type="gramEnd"/>
      <w:r w:rsidR="00593E4C">
        <w:t xml:space="preserve"> the </w:t>
      </w:r>
      <w:r w:rsidRPr="00F97585">
        <w:t xml:space="preserve">Medicare Benefits Schedule (MBS) items for pain management services to </w:t>
      </w:r>
      <w:r>
        <w:t>align with</w:t>
      </w:r>
      <w:r w:rsidRPr="00F97585">
        <w:t xml:space="preserve"> contemporary </w:t>
      </w:r>
      <w:r>
        <w:t xml:space="preserve">best </w:t>
      </w:r>
      <w:r w:rsidRPr="00F97585">
        <w:t xml:space="preserve">practice. </w:t>
      </w:r>
      <w:r w:rsidRPr="000A4F7D">
        <w:t>The changes are a result of the MBS Review Taskforce recommendations</w:t>
      </w:r>
      <w:r>
        <w:t xml:space="preserve"> for pain management </w:t>
      </w:r>
      <w:r w:rsidRPr="000A4F7D">
        <w:t xml:space="preserve">and </w:t>
      </w:r>
      <w:r w:rsidR="00F3425F">
        <w:t xml:space="preserve">extensive </w:t>
      </w:r>
      <w:r w:rsidRPr="000A4F7D">
        <w:t>consultation with stakeholders.</w:t>
      </w:r>
    </w:p>
    <w:p w14:paraId="55D423A6" w14:textId="3190D955" w:rsidR="00571E77" w:rsidRDefault="00C61FBD" w:rsidP="00552BD3">
      <w:pPr>
        <w:pStyle w:val="ListParagraph"/>
      </w:pPr>
      <w:r>
        <w:t>This</w:t>
      </w:r>
      <w:r w:rsidR="00333815">
        <w:t xml:space="preserve"> updated</w:t>
      </w:r>
      <w:r>
        <w:t xml:space="preserve"> factsheet </w:t>
      </w:r>
      <w:r w:rsidR="00FB4D66">
        <w:t xml:space="preserve">covers </w:t>
      </w:r>
      <w:r>
        <w:t>the c</w:t>
      </w:r>
      <w:r w:rsidR="007645D7" w:rsidRPr="000A4F7D">
        <w:t xml:space="preserve">hanges </w:t>
      </w:r>
      <w:r>
        <w:t>to</w:t>
      </w:r>
      <w:r w:rsidR="0017358D">
        <w:t xml:space="preserve"> implanted device</w:t>
      </w:r>
      <w:r w:rsidR="002937A8">
        <w:t xml:space="preserve"> procedure</w:t>
      </w:r>
      <w:r w:rsidR="0017358D">
        <w:t xml:space="preserve"> </w:t>
      </w:r>
      <w:r w:rsidR="007645D7" w:rsidRPr="000A4F7D">
        <w:t>MBS services</w:t>
      </w:r>
      <w:r w:rsidR="00333815">
        <w:t xml:space="preserve"> (effective </w:t>
      </w:r>
      <w:r w:rsidR="00571E77">
        <w:t>1 March 2022)</w:t>
      </w:r>
      <w:r w:rsidR="00854C47">
        <w:t xml:space="preserve"> and </w:t>
      </w:r>
      <w:r w:rsidR="00571E77">
        <w:t xml:space="preserve">further </w:t>
      </w:r>
      <w:r w:rsidR="00B47F02">
        <w:t xml:space="preserve">clarifies that </w:t>
      </w:r>
      <w:r w:rsidR="00571E77">
        <w:t xml:space="preserve">the use of </w:t>
      </w:r>
      <w:r w:rsidR="00B47F02">
        <w:t xml:space="preserve">Percutaneous Electrical Nerve Stimulation (PENS) </w:t>
      </w:r>
      <w:r w:rsidR="00571E77">
        <w:t xml:space="preserve">procedures </w:t>
      </w:r>
      <w:r w:rsidR="00B47F02">
        <w:t xml:space="preserve">for chronic pain </w:t>
      </w:r>
      <w:r w:rsidR="00571E77">
        <w:t>cannot be billed under the MBS.</w:t>
      </w:r>
      <w:r w:rsidR="00526B5C">
        <w:t xml:space="preserve"> </w:t>
      </w:r>
    </w:p>
    <w:p w14:paraId="669CF192" w14:textId="59C26918" w:rsidR="007645D7" w:rsidRDefault="00593E4C" w:rsidP="00552BD3">
      <w:pPr>
        <w:pStyle w:val="ListParagraph"/>
      </w:pPr>
      <w:r>
        <w:t xml:space="preserve">There is a separate factsheet for </w:t>
      </w:r>
      <w:r w:rsidR="00FB4D66">
        <w:t>t</w:t>
      </w:r>
      <w:r w:rsidR="00526B5C">
        <w:t xml:space="preserve">he </w:t>
      </w:r>
      <w:r w:rsidR="00C61FBD">
        <w:t xml:space="preserve">pain management </w:t>
      </w:r>
      <w:r w:rsidR="00526B5C">
        <w:t>changes to</w:t>
      </w:r>
      <w:r w:rsidR="00552BD3">
        <w:t xml:space="preserve"> nerve block and spinal injection</w:t>
      </w:r>
      <w:r>
        <w:t xml:space="preserve"> items</w:t>
      </w:r>
      <w:r w:rsidR="00526B5C">
        <w:t>.</w:t>
      </w:r>
    </w:p>
    <w:p w14:paraId="2612B48F" w14:textId="38916D0D" w:rsidR="00A96AD5" w:rsidRPr="00A96AD5" w:rsidRDefault="00A96AD5" w:rsidP="008F4299">
      <w:pPr>
        <w:pStyle w:val="ListParagraph"/>
      </w:pPr>
      <w:r>
        <w:rPr>
          <w:rFonts w:eastAsia="Times New Roman"/>
        </w:rPr>
        <w:t xml:space="preserve">Additional </w:t>
      </w:r>
      <w:r w:rsidR="00B47F02">
        <w:rPr>
          <w:rFonts w:eastAsia="Times New Roman"/>
        </w:rPr>
        <w:t xml:space="preserve">information </w:t>
      </w:r>
      <w:r w:rsidR="00571E77">
        <w:rPr>
          <w:rFonts w:eastAsia="Times New Roman"/>
        </w:rPr>
        <w:t xml:space="preserve">about </w:t>
      </w:r>
      <w:r>
        <w:rPr>
          <w:rFonts w:eastAsia="Times New Roman"/>
        </w:rPr>
        <w:t xml:space="preserve">recent </w:t>
      </w:r>
      <w:r w:rsidR="00571E77">
        <w:rPr>
          <w:rFonts w:eastAsia="Times New Roman"/>
        </w:rPr>
        <w:t xml:space="preserve">amendments to the </w:t>
      </w:r>
      <w:r>
        <w:rPr>
          <w:rFonts w:eastAsia="Times New Roman"/>
        </w:rPr>
        <w:t>percutaneous neurotomy items (effective 11 April 2022) and responses to a range of questions from stakeholders is provided in a new fact sheet.</w:t>
      </w:r>
    </w:p>
    <w:p w14:paraId="3EC131E2" w14:textId="5918F48C" w:rsidR="008F4299" w:rsidRDefault="00A96AD5" w:rsidP="008F4299">
      <w:pPr>
        <w:pStyle w:val="ListParagraph"/>
      </w:pPr>
      <w:proofErr w:type="gramStart"/>
      <w:r w:rsidRPr="00A96AD5">
        <w:rPr>
          <w:rFonts w:eastAsia="Times New Roman"/>
        </w:rPr>
        <w:t xml:space="preserve">All </w:t>
      </w:r>
      <w:r>
        <w:rPr>
          <w:rFonts w:eastAsia="Times New Roman"/>
        </w:rPr>
        <w:t>of</w:t>
      </w:r>
      <w:proofErr w:type="gramEnd"/>
      <w:r>
        <w:rPr>
          <w:rFonts w:eastAsia="Times New Roman"/>
        </w:rPr>
        <w:t xml:space="preserve"> the </w:t>
      </w:r>
      <w:r w:rsidRPr="00A96AD5">
        <w:rPr>
          <w:rFonts w:eastAsia="Times New Roman"/>
        </w:rPr>
        <w:t xml:space="preserve">fact sheets are available at </w:t>
      </w:r>
      <w:hyperlink r:id="rId8" w:history="1">
        <w:r w:rsidR="0089222D" w:rsidRPr="0089222D">
          <w:rPr>
            <w:color w:val="0000FF"/>
            <w:u w:val="single"/>
          </w:rPr>
          <w:t>MBS online - Pain Management Services Changes</w:t>
        </w:r>
      </w:hyperlink>
      <w:r w:rsidR="008F4299">
        <w:rPr>
          <w:rFonts w:eastAsia="Times New Roman"/>
        </w:rPr>
        <w:t>.</w:t>
      </w:r>
    </w:p>
    <w:bookmarkEnd w:id="1"/>
    <w:p w14:paraId="0633A434" w14:textId="48A34361" w:rsidR="0017279A" w:rsidRDefault="002F7070" w:rsidP="00A04E68">
      <w:pPr>
        <w:ind w:left="360" w:hanging="360"/>
        <w:sectPr w:rsidR="0017279A" w:rsidSect="00F50994">
          <w:headerReference w:type="default" r:id="rId9"/>
          <w:footerReference w:type="default" r:id="rId10"/>
          <w:type w:val="continuous"/>
          <w:pgSz w:w="11906" w:h="16838"/>
          <w:pgMar w:top="3261" w:right="720" w:bottom="720" w:left="720" w:header="708" w:footer="708" w:gutter="0"/>
          <w:cols w:space="708"/>
          <w:docGrid w:linePitch="360"/>
        </w:sectPr>
      </w:pPr>
      <w:r>
        <w:rPr>
          <w:rStyle w:val="BookTitle"/>
        </w:rPr>
        <w:pict w14:anchorId="2939EA70">
          <v:rect id="_x0000_i1026" style="width:500.25pt;height:1.35pt" o:hrpct="990" o:hralign="center" o:hrstd="t" o:hr="t" fillcolor="#a0a0a0" stroked="f"/>
        </w:pict>
      </w:r>
    </w:p>
    <w:p w14:paraId="062F22DB" w14:textId="2F19F438" w:rsidR="00F074CE" w:rsidRDefault="00F074CE" w:rsidP="00AB53A4">
      <w:pPr>
        <w:pStyle w:val="Heading2"/>
      </w:pPr>
      <w:r w:rsidRPr="00AB53A4">
        <w:t>What are the changes</w:t>
      </w:r>
      <w:r w:rsidR="002A3C7C" w:rsidRPr="00AB53A4">
        <w:t>?</w:t>
      </w:r>
    </w:p>
    <w:p w14:paraId="64D60FD1" w14:textId="68DDABF2" w:rsidR="007645D7" w:rsidRDefault="001B6E56" w:rsidP="00BC5B9E">
      <w:r>
        <w:t>From 1 March 2022</w:t>
      </w:r>
      <w:r w:rsidR="0089222D">
        <w:t>,</w:t>
      </w:r>
      <w:r>
        <w:t xml:space="preserve"> c</w:t>
      </w:r>
      <w:r w:rsidR="007645D7" w:rsidRPr="000A4F7D">
        <w:t xml:space="preserve">hanges </w:t>
      </w:r>
      <w:r w:rsidR="00333815">
        <w:t xml:space="preserve">were </w:t>
      </w:r>
      <w:r w:rsidR="007645D7" w:rsidRPr="000A4F7D">
        <w:t xml:space="preserve">made </w:t>
      </w:r>
      <w:r w:rsidR="00E30DFE">
        <w:t xml:space="preserve">to </w:t>
      </w:r>
      <w:r w:rsidR="00BF2429">
        <w:t xml:space="preserve">some of </w:t>
      </w:r>
      <w:r w:rsidR="00E30DFE">
        <w:t xml:space="preserve">the </w:t>
      </w:r>
      <w:r w:rsidR="00552BD3">
        <w:t>implanted device procedure</w:t>
      </w:r>
      <w:r w:rsidR="00E30DFE">
        <w:t xml:space="preserve"> services</w:t>
      </w:r>
      <w:r w:rsidR="00552BD3">
        <w:t xml:space="preserve"> for pain management</w:t>
      </w:r>
      <w:r w:rsidR="00FB4D66">
        <w:t xml:space="preserve"> funded through the MBS</w:t>
      </w:r>
      <w:r w:rsidR="00E30DFE">
        <w:t xml:space="preserve">. The changes </w:t>
      </w:r>
      <w:r w:rsidR="00BF2429">
        <w:t xml:space="preserve">comprise </w:t>
      </w:r>
      <w:r w:rsidR="00552BD3">
        <w:t>1</w:t>
      </w:r>
      <w:r w:rsidR="00702218">
        <w:t xml:space="preserve"> </w:t>
      </w:r>
      <w:r w:rsidR="007645D7">
        <w:t>new item</w:t>
      </w:r>
      <w:r w:rsidR="00BF2429">
        <w:t xml:space="preserve"> and</w:t>
      </w:r>
      <w:r w:rsidR="007645D7">
        <w:t xml:space="preserve"> </w:t>
      </w:r>
      <w:r w:rsidR="00552BD3">
        <w:t>14</w:t>
      </w:r>
      <w:r w:rsidR="00702218">
        <w:t xml:space="preserve"> </w:t>
      </w:r>
      <w:r w:rsidR="007645D7">
        <w:t>amended items</w:t>
      </w:r>
      <w:r w:rsidR="00333815">
        <w:t>.</w:t>
      </w:r>
      <w:r w:rsidR="00552BD3">
        <w:t xml:space="preserve"> 2</w:t>
      </w:r>
      <w:r w:rsidR="00702218">
        <w:t xml:space="preserve"> </w:t>
      </w:r>
      <w:r w:rsidR="00E30DFE">
        <w:t>items remain unchanged.</w:t>
      </w:r>
    </w:p>
    <w:p w14:paraId="72D2E7CC" w14:textId="1B1A5BA0" w:rsidR="007645D7" w:rsidRPr="00F3425F" w:rsidRDefault="00F3425F" w:rsidP="00BC5B9E">
      <w:pPr>
        <w:rPr>
          <w:b/>
          <w:bCs/>
        </w:rPr>
      </w:pPr>
      <w:r w:rsidRPr="00F3425F">
        <w:rPr>
          <w:b/>
          <w:bCs/>
        </w:rPr>
        <w:t>New item:</w:t>
      </w:r>
      <w:r>
        <w:rPr>
          <w:b/>
          <w:bCs/>
        </w:rPr>
        <w:t xml:space="preserve"> </w:t>
      </w:r>
      <w:r w:rsidR="00552BD3" w:rsidRPr="00A111B1">
        <w:rPr>
          <w:rFonts w:asciiTheme="minorHAnsi" w:eastAsia="Times New Roman" w:hAnsiTheme="minorHAnsi" w:cstheme="minorHAnsi"/>
          <w:color w:val="000000"/>
          <w:lang w:eastAsia="en-AU"/>
        </w:rPr>
        <w:t>39129</w:t>
      </w:r>
      <w:r w:rsidR="00C61FBD">
        <w:rPr>
          <w:rFonts w:asciiTheme="minorHAnsi" w:eastAsia="Times New Roman" w:hAnsiTheme="minorHAnsi" w:cstheme="minorHAnsi"/>
          <w:color w:val="000000"/>
          <w:lang w:eastAsia="en-AU"/>
        </w:rPr>
        <w:t xml:space="preserve">. This item </w:t>
      </w:r>
      <w:r w:rsidR="00333815">
        <w:rPr>
          <w:rFonts w:asciiTheme="minorHAnsi" w:eastAsia="Times New Roman" w:hAnsiTheme="minorHAnsi" w:cstheme="minorHAnsi"/>
          <w:color w:val="000000"/>
          <w:lang w:eastAsia="en-AU"/>
        </w:rPr>
        <w:t>was</w:t>
      </w:r>
      <w:r w:rsidR="00C61FBD">
        <w:rPr>
          <w:rFonts w:asciiTheme="minorHAnsi" w:eastAsia="Times New Roman" w:hAnsiTheme="minorHAnsi" w:cstheme="minorHAnsi"/>
          <w:color w:val="000000"/>
          <w:lang w:eastAsia="en-AU"/>
        </w:rPr>
        <w:t xml:space="preserve"> introduced to differentiate from the surgical placement of leads currently provided under item 3913</w:t>
      </w:r>
      <w:r w:rsidR="005B71CB">
        <w:rPr>
          <w:rFonts w:asciiTheme="minorHAnsi" w:eastAsia="Times New Roman" w:hAnsiTheme="minorHAnsi" w:cstheme="minorHAnsi"/>
          <w:color w:val="000000"/>
          <w:lang w:eastAsia="en-AU"/>
        </w:rPr>
        <w:t>8</w:t>
      </w:r>
      <w:r w:rsidR="00C61FBD">
        <w:rPr>
          <w:rFonts w:asciiTheme="minorHAnsi" w:eastAsia="Times New Roman" w:hAnsiTheme="minorHAnsi" w:cstheme="minorHAnsi"/>
          <w:color w:val="000000"/>
          <w:lang w:eastAsia="en-AU"/>
        </w:rPr>
        <w:t>.</w:t>
      </w:r>
    </w:p>
    <w:p w14:paraId="2A8FCFCA" w14:textId="5D39D480" w:rsidR="00552BD3" w:rsidRPr="00F3425F" w:rsidRDefault="007645D7" w:rsidP="00552BD3">
      <w:pPr>
        <w:rPr>
          <w:rFonts w:asciiTheme="minorHAnsi" w:hAnsiTheme="minorHAnsi" w:cstheme="minorHAnsi"/>
        </w:rPr>
      </w:pPr>
      <w:r w:rsidRPr="00F3425F">
        <w:rPr>
          <w:b/>
          <w:bCs/>
        </w:rPr>
        <w:t xml:space="preserve">Amended items: </w:t>
      </w:r>
      <w:r w:rsidR="00552BD3" w:rsidRPr="00A111B1">
        <w:rPr>
          <w:rFonts w:asciiTheme="minorHAnsi" w:eastAsia="Times New Roman" w:hAnsiTheme="minorHAnsi" w:cstheme="minorHAnsi"/>
          <w:color w:val="000000"/>
          <w:lang w:eastAsia="en-AU"/>
        </w:rPr>
        <w:t>14218</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39125</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39126</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39127</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39128</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39130</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39131</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39133</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39134</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39135</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39136</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39137</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39138</w:t>
      </w:r>
      <w:r w:rsidR="00552BD3">
        <w:rPr>
          <w:rFonts w:asciiTheme="minorHAnsi" w:eastAsia="Times New Roman" w:hAnsiTheme="minorHAnsi" w:cstheme="minorHAnsi"/>
          <w:color w:val="000000"/>
          <w:lang w:eastAsia="en-AU"/>
        </w:rPr>
        <w:t xml:space="preserve">, </w:t>
      </w:r>
      <w:r w:rsidR="00552BD3" w:rsidRPr="00A111B1">
        <w:rPr>
          <w:rFonts w:asciiTheme="minorHAnsi" w:eastAsia="Times New Roman" w:hAnsiTheme="minorHAnsi" w:cstheme="minorHAnsi"/>
          <w:color w:val="000000"/>
          <w:lang w:eastAsia="en-AU"/>
        </w:rPr>
        <w:t>39139</w:t>
      </w:r>
      <w:r w:rsidR="00C61FBD">
        <w:rPr>
          <w:rFonts w:asciiTheme="minorHAnsi" w:eastAsia="Times New Roman" w:hAnsiTheme="minorHAnsi" w:cstheme="minorHAnsi"/>
          <w:color w:val="000000"/>
          <w:lang w:eastAsia="en-AU"/>
        </w:rPr>
        <w:t>. The changes made to these items are highlighted in the item descriptors in this factsheet.</w:t>
      </w:r>
    </w:p>
    <w:p w14:paraId="029834A9" w14:textId="4004ABB7" w:rsidR="00E30DFE" w:rsidRDefault="00E30DFE" w:rsidP="00BC5B9E">
      <w:pPr>
        <w:rPr>
          <w:rFonts w:asciiTheme="minorHAnsi" w:eastAsia="Times New Roman" w:hAnsiTheme="minorHAnsi" w:cstheme="minorHAnsi"/>
          <w:color w:val="000000"/>
          <w:lang w:eastAsia="en-AU"/>
        </w:rPr>
      </w:pPr>
      <w:r w:rsidRPr="00F3425F">
        <w:rPr>
          <w:b/>
          <w:bCs/>
        </w:rPr>
        <w:t>Items unchanged:</w:t>
      </w:r>
      <w:r w:rsidR="002F686A">
        <w:rPr>
          <w:b/>
          <w:bCs/>
        </w:rPr>
        <w:t xml:space="preserve"> </w:t>
      </w:r>
      <w:r w:rsidR="00552BD3" w:rsidRPr="00FC08DD">
        <w:rPr>
          <w:rFonts w:asciiTheme="minorHAnsi" w:eastAsia="Times New Roman" w:hAnsiTheme="minorHAnsi" w:cstheme="minorHAnsi"/>
          <w:color w:val="000000"/>
          <w:lang w:eastAsia="en-AU"/>
        </w:rPr>
        <w:t>14221, 39140</w:t>
      </w:r>
      <w:r w:rsidR="00C61FBD">
        <w:rPr>
          <w:rFonts w:asciiTheme="minorHAnsi" w:eastAsia="Times New Roman" w:hAnsiTheme="minorHAnsi" w:cstheme="minorHAnsi"/>
          <w:color w:val="000000"/>
          <w:lang w:eastAsia="en-AU"/>
        </w:rPr>
        <w:t>.</w:t>
      </w:r>
    </w:p>
    <w:p w14:paraId="0E3C5E6E" w14:textId="0E9A285E" w:rsidR="00BF2429" w:rsidRDefault="00BF2429" w:rsidP="00BC5B9E">
      <w:pPr>
        <w:rPr>
          <w:rFonts w:asciiTheme="minorHAnsi" w:eastAsia="Times New Roman" w:hAnsiTheme="minorHAnsi" w:cstheme="minorHAnsi"/>
          <w:color w:val="000000"/>
          <w:lang w:eastAsia="en-AU"/>
        </w:rPr>
      </w:pPr>
      <w:r>
        <w:t xml:space="preserve">This factsheet also includes </w:t>
      </w:r>
      <w:r w:rsidR="00264E29">
        <w:t xml:space="preserve">the </w:t>
      </w:r>
      <w:r>
        <w:t xml:space="preserve">Private Health Insurance (PHI) classifications and </w:t>
      </w:r>
      <w:r w:rsidR="001B1E4B">
        <w:t>categorisations</w:t>
      </w:r>
      <w:r>
        <w:t xml:space="preserve"> for the new and amended MBS items</w:t>
      </w:r>
      <w:r w:rsidR="00264E29">
        <w:t>.</w:t>
      </w:r>
      <w:r>
        <w:t xml:space="preserve"> </w:t>
      </w:r>
    </w:p>
    <w:p w14:paraId="1A1F349F" w14:textId="6549435D" w:rsidR="00135417" w:rsidRDefault="00135417" w:rsidP="00AB53A4">
      <w:pPr>
        <w:pStyle w:val="Heading2"/>
      </w:pPr>
      <w:r>
        <w:t xml:space="preserve">Why </w:t>
      </w:r>
      <w:r w:rsidR="009F52D4">
        <w:t>are the changes being made</w:t>
      </w:r>
      <w:r>
        <w:t>?</w:t>
      </w:r>
    </w:p>
    <w:p w14:paraId="118E25CE" w14:textId="1F8755CA" w:rsidR="00114E95" w:rsidRDefault="00E30DFE" w:rsidP="00114E95">
      <w:bookmarkStart w:id="2" w:name="_Hlk535386664"/>
      <w:r w:rsidRPr="004F5F4C">
        <w:t xml:space="preserve">These changes </w:t>
      </w:r>
      <w:r w:rsidR="000F3D75">
        <w:t xml:space="preserve">give effect to the recommendations of </w:t>
      </w:r>
      <w:r w:rsidRPr="004F5F4C">
        <w:t xml:space="preserve">the </w:t>
      </w:r>
      <w:r w:rsidR="00ED42FB">
        <w:t xml:space="preserve">independent </w:t>
      </w:r>
      <w:r w:rsidR="00702218" w:rsidRPr="004F5F4C">
        <w:t>MBS Review Taskforce</w:t>
      </w:r>
      <w:r w:rsidR="00ED42FB">
        <w:t xml:space="preserve"> for</w:t>
      </w:r>
      <w:r w:rsidR="00702218" w:rsidRPr="004F5F4C">
        <w:t xml:space="preserve"> </w:t>
      </w:r>
      <w:r w:rsidR="000B0732" w:rsidRPr="004F5F4C">
        <w:t>the pain management MBS items</w:t>
      </w:r>
      <w:r w:rsidRPr="004F5F4C">
        <w:t xml:space="preserve">, which was informed by the </w:t>
      </w:r>
      <w:r w:rsidR="004F5F4C" w:rsidRPr="004F5F4C">
        <w:t>Pain Management Clinical Committee</w:t>
      </w:r>
      <w:r w:rsidRPr="004F5F4C">
        <w:t xml:space="preserve"> (</w:t>
      </w:r>
      <w:r w:rsidR="004F5F4C" w:rsidRPr="004F5F4C">
        <w:t>PMCC</w:t>
      </w:r>
      <w:r w:rsidRPr="004F5F4C">
        <w:t>)</w:t>
      </w:r>
      <w:r w:rsidR="00C61FBD">
        <w:t xml:space="preserve">, </w:t>
      </w:r>
      <w:r w:rsidR="00AC64FC">
        <w:t xml:space="preserve">and </w:t>
      </w:r>
      <w:bookmarkStart w:id="3" w:name="_Hlk90289063"/>
      <w:r w:rsidR="000F3D75">
        <w:t>further consultation</w:t>
      </w:r>
      <w:r w:rsidR="00ED42FB">
        <w:t xml:space="preserve"> with</w:t>
      </w:r>
      <w:r w:rsidR="00DA754C">
        <w:t xml:space="preserve"> clinical experts and stakeholders through</w:t>
      </w:r>
      <w:bookmarkEnd w:id="3"/>
      <w:r w:rsidR="00DA754C">
        <w:t xml:space="preserve"> </w:t>
      </w:r>
      <w:bookmarkStart w:id="4" w:name="_Hlk90289114"/>
      <w:r w:rsidR="00C61FBD">
        <w:t>the Pain Management Implementation Liaison Group</w:t>
      </w:r>
      <w:r w:rsidRPr="004F5F4C">
        <w:t xml:space="preserve"> </w:t>
      </w:r>
      <w:r w:rsidR="005359DB">
        <w:t>(ILG)</w:t>
      </w:r>
      <w:bookmarkEnd w:id="4"/>
      <w:r w:rsidRPr="004F5F4C">
        <w:t xml:space="preserve">. </w:t>
      </w:r>
      <w:bookmarkStart w:id="5" w:name="_Hlk90289133"/>
      <w:r w:rsidR="00114E95">
        <w:t xml:space="preserve">The changes will promote best clinical practice, patient safety and quality of care. </w:t>
      </w:r>
    </w:p>
    <w:bookmarkEnd w:id="5"/>
    <w:p w14:paraId="2737146E" w14:textId="77777777" w:rsidR="009A2E0A" w:rsidRDefault="009A2E0A" w:rsidP="00E23540"/>
    <w:p w14:paraId="7CA6894F" w14:textId="43DA4287" w:rsidR="00E30DFE" w:rsidRPr="00161085" w:rsidRDefault="00E30DFE" w:rsidP="00E23540">
      <w:pPr>
        <w:rPr>
          <w:color w:val="7D2248" w:themeColor="hyperlink"/>
          <w:u w:val="single"/>
        </w:rPr>
      </w:pPr>
      <w:r w:rsidRPr="004F5F4C">
        <w:lastRenderedPageBreak/>
        <w:t xml:space="preserve">More information about the Taskforce and associated Committees is available </w:t>
      </w:r>
      <w:r w:rsidR="00DE77C9">
        <w:t>on the Department of Health website:</w:t>
      </w:r>
      <w:r w:rsidRPr="00E30DFE">
        <w:rPr>
          <w:i/>
          <w:iCs/>
        </w:rPr>
        <w:t xml:space="preserve"> </w:t>
      </w:r>
      <w:hyperlink r:id="rId11" w:history="1">
        <w:r w:rsidRPr="004F5F4C">
          <w:rPr>
            <w:rStyle w:val="Hyperlink"/>
          </w:rPr>
          <w:t>Medicare Benefits Schedule Review</w:t>
        </w:r>
      </w:hyperlink>
      <w:r w:rsidRPr="004F5F4C">
        <w:t>.</w:t>
      </w:r>
      <w:r w:rsidRPr="00E30DFE">
        <w:rPr>
          <w:i/>
          <w:iCs/>
        </w:rPr>
        <w:t xml:space="preserve"> </w:t>
      </w:r>
      <w:r w:rsidRPr="004F5F4C">
        <w:t xml:space="preserve">A full copy of the Taskforce’s final </w:t>
      </w:r>
      <w:r w:rsidRPr="001F4D4B">
        <w:t>report</w:t>
      </w:r>
      <w:r w:rsidR="001F4D4B" w:rsidRPr="001F4D4B">
        <w:t xml:space="preserve">, </w:t>
      </w:r>
      <w:r w:rsidR="001F4D4B" w:rsidRPr="001F4D4B">
        <w:rPr>
          <w:rFonts w:cs="Arial"/>
          <w:szCs w:val="20"/>
        </w:rPr>
        <w:t xml:space="preserve">including the rationales of changes which are outlined in this factsheet, </w:t>
      </w:r>
      <w:r w:rsidRPr="001F4D4B">
        <w:t xml:space="preserve">can be found </w:t>
      </w:r>
      <w:r w:rsidRPr="004F5F4C">
        <w:t>at:</w:t>
      </w:r>
      <w:r w:rsidRPr="00E30DFE">
        <w:rPr>
          <w:i/>
          <w:iCs/>
        </w:rPr>
        <w:t xml:space="preserve"> </w:t>
      </w:r>
      <w:hyperlink r:id="rId12" w:history="1">
        <w:r w:rsidR="004F5F4C" w:rsidRPr="004F5F4C">
          <w:rPr>
            <w:rStyle w:val="Hyperlink"/>
          </w:rPr>
          <w:t>2019 – Medicare Benefits Schedule Review Taskforce</w:t>
        </w:r>
        <w:r w:rsidR="00D47877">
          <w:rPr>
            <w:rStyle w:val="Hyperlink"/>
          </w:rPr>
          <w:t xml:space="preserve"> -</w:t>
        </w:r>
        <w:r w:rsidR="004F5F4C" w:rsidRPr="004F5F4C">
          <w:rPr>
            <w:rStyle w:val="Hyperlink"/>
          </w:rPr>
          <w:t xml:space="preserve"> Final Report on the </w:t>
        </w:r>
        <w:r w:rsidR="00D47877">
          <w:rPr>
            <w:rStyle w:val="Hyperlink"/>
          </w:rPr>
          <w:t>R</w:t>
        </w:r>
        <w:r w:rsidR="004F5F4C" w:rsidRPr="004F5F4C">
          <w:rPr>
            <w:rStyle w:val="Hyperlink"/>
          </w:rPr>
          <w:t>eview of Pain Management MBS Items</w:t>
        </w:r>
        <w:r w:rsidR="00DA754C">
          <w:rPr>
            <w:rStyle w:val="Hyperlink"/>
          </w:rPr>
          <w:t>.</w:t>
        </w:r>
        <w:r w:rsidR="004F5F4C" w:rsidRPr="004F5F4C">
          <w:rPr>
            <w:rStyle w:val="Hyperlink"/>
          </w:rPr>
          <w:t xml:space="preserve"> </w:t>
        </w:r>
      </w:hyperlink>
      <w:bookmarkEnd w:id="2"/>
    </w:p>
    <w:p w14:paraId="3E035568" w14:textId="7EA6DDBE" w:rsidR="00425089" w:rsidRDefault="00425089" w:rsidP="00380F20">
      <w:pPr>
        <w:pStyle w:val="Heading2"/>
      </w:pPr>
      <w:r>
        <w:t xml:space="preserve">What does this mean for </w:t>
      </w:r>
      <w:r w:rsidR="00135417">
        <w:t>providers</w:t>
      </w:r>
      <w:r>
        <w:t>?</w:t>
      </w:r>
    </w:p>
    <w:p w14:paraId="7850CA97" w14:textId="49FD8D64" w:rsidR="00DD6E2C" w:rsidRPr="00D47877" w:rsidRDefault="00E30DFE" w:rsidP="00DD6E2C">
      <w:r w:rsidRPr="00D47877">
        <w:t xml:space="preserve">Providers will need to familiarise themselves with the changes to the MBS </w:t>
      </w:r>
      <w:bookmarkStart w:id="6" w:name="_Hlk90289217"/>
      <w:r w:rsidRPr="00D47877">
        <w:t>items</w:t>
      </w:r>
      <w:r w:rsidR="00DA754C">
        <w:t xml:space="preserve"> relevant to their practice</w:t>
      </w:r>
      <w:bookmarkEnd w:id="6"/>
      <w:r w:rsidR="00DA754C">
        <w:t>,</w:t>
      </w:r>
      <w:r w:rsidRPr="00D47877">
        <w:t xml:space="preserve"> and any associated rules and/or explanatory notes. Providers have a responsibility to ensure that any services they bill to Medicare fully meet the eligibility requirements outlined in the legislation. </w:t>
      </w:r>
    </w:p>
    <w:p w14:paraId="3DA81D10" w14:textId="47ED5E8B" w:rsidR="00BF00A9" w:rsidRDefault="008766AD" w:rsidP="00AB53A4">
      <w:pPr>
        <w:pStyle w:val="Heading2"/>
      </w:pPr>
      <w:r>
        <w:t>How will</w:t>
      </w:r>
      <w:r w:rsidR="009F52D4">
        <w:t xml:space="preserve"> these changes affect patients</w:t>
      </w:r>
      <w:r w:rsidR="00BF00A9" w:rsidRPr="001A7FB7">
        <w:t>?</w:t>
      </w:r>
    </w:p>
    <w:p w14:paraId="60B3631C" w14:textId="144BA05C" w:rsidR="00DA754C" w:rsidRPr="00D47877" w:rsidRDefault="00DA754C" w:rsidP="00DA754C">
      <w:pPr>
        <w:rPr>
          <w:rFonts w:cs="Arial"/>
          <w:color w:val="222222"/>
        </w:rPr>
      </w:pPr>
      <w:bookmarkStart w:id="7" w:name="_Hlk90289268"/>
      <w:r>
        <w:t xml:space="preserve">Patients will continue to receive Medicare rebates for pain management services that reflect contemporary clinical practice.  </w:t>
      </w:r>
      <w:bookmarkEnd w:id="7"/>
    </w:p>
    <w:p w14:paraId="5E518ABE" w14:textId="77777777" w:rsidR="00595BBD" w:rsidRPr="005A6A42" w:rsidRDefault="00595BBD" w:rsidP="005A6A42">
      <w:pPr>
        <w:pStyle w:val="Heading2"/>
      </w:pPr>
      <w:r w:rsidRPr="005A6A42">
        <w:t>Who was consulted on the changes?</w:t>
      </w:r>
    </w:p>
    <w:p w14:paraId="6CCCFD08" w14:textId="4291048E" w:rsidR="001B6E56" w:rsidRPr="005039B6" w:rsidRDefault="00C55163" w:rsidP="005039B6">
      <w:pPr>
        <w:spacing w:after="200" w:line="276" w:lineRule="auto"/>
        <w:rPr>
          <w:bCs/>
        </w:rPr>
      </w:pPr>
      <w:r>
        <w:t xml:space="preserve">A number of peak bodies were consulted during the </w:t>
      </w:r>
      <w:bookmarkStart w:id="8" w:name="_Hlk90289319"/>
      <w:r w:rsidR="00DA754C">
        <w:t xml:space="preserve">MBS Review </w:t>
      </w:r>
      <w:bookmarkEnd w:id="8"/>
      <w:r>
        <w:t>process</w:t>
      </w:r>
      <w:r w:rsidR="00DA754C">
        <w:t>,</w:t>
      </w:r>
      <w:r>
        <w:t xml:space="preserve"> includ</w:t>
      </w:r>
      <w:r w:rsidR="00DA754C">
        <w:t>ing</w:t>
      </w:r>
      <w:r>
        <w:t xml:space="preserve"> the </w:t>
      </w:r>
      <w:r w:rsidR="00A96AD5" w:rsidRPr="005039B6">
        <w:rPr>
          <w:bCs/>
        </w:rPr>
        <w:t xml:space="preserve">Australian </w:t>
      </w:r>
      <w:r w:rsidR="00A96AD5">
        <w:rPr>
          <w:bCs/>
        </w:rPr>
        <w:t xml:space="preserve">and </w:t>
      </w:r>
      <w:r w:rsidR="00A96AD5" w:rsidRPr="005039B6">
        <w:rPr>
          <w:bCs/>
        </w:rPr>
        <w:t>New Zealand College of Anaesthetists</w:t>
      </w:r>
      <w:r w:rsidR="00A96AD5">
        <w:rPr>
          <w:bCs/>
        </w:rPr>
        <w:t xml:space="preserve"> – Faculty of Pain Medicine,</w:t>
      </w:r>
      <w:r w:rsidR="00A96AD5" w:rsidRPr="005039B6">
        <w:rPr>
          <w:bCs/>
        </w:rPr>
        <w:t xml:space="preserve"> </w:t>
      </w:r>
      <w:r w:rsidR="005039B6" w:rsidRPr="005039B6">
        <w:rPr>
          <w:bCs/>
        </w:rPr>
        <w:t xml:space="preserve">Australian Pain Society, Royal Australasian College of Physicians, Neuro-modulation Society of Australia and New Zealand, Australian Society of Anaesthetists, Australian Medical Association, Palliative Care Australia, Royal Australian College of General Practitioners, </w:t>
      </w:r>
      <w:bookmarkStart w:id="9" w:name="_Hlk90289380"/>
      <w:r w:rsidR="00DA754C">
        <w:rPr>
          <w:bCs/>
        </w:rPr>
        <w:t xml:space="preserve">Private Healthcare Australia, </w:t>
      </w:r>
      <w:bookmarkStart w:id="10" w:name="_Hlk90289395"/>
      <w:bookmarkEnd w:id="9"/>
      <w:r w:rsidR="00DA754C">
        <w:rPr>
          <w:bCs/>
        </w:rPr>
        <w:t>Australian Private Hospital Association</w:t>
      </w:r>
      <w:bookmarkEnd w:id="10"/>
      <w:r w:rsidR="00DA754C">
        <w:rPr>
          <w:bCs/>
        </w:rPr>
        <w:t>, and</w:t>
      </w:r>
      <w:r w:rsidR="00DA754C" w:rsidRPr="005039B6">
        <w:rPr>
          <w:bCs/>
        </w:rPr>
        <w:t xml:space="preserve"> </w:t>
      </w:r>
      <w:r w:rsidR="005039B6" w:rsidRPr="005039B6">
        <w:rPr>
          <w:bCs/>
        </w:rPr>
        <w:t>consumer representatives</w:t>
      </w:r>
      <w:r>
        <w:rPr>
          <w:bCs/>
        </w:rPr>
        <w:t>.</w:t>
      </w:r>
      <w:r w:rsidR="001B6E56" w:rsidRPr="005039B6">
        <w:rPr>
          <w:bCs/>
        </w:rPr>
        <w:t xml:space="preserve"> </w:t>
      </w:r>
    </w:p>
    <w:p w14:paraId="76CBB44A" w14:textId="5068A682" w:rsidR="00D3776E" w:rsidRPr="00DA18C2" w:rsidRDefault="001B6E56" w:rsidP="00D3776E">
      <w:pPr>
        <w:pStyle w:val="Heading2"/>
        <w:spacing w:before="360" w:after="240"/>
        <w:rPr>
          <w:rFonts w:ascii="Arial" w:hAnsi="Arial" w:cs="Arial"/>
          <w:color w:val="002060"/>
        </w:rPr>
      </w:pPr>
      <w:r>
        <w:t>New</w:t>
      </w:r>
      <w:r w:rsidR="00D3776E">
        <w:t xml:space="preserve"> item descriptors </w:t>
      </w:r>
      <w:r w:rsidR="00DA18C2">
        <w:t>(effect</w:t>
      </w:r>
      <w:r w:rsidR="00A96AD5">
        <w:t>ive</w:t>
      </w:r>
      <w:r w:rsidR="00DA18C2">
        <w:t xml:space="preserve"> from 1 March 2022)</w:t>
      </w:r>
    </w:p>
    <w:tbl>
      <w:tblPr>
        <w:tblStyle w:val="TableGrid"/>
        <w:tblW w:w="10285" w:type="dxa"/>
        <w:tblInd w:w="-5" w:type="dxa"/>
        <w:tblLayout w:type="fixed"/>
        <w:tblLook w:val="01E0" w:firstRow="1" w:lastRow="1" w:firstColumn="1" w:lastColumn="1" w:noHBand="0" w:noVBand="0"/>
      </w:tblPr>
      <w:tblGrid>
        <w:gridCol w:w="1000"/>
        <w:gridCol w:w="9285"/>
      </w:tblGrid>
      <w:tr w:rsidR="007714AA" w:rsidRPr="003357BC" w14:paraId="12B402D7" w14:textId="77777777" w:rsidTr="007714AA">
        <w:trPr>
          <w:trHeight w:val="294"/>
        </w:trPr>
        <w:tc>
          <w:tcPr>
            <w:tcW w:w="10285" w:type="dxa"/>
            <w:gridSpan w:val="2"/>
            <w:shd w:val="clear" w:color="auto" w:fill="auto"/>
          </w:tcPr>
          <w:p w14:paraId="3E886C6A" w14:textId="00BE9F94" w:rsidR="007714AA" w:rsidRDefault="007714AA" w:rsidP="002C2989">
            <w:pPr>
              <w:rPr>
                <w:rFonts w:cs="Arial"/>
              </w:rPr>
            </w:pPr>
            <w:bookmarkStart w:id="11" w:name="_Hlk89085419"/>
            <w:r w:rsidRPr="008D138D">
              <w:rPr>
                <w:rFonts w:eastAsia="Times New Roman" w:cs="Times New Roman"/>
                <w:b/>
                <w:bCs/>
                <w:color w:val="000000"/>
                <w:szCs w:val="18"/>
              </w:rPr>
              <w:t xml:space="preserve">Group </w:t>
            </w:r>
            <w:r>
              <w:rPr>
                <w:rFonts w:eastAsia="Times New Roman" w:cs="Times New Roman"/>
                <w:b/>
                <w:bCs/>
                <w:color w:val="000000"/>
                <w:szCs w:val="18"/>
              </w:rPr>
              <w:t>T8</w:t>
            </w:r>
            <w:r w:rsidRPr="008D138D">
              <w:rPr>
                <w:rFonts w:eastAsia="Times New Roman" w:cs="Times New Roman"/>
                <w:b/>
                <w:bCs/>
                <w:color w:val="000000"/>
                <w:szCs w:val="18"/>
              </w:rPr>
              <w:t xml:space="preserve"> –</w:t>
            </w:r>
            <w:r>
              <w:rPr>
                <w:rFonts w:eastAsia="Times New Roman" w:cs="Times New Roman"/>
                <w:b/>
                <w:bCs/>
                <w:color w:val="000000"/>
                <w:szCs w:val="18"/>
              </w:rPr>
              <w:t xml:space="preserve"> Surgical Operations</w:t>
            </w:r>
          </w:p>
        </w:tc>
      </w:tr>
      <w:tr w:rsidR="007714AA" w:rsidRPr="003357BC" w14:paraId="68C3264B" w14:textId="77777777" w:rsidTr="007714AA">
        <w:trPr>
          <w:trHeight w:val="294"/>
        </w:trPr>
        <w:tc>
          <w:tcPr>
            <w:tcW w:w="10285" w:type="dxa"/>
            <w:gridSpan w:val="2"/>
            <w:shd w:val="clear" w:color="auto" w:fill="auto"/>
          </w:tcPr>
          <w:p w14:paraId="5D538932" w14:textId="5D6F6DC3" w:rsidR="007714AA" w:rsidRPr="008D138D" w:rsidRDefault="007714AA" w:rsidP="002C2989">
            <w:pPr>
              <w:rPr>
                <w:rFonts w:eastAsia="Times New Roman" w:cs="Times New Roman"/>
                <w:b/>
                <w:bCs/>
                <w:color w:val="000000"/>
                <w:szCs w:val="18"/>
              </w:rPr>
            </w:pPr>
            <w:r w:rsidRPr="008D138D">
              <w:rPr>
                <w:rFonts w:eastAsia="Times New Roman" w:cs="Times New Roman"/>
                <w:b/>
                <w:bCs/>
                <w:color w:val="000000"/>
              </w:rPr>
              <w:t xml:space="preserve">Subgroup </w:t>
            </w:r>
            <w:r>
              <w:rPr>
                <w:rFonts w:eastAsia="Times New Roman" w:cs="Times New Roman"/>
                <w:b/>
                <w:bCs/>
                <w:color w:val="000000"/>
              </w:rPr>
              <w:t>7</w:t>
            </w:r>
            <w:r w:rsidRPr="008D138D">
              <w:rPr>
                <w:rFonts w:eastAsia="Times New Roman" w:cs="Times New Roman"/>
                <w:b/>
                <w:bCs/>
                <w:color w:val="000000"/>
              </w:rPr>
              <w:t xml:space="preserve"> – </w:t>
            </w:r>
            <w:r>
              <w:rPr>
                <w:rFonts w:eastAsia="Times New Roman" w:cs="Times New Roman"/>
                <w:b/>
                <w:bCs/>
                <w:color w:val="000000"/>
              </w:rPr>
              <w:t>Neurosurgical</w:t>
            </w:r>
          </w:p>
        </w:tc>
      </w:tr>
      <w:tr w:rsidR="00FF7F1B" w:rsidRPr="003357BC" w14:paraId="5FDEB01B" w14:textId="77777777" w:rsidTr="00482270">
        <w:trPr>
          <w:trHeight w:val="1350"/>
        </w:trPr>
        <w:tc>
          <w:tcPr>
            <w:tcW w:w="1000" w:type="dxa"/>
            <w:shd w:val="clear" w:color="auto" w:fill="auto"/>
          </w:tcPr>
          <w:p w14:paraId="43B718BA" w14:textId="3DFFC1F4" w:rsidR="007714AA" w:rsidRDefault="007714AA" w:rsidP="007714AA">
            <w:pPr>
              <w:spacing w:before="60" w:after="60" w:line="240" w:lineRule="atLeast"/>
              <w:rPr>
                <w:rFonts w:eastAsia="Times New Roman" w:cs="Times New Roman"/>
                <w:color w:val="000000"/>
              </w:rPr>
            </w:pPr>
            <w:r w:rsidRPr="00EA795F">
              <w:rPr>
                <w:rFonts w:asciiTheme="minorHAnsi" w:eastAsia="Times New Roman" w:hAnsiTheme="minorHAnsi" w:cstheme="minorHAnsi"/>
                <w:color w:val="000000"/>
              </w:rPr>
              <w:t>39</w:t>
            </w:r>
            <w:r w:rsidR="00B9457F">
              <w:rPr>
                <w:rFonts w:asciiTheme="minorHAnsi" w:eastAsia="Times New Roman" w:hAnsiTheme="minorHAnsi" w:cstheme="minorHAnsi"/>
                <w:color w:val="000000"/>
              </w:rPr>
              <w:t>129</w:t>
            </w:r>
          </w:p>
          <w:p w14:paraId="3EB0E3F3" w14:textId="4B4F7E8F" w:rsidR="00FF7F1B" w:rsidRPr="003E60B1" w:rsidRDefault="00FF7F1B" w:rsidP="002C2989">
            <w:pPr>
              <w:rPr>
                <w:rFonts w:eastAsia="Times New Roman" w:cs="Arial"/>
                <w:b/>
                <w:bCs/>
                <w:szCs w:val="20"/>
              </w:rPr>
            </w:pPr>
          </w:p>
        </w:tc>
        <w:tc>
          <w:tcPr>
            <w:tcW w:w="9285" w:type="dxa"/>
            <w:shd w:val="clear" w:color="auto" w:fill="FFFFFF" w:themeFill="background1"/>
          </w:tcPr>
          <w:p w14:paraId="0DF5D34B" w14:textId="77777777" w:rsidR="00B9457F" w:rsidRPr="00B9457F" w:rsidRDefault="00B9457F" w:rsidP="00B9457F">
            <w:pPr>
              <w:rPr>
                <w:rFonts w:asciiTheme="minorHAnsi" w:hAnsiTheme="minorHAnsi" w:cstheme="minorHAnsi"/>
              </w:rPr>
            </w:pPr>
            <w:r w:rsidRPr="00B9457F">
              <w:rPr>
                <w:rFonts w:asciiTheme="minorHAnsi" w:hAnsiTheme="minorHAnsi" w:cstheme="minorHAnsi"/>
              </w:rPr>
              <w:t>Peripheral lead or leads, percutaneous placement of, including intraoperative test stimulation, for the management of chronic neuropathic pain (H) (Anaes.)  (Assist.)</w:t>
            </w:r>
          </w:p>
          <w:p w14:paraId="0472CE68" w14:textId="5D5B9F7A" w:rsidR="00944685" w:rsidRPr="00E23540" w:rsidRDefault="00944685" w:rsidP="00944685">
            <w:pPr>
              <w:pStyle w:val="Tabletext0"/>
              <w:rPr>
                <w:rFonts w:asciiTheme="minorHAnsi" w:eastAsiaTheme="minorEastAsia" w:hAnsiTheme="minorHAnsi" w:cstheme="minorHAnsi"/>
                <w:szCs w:val="21"/>
              </w:rPr>
            </w:pPr>
            <w:r w:rsidRPr="00E23540">
              <w:rPr>
                <w:rFonts w:asciiTheme="minorHAnsi" w:eastAsiaTheme="minorEastAsia" w:hAnsiTheme="minorHAnsi" w:cstheme="minorHAnsi"/>
                <w:szCs w:val="21"/>
              </w:rPr>
              <w:t>MBS Schedule Fee: $ 631.30</w:t>
            </w:r>
          </w:p>
          <w:p w14:paraId="1C2D38F7" w14:textId="744F618C" w:rsidR="00944685" w:rsidRDefault="00944685" w:rsidP="00944685">
            <w:pPr>
              <w:spacing w:after="0"/>
              <w:rPr>
                <w:rFonts w:asciiTheme="minorHAnsi" w:hAnsiTheme="minorHAnsi" w:cstheme="minorHAnsi"/>
              </w:rPr>
            </w:pPr>
            <w:r w:rsidRPr="00E23540">
              <w:rPr>
                <w:rFonts w:asciiTheme="minorHAnsi" w:hAnsiTheme="minorHAnsi" w:cstheme="minorHAnsi"/>
              </w:rPr>
              <w:t>75% Benefit:</w:t>
            </w:r>
            <w:r w:rsidR="008B4E48" w:rsidRPr="00E23540">
              <w:rPr>
                <w:rFonts w:asciiTheme="minorHAnsi" w:hAnsiTheme="minorHAnsi" w:cstheme="minorHAnsi"/>
              </w:rPr>
              <w:t xml:space="preserve"> $473.</w:t>
            </w:r>
            <w:r w:rsidR="002E4E6E" w:rsidRPr="00E23540">
              <w:rPr>
                <w:rFonts w:asciiTheme="minorHAnsi" w:hAnsiTheme="minorHAnsi" w:cstheme="minorHAnsi"/>
              </w:rPr>
              <w:t>5</w:t>
            </w:r>
            <w:r w:rsidR="008B4E48" w:rsidRPr="00E23540">
              <w:rPr>
                <w:rFonts w:asciiTheme="minorHAnsi" w:hAnsiTheme="minorHAnsi" w:cstheme="minorHAnsi"/>
              </w:rPr>
              <w:t>0</w:t>
            </w:r>
          </w:p>
          <w:p w14:paraId="078583A0" w14:textId="77777777" w:rsidR="00944685" w:rsidRPr="00944685" w:rsidRDefault="00944685" w:rsidP="00944685">
            <w:pPr>
              <w:spacing w:after="0"/>
              <w:rPr>
                <w:rFonts w:asciiTheme="minorHAnsi" w:hAnsiTheme="minorHAnsi" w:cstheme="minorHAnsi"/>
              </w:rPr>
            </w:pPr>
          </w:p>
          <w:p w14:paraId="1917262E" w14:textId="5E336315" w:rsidR="00252B74" w:rsidRPr="007714AA" w:rsidRDefault="00252B74" w:rsidP="00252B74">
            <w:pPr>
              <w:spacing w:after="60" w:line="240" w:lineRule="auto"/>
              <w:rPr>
                <w:rFonts w:eastAsia="Times New Roman" w:cs="Times New Roman"/>
              </w:rPr>
            </w:pPr>
            <w:r w:rsidRPr="007714AA">
              <w:rPr>
                <w:rFonts w:eastAsia="Times New Roman" w:cs="Times New Roman"/>
              </w:rPr>
              <w:t>PHI Procedure Type:</w:t>
            </w:r>
            <w:r>
              <w:rPr>
                <w:rFonts w:eastAsia="Times New Roman" w:cs="Times New Roman"/>
              </w:rPr>
              <w:t xml:space="preserve"> T</w:t>
            </w:r>
            <w:r w:rsidR="00071099">
              <w:rPr>
                <w:rFonts w:eastAsia="Times New Roman" w:cs="Times New Roman"/>
              </w:rPr>
              <w:t>ype A Surgical</w:t>
            </w:r>
          </w:p>
          <w:p w14:paraId="76CADF1F" w14:textId="746CF86A" w:rsidR="00FF7F1B" w:rsidRPr="0023590E" w:rsidRDefault="00252B74" w:rsidP="00944685">
            <w:pPr>
              <w:spacing w:after="60" w:line="240" w:lineRule="auto"/>
              <w:rPr>
                <w:rFonts w:eastAsia="Times New Roman" w:cs="Times New Roman"/>
              </w:rPr>
            </w:pPr>
            <w:r w:rsidRPr="007714AA">
              <w:rPr>
                <w:rFonts w:eastAsia="Times New Roman" w:cs="Times New Roman"/>
              </w:rPr>
              <w:t>PHI Clinical Category:</w:t>
            </w:r>
            <w:r>
              <w:rPr>
                <w:rFonts w:eastAsia="Times New Roman" w:cs="Times New Roman"/>
              </w:rPr>
              <w:t xml:space="preserve"> </w:t>
            </w:r>
            <w:r w:rsidR="00071099" w:rsidRPr="00071099">
              <w:rPr>
                <w:rFonts w:eastAsia="Times New Roman" w:cs="Times New Roman"/>
              </w:rPr>
              <w:t>Pain management with device</w:t>
            </w:r>
          </w:p>
        </w:tc>
      </w:tr>
      <w:tr w:rsidR="00DA18C2" w:rsidRPr="003357BC" w14:paraId="09368B62" w14:textId="77777777" w:rsidTr="00B9457F">
        <w:trPr>
          <w:trHeight w:val="832"/>
        </w:trPr>
        <w:tc>
          <w:tcPr>
            <w:tcW w:w="10285" w:type="dxa"/>
            <w:gridSpan w:val="2"/>
            <w:shd w:val="clear" w:color="auto" w:fill="auto"/>
          </w:tcPr>
          <w:p w14:paraId="21A97F60" w14:textId="77777777" w:rsidR="00C2153F" w:rsidRPr="009A2E0A" w:rsidRDefault="00E87A9C" w:rsidP="00C2153F">
            <w:pPr>
              <w:rPr>
                <w:rFonts w:asciiTheme="minorHAnsi" w:hAnsiTheme="minorHAnsi" w:cstheme="minorHAnsi"/>
              </w:rPr>
            </w:pPr>
            <w:r w:rsidRPr="009A2E0A">
              <w:rPr>
                <w:rFonts w:eastAsia="Times New Roman" w:cs="Times New Roman"/>
              </w:rPr>
              <w:t>Note</w:t>
            </w:r>
            <w:r w:rsidR="00B9457F" w:rsidRPr="009A2E0A">
              <w:rPr>
                <w:rFonts w:eastAsia="Times New Roman" w:cs="Times New Roman"/>
              </w:rPr>
              <w:t>:</w:t>
            </w:r>
            <w:r w:rsidR="005E33BB" w:rsidRPr="009A2E0A">
              <w:rPr>
                <w:rFonts w:eastAsia="Times New Roman" w:cs="Times New Roman"/>
              </w:rPr>
              <w:t xml:space="preserve"> </w:t>
            </w:r>
            <w:r w:rsidR="00E70C2E" w:rsidRPr="009A2E0A">
              <w:rPr>
                <w:rFonts w:eastAsia="Times New Roman" w:cs="Times New Roman"/>
              </w:rPr>
              <w:t xml:space="preserve">New </w:t>
            </w:r>
            <w:r w:rsidR="00E70C2E" w:rsidRPr="009A2E0A">
              <w:rPr>
                <w:rFonts w:asciiTheme="minorHAnsi" w:hAnsiTheme="minorHAnsi" w:cstheme="minorHAnsi"/>
              </w:rPr>
              <w:t xml:space="preserve">item 39129 </w:t>
            </w:r>
            <w:r w:rsidR="00C61FBD" w:rsidRPr="009A2E0A">
              <w:rPr>
                <w:rFonts w:asciiTheme="minorHAnsi" w:hAnsiTheme="minorHAnsi" w:cstheme="minorHAnsi"/>
              </w:rPr>
              <w:t xml:space="preserve">provides for the percutaneous placement of leads which differentiates from </w:t>
            </w:r>
            <w:r w:rsidR="00E70C2E" w:rsidRPr="009A2E0A">
              <w:rPr>
                <w:rFonts w:asciiTheme="minorHAnsi" w:hAnsiTheme="minorHAnsi" w:cstheme="minorHAnsi"/>
              </w:rPr>
              <w:t>existing item 39138 (surgical placement of leads for the management of chronic neuropathic pain)</w:t>
            </w:r>
            <w:r w:rsidR="00C61FBD" w:rsidRPr="009A2E0A">
              <w:rPr>
                <w:rFonts w:asciiTheme="minorHAnsi" w:hAnsiTheme="minorHAnsi" w:cstheme="minorHAnsi"/>
              </w:rPr>
              <w:t>.</w:t>
            </w:r>
            <w:r w:rsidR="00C2153F" w:rsidRPr="009A2E0A">
              <w:rPr>
                <w:rFonts w:asciiTheme="minorHAnsi" w:hAnsiTheme="minorHAnsi" w:cstheme="minorHAnsi"/>
              </w:rPr>
              <w:t xml:space="preserve"> </w:t>
            </w:r>
          </w:p>
          <w:p w14:paraId="5682CDFB" w14:textId="5BB0A918" w:rsidR="007C31E6" w:rsidRPr="009A2E0A" w:rsidRDefault="007C31E6" w:rsidP="007C31E6">
            <w:pPr>
              <w:rPr>
                <w:rFonts w:ascii="Calibri" w:eastAsiaTheme="minorHAnsi" w:hAnsi="Calibri"/>
                <w:b/>
                <w:bCs/>
                <w:i/>
                <w:iCs/>
                <w:sz w:val="16"/>
                <w:szCs w:val="16"/>
              </w:rPr>
            </w:pPr>
            <w:r w:rsidRPr="009A2E0A">
              <w:rPr>
                <w:b/>
                <w:bCs/>
                <w:i/>
                <w:iCs/>
                <w:sz w:val="18"/>
                <w:szCs w:val="18"/>
              </w:rPr>
              <w:t>The use of PENS for the management of chronic pain has not been assessed by the Medical Services Advisory Committee (MSAC) or recommended for public funding. Therefore, PENS procedures for management of chronic pain cannot be billed under the MBS, including item</w:t>
            </w:r>
            <w:r w:rsidR="00B47F02" w:rsidRPr="009A2E0A">
              <w:rPr>
                <w:b/>
                <w:bCs/>
                <w:i/>
                <w:iCs/>
                <w:sz w:val="18"/>
                <w:szCs w:val="18"/>
              </w:rPr>
              <w:t>s</w:t>
            </w:r>
            <w:r w:rsidRPr="009A2E0A">
              <w:rPr>
                <w:b/>
                <w:bCs/>
                <w:i/>
                <w:iCs/>
                <w:sz w:val="18"/>
                <w:szCs w:val="18"/>
              </w:rPr>
              <w:t xml:space="preserve"> 39129 </w:t>
            </w:r>
            <w:r w:rsidR="00B47F02" w:rsidRPr="009A2E0A">
              <w:rPr>
                <w:b/>
                <w:bCs/>
                <w:i/>
                <w:iCs/>
                <w:sz w:val="18"/>
                <w:szCs w:val="18"/>
              </w:rPr>
              <w:t xml:space="preserve">and </w:t>
            </w:r>
            <w:r w:rsidRPr="009A2E0A">
              <w:rPr>
                <w:b/>
                <w:bCs/>
                <w:i/>
                <w:iCs/>
                <w:sz w:val="18"/>
                <w:szCs w:val="18"/>
              </w:rPr>
              <w:t>39138.</w:t>
            </w:r>
          </w:p>
          <w:p w14:paraId="1F1F2762" w14:textId="25C51DBF" w:rsidR="00DA18C2" w:rsidRPr="009A2E0A" w:rsidRDefault="007C31E6" w:rsidP="00C2153F">
            <w:pPr>
              <w:rPr>
                <w:sz w:val="18"/>
                <w:szCs w:val="18"/>
              </w:rPr>
            </w:pPr>
            <w:r w:rsidRPr="009A2E0A">
              <w:rPr>
                <w:b/>
                <w:bCs/>
                <w:i/>
                <w:iCs/>
                <w:sz w:val="18"/>
                <w:szCs w:val="18"/>
              </w:rPr>
              <w:lastRenderedPageBreak/>
              <w:t>MSAC appraises new medical services proposed for public funding and provides advice to Government on whether a new medical service should be publicly funded (and if so, its circumstances) on an assessment of its comparative safety, clinical effectiveness, cost-effectiveness, and total cost, using the best available evidence.</w:t>
            </w:r>
          </w:p>
        </w:tc>
      </w:tr>
      <w:bookmarkEnd w:id="11"/>
    </w:tbl>
    <w:p w14:paraId="6EE243ED" w14:textId="77777777" w:rsidR="00BA72D6" w:rsidRPr="003554D1" w:rsidRDefault="00BA72D6" w:rsidP="003554D1"/>
    <w:p w14:paraId="1A21FEC5" w14:textId="024CA788" w:rsidR="001B6E56" w:rsidRPr="007C31E6" w:rsidRDefault="001B6E56" w:rsidP="007C31E6">
      <w:pPr>
        <w:pStyle w:val="Heading2"/>
        <w:spacing w:before="0" w:after="240"/>
      </w:pPr>
      <w:r>
        <w:t>Amended item descriptors</w:t>
      </w:r>
      <w:r w:rsidR="00DA18C2">
        <w:t xml:space="preserve"> (effect</w:t>
      </w:r>
      <w:r w:rsidR="00A96AD5">
        <w:t>ive</w:t>
      </w:r>
      <w:r w:rsidR="00DA18C2">
        <w:t xml:space="preserve"> from 1 March 2022</w:t>
      </w:r>
      <w:r w:rsidR="00A01E0B">
        <w:t>)</w:t>
      </w:r>
      <w:r w:rsidR="00CD1FF3">
        <w:t xml:space="preserve"> – changes represented in blue</w:t>
      </w:r>
    </w:p>
    <w:tbl>
      <w:tblPr>
        <w:tblStyle w:val="TableGrid"/>
        <w:tblW w:w="10285" w:type="dxa"/>
        <w:tblInd w:w="-5" w:type="dxa"/>
        <w:tblLayout w:type="fixed"/>
        <w:tblLook w:val="01E0" w:firstRow="1" w:lastRow="1" w:firstColumn="1" w:lastColumn="1" w:noHBand="0" w:noVBand="0"/>
      </w:tblPr>
      <w:tblGrid>
        <w:gridCol w:w="1000"/>
        <w:gridCol w:w="9285"/>
      </w:tblGrid>
      <w:tr w:rsidR="00FF56ED" w:rsidRPr="003357BC" w14:paraId="6E1487A6" w14:textId="77777777" w:rsidTr="002C2989">
        <w:trPr>
          <w:trHeight w:val="294"/>
        </w:trPr>
        <w:tc>
          <w:tcPr>
            <w:tcW w:w="10285" w:type="dxa"/>
            <w:gridSpan w:val="2"/>
            <w:shd w:val="clear" w:color="auto" w:fill="auto"/>
          </w:tcPr>
          <w:p w14:paraId="4A099E8E" w14:textId="38625783" w:rsidR="00FF56ED" w:rsidRPr="00A43719" w:rsidRDefault="00FF56ED" w:rsidP="00AA5419">
            <w:pPr>
              <w:spacing w:after="120"/>
              <w:rPr>
                <w:rFonts w:cs="Arial"/>
                <w:szCs w:val="20"/>
              </w:rPr>
            </w:pPr>
            <w:bookmarkStart w:id="12" w:name="_Hlk89085449"/>
            <w:r w:rsidRPr="00A43719">
              <w:rPr>
                <w:rFonts w:eastAsia="Times New Roman" w:cs="Arial"/>
                <w:color w:val="000000"/>
                <w:szCs w:val="20"/>
              </w:rPr>
              <w:t>Group T</w:t>
            </w:r>
            <w:r w:rsidR="007405AE" w:rsidRPr="00A43719">
              <w:rPr>
                <w:rFonts w:eastAsia="Times New Roman" w:cs="Arial"/>
                <w:color w:val="000000"/>
                <w:szCs w:val="20"/>
              </w:rPr>
              <w:t>1 - Miscellaneous Therapeutic Procedures</w:t>
            </w:r>
          </w:p>
        </w:tc>
      </w:tr>
      <w:tr w:rsidR="007405AE" w:rsidRPr="003357BC" w14:paraId="4676D5F5" w14:textId="77777777" w:rsidTr="002C2989">
        <w:trPr>
          <w:trHeight w:val="294"/>
        </w:trPr>
        <w:tc>
          <w:tcPr>
            <w:tcW w:w="10285" w:type="dxa"/>
            <w:gridSpan w:val="2"/>
            <w:shd w:val="clear" w:color="auto" w:fill="auto"/>
          </w:tcPr>
          <w:p w14:paraId="0F83984F" w14:textId="0BFBE403" w:rsidR="007405AE" w:rsidRPr="00A43719" w:rsidRDefault="007405AE" w:rsidP="00AA5419">
            <w:pPr>
              <w:spacing w:after="120"/>
              <w:rPr>
                <w:rFonts w:eastAsia="Times New Roman" w:cs="Arial"/>
                <w:color w:val="000000"/>
                <w:szCs w:val="20"/>
              </w:rPr>
            </w:pPr>
            <w:r w:rsidRPr="00A43719">
              <w:rPr>
                <w:rFonts w:eastAsia="Times New Roman" w:cs="Arial"/>
                <w:color w:val="000000"/>
                <w:szCs w:val="20"/>
              </w:rPr>
              <w:t>Subgroup 13 - Other Therapeutic Procedures</w:t>
            </w:r>
          </w:p>
        </w:tc>
      </w:tr>
      <w:tr w:rsidR="00FF56ED" w:rsidRPr="003357BC" w14:paraId="26169C4A" w14:textId="77777777" w:rsidTr="002C2989">
        <w:trPr>
          <w:trHeight w:val="1350"/>
        </w:trPr>
        <w:tc>
          <w:tcPr>
            <w:tcW w:w="1000" w:type="dxa"/>
            <w:shd w:val="clear" w:color="auto" w:fill="auto"/>
          </w:tcPr>
          <w:p w14:paraId="4B1FD935" w14:textId="0DEF8DD5" w:rsidR="00FF56ED" w:rsidRPr="00A43719" w:rsidRDefault="00FF56ED" w:rsidP="002C2989">
            <w:pPr>
              <w:spacing w:before="60" w:after="60" w:line="240" w:lineRule="atLeast"/>
              <w:rPr>
                <w:rFonts w:eastAsia="Times New Roman" w:cs="Arial"/>
                <w:color w:val="000000"/>
                <w:szCs w:val="20"/>
              </w:rPr>
            </w:pPr>
            <w:r w:rsidRPr="00A43719">
              <w:rPr>
                <w:rFonts w:eastAsia="Times New Roman" w:cs="Arial"/>
                <w:color w:val="000000"/>
                <w:szCs w:val="20"/>
              </w:rPr>
              <w:t>1</w:t>
            </w:r>
            <w:r w:rsidR="007405AE" w:rsidRPr="00A43719">
              <w:rPr>
                <w:rFonts w:eastAsia="Times New Roman" w:cs="Arial"/>
                <w:color w:val="000000"/>
                <w:szCs w:val="20"/>
              </w:rPr>
              <w:t>4218</w:t>
            </w:r>
          </w:p>
          <w:p w14:paraId="1FDCA9B0" w14:textId="77777777" w:rsidR="00FF56ED" w:rsidRPr="00A43719" w:rsidRDefault="00FF56ED" w:rsidP="002C2989">
            <w:pPr>
              <w:rPr>
                <w:rFonts w:eastAsia="Times New Roman" w:cs="Arial"/>
                <w:szCs w:val="20"/>
              </w:rPr>
            </w:pPr>
          </w:p>
        </w:tc>
        <w:tc>
          <w:tcPr>
            <w:tcW w:w="9285" w:type="dxa"/>
            <w:shd w:val="clear" w:color="auto" w:fill="auto"/>
          </w:tcPr>
          <w:p w14:paraId="4E2A1A4E" w14:textId="77777777" w:rsidR="007405AE" w:rsidRPr="00A43719" w:rsidRDefault="007405AE" w:rsidP="007405AE">
            <w:pPr>
              <w:spacing w:after="240"/>
              <w:rPr>
                <w:rFonts w:cs="Arial"/>
                <w:color w:val="000000"/>
                <w:szCs w:val="20"/>
              </w:rPr>
            </w:pPr>
            <w:r w:rsidRPr="00A43719">
              <w:rPr>
                <w:rFonts w:cs="Arial"/>
                <w:color w:val="000000"/>
                <w:szCs w:val="20"/>
              </w:rPr>
              <w:t xml:space="preserve">Implanted infusion pump, refilling of reservoir with a therapeutic agent or agents for infusion to the subarachnoid </w:t>
            </w:r>
            <w:r w:rsidRPr="00A43719">
              <w:rPr>
                <w:rFonts w:cs="Arial"/>
                <w:strike/>
                <w:color w:val="0070C0"/>
                <w:szCs w:val="20"/>
              </w:rPr>
              <w:t xml:space="preserve">or epidural </w:t>
            </w:r>
            <w:r w:rsidRPr="00A43719">
              <w:rPr>
                <w:rFonts w:cs="Arial"/>
                <w:szCs w:val="20"/>
              </w:rPr>
              <w:t xml:space="preserve">space </w:t>
            </w:r>
            <w:r w:rsidRPr="00A43719">
              <w:rPr>
                <w:rFonts w:cs="Arial"/>
                <w:color w:val="0070C0"/>
                <w:szCs w:val="20"/>
              </w:rPr>
              <w:t>or accessing the side port to assess catheter patency</w:t>
            </w:r>
            <w:r w:rsidRPr="00A43719">
              <w:rPr>
                <w:rFonts w:cs="Arial"/>
                <w:szCs w:val="20"/>
              </w:rPr>
              <w:t>,</w:t>
            </w:r>
            <w:r w:rsidRPr="00A43719">
              <w:rPr>
                <w:rFonts w:cs="Arial"/>
                <w:color w:val="000000"/>
                <w:szCs w:val="20"/>
              </w:rPr>
              <w:t xml:space="preserve"> with or without </w:t>
            </w:r>
            <w:r w:rsidRPr="00A43719">
              <w:rPr>
                <w:rFonts w:cs="Arial"/>
                <w:color w:val="0070C0"/>
                <w:szCs w:val="20"/>
              </w:rPr>
              <w:t>pump</w:t>
            </w:r>
            <w:r w:rsidRPr="00A43719">
              <w:rPr>
                <w:rFonts w:cs="Arial"/>
                <w:color w:val="000000"/>
                <w:szCs w:val="20"/>
              </w:rPr>
              <w:t xml:space="preserve"> reprogramming </w:t>
            </w:r>
            <w:r w:rsidRPr="00A43719">
              <w:rPr>
                <w:rFonts w:cs="Arial"/>
                <w:strike/>
                <w:color w:val="0070C0"/>
                <w:szCs w:val="20"/>
              </w:rPr>
              <w:t>a programmable pump</w:t>
            </w:r>
            <w:r w:rsidRPr="00A43719">
              <w:rPr>
                <w:rFonts w:cs="Arial"/>
                <w:color w:val="000000"/>
                <w:szCs w:val="20"/>
              </w:rPr>
              <w:t xml:space="preserve">, for the management of chronic </w:t>
            </w:r>
            <w:r w:rsidRPr="00A43719">
              <w:rPr>
                <w:rFonts w:cs="Arial"/>
                <w:strike/>
                <w:color w:val="0070C0"/>
                <w:szCs w:val="20"/>
              </w:rPr>
              <w:t>intractable</w:t>
            </w:r>
            <w:r w:rsidRPr="00A43719">
              <w:rPr>
                <w:rFonts w:cs="Arial"/>
                <w:color w:val="000000"/>
                <w:szCs w:val="20"/>
              </w:rPr>
              <w:t xml:space="preserve"> pain</w:t>
            </w:r>
            <w:r w:rsidRPr="00A43719">
              <w:rPr>
                <w:rFonts w:cs="Arial"/>
                <w:color w:val="0070C0"/>
                <w:szCs w:val="20"/>
              </w:rPr>
              <w:t>, including cancer pain</w:t>
            </w:r>
          </w:p>
          <w:p w14:paraId="5AD42FF4" w14:textId="278711C4" w:rsidR="00944685" w:rsidRPr="00944685" w:rsidRDefault="00944685" w:rsidP="00944685">
            <w:pPr>
              <w:pStyle w:val="Tabletext0"/>
              <w:rPr>
                <w:rFonts w:asciiTheme="minorHAnsi" w:eastAsiaTheme="minorEastAsia" w:hAnsiTheme="minorHAnsi" w:cstheme="minorHAnsi"/>
                <w:szCs w:val="21"/>
              </w:rPr>
            </w:pPr>
            <w:r w:rsidRPr="00944685">
              <w:rPr>
                <w:rFonts w:asciiTheme="minorHAnsi" w:eastAsiaTheme="minorEastAsia" w:hAnsiTheme="minorHAnsi" w:cstheme="minorHAnsi"/>
                <w:szCs w:val="21"/>
              </w:rPr>
              <w:t xml:space="preserve">MBS Schedule Fee: </w:t>
            </w:r>
            <w:r w:rsidRPr="00A43719">
              <w:rPr>
                <w:rFonts w:ascii="Arial" w:eastAsiaTheme="minorEastAsia" w:hAnsi="Arial" w:cs="Arial"/>
                <w:color w:val="000000"/>
              </w:rPr>
              <w:t>$101.90</w:t>
            </w:r>
          </w:p>
          <w:p w14:paraId="19408533" w14:textId="5F80E232" w:rsidR="00944685" w:rsidRPr="00944685" w:rsidRDefault="00944685" w:rsidP="00944685">
            <w:pPr>
              <w:spacing w:after="0"/>
              <w:rPr>
                <w:rFonts w:asciiTheme="minorHAnsi" w:hAnsiTheme="minorHAnsi" w:cstheme="minorHAnsi"/>
              </w:rPr>
            </w:pPr>
            <w:r w:rsidRPr="00944685">
              <w:rPr>
                <w:rFonts w:asciiTheme="minorHAnsi" w:hAnsiTheme="minorHAnsi" w:cstheme="minorHAnsi"/>
              </w:rPr>
              <w:t>85% Benefit:</w:t>
            </w:r>
            <w:r w:rsidR="00E067D8">
              <w:rPr>
                <w:rFonts w:ascii="Helvetica" w:hAnsi="Helvetica" w:cs="Helvetica"/>
                <w:color w:val="222222"/>
                <w:szCs w:val="20"/>
                <w:shd w:val="clear" w:color="auto" w:fill="FBFBFB"/>
              </w:rPr>
              <w:t xml:space="preserve"> $86.65</w:t>
            </w:r>
          </w:p>
          <w:p w14:paraId="5B42BC09" w14:textId="33972A87" w:rsidR="00944685" w:rsidRDefault="00944685" w:rsidP="00944685">
            <w:pPr>
              <w:spacing w:after="0"/>
              <w:rPr>
                <w:rFonts w:asciiTheme="minorHAnsi" w:hAnsiTheme="minorHAnsi" w:cstheme="minorHAnsi"/>
              </w:rPr>
            </w:pPr>
            <w:r w:rsidRPr="00944685">
              <w:rPr>
                <w:rFonts w:asciiTheme="minorHAnsi" w:hAnsiTheme="minorHAnsi" w:cstheme="minorHAnsi"/>
              </w:rPr>
              <w:t>75% Benefit:</w:t>
            </w:r>
            <w:r w:rsidR="00E067D8">
              <w:rPr>
                <w:rFonts w:asciiTheme="minorHAnsi" w:hAnsiTheme="minorHAnsi" w:cstheme="minorHAnsi"/>
              </w:rPr>
              <w:t xml:space="preserve"> </w:t>
            </w:r>
            <w:r w:rsidR="00E067D8">
              <w:rPr>
                <w:rFonts w:ascii="Helvetica" w:hAnsi="Helvetica" w:cs="Helvetica"/>
                <w:color w:val="222222"/>
                <w:szCs w:val="20"/>
                <w:shd w:val="clear" w:color="auto" w:fill="FBFBFB"/>
              </w:rPr>
              <w:t>$76.45</w:t>
            </w:r>
          </w:p>
          <w:p w14:paraId="4328A918" w14:textId="77777777" w:rsidR="007405AE" w:rsidRPr="00A43719" w:rsidRDefault="007405AE" w:rsidP="007405AE">
            <w:pPr>
              <w:pStyle w:val="Tabletext0"/>
              <w:rPr>
                <w:rFonts w:ascii="Arial" w:hAnsi="Arial" w:cs="Arial"/>
              </w:rPr>
            </w:pPr>
          </w:p>
          <w:p w14:paraId="0C7F361A" w14:textId="032F0DAB" w:rsidR="00FF56ED" w:rsidRPr="00944685" w:rsidRDefault="00FF56ED" w:rsidP="002C2989">
            <w:pPr>
              <w:spacing w:after="60" w:line="240" w:lineRule="auto"/>
              <w:rPr>
                <w:rFonts w:eastAsia="Times New Roman" w:cs="Times New Roman"/>
              </w:rPr>
            </w:pPr>
            <w:r w:rsidRPr="00A43719">
              <w:rPr>
                <w:rFonts w:eastAsia="Times New Roman" w:cs="Arial"/>
                <w:szCs w:val="20"/>
              </w:rPr>
              <w:t>PHI Procedure Type:</w:t>
            </w:r>
            <w:r w:rsidR="001846C7" w:rsidRPr="00A43719">
              <w:rPr>
                <w:rFonts w:eastAsia="Times New Roman" w:cs="Arial"/>
                <w:szCs w:val="20"/>
              </w:rPr>
              <w:t xml:space="preserve"> </w:t>
            </w:r>
            <w:r w:rsidR="00071099" w:rsidRPr="00071099">
              <w:rPr>
                <w:rFonts w:eastAsia="Times New Roman" w:cs="Arial"/>
                <w:szCs w:val="20"/>
              </w:rPr>
              <w:t>Type B Non-band specific</w:t>
            </w:r>
          </w:p>
          <w:p w14:paraId="7EE8050C" w14:textId="4E3869E1" w:rsidR="00BA72D6" w:rsidRPr="00A43719" w:rsidRDefault="00FF56ED" w:rsidP="00AA5419">
            <w:pPr>
              <w:spacing w:after="120" w:line="240" w:lineRule="auto"/>
              <w:rPr>
                <w:rFonts w:eastAsia="Times New Roman" w:cs="Arial"/>
                <w:szCs w:val="20"/>
              </w:rPr>
            </w:pPr>
            <w:r w:rsidRPr="00A43719">
              <w:rPr>
                <w:rFonts w:eastAsia="Times New Roman" w:cs="Arial"/>
                <w:szCs w:val="20"/>
              </w:rPr>
              <w:t>PHI Clinical Category:</w:t>
            </w:r>
            <w:r w:rsidR="001846C7" w:rsidRPr="00A43719">
              <w:rPr>
                <w:rFonts w:eastAsia="Times New Roman" w:cs="Arial"/>
                <w:szCs w:val="20"/>
              </w:rPr>
              <w:t xml:space="preserve"> </w:t>
            </w:r>
            <w:r w:rsidR="00071099" w:rsidRPr="00071099">
              <w:rPr>
                <w:rFonts w:eastAsia="Times New Roman" w:cs="Arial"/>
                <w:szCs w:val="20"/>
              </w:rPr>
              <w:t>Pain management with device</w:t>
            </w:r>
          </w:p>
        </w:tc>
      </w:tr>
      <w:tr w:rsidR="007405AE" w:rsidRPr="003357BC" w14:paraId="42F9C925" w14:textId="77777777" w:rsidTr="00AA5419">
        <w:trPr>
          <w:trHeight w:val="388"/>
        </w:trPr>
        <w:tc>
          <w:tcPr>
            <w:tcW w:w="10285" w:type="dxa"/>
            <w:gridSpan w:val="2"/>
            <w:shd w:val="clear" w:color="auto" w:fill="auto"/>
          </w:tcPr>
          <w:p w14:paraId="403EC434" w14:textId="7279191F" w:rsidR="007405AE" w:rsidRPr="00A43719" w:rsidRDefault="007405AE" w:rsidP="00AA5419">
            <w:pPr>
              <w:spacing w:after="120"/>
              <w:rPr>
                <w:rFonts w:cs="Arial"/>
                <w:color w:val="000000"/>
                <w:szCs w:val="20"/>
              </w:rPr>
            </w:pPr>
            <w:r w:rsidRPr="00A43719">
              <w:rPr>
                <w:rFonts w:eastAsia="Times New Roman" w:cs="Arial"/>
                <w:color w:val="000000"/>
                <w:szCs w:val="20"/>
              </w:rPr>
              <w:t>Group T8 – Surgical Operations</w:t>
            </w:r>
          </w:p>
        </w:tc>
      </w:tr>
      <w:tr w:rsidR="007405AE" w:rsidRPr="003357BC" w14:paraId="7914BEB5" w14:textId="77777777" w:rsidTr="00AA5419">
        <w:trPr>
          <w:trHeight w:val="438"/>
        </w:trPr>
        <w:tc>
          <w:tcPr>
            <w:tcW w:w="10285" w:type="dxa"/>
            <w:gridSpan w:val="2"/>
            <w:shd w:val="clear" w:color="auto" w:fill="auto"/>
          </w:tcPr>
          <w:p w14:paraId="78BCABB9" w14:textId="74DD51F5" w:rsidR="007405AE" w:rsidRPr="00A43719" w:rsidRDefault="007405AE" w:rsidP="00AA5419">
            <w:pPr>
              <w:spacing w:after="120"/>
              <w:rPr>
                <w:rFonts w:eastAsia="Times New Roman" w:cs="Arial"/>
                <w:color w:val="000000"/>
                <w:szCs w:val="20"/>
              </w:rPr>
            </w:pPr>
            <w:r w:rsidRPr="00A43719">
              <w:rPr>
                <w:rFonts w:eastAsia="Times New Roman" w:cs="Arial"/>
                <w:color w:val="000000"/>
                <w:szCs w:val="20"/>
              </w:rPr>
              <w:t>Subgroup 7 - Neurosurgical</w:t>
            </w:r>
          </w:p>
        </w:tc>
      </w:tr>
      <w:tr w:rsidR="00482270" w:rsidRPr="003357BC" w14:paraId="5A4A54C9" w14:textId="77777777" w:rsidTr="002C2989">
        <w:trPr>
          <w:trHeight w:val="1350"/>
        </w:trPr>
        <w:tc>
          <w:tcPr>
            <w:tcW w:w="1000" w:type="dxa"/>
            <w:shd w:val="clear" w:color="auto" w:fill="auto"/>
          </w:tcPr>
          <w:p w14:paraId="18E6823A" w14:textId="036AF5D4" w:rsidR="00482270" w:rsidRPr="00A43719" w:rsidRDefault="007405AE" w:rsidP="002C2989">
            <w:pPr>
              <w:spacing w:before="60" w:after="60" w:line="240" w:lineRule="atLeast"/>
              <w:rPr>
                <w:rFonts w:eastAsia="Times New Roman" w:cs="Arial"/>
                <w:color w:val="000000"/>
                <w:szCs w:val="20"/>
              </w:rPr>
            </w:pPr>
            <w:r w:rsidRPr="00A43719">
              <w:rPr>
                <w:rFonts w:eastAsia="Times New Roman" w:cs="Arial"/>
                <w:color w:val="000000"/>
                <w:szCs w:val="20"/>
              </w:rPr>
              <w:t>39125</w:t>
            </w:r>
          </w:p>
        </w:tc>
        <w:tc>
          <w:tcPr>
            <w:tcW w:w="9285" w:type="dxa"/>
            <w:shd w:val="clear" w:color="auto" w:fill="auto"/>
          </w:tcPr>
          <w:p w14:paraId="26EC66C7" w14:textId="0409F6D1" w:rsidR="007405AE" w:rsidRPr="00A43719" w:rsidRDefault="007405AE" w:rsidP="007405AE">
            <w:pPr>
              <w:spacing w:after="240"/>
              <w:rPr>
                <w:rFonts w:cs="Arial"/>
                <w:strike/>
                <w:color w:val="FF0000"/>
                <w:szCs w:val="20"/>
              </w:rPr>
            </w:pPr>
            <w:r w:rsidRPr="00A43719">
              <w:rPr>
                <w:rFonts w:cs="Arial"/>
                <w:strike/>
                <w:color w:val="0070C0"/>
                <w:szCs w:val="20"/>
              </w:rPr>
              <w:t>Intrathecal or epidural</w:t>
            </w:r>
            <w:r w:rsidRPr="00A43719">
              <w:rPr>
                <w:rFonts w:cs="Arial"/>
                <w:color w:val="0070C0"/>
                <w:szCs w:val="20"/>
              </w:rPr>
              <w:t xml:space="preserve"> </w:t>
            </w:r>
            <w:r w:rsidRPr="00A43719">
              <w:rPr>
                <w:rFonts w:cs="Arial"/>
                <w:szCs w:val="20"/>
              </w:rPr>
              <w:t xml:space="preserve">Spinal catheter, insertion or replacement of, and connection to a subcutaneous implanted infusion pump, for the management of chronic </w:t>
            </w:r>
            <w:r w:rsidRPr="00A43719">
              <w:rPr>
                <w:rFonts w:cs="Arial"/>
                <w:strike/>
                <w:color w:val="0070C0"/>
                <w:szCs w:val="20"/>
              </w:rPr>
              <w:t xml:space="preserve">intractable </w:t>
            </w:r>
            <w:r w:rsidRPr="00A43719">
              <w:rPr>
                <w:rFonts w:cs="Arial"/>
                <w:szCs w:val="20"/>
              </w:rPr>
              <w:t>pain</w:t>
            </w:r>
            <w:r w:rsidRPr="00A43719">
              <w:rPr>
                <w:rFonts w:cs="Arial"/>
                <w:color w:val="0070C0"/>
                <w:szCs w:val="20"/>
              </w:rPr>
              <w:t xml:space="preserve">, including cancer pain </w:t>
            </w:r>
            <w:r w:rsidRPr="00A43719">
              <w:rPr>
                <w:rFonts w:cs="Arial"/>
                <w:szCs w:val="20"/>
              </w:rPr>
              <w:t>(H) (Anaes.) (Assist.)</w:t>
            </w:r>
          </w:p>
          <w:p w14:paraId="562FA35A" w14:textId="35C87236" w:rsidR="007405AE" w:rsidRDefault="00C151F0" w:rsidP="007405AE">
            <w:pPr>
              <w:pStyle w:val="Tabletext0"/>
              <w:rPr>
                <w:rFonts w:ascii="Arial" w:eastAsiaTheme="minorEastAsia" w:hAnsi="Arial" w:cs="Arial"/>
              </w:rPr>
            </w:pPr>
            <w:r>
              <w:rPr>
                <w:rFonts w:ascii="Arial" w:eastAsiaTheme="minorEastAsia" w:hAnsi="Arial" w:cs="Arial"/>
              </w:rPr>
              <w:t xml:space="preserve">MBS Schedule </w:t>
            </w:r>
            <w:r w:rsidR="007405AE" w:rsidRPr="00A43719">
              <w:rPr>
                <w:rFonts w:ascii="Arial" w:eastAsiaTheme="minorEastAsia" w:hAnsi="Arial" w:cs="Arial"/>
              </w:rPr>
              <w:t>Fee: $310.10</w:t>
            </w:r>
          </w:p>
          <w:p w14:paraId="254A19EA" w14:textId="34E5934B" w:rsidR="00C151F0" w:rsidRDefault="00C151F0" w:rsidP="00C151F0">
            <w:pPr>
              <w:spacing w:after="0"/>
              <w:rPr>
                <w:rFonts w:asciiTheme="minorHAnsi" w:hAnsiTheme="minorHAnsi" w:cstheme="minorHAnsi"/>
              </w:rPr>
            </w:pPr>
            <w:r w:rsidRPr="00944685">
              <w:rPr>
                <w:rFonts w:asciiTheme="minorHAnsi" w:hAnsiTheme="minorHAnsi" w:cstheme="minorHAnsi"/>
              </w:rPr>
              <w:t>75% Benefit:</w:t>
            </w:r>
            <w:r w:rsidR="00E067D8">
              <w:rPr>
                <w:rFonts w:ascii="Helvetica" w:hAnsi="Helvetica" w:cs="Helvetica"/>
                <w:color w:val="222222"/>
                <w:szCs w:val="20"/>
                <w:shd w:val="clear" w:color="auto" w:fill="FBFBFB"/>
              </w:rPr>
              <w:t xml:space="preserve"> $232.60</w:t>
            </w:r>
          </w:p>
          <w:p w14:paraId="65D241FB" w14:textId="77777777" w:rsidR="00C151F0" w:rsidRPr="00A43719" w:rsidRDefault="00C151F0" w:rsidP="007405AE">
            <w:pPr>
              <w:pStyle w:val="Tabletext0"/>
              <w:rPr>
                <w:rFonts w:ascii="Arial" w:eastAsiaTheme="minorEastAsia" w:hAnsi="Arial" w:cs="Arial"/>
              </w:rPr>
            </w:pPr>
          </w:p>
          <w:p w14:paraId="4C73759D" w14:textId="47AE73A4" w:rsidR="007405AE" w:rsidRPr="00C151F0" w:rsidRDefault="007405AE" w:rsidP="007405AE">
            <w:pPr>
              <w:spacing w:after="60" w:line="240" w:lineRule="auto"/>
              <w:rPr>
                <w:rFonts w:eastAsia="Times New Roman" w:cs="Times New Roman"/>
              </w:rPr>
            </w:pPr>
            <w:r w:rsidRPr="00A43719">
              <w:rPr>
                <w:rFonts w:cs="Arial"/>
                <w:szCs w:val="20"/>
              </w:rPr>
              <w:t xml:space="preserve">PHI Procedure Type: </w:t>
            </w:r>
            <w:r w:rsidR="00071099" w:rsidRPr="00071099">
              <w:rPr>
                <w:rFonts w:cs="Arial"/>
                <w:szCs w:val="20"/>
              </w:rPr>
              <w:t>Type A Surgical</w:t>
            </w:r>
          </w:p>
          <w:p w14:paraId="5E1EAFC7" w14:textId="1141CB8B" w:rsidR="003929DF" w:rsidRPr="00AA5419" w:rsidRDefault="007405AE" w:rsidP="00AA5419">
            <w:pPr>
              <w:spacing w:after="120" w:line="240" w:lineRule="auto"/>
              <w:rPr>
                <w:rFonts w:eastAsia="Times New Roman" w:cs="Times New Roman"/>
              </w:rPr>
            </w:pPr>
            <w:r w:rsidRPr="00A43719">
              <w:rPr>
                <w:rFonts w:cs="Arial"/>
              </w:rPr>
              <w:t xml:space="preserve">PHI Clinical Category: </w:t>
            </w:r>
            <w:r w:rsidR="00071099" w:rsidRPr="00071099">
              <w:rPr>
                <w:rFonts w:cs="Arial"/>
              </w:rPr>
              <w:t>Pain management with device</w:t>
            </w:r>
          </w:p>
        </w:tc>
      </w:tr>
      <w:tr w:rsidR="00A523CC" w:rsidRPr="003357BC" w14:paraId="7BC094BF" w14:textId="77777777" w:rsidTr="002C2989">
        <w:trPr>
          <w:trHeight w:val="1350"/>
        </w:trPr>
        <w:tc>
          <w:tcPr>
            <w:tcW w:w="1000" w:type="dxa"/>
            <w:shd w:val="clear" w:color="auto" w:fill="auto"/>
          </w:tcPr>
          <w:p w14:paraId="222E594C" w14:textId="10B0015A" w:rsidR="00A523CC" w:rsidRPr="00A43719" w:rsidRDefault="007405AE" w:rsidP="002C2989">
            <w:pPr>
              <w:spacing w:before="60" w:after="60" w:line="240" w:lineRule="atLeast"/>
              <w:rPr>
                <w:rFonts w:eastAsia="Times New Roman" w:cs="Arial"/>
                <w:color w:val="000000"/>
                <w:szCs w:val="20"/>
              </w:rPr>
            </w:pPr>
            <w:r w:rsidRPr="00A43719">
              <w:rPr>
                <w:rFonts w:eastAsia="Times New Roman" w:cs="Arial"/>
                <w:color w:val="000000"/>
                <w:szCs w:val="20"/>
              </w:rPr>
              <w:t>39126</w:t>
            </w:r>
          </w:p>
        </w:tc>
        <w:tc>
          <w:tcPr>
            <w:tcW w:w="9285" w:type="dxa"/>
            <w:shd w:val="clear" w:color="auto" w:fill="auto"/>
          </w:tcPr>
          <w:p w14:paraId="78A6F6EC" w14:textId="15F37D41" w:rsidR="007405AE" w:rsidRPr="00A43719" w:rsidRDefault="007405AE" w:rsidP="007405AE">
            <w:pPr>
              <w:spacing w:after="240"/>
              <w:rPr>
                <w:rFonts w:cs="Arial"/>
                <w:szCs w:val="20"/>
              </w:rPr>
            </w:pPr>
            <w:r w:rsidRPr="00A43719">
              <w:rPr>
                <w:rFonts w:cs="Arial"/>
                <w:color w:val="000000"/>
                <w:szCs w:val="20"/>
              </w:rPr>
              <w:t>All of the following:</w:t>
            </w:r>
            <w:r w:rsidRPr="00A43719">
              <w:rPr>
                <w:rFonts w:cs="Arial"/>
                <w:color w:val="000000"/>
                <w:szCs w:val="20"/>
              </w:rPr>
              <w:br/>
              <w:t>(a) infusion pump, subcutaneous implantation or replacement of;</w:t>
            </w:r>
            <w:r w:rsidRPr="00A43719">
              <w:rPr>
                <w:rFonts w:cs="Arial"/>
                <w:color w:val="000000"/>
                <w:szCs w:val="20"/>
              </w:rPr>
              <w:br/>
              <w:t>(b) connection of the pump to a</w:t>
            </w:r>
            <w:r w:rsidRPr="00A43719">
              <w:rPr>
                <w:rFonts w:cs="Arial"/>
                <w:strike/>
                <w:color w:val="0070C0"/>
                <w:szCs w:val="20"/>
              </w:rPr>
              <w:t>n</w:t>
            </w:r>
            <w:r w:rsidRPr="00A43719">
              <w:rPr>
                <w:rFonts w:cs="Arial"/>
                <w:strike/>
                <w:color w:val="FF0000"/>
                <w:szCs w:val="20"/>
              </w:rPr>
              <w:t xml:space="preserve"> </w:t>
            </w:r>
            <w:r w:rsidRPr="00A43719">
              <w:rPr>
                <w:rFonts w:cs="Arial"/>
                <w:strike/>
                <w:color w:val="0070C0"/>
                <w:szCs w:val="20"/>
              </w:rPr>
              <w:t>intrathecal or epidural</w:t>
            </w:r>
            <w:r w:rsidRPr="00A43719">
              <w:rPr>
                <w:rFonts w:cs="Arial"/>
                <w:color w:val="0070C0"/>
                <w:szCs w:val="20"/>
              </w:rPr>
              <w:t xml:space="preserve"> </w:t>
            </w:r>
            <w:r w:rsidRPr="00A43719">
              <w:rPr>
                <w:rFonts w:cs="Arial"/>
                <w:color w:val="000000"/>
                <w:szCs w:val="20"/>
              </w:rPr>
              <w:t>spinal catheter;</w:t>
            </w:r>
            <w:r w:rsidRPr="00A43719">
              <w:rPr>
                <w:rFonts w:cs="Arial"/>
                <w:color w:val="000000"/>
                <w:szCs w:val="20"/>
              </w:rPr>
              <w:br/>
              <w:t>(c) filling of reservoir with a therapeutic agent or agents;</w:t>
            </w:r>
            <w:r w:rsidRPr="00A43719">
              <w:rPr>
                <w:rFonts w:cs="Arial"/>
                <w:color w:val="000000"/>
                <w:szCs w:val="20"/>
              </w:rPr>
              <w:br/>
              <w:t xml:space="preserve">with or without programming the pump, for the management of chronic </w:t>
            </w:r>
            <w:r w:rsidRPr="00A43719">
              <w:rPr>
                <w:rFonts w:cs="Arial"/>
                <w:strike/>
                <w:color w:val="0070C0"/>
                <w:szCs w:val="20"/>
              </w:rPr>
              <w:t>intractable</w:t>
            </w:r>
            <w:r w:rsidRPr="00A43719">
              <w:rPr>
                <w:rFonts w:cs="Arial"/>
                <w:color w:val="0070C0"/>
                <w:szCs w:val="20"/>
              </w:rPr>
              <w:t xml:space="preserve"> </w:t>
            </w:r>
            <w:r w:rsidRPr="00A43719">
              <w:rPr>
                <w:rFonts w:cs="Arial"/>
                <w:color w:val="000000"/>
                <w:szCs w:val="20"/>
              </w:rPr>
              <w:t>pain</w:t>
            </w:r>
            <w:r w:rsidRPr="00A43719">
              <w:rPr>
                <w:rFonts w:cs="Arial"/>
                <w:color w:val="0070C0"/>
                <w:szCs w:val="20"/>
              </w:rPr>
              <w:t>, including cancer pain</w:t>
            </w:r>
            <w:r w:rsidRPr="00A43719">
              <w:rPr>
                <w:rFonts w:cs="Arial"/>
                <w:color w:val="000000"/>
                <w:szCs w:val="20"/>
              </w:rPr>
              <w:t xml:space="preserve"> (H) (Anaes.) (Assist.)</w:t>
            </w:r>
          </w:p>
          <w:p w14:paraId="3C83F528" w14:textId="2AA2C585" w:rsidR="00054A74" w:rsidRPr="00E23540" w:rsidRDefault="00C151F0" w:rsidP="00E23540">
            <w:pPr>
              <w:spacing w:after="240"/>
              <w:rPr>
                <w:rFonts w:cs="Arial"/>
                <w:color w:val="000000"/>
                <w:szCs w:val="20"/>
              </w:rPr>
            </w:pPr>
            <w:r>
              <w:rPr>
                <w:rFonts w:cs="Arial"/>
                <w:color w:val="000000"/>
                <w:szCs w:val="20"/>
              </w:rPr>
              <w:lastRenderedPageBreak/>
              <w:t xml:space="preserve">MBS Schedule </w:t>
            </w:r>
            <w:r w:rsidR="007405AE" w:rsidRPr="00A43719">
              <w:rPr>
                <w:rFonts w:cs="Arial"/>
                <w:color w:val="000000"/>
                <w:szCs w:val="20"/>
              </w:rPr>
              <w:t>Fee: $376.55</w:t>
            </w:r>
            <w:r>
              <w:rPr>
                <w:rFonts w:cs="Arial"/>
                <w:color w:val="000000"/>
                <w:szCs w:val="20"/>
              </w:rPr>
              <w:br/>
            </w:r>
            <w:r w:rsidRPr="00944685">
              <w:rPr>
                <w:rFonts w:asciiTheme="minorHAnsi" w:hAnsiTheme="minorHAnsi" w:cstheme="minorHAnsi"/>
              </w:rPr>
              <w:t>75% Benefit:</w:t>
            </w:r>
            <w:r w:rsidR="00E067D8">
              <w:rPr>
                <w:rFonts w:ascii="Helvetica" w:hAnsi="Helvetica" w:cs="Helvetica"/>
                <w:color w:val="222222"/>
                <w:szCs w:val="20"/>
                <w:shd w:val="clear" w:color="auto" w:fill="FBFBFB"/>
              </w:rPr>
              <w:t xml:space="preserve"> $282.45</w:t>
            </w:r>
          </w:p>
          <w:p w14:paraId="4F9A351E" w14:textId="643050A6" w:rsidR="00252B74" w:rsidRPr="00C151F0" w:rsidRDefault="00252B74" w:rsidP="00252B74">
            <w:pPr>
              <w:spacing w:after="60" w:line="240" w:lineRule="auto"/>
              <w:rPr>
                <w:rFonts w:eastAsia="Times New Roman" w:cs="Times New Roman"/>
              </w:rPr>
            </w:pPr>
            <w:r w:rsidRPr="00A43719">
              <w:rPr>
                <w:rFonts w:cs="Arial"/>
                <w:szCs w:val="20"/>
              </w:rPr>
              <w:t xml:space="preserve">PHI Procedure Type: </w:t>
            </w:r>
            <w:r w:rsidR="00071099" w:rsidRPr="00071099">
              <w:rPr>
                <w:rFonts w:cs="Arial"/>
                <w:szCs w:val="20"/>
              </w:rPr>
              <w:t>Type A Surgical</w:t>
            </w:r>
          </w:p>
          <w:p w14:paraId="67246EEE" w14:textId="7629AF2A" w:rsidR="00BA72D6" w:rsidRPr="00A43719" w:rsidRDefault="00252B74" w:rsidP="00AA5419">
            <w:pPr>
              <w:pStyle w:val="Tabletext0"/>
              <w:spacing w:after="120"/>
              <w:rPr>
                <w:rFonts w:cs="Arial"/>
                <w:color w:val="0070C0"/>
              </w:rPr>
            </w:pPr>
            <w:r w:rsidRPr="00A43719">
              <w:rPr>
                <w:rFonts w:ascii="Arial" w:eastAsiaTheme="minorEastAsia" w:hAnsi="Arial" w:cs="Arial"/>
              </w:rPr>
              <w:t xml:space="preserve">PHI Clinical Category: </w:t>
            </w:r>
            <w:r w:rsidR="00071099" w:rsidRPr="00071099">
              <w:rPr>
                <w:rFonts w:ascii="Arial" w:eastAsiaTheme="minorEastAsia" w:hAnsi="Arial" w:cs="Arial"/>
              </w:rPr>
              <w:t>Pain management with device</w:t>
            </w:r>
          </w:p>
        </w:tc>
      </w:tr>
      <w:tr w:rsidR="007405AE" w:rsidRPr="003357BC" w14:paraId="2C656B23" w14:textId="77777777" w:rsidTr="002C2989">
        <w:trPr>
          <w:trHeight w:val="1350"/>
        </w:trPr>
        <w:tc>
          <w:tcPr>
            <w:tcW w:w="1000" w:type="dxa"/>
            <w:shd w:val="clear" w:color="auto" w:fill="auto"/>
          </w:tcPr>
          <w:p w14:paraId="13BAC316" w14:textId="30385C05" w:rsidR="007405AE" w:rsidRPr="00A43719" w:rsidRDefault="007405AE" w:rsidP="002C2989">
            <w:pPr>
              <w:spacing w:before="60" w:after="60" w:line="240" w:lineRule="atLeast"/>
              <w:rPr>
                <w:rFonts w:eastAsia="Times New Roman" w:cs="Arial"/>
                <w:color w:val="000000"/>
                <w:szCs w:val="20"/>
              </w:rPr>
            </w:pPr>
            <w:r w:rsidRPr="00A43719">
              <w:rPr>
                <w:rFonts w:eastAsia="Times New Roman" w:cs="Arial"/>
                <w:color w:val="000000"/>
                <w:szCs w:val="20"/>
              </w:rPr>
              <w:lastRenderedPageBreak/>
              <w:t>39127</w:t>
            </w:r>
          </w:p>
        </w:tc>
        <w:tc>
          <w:tcPr>
            <w:tcW w:w="9285" w:type="dxa"/>
            <w:shd w:val="clear" w:color="auto" w:fill="auto"/>
          </w:tcPr>
          <w:p w14:paraId="46698669" w14:textId="77777777" w:rsidR="007405AE" w:rsidRPr="00A43719" w:rsidRDefault="007405AE" w:rsidP="007405AE">
            <w:pPr>
              <w:spacing w:after="240"/>
              <w:rPr>
                <w:rFonts w:cs="Arial"/>
                <w:color w:val="000000"/>
                <w:szCs w:val="20"/>
              </w:rPr>
            </w:pPr>
            <w:r w:rsidRPr="00A43719">
              <w:rPr>
                <w:rFonts w:cs="Arial"/>
                <w:color w:val="000000"/>
                <w:szCs w:val="20"/>
              </w:rPr>
              <w:t xml:space="preserve">Subcutaneous reservoir and spinal catheter, insertion of, for the management of chronic </w:t>
            </w:r>
            <w:r w:rsidRPr="00A43719">
              <w:rPr>
                <w:rFonts w:cs="Arial"/>
                <w:strike/>
                <w:color w:val="0070C0"/>
                <w:szCs w:val="20"/>
              </w:rPr>
              <w:t>intractable</w:t>
            </w:r>
            <w:r w:rsidRPr="00A43719">
              <w:rPr>
                <w:rFonts w:cs="Arial"/>
                <w:color w:val="0070C0"/>
                <w:szCs w:val="20"/>
              </w:rPr>
              <w:t xml:space="preserve"> </w:t>
            </w:r>
            <w:r w:rsidRPr="00A43719">
              <w:rPr>
                <w:rFonts w:cs="Arial"/>
                <w:color w:val="000000"/>
                <w:szCs w:val="20"/>
              </w:rPr>
              <w:t>pain</w:t>
            </w:r>
            <w:r w:rsidRPr="00A43719">
              <w:rPr>
                <w:rFonts w:cs="Arial"/>
                <w:color w:val="0070C0"/>
                <w:szCs w:val="20"/>
              </w:rPr>
              <w:t>, including cancer pain</w:t>
            </w:r>
            <w:r w:rsidRPr="00A43719">
              <w:rPr>
                <w:rFonts w:cs="Arial"/>
                <w:color w:val="000000"/>
                <w:szCs w:val="20"/>
              </w:rPr>
              <w:t xml:space="preserve"> (H) (Anaes.)</w:t>
            </w:r>
          </w:p>
          <w:p w14:paraId="59563CA4" w14:textId="70F68BBA" w:rsidR="007405AE" w:rsidRPr="00A43719" w:rsidRDefault="00C151F0" w:rsidP="007405AE">
            <w:pPr>
              <w:pStyle w:val="Tabletext0"/>
              <w:rPr>
                <w:rFonts w:ascii="Arial" w:eastAsiaTheme="minorEastAsia" w:hAnsi="Arial" w:cs="Arial"/>
                <w:color w:val="000000"/>
              </w:rPr>
            </w:pPr>
            <w:r>
              <w:rPr>
                <w:rFonts w:ascii="Arial" w:eastAsiaTheme="minorEastAsia" w:hAnsi="Arial" w:cs="Arial"/>
                <w:color w:val="000000"/>
              </w:rPr>
              <w:t xml:space="preserve">MBS Schedule </w:t>
            </w:r>
            <w:r w:rsidR="007405AE" w:rsidRPr="00A43719">
              <w:rPr>
                <w:rFonts w:ascii="Arial" w:eastAsiaTheme="minorEastAsia" w:hAnsi="Arial" w:cs="Arial"/>
                <w:color w:val="000000"/>
              </w:rPr>
              <w:t>Fee: $492.85</w:t>
            </w:r>
          </w:p>
          <w:p w14:paraId="0440C41D" w14:textId="117E4342" w:rsidR="00C151F0" w:rsidRDefault="00C151F0" w:rsidP="00C151F0">
            <w:pPr>
              <w:spacing w:after="0"/>
              <w:rPr>
                <w:rFonts w:asciiTheme="minorHAnsi" w:hAnsiTheme="minorHAnsi" w:cstheme="minorHAnsi"/>
              </w:rPr>
            </w:pPr>
            <w:r w:rsidRPr="00944685">
              <w:rPr>
                <w:rFonts w:asciiTheme="minorHAnsi" w:hAnsiTheme="minorHAnsi" w:cstheme="minorHAnsi"/>
              </w:rPr>
              <w:t>75% Benefit:</w:t>
            </w:r>
            <w:r w:rsidR="00E067D8">
              <w:rPr>
                <w:rFonts w:ascii="Helvetica" w:hAnsi="Helvetica" w:cs="Helvetica"/>
                <w:color w:val="222222"/>
                <w:szCs w:val="20"/>
                <w:shd w:val="clear" w:color="auto" w:fill="FBFBFB"/>
              </w:rPr>
              <w:t xml:space="preserve"> $369.65</w:t>
            </w:r>
          </w:p>
          <w:p w14:paraId="329E6D46" w14:textId="77777777" w:rsidR="007405AE" w:rsidRPr="00A43719" w:rsidRDefault="007405AE" w:rsidP="007405AE">
            <w:pPr>
              <w:pStyle w:val="Tabletext0"/>
              <w:rPr>
                <w:rFonts w:ascii="Arial" w:eastAsiaTheme="minorEastAsia" w:hAnsi="Arial" w:cs="Arial"/>
                <w:color w:val="000000"/>
              </w:rPr>
            </w:pPr>
          </w:p>
          <w:p w14:paraId="687E3089" w14:textId="69A37929" w:rsidR="00252B74" w:rsidRPr="00C151F0" w:rsidRDefault="00252B74" w:rsidP="00252B74">
            <w:pPr>
              <w:spacing w:after="60" w:line="240" w:lineRule="auto"/>
              <w:rPr>
                <w:rFonts w:eastAsia="Times New Roman" w:cs="Times New Roman"/>
              </w:rPr>
            </w:pPr>
            <w:r w:rsidRPr="00A43719">
              <w:rPr>
                <w:rFonts w:cs="Arial"/>
                <w:szCs w:val="20"/>
              </w:rPr>
              <w:t xml:space="preserve">PHI Procedure Type: </w:t>
            </w:r>
            <w:r w:rsidR="00071099" w:rsidRPr="00071099">
              <w:rPr>
                <w:rFonts w:cs="Arial"/>
                <w:szCs w:val="20"/>
              </w:rPr>
              <w:t>Type A Surgical</w:t>
            </w:r>
          </w:p>
          <w:p w14:paraId="7EDAD68A" w14:textId="69F0AC0F" w:rsidR="007405AE" w:rsidRPr="00A43719" w:rsidRDefault="00252B74" w:rsidP="00AA5419">
            <w:pPr>
              <w:pStyle w:val="Tabletext0"/>
              <w:spacing w:after="120"/>
              <w:rPr>
                <w:rFonts w:cs="Arial"/>
                <w:color w:val="000000"/>
              </w:rPr>
            </w:pPr>
            <w:r w:rsidRPr="00A43719">
              <w:rPr>
                <w:rFonts w:ascii="Arial" w:eastAsiaTheme="minorEastAsia" w:hAnsi="Arial" w:cs="Arial"/>
              </w:rPr>
              <w:t xml:space="preserve">PHI Clinical Category: </w:t>
            </w:r>
            <w:r w:rsidR="00071099" w:rsidRPr="00071099">
              <w:rPr>
                <w:rFonts w:ascii="Arial" w:eastAsiaTheme="minorEastAsia" w:hAnsi="Arial" w:cs="Arial"/>
              </w:rPr>
              <w:t>Pain management with device</w:t>
            </w:r>
          </w:p>
        </w:tc>
      </w:tr>
      <w:tr w:rsidR="00460DCD" w:rsidRPr="003357BC" w14:paraId="153B62ED" w14:textId="77777777" w:rsidTr="002C2989">
        <w:trPr>
          <w:trHeight w:val="1350"/>
        </w:trPr>
        <w:tc>
          <w:tcPr>
            <w:tcW w:w="1000" w:type="dxa"/>
            <w:shd w:val="clear" w:color="auto" w:fill="auto"/>
          </w:tcPr>
          <w:p w14:paraId="2324CA23" w14:textId="1D30106C" w:rsidR="00460DCD" w:rsidRPr="00A43719" w:rsidRDefault="00B2240D" w:rsidP="002C2989">
            <w:pPr>
              <w:spacing w:before="60" w:after="60" w:line="240" w:lineRule="atLeast"/>
              <w:rPr>
                <w:rFonts w:eastAsia="Times New Roman" w:cs="Arial"/>
                <w:color w:val="000000"/>
                <w:szCs w:val="20"/>
              </w:rPr>
            </w:pPr>
            <w:r w:rsidRPr="00A43719">
              <w:rPr>
                <w:rFonts w:eastAsia="Times New Roman" w:cs="Arial"/>
                <w:color w:val="000000"/>
                <w:szCs w:val="20"/>
              </w:rPr>
              <w:t>39128</w:t>
            </w:r>
          </w:p>
        </w:tc>
        <w:tc>
          <w:tcPr>
            <w:tcW w:w="9285" w:type="dxa"/>
            <w:shd w:val="clear" w:color="auto" w:fill="auto"/>
          </w:tcPr>
          <w:p w14:paraId="7E41A367" w14:textId="2B3A3033" w:rsidR="00B2240D" w:rsidRPr="00A43719" w:rsidRDefault="00B2240D" w:rsidP="00B2240D">
            <w:pPr>
              <w:pStyle w:val="Tabletext0"/>
              <w:rPr>
                <w:rFonts w:ascii="Arial" w:eastAsiaTheme="minorHAnsi" w:hAnsi="Arial" w:cs="Arial"/>
                <w:color w:val="000000"/>
                <w:lang w:eastAsia="en-US"/>
              </w:rPr>
            </w:pPr>
            <w:r w:rsidRPr="00A43719">
              <w:rPr>
                <w:rFonts w:ascii="Arial" w:hAnsi="Arial" w:cs="Arial"/>
                <w:color w:val="000000"/>
              </w:rPr>
              <w:t>All of the following:</w:t>
            </w:r>
            <w:r w:rsidRPr="00A43719">
              <w:rPr>
                <w:rFonts w:ascii="Arial" w:hAnsi="Arial" w:cs="Arial"/>
                <w:color w:val="000000"/>
              </w:rPr>
              <w:br/>
              <w:t>(a) infusion pump, subcutaneous implantation of;</w:t>
            </w:r>
            <w:r w:rsidRPr="00A43719">
              <w:rPr>
                <w:rFonts w:ascii="Arial" w:hAnsi="Arial" w:cs="Arial"/>
                <w:color w:val="000000"/>
              </w:rPr>
              <w:br/>
              <w:t xml:space="preserve">(b) </w:t>
            </w:r>
            <w:r w:rsidRPr="00A43719">
              <w:rPr>
                <w:rFonts w:ascii="Arial" w:hAnsi="Arial" w:cs="Arial"/>
                <w:strike/>
                <w:color w:val="0070C0"/>
              </w:rPr>
              <w:t>intrathecal or epidural</w:t>
            </w:r>
            <w:r w:rsidRPr="00A43719">
              <w:rPr>
                <w:rFonts w:ascii="Arial" w:hAnsi="Arial" w:cs="Arial"/>
                <w:color w:val="0070C0"/>
              </w:rPr>
              <w:t xml:space="preserve"> </w:t>
            </w:r>
            <w:r w:rsidRPr="00A43719">
              <w:rPr>
                <w:rFonts w:ascii="Arial" w:hAnsi="Arial" w:cs="Arial"/>
                <w:color w:val="000000"/>
              </w:rPr>
              <w:t>spinal catheter, insertion of;</w:t>
            </w:r>
            <w:r w:rsidRPr="00A43719">
              <w:rPr>
                <w:rFonts w:ascii="Arial" w:hAnsi="Arial" w:cs="Arial"/>
                <w:color w:val="000000"/>
              </w:rPr>
              <w:br/>
              <w:t>(c) connection of pump to catheter;</w:t>
            </w:r>
            <w:r w:rsidRPr="00A43719">
              <w:rPr>
                <w:rFonts w:ascii="Arial" w:hAnsi="Arial" w:cs="Arial"/>
                <w:color w:val="000000"/>
              </w:rPr>
              <w:br/>
              <w:t>(d) filling of reservoir with a therapeutic agent or agents;</w:t>
            </w:r>
            <w:r w:rsidRPr="00A43719">
              <w:rPr>
                <w:rFonts w:ascii="Arial" w:hAnsi="Arial" w:cs="Arial"/>
                <w:color w:val="000000"/>
              </w:rPr>
              <w:br/>
              <w:t xml:space="preserve">with or without programming the pump, for the management of chronic </w:t>
            </w:r>
            <w:r w:rsidRPr="00A43719">
              <w:rPr>
                <w:rFonts w:ascii="Arial" w:hAnsi="Arial" w:cs="Arial"/>
                <w:color w:val="0070C0"/>
              </w:rPr>
              <w:t>i</w:t>
            </w:r>
            <w:r w:rsidRPr="00A43719">
              <w:rPr>
                <w:rFonts w:ascii="Arial" w:hAnsi="Arial" w:cs="Arial"/>
                <w:strike/>
                <w:color w:val="0070C0"/>
              </w:rPr>
              <w:t>ntractable</w:t>
            </w:r>
            <w:r w:rsidRPr="00A43719">
              <w:rPr>
                <w:rFonts w:ascii="Arial" w:hAnsi="Arial" w:cs="Arial"/>
                <w:color w:val="0070C0"/>
              </w:rPr>
              <w:t xml:space="preserve"> </w:t>
            </w:r>
            <w:r w:rsidRPr="00A43719">
              <w:rPr>
                <w:rFonts w:ascii="Arial" w:hAnsi="Arial" w:cs="Arial"/>
                <w:color w:val="000000"/>
              </w:rPr>
              <w:t xml:space="preserve">pain, </w:t>
            </w:r>
            <w:r w:rsidRPr="00A43719">
              <w:rPr>
                <w:rFonts w:ascii="Arial" w:hAnsi="Arial" w:cs="Arial"/>
                <w:color w:val="0070C0"/>
              </w:rPr>
              <w:t>including cancer pain</w:t>
            </w:r>
            <w:r w:rsidRPr="00A43719">
              <w:rPr>
                <w:rFonts w:ascii="Arial" w:hAnsi="Arial" w:cs="Arial"/>
                <w:color w:val="000000"/>
              </w:rPr>
              <w:t xml:space="preserve"> (H) (Anaes.) (Assist.)</w:t>
            </w:r>
            <w:r w:rsidRPr="00A43719">
              <w:rPr>
                <w:rFonts w:ascii="Arial" w:hAnsi="Arial" w:cs="Arial"/>
                <w:color w:val="000000"/>
              </w:rPr>
              <w:br/>
            </w:r>
            <w:r w:rsidRPr="00A43719">
              <w:rPr>
                <w:rFonts w:ascii="Arial" w:hAnsi="Arial" w:cs="Arial"/>
                <w:color w:val="000000"/>
              </w:rPr>
              <w:br/>
            </w:r>
            <w:r w:rsidR="00C151F0">
              <w:rPr>
                <w:rFonts w:ascii="Arial" w:eastAsiaTheme="minorEastAsia" w:hAnsi="Arial" w:cs="Arial"/>
                <w:color w:val="000000"/>
              </w:rPr>
              <w:t xml:space="preserve">MBS Schedule </w:t>
            </w:r>
            <w:r w:rsidR="00C151F0" w:rsidRPr="00A43719">
              <w:rPr>
                <w:rFonts w:ascii="Arial" w:eastAsiaTheme="minorEastAsia" w:hAnsi="Arial" w:cs="Arial"/>
                <w:color w:val="000000"/>
              </w:rPr>
              <w:t xml:space="preserve">Fee: </w:t>
            </w:r>
            <w:r w:rsidRPr="00A43719">
              <w:rPr>
                <w:rFonts w:ascii="Arial" w:eastAsiaTheme="minorHAnsi" w:hAnsi="Arial" w:cs="Arial"/>
                <w:color w:val="000000"/>
                <w:lang w:eastAsia="en-US"/>
              </w:rPr>
              <w:t>$686.</w:t>
            </w:r>
            <w:r w:rsidR="00B25C56">
              <w:rPr>
                <w:rFonts w:ascii="Arial" w:eastAsiaTheme="minorHAnsi" w:hAnsi="Arial" w:cs="Arial"/>
                <w:color w:val="000000"/>
                <w:lang w:eastAsia="en-US"/>
              </w:rPr>
              <w:t>6</w:t>
            </w:r>
            <w:r w:rsidRPr="00A43719">
              <w:rPr>
                <w:rFonts w:ascii="Arial" w:eastAsiaTheme="minorHAnsi" w:hAnsi="Arial" w:cs="Arial"/>
                <w:color w:val="000000"/>
                <w:lang w:eastAsia="en-US"/>
              </w:rPr>
              <w:t>5</w:t>
            </w:r>
          </w:p>
          <w:p w14:paraId="593B20CD" w14:textId="144AEB88" w:rsidR="00C151F0" w:rsidRDefault="00C151F0" w:rsidP="00C151F0">
            <w:pPr>
              <w:spacing w:after="0"/>
              <w:rPr>
                <w:rFonts w:asciiTheme="minorHAnsi" w:hAnsiTheme="minorHAnsi" w:cstheme="minorHAnsi"/>
              </w:rPr>
            </w:pPr>
            <w:r w:rsidRPr="00944685">
              <w:rPr>
                <w:rFonts w:asciiTheme="minorHAnsi" w:hAnsiTheme="minorHAnsi" w:cstheme="minorHAnsi"/>
              </w:rPr>
              <w:t>75% Benefit:</w:t>
            </w:r>
            <w:r w:rsidR="00E067D8">
              <w:rPr>
                <w:rFonts w:asciiTheme="minorHAnsi" w:hAnsiTheme="minorHAnsi" w:cstheme="minorHAnsi"/>
              </w:rPr>
              <w:t xml:space="preserve"> </w:t>
            </w:r>
            <w:r w:rsidR="00E067D8">
              <w:rPr>
                <w:rFonts w:ascii="Helvetica" w:hAnsi="Helvetica" w:cs="Helvetica"/>
                <w:color w:val="222222"/>
                <w:szCs w:val="20"/>
                <w:shd w:val="clear" w:color="auto" w:fill="FBFBFB"/>
              </w:rPr>
              <w:t>$515.00</w:t>
            </w:r>
          </w:p>
          <w:p w14:paraId="12DB3309" w14:textId="77777777" w:rsidR="00B2240D" w:rsidRPr="00A43719" w:rsidRDefault="00B2240D" w:rsidP="00460DCD">
            <w:pPr>
              <w:spacing w:after="0" w:line="240" w:lineRule="auto"/>
              <w:rPr>
                <w:rFonts w:cs="Arial"/>
                <w:color w:val="0070C0"/>
                <w:szCs w:val="20"/>
              </w:rPr>
            </w:pPr>
          </w:p>
          <w:p w14:paraId="1BBA1218" w14:textId="06C25806" w:rsidR="00252B74" w:rsidRPr="00C151F0" w:rsidRDefault="00252B74" w:rsidP="00252B74">
            <w:pPr>
              <w:spacing w:after="60" w:line="240" w:lineRule="auto"/>
              <w:rPr>
                <w:rFonts w:eastAsia="Times New Roman" w:cs="Times New Roman"/>
              </w:rPr>
            </w:pPr>
            <w:r w:rsidRPr="00A43719">
              <w:rPr>
                <w:rFonts w:cs="Arial"/>
                <w:szCs w:val="20"/>
              </w:rPr>
              <w:t xml:space="preserve">PHI Procedure Type: </w:t>
            </w:r>
            <w:r w:rsidR="00071099" w:rsidRPr="00071099">
              <w:rPr>
                <w:rFonts w:cs="Arial"/>
                <w:szCs w:val="20"/>
              </w:rPr>
              <w:t>Type A Surgical</w:t>
            </w:r>
          </w:p>
          <w:p w14:paraId="556B6CD7" w14:textId="6E2C5E09" w:rsidR="00BA72D6" w:rsidRPr="00A43719" w:rsidRDefault="00252B74" w:rsidP="00AA5419">
            <w:pPr>
              <w:spacing w:after="120" w:line="240" w:lineRule="auto"/>
              <w:rPr>
                <w:rFonts w:cs="Arial"/>
                <w:color w:val="0070C0"/>
                <w:szCs w:val="20"/>
              </w:rPr>
            </w:pPr>
            <w:r w:rsidRPr="00A43719">
              <w:rPr>
                <w:rFonts w:cs="Arial"/>
              </w:rPr>
              <w:t xml:space="preserve">PHI Clinical Category: </w:t>
            </w:r>
            <w:r w:rsidR="00071099" w:rsidRPr="00071099">
              <w:rPr>
                <w:rFonts w:cs="Arial"/>
              </w:rPr>
              <w:t>Pain management with device</w:t>
            </w:r>
          </w:p>
        </w:tc>
      </w:tr>
      <w:tr w:rsidR="00A523CC" w:rsidRPr="003357BC" w14:paraId="5A28128F" w14:textId="77777777" w:rsidTr="003554D1">
        <w:trPr>
          <w:trHeight w:val="695"/>
        </w:trPr>
        <w:tc>
          <w:tcPr>
            <w:tcW w:w="1000" w:type="dxa"/>
            <w:shd w:val="clear" w:color="auto" w:fill="auto"/>
          </w:tcPr>
          <w:p w14:paraId="52B6320B" w14:textId="6468F0A9" w:rsidR="00A523CC" w:rsidRPr="00A43719" w:rsidRDefault="00B2240D" w:rsidP="002C2989">
            <w:pPr>
              <w:spacing w:before="60" w:after="60" w:line="240" w:lineRule="atLeast"/>
              <w:rPr>
                <w:rFonts w:eastAsia="Times New Roman" w:cs="Arial"/>
                <w:color w:val="000000"/>
                <w:szCs w:val="20"/>
              </w:rPr>
            </w:pPr>
            <w:r w:rsidRPr="00A43719">
              <w:rPr>
                <w:rFonts w:eastAsia="Times New Roman" w:cs="Arial"/>
                <w:color w:val="000000"/>
                <w:szCs w:val="20"/>
              </w:rPr>
              <w:t>39130</w:t>
            </w:r>
          </w:p>
        </w:tc>
        <w:tc>
          <w:tcPr>
            <w:tcW w:w="9285" w:type="dxa"/>
            <w:shd w:val="clear" w:color="auto" w:fill="auto"/>
          </w:tcPr>
          <w:p w14:paraId="04729EBD" w14:textId="77777777" w:rsidR="00B2240D" w:rsidRPr="00A43719" w:rsidRDefault="00B2240D" w:rsidP="00B2240D">
            <w:pPr>
              <w:rPr>
                <w:rFonts w:cs="Arial"/>
                <w:color w:val="000000"/>
                <w:szCs w:val="20"/>
              </w:rPr>
            </w:pPr>
            <w:r w:rsidRPr="00A43719">
              <w:rPr>
                <w:rFonts w:cs="Arial"/>
                <w:color w:val="000000"/>
                <w:szCs w:val="20"/>
              </w:rPr>
              <w:t xml:space="preserve">Epidural lead </w:t>
            </w:r>
            <w:r w:rsidRPr="00A43719">
              <w:rPr>
                <w:rFonts w:cs="Arial"/>
                <w:color w:val="0070C0"/>
                <w:szCs w:val="20"/>
              </w:rPr>
              <w:t>or leads</w:t>
            </w:r>
            <w:r w:rsidRPr="00A43719">
              <w:rPr>
                <w:rFonts w:cs="Arial"/>
                <w:color w:val="000000"/>
                <w:szCs w:val="20"/>
              </w:rPr>
              <w:t xml:space="preserve">, percutaneous placement of, including intraoperative test stimulation, for the management of chronic </w:t>
            </w:r>
            <w:r w:rsidRPr="00A43719">
              <w:rPr>
                <w:rFonts w:cs="Arial"/>
                <w:strike/>
                <w:color w:val="0070C0"/>
                <w:szCs w:val="20"/>
              </w:rPr>
              <w:t>intractable</w:t>
            </w:r>
            <w:r w:rsidRPr="00A43719">
              <w:rPr>
                <w:rFonts w:cs="Arial"/>
                <w:color w:val="000000"/>
                <w:szCs w:val="20"/>
              </w:rPr>
              <w:t xml:space="preserve"> neuropathic pain or pain from refractory angina pectoris</w:t>
            </w:r>
            <w:r w:rsidRPr="00A43719">
              <w:rPr>
                <w:rFonts w:cs="Arial"/>
                <w:strike/>
                <w:color w:val="0070C0"/>
                <w:szCs w:val="20"/>
              </w:rPr>
              <w:t>—to a maximum of 4 leads</w:t>
            </w:r>
            <w:r w:rsidRPr="00A43719">
              <w:rPr>
                <w:rFonts w:cs="Arial"/>
                <w:color w:val="0070C0"/>
                <w:szCs w:val="20"/>
              </w:rPr>
              <w:t xml:space="preserve"> </w:t>
            </w:r>
            <w:r w:rsidRPr="00A43719">
              <w:rPr>
                <w:rFonts w:cs="Arial"/>
                <w:color w:val="000000"/>
                <w:szCs w:val="20"/>
              </w:rPr>
              <w:t>(H) (Anaes.)</w:t>
            </w:r>
            <w:r w:rsidRPr="00A43719">
              <w:rPr>
                <w:rFonts w:cs="Arial"/>
                <w:color w:val="0070C0"/>
                <w:szCs w:val="20"/>
              </w:rPr>
              <w:t xml:space="preserve"> (Assist.)</w:t>
            </w:r>
          </w:p>
          <w:p w14:paraId="3F3DEA82" w14:textId="45817BE7" w:rsidR="00C151F0" w:rsidRPr="00944685" w:rsidRDefault="00C151F0" w:rsidP="00C151F0">
            <w:pPr>
              <w:spacing w:after="0"/>
              <w:rPr>
                <w:rFonts w:asciiTheme="minorHAnsi" w:hAnsiTheme="minorHAnsi" w:cstheme="minorHAnsi"/>
              </w:rPr>
            </w:pPr>
            <w:r>
              <w:rPr>
                <w:rFonts w:cs="Arial"/>
                <w:color w:val="000000"/>
              </w:rPr>
              <w:t xml:space="preserve">MBS Schedule </w:t>
            </w:r>
            <w:r w:rsidR="00B2240D" w:rsidRPr="00A43719">
              <w:rPr>
                <w:rFonts w:cs="Arial"/>
                <w:color w:val="000000"/>
              </w:rPr>
              <w:t>Fee: $ 701.45</w:t>
            </w:r>
          </w:p>
          <w:p w14:paraId="734741D7" w14:textId="29FD62C7" w:rsidR="00B2240D" w:rsidRDefault="00C151F0" w:rsidP="00C151F0">
            <w:pPr>
              <w:spacing w:after="0"/>
              <w:rPr>
                <w:rFonts w:ascii="Helvetica" w:hAnsi="Helvetica" w:cs="Helvetica"/>
                <w:color w:val="222222"/>
                <w:szCs w:val="20"/>
                <w:shd w:val="clear" w:color="auto" w:fill="FBFBFB"/>
              </w:rPr>
            </w:pPr>
            <w:r w:rsidRPr="00944685">
              <w:rPr>
                <w:rFonts w:asciiTheme="minorHAnsi" w:hAnsiTheme="minorHAnsi" w:cstheme="minorHAnsi"/>
              </w:rPr>
              <w:t>75% Benefit:</w:t>
            </w:r>
            <w:r w:rsidR="00E067D8">
              <w:rPr>
                <w:rFonts w:asciiTheme="minorHAnsi" w:hAnsiTheme="minorHAnsi" w:cstheme="minorHAnsi"/>
              </w:rPr>
              <w:t xml:space="preserve"> </w:t>
            </w:r>
            <w:r w:rsidR="00E067D8">
              <w:rPr>
                <w:rFonts w:ascii="Helvetica" w:hAnsi="Helvetica" w:cs="Helvetica"/>
                <w:color w:val="222222"/>
                <w:szCs w:val="20"/>
                <w:shd w:val="clear" w:color="auto" w:fill="FBFBFB"/>
              </w:rPr>
              <w:t>$526.10</w:t>
            </w:r>
          </w:p>
          <w:p w14:paraId="0DBB872B" w14:textId="77777777" w:rsidR="00A523CC" w:rsidRPr="00A43719" w:rsidRDefault="00A523CC" w:rsidP="00A523CC">
            <w:pPr>
              <w:spacing w:after="0" w:line="240" w:lineRule="auto"/>
              <w:rPr>
                <w:rFonts w:cs="Arial"/>
                <w:szCs w:val="20"/>
              </w:rPr>
            </w:pPr>
          </w:p>
          <w:p w14:paraId="30BAA588" w14:textId="51C3BCF6" w:rsidR="00252B74" w:rsidRPr="00C151F0" w:rsidRDefault="00252B74" w:rsidP="00252B74">
            <w:pPr>
              <w:spacing w:after="60" w:line="240" w:lineRule="auto"/>
              <w:rPr>
                <w:rFonts w:eastAsia="Times New Roman" w:cs="Times New Roman"/>
              </w:rPr>
            </w:pPr>
            <w:r w:rsidRPr="00A43719">
              <w:rPr>
                <w:rFonts w:cs="Arial"/>
                <w:szCs w:val="20"/>
              </w:rPr>
              <w:t xml:space="preserve">PHI Procedure Type: </w:t>
            </w:r>
            <w:r w:rsidR="00071099" w:rsidRPr="00071099">
              <w:rPr>
                <w:rFonts w:cs="Arial"/>
                <w:szCs w:val="20"/>
              </w:rPr>
              <w:t>Type A Surgical</w:t>
            </w:r>
          </w:p>
          <w:p w14:paraId="32AAB680" w14:textId="5FFD3E09" w:rsidR="003554D1" w:rsidRPr="00AA5419" w:rsidRDefault="00252B74" w:rsidP="00AA5419">
            <w:pPr>
              <w:pStyle w:val="Tabletext0"/>
              <w:spacing w:after="120"/>
              <w:rPr>
                <w:rFonts w:ascii="Arial" w:eastAsiaTheme="minorEastAsia" w:hAnsi="Arial" w:cs="Arial"/>
              </w:rPr>
            </w:pPr>
            <w:r w:rsidRPr="00C151F0">
              <w:rPr>
                <w:rFonts w:ascii="Arial" w:hAnsi="Arial"/>
                <w:szCs w:val="21"/>
              </w:rPr>
              <w:t>P</w:t>
            </w:r>
            <w:r w:rsidRPr="00A43719">
              <w:rPr>
                <w:rFonts w:ascii="Arial" w:eastAsiaTheme="minorEastAsia" w:hAnsi="Arial" w:cs="Arial"/>
              </w:rPr>
              <w:t xml:space="preserve">HI Clinical Category: </w:t>
            </w:r>
            <w:r w:rsidR="00071099" w:rsidRPr="00071099">
              <w:rPr>
                <w:rFonts w:ascii="Arial" w:eastAsiaTheme="minorEastAsia" w:hAnsi="Arial" w:cs="Arial"/>
              </w:rPr>
              <w:t>Pain management with device</w:t>
            </w:r>
          </w:p>
        </w:tc>
      </w:tr>
      <w:tr w:rsidR="00A523CC" w:rsidRPr="003357BC" w14:paraId="67E2BEA5" w14:textId="77777777" w:rsidTr="00AA5419">
        <w:trPr>
          <w:trHeight w:val="993"/>
        </w:trPr>
        <w:tc>
          <w:tcPr>
            <w:tcW w:w="1000" w:type="dxa"/>
            <w:shd w:val="clear" w:color="auto" w:fill="auto"/>
          </w:tcPr>
          <w:p w14:paraId="7AC2953C" w14:textId="37A66EB6" w:rsidR="00A523CC" w:rsidRPr="00A43719" w:rsidRDefault="00B2240D" w:rsidP="002C2989">
            <w:pPr>
              <w:spacing w:before="60" w:after="60" w:line="240" w:lineRule="atLeast"/>
              <w:rPr>
                <w:rFonts w:eastAsia="Times New Roman" w:cs="Arial"/>
                <w:color w:val="000000"/>
                <w:szCs w:val="20"/>
              </w:rPr>
            </w:pPr>
            <w:r w:rsidRPr="00A43719">
              <w:rPr>
                <w:rFonts w:eastAsia="Times New Roman" w:cs="Arial"/>
                <w:color w:val="000000"/>
                <w:szCs w:val="20"/>
              </w:rPr>
              <w:t>39131</w:t>
            </w:r>
          </w:p>
        </w:tc>
        <w:tc>
          <w:tcPr>
            <w:tcW w:w="9285" w:type="dxa"/>
            <w:shd w:val="clear" w:color="auto" w:fill="auto"/>
          </w:tcPr>
          <w:p w14:paraId="6659A8F3" w14:textId="5EBF8854" w:rsidR="00B2240D" w:rsidRPr="00A43719" w:rsidRDefault="00B2240D" w:rsidP="00A523CC">
            <w:pPr>
              <w:spacing w:after="240"/>
              <w:rPr>
                <w:rFonts w:eastAsia="Times New Roman" w:cs="Arial"/>
                <w:color w:val="000000"/>
                <w:szCs w:val="20"/>
              </w:rPr>
            </w:pPr>
            <w:r w:rsidRPr="00A43719">
              <w:rPr>
                <w:rFonts w:cs="Arial"/>
                <w:color w:val="000000"/>
                <w:szCs w:val="20"/>
              </w:rPr>
              <w:t xml:space="preserve">Epidural or peripheral nerve electrodes (management, adjustment, </w:t>
            </w:r>
            <w:r w:rsidRPr="00A43719">
              <w:rPr>
                <w:rFonts w:cs="Arial"/>
                <w:strike/>
                <w:color w:val="0070C0"/>
                <w:szCs w:val="20"/>
              </w:rPr>
              <w:t xml:space="preserve">and  </w:t>
            </w:r>
            <w:r w:rsidRPr="00A43719">
              <w:rPr>
                <w:rFonts w:cs="Arial"/>
                <w:color w:val="0070C0"/>
                <w:szCs w:val="20"/>
              </w:rPr>
              <w:t xml:space="preserve">or </w:t>
            </w:r>
            <w:r w:rsidRPr="00A43719">
              <w:rPr>
                <w:rFonts w:cs="Arial"/>
                <w:strike/>
                <w:color w:val="0070C0"/>
                <w:szCs w:val="20"/>
              </w:rPr>
              <w:t>electronic</w:t>
            </w:r>
            <w:r w:rsidRPr="00A43719">
              <w:rPr>
                <w:rFonts w:cs="Arial"/>
                <w:color w:val="000000"/>
                <w:szCs w:val="20"/>
              </w:rPr>
              <w:t xml:space="preserve"> </w:t>
            </w:r>
            <w:r w:rsidRPr="00A43719">
              <w:rPr>
                <w:rFonts w:cs="Arial"/>
                <w:color w:val="0070C0"/>
                <w:szCs w:val="20"/>
              </w:rPr>
              <w:t>re</w:t>
            </w:r>
            <w:r w:rsidRPr="00A43719">
              <w:rPr>
                <w:rFonts w:cs="Arial"/>
                <w:color w:val="000000"/>
                <w:szCs w:val="20"/>
              </w:rPr>
              <w:t xml:space="preserve">programming of </w:t>
            </w:r>
            <w:r w:rsidRPr="00A43719">
              <w:rPr>
                <w:rFonts w:cs="Arial"/>
                <w:color w:val="0070C0"/>
                <w:szCs w:val="20"/>
              </w:rPr>
              <w:t xml:space="preserve">neurostimulator), </w:t>
            </w:r>
            <w:r w:rsidRPr="00A43719">
              <w:rPr>
                <w:rFonts w:cs="Arial"/>
                <w:strike/>
                <w:color w:val="0070C0"/>
                <w:szCs w:val="20"/>
              </w:rPr>
              <w:t xml:space="preserve">by </w:t>
            </w:r>
            <w:r w:rsidRPr="00A43719">
              <w:rPr>
                <w:rFonts w:cs="Arial"/>
                <w:color w:val="0070C0"/>
                <w:szCs w:val="20"/>
              </w:rPr>
              <w:t>with</w:t>
            </w:r>
            <w:r w:rsidRPr="00A43719">
              <w:rPr>
                <w:rFonts w:cs="Arial"/>
                <w:color w:val="000000"/>
                <w:szCs w:val="20"/>
              </w:rPr>
              <w:t xml:space="preserve"> a medical practitioner</w:t>
            </w:r>
            <w:r w:rsidRPr="00A43719">
              <w:rPr>
                <w:rFonts w:cs="Arial"/>
                <w:color w:val="0070C0"/>
                <w:szCs w:val="20"/>
              </w:rPr>
              <w:t xml:space="preserve"> attending</w:t>
            </w:r>
            <w:r w:rsidRPr="00A43719">
              <w:rPr>
                <w:rFonts w:cs="Arial"/>
                <w:color w:val="000000"/>
                <w:szCs w:val="20"/>
              </w:rPr>
              <w:t xml:space="preserve">, for the management of chronic </w:t>
            </w:r>
            <w:r w:rsidRPr="00A43719">
              <w:rPr>
                <w:rFonts w:cs="Arial"/>
                <w:strike/>
                <w:color w:val="0070C0"/>
                <w:szCs w:val="20"/>
              </w:rPr>
              <w:t>intractable</w:t>
            </w:r>
            <w:r w:rsidRPr="00A43719">
              <w:rPr>
                <w:rFonts w:cs="Arial"/>
                <w:color w:val="0070C0"/>
                <w:szCs w:val="20"/>
              </w:rPr>
              <w:t xml:space="preserve"> </w:t>
            </w:r>
            <w:r w:rsidRPr="00A43719">
              <w:rPr>
                <w:rFonts w:cs="Arial"/>
                <w:color w:val="000000"/>
                <w:szCs w:val="20"/>
              </w:rPr>
              <w:t xml:space="preserve">neuropathic pain or pain from refractory angina pectoris—each day </w:t>
            </w:r>
          </w:p>
          <w:p w14:paraId="43630C25" w14:textId="25A24BD7" w:rsidR="00C151F0" w:rsidRPr="00944685" w:rsidRDefault="00C151F0" w:rsidP="00C151F0">
            <w:pPr>
              <w:spacing w:after="0"/>
              <w:rPr>
                <w:rFonts w:asciiTheme="minorHAnsi" w:hAnsiTheme="minorHAnsi" w:cstheme="minorHAnsi"/>
              </w:rPr>
            </w:pPr>
            <w:r>
              <w:rPr>
                <w:rFonts w:cs="Arial"/>
                <w:color w:val="000000"/>
              </w:rPr>
              <w:t xml:space="preserve">MBS Schedule </w:t>
            </w:r>
            <w:r w:rsidRPr="00A43719">
              <w:rPr>
                <w:rFonts w:cs="Arial"/>
                <w:color w:val="000000"/>
              </w:rPr>
              <w:t>Fee:</w:t>
            </w:r>
            <w:r w:rsidR="00A523CC" w:rsidRPr="00A43719">
              <w:rPr>
                <w:rFonts w:eastAsia="Times New Roman" w:cs="Arial"/>
                <w:color w:val="000000"/>
                <w:szCs w:val="20"/>
              </w:rPr>
              <w:t xml:space="preserve"> </w:t>
            </w:r>
            <w:r w:rsidR="00B2240D" w:rsidRPr="00A43719">
              <w:rPr>
                <w:rFonts w:eastAsia="Times New Roman" w:cs="Arial"/>
                <w:color w:val="000000"/>
                <w:szCs w:val="20"/>
              </w:rPr>
              <w:t>$133.00</w:t>
            </w:r>
            <w:r>
              <w:rPr>
                <w:rFonts w:eastAsia="Times New Roman" w:cs="Arial"/>
                <w:color w:val="000000"/>
                <w:szCs w:val="20"/>
              </w:rPr>
              <w:br/>
            </w:r>
            <w:r w:rsidRPr="00944685">
              <w:rPr>
                <w:rFonts w:asciiTheme="minorHAnsi" w:hAnsiTheme="minorHAnsi" w:cstheme="minorHAnsi"/>
              </w:rPr>
              <w:t>85% Benefit:</w:t>
            </w:r>
            <w:r w:rsidR="00E067D8">
              <w:rPr>
                <w:rFonts w:ascii="Helvetica" w:hAnsi="Helvetica" w:cs="Helvetica"/>
                <w:color w:val="222222"/>
                <w:szCs w:val="20"/>
                <w:shd w:val="clear" w:color="auto" w:fill="FBFBFB"/>
              </w:rPr>
              <w:t xml:space="preserve">  $113.05</w:t>
            </w:r>
          </w:p>
          <w:p w14:paraId="49D5C3D4" w14:textId="4019E2E4" w:rsidR="00C151F0" w:rsidRPr="00C151F0" w:rsidRDefault="00C151F0" w:rsidP="00C151F0">
            <w:pPr>
              <w:spacing w:after="0"/>
              <w:rPr>
                <w:rFonts w:asciiTheme="minorHAnsi" w:hAnsiTheme="minorHAnsi" w:cstheme="minorHAnsi"/>
              </w:rPr>
            </w:pPr>
            <w:r w:rsidRPr="00944685">
              <w:rPr>
                <w:rFonts w:asciiTheme="minorHAnsi" w:hAnsiTheme="minorHAnsi" w:cstheme="minorHAnsi"/>
              </w:rPr>
              <w:t>75% Benefit:</w:t>
            </w:r>
            <w:r w:rsidR="00E067D8">
              <w:rPr>
                <w:rFonts w:asciiTheme="minorHAnsi" w:hAnsiTheme="minorHAnsi" w:cstheme="minorHAnsi"/>
              </w:rPr>
              <w:t xml:space="preserve"> </w:t>
            </w:r>
            <w:r w:rsidR="00E067D8">
              <w:rPr>
                <w:rFonts w:ascii="Helvetica" w:hAnsi="Helvetica" w:cs="Helvetica"/>
                <w:color w:val="222222"/>
                <w:szCs w:val="20"/>
                <w:shd w:val="clear" w:color="auto" w:fill="FBFBFB"/>
              </w:rPr>
              <w:t> $99.75 </w:t>
            </w:r>
          </w:p>
          <w:p w14:paraId="30F747C5" w14:textId="4F742418" w:rsidR="00252B74" w:rsidRPr="00C151F0" w:rsidRDefault="00C151F0" w:rsidP="00252B74">
            <w:pPr>
              <w:spacing w:after="60" w:line="240" w:lineRule="auto"/>
              <w:rPr>
                <w:rFonts w:eastAsia="Times New Roman" w:cs="Times New Roman"/>
              </w:rPr>
            </w:pPr>
            <w:r>
              <w:rPr>
                <w:rFonts w:eastAsia="Times New Roman" w:cs="Arial"/>
                <w:color w:val="000000"/>
                <w:szCs w:val="20"/>
              </w:rPr>
              <w:lastRenderedPageBreak/>
              <w:br/>
            </w:r>
            <w:r w:rsidR="00252B74" w:rsidRPr="00A43719">
              <w:rPr>
                <w:rFonts w:cs="Arial"/>
                <w:szCs w:val="20"/>
              </w:rPr>
              <w:t xml:space="preserve">PHI Procedure Type: </w:t>
            </w:r>
            <w:r w:rsidR="00071099">
              <w:rPr>
                <w:rFonts w:cs="Arial"/>
                <w:szCs w:val="20"/>
              </w:rPr>
              <w:t>Unlisted</w:t>
            </w:r>
          </w:p>
          <w:p w14:paraId="15E406BA" w14:textId="1A712EEA" w:rsidR="00BA72D6" w:rsidRPr="00A43719" w:rsidRDefault="00252B74" w:rsidP="00AA5419">
            <w:pPr>
              <w:pStyle w:val="Tabletext0"/>
              <w:spacing w:after="120"/>
              <w:rPr>
                <w:rFonts w:cs="Arial"/>
                <w:color w:val="000000"/>
              </w:rPr>
            </w:pPr>
            <w:r w:rsidRPr="00C151F0">
              <w:rPr>
                <w:rFonts w:ascii="Arial" w:hAnsi="Arial"/>
                <w:szCs w:val="21"/>
              </w:rPr>
              <w:t>P</w:t>
            </w:r>
            <w:r w:rsidRPr="00A43719">
              <w:rPr>
                <w:rFonts w:ascii="Arial" w:eastAsiaTheme="minorEastAsia" w:hAnsi="Arial" w:cs="Arial"/>
              </w:rPr>
              <w:t xml:space="preserve">HI Clinical Category: </w:t>
            </w:r>
            <w:r w:rsidR="00071099" w:rsidRPr="00071099">
              <w:rPr>
                <w:rFonts w:ascii="Arial" w:eastAsiaTheme="minorEastAsia" w:hAnsi="Arial" w:cs="Arial"/>
              </w:rPr>
              <w:t>Pain management with device</w:t>
            </w:r>
          </w:p>
        </w:tc>
      </w:tr>
      <w:tr w:rsidR="0006592F" w:rsidRPr="003357BC" w14:paraId="7A031929" w14:textId="77777777" w:rsidTr="002C2989">
        <w:trPr>
          <w:trHeight w:val="1350"/>
        </w:trPr>
        <w:tc>
          <w:tcPr>
            <w:tcW w:w="1000" w:type="dxa"/>
            <w:shd w:val="clear" w:color="auto" w:fill="auto"/>
          </w:tcPr>
          <w:p w14:paraId="6F03D920" w14:textId="563F3598" w:rsidR="0006592F" w:rsidRPr="00A43719" w:rsidRDefault="00B2240D" w:rsidP="002C2989">
            <w:pPr>
              <w:spacing w:before="60" w:after="60" w:line="240" w:lineRule="atLeast"/>
              <w:rPr>
                <w:rFonts w:eastAsia="Times New Roman" w:cs="Arial"/>
                <w:color w:val="000000"/>
                <w:szCs w:val="20"/>
              </w:rPr>
            </w:pPr>
            <w:r w:rsidRPr="00A43719">
              <w:rPr>
                <w:rFonts w:eastAsia="Times New Roman" w:cs="Arial"/>
                <w:color w:val="000000"/>
                <w:szCs w:val="20"/>
              </w:rPr>
              <w:lastRenderedPageBreak/>
              <w:t>39133</w:t>
            </w:r>
          </w:p>
        </w:tc>
        <w:tc>
          <w:tcPr>
            <w:tcW w:w="9285" w:type="dxa"/>
            <w:shd w:val="clear" w:color="auto" w:fill="auto"/>
          </w:tcPr>
          <w:p w14:paraId="0125CB7F" w14:textId="77777777" w:rsidR="00B2240D" w:rsidRPr="00A43719" w:rsidRDefault="00B2240D" w:rsidP="00B2240D">
            <w:pPr>
              <w:spacing w:after="240"/>
              <w:rPr>
                <w:rFonts w:cs="Arial"/>
                <w:color w:val="000000"/>
                <w:szCs w:val="20"/>
              </w:rPr>
            </w:pPr>
            <w:r w:rsidRPr="00A43719">
              <w:rPr>
                <w:rFonts w:cs="Arial"/>
                <w:color w:val="000000"/>
                <w:szCs w:val="20"/>
              </w:rPr>
              <w:t>Either:</w:t>
            </w:r>
            <w:r w:rsidRPr="00A43719">
              <w:rPr>
                <w:rFonts w:cs="Arial"/>
                <w:color w:val="000000"/>
                <w:szCs w:val="20"/>
              </w:rPr>
              <w:br/>
              <w:t>(a) subcutaneously implanted infusion pump, removal of; or</w:t>
            </w:r>
            <w:r w:rsidRPr="00A43719">
              <w:rPr>
                <w:rFonts w:cs="Arial"/>
                <w:color w:val="000000"/>
                <w:szCs w:val="20"/>
              </w:rPr>
              <w:br/>
              <w:t xml:space="preserve">(b) </w:t>
            </w:r>
            <w:r w:rsidRPr="00A43719">
              <w:rPr>
                <w:rFonts w:cs="Arial"/>
                <w:strike/>
                <w:color w:val="0070C0"/>
                <w:szCs w:val="20"/>
              </w:rPr>
              <w:t>intrathecal or epidural</w:t>
            </w:r>
            <w:r w:rsidRPr="00A43719">
              <w:rPr>
                <w:rFonts w:cs="Arial"/>
                <w:color w:val="0070C0"/>
                <w:szCs w:val="20"/>
              </w:rPr>
              <w:t xml:space="preserve"> </w:t>
            </w:r>
            <w:r w:rsidRPr="00A43719">
              <w:rPr>
                <w:rFonts w:cs="Arial"/>
                <w:color w:val="000000"/>
                <w:szCs w:val="20"/>
              </w:rPr>
              <w:t>spinal catheter, removal or repositioning of;</w:t>
            </w:r>
            <w:r w:rsidRPr="00A43719">
              <w:rPr>
                <w:rFonts w:cs="Arial"/>
                <w:color w:val="000000"/>
                <w:szCs w:val="20"/>
              </w:rPr>
              <w:br/>
              <w:t xml:space="preserve">for the management of chronic </w:t>
            </w:r>
            <w:r w:rsidRPr="00A43719">
              <w:rPr>
                <w:rFonts w:cs="Arial"/>
                <w:strike/>
                <w:color w:val="0070C0"/>
                <w:szCs w:val="20"/>
              </w:rPr>
              <w:t>intractable</w:t>
            </w:r>
            <w:r w:rsidRPr="00A43719">
              <w:rPr>
                <w:rFonts w:cs="Arial"/>
                <w:color w:val="000000"/>
                <w:szCs w:val="20"/>
              </w:rPr>
              <w:t xml:space="preserve"> pain, </w:t>
            </w:r>
            <w:r w:rsidRPr="00A43719">
              <w:rPr>
                <w:rFonts w:cs="Arial"/>
                <w:color w:val="0070C0"/>
                <w:szCs w:val="20"/>
              </w:rPr>
              <w:t xml:space="preserve">including cancer pain </w:t>
            </w:r>
            <w:r w:rsidRPr="00A43719">
              <w:rPr>
                <w:rFonts w:cs="Arial"/>
                <w:color w:val="000000"/>
                <w:szCs w:val="20"/>
              </w:rPr>
              <w:t>(H) (Anaes.)</w:t>
            </w:r>
          </w:p>
          <w:p w14:paraId="21FC767E" w14:textId="7B313F2C" w:rsidR="00B2240D" w:rsidRPr="00A43719" w:rsidRDefault="00C151F0" w:rsidP="00B2240D">
            <w:pPr>
              <w:pStyle w:val="Tabletext0"/>
              <w:rPr>
                <w:rFonts w:ascii="Arial" w:eastAsiaTheme="minorEastAsia" w:hAnsi="Arial" w:cs="Arial"/>
                <w:color w:val="000000"/>
              </w:rPr>
            </w:pPr>
            <w:r>
              <w:rPr>
                <w:rFonts w:ascii="Arial" w:eastAsiaTheme="minorEastAsia" w:hAnsi="Arial" w:cs="Arial"/>
                <w:color w:val="000000"/>
              </w:rPr>
              <w:t xml:space="preserve">MBS Schedule </w:t>
            </w:r>
            <w:r w:rsidR="00B2240D" w:rsidRPr="00A43719">
              <w:rPr>
                <w:rFonts w:ascii="Arial" w:eastAsiaTheme="minorEastAsia" w:hAnsi="Arial" w:cs="Arial"/>
                <w:color w:val="000000"/>
              </w:rPr>
              <w:t>Fee: $165.90</w:t>
            </w:r>
          </w:p>
          <w:p w14:paraId="2B37F579" w14:textId="170CB277" w:rsidR="00B2240D" w:rsidRPr="00A43719" w:rsidRDefault="00C151F0" w:rsidP="00C151F0">
            <w:pPr>
              <w:spacing w:after="0" w:line="240" w:lineRule="auto"/>
              <w:rPr>
                <w:rFonts w:cs="Arial"/>
                <w:color w:val="000000"/>
                <w:szCs w:val="20"/>
              </w:rPr>
            </w:pPr>
            <w:r w:rsidRPr="00944685">
              <w:rPr>
                <w:rFonts w:asciiTheme="minorHAnsi" w:hAnsiTheme="minorHAnsi" w:cstheme="minorHAnsi"/>
              </w:rPr>
              <w:t>75% Benefit:</w:t>
            </w:r>
            <w:r w:rsidR="00C85683">
              <w:rPr>
                <w:rFonts w:asciiTheme="minorHAnsi" w:hAnsiTheme="minorHAnsi" w:cstheme="minorHAnsi"/>
              </w:rPr>
              <w:t xml:space="preserve"> </w:t>
            </w:r>
            <w:r w:rsidR="00C85683">
              <w:rPr>
                <w:rFonts w:ascii="Helvetica" w:hAnsi="Helvetica" w:cs="Helvetica"/>
                <w:color w:val="222222"/>
                <w:szCs w:val="20"/>
                <w:shd w:val="clear" w:color="auto" w:fill="FBFBFB"/>
              </w:rPr>
              <w:t>$124.45</w:t>
            </w:r>
          </w:p>
          <w:p w14:paraId="238A44A8" w14:textId="77777777" w:rsidR="0006592F" w:rsidRPr="00A43719" w:rsidRDefault="0006592F" w:rsidP="0006592F">
            <w:pPr>
              <w:spacing w:after="0" w:line="240" w:lineRule="auto"/>
              <w:rPr>
                <w:rFonts w:eastAsia="Times New Roman" w:cs="Arial"/>
                <w:color w:val="000000"/>
                <w:szCs w:val="20"/>
              </w:rPr>
            </w:pPr>
          </w:p>
          <w:p w14:paraId="3D4F5369" w14:textId="72EB51B9" w:rsidR="00252B74" w:rsidRPr="00C151F0" w:rsidRDefault="00252B74" w:rsidP="00252B74">
            <w:pPr>
              <w:spacing w:after="60" w:line="240" w:lineRule="auto"/>
              <w:rPr>
                <w:rFonts w:eastAsia="Times New Roman" w:cs="Times New Roman"/>
              </w:rPr>
            </w:pPr>
            <w:r w:rsidRPr="00A43719">
              <w:rPr>
                <w:rFonts w:cs="Arial"/>
                <w:szCs w:val="20"/>
              </w:rPr>
              <w:t xml:space="preserve">PHI Procedure Type: </w:t>
            </w:r>
            <w:r w:rsidR="00071099" w:rsidRPr="00071099">
              <w:rPr>
                <w:rFonts w:cs="Arial"/>
                <w:szCs w:val="20"/>
              </w:rPr>
              <w:t>Type B Non-band specific</w:t>
            </w:r>
          </w:p>
          <w:p w14:paraId="01AD8CE7" w14:textId="6934A804" w:rsidR="0006592F" w:rsidRPr="00AA5419" w:rsidRDefault="00252B74" w:rsidP="00AA5419">
            <w:pPr>
              <w:pStyle w:val="Tabletext0"/>
              <w:spacing w:after="120"/>
              <w:rPr>
                <w:rFonts w:ascii="Arial" w:eastAsiaTheme="minorEastAsia" w:hAnsi="Arial" w:cs="Arial"/>
              </w:rPr>
            </w:pPr>
            <w:r w:rsidRPr="00A43719">
              <w:rPr>
                <w:rFonts w:ascii="Arial" w:eastAsiaTheme="minorEastAsia" w:hAnsi="Arial" w:cs="Arial"/>
              </w:rPr>
              <w:t xml:space="preserve">PHI Clinical Category: </w:t>
            </w:r>
            <w:r w:rsidR="00071099" w:rsidRPr="00071099">
              <w:rPr>
                <w:rFonts w:ascii="Arial" w:eastAsiaTheme="minorEastAsia" w:hAnsi="Arial" w:cs="Arial"/>
              </w:rPr>
              <w:t>Pain management with device</w:t>
            </w:r>
          </w:p>
        </w:tc>
      </w:tr>
      <w:tr w:rsidR="0006592F" w:rsidRPr="003357BC" w14:paraId="64CAB89E" w14:textId="77777777" w:rsidTr="002C2989">
        <w:trPr>
          <w:trHeight w:val="1350"/>
        </w:trPr>
        <w:tc>
          <w:tcPr>
            <w:tcW w:w="1000" w:type="dxa"/>
            <w:shd w:val="clear" w:color="auto" w:fill="auto"/>
          </w:tcPr>
          <w:p w14:paraId="61CD4D64" w14:textId="5E5CCD8A" w:rsidR="0006592F" w:rsidRPr="00A43719" w:rsidRDefault="006732F4" w:rsidP="002C2989">
            <w:pPr>
              <w:spacing w:before="60" w:after="60" w:line="240" w:lineRule="atLeast"/>
              <w:rPr>
                <w:rFonts w:eastAsia="Times New Roman" w:cs="Arial"/>
                <w:color w:val="000000"/>
                <w:szCs w:val="20"/>
              </w:rPr>
            </w:pPr>
            <w:r w:rsidRPr="00A43719">
              <w:rPr>
                <w:rFonts w:eastAsia="Times New Roman" w:cs="Arial"/>
                <w:color w:val="000000"/>
                <w:szCs w:val="20"/>
              </w:rPr>
              <w:t>39134</w:t>
            </w:r>
          </w:p>
        </w:tc>
        <w:tc>
          <w:tcPr>
            <w:tcW w:w="9285" w:type="dxa"/>
            <w:shd w:val="clear" w:color="auto" w:fill="auto"/>
          </w:tcPr>
          <w:p w14:paraId="447F93E6" w14:textId="77777777" w:rsidR="006732F4" w:rsidRPr="00A43719" w:rsidRDefault="006732F4" w:rsidP="006732F4">
            <w:pPr>
              <w:rPr>
                <w:rFonts w:cs="Arial"/>
                <w:color w:val="000000"/>
                <w:szCs w:val="20"/>
              </w:rPr>
            </w:pPr>
            <w:r w:rsidRPr="00A43719">
              <w:rPr>
                <w:rFonts w:cs="Arial"/>
                <w:color w:val="000000"/>
                <w:szCs w:val="20"/>
              </w:rPr>
              <w:t xml:space="preserve">Neurostimulator or receiver, subcutaneous placement of, including placement and connection of extension wires to epidural or peripheral nerve electrodes, for the management of chronic </w:t>
            </w:r>
            <w:r w:rsidRPr="00A43719">
              <w:rPr>
                <w:rFonts w:cs="Arial"/>
                <w:strike/>
                <w:color w:val="0070C0"/>
                <w:szCs w:val="20"/>
              </w:rPr>
              <w:t>intractable</w:t>
            </w:r>
            <w:r w:rsidRPr="00A43719">
              <w:rPr>
                <w:rFonts w:cs="Arial"/>
                <w:color w:val="000000"/>
                <w:szCs w:val="20"/>
              </w:rPr>
              <w:t xml:space="preserve"> neuropathic pain or pain from refractory angina pectoris (H) (Anaes.) (Assist.)</w:t>
            </w:r>
          </w:p>
          <w:p w14:paraId="0DE39142" w14:textId="533D73FB" w:rsidR="00C151F0" w:rsidRPr="00944685" w:rsidRDefault="00C151F0" w:rsidP="00C151F0">
            <w:pPr>
              <w:spacing w:after="0"/>
              <w:rPr>
                <w:rFonts w:asciiTheme="minorHAnsi" w:hAnsiTheme="minorHAnsi" w:cstheme="minorHAnsi"/>
              </w:rPr>
            </w:pPr>
            <w:r>
              <w:rPr>
                <w:rFonts w:cs="Arial"/>
                <w:color w:val="000000"/>
              </w:rPr>
              <w:t xml:space="preserve">MBS Schedule </w:t>
            </w:r>
            <w:r w:rsidR="006732F4" w:rsidRPr="00A43719">
              <w:rPr>
                <w:rFonts w:cs="Arial"/>
                <w:color w:val="000000"/>
              </w:rPr>
              <w:t>Fee: $354.40</w:t>
            </w:r>
          </w:p>
          <w:p w14:paraId="6E4837F0" w14:textId="2128867B" w:rsidR="00C151F0" w:rsidRPr="00A43719" w:rsidRDefault="00C151F0" w:rsidP="00C151F0">
            <w:pPr>
              <w:spacing w:after="0" w:line="240" w:lineRule="auto"/>
              <w:rPr>
                <w:rFonts w:cs="Arial"/>
                <w:color w:val="000000"/>
                <w:szCs w:val="20"/>
              </w:rPr>
            </w:pPr>
            <w:r w:rsidRPr="00944685">
              <w:rPr>
                <w:rFonts w:asciiTheme="minorHAnsi" w:hAnsiTheme="minorHAnsi" w:cstheme="minorHAnsi"/>
              </w:rPr>
              <w:t>75% Benefit:</w:t>
            </w:r>
            <w:r w:rsidR="00C85683">
              <w:rPr>
                <w:rFonts w:asciiTheme="minorHAnsi" w:hAnsiTheme="minorHAnsi" w:cstheme="minorHAnsi"/>
              </w:rPr>
              <w:t xml:space="preserve"> </w:t>
            </w:r>
            <w:r w:rsidR="00C85683">
              <w:rPr>
                <w:rFonts w:ascii="Helvetica" w:hAnsi="Helvetica" w:cs="Helvetica"/>
                <w:color w:val="222222"/>
                <w:szCs w:val="20"/>
                <w:shd w:val="clear" w:color="auto" w:fill="FBFBFB"/>
              </w:rPr>
              <w:t>$265.80</w:t>
            </w:r>
          </w:p>
          <w:p w14:paraId="09E23ADC" w14:textId="6396DD68" w:rsidR="006732F4" w:rsidRPr="00C151F0" w:rsidRDefault="006732F4" w:rsidP="00C151F0">
            <w:pPr>
              <w:pStyle w:val="Tabletext0"/>
              <w:rPr>
                <w:rFonts w:ascii="Arial" w:eastAsiaTheme="minorEastAsia" w:hAnsi="Arial" w:cs="Arial"/>
                <w:color w:val="000000"/>
              </w:rPr>
            </w:pPr>
          </w:p>
          <w:p w14:paraId="29937B4A" w14:textId="075C7F12" w:rsidR="00252B74" w:rsidRPr="00C151F0" w:rsidRDefault="00252B74" w:rsidP="00252B74">
            <w:pPr>
              <w:spacing w:after="60" w:line="240" w:lineRule="auto"/>
              <w:rPr>
                <w:rFonts w:eastAsia="Times New Roman" w:cs="Times New Roman"/>
              </w:rPr>
            </w:pPr>
            <w:r w:rsidRPr="00A43719">
              <w:rPr>
                <w:rFonts w:cs="Arial"/>
                <w:szCs w:val="20"/>
              </w:rPr>
              <w:t xml:space="preserve">PHI Procedure Type: </w:t>
            </w:r>
            <w:r w:rsidR="00071099">
              <w:rPr>
                <w:rFonts w:cs="Arial"/>
                <w:szCs w:val="20"/>
              </w:rPr>
              <w:t>Type A Surgical</w:t>
            </w:r>
          </w:p>
          <w:p w14:paraId="1C1ECDD2" w14:textId="748839A7" w:rsidR="003929DF" w:rsidRPr="00AA5419" w:rsidRDefault="00252B74" w:rsidP="00AA5419">
            <w:pPr>
              <w:pStyle w:val="Tabletext0"/>
              <w:spacing w:after="120"/>
              <w:rPr>
                <w:rFonts w:ascii="Arial" w:eastAsiaTheme="minorEastAsia" w:hAnsi="Arial" w:cs="Arial"/>
              </w:rPr>
            </w:pPr>
            <w:r w:rsidRPr="00C151F0">
              <w:rPr>
                <w:rFonts w:ascii="Arial" w:hAnsi="Arial"/>
                <w:szCs w:val="21"/>
              </w:rPr>
              <w:t>P</w:t>
            </w:r>
            <w:r w:rsidRPr="00A43719">
              <w:rPr>
                <w:rFonts w:ascii="Arial" w:eastAsiaTheme="minorEastAsia" w:hAnsi="Arial" w:cs="Arial"/>
              </w:rPr>
              <w:t xml:space="preserve">HI Clinical Category: </w:t>
            </w:r>
            <w:r w:rsidR="00071099" w:rsidRPr="00071099">
              <w:rPr>
                <w:rFonts w:ascii="Arial" w:eastAsiaTheme="minorEastAsia" w:hAnsi="Arial" w:cs="Arial"/>
              </w:rPr>
              <w:t>Pain management with device</w:t>
            </w:r>
          </w:p>
        </w:tc>
      </w:tr>
      <w:tr w:rsidR="0006592F" w:rsidRPr="003357BC" w14:paraId="7D9DAFFA" w14:textId="77777777" w:rsidTr="003554D1">
        <w:trPr>
          <w:trHeight w:val="695"/>
        </w:trPr>
        <w:tc>
          <w:tcPr>
            <w:tcW w:w="1000" w:type="dxa"/>
            <w:shd w:val="clear" w:color="auto" w:fill="auto"/>
          </w:tcPr>
          <w:p w14:paraId="5CABA79E" w14:textId="31649D3D" w:rsidR="0006592F" w:rsidRPr="00A43719" w:rsidRDefault="00D45851" w:rsidP="002C2989">
            <w:pPr>
              <w:spacing w:before="60" w:after="60" w:line="240" w:lineRule="atLeast"/>
              <w:rPr>
                <w:rFonts w:eastAsia="Times New Roman" w:cs="Arial"/>
                <w:color w:val="000000"/>
                <w:szCs w:val="20"/>
              </w:rPr>
            </w:pPr>
            <w:r w:rsidRPr="00A43719">
              <w:rPr>
                <w:rFonts w:eastAsia="Times New Roman" w:cs="Arial"/>
                <w:color w:val="000000"/>
                <w:szCs w:val="20"/>
              </w:rPr>
              <w:t>39135</w:t>
            </w:r>
          </w:p>
        </w:tc>
        <w:tc>
          <w:tcPr>
            <w:tcW w:w="9285" w:type="dxa"/>
            <w:shd w:val="clear" w:color="auto" w:fill="auto"/>
          </w:tcPr>
          <w:p w14:paraId="5B5EE03B" w14:textId="77777777" w:rsidR="00D45851" w:rsidRPr="00A43719" w:rsidRDefault="00D45851" w:rsidP="00D45851">
            <w:pPr>
              <w:rPr>
                <w:rFonts w:cs="Arial"/>
                <w:color w:val="000000"/>
                <w:szCs w:val="20"/>
              </w:rPr>
            </w:pPr>
            <w:r w:rsidRPr="00A43719">
              <w:rPr>
                <w:rFonts w:cs="Arial"/>
                <w:color w:val="000000"/>
                <w:szCs w:val="20"/>
              </w:rPr>
              <w:t xml:space="preserve">Neurostimulator or receiver that was inserted for the management of chronic </w:t>
            </w:r>
            <w:r w:rsidRPr="00A43719">
              <w:rPr>
                <w:rFonts w:cs="Arial"/>
                <w:strike/>
                <w:color w:val="0070C0"/>
                <w:szCs w:val="20"/>
              </w:rPr>
              <w:t>intractable</w:t>
            </w:r>
            <w:r w:rsidRPr="00A43719">
              <w:rPr>
                <w:rFonts w:cs="Arial"/>
                <w:color w:val="0070C0"/>
                <w:szCs w:val="20"/>
              </w:rPr>
              <w:t xml:space="preserve"> </w:t>
            </w:r>
            <w:r w:rsidRPr="00A43719">
              <w:rPr>
                <w:rFonts w:cs="Arial"/>
                <w:color w:val="000000"/>
                <w:szCs w:val="20"/>
              </w:rPr>
              <w:t xml:space="preserve">neuropathic pain or pain from refractory angina pectoris, </w:t>
            </w:r>
            <w:r w:rsidRPr="00A43719">
              <w:rPr>
                <w:rFonts w:cs="Arial"/>
                <w:color w:val="0070C0"/>
                <w:szCs w:val="20"/>
              </w:rPr>
              <w:t xml:space="preserve">open surgical </w:t>
            </w:r>
            <w:r w:rsidRPr="00A43719">
              <w:rPr>
                <w:rFonts w:cs="Arial"/>
                <w:color w:val="000000"/>
                <w:szCs w:val="20"/>
              </w:rPr>
              <w:t xml:space="preserve">removal of, performed in the operating theatre of a hospital (H) (Anaes.) </w:t>
            </w:r>
            <w:r w:rsidRPr="00A43719">
              <w:rPr>
                <w:rFonts w:cs="Arial"/>
                <w:color w:val="0070C0"/>
                <w:szCs w:val="20"/>
              </w:rPr>
              <w:t>(Assist.)</w:t>
            </w:r>
          </w:p>
          <w:p w14:paraId="6B2F5350" w14:textId="1ED4CC11" w:rsidR="0006592F" w:rsidRPr="00A43719" w:rsidRDefault="00C151F0" w:rsidP="00D45851">
            <w:pPr>
              <w:pStyle w:val="Tabletext0"/>
              <w:rPr>
                <w:rFonts w:ascii="Arial" w:eastAsiaTheme="minorEastAsia" w:hAnsi="Arial" w:cs="Arial"/>
                <w:color w:val="000000"/>
              </w:rPr>
            </w:pPr>
            <w:r>
              <w:rPr>
                <w:rFonts w:ascii="Arial" w:eastAsiaTheme="minorEastAsia" w:hAnsi="Arial" w:cs="Arial"/>
                <w:color w:val="000000"/>
              </w:rPr>
              <w:t xml:space="preserve">MBS Schedule </w:t>
            </w:r>
            <w:r w:rsidR="00D45851" w:rsidRPr="00A43719">
              <w:rPr>
                <w:rFonts w:ascii="Arial" w:eastAsiaTheme="minorEastAsia" w:hAnsi="Arial" w:cs="Arial"/>
                <w:color w:val="000000"/>
              </w:rPr>
              <w:t>Fee: $165.90</w:t>
            </w:r>
          </w:p>
          <w:p w14:paraId="24334BCD" w14:textId="5AE03244" w:rsidR="00C151F0" w:rsidRPr="00A43719" w:rsidRDefault="00C151F0" w:rsidP="00C151F0">
            <w:pPr>
              <w:spacing w:after="0" w:line="240" w:lineRule="auto"/>
              <w:rPr>
                <w:rFonts w:cs="Arial"/>
                <w:color w:val="000000"/>
                <w:szCs w:val="20"/>
              </w:rPr>
            </w:pPr>
            <w:r w:rsidRPr="00944685">
              <w:rPr>
                <w:rFonts w:asciiTheme="minorHAnsi" w:hAnsiTheme="minorHAnsi" w:cstheme="minorHAnsi"/>
              </w:rPr>
              <w:t>75% Benefit:</w:t>
            </w:r>
            <w:r w:rsidR="00C85683">
              <w:rPr>
                <w:rFonts w:asciiTheme="minorHAnsi" w:hAnsiTheme="minorHAnsi" w:cstheme="minorHAnsi"/>
              </w:rPr>
              <w:t xml:space="preserve"> </w:t>
            </w:r>
            <w:r w:rsidR="00C85683">
              <w:rPr>
                <w:rFonts w:ascii="Helvetica" w:hAnsi="Helvetica" w:cs="Helvetica"/>
                <w:color w:val="222222"/>
                <w:szCs w:val="20"/>
                <w:shd w:val="clear" w:color="auto" w:fill="FBFBFB"/>
              </w:rPr>
              <w:t>$124.45</w:t>
            </w:r>
          </w:p>
          <w:p w14:paraId="40DFB8BF" w14:textId="77777777" w:rsidR="00AA5419" w:rsidRDefault="00AA5419" w:rsidP="00252B74">
            <w:pPr>
              <w:spacing w:after="60" w:line="240" w:lineRule="auto"/>
              <w:rPr>
                <w:rFonts w:cs="Arial"/>
                <w:szCs w:val="20"/>
              </w:rPr>
            </w:pPr>
          </w:p>
          <w:p w14:paraId="4B157963" w14:textId="241E7E4B" w:rsidR="00252B74" w:rsidRPr="00C151F0" w:rsidRDefault="00252B74" w:rsidP="00252B74">
            <w:pPr>
              <w:spacing w:after="60" w:line="240" w:lineRule="auto"/>
              <w:rPr>
                <w:rFonts w:eastAsia="Times New Roman" w:cs="Times New Roman"/>
              </w:rPr>
            </w:pPr>
            <w:r w:rsidRPr="00A43719">
              <w:rPr>
                <w:rFonts w:cs="Arial"/>
                <w:szCs w:val="20"/>
              </w:rPr>
              <w:t xml:space="preserve">PHI Procedure Type: </w:t>
            </w:r>
            <w:r w:rsidR="00071099" w:rsidRPr="00071099">
              <w:rPr>
                <w:rFonts w:cs="Arial"/>
                <w:szCs w:val="20"/>
              </w:rPr>
              <w:t>Type B Non-band specific</w:t>
            </w:r>
          </w:p>
          <w:p w14:paraId="404A4DF6" w14:textId="0F3B0E07" w:rsidR="0006592F" w:rsidRPr="00A43719" w:rsidRDefault="00252B74" w:rsidP="009A2E0A">
            <w:pPr>
              <w:pStyle w:val="Tabletext0"/>
              <w:spacing w:after="120"/>
              <w:rPr>
                <w:rFonts w:cs="Arial"/>
                <w:color w:val="000000"/>
              </w:rPr>
            </w:pPr>
            <w:r w:rsidRPr="009A2E0A">
              <w:rPr>
                <w:rFonts w:ascii="Arial" w:hAnsi="Arial"/>
                <w:szCs w:val="21"/>
              </w:rPr>
              <w:t xml:space="preserve">PHI Clinical Category: </w:t>
            </w:r>
            <w:r w:rsidR="00071099" w:rsidRPr="009A2E0A">
              <w:rPr>
                <w:rFonts w:ascii="Arial" w:hAnsi="Arial"/>
                <w:szCs w:val="21"/>
              </w:rPr>
              <w:t>Pain management with device</w:t>
            </w:r>
          </w:p>
        </w:tc>
      </w:tr>
      <w:tr w:rsidR="00D45851" w:rsidRPr="003357BC" w14:paraId="0AD3B911" w14:textId="77777777" w:rsidTr="002C2989">
        <w:trPr>
          <w:trHeight w:val="1350"/>
        </w:trPr>
        <w:tc>
          <w:tcPr>
            <w:tcW w:w="1000" w:type="dxa"/>
            <w:shd w:val="clear" w:color="auto" w:fill="auto"/>
          </w:tcPr>
          <w:p w14:paraId="2862D8C3" w14:textId="07F81212" w:rsidR="00D45851" w:rsidRPr="00A43719" w:rsidRDefault="00D45851" w:rsidP="002C2989">
            <w:pPr>
              <w:spacing w:before="60" w:after="60" w:line="240" w:lineRule="atLeast"/>
              <w:rPr>
                <w:rFonts w:eastAsia="Times New Roman" w:cs="Arial"/>
                <w:color w:val="000000"/>
                <w:szCs w:val="20"/>
              </w:rPr>
            </w:pPr>
            <w:r w:rsidRPr="00A43719">
              <w:rPr>
                <w:rFonts w:eastAsia="Times New Roman" w:cs="Arial"/>
                <w:color w:val="000000"/>
                <w:szCs w:val="20"/>
              </w:rPr>
              <w:t>39136</w:t>
            </w:r>
          </w:p>
        </w:tc>
        <w:tc>
          <w:tcPr>
            <w:tcW w:w="9285" w:type="dxa"/>
            <w:shd w:val="clear" w:color="auto" w:fill="auto"/>
          </w:tcPr>
          <w:p w14:paraId="5AE3B158" w14:textId="77777777" w:rsidR="00D45851" w:rsidRPr="00A43719" w:rsidRDefault="00D45851" w:rsidP="00D45851">
            <w:pPr>
              <w:rPr>
                <w:rFonts w:cs="Arial"/>
                <w:color w:val="000000"/>
                <w:szCs w:val="20"/>
              </w:rPr>
            </w:pPr>
            <w:r w:rsidRPr="00A43719">
              <w:rPr>
                <w:rFonts w:cs="Arial"/>
                <w:color w:val="000000"/>
                <w:szCs w:val="20"/>
              </w:rPr>
              <w:t xml:space="preserve">Epidural or peripheral nerve lead that was </w:t>
            </w:r>
            <w:r w:rsidRPr="00A43719">
              <w:rPr>
                <w:rFonts w:cs="Arial"/>
                <w:strike/>
                <w:color w:val="0070C0"/>
                <w:szCs w:val="20"/>
              </w:rPr>
              <w:t>inserted</w:t>
            </w:r>
            <w:r w:rsidRPr="00A43719">
              <w:rPr>
                <w:rFonts w:cs="Arial"/>
                <w:color w:val="000000"/>
                <w:szCs w:val="20"/>
              </w:rPr>
              <w:t xml:space="preserve"> </w:t>
            </w:r>
            <w:r w:rsidRPr="00A43719">
              <w:rPr>
                <w:rFonts w:cs="Arial"/>
                <w:color w:val="0070C0"/>
                <w:szCs w:val="20"/>
              </w:rPr>
              <w:t>implanted</w:t>
            </w:r>
            <w:r w:rsidRPr="00A43719">
              <w:rPr>
                <w:rFonts w:cs="Arial"/>
                <w:color w:val="000000"/>
                <w:szCs w:val="20"/>
              </w:rPr>
              <w:t xml:space="preserve"> for the management of chronic </w:t>
            </w:r>
            <w:r w:rsidRPr="00A43719">
              <w:rPr>
                <w:rFonts w:cs="Arial"/>
                <w:strike/>
                <w:color w:val="0070C0"/>
                <w:szCs w:val="20"/>
              </w:rPr>
              <w:t>intractable</w:t>
            </w:r>
            <w:r w:rsidRPr="00A43719">
              <w:rPr>
                <w:rFonts w:cs="Arial"/>
                <w:color w:val="0070C0"/>
                <w:szCs w:val="20"/>
              </w:rPr>
              <w:t xml:space="preserve"> </w:t>
            </w:r>
            <w:r w:rsidRPr="00A43719">
              <w:rPr>
                <w:rFonts w:cs="Arial"/>
                <w:color w:val="000000"/>
                <w:szCs w:val="20"/>
              </w:rPr>
              <w:t xml:space="preserve">neuropathic pain or pain from refractory angina pectoris, </w:t>
            </w:r>
            <w:r w:rsidRPr="00A43719">
              <w:rPr>
                <w:rFonts w:cs="Arial"/>
                <w:color w:val="0070C0"/>
                <w:szCs w:val="20"/>
              </w:rPr>
              <w:t>open surgical</w:t>
            </w:r>
            <w:r w:rsidRPr="00A43719">
              <w:rPr>
                <w:rFonts w:cs="Arial"/>
                <w:color w:val="000000"/>
                <w:szCs w:val="20"/>
              </w:rPr>
              <w:t xml:space="preserve"> removal of, performed in the operating theatre of a hospital </w:t>
            </w:r>
            <w:r w:rsidRPr="00A43719">
              <w:rPr>
                <w:rFonts w:cs="Arial"/>
                <w:color w:val="0070C0"/>
                <w:szCs w:val="20"/>
              </w:rPr>
              <w:t>(H)</w:t>
            </w:r>
            <w:r w:rsidRPr="00A43719">
              <w:rPr>
                <w:rFonts w:cs="Arial"/>
                <w:color w:val="000000"/>
                <w:szCs w:val="20"/>
              </w:rPr>
              <w:t xml:space="preserve"> (Anaes.) </w:t>
            </w:r>
            <w:r w:rsidRPr="00A43719">
              <w:rPr>
                <w:rFonts w:cs="Arial"/>
                <w:color w:val="0070C0"/>
                <w:szCs w:val="20"/>
              </w:rPr>
              <w:t>(Assist.)</w:t>
            </w:r>
          </w:p>
          <w:p w14:paraId="18956A80" w14:textId="779754CC" w:rsidR="00D45851" w:rsidRPr="00A43719" w:rsidRDefault="002D7C84" w:rsidP="00D45851">
            <w:pPr>
              <w:pStyle w:val="Tabletext0"/>
              <w:rPr>
                <w:rFonts w:ascii="Arial" w:eastAsiaTheme="minorEastAsia" w:hAnsi="Arial" w:cs="Arial"/>
                <w:color w:val="000000"/>
              </w:rPr>
            </w:pPr>
            <w:r>
              <w:rPr>
                <w:rFonts w:ascii="Arial" w:eastAsiaTheme="minorEastAsia" w:hAnsi="Arial" w:cs="Arial"/>
                <w:color w:val="000000"/>
              </w:rPr>
              <w:t xml:space="preserve">MBS Schedule </w:t>
            </w:r>
            <w:r w:rsidRPr="00A43719">
              <w:rPr>
                <w:rFonts w:ascii="Arial" w:eastAsiaTheme="minorEastAsia" w:hAnsi="Arial" w:cs="Arial"/>
                <w:color w:val="000000"/>
              </w:rPr>
              <w:t xml:space="preserve">Fee: </w:t>
            </w:r>
            <w:r w:rsidR="00D45851" w:rsidRPr="00A43719">
              <w:rPr>
                <w:rFonts w:ascii="Arial" w:eastAsiaTheme="minorEastAsia" w:hAnsi="Arial" w:cs="Arial"/>
                <w:color w:val="000000"/>
              </w:rPr>
              <w:t>$165.90</w:t>
            </w:r>
          </w:p>
          <w:p w14:paraId="4F4148E9" w14:textId="09FA168B" w:rsidR="002D7C84" w:rsidRPr="00A43719" w:rsidRDefault="002D7C84" w:rsidP="002D7C84">
            <w:pPr>
              <w:spacing w:after="0" w:line="240" w:lineRule="auto"/>
              <w:rPr>
                <w:rFonts w:cs="Arial"/>
                <w:color w:val="000000"/>
                <w:szCs w:val="20"/>
              </w:rPr>
            </w:pPr>
            <w:r w:rsidRPr="00944685">
              <w:rPr>
                <w:rFonts w:asciiTheme="minorHAnsi" w:hAnsiTheme="minorHAnsi" w:cstheme="minorHAnsi"/>
              </w:rPr>
              <w:t>75% Benefit:</w:t>
            </w:r>
            <w:r w:rsidR="00C85683">
              <w:rPr>
                <w:rFonts w:ascii="Helvetica" w:hAnsi="Helvetica" w:cs="Helvetica"/>
                <w:color w:val="222222"/>
                <w:szCs w:val="20"/>
                <w:shd w:val="clear" w:color="auto" w:fill="FBFBFB"/>
              </w:rPr>
              <w:t xml:space="preserve"> $124.45</w:t>
            </w:r>
          </w:p>
          <w:p w14:paraId="58223B89" w14:textId="77777777" w:rsidR="00D45851" w:rsidRPr="00A43719" w:rsidRDefault="00D45851" w:rsidP="00D45851">
            <w:pPr>
              <w:pStyle w:val="Tabletext0"/>
              <w:rPr>
                <w:rFonts w:ascii="Arial" w:eastAsiaTheme="minorEastAsia" w:hAnsi="Arial" w:cs="Arial"/>
                <w:color w:val="000000"/>
              </w:rPr>
            </w:pPr>
          </w:p>
          <w:p w14:paraId="288D002B" w14:textId="04D5BA67" w:rsidR="00252B74" w:rsidRPr="002D7C84" w:rsidRDefault="00252B74" w:rsidP="00252B74">
            <w:pPr>
              <w:spacing w:after="60" w:line="240" w:lineRule="auto"/>
              <w:rPr>
                <w:rFonts w:eastAsia="Times New Roman" w:cs="Times New Roman"/>
              </w:rPr>
            </w:pPr>
            <w:r w:rsidRPr="00A43719">
              <w:rPr>
                <w:rFonts w:cs="Arial"/>
                <w:szCs w:val="20"/>
              </w:rPr>
              <w:t xml:space="preserve">PHI Procedure Type: </w:t>
            </w:r>
            <w:r w:rsidR="00264E29">
              <w:rPr>
                <w:rFonts w:cs="Arial"/>
                <w:szCs w:val="20"/>
              </w:rPr>
              <w:t xml:space="preserve"> Unlisted</w:t>
            </w:r>
          </w:p>
          <w:p w14:paraId="73226D9B" w14:textId="61CB533B" w:rsidR="00D45851" w:rsidRPr="009A2E0A" w:rsidRDefault="00252B74" w:rsidP="009A2E0A">
            <w:pPr>
              <w:pStyle w:val="Tabletext0"/>
              <w:spacing w:after="120"/>
              <w:rPr>
                <w:rFonts w:ascii="Arial" w:hAnsi="Arial"/>
                <w:szCs w:val="21"/>
              </w:rPr>
            </w:pPr>
            <w:r w:rsidRPr="009A2E0A">
              <w:rPr>
                <w:rFonts w:ascii="Arial" w:hAnsi="Arial"/>
                <w:szCs w:val="21"/>
              </w:rPr>
              <w:t>PHI Clinical Category:</w:t>
            </w:r>
            <w:r w:rsidR="00071099" w:rsidRPr="009A2E0A">
              <w:rPr>
                <w:rFonts w:ascii="Arial" w:hAnsi="Arial"/>
                <w:szCs w:val="21"/>
              </w:rPr>
              <w:t xml:space="preserve"> Pain management with device</w:t>
            </w:r>
          </w:p>
        </w:tc>
      </w:tr>
      <w:tr w:rsidR="0006592F" w:rsidRPr="003357BC" w14:paraId="6E49711A" w14:textId="77777777" w:rsidTr="002C2989">
        <w:trPr>
          <w:trHeight w:val="1350"/>
        </w:trPr>
        <w:tc>
          <w:tcPr>
            <w:tcW w:w="1000" w:type="dxa"/>
            <w:shd w:val="clear" w:color="auto" w:fill="auto"/>
          </w:tcPr>
          <w:p w14:paraId="6C6C8947" w14:textId="688662E5" w:rsidR="0006592F" w:rsidRPr="00A43719" w:rsidRDefault="00D45851" w:rsidP="002C2989">
            <w:pPr>
              <w:spacing w:before="60" w:after="60" w:line="240" w:lineRule="atLeast"/>
              <w:rPr>
                <w:rFonts w:eastAsia="Times New Roman" w:cs="Arial"/>
                <w:color w:val="000000"/>
                <w:szCs w:val="20"/>
              </w:rPr>
            </w:pPr>
            <w:r w:rsidRPr="00A43719">
              <w:rPr>
                <w:rFonts w:eastAsia="Times New Roman" w:cs="Arial"/>
                <w:color w:val="000000"/>
                <w:szCs w:val="20"/>
              </w:rPr>
              <w:lastRenderedPageBreak/>
              <w:t>39137</w:t>
            </w:r>
          </w:p>
        </w:tc>
        <w:tc>
          <w:tcPr>
            <w:tcW w:w="9285" w:type="dxa"/>
            <w:shd w:val="clear" w:color="auto" w:fill="auto"/>
          </w:tcPr>
          <w:p w14:paraId="31456BC4" w14:textId="3DD06350" w:rsidR="00252B74" w:rsidRPr="002D7C84" w:rsidRDefault="00D45851" w:rsidP="002D7C84">
            <w:pPr>
              <w:rPr>
                <w:rFonts w:cs="Arial"/>
                <w:color w:val="0070C0"/>
                <w:szCs w:val="20"/>
              </w:rPr>
            </w:pPr>
            <w:r w:rsidRPr="00A43719">
              <w:rPr>
                <w:rFonts w:cs="Arial"/>
                <w:color w:val="000000"/>
                <w:szCs w:val="20"/>
              </w:rPr>
              <w:t xml:space="preserve">Epidural or peripheral nerve lead that was </w:t>
            </w:r>
            <w:r w:rsidRPr="00A43719">
              <w:rPr>
                <w:rFonts w:cs="Arial"/>
                <w:strike/>
                <w:color w:val="0070C0"/>
                <w:szCs w:val="20"/>
              </w:rPr>
              <w:t xml:space="preserve">inserted </w:t>
            </w:r>
            <w:r w:rsidRPr="00A43719">
              <w:rPr>
                <w:rFonts w:cs="Arial"/>
                <w:color w:val="0070C0"/>
                <w:szCs w:val="20"/>
              </w:rPr>
              <w:t xml:space="preserve">implanted </w:t>
            </w:r>
            <w:r w:rsidRPr="00A43719">
              <w:rPr>
                <w:rFonts w:cs="Arial"/>
                <w:color w:val="000000"/>
                <w:szCs w:val="20"/>
              </w:rPr>
              <w:t xml:space="preserve">for the management of chronic </w:t>
            </w:r>
            <w:r w:rsidRPr="00A43719">
              <w:rPr>
                <w:rFonts w:cs="Arial"/>
                <w:strike/>
                <w:color w:val="0070C0"/>
                <w:szCs w:val="20"/>
              </w:rPr>
              <w:t>intractable</w:t>
            </w:r>
            <w:r w:rsidRPr="00A43719">
              <w:rPr>
                <w:rFonts w:cs="Arial"/>
                <w:color w:val="000000"/>
                <w:szCs w:val="20"/>
              </w:rPr>
              <w:t xml:space="preserve"> neuropathic pain or pain from refractory angina pectoris, </w:t>
            </w:r>
            <w:r w:rsidRPr="00A43719">
              <w:rPr>
                <w:rFonts w:cs="Arial"/>
                <w:color w:val="0070C0"/>
                <w:szCs w:val="20"/>
              </w:rPr>
              <w:t>open</w:t>
            </w:r>
            <w:r w:rsidRPr="00A43719">
              <w:rPr>
                <w:rFonts w:cs="Arial"/>
                <w:color w:val="000000"/>
                <w:szCs w:val="20"/>
              </w:rPr>
              <w:t xml:space="preserve"> surgical repositioning of, to correct displacement or unsatisfactory positioning, including intraoperative test stimulation, other than a service to which item 39130, 39138 or 39139 applies </w:t>
            </w:r>
            <w:r w:rsidRPr="00A43719">
              <w:rPr>
                <w:rFonts w:cs="Arial"/>
                <w:color w:val="0070C0"/>
                <w:szCs w:val="20"/>
              </w:rPr>
              <w:t>(H)</w:t>
            </w:r>
            <w:r w:rsidRPr="00A43719">
              <w:rPr>
                <w:rFonts w:cs="Arial"/>
                <w:color w:val="000000"/>
                <w:szCs w:val="20"/>
              </w:rPr>
              <w:t xml:space="preserve"> (Anaes.)</w:t>
            </w:r>
            <w:r w:rsidRPr="00A43719">
              <w:rPr>
                <w:rFonts w:cs="Arial"/>
                <w:color w:val="0070C0"/>
                <w:szCs w:val="20"/>
              </w:rPr>
              <w:t xml:space="preserve"> (Assist.)</w:t>
            </w:r>
          </w:p>
          <w:p w14:paraId="39F2A131" w14:textId="7E7ED325" w:rsidR="00D45851" w:rsidRDefault="002D7C84" w:rsidP="00D45851">
            <w:pPr>
              <w:pStyle w:val="Tabletext0"/>
              <w:rPr>
                <w:rFonts w:ascii="Arial" w:eastAsiaTheme="minorEastAsia" w:hAnsi="Arial" w:cs="Arial"/>
                <w:color w:val="000000"/>
              </w:rPr>
            </w:pPr>
            <w:r>
              <w:rPr>
                <w:rFonts w:ascii="Arial" w:eastAsiaTheme="minorEastAsia" w:hAnsi="Arial" w:cs="Arial"/>
                <w:color w:val="000000"/>
              </w:rPr>
              <w:t xml:space="preserve">MBS Schedule </w:t>
            </w:r>
            <w:r w:rsidR="00D45851" w:rsidRPr="00A43719">
              <w:rPr>
                <w:rFonts w:ascii="Arial" w:eastAsiaTheme="minorEastAsia" w:hAnsi="Arial" w:cs="Arial"/>
                <w:color w:val="000000"/>
              </w:rPr>
              <w:t>Fee: $629.90</w:t>
            </w:r>
          </w:p>
          <w:p w14:paraId="42305E9E" w14:textId="30EC4E1D" w:rsidR="002D7C84" w:rsidRPr="00A43719" w:rsidRDefault="002D7C84" w:rsidP="002D7C84">
            <w:pPr>
              <w:spacing w:after="0" w:line="240" w:lineRule="auto"/>
              <w:rPr>
                <w:rFonts w:cs="Arial"/>
                <w:color w:val="000000"/>
                <w:szCs w:val="20"/>
              </w:rPr>
            </w:pPr>
            <w:r w:rsidRPr="00944685">
              <w:rPr>
                <w:rFonts w:asciiTheme="minorHAnsi" w:hAnsiTheme="minorHAnsi" w:cstheme="minorHAnsi"/>
              </w:rPr>
              <w:t>75% Benefit:</w:t>
            </w:r>
            <w:r w:rsidR="00C85683">
              <w:rPr>
                <w:rFonts w:asciiTheme="minorHAnsi" w:hAnsiTheme="minorHAnsi" w:cstheme="minorHAnsi"/>
              </w:rPr>
              <w:t xml:space="preserve"> </w:t>
            </w:r>
            <w:r w:rsidR="00C85683">
              <w:rPr>
                <w:rFonts w:ascii="Helvetica" w:hAnsi="Helvetica" w:cs="Helvetica"/>
                <w:color w:val="222222"/>
                <w:szCs w:val="20"/>
                <w:shd w:val="clear" w:color="auto" w:fill="FBFBFB"/>
              </w:rPr>
              <w:t>$472.45</w:t>
            </w:r>
          </w:p>
          <w:p w14:paraId="62771F89" w14:textId="77777777" w:rsidR="002D7C84" w:rsidRPr="00A43719" w:rsidRDefault="002D7C84" w:rsidP="00D45851">
            <w:pPr>
              <w:pStyle w:val="Tabletext0"/>
              <w:rPr>
                <w:rFonts w:ascii="Arial" w:eastAsiaTheme="minorEastAsia" w:hAnsi="Arial" w:cs="Arial"/>
                <w:color w:val="000000"/>
              </w:rPr>
            </w:pPr>
          </w:p>
          <w:p w14:paraId="034C8EDB" w14:textId="2C5427FE" w:rsidR="00252B74" w:rsidRPr="002D7C84" w:rsidRDefault="00252B74" w:rsidP="00252B74">
            <w:pPr>
              <w:spacing w:after="60" w:line="240" w:lineRule="auto"/>
              <w:rPr>
                <w:rFonts w:cs="Arial"/>
                <w:szCs w:val="20"/>
              </w:rPr>
            </w:pPr>
            <w:r w:rsidRPr="00A43719">
              <w:rPr>
                <w:rFonts w:cs="Arial"/>
                <w:szCs w:val="20"/>
              </w:rPr>
              <w:t xml:space="preserve">PHI Procedure Type: </w:t>
            </w:r>
            <w:r w:rsidR="00071099" w:rsidRPr="00071099">
              <w:rPr>
                <w:rFonts w:cs="Arial"/>
                <w:szCs w:val="20"/>
              </w:rPr>
              <w:t>Type A Surgical</w:t>
            </w:r>
          </w:p>
          <w:p w14:paraId="2B11200F" w14:textId="338EF6B1" w:rsidR="00252B74" w:rsidRPr="00A43719" w:rsidRDefault="00252B74" w:rsidP="00252B74">
            <w:pPr>
              <w:pStyle w:val="Tabletext0"/>
              <w:rPr>
                <w:rFonts w:ascii="Arial" w:eastAsiaTheme="minorEastAsia" w:hAnsi="Arial" w:cs="Arial"/>
              </w:rPr>
            </w:pPr>
            <w:r w:rsidRPr="00A43719">
              <w:rPr>
                <w:rFonts w:ascii="Arial" w:eastAsiaTheme="minorEastAsia" w:hAnsi="Arial" w:cs="Arial"/>
              </w:rPr>
              <w:t xml:space="preserve">PHI Clinical Category: </w:t>
            </w:r>
            <w:r w:rsidR="00071099" w:rsidRPr="00071099">
              <w:rPr>
                <w:rFonts w:ascii="Arial" w:eastAsiaTheme="minorEastAsia" w:hAnsi="Arial" w:cs="Arial"/>
              </w:rPr>
              <w:t>Pain management with device</w:t>
            </w:r>
          </w:p>
          <w:p w14:paraId="1ADB68A0" w14:textId="77777777" w:rsidR="0006592F" w:rsidRPr="00A43719" w:rsidRDefault="0006592F" w:rsidP="00252B74">
            <w:pPr>
              <w:spacing w:after="0" w:line="240" w:lineRule="auto"/>
              <w:rPr>
                <w:rFonts w:cs="Arial"/>
                <w:color w:val="000000"/>
                <w:szCs w:val="20"/>
              </w:rPr>
            </w:pPr>
          </w:p>
        </w:tc>
      </w:tr>
      <w:tr w:rsidR="0006592F" w:rsidRPr="003357BC" w14:paraId="1ED017D3" w14:textId="77777777" w:rsidTr="002C2989">
        <w:trPr>
          <w:trHeight w:val="1350"/>
        </w:trPr>
        <w:tc>
          <w:tcPr>
            <w:tcW w:w="1000" w:type="dxa"/>
            <w:shd w:val="clear" w:color="auto" w:fill="auto"/>
          </w:tcPr>
          <w:p w14:paraId="440F0B9D" w14:textId="75EF679C" w:rsidR="0006592F" w:rsidRPr="00A43719" w:rsidRDefault="00D45851" w:rsidP="002C2989">
            <w:pPr>
              <w:spacing w:before="60" w:after="60" w:line="240" w:lineRule="atLeast"/>
              <w:rPr>
                <w:rFonts w:eastAsia="Times New Roman" w:cs="Arial"/>
                <w:color w:val="000000"/>
                <w:szCs w:val="20"/>
              </w:rPr>
            </w:pPr>
            <w:r w:rsidRPr="00A43719">
              <w:rPr>
                <w:rFonts w:eastAsia="Times New Roman" w:cs="Arial"/>
                <w:color w:val="000000"/>
                <w:szCs w:val="20"/>
              </w:rPr>
              <w:t>39138</w:t>
            </w:r>
          </w:p>
        </w:tc>
        <w:tc>
          <w:tcPr>
            <w:tcW w:w="9285" w:type="dxa"/>
            <w:shd w:val="clear" w:color="auto" w:fill="auto"/>
          </w:tcPr>
          <w:p w14:paraId="0A9652D8" w14:textId="77777777" w:rsidR="00D45851" w:rsidRPr="00A43719" w:rsidRDefault="00D45851" w:rsidP="00D45851">
            <w:pPr>
              <w:rPr>
                <w:rFonts w:cs="Arial"/>
                <w:color w:val="000000"/>
                <w:szCs w:val="20"/>
              </w:rPr>
            </w:pPr>
            <w:r w:rsidRPr="00A43719">
              <w:rPr>
                <w:rFonts w:cs="Arial"/>
                <w:color w:val="000000"/>
                <w:szCs w:val="20"/>
              </w:rPr>
              <w:t xml:space="preserve">Peripheral nerve lead </w:t>
            </w:r>
            <w:r w:rsidRPr="00A43719">
              <w:rPr>
                <w:rFonts w:cs="Arial"/>
                <w:color w:val="2F75B5"/>
                <w:szCs w:val="20"/>
              </w:rPr>
              <w:t>or leads,</w:t>
            </w:r>
            <w:r w:rsidRPr="00A43719">
              <w:rPr>
                <w:rFonts w:cs="Arial"/>
                <w:color w:val="000000"/>
                <w:szCs w:val="20"/>
              </w:rPr>
              <w:t xml:space="preserve"> surgical placement of, including intraoperative test stimulation, for </w:t>
            </w:r>
            <w:r w:rsidRPr="00A43719">
              <w:rPr>
                <w:rFonts w:cs="Arial"/>
                <w:color w:val="0070C0"/>
                <w:szCs w:val="20"/>
              </w:rPr>
              <w:t>the management of</w:t>
            </w:r>
            <w:r w:rsidRPr="00A43719">
              <w:rPr>
                <w:rFonts w:cs="Arial"/>
                <w:color w:val="000000"/>
                <w:szCs w:val="20"/>
              </w:rPr>
              <w:t xml:space="preserve"> chronic </w:t>
            </w:r>
            <w:r w:rsidRPr="00A43719">
              <w:rPr>
                <w:rFonts w:cs="Arial"/>
                <w:strike/>
                <w:color w:val="0070C0"/>
                <w:szCs w:val="20"/>
              </w:rPr>
              <w:t>intractable</w:t>
            </w:r>
            <w:r w:rsidRPr="00A43719">
              <w:rPr>
                <w:rFonts w:cs="Arial"/>
                <w:color w:val="000000"/>
                <w:szCs w:val="20"/>
              </w:rPr>
              <w:t xml:space="preserve"> neuropathic pain </w:t>
            </w:r>
            <w:r w:rsidRPr="00A43719">
              <w:rPr>
                <w:rFonts w:cs="Arial"/>
                <w:strike/>
                <w:color w:val="0070C0"/>
                <w:szCs w:val="20"/>
              </w:rPr>
              <w:t>or pain from refractory angina pectoris—not exceeding 4 leads</w:t>
            </w:r>
            <w:r w:rsidRPr="00A43719">
              <w:rPr>
                <w:rFonts w:cs="Arial"/>
                <w:color w:val="0070C0"/>
                <w:szCs w:val="20"/>
              </w:rPr>
              <w:t xml:space="preserve"> where the leads are intended to remain in situ long term (H) </w:t>
            </w:r>
            <w:r w:rsidRPr="00A43719">
              <w:rPr>
                <w:rFonts w:cs="Arial"/>
                <w:color w:val="000000"/>
                <w:szCs w:val="20"/>
              </w:rPr>
              <w:t>(Anaes.) (Assist.)</w:t>
            </w:r>
          </w:p>
          <w:p w14:paraId="25D16BA1" w14:textId="3D4B37BB" w:rsidR="00D45851" w:rsidRDefault="002D7C84" w:rsidP="00D45851">
            <w:pPr>
              <w:pStyle w:val="Tabletext0"/>
              <w:rPr>
                <w:rFonts w:ascii="Arial" w:eastAsiaTheme="minorEastAsia" w:hAnsi="Arial" w:cs="Arial"/>
                <w:color w:val="000000"/>
              </w:rPr>
            </w:pPr>
            <w:r>
              <w:rPr>
                <w:rFonts w:ascii="Arial" w:eastAsiaTheme="minorEastAsia" w:hAnsi="Arial" w:cs="Arial"/>
                <w:color w:val="000000"/>
              </w:rPr>
              <w:t xml:space="preserve">MBS Schedule </w:t>
            </w:r>
            <w:r w:rsidRPr="00A43719">
              <w:rPr>
                <w:rFonts w:ascii="Arial" w:eastAsiaTheme="minorEastAsia" w:hAnsi="Arial" w:cs="Arial"/>
                <w:color w:val="000000"/>
              </w:rPr>
              <w:t>Fee:</w:t>
            </w:r>
            <w:r w:rsidR="00D45851" w:rsidRPr="00A43719">
              <w:rPr>
                <w:rFonts w:ascii="Arial" w:eastAsiaTheme="minorEastAsia" w:hAnsi="Arial" w:cs="Arial"/>
                <w:color w:val="000000"/>
              </w:rPr>
              <w:t xml:space="preserve"> $701.45</w:t>
            </w:r>
          </w:p>
          <w:p w14:paraId="6CE412A9" w14:textId="6CAF4A1E" w:rsidR="002D7C84" w:rsidRPr="00A43719" w:rsidRDefault="002D7C84" w:rsidP="002D7C84">
            <w:pPr>
              <w:spacing w:after="0" w:line="240" w:lineRule="auto"/>
              <w:rPr>
                <w:rFonts w:cs="Arial"/>
                <w:color w:val="000000"/>
                <w:szCs w:val="20"/>
              </w:rPr>
            </w:pPr>
            <w:r w:rsidRPr="00944685">
              <w:rPr>
                <w:rFonts w:asciiTheme="minorHAnsi" w:hAnsiTheme="minorHAnsi" w:cstheme="minorHAnsi"/>
              </w:rPr>
              <w:t>75% Benefit:</w:t>
            </w:r>
            <w:r w:rsidR="00C85683">
              <w:rPr>
                <w:rFonts w:ascii="Helvetica" w:hAnsi="Helvetica" w:cs="Helvetica"/>
                <w:color w:val="222222"/>
                <w:szCs w:val="20"/>
                <w:shd w:val="clear" w:color="auto" w:fill="FBFBFB"/>
              </w:rPr>
              <w:t xml:space="preserve"> $526.10</w:t>
            </w:r>
          </w:p>
          <w:p w14:paraId="09A5C678" w14:textId="77777777" w:rsidR="002D7C84" w:rsidRPr="00A43719" w:rsidRDefault="002D7C84" w:rsidP="00D45851">
            <w:pPr>
              <w:pStyle w:val="Tabletext0"/>
              <w:rPr>
                <w:rFonts w:ascii="Arial" w:eastAsiaTheme="minorEastAsia" w:hAnsi="Arial" w:cs="Arial"/>
                <w:color w:val="000000"/>
              </w:rPr>
            </w:pPr>
          </w:p>
          <w:p w14:paraId="4B07A846" w14:textId="61B99A08" w:rsidR="00252B74" w:rsidRPr="002D7C84" w:rsidRDefault="00252B74" w:rsidP="00252B74">
            <w:pPr>
              <w:spacing w:after="60" w:line="240" w:lineRule="auto"/>
              <w:rPr>
                <w:rFonts w:eastAsia="Times New Roman" w:cs="Times New Roman"/>
              </w:rPr>
            </w:pPr>
            <w:r w:rsidRPr="00A43719">
              <w:rPr>
                <w:rFonts w:cs="Arial"/>
                <w:szCs w:val="20"/>
              </w:rPr>
              <w:t xml:space="preserve">PHI Procedure Type: </w:t>
            </w:r>
            <w:r w:rsidR="00071099" w:rsidRPr="00071099">
              <w:rPr>
                <w:rFonts w:cs="Arial"/>
                <w:szCs w:val="20"/>
              </w:rPr>
              <w:t>Type A Surgical</w:t>
            </w:r>
          </w:p>
          <w:p w14:paraId="7FCF6CE7" w14:textId="67A8F4B4" w:rsidR="00252B74" w:rsidRDefault="00252B74" w:rsidP="00252B74">
            <w:pPr>
              <w:pStyle w:val="Tabletext0"/>
              <w:rPr>
                <w:rFonts w:ascii="Arial" w:eastAsiaTheme="minorEastAsia" w:hAnsi="Arial" w:cs="Arial"/>
              </w:rPr>
            </w:pPr>
            <w:r w:rsidRPr="002D7C84">
              <w:rPr>
                <w:rFonts w:ascii="Arial" w:hAnsi="Arial"/>
                <w:szCs w:val="21"/>
              </w:rPr>
              <w:t>PHI Clinical</w:t>
            </w:r>
            <w:r w:rsidRPr="00A43719">
              <w:rPr>
                <w:rFonts w:ascii="Arial" w:eastAsiaTheme="minorEastAsia" w:hAnsi="Arial" w:cs="Arial"/>
              </w:rPr>
              <w:t xml:space="preserve"> Category: </w:t>
            </w:r>
            <w:r w:rsidR="00071099" w:rsidRPr="00071099">
              <w:rPr>
                <w:rFonts w:ascii="Arial" w:eastAsiaTheme="minorEastAsia" w:hAnsi="Arial" w:cs="Arial"/>
              </w:rPr>
              <w:t>Pain management with device</w:t>
            </w:r>
          </w:p>
          <w:p w14:paraId="7D185C5D" w14:textId="77777777" w:rsidR="009A2E0A" w:rsidRDefault="009A2E0A" w:rsidP="00252B74">
            <w:pPr>
              <w:pStyle w:val="Tabletext0"/>
              <w:rPr>
                <w:rFonts w:ascii="Arial" w:eastAsiaTheme="minorEastAsia" w:hAnsi="Arial" w:cs="Arial"/>
                <w:b/>
                <w:bCs/>
                <w:i/>
                <w:iCs/>
                <w:highlight w:val="yellow"/>
              </w:rPr>
            </w:pPr>
          </w:p>
          <w:p w14:paraId="103D681F" w14:textId="2F35021B" w:rsidR="0006592F" w:rsidRPr="009A2E0A" w:rsidRDefault="007C31E6" w:rsidP="009A2E0A">
            <w:pPr>
              <w:pStyle w:val="Tabletext0"/>
              <w:spacing w:after="120"/>
              <w:rPr>
                <w:rFonts w:ascii="Arial" w:eastAsiaTheme="minorEastAsia" w:hAnsi="Arial" w:cs="Arial"/>
                <w:b/>
                <w:bCs/>
                <w:i/>
                <w:iCs/>
              </w:rPr>
            </w:pPr>
            <w:r w:rsidRPr="009A2E0A">
              <w:rPr>
                <w:rFonts w:ascii="Arial" w:eastAsiaTheme="minorEastAsia" w:hAnsi="Arial" w:cs="Arial"/>
                <w:b/>
                <w:bCs/>
                <w:i/>
                <w:iCs/>
              </w:rPr>
              <w:t>PENS procedures cannot be billed under this item.</w:t>
            </w:r>
          </w:p>
        </w:tc>
      </w:tr>
      <w:tr w:rsidR="0006592F" w:rsidRPr="003357BC" w14:paraId="51FA023A" w14:textId="77777777" w:rsidTr="003554D1">
        <w:trPr>
          <w:trHeight w:val="553"/>
        </w:trPr>
        <w:tc>
          <w:tcPr>
            <w:tcW w:w="1000" w:type="dxa"/>
            <w:shd w:val="clear" w:color="auto" w:fill="auto"/>
          </w:tcPr>
          <w:p w14:paraId="1FBF576B" w14:textId="7366D9C0" w:rsidR="0006592F" w:rsidRPr="00A43719" w:rsidRDefault="00D45851" w:rsidP="002C2989">
            <w:pPr>
              <w:spacing w:before="60" w:after="60" w:line="240" w:lineRule="atLeast"/>
              <w:rPr>
                <w:rFonts w:eastAsia="Times New Roman" w:cs="Arial"/>
                <w:color w:val="000000"/>
                <w:szCs w:val="20"/>
              </w:rPr>
            </w:pPr>
            <w:r w:rsidRPr="00A43719">
              <w:rPr>
                <w:rFonts w:eastAsia="Times New Roman" w:cs="Arial"/>
                <w:color w:val="000000"/>
                <w:szCs w:val="20"/>
              </w:rPr>
              <w:t>39139</w:t>
            </w:r>
          </w:p>
        </w:tc>
        <w:tc>
          <w:tcPr>
            <w:tcW w:w="9285" w:type="dxa"/>
            <w:shd w:val="clear" w:color="auto" w:fill="auto"/>
          </w:tcPr>
          <w:p w14:paraId="7F5A7636" w14:textId="77777777" w:rsidR="00D45851" w:rsidRPr="00A43719" w:rsidRDefault="00D45851" w:rsidP="00D45851">
            <w:pPr>
              <w:rPr>
                <w:rFonts w:cs="Arial"/>
                <w:color w:val="000000"/>
                <w:szCs w:val="20"/>
              </w:rPr>
            </w:pPr>
            <w:r w:rsidRPr="00A43719">
              <w:rPr>
                <w:rFonts w:cs="Arial"/>
                <w:color w:val="000000"/>
                <w:szCs w:val="20"/>
              </w:rPr>
              <w:t xml:space="preserve">Epidural lead, surgical placement of one or more of by partial or total laminectomy, including intraoperative test stimulation, for the management of chronic </w:t>
            </w:r>
            <w:r w:rsidRPr="00A43719">
              <w:rPr>
                <w:rFonts w:cs="Arial"/>
                <w:strike/>
                <w:color w:val="0070C0"/>
                <w:szCs w:val="20"/>
              </w:rPr>
              <w:t>intractable</w:t>
            </w:r>
            <w:r w:rsidRPr="00A43719">
              <w:rPr>
                <w:rFonts w:cs="Arial"/>
                <w:color w:val="000000"/>
                <w:szCs w:val="20"/>
              </w:rPr>
              <w:t xml:space="preserve"> neuropathic pain or pain from refractory angina pectoris</w:t>
            </w:r>
            <w:r w:rsidRPr="00A43719">
              <w:rPr>
                <w:rFonts w:cs="Arial"/>
                <w:strike/>
                <w:color w:val="0070C0"/>
                <w:szCs w:val="20"/>
              </w:rPr>
              <w:t>—to a maximum of 4 leads</w:t>
            </w:r>
            <w:r w:rsidRPr="00A43719">
              <w:rPr>
                <w:rFonts w:cs="Arial"/>
                <w:color w:val="0070C0"/>
                <w:szCs w:val="20"/>
              </w:rPr>
              <w:t xml:space="preserve"> </w:t>
            </w:r>
            <w:r w:rsidRPr="00A43719">
              <w:rPr>
                <w:rFonts w:cs="Arial"/>
                <w:color w:val="000000"/>
                <w:szCs w:val="20"/>
              </w:rPr>
              <w:t>(H) (Anaes.) (Assist.)</w:t>
            </w:r>
          </w:p>
          <w:p w14:paraId="5EE504D1" w14:textId="5E99B74C" w:rsidR="0006592F" w:rsidRDefault="002D7C84" w:rsidP="0006592F">
            <w:pPr>
              <w:spacing w:after="0" w:line="240" w:lineRule="auto"/>
              <w:rPr>
                <w:rFonts w:cs="Arial"/>
                <w:color w:val="000000"/>
                <w:szCs w:val="20"/>
              </w:rPr>
            </w:pPr>
            <w:r>
              <w:rPr>
                <w:rFonts w:cs="Arial"/>
                <w:color w:val="000000"/>
              </w:rPr>
              <w:t>MBS Schedule</w:t>
            </w:r>
            <w:r w:rsidRPr="00A43719">
              <w:rPr>
                <w:rFonts w:eastAsia="Times New Roman" w:cs="Arial"/>
                <w:color w:val="000000"/>
                <w:szCs w:val="20"/>
              </w:rPr>
              <w:t xml:space="preserve"> </w:t>
            </w:r>
            <w:r w:rsidR="0006592F" w:rsidRPr="00A43719">
              <w:rPr>
                <w:rFonts w:eastAsia="Times New Roman" w:cs="Arial"/>
                <w:color w:val="000000"/>
                <w:szCs w:val="20"/>
              </w:rPr>
              <w:t xml:space="preserve">Fee: </w:t>
            </w:r>
            <w:r w:rsidR="0006592F" w:rsidRPr="00A43719">
              <w:rPr>
                <w:rFonts w:cs="Arial"/>
                <w:color w:val="000000"/>
                <w:szCs w:val="20"/>
              </w:rPr>
              <w:t>$</w:t>
            </w:r>
            <w:r w:rsidR="00105066" w:rsidRPr="00A43719">
              <w:rPr>
                <w:rFonts w:cs="Arial"/>
                <w:color w:val="000000"/>
                <w:szCs w:val="20"/>
              </w:rPr>
              <w:t>941.80</w:t>
            </w:r>
          </w:p>
          <w:p w14:paraId="3730BBF1" w14:textId="1A38B1E6" w:rsidR="002D7C84" w:rsidRPr="00A43719" w:rsidRDefault="002D7C84" w:rsidP="002D7C84">
            <w:pPr>
              <w:spacing w:after="0" w:line="240" w:lineRule="auto"/>
              <w:rPr>
                <w:rFonts w:cs="Arial"/>
                <w:color w:val="000000"/>
                <w:szCs w:val="20"/>
              </w:rPr>
            </w:pPr>
            <w:r w:rsidRPr="00944685">
              <w:rPr>
                <w:rFonts w:asciiTheme="minorHAnsi" w:hAnsiTheme="minorHAnsi" w:cstheme="minorHAnsi"/>
              </w:rPr>
              <w:t>75% Benefit:</w:t>
            </w:r>
            <w:r w:rsidR="00C85683">
              <w:rPr>
                <w:rFonts w:ascii="Helvetica" w:hAnsi="Helvetica" w:cs="Helvetica"/>
                <w:color w:val="222222"/>
                <w:szCs w:val="20"/>
                <w:shd w:val="clear" w:color="auto" w:fill="FBFBFB"/>
              </w:rPr>
              <w:t xml:space="preserve">  $706.35</w:t>
            </w:r>
          </w:p>
          <w:p w14:paraId="12F6A0D1" w14:textId="77777777" w:rsidR="0006592F" w:rsidRPr="00A43719" w:rsidRDefault="0006592F" w:rsidP="0006592F">
            <w:pPr>
              <w:spacing w:after="0" w:line="240" w:lineRule="auto"/>
              <w:rPr>
                <w:rFonts w:eastAsia="Times New Roman" w:cs="Arial"/>
                <w:color w:val="000000"/>
                <w:szCs w:val="20"/>
              </w:rPr>
            </w:pPr>
          </w:p>
          <w:p w14:paraId="1C869327" w14:textId="498A1A25" w:rsidR="00252B74" w:rsidRPr="002D7C84" w:rsidRDefault="00252B74" w:rsidP="00252B74">
            <w:pPr>
              <w:spacing w:after="60" w:line="240" w:lineRule="auto"/>
              <w:rPr>
                <w:rFonts w:eastAsia="Times New Roman" w:cs="Times New Roman"/>
              </w:rPr>
            </w:pPr>
            <w:r w:rsidRPr="00A43719">
              <w:rPr>
                <w:rFonts w:cs="Arial"/>
                <w:szCs w:val="20"/>
              </w:rPr>
              <w:t xml:space="preserve">PHI Procedure Type: </w:t>
            </w:r>
            <w:r w:rsidR="00071099" w:rsidRPr="00071099">
              <w:rPr>
                <w:rFonts w:cs="Arial"/>
                <w:szCs w:val="20"/>
              </w:rPr>
              <w:t>Type A Advanced Surgical</w:t>
            </w:r>
          </w:p>
          <w:p w14:paraId="0A8957CD" w14:textId="060AF43E" w:rsidR="00BA72D6" w:rsidRPr="002D7C84" w:rsidRDefault="00252B74" w:rsidP="009A2E0A">
            <w:pPr>
              <w:pStyle w:val="Tabletext0"/>
              <w:spacing w:after="120"/>
              <w:rPr>
                <w:rFonts w:ascii="Arial" w:hAnsi="Arial"/>
                <w:szCs w:val="21"/>
              </w:rPr>
            </w:pPr>
            <w:r w:rsidRPr="002D7C84">
              <w:rPr>
                <w:rFonts w:ascii="Arial" w:hAnsi="Arial"/>
                <w:szCs w:val="21"/>
              </w:rPr>
              <w:t xml:space="preserve">PHI Clinical Category: </w:t>
            </w:r>
            <w:r w:rsidR="00071099" w:rsidRPr="002D7C84">
              <w:rPr>
                <w:rFonts w:ascii="Arial" w:hAnsi="Arial"/>
                <w:szCs w:val="21"/>
              </w:rPr>
              <w:t>Pain management with device</w:t>
            </w:r>
          </w:p>
        </w:tc>
      </w:tr>
      <w:bookmarkEnd w:id="12"/>
    </w:tbl>
    <w:p w14:paraId="2D281C98" w14:textId="77777777" w:rsidR="00A026D7" w:rsidRPr="00A026D7" w:rsidRDefault="00A026D7"/>
    <w:p w14:paraId="3F5389A4" w14:textId="77777777" w:rsidR="009A2E0A" w:rsidRDefault="009A2E0A">
      <w:pPr>
        <w:spacing w:line="259" w:lineRule="auto"/>
        <w:rPr>
          <w:rFonts w:asciiTheme="majorHAnsi" w:hAnsiTheme="majorHAnsi"/>
          <w:color w:val="001A70" w:themeColor="text2"/>
          <w:sz w:val="28"/>
        </w:rPr>
      </w:pPr>
      <w:r>
        <w:br w:type="page"/>
      </w:r>
    </w:p>
    <w:p w14:paraId="528ED098" w14:textId="6768ECDB" w:rsidR="00595BBD" w:rsidRDefault="00595BBD" w:rsidP="003554D1">
      <w:pPr>
        <w:pStyle w:val="Heading2"/>
        <w:spacing w:before="360"/>
      </w:pPr>
      <w:r w:rsidRPr="001A7FB7">
        <w:lastRenderedPageBreak/>
        <w:t>How will the changes be monitored</w:t>
      </w:r>
      <w:r w:rsidR="000367AA">
        <w:t xml:space="preserve"> and reviewed</w:t>
      </w:r>
      <w:r w:rsidRPr="001A7FB7">
        <w:t>?</w:t>
      </w:r>
    </w:p>
    <w:p w14:paraId="52A8C382" w14:textId="0DA6F2F5" w:rsidR="00012455" w:rsidRDefault="00012455" w:rsidP="00012455">
      <w:r>
        <w:t xml:space="preserve">The impact of these changes will be closely monitored. </w:t>
      </w:r>
      <w:bookmarkStart w:id="13" w:name="_Hlk90289539"/>
      <w:r w:rsidR="002B2412">
        <w:t>The Department will continue to work with stakeholders following implementation of the changes</w:t>
      </w:r>
      <w:bookmarkEnd w:id="13"/>
      <w:r w:rsidR="002B2412">
        <w:t>.</w:t>
      </w:r>
    </w:p>
    <w:p w14:paraId="2F6138F4" w14:textId="77777777" w:rsidR="00012455" w:rsidRDefault="00012455" w:rsidP="00012455">
      <w:r w:rsidRPr="00D91048">
        <w:t>All MBS items are subject to compliance processes and activities, including random and targeted audits which may require a provider to submit evidence about the services claimed.</w:t>
      </w:r>
    </w:p>
    <w:p w14:paraId="4D273D2B" w14:textId="77AA06ED" w:rsidR="00F93F71" w:rsidRDefault="00F93F71" w:rsidP="00A04E68">
      <w:pPr>
        <w:pStyle w:val="Heading2"/>
        <w:spacing w:before="360"/>
      </w:pPr>
      <w:r>
        <w:t>Where can I find more information?</w:t>
      </w:r>
    </w:p>
    <w:p w14:paraId="64165503" w14:textId="57E762A4" w:rsidR="00F11B30" w:rsidRPr="00D91048" w:rsidRDefault="00055DB0" w:rsidP="00504831">
      <w:r w:rsidRPr="00D91048">
        <w:t xml:space="preserve">The </w:t>
      </w:r>
      <w:r w:rsidR="008729F0" w:rsidRPr="00D91048">
        <w:t>current</w:t>
      </w:r>
      <w:r w:rsidR="00D91048">
        <w:t xml:space="preserve"> pain management</w:t>
      </w:r>
      <w:r w:rsidR="008729F0" w:rsidRPr="00D91048">
        <w:t xml:space="preserve"> </w:t>
      </w:r>
      <w:r w:rsidRPr="00D91048">
        <w:t>i</w:t>
      </w:r>
      <w:r w:rsidR="00D6302E" w:rsidRPr="00D91048">
        <w:t>tem descriptor</w:t>
      </w:r>
      <w:r w:rsidR="005E1472" w:rsidRPr="00D91048">
        <w:t>(s)</w:t>
      </w:r>
      <w:r w:rsidR="00D6302E" w:rsidRPr="00D91048">
        <w:t xml:space="preserve"> and information on other changes to the MBS can be found</w:t>
      </w:r>
      <w:r w:rsidR="005E1472" w:rsidRPr="00D91048">
        <w:t xml:space="preserve"> </w:t>
      </w:r>
      <w:r w:rsidR="00ED1055" w:rsidRPr="00D91048">
        <w:t>on the</w:t>
      </w:r>
      <w:r w:rsidR="0018507E" w:rsidRPr="00D91048">
        <w:t xml:space="preserve"> </w:t>
      </w:r>
      <w:r w:rsidR="00141BC3" w:rsidRPr="00D91048">
        <w:t>MBS Online</w:t>
      </w:r>
      <w:r w:rsidR="0018507E" w:rsidRPr="00D91048">
        <w:t xml:space="preserve"> </w:t>
      </w:r>
      <w:r w:rsidR="00ED1055" w:rsidRPr="00D91048">
        <w:t xml:space="preserve">website at </w:t>
      </w:r>
      <w:hyperlink r:id="rId13" w:history="1">
        <w:r w:rsidR="00144CA3" w:rsidRPr="00D91048">
          <w:rPr>
            <w:rStyle w:val="Hyperlink"/>
          </w:rPr>
          <w:t>www.mbsonline.gov.au</w:t>
        </w:r>
      </w:hyperlink>
      <w:r w:rsidR="00AA69A9" w:rsidRPr="00D91048">
        <w:rPr>
          <w:rStyle w:val="Hyperlink"/>
        </w:rPr>
        <w:t>.</w:t>
      </w:r>
      <w:r w:rsidR="00D6302E" w:rsidRPr="00D91048">
        <w:t xml:space="preserve"> </w:t>
      </w:r>
    </w:p>
    <w:p w14:paraId="756285D7" w14:textId="7F1858DF" w:rsidR="00D6302E" w:rsidRPr="00D91048" w:rsidRDefault="0018507E" w:rsidP="00504831">
      <w:r w:rsidRPr="00D91048">
        <w:t xml:space="preserve">You can also </w:t>
      </w:r>
      <w:r w:rsidR="00D16EF3" w:rsidRPr="00D91048">
        <w:t xml:space="preserve">subscribe to future MBS updates by visiting </w:t>
      </w:r>
      <w:hyperlink r:id="rId14" w:history="1">
        <w:r w:rsidR="00ED1055" w:rsidRPr="00D91048">
          <w:rPr>
            <w:rStyle w:val="Hyperlink"/>
          </w:rPr>
          <w:t>MBS Online</w:t>
        </w:r>
      </w:hyperlink>
      <w:r w:rsidR="00ED1055" w:rsidRPr="00D91048">
        <w:t xml:space="preserve"> a</w:t>
      </w:r>
      <w:r w:rsidR="00D62923" w:rsidRPr="00D91048">
        <w:t>nd clicking</w:t>
      </w:r>
      <w:r w:rsidR="00D16EF3" w:rsidRPr="00D91048">
        <w:t xml:space="preserve"> ‘Subscribe’.</w:t>
      </w:r>
    </w:p>
    <w:p w14:paraId="41383A8B" w14:textId="152DC0BC" w:rsidR="00BE0DA7" w:rsidRPr="003C30EE" w:rsidRDefault="00BE0DA7" w:rsidP="00BE0DA7">
      <w:r w:rsidRPr="003C30EE">
        <w:t xml:space="preserve">The Department of Health provides an email advice service for providers seeking advice on interpretation of MBS items and rules and the Health Insurance Act and associated regulations. If you have a </w:t>
      </w:r>
      <w:r w:rsidR="002B2412">
        <w:t xml:space="preserve">question regarding the </w:t>
      </w:r>
      <w:r w:rsidRPr="003C30EE">
        <w:t>interpretation of the</w:t>
      </w:r>
      <w:r w:rsidR="002B2412">
        <w:t xml:space="preserve"> </w:t>
      </w:r>
      <w:bookmarkStart w:id="14" w:name="_Hlk90289668"/>
      <w:r w:rsidR="002B2412">
        <w:t>pain management items</w:t>
      </w:r>
      <w:bookmarkEnd w:id="14"/>
      <w:r w:rsidRPr="003C30EE">
        <w:t xml:space="preserve">, </w:t>
      </w:r>
      <w:r w:rsidR="002B2412">
        <w:t xml:space="preserve">please </w:t>
      </w:r>
      <w:r w:rsidRPr="003C30EE">
        <w:t xml:space="preserve">email </w:t>
      </w:r>
      <w:hyperlink r:id="rId15" w:history="1">
        <w:r w:rsidRPr="003C30EE">
          <w:rPr>
            <w:rStyle w:val="Hyperlink"/>
          </w:rPr>
          <w:t>askMBS@health.gov.au</w:t>
        </w:r>
      </w:hyperlink>
      <w:r w:rsidRPr="003C30EE">
        <w:t>.</w:t>
      </w:r>
    </w:p>
    <w:p w14:paraId="150AA61A" w14:textId="1747A65E" w:rsidR="00071099" w:rsidRDefault="00071099" w:rsidP="00071099">
      <w:r>
        <w:t xml:space="preserve">For questions regarding the PHI classifications, please email </w:t>
      </w:r>
      <w:hyperlink r:id="rId16" w:history="1">
        <w:r w:rsidRPr="00D655D4">
          <w:rPr>
            <w:rStyle w:val="Hyperlink"/>
          </w:rPr>
          <w:t>PHI@health.gov.au</w:t>
        </w:r>
      </w:hyperlink>
      <w:r>
        <w:t>.</w:t>
      </w:r>
    </w:p>
    <w:p w14:paraId="51F7124E" w14:textId="0BF5EFA3" w:rsidR="00B378D4" w:rsidRPr="00D91048" w:rsidRDefault="00B378D4">
      <w:r w:rsidRPr="00D91048">
        <w:t>Subscribe to ‘</w:t>
      </w:r>
      <w:hyperlink r:id="rId17" w:history="1">
        <w:r w:rsidRPr="00D91048">
          <w:rPr>
            <w:rStyle w:val="Hyperlink"/>
          </w:rPr>
          <w:t>News for Health Professionals</w:t>
        </w:r>
      </w:hyperlink>
      <w:r w:rsidRPr="00D91048">
        <w:t xml:space="preserve">’ on the Services </w:t>
      </w:r>
      <w:r w:rsidR="006806D1" w:rsidRPr="00D91048">
        <w:t xml:space="preserve">Australia </w:t>
      </w:r>
      <w:r w:rsidRPr="00D91048">
        <w:t>website and you will receive regular news highlights.</w:t>
      </w:r>
    </w:p>
    <w:p w14:paraId="0E8620B1" w14:textId="27CA8FBD" w:rsidR="00ED1055" w:rsidRPr="00D91048" w:rsidRDefault="00ED1055">
      <w:r w:rsidRPr="00D91048">
        <w:t xml:space="preserve">If you are seeking advice in relation to Medicare billing, claiming, payments, or obtaining a provider number, please </w:t>
      </w:r>
      <w:bookmarkStart w:id="15" w:name="_Hlk7773414"/>
      <w:r w:rsidR="00B378D4" w:rsidRPr="00D91048">
        <w:t xml:space="preserve">go to the Health Professionals page on the Services </w:t>
      </w:r>
      <w:r w:rsidR="00AA68D9" w:rsidRPr="00D91048">
        <w:t xml:space="preserve">Australia </w:t>
      </w:r>
      <w:r w:rsidR="00B378D4" w:rsidRPr="00D91048">
        <w:t xml:space="preserve">website or </w:t>
      </w:r>
      <w:bookmarkEnd w:id="15"/>
      <w:r w:rsidRPr="00D91048">
        <w:t xml:space="preserve">contact Services </w:t>
      </w:r>
      <w:r w:rsidR="00AA68D9" w:rsidRPr="00D91048">
        <w:t xml:space="preserve">Australia </w:t>
      </w:r>
      <w:r w:rsidRPr="00D91048">
        <w:t xml:space="preserve">on the Provider Enquiry Line </w:t>
      </w:r>
      <w:r w:rsidR="00E7460D" w:rsidRPr="00D91048">
        <w:t>–</w:t>
      </w:r>
      <w:r w:rsidRPr="00D91048">
        <w:t xml:space="preserve"> 13 21 50. </w:t>
      </w:r>
    </w:p>
    <w:p w14:paraId="1881B0F3" w14:textId="013563FC" w:rsidR="00656F11" w:rsidRPr="00D91048" w:rsidRDefault="008A6F4F" w:rsidP="005E1472">
      <w:bookmarkStart w:id="16" w:name="_Hlk82952008"/>
      <w:r w:rsidRPr="00D91048">
        <w:t xml:space="preserve">The data file for software vendors </w:t>
      </w:r>
      <w:r w:rsidR="00CA13CC" w:rsidRPr="00D91048">
        <w:t>will be available</w:t>
      </w:r>
      <w:r w:rsidR="002427E0" w:rsidRPr="00D91048">
        <w:t xml:space="preserve"> via the MBS Online website under the </w:t>
      </w:r>
      <w:hyperlink r:id="rId18" w:history="1">
        <w:r w:rsidR="002427E0" w:rsidRPr="00D91048">
          <w:rPr>
            <w:rStyle w:val="Hyperlink"/>
          </w:rPr>
          <w:t>Downloads</w:t>
        </w:r>
      </w:hyperlink>
      <w:r w:rsidR="002427E0" w:rsidRPr="00D91048">
        <w:t xml:space="preserve"> page.</w:t>
      </w:r>
      <w:bookmarkEnd w:id="16"/>
    </w:p>
    <w:p w14:paraId="426E1A57" w14:textId="2D0AE786" w:rsidR="00656F11" w:rsidRDefault="00656F11" w:rsidP="001250DA">
      <w:pPr>
        <w:pStyle w:val="Disclaimer"/>
        <w:jc w:val="center"/>
      </w:pPr>
      <w:r w:rsidRPr="0029176A">
        <w:t>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w:t>
      </w:r>
    </w:p>
    <w:p w14:paraId="2499540B" w14:textId="1607FF54" w:rsidR="00656F11" w:rsidRDefault="00656F11" w:rsidP="006F0C21">
      <w:pPr>
        <w:pStyle w:val="Disclaimer"/>
        <w:jc w:val="center"/>
      </w:pPr>
      <w:r w:rsidRPr="0029176A">
        <w:t xml:space="preserve">This sheet is current as of the </w:t>
      </w:r>
      <w:r w:rsidR="00CA13CC">
        <w:t>l</w:t>
      </w:r>
      <w:r w:rsidRPr="0029176A">
        <w:t>ast updated date</w:t>
      </w:r>
      <w:r>
        <w:t xml:space="preserve"> shown above</w:t>
      </w:r>
      <w:r w:rsidRPr="0029176A">
        <w:t xml:space="preserve"> and does not account for MBS changes</w:t>
      </w:r>
      <w:r>
        <w:t xml:space="preserve"> since that date</w:t>
      </w:r>
      <w:r w:rsidRPr="0029176A">
        <w:t>.</w:t>
      </w:r>
    </w:p>
    <w:p w14:paraId="5F6AB042" w14:textId="77777777" w:rsidR="008729F0" w:rsidRPr="008729F0" w:rsidRDefault="008729F0" w:rsidP="008729F0">
      <w:pPr>
        <w:pStyle w:val="Disclaimer"/>
        <w:rPr>
          <w:i w:val="0"/>
          <w:iCs/>
          <w:sz w:val="18"/>
          <w:szCs w:val="18"/>
        </w:rPr>
      </w:pPr>
    </w:p>
    <w:sectPr w:rsidR="008729F0" w:rsidRPr="008729F0"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7C9E8" w14:textId="77777777" w:rsidR="00FC4F7E" w:rsidRDefault="00FC4F7E" w:rsidP="006D1088">
      <w:pPr>
        <w:spacing w:after="0" w:line="240" w:lineRule="auto"/>
      </w:pPr>
      <w:r>
        <w:separator/>
      </w:r>
    </w:p>
  </w:endnote>
  <w:endnote w:type="continuationSeparator" w:id="0">
    <w:p w14:paraId="0870A28E" w14:textId="77777777" w:rsidR="00FC4F7E" w:rsidRDefault="00FC4F7E"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82B5" w14:textId="77777777" w:rsidR="00CA13CC" w:rsidRDefault="002F7070" w:rsidP="00CA13CC">
    <w:pPr>
      <w:pStyle w:val="Footer"/>
    </w:pPr>
    <w:r>
      <w:rPr>
        <w:rStyle w:val="BookTitle"/>
        <w:noProof/>
      </w:rPr>
      <w:pict w14:anchorId="1D89406B">
        <v:rect id="_x0000_i1025" style="width:523.3pt;height:1.9pt" o:hralign="center" o:hrstd="t" o:hr="t" fillcolor="#a0a0a0" stroked="f"/>
      </w:pict>
    </w:r>
    <w:r w:rsidR="009B32BA">
      <w:t>Medicare Benefits Schedule</w:t>
    </w:r>
  </w:p>
  <w:p w14:paraId="2EAEF099" w14:textId="038EE8F7" w:rsidR="009B32BA" w:rsidRDefault="00D47877" w:rsidP="00CA13CC">
    <w:pPr>
      <w:pStyle w:val="Footer"/>
    </w:pPr>
    <w:r>
      <w:t xml:space="preserve">Changes to </w:t>
    </w:r>
    <w:r w:rsidR="00807D4A">
      <w:t xml:space="preserve">implanted device procedure </w:t>
    </w:r>
    <w:r>
      <w:t>MBS items</w:t>
    </w:r>
    <w:r w:rsidR="00165A22" w:rsidRPr="00E368D6" w:rsidDel="00165A22">
      <w:t xml:space="preserve"> </w:t>
    </w:r>
    <w:r w:rsidR="009B32BA" w:rsidRPr="00E368D6">
      <w:t>– Factsheet</w:t>
    </w:r>
    <w:r w:rsidR="009B32BA" w:rsidRPr="00165A22">
      <w:t xml:space="preserve"> </w:t>
    </w:r>
    <w:sdt>
      <w:sdtPr>
        <w:id w:val="960607005"/>
        <w:docPartObj>
          <w:docPartGallery w:val="Page Numbers (Bottom of Page)"/>
          <w:docPartUnique/>
        </w:docPartObj>
      </w:sdtPr>
      <w:sdtEndPr>
        <w:rPr>
          <w:noProof/>
        </w:rPr>
      </w:sdtEndPr>
      <w:sdtContent>
        <w:r w:rsidR="009B32BA" w:rsidRPr="00165A22">
          <w:tab/>
        </w:r>
      </w:sdtContent>
    </w:sdt>
  </w:p>
  <w:p w14:paraId="0850E6A4" w14:textId="77777777" w:rsidR="009B32BA" w:rsidRDefault="002F7070">
    <w:pPr>
      <w:pStyle w:val="Footer"/>
      <w:rPr>
        <w:rStyle w:val="Hyperlink"/>
        <w:szCs w:val="18"/>
      </w:rPr>
    </w:pPr>
    <w:hyperlink r:id="rId1" w:history="1">
      <w:r w:rsidR="009B32BA" w:rsidRPr="00E863C4">
        <w:rPr>
          <w:rStyle w:val="Hyperlink"/>
          <w:szCs w:val="18"/>
        </w:rPr>
        <w:t>MBS Online</w:t>
      </w:r>
    </w:hyperlink>
  </w:p>
  <w:p w14:paraId="22ACD8E1" w14:textId="15A2B264" w:rsidR="00570B62" w:rsidRPr="009B32BA" w:rsidRDefault="00570B62">
    <w:pPr>
      <w:pStyle w:val="Footer"/>
      <w:rPr>
        <w:szCs w:val="18"/>
      </w:rPr>
    </w:pPr>
    <w:r w:rsidRPr="00870B05">
      <w:t>Last updated</w:t>
    </w:r>
    <w:r>
      <w:t xml:space="preserve"> –</w:t>
    </w:r>
    <w:r w:rsidR="00B67B50">
      <w:t xml:space="preserve"> </w:t>
    </w:r>
    <w:r w:rsidR="00A96AD5">
      <w:t>1</w:t>
    </w:r>
    <w:r w:rsidR="006B02EC">
      <w:t>2</w:t>
    </w:r>
    <w:r w:rsidR="00A96AD5">
      <w:t xml:space="preserve"> April</w:t>
    </w:r>
    <w:r w:rsidR="00B67B50">
      <w:t xml:space="preserve"> 2022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F9EEF" w14:textId="77777777" w:rsidR="00FC4F7E" w:rsidRDefault="00FC4F7E" w:rsidP="006D1088">
      <w:pPr>
        <w:spacing w:after="0" w:line="240" w:lineRule="auto"/>
      </w:pPr>
      <w:r>
        <w:separator/>
      </w:r>
    </w:p>
  </w:footnote>
  <w:footnote w:type="continuationSeparator" w:id="0">
    <w:p w14:paraId="43EA8003" w14:textId="77777777" w:rsidR="00FC4F7E" w:rsidRDefault="00FC4F7E"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99B6D"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74BE4F36" wp14:editId="43F1C8F2">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578FA53" w14:textId="7C9EB120"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4BE4F36"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3578FA53" w14:textId="7C9EB120"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2DB6CF58" wp14:editId="593D3E3B">
          <wp:simplePos x="0" y="0"/>
          <wp:positionH relativeFrom="page">
            <wp:align>left</wp:align>
          </wp:positionH>
          <wp:positionV relativeFrom="paragraph">
            <wp:posOffset>-449580</wp:posOffset>
          </wp:positionV>
          <wp:extent cx="7643250" cy="1611213"/>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FEC9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5EE0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FA3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9069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AE03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6A7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FE9B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F6C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623D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838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34E0D"/>
    <w:multiLevelType w:val="hybridMultilevel"/>
    <w:tmpl w:val="587CEE72"/>
    <w:lvl w:ilvl="0" w:tplc="E17E3018">
      <w:numFmt w:val="bullet"/>
      <w:lvlText w:val="-"/>
      <w:lvlJc w:val="left"/>
      <w:pPr>
        <w:ind w:left="720" w:hanging="360"/>
      </w:pPr>
      <w:rPr>
        <w:rFonts w:ascii="Arial" w:eastAsia="Times New Roman" w:hAnsi="Arial" w:cs="Arial" w:hint="default"/>
        <w:color w:val="00B0F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EB1F26"/>
    <w:multiLevelType w:val="hybridMultilevel"/>
    <w:tmpl w:val="45A8C228"/>
    <w:lvl w:ilvl="0" w:tplc="38047BF0">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B1AE093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6C227F5"/>
    <w:multiLevelType w:val="hybridMultilevel"/>
    <w:tmpl w:val="A814B7D6"/>
    <w:lvl w:ilvl="0" w:tplc="CE307F00">
      <w:start w:val="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3F3EE0"/>
    <w:multiLevelType w:val="hybridMultilevel"/>
    <w:tmpl w:val="004CA252"/>
    <w:lvl w:ilvl="0" w:tplc="D714DB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DC77134"/>
    <w:multiLevelType w:val="hybridMultilevel"/>
    <w:tmpl w:val="6B9CD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D436EC7"/>
    <w:multiLevelType w:val="hybridMultilevel"/>
    <w:tmpl w:val="A9989A00"/>
    <w:lvl w:ilvl="0" w:tplc="13B0AADE">
      <w:start w:val="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4"/>
  </w:num>
  <w:num w:numId="16">
    <w:abstractNumId w:val="17"/>
  </w:num>
  <w:num w:numId="17">
    <w:abstractNumId w:val="12"/>
  </w:num>
  <w:num w:numId="18">
    <w:abstractNumId w:val="13"/>
  </w:num>
  <w:num w:numId="19">
    <w:abstractNumId w:val="15"/>
  </w:num>
  <w:num w:numId="20">
    <w:abstractNumId w:val="1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2CB"/>
    <w:rsid w:val="000074DD"/>
    <w:rsid w:val="00012455"/>
    <w:rsid w:val="0002371D"/>
    <w:rsid w:val="00027065"/>
    <w:rsid w:val="0003311D"/>
    <w:rsid w:val="000367AA"/>
    <w:rsid w:val="00045810"/>
    <w:rsid w:val="00054A74"/>
    <w:rsid w:val="00055DB0"/>
    <w:rsid w:val="0006592F"/>
    <w:rsid w:val="00071099"/>
    <w:rsid w:val="00081B97"/>
    <w:rsid w:val="00083390"/>
    <w:rsid w:val="0008402D"/>
    <w:rsid w:val="00093FBE"/>
    <w:rsid w:val="000A0A4C"/>
    <w:rsid w:val="000A22AD"/>
    <w:rsid w:val="000A2F0A"/>
    <w:rsid w:val="000A3839"/>
    <w:rsid w:val="000B01AE"/>
    <w:rsid w:val="000B0732"/>
    <w:rsid w:val="000B2A1B"/>
    <w:rsid w:val="000B7317"/>
    <w:rsid w:val="000C2143"/>
    <w:rsid w:val="000C2F4E"/>
    <w:rsid w:val="000C3B83"/>
    <w:rsid w:val="000D1778"/>
    <w:rsid w:val="000E6B9B"/>
    <w:rsid w:val="000F3D75"/>
    <w:rsid w:val="001014EB"/>
    <w:rsid w:val="00102885"/>
    <w:rsid w:val="00105066"/>
    <w:rsid w:val="0011237F"/>
    <w:rsid w:val="00114E95"/>
    <w:rsid w:val="00121100"/>
    <w:rsid w:val="00122CFA"/>
    <w:rsid w:val="00124E0B"/>
    <w:rsid w:val="001250DA"/>
    <w:rsid w:val="00130343"/>
    <w:rsid w:val="00135417"/>
    <w:rsid w:val="00141450"/>
    <w:rsid w:val="00141BC3"/>
    <w:rsid w:val="001432AF"/>
    <w:rsid w:val="001434D2"/>
    <w:rsid w:val="00144CA3"/>
    <w:rsid w:val="001504C3"/>
    <w:rsid w:val="00151636"/>
    <w:rsid w:val="00155BD4"/>
    <w:rsid w:val="00161085"/>
    <w:rsid w:val="00162328"/>
    <w:rsid w:val="00165A22"/>
    <w:rsid w:val="00167446"/>
    <w:rsid w:val="0017279A"/>
    <w:rsid w:val="0017358D"/>
    <w:rsid w:val="001756E6"/>
    <w:rsid w:val="00181B52"/>
    <w:rsid w:val="001846C7"/>
    <w:rsid w:val="00184804"/>
    <w:rsid w:val="00184D66"/>
    <w:rsid w:val="0018507E"/>
    <w:rsid w:val="0019170A"/>
    <w:rsid w:val="0019794B"/>
    <w:rsid w:val="001A2523"/>
    <w:rsid w:val="001A6FE6"/>
    <w:rsid w:val="001A7FB7"/>
    <w:rsid w:val="001B1E4B"/>
    <w:rsid w:val="001B4380"/>
    <w:rsid w:val="001B6E56"/>
    <w:rsid w:val="001C5C56"/>
    <w:rsid w:val="001E6F63"/>
    <w:rsid w:val="001F49E8"/>
    <w:rsid w:val="001F4D4B"/>
    <w:rsid w:val="00200902"/>
    <w:rsid w:val="00203F3E"/>
    <w:rsid w:val="002131B1"/>
    <w:rsid w:val="00221334"/>
    <w:rsid w:val="0023590E"/>
    <w:rsid w:val="002427E0"/>
    <w:rsid w:val="00243D1C"/>
    <w:rsid w:val="00252B74"/>
    <w:rsid w:val="00256C31"/>
    <w:rsid w:val="00264E29"/>
    <w:rsid w:val="00264FC5"/>
    <w:rsid w:val="0026502E"/>
    <w:rsid w:val="00267AB7"/>
    <w:rsid w:val="00276A29"/>
    <w:rsid w:val="00281820"/>
    <w:rsid w:val="002937A8"/>
    <w:rsid w:val="00295229"/>
    <w:rsid w:val="002A3C7C"/>
    <w:rsid w:val="002A5A70"/>
    <w:rsid w:val="002B2412"/>
    <w:rsid w:val="002B70AC"/>
    <w:rsid w:val="002C08FD"/>
    <w:rsid w:val="002C2A61"/>
    <w:rsid w:val="002D2CC5"/>
    <w:rsid w:val="002D7C84"/>
    <w:rsid w:val="002E4E6E"/>
    <w:rsid w:val="002F3ECA"/>
    <w:rsid w:val="002F686A"/>
    <w:rsid w:val="002F7070"/>
    <w:rsid w:val="00311C31"/>
    <w:rsid w:val="00311FC7"/>
    <w:rsid w:val="003122B4"/>
    <w:rsid w:val="003204A2"/>
    <w:rsid w:val="00333815"/>
    <w:rsid w:val="00337919"/>
    <w:rsid w:val="00342548"/>
    <w:rsid w:val="00345DC5"/>
    <w:rsid w:val="00352174"/>
    <w:rsid w:val="003554D1"/>
    <w:rsid w:val="00355E8A"/>
    <w:rsid w:val="00363819"/>
    <w:rsid w:val="003709D6"/>
    <w:rsid w:val="00374AE3"/>
    <w:rsid w:val="00375349"/>
    <w:rsid w:val="00380F20"/>
    <w:rsid w:val="00387A8C"/>
    <w:rsid w:val="003929DF"/>
    <w:rsid w:val="00394426"/>
    <w:rsid w:val="003A52BA"/>
    <w:rsid w:val="003B218D"/>
    <w:rsid w:val="003B2D4E"/>
    <w:rsid w:val="003B56AD"/>
    <w:rsid w:val="003C5838"/>
    <w:rsid w:val="003D1B28"/>
    <w:rsid w:val="003D5CEF"/>
    <w:rsid w:val="003E0945"/>
    <w:rsid w:val="003E15B0"/>
    <w:rsid w:val="003E6457"/>
    <w:rsid w:val="003F5D31"/>
    <w:rsid w:val="003F6682"/>
    <w:rsid w:val="003F6AB8"/>
    <w:rsid w:val="00405506"/>
    <w:rsid w:val="00405B1A"/>
    <w:rsid w:val="00420023"/>
    <w:rsid w:val="00425089"/>
    <w:rsid w:val="00427D7F"/>
    <w:rsid w:val="004324B6"/>
    <w:rsid w:val="00433682"/>
    <w:rsid w:val="0043744D"/>
    <w:rsid w:val="004444EA"/>
    <w:rsid w:val="00445086"/>
    <w:rsid w:val="004511F2"/>
    <w:rsid w:val="00460DCD"/>
    <w:rsid w:val="00482270"/>
    <w:rsid w:val="00485AF3"/>
    <w:rsid w:val="00494B72"/>
    <w:rsid w:val="00496081"/>
    <w:rsid w:val="004A1348"/>
    <w:rsid w:val="004B243F"/>
    <w:rsid w:val="004C2B08"/>
    <w:rsid w:val="004D2C7C"/>
    <w:rsid w:val="004D71C4"/>
    <w:rsid w:val="004E52A2"/>
    <w:rsid w:val="004F0AA6"/>
    <w:rsid w:val="004F2F41"/>
    <w:rsid w:val="004F5F4C"/>
    <w:rsid w:val="004F7981"/>
    <w:rsid w:val="0050107D"/>
    <w:rsid w:val="005039B6"/>
    <w:rsid w:val="00504831"/>
    <w:rsid w:val="00504AD4"/>
    <w:rsid w:val="00510063"/>
    <w:rsid w:val="00513F25"/>
    <w:rsid w:val="00514511"/>
    <w:rsid w:val="005261D0"/>
    <w:rsid w:val="00526B5C"/>
    <w:rsid w:val="005359DB"/>
    <w:rsid w:val="0054242B"/>
    <w:rsid w:val="00542F07"/>
    <w:rsid w:val="00543427"/>
    <w:rsid w:val="00545863"/>
    <w:rsid w:val="00550525"/>
    <w:rsid w:val="00551AA6"/>
    <w:rsid w:val="00552978"/>
    <w:rsid w:val="00552BD3"/>
    <w:rsid w:val="005554EC"/>
    <w:rsid w:val="00570B62"/>
    <w:rsid w:val="00571E77"/>
    <w:rsid w:val="00593BEC"/>
    <w:rsid w:val="00593E4C"/>
    <w:rsid w:val="00595BBD"/>
    <w:rsid w:val="0059641E"/>
    <w:rsid w:val="005A2176"/>
    <w:rsid w:val="005A6A42"/>
    <w:rsid w:val="005B71CB"/>
    <w:rsid w:val="005D660E"/>
    <w:rsid w:val="005D79E3"/>
    <w:rsid w:val="005E1472"/>
    <w:rsid w:val="005E16C4"/>
    <w:rsid w:val="005E33BB"/>
    <w:rsid w:val="005E7C6F"/>
    <w:rsid w:val="005F32FC"/>
    <w:rsid w:val="005F42C8"/>
    <w:rsid w:val="006173AC"/>
    <w:rsid w:val="0062100F"/>
    <w:rsid w:val="00632F93"/>
    <w:rsid w:val="00634880"/>
    <w:rsid w:val="00635944"/>
    <w:rsid w:val="0063748F"/>
    <w:rsid w:val="006425BA"/>
    <w:rsid w:val="006430D4"/>
    <w:rsid w:val="00650B9A"/>
    <w:rsid w:val="00653345"/>
    <w:rsid w:val="00655D74"/>
    <w:rsid w:val="00656F11"/>
    <w:rsid w:val="006732F4"/>
    <w:rsid w:val="006806D1"/>
    <w:rsid w:val="00682A1F"/>
    <w:rsid w:val="00684D37"/>
    <w:rsid w:val="00684D67"/>
    <w:rsid w:val="00685960"/>
    <w:rsid w:val="00694030"/>
    <w:rsid w:val="006961D6"/>
    <w:rsid w:val="006A175B"/>
    <w:rsid w:val="006B02EC"/>
    <w:rsid w:val="006B4EFA"/>
    <w:rsid w:val="006D04CC"/>
    <w:rsid w:val="006D1088"/>
    <w:rsid w:val="006D2A35"/>
    <w:rsid w:val="006D5B4D"/>
    <w:rsid w:val="006E0734"/>
    <w:rsid w:val="006E5156"/>
    <w:rsid w:val="006F0C21"/>
    <w:rsid w:val="006F5785"/>
    <w:rsid w:val="00702218"/>
    <w:rsid w:val="00726103"/>
    <w:rsid w:val="00726A01"/>
    <w:rsid w:val="00727F4C"/>
    <w:rsid w:val="007333EE"/>
    <w:rsid w:val="00734F6B"/>
    <w:rsid w:val="007361D9"/>
    <w:rsid w:val="00736D31"/>
    <w:rsid w:val="007405AE"/>
    <w:rsid w:val="00743905"/>
    <w:rsid w:val="00752D54"/>
    <w:rsid w:val="0076011B"/>
    <w:rsid w:val="00762819"/>
    <w:rsid w:val="00762AB2"/>
    <w:rsid w:val="007645D7"/>
    <w:rsid w:val="0077082A"/>
    <w:rsid w:val="007714AA"/>
    <w:rsid w:val="007753B7"/>
    <w:rsid w:val="00781867"/>
    <w:rsid w:val="007B4B73"/>
    <w:rsid w:val="007C31E6"/>
    <w:rsid w:val="007D1D3A"/>
    <w:rsid w:val="007E2604"/>
    <w:rsid w:val="007E33D2"/>
    <w:rsid w:val="00803954"/>
    <w:rsid w:val="00807D4A"/>
    <w:rsid w:val="008130D9"/>
    <w:rsid w:val="0081789F"/>
    <w:rsid w:val="00822E6F"/>
    <w:rsid w:val="00830E81"/>
    <w:rsid w:val="00834903"/>
    <w:rsid w:val="008352AC"/>
    <w:rsid w:val="0083585C"/>
    <w:rsid w:val="00852651"/>
    <w:rsid w:val="00854C47"/>
    <w:rsid w:val="008553F7"/>
    <w:rsid w:val="00864E28"/>
    <w:rsid w:val="00866FAA"/>
    <w:rsid w:val="00870A71"/>
    <w:rsid w:val="008729F0"/>
    <w:rsid w:val="008766AD"/>
    <w:rsid w:val="008800B0"/>
    <w:rsid w:val="00881219"/>
    <w:rsid w:val="00884BD2"/>
    <w:rsid w:val="0089222D"/>
    <w:rsid w:val="008928A7"/>
    <w:rsid w:val="008957B9"/>
    <w:rsid w:val="008A6F4F"/>
    <w:rsid w:val="008B4E48"/>
    <w:rsid w:val="008B71C8"/>
    <w:rsid w:val="008D1DDC"/>
    <w:rsid w:val="008D26AD"/>
    <w:rsid w:val="008D69FA"/>
    <w:rsid w:val="008D6A8F"/>
    <w:rsid w:val="008E258C"/>
    <w:rsid w:val="008E4C9B"/>
    <w:rsid w:val="008E6D1B"/>
    <w:rsid w:val="008E7B7C"/>
    <w:rsid w:val="008F0B05"/>
    <w:rsid w:val="008F1594"/>
    <w:rsid w:val="008F4299"/>
    <w:rsid w:val="008F4B45"/>
    <w:rsid w:val="009000AA"/>
    <w:rsid w:val="00907B4A"/>
    <w:rsid w:val="00912B2A"/>
    <w:rsid w:val="00914A96"/>
    <w:rsid w:val="0091706C"/>
    <w:rsid w:val="00936B45"/>
    <w:rsid w:val="00942A31"/>
    <w:rsid w:val="00944685"/>
    <w:rsid w:val="00944E5B"/>
    <w:rsid w:val="00950976"/>
    <w:rsid w:val="009542F2"/>
    <w:rsid w:val="009562F4"/>
    <w:rsid w:val="009674C4"/>
    <w:rsid w:val="00973B56"/>
    <w:rsid w:val="00977405"/>
    <w:rsid w:val="009825E0"/>
    <w:rsid w:val="009858E2"/>
    <w:rsid w:val="009865D0"/>
    <w:rsid w:val="009A0552"/>
    <w:rsid w:val="009A2E0A"/>
    <w:rsid w:val="009B0393"/>
    <w:rsid w:val="009B32BA"/>
    <w:rsid w:val="009B51E7"/>
    <w:rsid w:val="009B5206"/>
    <w:rsid w:val="009B7859"/>
    <w:rsid w:val="009C742B"/>
    <w:rsid w:val="009D0B98"/>
    <w:rsid w:val="009E4A9E"/>
    <w:rsid w:val="009E66EE"/>
    <w:rsid w:val="009E6DE2"/>
    <w:rsid w:val="009F2583"/>
    <w:rsid w:val="009F3D42"/>
    <w:rsid w:val="009F4F68"/>
    <w:rsid w:val="009F52D4"/>
    <w:rsid w:val="00A01E0B"/>
    <w:rsid w:val="00A026D7"/>
    <w:rsid w:val="00A04E68"/>
    <w:rsid w:val="00A26321"/>
    <w:rsid w:val="00A3287F"/>
    <w:rsid w:val="00A36F42"/>
    <w:rsid w:val="00A37CE3"/>
    <w:rsid w:val="00A430C5"/>
    <w:rsid w:val="00A43719"/>
    <w:rsid w:val="00A43A25"/>
    <w:rsid w:val="00A51FC5"/>
    <w:rsid w:val="00A523CC"/>
    <w:rsid w:val="00A5641C"/>
    <w:rsid w:val="00A60FB7"/>
    <w:rsid w:val="00A64177"/>
    <w:rsid w:val="00A70351"/>
    <w:rsid w:val="00A70D78"/>
    <w:rsid w:val="00A7172E"/>
    <w:rsid w:val="00A72554"/>
    <w:rsid w:val="00A909CE"/>
    <w:rsid w:val="00A91196"/>
    <w:rsid w:val="00A93289"/>
    <w:rsid w:val="00A96AD5"/>
    <w:rsid w:val="00AA41CD"/>
    <w:rsid w:val="00AA5232"/>
    <w:rsid w:val="00AA5419"/>
    <w:rsid w:val="00AA68D9"/>
    <w:rsid w:val="00AA69A9"/>
    <w:rsid w:val="00AB0C0A"/>
    <w:rsid w:val="00AB53A4"/>
    <w:rsid w:val="00AC64FC"/>
    <w:rsid w:val="00AD1C8E"/>
    <w:rsid w:val="00AD4CFA"/>
    <w:rsid w:val="00AD5122"/>
    <w:rsid w:val="00AE2F7E"/>
    <w:rsid w:val="00B06E28"/>
    <w:rsid w:val="00B15CE8"/>
    <w:rsid w:val="00B175B7"/>
    <w:rsid w:val="00B2044B"/>
    <w:rsid w:val="00B2240D"/>
    <w:rsid w:val="00B23A4C"/>
    <w:rsid w:val="00B24460"/>
    <w:rsid w:val="00B25AC0"/>
    <w:rsid w:val="00B25C56"/>
    <w:rsid w:val="00B31FBA"/>
    <w:rsid w:val="00B378D4"/>
    <w:rsid w:val="00B3793F"/>
    <w:rsid w:val="00B41500"/>
    <w:rsid w:val="00B47F02"/>
    <w:rsid w:val="00B542FB"/>
    <w:rsid w:val="00B67B50"/>
    <w:rsid w:val="00B714E8"/>
    <w:rsid w:val="00B73038"/>
    <w:rsid w:val="00B83E3D"/>
    <w:rsid w:val="00B90DB5"/>
    <w:rsid w:val="00B9457F"/>
    <w:rsid w:val="00BA0109"/>
    <w:rsid w:val="00BA72D6"/>
    <w:rsid w:val="00BA7CA8"/>
    <w:rsid w:val="00BB25DE"/>
    <w:rsid w:val="00BB62DE"/>
    <w:rsid w:val="00BC1F66"/>
    <w:rsid w:val="00BC50C1"/>
    <w:rsid w:val="00BC5AB7"/>
    <w:rsid w:val="00BC5B9E"/>
    <w:rsid w:val="00BD1C20"/>
    <w:rsid w:val="00BD2649"/>
    <w:rsid w:val="00BE0DA7"/>
    <w:rsid w:val="00BE1DEB"/>
    <w:rsid w:val="00BE2018"/>
    <w:rsid w:val="00BE23CA"/>
    <w:rsid w:val="00BE505F"/>
    <w:rsid w:val="00BE5FDF"/>
    <w:rsid w:val="00BF00A9"/>
    <w:rsid w:val="00BF2429"/>
    <w:rsid w:val="00BF426F"/>
    <w:rsid w:val="00BF5AAE"/>
    <w:rsid w:val="00C0126E"/>
    <w:rsid w:val="00C077DA"/>
    <w:rsid w:val="00C1047D"/>
    <w:rsid w:val="00C11326"/>
    <w:rsid w:val="00C131D7"/>
    <w:rsid w:val="00C13ABA"/>
    <w:rsid w:val="00C14C8A"/>
    <w:rsid w:val="00C151F0"/>
    <w:rsid w:val="00C2153F"/>
    <w:rsid w:val="00C33C39"/>
    <w:rsid w:val="00C4491F"/>
    <w:rsid w:val="00C44E87"/>
    <w:rsid w:val="00C47BAD"/>
    <w:rsid w:val="00C55163"/>
    <w:rsid w:val="00C61A31"/>
    <w:rsid w:val="00C61FBD"/>
    <w:rsid w:val="00C66700"/>
    <w:rsid w:val="00C85683"/>
    <w:rsid w:val="00C919C9"/>
    <w:rsid w:val="00C9213D"/>
    <w:rsid w:val="00C9774B"/>
    <w:rsid w:val="00CA13CC"/>
    <w:rsid w:val="00CA4C07"/>
    <w:rsid w:val="00CA5F76"/>
    <w:rsid w:val="00CA6363"/>
    <w:rsid w:val="00CC25A1"/>
    <w:rsid w:val="00CC281F"/>
    <w:rsid w:val="00CC39C8"/>
    <w:rsid w:val="00CD1FF3"/>
    <w:rsid w:val="00CE1EFA"/>
    <w:rsid w:val="00CF45CC"/>
    <w:rsid w:val="00D00063"/>
    <w:rsid w:val="00D1097F"/>
    <w:rsid w:val="00D11EDB"/>
    <w:rsid w:val="00D16EF3"/>
    <w:rsid w:val="00D1710F"/>
    <w:rsid w:val="00D3244E"/>
    <w:rsid w:val="00D37294"/>
    <w:rsid w:val="00D3741F"/>
    <w:rsid w:val="00D3776E"/>
    <w:rsid w:val="00D422E5"/>
    <w:rsid w:val="00D446D8"/>
    <w:rsid w:val="00D45851"/>
    <w:rsid w:val="00D46180"/>
    <w:rsid w:val="00D47877"/>
    <w:rsid w:val="00D62923"/>
    <w:rsid w:val="00D6302E"/>
    <w:rsid w:val="00D67E9A"/>
    <w:rsid w:val="00D721E3"/>
    <w:rsid w:val="00D76659"/>
    <w:rsid w:val="00D845B1"/>
    <w:rsid w:val="00D84BDE"/>
    <w:rsid w:val="00D854B6"/>
    <w:rsid w:val="00D91048"/>
    <w:rsid w:val="00D94AA1"/>
    <w:rsid w:val="00D97A9E"/>
    <w:rsid w:val="00DA113C"/>
    <w:rsid w:val="00DA18C2"/>
    <w:rsid w:val="00DA50D6"/>
    <w:rsid w:val="00DA754C"/>
    <w:rsid w:val="00DB2332"/>
    <w:rsid w:val="00DB54A4"/>
    <w:rsid w:val="00DC127A"/>
    <w:rsid w:val="00DC356C"/>
    <w:rsid w:val="00DD6E2C"/>
    <w:rsid w:val="00DE061B"/>
    <w:rsid w:val="00DE22E2"/>
    <w:rsid w:val="00DE77C9"/>
    <w:rsid w:val="00DF7606"/>
    <w:rsid w:val="00DF7C32"/>
    <w:rsid w:val="00E067D8"/>
    <w:rsid w:val="00E14ADC"/>
    <w:rsid w:val="00E23540"/>
    <w:rsid w:val="00E30DFE"/>
    <w:rsid w:val="00E368D6"/>
    <w:rsid w:val="00E43F82"/>
    <w:rsid w:val="00E516E4"/>
    <w:rsid w:val="00E70C2E"/>
    <w:rsid w:val="00E7460D"/>
    <w:rsid w:val="00E76C11"/>
    <w:rsid w:val="00E87A9C"/>
    <w:rsid w:val="00E92E27"/>
    <w:rsid w:val="00EA2CDC"/>
    <w:rsid w:val="00EC2DBE"/>
    <w:rsid w:val="00ED1055"/>
    <w:rsid w:val="00ED2B70"/>
    <w:rsid w:val="00ED42FB"/>
    <w:rsid w:val="00ED60EE"/>
    <w:rsid w:val="00F074CE"/>
    <w:rsid w:val="00F07E89"/>
    <w:rsid w:val="00F11B30"/>
    <w:rsid w:val="00F16B42"/>
    <w:rsid w:val="00F17701"/>
    <w:rsid w:val="00F33D07"/>
    <w:rsid w:val="00F3425F"/>
    <w:rsid w:val="00F45EF6"/>
    <w:rsid w:val="00F50491"/>
    <w:rsid w:val="00F50994"/>
    <w:rsid w:val="00F52F71"/>
    <w:rsid w:val="00F745F9"/>
    <w:rsid w:val="00F74AD4"/>
    <w:rsid w:val="00F74DFC"/>
    <w:rsid w:val="00F801D3"/>
    <w:rsid w:val="00F82249"/>
    <w:rsid w:val="00F862CB"/>
    <w:rsid w:val="00F92510"/>
    <w:rsid w:val="00F936A0"/>
    <w:rsid w:val="00F93F71"/>
    <w:rsid w:val="00F96493"/>
    <w:rsid w:val="00F97C1C"/>
    <w:rsid w:val="00FB0085"/>
    <w:rsid w:val="00FB4D66"/>
    <w:rsid w:val="00FB4DEF"/>
    <w:rsid w:val="00FC4F7E"/>
    <w:rsid w:val="00FC690D"/>
    <w:rsid w:val="00FD1E77"/>
    <w:rsid w:val="00FD5A30"/>
    <w:rsid w:val="00FD69FF"/>
    <w:rsid w:val="00FE50B6"/>
    <w:rsid w:val="00FF3B72"/>
    <w:rsid w:val="00FF56ED"/>
    <w:rsid w:val="00FF7F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2512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D4"/>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styleId="UnresolvedMention">
    <w:name w:val="Unresolved Mention"/>
    <w:basedOn w:val="DefaultParagraphFont"/>
    <w:uiPriority w:val="99"/>
    <w:semiHidden/>
    <w:unhideWhenUsed/>
    <w:rsid w:val="00144CA3"/>
    <w:rPr>
      <w:color w:val="605E5C"/>
      <w:shd w:val="clear" w:color="auto" w:fill="E1DFDD"/>
    </w:rPr>
  </w:style>
  <w:style w:type="paragraph" w:styleId="ListBullet">
    <w:name w:val="List Bullet"/>
    <w:basedOn w:val="Normal"/>
    <w:uiPriority w:val="99"/>
    <w:unhideWhenUsed/>
    <w:rsid w:val="00504AD4"/>
    <w:pPr>
      <w:numPr>
        <w:numId w:val="3"/>
      </w:numPr>
      <w:contextualSpacing/>
    </w:pPr>
  </w:style>
  <w:style w:type="table" w:styleId="ListTable1Light-Accent2">
    <w:name w:val="List Table 1 Light Accent 2"/>
    <w:basedOn w:val="TableNormal"/>
    <w:uiPriority w:val="46"/>
    <w:rsid w:val="008729F0"/>
    <w:pPr>
      <w:spacing w:after="0" w:line="240" w:lineRule="auto"/>
    </w:pPr>
    <w:tblPr>
      <w:tblStyleRowBandSize w:val="1"/>
      <w:tblStyleColBandSize w:val="1"/>
      <w:tblInd w:w="0" w:type="nil"/>
    </w:tblPr>
    <w:tblStylePr w:type="firstRow">
      <w:rPr>
        <w:b/>
        <w:bCs/>
      </w:rPr>
      <w:tblPr/>
      <w:tcPr>
        <w:tcBorders>
          <w:bottom w:val="single" w:sz="4" w:space="0" w:color="AEC98D" w:themeColor="accent2" w:themeTint="99"/>
        </w:tcBorders>
      </w:tcPr>
    </w:tblStylePr>
    <w:tblStylePr w:type="lastRow">
      <w:rPr>
        <w:b/>
        <w:bCs/>
      </w:rPr>
      <w:tblPr/>
      <w:tcPr>
        <w:tcBorders>
          <w:top w:val="single" w:sz="4" w:space="0" w:color="AEC98D" w:themeColor="accent2" w:themeTint="99"/>
        </w:tcBorders>
      </w:tcPr>
    </w:tblStylePr>
    <w:tblStylePr w:type="firstCol">
      <w:rPr>
        <w:b/>
        <w:bCs/>
      </w:rPr>
    </w:tblStylePr>
    <w:tblStylePr w:type="lastCol">
      <w:rPr>
        <w:b/>
        <w:bCs/>
      </w:rPr>
    </w:tblStylePr>
    <w:tblStylePr w:type="band1Vert">
      <w:tblPr/>
      <w:tcPr>
        <w:shd w:val="clear" w:color="auto" w:fill="E4EDD8" w:themeFill="accent2" w:themeFillTint="33"/>
      </w:tcPr>
    </w:tblStylePr>
    <w:tblStylePr w:type="band1Horz">
      <w:tblPr/>
      <w:tcPr>
        <w:shd w:val="clear" w:color="auto" w:fill="E4EDD8" w:themeFill="accent2" w:themeFillTint="33"/>
      </w:tcPr>
    </w:tblStylePr>
  </w:style>
  <w:style w:type="table" w:styleId="TableGrid">
    <w:name w:val="Table Grid"/>
    <w:basedOn w:val="TableNormal"/>
    <w:rsid w:val="00F45EF6"/>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F45EF6"/>
    <w:pPr>
      <w:spacing w:before="60" w:after="0" w:line="240" w:lineRule="auto"/>
      <w:ind w:left="284" w:hanging="284"/>
    </w:pPr>
    <w:rPr>
      <w:rFonts w:ascii="Times New Roman" w:eastAsia="Times New Roman" w:hAnsi="Times New Roman" w:cs="Times New Roman"/>
      <w:szCs w:val="20"/>
      <w:lang w:eastAsia="en-AU"/>
    </w:rPr>
  </w:style>
  <w:style w:type="paragraph" w:customStyle="1" w:styleId="tabletext">
    <w:name w:val="tabletext"/>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a0">
    <w:name w:val="tablea"/>
    <w:basedOn w:val="Normal"/>
    <w:rsid w:val="000A0A4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7645D7"/>
    <w:rPr>
      <w:rFonts w:ascii="Arial" w:eastAsiaTheme="minorEastAsia" w:hAnsi="Arial"/>
      <w:sz w:val="20"/>
      <w:szCs w:val="21"/>
    </w:rPr>
  </w:style>
  <w:style w:type="paragraph" w:customStyle="1" w:styleId="Tabletext0">
    <w:name w:val="Tabletext"/>
    <w:aliases w:val="tt"/>
    <w:basedOn w:val="Normal"/>
    <w:rsid w:val="00B9457F"/>
    <w:pPr>
      <w:spacing w:before="60" w:after="0" w:line="240" w:lineRule="atLeast"/>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5657">
      <w:bodyDiv w:val="1"/>
      <w:marLeft w:val="0"/>
      <w:marRight w:val="0"/>
      <w:marTop w:val="0"/>
      <w:marBottom w:val="0"/>
      <w:divBdr>
        <w:top w:val="none" w:sz="0" w:space="0" w:color="auto"/>
        <w:left w:val="none" w:sz="0" w:space="0" w:color="auto"/>
        <w:bottom w:val="none" w:sz="0" w:space="0" w:color="auto"/>
        <w:right w:val="none" w:sz="0" w:space="0" w:color="auto"/>
      </w:divBdr>
    </w:div>
    <w:div w:id="80952994">
      <w:bodyDiv w:val="1"/>
      <w:marLeft w:val="0"/>
      <w:marRight w:val="0"/>
      <w:marTop w:val="0"/>
      <w:marBottom w:val="0"/>
      <w:divBdr>
        <w:top w:val="none" w:sz="0" w:space="0" w:color="auto"/>
        <w:left w:val="none" w:sz="0" w:space="0" w:color="auto"/>
        <w:bottom w:val="none" w:sz="0" w:space="0" w:color="auto"/>
        <w:right w:val="none" w:sz="0" w:space="0" w:color="auto"/>
      </w:divBdr>
    </w:div>
    <w:div w:id="146288689">
      <w:bodyDiv w:val="1"/>
      <w:marLeft w:val="0"/>
      <w:marRight w:val="0"/>
      <w:marTop w:val="0"/>
      <w:marBottom w:val="0"/>
      <w:divBdr>
        <w:top w:val="none" w:sz="0" w:space="0" w:color="auto"/>
        <w:left w:val="none" w:sz="0" w:space="0" w:color="auto"/>
        <w:bottom w:val="none" w:sz="0" w:space="0" w:color="auto"/>
        <w:right w:val="none" w:sz="0" w:space="0" w:color="auto"/>
      </w:divBdr>
    </w:div>
    <w:div w:id="155075959">
      <w:bodyDiv w:val="1"/>
      <w:marLeft w:val="0"/>
      <w:marRight w:val="0"/>
      <w:marTop w:val="0"/>
      <w:marBottom w:val="0"/>
      <w:divBdr>
        <w:top w:val="none" w:sz="0" w:space="0" w:color="auto"/>
        <w:left w:val="none" w:sz="0" w:space="0" w:color="auto"/>
        <w:bottom w:val="none" w:sz="0" w:space="0" w:color="auto"/>
        <w:right w:val="none" w:sz="0" w:space="0" w:color="auto"/>
      </w:divBdr>
    </w:div>
    <w:div w:id="206262518">
      <w:bodyDiv w:val="1"/>
      <w:marLeft w:val="0"/>
      <w:marRight w:val="0"/>
      <w:marTop w:val="0"/>
      <w:marBottom w:val="0"/>
      <w:divBdr>
        <w:top w:val="none" w:sz="0" w:space="0" w:color="auto"/>
        <w:left w:val="none" w:sz="0" w:space="0" w:color="auto"/>
        <w:bottom w:val="none" w:sz="0" w:space="0" w:color="auto"/>
        <w:right w:val="none" w:sz="0" w:space="0" w:color="auto"/>
      </w:divBdr>
    </w:div>
    <w:div w:id="237986079">
      <w:bodyDiv w:val="1"/>
      <w:marLeft w:val="0"/>
      <w:marRight w:val="0"/>
      <w:marTop w:val="0"/>
      <w:marBottom w:val="0"/>
      <w:divBdr>
        <w:top w:val="none" w:sz="0" w:space="0" w:color="auto"/>
        <w:left w:val="none" w:sz="0" w:space="0" w:color="auto"/>
        <w:bottom w:val="none" w:sz="0" w:space="0" w:color="auto"/>
        <w:right w:val="none" w:sz="0" w:space="0" w:color="auto"/>
      </w:divBdr>
    </w:div>
    <w:div w:id="331760456">
      <w:bodyDiv w:val="1"/>
      <w:marLeft w:val="0"/>
      <w:marRight w:val="0"/>
      <w:marTop w:val="0"/>
      <w:marBottom w:val="0"/>
      <w:divBdr>
        <w:top w:val="none" w:sz="0" w:space="0" w:color="auto"/>
        <w:left w:val="none" w:sz="0" w:space="0" w:color="auto"/>
        <w:bottom w:val="none" w:sz="0" w:space="0" w:color="auto"/>
        <w:right w:val="none" w:sz="0" w:space="0" w:color="auto"/>
      </w:divBdr>
    </w:div>
    <w:div w:id="452403191">
      <w:bodyDiv w:val="1"/>
      <w:marLeft w:val="0"/>
      <w:marRight w:val="0"/>
      <w:marTop w:val="0"/>
      <w:marBottom w:val="0"/>
      <w:divBdr>
        <w:top w:val="none" w:sz="0" w:space="0" w:color="auto"/>
        <w:left w:val="none" w:sz="0" w:space="0" w:color="auto"/>
        <w:bottom w:val="none" w:sz="0" w:space="0" w:color="auto"/>
        <w:right w:val="none" w:sz="0" w:space="0" w:color="auto"/>
      </w:divBdr>
    </w:div>
    <w:div w:id="462970757">
      <w:bodyDiv w:val="1"/>
      <w:marLeft w:val="0"/>
      <w:marRight w:val="0"/>
      <w:marTop w:val="0"/>
      <w:marBottom w:val="0"/>
      <w:divBdr>
        <w:top w:val="none" w:sz="0" w:space="0" w:color="auto"/>
        <w:left w:val="none" w:sz="0" w:space="0" w:color="auto"/>
        <w:bottom w:val="none" w:sz="0" w:space="0" w:color="auto"/>
        <w:right w:val="none" w:sz="0" w:space="0" w:color="auto"/>
      </w:divBdr>
    </w:div>
    <w:div w:id="468212269">
      <w:bodyDiv w:val="1"/>
      <w:marLeft w:val="0"/>
      <w:marRight w:val="0"/>
      <w:marTop w:val="0"/>
      <w:marBottom w:val="0"/>
      <w:divBdr>
        <w:top w:val="none" w:sz="0" w:space="0" w:color="auto"/>
        <w:left w:val="none" w:sz="0" w:space="0" w:color="auto"/>
        <w:bottom w:val="none" w:sz="0" w:space="0" w:color="auto"/>
        <w:right w:val="none" w:sz="0" w:space="0" w:color="auto"/>
      </w:divBdr>
    </w:div>
    <w:div w:id="554852558">
      <w:bodyDiv w:val="1"/>
      <w:marLeft w:val="0"/>
      <w:marRight w:val="0"/>
      <w:marTop w:val="0"/>
      <w:marBottom w:val="0"/>
      <w:divBdr>
        <w:top w:val="none" w:sz="0" w:space="0" w:color="auto"/>
        <w:left w:val="none" w:sz="0" w:space="0" w:color="auto"/>
        <w:bottom w:val="none" w:sz="0" w:space="0" w:color="auto"/>
        <w:right w:val="none" w:sz="0" w:space="0" w:color="auto"/>
      </w:divBdr>
    </w:div>
    <w:div w:id="577137856">
      <w:bodyDiv w:val="1"/>
      <w:marLeft w:val="0"/>
      <w:marRight w:val="0"/>
      <w:marTop w:val="0"/>
      <w:marBottom w:val="0"/>
      <w:divBdr>
        <w:top w:val="none" w:sz="0" w:space="0" w:color="auto"/>
        <w:left w:val="none" w:sz="0" w:space="0" w:color="auto"/>
        <w:bottom w:val="none" w:sz="0" w:space="0" w:color="auto"/>
        <w:right w:val="none" w:sz="0" w:space="0" w:color="auto"/>
      </w:divBdr>
    </w:div>
    <w:div w:id="641927687">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03599899">
      <w:bodyDiv w:val="1"/>
      <w:marLeft w:val="0"/>
      <w:marRight w:val="0"/>
      <w:marTop w:val="0"/>
      <w:marBottom w:val="0"/>
      <w:divBdr>
        <w:top w:val="none" w:sz="0" w:space="0" w:color="auto"/>
        <w:left w:val="none" w:sz="0" w:space="0" w:color="auto"/>
        <w:bottom w:val="none" w:sz="0" w:space="0" w:color="auto"/>
        <w:right w:val="none" w:sz="0" w:space="0" w:color="auto"/>
      </w:divBdr>
    </w:div>
    <w:div w:id="760371223">
      <w:bodyDiv w:val="1"/>
      <w:marLeft w:val="0"/>
      <w:marRight w:val="0"/>
      <w:marTop w:val="0"/>
      <w:marBottom w:val="0"/>
      <w:divBdr>
        <w:top w:val="none" w:sz="0" w:space="0" w:color="auto"/>
        <w:left w:val="none" w:sz="0" w:space="0" w:color="auto"/>
        <w:bottom w:val="none" w:sz="0" w:space="0" w:color="auto"/>
        <w:right w:val="none" w:sz="0" w:space="0" w:color="auto"/>
      </w:divBdr>
    </w:div>
    <w:div w:id="768157517">
      <w:bodyDiv w:val="1"/>
      <w:marLeft w:val="0"/>
      <w:marRight w:val="0"/>
      <w:marTop w:val="0"/>
      <w:marBottom w:val="0"/>
      <w:divBdr>
        <w:top w:val="none" w:sz="0" w:space="0" w:color="auto"/>
        <w:left w:val="none" w:sz="0" w:space="0" w:color="auto"/>
        <w:bottom w:val="none" w:sz="0" w:space="0" w:color="auto"/>
        <w:right w:val="none" w:sz="0" w:space="0" w:color="auto"/>
      </w:divBdr>
    </w:div>
    <w:div w:id="941568960">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963579086">
      <w:bodyDiv w:val="1"/>
      <w:marLeft w:val="0"/>
      <w:marRight w:val="0"/>
      <w:marTop w:val="0"/>
      <w:marBottom w:val="0"/>
      <w:divBdr>
        <w:top w:val="none" w:sz="0" w:space="0" w:color="auto"/>
        <w:left w:val="none" w:sz="0" w:space="0" w:color="auto"/>
        <w:bottom w:val="none" w:sz="0" w:space="0" w:color="auto"/>
        <w:right w:val="none" w:sz="0" w:space="0" w:color="auto"/>
      </w:divBdr>
    </w:div>
    <w:div w:id="1014117206">
      <w:bodyDiv w:val="1"/>
      <w:marLeft w:val="0"/>
      <w:marRight w:val="0"/>
      <w:marTop w:val="0"/>
      <w:marBottom w:val="0"/>
      <w:divBdr>
        <w:top w:val="none" w:sz="0" w:space="0" w:color="auto"/>
        <w:left w:val="none" w:sz="0" w:space="0" w:color="auto"/>
        <w:bottom w:val="none" w:sz="0" w:space="0" w:color="auto"/>
        <w:right w:val="none" w:sz="0" w:space="0" w:color="auto"/>
      </w:divBdr>
    </w:div>
    <w:div w:id="1072002707">
      <w:bodyDiv w:val="1"/>
      <w:marLeft w:val="0"/>
      <w:marRight w:val="0"/>
      <w:marTop w:val="0"/>
      <w:marBottom w:val="0"/>
      <w:divBdr>
        <w:top w:val="none" w:sz="0" w:space="0" w:color="auto"/>
        <w:left w:val="none" w:sz="0" w:space="0" w:color="auto"/>
        <w:bottom w:val="none" w:sz="0" w:space="0" w:color="auto"/>
        <w:right w:val="none" w:sz="0" w:space="0" w:color="auto"/>
      </w:divBdr>
    </w:div>
    <w:div w:id="1117679759">
      <w:bodyDiv w:val="1"/>
      <w:marLeft w:val="0"/>
      <w:marRight w:val="0"/>
      <w:marTop w:val="0"/>
      <w:marBottom w:val="0"/>
      <w:divBdr>
        <w:top w:val="none" w:sz="0" w:space="0" w:color="auto"/>
        <w:left w:val="none" w:sz="0" w:space="0" w:color="auto"/>
        <w:bottom w:val="none" w:sz="0" w:space="0" w:color="auto"/>
        <w:right w:val="none" w:sz="0" w:space="0" w:color="auto"/>
      </w:divBdr>
    </w:div>
    <w:div w:id="1456632466">
      <w:bodyDiv w:val="1"/>
      <w:marLeft w:val="0"/>
      <w:marRight w:val="0"/>
      <w:marTop w:val="0"/>
      <w:marBottom w:val="0"/>
      <w:divBdr>
        <w:top w:val="none" w:sz="0" w:space="0" w:color="auto"/>
        <w:left w:val="none" w:sz="0" w:space="0" w:color="auto"/>
        <w:bottom w:val="none" w:sz="0" w:space="0" w:color="auto"/>
        <w:right w:val="none" w:sz="0" w:space="0" w:color="auto"/>
      </w:divBdr>
    </w:div>
    <w:div w:id="1496727694">
      <w:bodyDiv w:val="1"/>
      <w:marLeft w:val="0"/>
      <w:marRight w:val="0"/>
      <w:marTop w:val="0"/>
      <w:marBottom w:val="0"/>
      <w:divBdr>
        <w:top w:val="none" w:sz="0" w:space="0" w:color="auto"/>
        <w:left w:val="none" w:sz="0" w:space="0" w:color="auto"/>
        <w:bottom w:val="none" w:sz="0" w:space="0" w:color="auto"/>
        <w:right w:val="none" w:sz="0" w:space="0" w:color="auto"/>
      </w:divBdr>
    </w:div>
    <w:div w:id="1507751026">
      <w:bodyDiv w:val="1"/>
      <w:marLeft w:val="0"/>
      <w:marRight w:val="0"/>
      <w:marTop w:val="0"/>
      <w:marBottom w:val="0"/>
      <w:divBdr>
        <w:top w:val="none" w:sz="0" w:space="0" w:color="auto"/>
        <w:left w:val="none" w:sz="0" w:space="0" w:color="auto"/>
        <w:bottom w:val="none" w:sz="0" w:space="0" w:color="auto"/>
        <w:right w:val="none" w:sz="0" w:space="0" w:color="auto"/>
      </w:divBdr>
    </w:div>
    <w:div w:id="1510024862">
      <w:bodyDiv w:val="1"/>
      <w:marLeft w:val="0"/>
      <w:marRight w:val="0"/>
      <w:marTop w:val="0"/>
      <w:marBottom w:val="0"/>
      <w:divBdr>
        <w:top w:val="none" w:sz="0" w:space="0" w:color="auto"/>
        <w:left w:val="none" w:sz="0" w:space="0" w:color="auto"/>
        <w:bottom w:val="none" w:sz="0" w:space="0" w:color="auto"/>
        <w:right w:val="none" w:sz="0" w:space="0" w:color="auto"/>
      </w:divBdr>
    </w:div>
    <w:div w:id="1510176110">
      <w:bodyDiv w:val="1"/>
      <w:marLeft w:val="0"/>
      <w:marRight w:val="0"/>
      <w:marTop w:val="0"/>
      <w:marBottom w:val="0"/>
      <w:divBdr>
        <w:top w:val="none" w:sz="0" w:space="0" w:color="auto"/>
        <w:left w:val="none" w:sz="0" w:space="0" w:color="auto"/>
        <w:bottom w:val="none" w:sz="0" w:space="0" w:color="auto"/>
        <w:right w:val="none" w:sz="0" w:space="0" w:color="auto"/>
      </w:divBdr>
    </w:div>
    <w:div w:id="1512137407">
      <w:bodyDiv w:val="1"/>
      <w:marLeft w:val="0"/>
      <w:marRight w:val="0"/>
      <w:marTop w:val="0"/>
      <w:marBottom w:val="0"/>
      <w:divBdr>
        <w:top w:val="none" w:sz="0" w:space="0" w:color="auto"/>
        <w:left w:val="none" w:sz="0" w:space="0" w:color="auto"/>
        <w:bottom w:val="none" w:sz="0" w:space="0" w:color="auto"/>
        <w:right w:val="none" w:sz="0" w:space="0" w:color="auto"/>
      </w:divBdr>
    </w:div>
    <w:div w:id="1590848536">
      <w:bodyDiv w:val="1"/>
      <w:marLeft w:val="0"/>
      <w:marRight w:val="0"/>
      <w:marTop w:val="0"/>
      <w:marBottom w:val="0"/>
      <w:divBdr>
        <w:top w:val="none" w:sz="0" w:space="0" w:color="auto"/>
        <w:left w:val="none" w:sz="0" w:space="0" w:color="auto"/>
        <w:bottom w:val="none" w:sz="0" w:space="0" w:color="auto"/>
        <w:right w:val="none" w:sz="0" w:space="0" w:color="auto"/>
      </w:divBdr>
    </w:div>
    <w:div w:id="1842163959">
      <w:bodyDiv w:val="1"/>
      <w:marLeft w:val="0"/>
      <w:marRight w:val="0"/>
      <w:marTop w:val="0"/>
      <w:marBottom w:val="0"/>
      <w:divBdr>
        <w:top w:val="none" w:sz="0" w:space="0" w:color="auto"/>
        <w:left w:val="none" w:sz="0" w:space="0" w:color="auto"/>
        <w:bottom w:val="none" w:sz="0" w:space="0" w:color="auto"/>
        <w:right w:val="none" w:sz="0" w:space="0" w:color="auto"/>
      </w:divBdr>
    </w:div>
    <w:div w:id="1866476698">
      <w:bodyDiv w:val="1"/>
      <w:marLeft w:val="0"/>
      <w:marRight w:val="0"/>
      <w:marTop w:val="0"/>
      <w:marBottom w:val="0"/>
      <w:divBdr>
        <w:top w:val="none" w:sz="0" w:space="0" w:color="auto"/>
        <w:left w:val="none" w:sz="0" w:space="0" w:color="auto"/>
        <w:bottom w:val="none" w:sz="0" w:space="0" w:color="auto"/>
        <w:right w:val="none" w:sz="0" w:space="0" w:color="auto"/>
      </w:divBdr>
    </w:div>
    <w:div w:id="1872376621">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internet/mbsonline/publishing.nsf/Content/Factsheet-changes-pain-management" TargetMode="External"/><Relationship Id="rId13" Type="http://schemas.openxmlformats.org/officeDocument/2006/relationships/hyperlink" Target="http://www.mbsonline.gov.au" TargetMode="External"/><Relationship Id="rId18" Type="http://schemas.openxmlformats.org/officeDocument/2006/relationships/hyperlink" Target="https://protect-au.mimecast.com/s/YGuBCWLVnwSNGEDUxwHa2?domain=mbsonlin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cmprd01.central.health/internet/main/publishing.nsf/Content/MBSR-closed-consult" TargetMode="External"/><Relationship Id="rId17" Type="http://schemas.openxmlformats.org/officeDocument/2006/relationships/hyperlink" Target="https://www.servicesaustralia.gov.au/news-for-health-professionals?type%5Bvalue%5D%5Bnews%5D=news"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initiatives-and-programs/mbs-review?utm_source=health.gov.au&amp;utm_medium=callout-auto-custom&amp;utm_campaign=digital_transformation" TargetMode="External"/><Relationship Id="rId5" Type="http://schemas.openxmlformats.org/officeDocument/2006/relationships/webSettings" Target="webSettings.xml"/><Relationship Id="rId15" Type="http://schemas.openxmlformats.org/officeDocument/2006/relationships/hyperlink" Target="mailto:askMBS@health.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1E704-2604-4A93-BAEC-D1C41B2E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2022-02-28T01:05:00Z</dcterms:created>
  <dcterms:modified xsi:type="dcterms:W3CDTF">2022-04-12T04:44:00Z</dcterms:modified>
</cp:coreProperties>
</file>