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b/>
          <w:sz w:val="24"/>
          <w:szCs w:val="24"/>
        </w:rPr>
        <w:t>Changes to record-keeping requirements under the Health Insurance Act from 1 July 2018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>The Health Legislation Amendment (Improved Medicare Compliance and Other Measures) Act 2018 came in to effect on 1 July 2018 and places a number of new requirements on health practitioners claiming Medicare Benefits Schedule (MBS) items, including record keeping obligations.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 xml:space="preserve">From 1 July 2018 the following requirements apply: 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4E564F">
        <w:rPr>
          <w:rFonts w:eastAsia="Times New Roman" w:cstheme="minorHAnsi"/>
          <w:b/>
          <w:sz w:val="24"/>
          <w:szCs w:val="24"/>
          <w:u w:val="single"/>
        </w:rPr>
        <w:t>Referrals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E564F">
        <w:rPr>
          <w:rFonts w:eastAsia="Times New Roman" w:cstheme="minorHAnsi"/>
          <w:b/>
          <w:sz w:val="24"/>
          <w:szCs w:val="24"/>
        </w:rPr>
        <w:t>Allied health practitioners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 xml:space="preserve">From 1 July 2018, allied health practitioners (with the exception of optometrists) must keep copies of referrals for two years from the date of the service. 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 xml:space="preserve">This means that if a patient claims an item and receives a referral to see an allied health practitioner, that allied health practitioner is required to keep a copy of the referral for two years from </w:t>
      </w:r>
      <w:r w:rsidRPr="004E564F">
        <w:rPr>
          <w:rFonts w:eastAsia="Times New Roman" w:cstheme="minorHAnsi"/>
          <w:i/>
          <w:sz w:val="24"/>
          <w:szCs w:val="24"/>
        </w:rPr>
        <w:t>the date they provided the first MBS service</w:t>
      </w:r>
      <w:r w:rsidRPr="004E564F">
        <w:rPr>
          <w:rFonts w:eastAsia="Times New Roman" w:cstheme="minorHAnsi"/>
          <w:sz w:val="24"/>
          <w:szCs w:val="24"/>
        </w:rPr>
        <w:t xml:space="preserve"> to the patient under that referral.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E564F">
        <w:rPr>
          <w:rFonts w:eastAsia="Times New Roman" w:cstheme="minorHAnsi"/>
          <w:b/>
          <w:sz w:val="24"/>
          <w:szCs w:val="24"/>
        </w:rPr>
        <w:t>Specialists and consultant physicians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>From 1 July 2018, specialists and consultant physicians must keep copies of patient referrals for two years from the date of service.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 xml:space="preserve">This means that if a patient claims an item and receives a referral to a specialist or consultant physician, that practitioner must keep copies of the patient referral for two years, </w:t>
      </w:r>
      <w:r w:rsidRPr="004E564F">
        <w:rPr>
          <w:rFonts w:eastAsia="Times New Roman" w:cstheme="minorHAnsi"/>
          <w:i/>
          <w:sz w:val="24"/>
          <w:szCs w:val="24"/>
        </w:rPr>
        <w:t>from the date of the first MBS service</w:t>
      </w:r>
      <w:r w:rsidRPr="004E564F">
        <w:rPr>
          <w:rFonts w:eastAsia="Times New Roman" w:cstheme="minorHAnsi"/>
          <w:sz w:val="24"/>
          <w:szCs w:val="24"/>
        </w:rPr>
        <w:t xml:space="preserve"> provided by them to the patient under that referral.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E564F">
        <w:rPr>
          <w:rFonts w:eastAsia="Times New Roman" w:cstheme="minorHAnsi"/>
          <w:b/>
          <w:sz w:val="24"/>
          <w:szCs w:val="24"/>
          <w:u w:val="single"/>
        </w:rPr>
        <w:t>Plans required to be created as a condition of claiming an MBS item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>Practitioners will be required to keep copies of any plans that are created as a condition of claiming the MBS item for two years from the date of the professional service.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>Examples of such plans include: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>GP Chronic Disease Management plan (required to be created under MBS item 721)</w:t>
      </w:r>
    </w:p>
    <w:p w:rsidR="004E564F" w:rsidRPr="004E564F" w:rsidRDefault="004E564F" w:rsidP="004E564F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>GP Mental Health Plan (required to be created under MBS items 2700, 2701, 2715 or 2717)</w:t>
      </w:r>
    </w:p>
    <w:p w:rsidR="004E564F" w:rsidRPr="004E564F" w:rsidRDefault="004E564F" w:rsidP="004E564F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t>Consultant physician treatment and management plan (required to be created under item 132)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E564F">
        <w:rPr>
          <w:rFonts w:eastAsia="Times New Roman" w:cstheme="minorHAnsi"/>
          <w:sz w:val="24"/>
          <w:szCs w:val="24"/>
        </w:rPr>
        <w:lastRenderedPageBreak/>
        <w:t xml:space="preserve">This means that if a patient claims an item such as those mentioned above, and the practitioner prepares such a plan as required by the MBS item, the GP must keep a copy of the plan for two years </w:t>
      </w:r>
      <w:r w:rsidRPr="004E564F">
        <w:rPr>
          <w:rFonts w:eastAsia="Times New Roman" w:cstheme="minorHAnsi"/>
          <w:i/>
          <w:sz w:val="24"/>
          <w:szCs w:val="24"/>
        </w:rPr>
        <w:t>from the date that it was prepared</w:t>
      </w:r>
      <w:r w:rsidRPr="004E564F">
        <w:rPr>
          <w:rFonts w:eastAsia="Times New Roman" w:cstheme="minorHAnsi"/>
          <w:sz w:val="24"/>
          <w:szCs w:val="24"/>
        </w:rPr>
        <w:t>.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4E564F">
        <w:rPr>
          <w:rFonts w:eastAsia="Times New Roman" w:cstheme="minorHAnsi"/>
          <w:b/>
          <w:sz w:val="24"/>
          <w:szCs w:val="24"/>
          <w:u w:val="single"/>
        </w:rPr>
        <w:t>Summary of new requirements</w:t>
      </w:r>
    </w:p>
    <w:p w:rsidR="004E564F" w:rsidRPr="004E564F" w:rsidRDefault="004E564F" w:rsidP="004E564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4E564F" w:rsidRPr="004E564F" w:rsidTr="00983D60"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b/>
                <w:color w:val="222222"/>
                <w:sz w:val="24"/>
                <w:szCs w:val="24"/>
              </w:rPr>
              <w:t>Before 1 July 2018</w:t>
            </w:r>
          </w:p>
        </w:tc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b/>
                <w:color w:val="222222"/>
                <w:sz w:val="24"/>
                <w:szCs w:val="24"/>
              </w:rPr>
              <w:t>From 1 July 2018</w:t>
            </w:r>
          </w:p>
        </w:tc>
      </w:tr>
      <w:tr w:rsidR="004E564F" w:rsidRPr="004E564F" w:rsidTr="00983D60"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Specialists and consultant physicians are required to keep copies of referrals for 18 months</w:t>
            </w:r>
          </w:p>
        </w:tc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Specialists and consultant physicians are required to keep copies of referrals for two years</w:t>
            </w:r>
          </w:p>
        </w:tc>
      </w:tr>
      <w:tr w:rsidR="004E564F" w:rsidRPr="004E564F" w:rsidTr="00983D60"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Pathologists and radiologists are required to keep copies of referrals for 18 months</w:t>
            </w:r>
          </w:p>
        </w:tc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Pathologists and radiologists are required to keep copies of referrals for two years</w:t>
            </w:r>
          </w:p>
        </w:tc>
      </w:tr>
      <w:tr w:rsidR="004E564F" w:rsidRPr="004E564F" w:rsidTr="00983D60"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There is no requirement for allied health practitioners to keep copies of referrals</w:t>
            </w:r>
          </w:p>
        </w:tc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Allied health practitioners (other than optometrists) are required to keep copies of referrals for two years</w:t>
            </w:r>
          </w:p>
        </w:tc>
      </w:tr>
      <w:tr w:rsidR="004E564F" w:rsidRPr="004E564F" w:rsidTr="00983D60">
        <w:trPr>
          <w:trHeight w:val="768"/>
        </w:trPr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The payment of a rebate for a professional service may be conditional on the creation of a document, but there is no requirement for a practitioner to keep a copy of the document</w:t>
            </w:r>
          </w:p>
        </w:tc>
        <w:tc>
          <w:tcPr>
            <w:tcW w:w="4621" w:type="dxa"/>
          </w:tcPr>
          <w:p w:rsidR="004E564F" w:rsidRPr="004E564F" w:rsidRDefault="004E564F" w:rsidP="004E564F">
            <w:pPr>
              <w:keepNext/>
              <w:keepLines/>
              <w:rPr>
                <w:rFonts w:cstheme="minorHAnsi"/>
                <w:color w:val="222222"/>
                <w:sz w:val="24"/>
                <w:szCs w:val="24"/>
              </w:rPr>
            </w:pPr>
            <w:r w:rsidRPr="004E564F">
              <w:rPr>
                <w:rFonts w:cstheme="minorHAnsi"/>
                <w:color w:val="222222"/>
                <w:sz w:val="24"/>
                <w:szCs w:val="24"/>
              </w:rPr>
              <w:t>If a document is specifically mentioned in an item (such as a GP Health Assessment), and is created by the practitioner, then the practitioner must keep a copy for two years</w:t>
            </w:r>
          </w:p>
        </w:tc>
      </w:tr>
    </w:tbl>
    <w:p w:rsidR="00D138A9" w:rsidRDefault="00D138A9" w:rsidP="000E4BA2">
      <w:pPr>
        <w:spacing w:after="0" w:line="240" w:lineRule="auto"/>
      </w:pPr>
      <w:bookmarkStart w:id="0" w:name="_GoBack"/>
      <w:bookmarkEnd w:id="0"/>
    </w:p>
    <w:sectPr w:rsidR="00D138A9" w:rsidSect="000E4BA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4BA2">
      <w:pPr>
        <w:spacing w:after="0" w:line="240" w:lineRule="auto"/>
      </w:pPr>
      <w:r>
        <w:separator/>
      </w:r>
    </w:p>
  </w:endnote>
  <w:endnote w:type="continuationSeparator" w:id="0">
    <w:p w:rsidR="00000000" w:rsidRDefault="000E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793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BB8" w:rsidRDefault="004E5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BB8" w:rsidRDefault="000E4B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4BA2">
      <w:pPr>
        <w:spacing w:after="0" w:line="240" w:lineRule="auto"/>
      </w:pPr>
      <w:r>
        <w:separator/>
      </w:r>
    </w:p>
  </w:footnote>
  <w:footnote w:type="continuationSeparator" w:id="0">
    <w:p w:rsidR="00000000" w:rsidRDefault="000E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A5A7A"/>
    <w:multiLevelType w:val="hybridMultilevel"/>
    <w:tmpl w:val="AE8A823C"/>
    <w:lvl w:ilvl="0" w:tplc="8EAA9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4F"/>
    <w:rsid w:val="000E4BA2"/>
    <w:rsid w:val="004E564F"/>
    <w:rsid w:val="00D1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564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56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5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564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56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Waide Kerrie</dc:creator>
  <cp:lastModifiedBy>MAGPANTAY, Cynthia</cp:lastModifiedBy>
  <cp:revision>2</cp:revision>
  <dcterms:created xsi:type="dcterms:W3CDTF">2018-07-23T04:54:00Z</dcterms:created>
  <dcterms:modified xsi:type="dcterms:W3CDTF">2018-07-23T04:54:00Z</dcterms:modified>
</cp:coreProperties>
</file>