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E7" w:rsidRPr="005441E7" w:rsidRDefault="005441E7" w:rsidP="005441E7">
      <w:pPr>
        <w:spacing w:before="240" w:line="240" w:lineRule="auto"/>
        <w:outlineLvl w:val="0"/>
        <w:rPr>
          <w:rFonts w:eastAsia="Times New Roman" w:cs="Times New Roman"/>
          <w:color w:val="001A70"/>
          <w:sz w:val="52"/>
        </w:rPr>
      </w:pPr>
      <w:r w:rsidRPr="005441E7">
        <w:rPr>
          <w:rFonts w:eastAsia="Times New Roman" w:cs="Times New Roman"/>
          <w:color w:val="001A70"/>
          <w:sz w:val="52"/>
        </w:rPr>
        <w:t>New Medicare Benefits Schedule (MBS) items for FDG positron emission tomography (PET) for the evaluation of breast cancer factsheet</w:t>
      </w:r>
    </w:p>
    <w:p w:rsidR="005441E7" w:rsidRPr="005441E7" w:rsidRDefault="005441E7" w:rsidP="005441E7">
      <w:pPr>
        <w:rPr>
          <w:rFonts w:eastAsia="Times New Roman" w:cs="Times New Roman"/>
        </w:rPr>
      </w:pPr>
      <w:r w:rsidRPr="005441E7">
        <w:rPr>
          <w:rFonts w:eastAsia="Times New Roman" w:cs="Times New Roman"/>
        </w:rPr>
        <w:t xml:space="preserve">Last updated: </w:t>
      </w:r>
      <w:r w:rsidR="00AF1225">
        <w:rPr>
          <w:rFonts w:eastAsia="Times New Roman" w:cs="Times New Roman"/>
        </w:rPr>
        <w:t>9/09/</w:t>
      </w:r>
      <w:r w:rsidRPr="005441E7">
        <w:rPr>
          <w:rFonts w:eastAsia="Times New Roman" w:cs="Times New Roman"/>
        </w:rPr>
        <w:t xml:space="preserve">2019 </w:t>
      </w:r>
    </w:p>
    <w:p w:rsidR="005441E7" w:rsidRPr="005441E7" w:rsidRDefault="005441E7" w:rsidP="005441E7">
      <w:pPr>
        <w:spacing w:before="240" w:after="120"/>
        <w:outlineLvl w:val="1"/>
        <w:rPr>
          <w:rFonts w:eastAsia="Times New Roman" w:cs="Times New Roman"/>
          <w:color w:val="001A70"/>
          <w:sz w:val="28"/>
        </w:rPr>
      </w:pPr>
      <w:r w:rsidRPr="005441E7">
        <w:rPr>
          <w:rFonts w:eastAsia="Times New Roman" w:cs="Times New Roman"/>
          <w:color w:val="001A70"/>
          <w:sz w:val="28"/>
        </w:rPr>
        <w:t>What are the changes?</w:t>
      </w:r>
    </w:p>
    <w:p w:rsidR="005441E7" w:rsidRPr="005441E7" w:rsidRDefault="005441E7" w:rsidP="005441E7">
      <w:pPr>
        <w:rPr>
          <w:rFonts w:eastAsia="Times New Roman" w:cs="Times New Roman"/>
        </w:rPr>
      </w:pPr>
      <w:r w:rsidRPr="005441E7">
        <w:rPr>
          <w:rFonts w:eastAsia="Times New Roman" w:cs="Times New Roman"/>
        </w:rPr>
        <w:t>From 1 November 2019, Medicare rebates will be available for two new items for PET for the evaluation of breast cancer. The new items are:</w:t>
      </w:r>
    </w:p>
    <w:p w:rsidR="005441E7" w:rsidRPr="00C55094" w:rsidRDefault="005441E7" w:rsidP="00C55094">
      <w:pPr>
        <w:pStyle w:val="ListParagraph"/>
        <w:numPr>
          <w:ilvl w:val="0"/>
          <w:numId w:val="1"/>
        </w:numPr>
        <w:spacing w:after="60"/>
        <w:rPr>
          <w:rFonts w:eastAsia="Times New Roman" w:cs="Times New Roman"/>
        </w:rPr>
      </w:pPr>
      <w:r w:rsidRPr="00C55094">
        <w:rPr>
          <w:rFonts w:eastAsia="Times New Roman" w:cs="Times New Roman"/>
        </w:rPr>
        <w:t>A new item (61524) for whole body 18F-FDG PET study where the patient is referred by a specialist or consultant physician, performed for the staging of locally advanced (Stage III) breast cancer in a patient considered potentially suitable for active t</w:t>
      </w:r>
      <w:bookmarkStart w:id="0" w:name="_GoBack"/>
      <w:bookmarkEnd w:id="0"/>
      <w:r w:rsidRPr="00C55094">
        <w:rPr>
          <w:rFonts w:eastAsia="Times New Roman" w:cs="Times New Roman"/>
        </w:rPr>
        <w:t xml:space="preserve">herapy. </w:t>
      </w:r>
    </w:p>
    <w:p w:rsidR="005441E7" w:rsidRPr="00C55094" w:rsidRDefault="005441E7" w:rsidP="00C55094">
      <w:pPr>
        <w:pStyle w:val="ListParagraph"/>
        <w:numPr>
          <w:ilvl w:val="0"/>
          <w:numId w:val="1"/>
        </w:numPr>
        <w:spacing w:after="60"/>
        <w:rPr>
          <w:rFonts w:eastAsia="Times New Roman" w:cs="Times New Roman"/>
        </w:rPr>
      </w:pPr>
      <w:r w:rsidRPr="00C55094">
        <w:rPr>
          <w:rFonts w:eastAsia="Times New Roman" w:cs="Times New Roman"/>
        </w:rPr>
        <w:t xml:space="preserve">A new item (61525) for whole body 18F-FDG PET study, where the patient is referred by a specialist or consultant physician, performed for the evaluation of suspected metastatic or suspected locally or regionally recurrent breast carcinoma in a patient considered suitable for active therapy. </w:t>
      </w:r>
    </w:p>
    <w:p w:rsidR="003A7AB4" w:rsidRPr="005441E7" w:rsidRDefault="003A7AB4" w:rsidP="005441E7">
      <w:pPr>
        <w:spacing w:after="60"/>
        <w:ind w:left="360" w:hanging="360"/>
        <w:rPr>
          <w:rFonts w:eastAsia="Times New Roman" w:cs="Times New Roman"/>
        </w:rPr>
      </w:pPr>
      <w:r>
        <w:rPr>
          <w:rFonts w:eastAsia="Times New Roman" w:cs="Times New Roman"/>
        </w:rPr>
        <w:t>Fee: $953.00</w:t>
      </w:r>
    </w:p>
    <w:p w:rsidR="005441E7" w:rsidRPr="005441E7" w:rsidRDefault="005441E7" w:rsidP="005441E7">
      <w:pPr>
        <w:spacing w:before="240" w:after="120"/>
        <w:outlineLvl w:val="1"/>
        <w:rPr>
          <w:rFonts w:eastAsia="Times New Roman" w:cs="Times New Roman"/>
          <w:color w:val="001A70"/>
          <w:sz w:val="28"/>
        </w:rPr>
      </w:pPr>
      <w:r w:rsidRPr="005441E7">
        <w:rPr>
          <w:rFonts w:eastAsia="Times New Roman" w:cs="Times New Roman"/>
          <w:color w:val="001A70"/>
          <w:sz w:val="28"/>
        </w:rPr>
        <w:t>Why are the changes being made?</w:t>
      </w:r>
    </w:p>
    <w:p w:rsidR="005441E7" w:rsidRPr="005441E7" w:rsidRDefault="0073235C" w:rsidP="005441E7">
      <w:pPr>
        <w:rPr>
          <w:rFonts w:eastAsia="Times New Roman" w:cs="Times New Roman"/>
        </w:rPr>
      </w:pPr>
      <w:bookmarkStart w:id="1" w:name="_Hlk535386664"/>
      <w:r>
        <w:rPr>
          <w:rFonts w:eastAsia="Times New Roman" w:cs="Times New Roman"/>
        </w:rPr>
        <w:t>The listing of these</w:t>
      </w:r>
      <w:r w:rsidR="005441E7" w:rsidRPr="005441E7">
        <w:rPr>
          <w:rFonts w:eastAsia="Times New Roman" w:cs="Times New Roman"/>
        </w:rPr>
        <w:t xml:space="preserve"> service</w:t>
      </w:r>
      <w:r>
        <w:rPr>
          <w:rFonts w:eastAsia="Times New Roman" w:cs="Times New Roman"/>
        </w:rPr>
        <w:t>s</w:t>
      </w:r>
      <w:r w:rsidR="005441E7" w:rsidRPr="005441E7">
        <w:rPr>
          <w:rFonts w:eastAsia="Times New Roman" w:cs="Times New Roman"/>
        </w:rPr>
        <w:t xml:space="preserve"> was recommended by the Medical Services Advisory Commit</w:t>
      </w:r>
      <w:r>
        <w:rPr>
          <w:rFonts w:eastAsia="Times New Roman" w:cs="Times New Roman"/>
        </w:rPr>
        <w:t>tee (MSAC) in November 2018. The</w:t>
      </w:r>
      <w:r w:rsidR="005441E7" w:rsidRPr="005441E7">
        <w:rPr>
          <w:rFonts w:eastAsia="Times New Roman" w:cs="Times New Roman"/>
        </w:rPr>
        <w:t xml:space="preserve"> change</w:t>
      </w:r>
      <w:r>
        <w:rPr>
          <w:rFonts w:eastAsia="Times New Roman" w:cs="Times New Roman"/>
        </w:rPr>
        <w:t>s</w:t>
      </w:r>
      <w:r w:rsidR="005441E7" w:rsidRPr="005441E7">
        <w:rPr>
          <w:rFonts w:eastAsia="Times New Roman" w:cs="Times New Roman"/>
        </w:rPr>
        <w:t xml:space="preserve"> </w:t>
      </w:r>
      <w:r>
        <w:rPr>
          <w:rFonts w:eastAsia="Times New Roman" w:cs="Times New Roman"/>
        </w:rPr>
        <w:t>are</w:t>
      </w:r>
      <w:r w:rsidR="005441E7" w:rsidRPr="005441E7">
        <w:rPr>
          <w:rFonts w:eastAsia="Times New Roman" w:cs="Times New Roman"/>
        </w:rPr>
        <w:t xml:space="preserve"> supported by MSAC as safe, clinically appropriate and cost-effective service</w:t>
      </w:r>
      <w:r>
        <w:rPr>
          <w:rFonts w:eastAsia="Times New Roman" w:cs="Times New Roman"/>
        </w:rPr>
        <w:t>s</w:t>
      </w:r>
      <w:r w:rsidR="005441E7" w:rsidRPr="005441E7">
        <w:rPr>
          <w:rFonts w:eastAsia="Times New Roman" w:cs="Times New Roman"/>
        </w:rPr>
        <w:t xml:space="preserve">. Further details about MSAC applications can be found under </w:t>
      </w:r>
      <w:hyperlink r:id="rId8" w:history="1">
        <w:r w:rsidR="005441E7" w:rsidRPr="005441E7">
          <w:rPr>
            <w:rFonts w:eastAsia="Times New Roman" w:cs="Times New Roman"/>
            <w:color w:val="7D2248"/>
            <w:u w:val="single"/>
          </w:rPr>
          <w:t>MSAC Applications</w:t>
        </w:r>
      </w:hyperlink>
      <w:r w:rsidR="005441E7" w:rsidRPr="005441E7">
        <w:rPr>
          <w:rFonts w:eastAsia="Times New Roman" w:cs="Times New Roman"/>
        </w:rPr>
        <w:t xml:space="preserve"> on the MSAC website </w:t>
      </w:r>
      <w:hyperlink r:id="rId9" w:history="1">
        <w:r w:rsidR="005441E7" w:rsidRPr="005441E7">
          <w:rPr>
            <w:rFonts w:eastAsia="Times New Roman" w:cs="Times New Roman"/>
            <w:color w:val="7D2248"/>
            <w:u w:val="single"/>
          </w:rPr>
          <w:t>www.msac.gov.au</w:t>
        </w:r>
      </w:hyperlink>
      <w:r w:rsidR="005441E7" w:rsidRPr="005441E7">
        <w:rPr>
          <w:rFonts w:eastAsia="Times New Roman" w:cs="Times New Roman"/>
        </w:rPr>
        <w:t>.</w:t>
      </w:r>
    </w:p>
    <w:p w:rsidR="005441E7" w:rsidRPr="005441E7" w:rsidRDefault="005441E7" w:rsidP="005441E7">
      <w:pPr>
        <w:spacing w:before="240" w:after="120"/>
        <w:outlineLvl w:val="1"/>
        <w:rPr>
          <w:rFonts w:eastAsia="Times New Roman" w:cs="Times New Roman"/>
          <w:color w:val="001A70"/>
          <w:sz w:val="28"/>
        </w:rPr>
      </w:pPr>
      <w:r w:rsidRPr="005441E7">
        <w:rPr>
          <w:rFonts w:eastAsia="Times New Roman" w:cs="Times New Roman"/>
          <w:color w:val="001A70"/>
          <w:sz w:val="28"/>
        </w:rPr>
        <w:t>What does this mean for providers and referrers?</w:t>
      </w:r>
    </w:p>
    <w:p w:rsidR="005441E7" w:rsidRPr="005441E7" w:rsidRDefault="005441E7" w:rsidP="005441E7">
      <w:pPr>
        <w:rPr>
          <w:rFonts w:eastAsia="Times New Roman" w:cs="Times New Roman"/>
        </w:rPr>
      </w:pPr>
      <w:r w:rsidRPr="005441E7">
        <w:rPr>
          <w:rFonts w:eastAsia="Times New Roman" w:cs="Times New Roman"/>
        </w:rPr>
        <w:t xml:space="preserve">These new items may be requested by specialists or consultant physicians. General practitioners may not request these items. </w:t>
      </w:r>
    </w:p>
    <w:p w:rsidR="005441E7" w:rsidRPr="005441E7" w:rsidRDefault="005441E7" w:rsidP="005441E7">
      <w:pPr>
        <w:rPr>
          <w:rFonts w:eastAsia="Times New Roman" w:cs="Times New Roman"/>
        </w:rPr>
      </w:pPr>
      <w:r w:rsidRPr="005441E7">
        <w:rPr>
          <w:rFonts w:eastAsia="Times New Roman" w:cs="Times New Roman"/>
        </w:rPr>
        <w:t>Like all MBS-eligible PET services, these new items must be provided by a specialist or consultant physician who is credentialed</w:t>
      </w:r>
      <w:r w:rsidRPr="005441E7">
        <w:rPr>
          <w:rFonts w:ascii="Helvetica" w:eastAsia="Times New Roman" w:hAnsi="Helvetica" w:cs="Helvetica"/>
          <w:color w:val="222222"/>
          <w:szCs w:val="20"/>
        </w:rPr>
        <w:t xml:space="preserve"> </w:t>
      </w:r>
      <w:r w:rsidRPr="005441E7">
        <w:rPr>
          <w:rFonts w:eastAsia="Times New Roman" w:cs="Times New Roman"/>
        </w:rPr>
        <w:t xml:space="preserve">under the Joint Nuclear Medicine Specialist </w:t>
      </w:r>
      <w:proofErr w:type="spellStart"/>
      <w:r w:rsidRPr="005441E7">
        <w:rPr>
          <w:rFonts w:eastAsia="Times New Roman" w:cs="Times New Roman"/>
        </w:rPr>
        <w:t>Credentialling</w:t>
      </w:r>
      <w:proofErr w:type="spellEnd"/>
      <w:r w:rsidRPr="005441E7">
        <w:rPr>
          <w:rFonts w:eastAsia="Times New Roman" w:cs="Times New Roman"/>
        </w:rPr>
        <w:t xml:space="preserve"> Program for the Recognition of the Credentials of Nuclear Medicine Specialists for Positron Emission Tomography overseen by the Joint Nuclear Medicine Credentialing and Accreditation Committee of the Royal Australian College of Physicians (RACP) and the Royal Australian and New Zealand College of Radiologists (RANZCR). </w:t>
      </w:r>
    </w:p>
    <w:bookmarkEnd w:id="1"/>
    <w:p w:rsidR="003A7AB4" w:rsidRDefault="003A7AB4">
      <w:pPr>
        <w:spacing w:line="259" w:lineRule="auto"/>
        <w:rPr>
          <w:rFonts w:eastAsia="Times New Roman" w:cs="Times New Roman"/>
          <w:color w:val="001A70"/>
          <w:sz w:val="28"/>
        </w:rPr>
      </w:pPr>
      <w:r>
        <w:rPr>
          <w:rFonts w:eastAsia="Times New Roman" w:cs="Times New Roman"/>
          <w:color w:val="001A70"/>
          <w:sz w:val="28"/>
        </w:rPr>
        <w:br w:type="page"/>
      </w:r>
    </w:p>
    <w:p w:rsidR="005441E7" w:rsidRPr="005441E7" w:rsidRDefault="005441E7" w:rsidP="005441E7">
      <w:pPr>
        <w:spacing w:before="240" w:after="120"/>
        <w:outlineLvl w:val="1"/>
        <w:rPr>
          <w:rFonts w:eastAsia="Times New Roman" w:cs="Times New Roman"/>
          <w:color w:val="001A70"/>
          <w:sz w:val="28"/>
        </w:rPr>
      </w:pPr>
      <w:r w:rsidRPr="005441E7">
        <w:rPr>
          <w:rFonts w:eastAsia="Times New Roman" w:cs="Times New Roman"/>
          <w:color w:val="001A70"/>
          <w:sz w:val="28"/>
        </w:rPr>
        <w:lastRenderedPageBreak/>
        <w:t>How will these changes affect patients?</w:t>
      </w:r>
    </w:p>
    <w:p w:rsidR="005441E7" w:rsidRPr="005441E7" w:rsidRDefault="005441E7" w:rsidP="005441E7">
      <w:pPr>
        <w:rPr>
          <w:rFonts w:eastAsia="Times New Roman" w:cs="Times New Roman"/>
        </w:rPr>
      </w:pPr>
      <w:r w:rsidRPr="005441E7">
        <w:rPr>
          <w:rFonts w:eastAsia="Times New Roman" w:cs="Arial"/>
          <w:color w:val="222222"/>
        </w:rPr>
        <w:t xml:space="preserve">The changes will </w:t>
      </w:r>
      <w:r w:rsidR="0073235C">
        <w:rPr>
          <w:rFonts w:eastAsia="Times New Roman" w:cs="Arial"/>
          <w:color w:val="222222"/>
        </w:rPr>
        <w:t>assist patients with advanced breast cancer to manage and plan their treatment</w:t>
      </w:r>
      <w:r w:rsidRPr="005441E7">
        <w:rPr>
          <w:rFonts w:eastAsia="Times New Roman" w:cs="Arial"/>
          <w:color w:val="222222"/>
        </w:rPr>
        <w:t>, leading to improved health outcomes.</w:t>
      </w:r>
    </w:p>
    <w:p w:rsidR="005441E7" w:rsidRPr="005441E7" w:rsidRDefault="005441E7" w:rsidP="005441E7">
      <w:pPr>
        <w:spacing w:line="240" w:lineRule="auto"/>
        <w:rPr>
          <w:rFonts w:eastAsia="Times New Roman" w:cs="Times New Roman"/>
          <w:szCs w:val="20"/>
        </w:rPr>
      </w:pPr>
      <w:r w:rsidRPr="005441E7">
        <w:rPr>
          <w:rFonts w:eastAsia="Times New Roman" w:cs="Times New Roman"/>
          <w:szCs w:val="20"/>
        </w:rPr>
        <w:t>Approximately 12,000</w:t>
      </w:r>
      <w:r w:rsidR="0073235C">
        <w:rPr>
          <w:rFonts w:eastAsia="Times New Roman" w:cs="Times New Roman"/>
          <w:szCs w:val="20"/>
        </w:rPr>
        <w:t xml:space="preserve"> patients will benefit from these</w:t>
      </w:r>
      <w:r w:rsidRPr="005441E7">
        <w:rPr>
          <w:rFonts w:eastAsia="Times New Roman" w:cs="Times New Roman"/>
          <w:szCs w:val="20"/>
        </w:rPr>
        <w:t xml:space="preserve"> service</w:t>
      </w:r>
      <w:r w:rsidR="0073235C">
        <w:rPr>
          <w:rFonts w:eastAsia="Times New Roman" w:cs="Times New Roman"/>
          <w:szCs w:val="20"/>
        </w:rPr>
        <w:t>s</w:t>
      </w:r>
      <w:r w:rsidRPr="005441E7">
        <w:rPr>
          <w:rFonts w:eastAsia="Times New Roman" w:cs="Times New Roman"/>
          <w:szCs w:val="20"/>
        </w:rPr>
        <w:t xml:space="preserve"> each year. </w:t>
      </w:r>
    </w:p>
    <w:p w:rsidR="005441E7" w:rsidRPr="005441E7" w:rsidRDefault="005441E7" w:rsidP="005441E7">
      <w:pPr>
        <w:spacing w:before="240" w:after="120"/>
        <w:outlineLvl w:val="1"/>
        <w:rPr>
          <w:rFonts w:eastAsia="Times New Roman" w:cs="Times New Roman"/>
          <w:color w:val="001A70"/>
          <w:sz w:val="28"/>
        </w:rPr>
      </w:pPr>
      <w:r w:rsidRPr="005441E7">
        <w:rPr>
          <w:rFonts w:eastAsia="Times New Roman" w:cs="Times New Roman"/>
          <w:color w:val="001A70"/>
          <w:sz w:val="28"/>
        </w:rPr>
        <w:t>Where can I find more information?</w:t>
      </w:r>
    </w:p>
    <w:p w:rsidR="005441E7" w:rsidRPr="005441E7" w:rsidRDefault="005441E7" w:rsidP="005441E7">
      <w:pPr>
        <w:rPr>
          <w:rFonts w:eastAsia="Times New Roman" w:cs="Times New Roman"/>
        </w:rPr>
      </w:pPr>
      <w:r w:rsidRPr="005441E7">
        <w:rPr>
          <w:rFonts w:eastAsia="Times New Roman" w:cs="Times New Roman"/>
        </w:rPr>
        <w:t xml:space="preserve">The full item descriptors and information on other changes to the MBS can be found at MBS Online </w:t>
      </w:r>
      <w:r w:rsidRPr="005441E7">
        <w:rPr>
          <w:rFonts w:eastAsia="Times New Roman" w:cs="Times New Roman"/>
          <w:color w:val="7D2248"/>
          <w:u w:val="single"/>
        </w:rPr>
        <w:t>(</w:t>
      </w:r>
      <w:hyperlink r:id="rId10" w:history="1">
        <w:r w:rsidRPr="005441E7">
          <w:rPr>
            <w:rFonts w:eastAsia="Times New Roman" w:cs="Times New Roman"/>
            <w:color w:val="7D2248"/>
            <w:u w:val="single"/>
          </w:rPr>
          <w:t>www.mbsonline.gov.au</w:t>
        </w:r>
      </w:hyperlink>
      <w:r w:rsidRPr="005441E7">
        <w:rPr>
          <w:rFonts w:eastAsia="Times New Roman" w:cs="Times New Roman"/>
          <w:color w:val="7D2248"/>
          <w:u w:val="single"/>
        </w:rPr>
        <w:t>).</w:t>
      </w:r>
      <w:r w:rsidRPr="005441E7">
        <w:rPr>
          <w:rFonts w:eastAsia="Times New Roman" w:cs="Times New Roman"/>
        </w:rPr>
        <w:t xml:space="preserve"> You can also subscribe to future MBS Online updates by visiting </w:t>
      </w:r>
      <w:hyperlink r:id="rId11" w:history="1">
        <w:r w:rsidRPr="005441E7">
          <w:rPr>
            <w:rFonts w:eastAsia="Times New Roman" w:cs="Times New Roman"/>
            <w:color w:val="7D2248"/>
            <w:u w:val="single"/>
          </w:rPr>
          <w:t>www.mbsonline.gov.au</w:t>
        </w:r>
      </w:hyperlink>
      <w:r w:rsidRPr="005441E7">
        <w:rPr>
          <w:rFonts w:eastAsia="Times New Roman" w:cs="Times New Roman"/>
        </w:rPr>
        <w:t xml:space="preserve"> and clicking ‘Subscribe’. </w:t>
      </w:r>
    </w:p>
    <w:p w:rsidR="005441E7" w:rsidRPr="005441E7" w:rsidRDefault="005441E7" w:rsidP="005441E7">
      <w:pPr>
        <w:rPr>
          <w:rFonts w:eastAsia="Times New Roman" w:cs="Times New Roman"/>
        </w:rPr>
      </w:pPr>
      <w:r w:rsidRPr="005441E7">
        <w:rPr>
          <w:rFonts w:eastAsia="Times New Roman" w:cs="Times New Roman"/>
        </w:rP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5441E7">
          <w:rPr>
            <w:rFonts w:eastAsia="Times New Roman" w:cs="Times New Roman"/>
            <w:color w:val="7D2248"/>
            <w:u w:val="single"/>
          </w:rPr>
          <w:t>askMBS@health.gov.au</w:t>
        </w:r>
      </w:hyperlink>
      <w:r w:rsidRPr="005441E7">
        <w:rPr>
          <w:rFonts w:eastAsia="Times New Roman" w:cs="Times New Roman"/>
        </w:rPr>
        <w:t>.</w:t>
      </w:r>
    </w:p>
    <w:p w:rsidR="005441E7" w:rsidRPr="005441E7" w:rsidRDefault="005441E7" w:rsidP="005441E7">
      <w:pPr>
        <w:rPr>
          <w:rFonts w:eastAsia="Times New Roman" w:cs="Times New Roman"/>
        </w:rPr>
      </w:pPr>
      <w:r w:rsidRPr="005441E7">
        <w:rPr>
          <w:rFonts w:eastAsia="Times New Roman" w:cs="Times New Roman"/>
        </w:rPr>
        <w:t>Subscribe to ‘</w:t>
      </w:r>
      <w:hyperlink r:id="rId13" w:history="1">
        <w:r w:rsidRPr="005441E7">
          <w:rPr>
            <w:rFonts w:eastAsia="Times New Roman" w:cs="Times New Roman"/>
            <w:color w:val="7D2248"/>
            <w:u w:val="single"/>
          </w:rPr>
          <w:t>News for Health Professionals</w:t>
        </w:r>
      </w:hyperlink>
      <w:r w:rsidRPr="005441E7">
        <w:rPr>
          <w:rFonts w:eastAsia="Times New Roman" w:cs="Times New Roman"/>
        </w:rPr>
        <w:t>’ on the Department of Human Services website and you will receive regular news highlights.</w:t>
      </w:r>
    </w:p>
    <w:p w:rsidR="005441E7" w:rsidRPr="005441E7" w:rsidRDefault="005441E7" w:rsidP="005441E7">
      <w:pPr>
        <w:rPr>
          <w:rFonts w:eastAsia="Times New Roman" w:cs="Times New Roman"/>
        </w:rPr>
      </w:pPr>
      <w:r w:rsidRPr="005441E7">
        <w:rPr>
          <w:rFonts w:eastAsia="Times New Roman" w:cs="Times New Roman"/>
        </w:rPr>
        <w:t xml:space="preserve">If you are seeking advice in relation to Medicare billing, claiming, payments, or obtaining a provider number, please </w:t>
      </w:r>
      <w:bookmarkStart w:id="2" w:name="_Hlk7773414"/>
      <w:r w:rsidRPr="005441E7">
        <w:rPr>
          <w:rFonts w:eastAsia="Times New Roman" w:cs="Times New Roman"/>
        </w:rPr>
        <w:t xml:space="preserve">go to the Health Professionals page on the Department of Human Services website or </w:t>
      </w:r>
      <w:bookmarkEnd w:id="2"/>
      <w:r w:rsidRPr="005441E7">
        <w:rPr>
          <w:rFonts w:eastAsia="Times New Roman" w:cs="Times New Roman"/>
        </w:rPr>
        <w:t xml:space="preserve">contact the Department of Human Services on the Provider Enquiry Line – 13 21 50. </w:t>
      </w:r>
    </w:p>
    <w:p w:rsidR="005441E7" w:rsidRPr="005441E7" w:rsidRDefault="005441E7" w:rsidP="005441E7">
      <w:pPr>
        <w:rPr>
          <w:rFonts w:eastAsia="Times New Roman" w:cs="Times New Roman"/>
        </w:rPr>
      </w:pPr>
      <w:r w:rsidRPr="005441E7">
        <w:rPr>
          <w:rFonts w:eastAsia="Times New Roman" w:cs="Times New Roman"/>
        </w:rPr>
        <w:t xml:space="preserve">The data file for software vendors is expected to become available on </w:t>
      </w:r>
      <w:r w:rsidR="000B0E5B">
        <w:rPr>
          <w:rFonts w:eastAsia="Times New Roman" w:cs="Times New Roman"/>
        </w:rPr>
        <w:t>1 October 2019</w:t>
      </w:r>
      <w:r w:rsidRPr="005441E7">
        <w:rPr>
          <w:rFonts w:eastAsia="Times New Roman" w:cs="Times New Roman"/>
        </w:rPr>
        <w:t xml:space="preserve"> and can be accessed via the MBS Online website under the </w:t>
      </w:r>
      <w:hyperlink r:id="rId14" w:history="1">
        <w:r w:rsidRPr="005441E7">
          <w:rPr>
            <w:rFonts w:eastAsia="Times New Roman" w:cs="Times New Roman"/>
            <w:color w:val="7D2248"/>
            <w:u w:val="single"/>
          </w:rPr>
          <w:t>Downloads</w:t>
        </w:r>
      </w:hyperlink>
      <w:r w:rsidRPr="005441E7">
        <w:rPr>
          <w:rFonts w:eastAsia="Times New Roman" w:cs="Times New Roman"/>
        </w:rPr>
        <w:t xml:space="preserve"> page.</w:t>
      </w:r>
    </w:p>
    <w:p w:rsidR="005441E7" w:rsidRPr="005441E7" w:rsidRDefault="005441E7" w:rsidP="005441E7">
      <w:pPr>
        <w:rPr>
          <w:rFonts w:eastAsia="Times New Roman" w:cs="Times New Roman"/>
        </w:rPr>
      </w:pPr>
    </w:p>
    <w:p w:rsidR="005441E7" w:rsidRPr="005441E7" w:rsidRDefault="005441E7" w:rsidP="005441E7">
      <w:pPr>
        <w:ind w:left="567" w:right="1394"/>
        <w:rPr>
          <w:rFonts w:eastAsia="Times New Roman" w:cs="Times New Roman"/>
          <w:i/>
          <w:sz w:val="16"/>
          <w:szCs w:val="16"/>
        </w:rPr>
      </w:pPr>
      <w:r w:rsidRPr="005441E7">
        <w:rPr>
          <w:rFonts w:eastAsia="Times New Roman" w:cs="Times New Roman"/>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5441E7" w:rsidRPr="005441E7" w:rsidRDefault="005441E7" w:rsidP="005441E7">
      <w:pPr>
        <w:ind w:left="567" w:right="1394"/>
        <w:rPr>
          <w:rFonts w:eastAsia="Times New Roman" w:cs="Times New Roman"/>
          <w:i/>
          <w:sz w:val="16"/>
          <w:szCs w:val="16"/>
        </w:rPr>
      </w:pPr>
      <w:r w:rsidRPr="005441E7">
        <w:rPr>
          <w:rFonts w:eastAsia="Times New Roman" w:cs="Times New Roman"/>
          <w:i/>
          <w:sz w:val="16"/>
          <w:szCs w:val="16"/>
        </w:rPr>
        <w:t>This sheet is current as of the Last updated date shown above, and does not account for MBS changes since that date.</w:t>
      </w:r>
    </w:p>
    <w:p w:rsidR="005441E7" w:rsidRPr="005441E7" w:rsidRDefault="005441E7" w:rsidP="005441E7">
      <w:pPr>
        <w:rPr>
          <w:rFonts w:eastAsia="Times New Roman" w:cs="Times New Roman"/>
          <w:szCs w:val="20"/>
        </w:rPr>
      </w:pPr>
    </w:p>
    <w:p w:rsidR="00280050" w:rsidRPr="005441E7" w:rsidRDefault="00280050" w:rsidP="005441E7"/>
    <w:sectPr w:rsidR="00280050" w:rsidRPr="005441E7" w:rsidSect="005441E7">
      <w:headerReference w:type="even" r:id="rId15"/>
      <w:headerReference w:type="default" r:id="rId16"/>
      <w:footerReference w:type="even" r:id="rId17"/>
      <w:footerReference w:type="default" r:id="rId18"/>
      <w:headerReference w:type="first" r:id="rId19"/>
      <w:footerReference w:type="first" r:id="rId20"/>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1E7" w:rsidRDefault="005441E7" w:rsidP="005441E7">
      <w:pPr>
        <w:spacing w:after="0" w:line="240" w:lineRule="auto"/>
      </w:pPr>
      <w:r>
        <w:separator/>
      </w:r>
    </w:p>
  </w:endnote>
  <w:endnote w:type="continuationSeparator" w:id="0">
    <w:p w:rsidR="005441E7" w:rsidRDefault="005441E7" w:rsidP="0054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1E1" w:rsidRDefault="00382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E7" w:rsidRPr="005441E7" w:rsidRDefault="00C55094" w:rsidP="005441E7">
    <w:pPr>
      <w:pStyle w:val="Footer"/>
      <w:rPr>
        <w:rFonts w:eastAsia="Times New Roman" w:cs="Times New Roman"/>
        <w:color w:val="001A70"/>
      </w:rPr>
    </w:pPr>
    <w:r>
      <w:rPr>
        <w:rStyle w:val="BookTitle"/>
        <w:noProof/>
      </w:rPr>
      <w:pict>
        <v:rect id="_x0000_i1025" style="width:523.3pt;height:1.9pt" o:hralign="center" o:hrstd="t" o:hr="t" fillcolor="#a0a0a0" stroked="f"/>
      </w:pict>
    </w:r>
    <w:r w:rsidR="005441E7" w:rsidRPr="005441E7">
      <w:rPr>
        <w:rFonts w:eastAsia="Times New Roman" w:cs="Times New Roman"/>
        <w:color w:val="001A70"/>
      </w:rPr>
      <w:t xml:space="preserve"> Medicare Benefits Schedule</w:t>
    </w:r>
  </w:p>
  <w:p w:rsidR="005441E7" w:rsidRPr="005441E7" w:rsidRDefault="005441E7" w:rsidP="005441E7">
    <w:pPr>
      <w:tabs>
        <w:tab w:val="center" w:pos="4513"/>
        <w:tab w:val="right" w:pos="10466"/>
      </w:tabs>
      <w:spacing w:after="0" w:line="240" w:lineRule="auto"/>
      <w:rPr>
        <w:rFonts w:eastAsia="Times New Roman" w:cs="Times New Roman"/>
        <w:color w:val="001A70"/>
        <w:sz w:val="16"/>
      </w:rPr>
    </w:pPr>
    <w:r w:rsidRPr="005441E7">
      <w:rPr>
        <w:rFonts w:eastAsia="Times New Roman" w:cs="Times New Roman"/>
        <w:b/>
        <w:color w:val="001A70"/>
        <w:sz w:val="16"/>
      </w:rPr>
      <w:t>New MBS items for FDG PET/CT for breast cancer – Factsheet</w:t>
    </w:r>
    <w:r w:rsidRPr="005441E7">
      <w:rPr>
        <w:rFonts w:eastAsia="Times New Roman" w:cs="Times New Roman"/>
        <w:color w:val="001A70"/>
        <w:sz w:val="16"/>
      </w:rPr>
      <w:t xml:space="preserve"> </w:t>
    </w:r>
    <w:sdt>
      <w:sdtPr>
        <w:rPr>
          <w:rFonts w:eastAsia="Times New Roman" w:cs="Times New Roman"/>
          <w:color w:val="001A70"/>
          <w:sz w:val="16"/>
        </w:rPr>
        <w:id w:val="960607005"/>
        <w:docPartObj>
          <w:docPartGallery w:val="Page Numbers (Bottom of Page)"/>
          <w:docPartUnique/>
        </w:docPartObj>
      </w:sdtPr>
      <w:sdtEndPr>
        <w:rPr>
          <w:noProof/>
        </w:rPr>
      </w:sdtEndPr>
      <w:sdtContent>
        <w:r w:rsidRPr="005441E7">
          <w:rPr>
            <w:rFonts w:eastAsia="Times New Roman" w:cs="Times New Roman"/>
            <w:color w:val="001A70"/>
            <w:sz w:val="16"/>
          </w:rPr>
          <w:tab/>
        </w:r>
        <w:sdt>
          <w:sdtPr>
            <w:rPr>
              <w:rFonts w:eastAsia="Times New Roman" w:cs="Times New Roman"/>
              <w:color w:val="001A70"/>
              <w:sz w:val="16"/>
            </w:rPr>
            <w:id w:val="-720741692"/>
            <w:docPartObj>
              <w:docPartGallery w:val="Page Numbers (Bottom of Page)"/>
              <w:docPartUnique/>
            </w:docPartObj>
          </w:sdtPr>
          <w:sdtEndPr/>
          <w:sdtContent>
            <w:sdt>
              <w:sdtPr>
                <w:rPr>
                  <w:rFonts w:eastAsia="Times New Roman" w:cs="Times New Roman"/>
                  <w:color w:val="001A70"/>
                  <w:sz w:val="16"/>
                </w:rPr>
                <w:id w:val="1701501531"/>
                <w:docPartObj>
                  <w:docPartGallery w:val="Page Numbers (Top of Page)"/>
                  <w:docPartUnique/>
                </w:docPartObj>
              </w:sdtPr>
              <w:sdtEndPr/>
              <w:sdtContent>
                <w:r w:rsidRPr="005441E7">
                  <w:rPr>
                    <w:rFonts w:eastAsia="Times New Roman" w:cs="Times New Roman"/>
                    <w:color w:val="001A70"/>
                    <w:sz w:val="16"/>
                  </w:rPr>
                  <w:t xml:space="preserve">Page </w:t>
                </w:r>
                <w:r w:rsidRPr="005441E7">
                  <w:rPr>
                    <w:rFonts w:eastAsia="Times New Roman" w:cs="Times New Roman"/>
                    <w:bCs/>
                    <w:color w:val="001A70"/>
                    <w:sz w:val="24"/>
                    <w:szCs w:val="24"/>
                  </w:rPr>
                  <w:fldChar w:fldCharType="begin"/>
                </w:r>
                <w:r w:rsidRPr="005441E7">
                  <w:rPr>
                    <w:rFonts w:eastAsia="Times New Roman" w:cs="Times New Roman"/>
                    <w:bCs/>
                    <w:color w:val="001A70"/>
                    <w:sz w:val="16"/>
                  </w:rPr>
                  <w:instrText xml:space="preserve"> PAGE </w:instrText>
                </w:r>
                <w:r w:rsidRPr="005441E7">
                  <w:rPr>
                    <w:rFonts w:eastAsia="Times New Roman" w:cs="Times New Roman"/>
                    <w:bCs/>
                    <w:color w:val="001A70"/>
                    <w:sz w:val="24"/>
                    <w:szCs w:val="24"/>
                  </w:rPr>
                  <w:fldChar w:fldCharType="separate"/>
                </w:r>
                <w:r w:rsidR="00C55094">
                  <w:rPr>
                    <w:rFonts w:eastAsia="Times New Roman" w:cs="Times New Roman"/>
                    <w:bCs/>
                    <w:noProof/>
                    <w:color w:val="001A70"/>
                    <w:sz w:val="16"/>
                  </w:rPr>
                  <w:t>1</w:t>
                </w:r>
                <w:r w:rsidRPr="005441E7">
                  <w:rPr>
                    <w:rFonts w:eastAsia="Times New Roman" w:cs="Times New Roman"/>
                    <w:bCs/>
                    <w:color w:val="001A70"/>
                    <w:sz w:val="24"/>
                    <w:szCs w:val="24"/>
                  </w:rPr>
                  <w:fldChar w:fldCharType="end"/>
                </w:r>
                <w:r w:rsidRPr="005441E7">
                  <w:rPr>
                    <w:rFonts w:eastAsia="Times New Roman" w:cs="Times New Roman"/>
                    <w:color w:val="001A70"/>
                    <w:sz w:val="16"/>
                  </w:rPr>
                  <w:t xml:space="preserve"> of </w:t>
                </w:r>
                <w:r w:rsidRPr="005441E7">
                  <w:rPr>
                    <w:rFonts w:eastAsia="Times New Roman" w:cs="Times New Roman"/>
                    <w:bCs/>
                    <w:color w:val="001A70"/>
                    <w:sz w:val="24"/>
                    <w:szCs w:val="24"/>
                  </w:rPr>
                  <w:fldChar w:fldCharType="begin"/>
                </w:r>
                <w:r w:rsidRPr="005441E7">
                  <w:rPr>
                    <w:rFonts w:eastAsia="Times New Roman" w:cs="Times New Roman"/>
                    <w:bCs/>
                    <w:color w:val="001A70"/>
                    <w:sz w:val="16"/>
                  </w:rPr>
                  <w:instrText xml:space="preserve"> NUMPAGES  </w:instrText>
                </w:r>
                <w:r w:rsidRPr="005441E7">
                  <w:rPr>
                    <w:rFonts w:eastAsia="Times New Roman" w:cs="Times New Roman"/>
                    <w:bCs/>
                    <w:color w:val="001A70"/>
                    <w:sz w:val="24"/>
                    <w:szCs w:val="24"/>
                  </w:rPr>
                  <w:fldChar w:fldCharType="separate"/>
                </w:r>
                <w:r w:rsidR="00C55094">
                  <w:rPr>
                    <w:rFonts w:eastAsia="Times New Roman" w:cs="Times New Roman"/>
                    <w:bCs/>
                    <w:noProof/>
                    <w:color w:val="001A70"/>
                    <w:sz w:val="16"/>
                  </w:rPr>
                  <w:t>2</w:t>
                </w:r>
                <w:r w:rsidRPr="005441E7">
                  <w:rPr>
                    <w:rFonts w:eastAsia="Times New Roman" w:cs="Times New Roman"/>
                    <w:bCs/>
                    <w:color w:val="001A70"/>
                    <w:sz w:val="24"/>
                    <w:szCs w:val="24"/>
                  </w:rPr>
                  <w:fldChar w:fldCharType="end"/>
                </w:r>
              </w:sdtContent>
            </w:sdt>
          </w:sdtContent>
        </w:sdt>
        <w:r w:rsidRPr="005441E7">
          <w:rPr>
            <w:rFonts w:eastAsia="Times New Roman" w:cs="Times New Roman"/>
            <w:color w:val="001A70"/>
            <w:sz w:val="16"/>
          </w:rPr>
          <w:t xml:space="preserve"> </w:t>
        </w:r>
      </w:sdtContent>
    </w:sdt>
  </w:p>
  <w:p w:rsidR="005441E7" w:rsidRPr="005441E7" w:rsidRDefault="00C55094" w:rsidP="005441E7">
    <w:pPr>
      <w:tabs>
        <w:tab w:val="center" w:pos="4513"/>
        <w:tab w:val="right" w:pos="9026"/>
      </w:tabs>
      <w:spacing w:after="0" w:line="240" w:lineRule="auto"/>
      <w:rPr>
        <w:rFonts w:eastAsia="Times New Roman" w:cs="Times New Roman"/>
        <w:color w:val="001A70"/>
        <w:sz w:val="16"/>
        <w:szCs w:val="18"/>
      </w:rPr>
    </w:pPr>
    <w:hyperlink r:id="rId1" w:history="1">
      <w:r w:rsidR="005441E7" w:rsidRPr="005441E7">
        <w:rPr>
          <w:rFonts w:eastAsia="Times New Roman" w:cs="Times New Roman"/>
          <w:color w:val="7D2248"/>
          <w:sz w:val="16"/>
          <w:szCs w:val="18"/>
          <w:u w:val="single"/>
        </w:rPr>
        <w:t>MBS Online</w:t>
      </w:r>
    </w:hyperlink>
  </w:p>
  <w:p w:rsidR="00570B62" w:rsidRPr="005441E7" w:rsidRDefault="00C55094" w:rsidP="005441E7">
    <w:pPr>
      <w:pStyle w:val="Footer"/>
      <w:rPr>
        <w:color w:val="7D224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1E1" w:rsidRDefault="0038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1E7" w:rsidRDefault="005441E7" w:rsidP="005441E7">
      <w:pPr>
        <w:spacing w:after="0" w:line="240" w:lineRule="auto"/>
      </w:pPr>
      <w:r>
        <w:separator/>
      </w:r>
    </w:p>
  </w:footnote>
  <w:footnote w:type="continuationSeparator" w:id="0">
    <w:p w:rsidR="005441E7" w:rsidRDefault="005441E7" w:rsidP="0054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1E1" w:rsidRDefault="00382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5441E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02CC1E5D" wp14:editId="6BB5885C">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C55094" w:rsidP="003821E1">
                          <w:pPr>
                            <w:pStyle w:val="NormalWeb"/>
                            <w:spacing w:before="0" w:beforeAutospacing="0" w:after="0" w:afterAutospacing="0" w:line="600" w:lineRule="exact"/>
                          </w:pP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2CC1E5D"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C55094" w:rsidP="003821E1">
                    <w:pPr>
                      <w:pStyle w:val="NormalWeb"/>
                      <w:spacing w:before="0" w:beforeAutospacing="0" w:after="0" w:afterAutospacing="0" w:line="600" w:lineRule="exact"/>
                    </w:pPr>
                  </w:p>
                </w:txbxContent>
              </v:textbox>
            </v:rect>
          </w:pict>
        </mc:Fallback>
      </mc:AlternateContent>
    </w:r>
    <w:r w:rsidRPr="006D1088">
      <w:rPr>
        <w:noProof/>
        <w:lang w:eastAsia="en-AU"/>
      </w:rPr>
      <w:drawing>
        <wp:anchor distT="0" distB="0" distL="114300" distR="114300" simplePos="0" relativeHeight="251659264" behindDoc="1" locked="0" layoutInCell="1" allowOverlap="1" wp14:anchorId="2E3D2291" wp14:editId="7A63E9DE">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1E1" w:rsidRDefault="00382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D34"/>
    <w:multiLevelType w:val="hybridMultilevel"/>
    <w:tmpl w:val="0C12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E7"/>
    <w:rsid w:val="000B0E5B"/>
    <w:rsid w:val="00280050"/>
    <w:rsid w:val="003821E1"/>
    <w:rsid w:val="003A7AB4"/>
    <w:rsid w:val="005441E7"/>
    <w:rsid w:val="0073235C"/>
    <w:rsid w:val="00AF1225"/>
    <w:rsid w:val="00C55094"/>
    <w:rsid w:val="00C7181C"/>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9C176400-D9EA-4C21-811B-8A01B9D3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E7"/>
    <w:pPr>
      <w:spacing w:line="280" w:lineRule="exact"/>
    </w:pPr>
    <w:rPr>
      <w:rFonts w:ascii="Arial" w:eastAsiaTheme="minorEastAsia" w:hAnsi="Arial" w:cstheme="minorBidi"/>
      <w:sz w:val="20"/>
      <w:szCs w:val="21"/>
    </w:rPr>
  </w:style>
  <w:style w:type="paragraph" w:styleId="Heading1">
    <w:name w:val="heading 1"/>
    <w:basedOn w:val="Normal"/>
    <w:next w:val="Normal"/>
    <w:link w:val="Heading1Char"/>
    <w:uiPriority w:val="2"/>
    <w:qFormat/>
    <w:rsid w:val="005441E7"/>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5441E7"/>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441E7"/>
    <w:rPr>
      <w:rFonts w:asciiTheme="majorHAnsi" w:eastAsiaTheme="minorEastAsia" w:hAnsiTheme="majorHAnsi" w:cstheme="minorBidi"/>
      <w:color w:val="44546A" w:themeColor="text2"/>
      <w:sz w:val="52"/>
      <w:szCs w:val="21"/>
    </w:rPr>
  </w:style>
  <w:style w:type="character" w:customStyle="1" w:styleId="Heading2Char">
    <w:name w:val="Heading 2 Char"/>
    <w:basedOn w:val="DefaultParagraphFont"/>
    <w:link w:val="Heading2"/>
    <w:uiPriority w:val="9"/>
    <w:rsid w:val="005441E7"/>
    <w:rPr>
      <w:rFonts w:asciiTheme="majorHAnsi" w:eastAsiaTheme="minorEastAsia" w:hAnsiTheme="majorHAnsi" w:cstheme="minorBidi"/>
      <w:color w:val="44546A" w:themeColor="text2"/>
      <w:sz w:val="28"/>
      <w:szCs w:val="21"/>
    </w:rPr>
  </w:style>
  <w:style w:type="paragraph" w:styleId="Header">
    <w:name w:val="header"/>
    <w:basedOn w:val="Normal"/>
    <w:link w:val="HeaderChar"/>
    <w:uiPriority w:val="99"/>
    <w:unhideWhenUsed/>
    <w:rsid w:val="00544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1E7"/>
    <w:rPr>
      <w:rFonts w:ascii="Arial" w:eastAsiaTheme="minorEastAsia" w:hAnsi="Arial" w:cstheme="minorBidi"/>
      <w:sz w:val="20"/>
      <w:szCs w:val="21"/>
    </w:rPr>
  </w:style>
  <w:style w:type="paragraph" w:styleId="Footer">
    <w:name w:val="footer"/>
    <w:basedOn w:val="Normal"/>
    <w:link w:val="FooterChar"/>
    <w:autoRedefine/>
    <w:uiPriority w:val="99"/>
    <w:unhideWhenUsed/>
    <w:rsid w:val="005441E7"/>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5441E7"/>
    <w:rPr>
      <w:rFonts w:ascii="Arial" w:eastAsiaTheme="minorEastAsia" w:hAnsi="Arial" w:cstheme="minorBidi"/>
      <w:color w:val="44546A" w:themeColor="text2"/>
      <w:sz w:val="16"/>
      <w:szCs w:val="21"/>
    </w:rPr>
  </w:style>
  <w:style w:type="character" w:styleId="BookTitle">
    <w:name w:val="Book Title"/>
    <w:aliases w:val="Description"/>
    <w:basedOn w:val="DefaultParagraphFont"/>
    <w:uiPriority w:val="33"/>
    <w:rsid w:val="005441E7"/>
    <w:rPr>
      <w:rFonts w:asciiTheme="minorHAnsi" w:hAnsiTheme="minorHAnsi"/>
      <w:b/>
      <w:bCs/>
      <w:i/>
      <w:iCs/>
      <w:spacing w:val="5"/>
      <w:sz w:val="22"/>
    </w:rPr>
  </w:style>
  <w:style w:type="character" w:styleId="Hyperlink">
    <w:name w:val="Hyperlink"/>
    <w:basedOn w:val="DefaultParagraphFont"/>
    <w:uiPriority w:val="99"/>
    <w:unhideWhenUsed/>
    <w:rsid w:val="005441E7"/>
    <w:rPr>
      <w:color w:val="0563C1" w:themeColor="hyperlink"/>
      <w:u w:val="single"/>
    </w:rPr>
  </w:style>
  <w:style w:type="paragraph" w:customStyle="1" w:styleId="Disclaimer">
    <w:name w:val="Disclaimer"/>
    <w:basedOn w:val="Normal"/>
    <w:uiPriority w:val="10"/>
    <w:qFormat/>
    <w:rsid w:val="005441E7"/>
    <w:pPr>
      <w:ind w:left="567" w:right="1394"/>
    </w:pPr>
    <w:rPr>
      <w:i/>
      <w:sz w:val="16"/>
      <w:szCs w:val="16"/>
    </w:rPr>
  </w:style>
  <w:style w:type="paragraph" w:styleId="NormalWeb">
    <w:name w:val="Normal (Web)"/>
    <w:basedOn w:val="Normal"/>
    <w:uiPriority w:val="99"/>
    <w:semiHidden/>
    <w:unhideWhenUsed/>
    <w:rsid w:val="005441E7"/>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C55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https://www.humanservices.gov.au/organisations/health-professionals/news/al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bsonline.gov.au/internet/mbsonline/publishing.nsf/Content/Hom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protect-au.mimecast.com/s/YGuBCWLVnwSNGEDUxwHa2?domain=mbsonline.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7C117-5FBF-4507-BCAC-2BBB05E1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Bliss, Emma</dc:creator>
  <cp:keywords/>
  <dc:description/>
  <cp:lastModifiedBy>MAGPANTAY, Cynthia</cp:lastModifiedBy>
  <cp:revision>4</cp:revision>
  <dcterms:created xsi:type="dcterms:W3CDTF">2019-09-09T23:12:00Z</dcterms:created>
  <dcterms:modified xsi:type="dcterms:W3CDTF">2019-09-10T01:22:00Z</dcterms:modified>
</cp:coreProperties>
</file>