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987E" w14:textId="52545CF3" w:rsidR="00BA2732" w:rsidRDefault="00195E73" w:rsidP="003D033A">
      <w:pPr>
        <w:pStyle w:val="Title"/>
      </w:pPr>
      <w:r>
        <w:t>Expanding patient access to Cleft Dental Services</w:t>
      </w:r>
    </w:p>
    <w:p w14:paraId="6EFD4B5B" w14:textId="4B74C0B5" w:rsidR="00064168" w:rsidRPr="00867595" w:rsidRDefault="00064168" w:rsidP="006F5073">
      <w:bookmarkStart w:id="0" w:name="_Hlk4568006"/>
      <w:r w:rsidRPr="00867595">
        <w:t xml:space="preserve">Last updated: </w:t>
      </w:r>
      <w:r w:rsidR="009D4A76">
        <w:t>10</w:t>
      </w:r>
      <w:r w:rsidR="00B57512">
        <w:t xml:space="preserve"> October</w:t>
      </w:r>
      <w:r w:rsidR="00516127">
        <w:t xml:space="preserve"> 2023</w:t>
      </w:r>
    </w:p>
    <w:bookmarkEnd w:id="0"/>
    <w:p w14:paraId="2A1A3F07" w14:textId="19AF4A1F" w:rsidR="00195E73" w:rsidRDefault="00195E73" w:rsidP="00DC496C">
      <w:pPr>
        <w:pStyle w:val="ListBullet"/>
        <w:numPr>
          <w:ilvl w:val="0"/>
          <w:numId w:val="30"/>
        </w:numPr>
      </w:pPr>
      <w:r>
        <w:t xml:space="preserve">From </w:t>
      </w:r>
      <w:r w:rsidRPr="008E387E">
        <w:t>1 November 2023</w:t>
      </w:r>
      <w:r>
        <w:t>, the current age restrictions</w:t>
      </w:r>
      <w:r w:rsidR="00211604">
        <w:t xml:space="preserve"> relating to </w:t>
      </w:r>
      <w:r w:rsidR="00B144C2">
        <w:t>prescribed dental patients</w:t>
      </w:r>
      <w:r w:rsidR="00F76BAA">
        <w:t xml:space="preserve"> </w:t>
      </w:r>
      <w:r>
        <w:t>will be</w:t>
      </w:r>
      <w:r w:rsidR="003F2D9D">
        <w:t xml:space="preserve"> </w:t>
      </w:r>
      <w:r w:rsidR="00277F4B">
        <w:t>removed</w:t>
      </w:r>
      <w:r>
        <w:t xml:space="preserve">, expanding access to Medicare </w:t>
      </w:r>
      <w:r w:rsidR="00277F4B">
        <w:t>bene</w:t>
      </w:r>
      <w:r w:rsidR="00283F18">
        <w:t>fits</w:t>
      </w:r>
      <w:r>
        <w:t xml:space="preserve"> for patients </w:t>
      </w:r>
      <w:r w:rsidR="002B7FD5">
        <w:t xml:space="preserve">of all ages with </w:t>
      </w:r>
      <w:r>
        <w:t xml:space="preserve">cleft and craniofacial conditions. </w:t>
      </w:r>
    </w:p>
    <w:p w14:paraId="44460BF5" w14:textId="77777777" w:rsidR="00064168" w:rsidRPr="00867595" w:rsidRDefault="00064168" w:rsidP="00064168">
      <w:pPr>
        <w:pStyle w:val="Heading2"/>
      </w:pPr>
      <w:r w:rsidRPr="00867595">
        <w:t>What are the changes?</w:t>
      </w:r>
    </w:p>
    <w:p w14:paraId="3E3C6711" w14:textId="097EAED9" w:rsidR="002B7FD5" w:rsidRDefault="00AB2279" w:rsidP="002B7FD5">
      <w:r>
        <w:t>Effective 1 November 2023, t</w:t>
      </w:r>
      <w:r w:rsidR="002B7FD5" w:rsidRPr="00B237CC">
        <w:t>he</w:t>
      </w:r>
      <w:r w:rsidR="002B7FD5">
        <w:t xml:space="preserve"> changes remove age restrictions from the </w:t>
      </w:r>
      <w:r w:rsidR="002B7FD5" w:rsidRPr="002B7FD5">
        <w:rPr>
          <w:i/>
          <w:iCs/>
        </w:rPr>
        <w:t>Health Insurance Act 1973</w:t>
      </w:r>
      <w:r w:rsidR="002B7FD5">
        <w:rPr>
          <w:i/>
          <w:iCs/>
        </w:rPr>
        <w:t xml:space="preserve"> </w:t>
      </w:r>
      <w:r w:rsidR="002B7FD5">
        <w:t xml:space="preserve">to improve access to Medicare benefits for people requiring healthcare services for their cleft and craniofacial conditions. </w:t>
      </w:r>
    </w:p>
    <w:p w14:paraId="7D017408" w14:textId="5C0662C4" w:rsidR="002B7FD5" w:rsidRPr="004F08BF" w:rsidRDefault="002B7FD5" w:rsidP="002B7FD5">
      <w:r>
        <w:t>To be eligible for Medicare benefits under current arrangements, people with cleft and craniofacial conditions must be under the age of 22 years to satisfy specific age requirements defined by section 3BA ‘Prescribed dental patients’ of t</w:t>
      </w:r>
      <w:r w:rsidRPr="00256F49">
        <w:t xml:space="preserve">he </w:t>
      </w:r>
      <w:r w:rsidRPr="00276DDE">
        <w:rPr>
          <w:i/>
          <w:iCs/>
        </w:rPr>
        <w:t>Health Insurance Act 1973</w:t>
      </w:r>
      <w:r w:rsidRPr="00256F49">
        <w:t xml:space="preserve">. </w:t>
      </w:r>
      <w:r w:rsidR="00D15AC2">
        <w:t xml:space="preserve">With the passing of the </w:t>
      </w:r>
      <w:r w:rsidR="00D15AC2" w:rsidRPr="00DC496C">
        <w:rPr>
          <w:i/>
          <w:iCs/>
        </w:rPr>
        <w:t>Health Insurance Amendment (Prescribed Dental Patients and Other Measures) Bill 2023</w:t>
      </w:r>
      <w:r w:rsidRPr="00256F49">
        <w:t xml:space="preserve"> removing section 3BA of the Act, the changes will allow </w:t>
      </w:r>
      <w:r>
        <w:t>patients of all ages to access Medicare benefits according to clinical need.</w:t>
      </w:r>
    </w:p>
    <w:p w14:paraId="669C3E90" w14:textId="2BEFA452" w:rsidR="00B144C2" w:rsidRPr="00D66A0A" w:rsidRDefault="00064168" w:rsidP="00D66A0A">
      <w:pPr>
        <w:pStyle w:val="Heading2"/>
      </w:pPr>
      <w:r>
        <w:t>Why are the changes being made?</w:t>
      </w:r>
      <w:bookmarkStart w:id="1" w:name="_Hlk535386664"/>
    </w:p>
    <w:p w14:paraId="30BC7506" w14:textId="17716D59" w:rsidR="00516C79" w:rsidRDefault="00516C79" w:rsidP="00064168">
      <w:pPr>
        <w:rPr>
          <w:szCs w:val="22"/>
        </w:rPr>
      </w:pPr>
      <w:r>
        <w:rPr>
          <w:szCs w:val="22"/>
        </w:rPr>
        <w:t>In December 2020, the final report from the MBS Review Taskforce (the Taskforce)</w:t>
      </w:r>
      <w:r w:rsidR="009303E6">
        <w:rPr>
          <w:szCs w:val="22"/>
        </w:rPr>
        <w:t xml:space="preserve"> was published on the Department of Health and Aged Care’s </w:t>
      </w:r>
      <w:hyperlink r:id="rId8" w:history="1">
        <w:r w:rsidR="009303E6" w:rsidRPr="009303E6">
          <w:rPr>
            <w:rStyle w:val="Hyperlink"/>
            <w:szCs w:val="22"/>
          </w:rPr>
          <w:t>website</w:t>
        </w:r>
      </w:hyperlink>
      <w:r w:rsidR="009303E6">
        <w:rPr>
          <w:szCs w:val="22"/>
        </w:rPr>
        <w:t>. The review was informed by the Cleft Dental Services Clinical Committee, with 29 recommendations being endorsed.</w:t>
      </w:r>
    </w:p>
    <w:p w14:paraId="7562CECE" w14:textId="38D09D89" w:rsidR="00D15AC2" w:rsidRDefault="00D15AC2" w:rsidP="00064168">
      <w:pPr>
        <w:rPr>
          <w:szCs w:val="22"/>
        </w:rPr>
      </w:pPr>
      <w:r>
        <w:rPr>
          <w:szCs w:val="22"/>
        </w:rPr>
        <w:t xml:space="preserve">From 1 November 2023, recommendation 3 from the Review will be implemented, this relates to patient eligibility requirements. The further recommendations will be implemented in March 2024 and ensure </w:t>
      </w:r>
      <w:r w:rsidR="007E1659">
        <w:rPr>
          <w:szCs w:val="22"/>
        </w:rPr>
        <w:t xml:space="preserve">that current cleft dental MBS items align with contemporary clinical practice. </w:t>
      </w:r>
      <w:r>
        <w:rPr>
          <w:szCs w:val="22"/>
        </w:rPr>
        <w:t xml:space="preserve"> </w:t>
      </w:r>
    </w:p>
    <w:bookmarkEnd w:id="1"/>
    <w:p w14:paraId="3A57320F" w14:textId="1A9D5391" w:rsidR="003A2B05" w:rsidRDefault="00064168" w:rsidP="00064168">
      <w:pPr>
        <w:pStyle w:val="Heading2"/>
      </w:pPr>
      <w:r>
        <w:t xml:space="preserve">What does this mean for </w:t>
      </w:r>
      <w:r w:rsidR="00AD3F01">
        <w:t>provider</w:t>
      </w:r>
      <w:r w:rsidR="00005B98">
        <w:t>s</w:t>
      </w:r>
      <w:r>
        <w:t>?</w:t>
      </w:r>
    </w:p>
    <w:p w14:paraId="0E452D5B" w14:textId="7FA06888" w:rsidR="00EB4298" w:rsidRPr="00EB4298" w:rsidRDefault="006C7019" w:rsidP="00EB4298">
      <w:r>
        <w:t xml:space="preserve">The changes will </w:t>
      </w:r>
      <w:r w:rsidR="002B7FD5">
        <w:t xml:space="preserve">support </w:t>
      </w:r>
      <w:r>
        <w:t xml:space="preserve">treating practitioners to provide </w:t>
      </w:r>
      <w:r w:rsidR="000410C4">
        <w:t>treatment</w:t>
      </w:r>
      <w:r w:rsidR="002B7FD5">
        <w:t>,</w:t>
      </w:r>
      <w:r w:rsidR="00B81E15">
        <w:t xml:space="preserve"> </w:t>
      </w:r>
      <w:r w:rsidR="000410C4">
        <w:t xml:space="preserve">or repairs to </w:t>
      </w:r>
      <w:r w:rsidR="002B7FD5">
        <w:t xml:space="preserve">previous </w:t>
      </w:r>
      <w:r w:rsidR="000410C4">
        <w:t>treatment</w:t>
      </w:r>
      <w:r w:rsidR="002B7FD5">
        <w:t>,</w:t>
      </w:r>
      <w:r w:rsidR="000410C4">
        <w:t xml:space="preserve"> to patients </w:t>
      </w:r>
      <w:r w:rsidR="002B7FD5">
        <w:t xml:space="preserve">of all ages </w:t>
      </w:r>
      <w:r w:rsidR="00407BE8">
        <w:t xml:space="preserve">with cleft </w:t>
      </w:r>
      <w:r w:rsidR="0073378C">
        <w:t>or</w:t>
      </w:r>
      <w:r w:rsidR="00407BE8">
        <w:t xml:space="preserve"> craniofacial conditions</w:t>
      </w:r>
      <w:r w:rsidR="002B7FD5">
        <w:t>, including those</w:t>
      </w:r>
      <w:r w:rsidR="00407BE8">
        <w:t xml:space="preserve"> </w:t>
      </w:r>
      <w:r w:rsidR="0063355D">
        <w:t xml:space="preserve">beyond the age of 22 years. </w:t>
      </w:r>
      <w:r w:rsidR="000410C4">
        <w:t xml:space="preserve"> </w:t>
      </w:r>
    </w:p>
    <w:p w14:paraId="7F7DA4F7" w14:textId="77777777" w:rsidR="00064168" w:rsidRDefault="00064168" w:rsidP="00064168">
      <w:pPr>
        <w:pStyle w:val="Heading2"/>
      </w:pPr>
      <w:r>
        <w:t>How will these changes affect patients</w:t>
      </w:r>
      <w:r w:rsidRPr="001A7FB7">
        <w:t>?</w:t>
      </w:r>
    </w:p>
    <w:p w14:paraId="0997C115" w14:textId="702330F0" w:rsidR="00064168" w:rsidRPr="00DC496C" w:rsidRDefault="00064168" w:rsidP="00B57512">
      <w:pPr>
        <w:pStyle w:val="CommentText"/>
        <w:spacing w:before="120" w:after="120"/>
        <w:rPr>
          <w:sz w:val="22"/>
          <w:szCs w:val="22"/>
        </w:rPr>
      </w:pPr>
      <w:r w:rsidRPr="00DC496C">
        <w:rPr>
          <w:sz w:val="22"/>
          <w:szCs w:val="22"/>
        </w:rPr>
        <w:t xml:space="preserve">The changes will </w:t>
      </w:r>
      <w:r w:rsidR="002B7FD5" w:rsidRPr="00DC496C">
        <w:rPr>
          <w:sz w:val="22"/>
          <w:szCs w:val="22"/>
        </w:rPr>
        <w:t xml:space="preserve">support </w:t>
      </w:r>
      <w:r w:rsidRPr="00DC496C">
        <w:rPr>
          <w:sz w:val="22"/>
          <w:szCs w:val="22"/>
        </w:rPr>
        <w:t>access</w:t>
      </w:r>
      <w:r w:rsidR="00157B15" w:rsidRPr="00DC496C">
        <w:rPr>
          <w:sz w:val="22"/>
          <w:szCs w:val="22"/>
        </w:rPr>
        <w:t xml:space="preserve"> to treatment</w:t>
      </w:r>
      <w:r w:rsidR="002B7FD5" w:rsidRPr="00DC496C">
        <w:rPr>
          <w:sz w:val="22"/>
          <w:szCs w:val="22"/>
        </w:rPr>
        <w:t>,</w:t>
      </w:r>
      <w:r w:rsidR="00157B15" w:rsidRPr="00DC496C">
        <w:rPr>
          <w:sz w:val="22"/>
          <w:szCs w:val="22"/>
        </w:rPr>
        <w:t xml:space="preserve"> </w:t>
      </w:r>
      <w:r w:rsidR="00161498" w:rsidRPr="00DC496C">
        <w:rPr>
          <w:sz w:val="22"/>
          <w:szCs w:val="22"/>
        </w:rPr>
        <w:t xml:space="preserve">or repairs to </w:t>
      </w:r>
      <w:r w:rsidR="002B7FD5" w:rsidRPr="00DC496C">
        <w:rPr>
          <w:sz w:val="22"/>
          <w:szCs w:val="22"/>
        </w:rPr>
        <w:t xml:space="preserve">previous </w:t>
      </w:r>
      <w:r w:rsidR="00161498" w:rsidRPr="00DC496C">
        <w:rPr>
          <w:sz w:val="22"/>
          <w:szCs w:val="22"/>
        </w:rPr>
        <w:t>treatment</w:t>
      </w:r>
      <w:r w:rsidR="002B7FD5" w:rsidRPr="00DC496C">
        <w:rPr>
          <w:sz w:val="22"/>
          <w:szCs w:val="22"/>
        </w:rPr>
        <w:t>,</w:t>
      </w:r>
      <w:r w:rsidR="00161498" w:rsidRPr="00DC496C">
        <w:rPr>
          <w:sz w:val="22"/>
          <w:szCs w:val="22"/>
        </w:rPr>
        <w:t xml:space="preserve"> </w:t>
      </w:r>
      <w:r w:rsidRPr="00DC496C">
        <w:rPr>
          <w:sz w:val="22"/>
          <w:szCs w:val="22"/>
        </w:rPr>
        <w:t>for patients</w:t>
      </w:r>
      <w:r w:rsidR="00963AC9" w:rsidRPr="00DC496C">
        <w:rPr>
          <w:sz w:val="22"/>
          <w:szCs w:val="22"/>
        </w:rPr>
        <w:t xml:space="preserve"> </w:t>
      </w:r>
      <w:r w:rsidR="002B7FD5" w:rsidRPr="00DC496C">
        <w:rPr>
          <w:sz w:val="22"/>
          <w:szCs w:val="22"/>
        </w:rPr>
        <w:t>of all ages</w:t>
      </w:r>
      <w:r w:rsidR="774E72B3" w:rsidRPr="00DC496C">
        <w:rPr>
          <w:sz w:val="22"/>
          <w:szCs w:val="22"/>
        </w:rPr>
        <w:t xml:space="preserve"> wi</w:t>
      </w:r>
      <w:r w:rsidR="00963AC9" w:rsidRPr="00DC496C">
        <w:rPr>
          <w:sz w:val="22"/>
          <w:szCs w:val="22"/>
        </w:rPr>
        <w:t>th eligible cleft and craniofacial conditions</w:t>
      </w:r>
      <w:r w:rsidRPr="00DC496C">
        <w:rPr>
          <w:sz w:val="22"/>
          <w:szCs w:val="22"/>
        </w:rPr>
        <w:t>.</w:t>
      </w:r>
    </w:p>
    <w:p w14:paraId="5BD9BE80" w14:textId="77777777" w:rsidR="00064168" w:rsidRDefault="00064168" w:rsidP="00064168">
      <w:pPr>
        <w:pStyle w:val="Heading2"/>
      </w:pPr>
      <w:r w:rsidRPr="001A7FB7">
        <w:lastRenderedPageBreak/>
        <w:t>Who was consulted on the changes?</w:t>
      </w:r>
    </w:p>
    <w:p w14:paraId="7ADE080F" w14:textId="14307537" w:rsidR="00064168" w:rsidRPr="00867595" w:rsidRDefault="00064168" w:rsidP="00064168">
      <w:r>
        <w:t xml:space="preserve">The </w:t>
      </w:r>
      <w:r w:rsidR="00265E0F">
        <w:t>Cleft Dental Working Group</w:t>
      </w:r>
      <w:r>
        <w:t xml:space="preserve"> was established in </w:t>
      </w:r>
      <w:r w:rsidR="008401B2">
        <w:t>2018</w:t>
      </w:r>
      <w:r>
        <w:t xml:space="preserve"> by the MBS Review Taskforce (the ‘Taskforce’) to provide broad clinician and consumer expertise. Following the MBS Review</w:t>
      </w:r>
      <w:r w:rsidR="002B7FD5">
        <w:t>,</w:t>
      </w:r>
      <w:r w:rsidR="00527355">
        <w:t xml:space="preserve"> </w:t>
      </w:r>
      <w:r>
        <w:t xml:space="preserve">ongoing consultation occurred with the </w:t>
      </w:r>
      <w:r w:rsidR="00C24888">
        <w:t xml:space="preserve">Australian Dental Association, </w:t>
      </w:r>
      <w:r w:rsidR="00383F08">
        <w:t xml:space="preserve">Australasian Academy of Paediatric Dentists, Australian Society of Orthodontists, </w:t>
      </w:r>
      <w:r w:rsidR="001005D2">
        <w:t>Australasian Cleft Lip &amp; Cleft Palate Association, Australian and New Zealand Association of Oral and Maxillofacial Surgeons,</w:t>
      </w:r>
      <w:r w:rsidR="000079D8">
        <w:t xml:space="preserve"> and the Consumer Health Forum</w:t>
      </w:r>
      <w:r w:rsidR="002B7FD5">
        <w:t>.</w:t>
      </w:r>
      <w:r w:rsidR="001005D2">
        <w:t xml:space="preserve"> </w:t>
      </w:r>
      <w:r w:rsidR="002B7FD5">
        <w:t>A</w:t>
      </w:r>
      <w:r w:rsidR="001005D2">
        <w:t xml:space="preserve">ll </w:t>
      </w:r>
      <w:r w:rsidR="000079D8">
        <w:t xml:space="preserve">members </w:t>
      </w:r>
      <w:r w:rsidR="001005D2">
        <w:t xml:space="preserve">were supportive of the changes to remove age restrictions </w:t>
      </w:r>
      <w:r w:rsidR="00A31F56">
        <w:t xml:space="preserve">for </w:t>
      </w:r>
      <w:r w:rsidR="002B7FD5">
        <w:t xml:space="preserve">MBS </w:t>
      </w:r>
      <w:r w:rsidR="00A31F56">
        <w:t xml:space="preserve">Category 7 services. </w:t>
      </w:r>
    </w:p>
    <w:p w14:paraId="32E82B19" w14:textId="77777777" w:rsidR="00064168" w:rsidRDefault="00064168" w:rsidP="00064168">
      <w:pPr>
        <w:pStyle w:val="Heading2"/>
      </w:pPr>
      <w:r w:rsidRPr="001A7FB7">
        <w:t>How will the changes be monitored</w:t>
      </w:r>
      <w:r>
        <w:t xml:space="preserve"> and reviewed</w:t>
      </w:r>
      <w:r w:rsidRPr="001A7FB7">
        <w:t>?</w:t>
      </w:r>
    </w:p>
    <w:p w14:paraId="53754376" w14:textId="732AB53E" w:rsidR="00A5664B" w:rsidRDefault="007A2396" w:rsidP="00064168">
      <w:pPr>
        <w:rPr>
          <w:szCs w:val="22"/>
        </w:rPr>
      </w:pPr>
      <w:r>
        <w:rPr>
          <w:szCs w:val="22"/>
        </w:rPr>
        <w:t>The Department of Health and Aged Care will monitor the use of the new arrangement and review</w:t>
      </w:r>
      <w:r w:rsidR="00B657E1">
        <w:rPr>
          <w:szCs w:val="22"/>
        </w:rPr>
        <w:t xml:space="preserve"> the </w:t>
      </w:r>
      <w:r w:rsidR="0098507E">
        <w:rPr>
          <w:szCs w:val="22"/>
        </w:rPr>
        <w:t>changes</w:t>
      </w:r>
      <w:r w:rsidR="00B657E1">
        <w:rPr>
          <w:szCs w:val="22"/>
        </w:rPr>
        <w:t xml:space="preserve"> in </w:t>
      </w:r>
      <w:r w:rsidR="00F10B7D">
        <w:rPr>
          <w:szCs w:val="22"/>
        </w:rPr>
        <w:t>two years</w:t>
      </w:r>
      <w:r w:rsidR="00B657E1">
        <w:rPr>
          <w:szCs w:val="22"/>
        </w:rPr>
        <w:t>.</w:t>
      </w:r>
    </w:p>
    <w:p w14:paraId="3C524D15" w14:textId="1E2D952D" w:rsidR="00064168" w:rsidRDefault="009662CD" w:rsidP="00064168">
      <w:r>
        <w:rPr>
          <w:szCs w:val="22"/>
        </w:rPr>
        <w:t xml:space="preserve">All MBS </w:t>
      </w:r>
      <w:r w:rsidR="00A5664B">
        <w:rPr>
          <w:szCs w:val="22"/>
        </w:rPr>
        <w:t>items</w:t>
      </w:r>
      <w:r>
        <w:rPr>
          <w:szCs w:val="22"/>
        </w:rPr>
        <w:t xml:space="preserve"> are subject to compliance processes, including random targeted audits</w:t>
      </w:r>
      <w:r w:rsidR="00A5664B">
        <w:rPr>
          <w:szCs w:val="22"/>
        </w:rPr>
        <w:t xml:space="preserve"> which may require a provider to submit evidence about the services claimed. </w:t>
      </w:r>
    </w:p>
    <w:p w14:paraId="3C63E237" w14:textId="77777777" w:rsidR="00064168" w:rsidRDefault="00064168" w:rsidP="00064168">
      <w:pPr>
        <w:pStyle w:val="Heading2"/>
      </w:pPr>
      <w:r>
        <w:t>Where can I find more information?</w:t>
      </w:r>
    </w:p>
    <w:p w14:paraId="3764FD78" w14:textId="2845E1CE" w:rsidR="009159A1" w:rsidRDefault="00121972" w:rsidP="00064168">
      <w:pPr>
        <w:rPr>
          <w:rFonts w:cstheme="minorHAnsi"/>
        </w:rPr>
      </w:pPr>
      <w:r>
        <w:t xml:space="preserve">An amendment determination, the </w:t>
      </w:r>
      <w:r>
        <w:rPr>
          <w:i/>
          <w:iCs/>
        </w:rPr>
        <w:t>Health Insurance (Section 3C Cleft Lip and Cleft Palate Services) Amendment Determination 2023</w:t>
      </w:r>
      <w:r>
        <w:t xml:space="preserve"> will update the </w:t>
      </w:r>
      <w:r>
        <w:rPr>
          <w:i/>
          <w:iCs/>
        </w:rPr>
        <w:t xml:space="preserve">Health Insurance (Section 3C Cleft Lip and Cleft Palate Services) Determination 2020. </w:t>
      </w:r>
      <w:r>
        <w:t xml:space="preserve">This update is a consequential amendment following the passing of the </w:t>
      </w:r>
      <w:r>
        <w:rPr>
          <w:i/>
          <w:iCs/>
        </w:rPr>
        <w:t>Health Insurance Amendment (Prescribed Dental Patients and Other Measures) Bill 2023</w:t>
      </w:r>
      <w:r>
        <w:t xml:space="preserve">. Both determinations are available on the Federal Register of Legislation at </w:t>
      </w:r>
      <w:hyperlink r:id="rId9" w:history="1">
        <w:r>
          <w:rPr>
            <w:rStyle w:val="Hyperlink"/>
          </w:rPr>
          <w:t>www.legislation.gov.au</w:t>
        </w:r>
      </w:hyperlink>
      <w:r>
        <w:t>.</w:t>
      </w:r>
    </w:p>
    <w:p w14:paraId="5EEA2BAC" w14:textId="3B238D18" w:rsidR="00064168" w:rsidRPr="00867595" w:rsidRDefault="008D65DD" w:rsidP="00064168">
      <w:pPr>
        <w:rPr>
          <w:szCs w:val="22"/>
        </w:rPr>
      </w:pPr>
      <w:r>
        <w:rPr>
          <w:szCs w:val="22"/>
        </w:rPr>
        <w:t>I</w:t>
      </w:r>
      <w:r w:rsidR="00064168" w:rsidRPr="00867595">
        <w:rPr>
          <w:szCs w:val="22"/>
        </w:rPr>
        <w:t xml:space="preserve">nformation on changes to the MBS can be found on the MBS Online website at </w:t>
      </w:r>
      <w:hyperlink r:id="rId10" w:history="1">
        <w:r w:rsidR="00064168" w:rsidRPr="00867595">
          <w:rPr>
            <w:rStyle w:val="Hyperlink"/>
            <w:szCs w:val="22"/>
          </w:rPr>
          <w:t>www.mbsonline.gov.au</w:t>
        </w:r>
      </w:hyperlink>
      <w:r w:rsidR="00064168" w:rsidRPr="00867595">
        <w:rPr>
          <w:rStyle w:val="Hyperlink"/>
          <w:szCs w:val="22"/>
        </w:rPr>
        <w:t>.</w:t>
      </w:r>
      <w:r w:rsidR="00064168" w:rsidRPr="00867595">
        <w:rPr>
          <w:szCs w:val="22"/>
        </w:rPr>
        <w:t xml:space="preserve"> You can also subscribe to future MBS updates by visiting </w:t>
      </w:r>
      <w:hyperlink r:id="rId11" w:history="1">
        <w:r w:rsidR="00064168" w:rsidRPr="00867595">
          <w:rPr>
            <w:rStyle w:val="Hyperlink"/>
            <w:szCs w:val="22"/>
          </w:rPr>
          <w:t>MBS Online</w:t>
        </w:r>
      </w:hyperlink>
      <w:r w:rsidR="00064168" w:rsidRPr="00867595">
        <w:rPr>
          <w:szCs w:val="22"/>
        </w:rPr>
        <w:t xml:space="preserve"> and clicking ‘Subscribe’. </w:t>
      </w:r>
    </w:p>
    <w:p w14:paraId="589A6190" w14:textId="3A29BE88" w:rsidR="00064168" w:rsidRDefault="00064168" w:rsidP="00064168">
      <w:pPr>
        <w:rPr>
          <w:szCs w:val="22"/>
        </w:rPr>
      </w:pPr>
      <w:r w:rsidRPr="00867595">
        <w:rPr>
          <w:szCs w:val="22"/>
        </w:rPr>
        <w:t xml:space="preserve">The Department of Health </w:t>
      </w:r>
      <w:r w:rsidR="00F85AFE">
        <w:rPr>
          <w:szCs w:val="22"/>
        </w:rPr>
        <w:t xml:space="preserve">and Aged Care </w:t>
      </w:r>
      <w:r w:rsidRPr="00867595">
        <w:rPr>
          <w:szCs w:val="22"/>
        </w:rPr>
        <w:t xml:space="preserve">provides an email advice service for providers seeking advice on interpretation of the MBS items and rules and the </w:t>
      </w:r>
      <w:r w:rsidRPr="00E71492">
        <w:rPr>
          <w:i/>
          <w:iCs/>
          <w:szCs w:val="22"/>
        </w:rPr>
        <w:t xml:space="preserve">Health Insurance </w:t>
      </w:r>
      <w:r w:rsidR="00E71492" w:rsidRPr="00E71492">
        <w:rPr>
          <w:i/>
          <w:iCs/>
          <w:szCs w:val="22"/>
        </w:rPr>
        <w:br/>
      </w:r>
      <w:r w:rsidRPr="00E71492">
        <w:rPr>
          <w:i/>
          <w:iCs/>
          <w:szCs w:val="22"/>
        </w:rPr>
        <w:t>Act</w:t>
      </w:r>
      <w:r w:rsidR="00E71492" w:rsidRPr="00E71492">
        <w:rPr>
          <w:i/>
          <w:iCs/>
          <w:szCs w:val="22"/>
        </w:rPr>
        <w:t xml:space="preserve"> 1973</w:t>
      </w:r>
      <w:r w:rsidRPr="00867595">
        <w:rPr>
          <w:szCs w:val="22"/>
        </w:rPr>
        <w:t xml:space="preserve"> and associated regulations. If you have a query relating exclusively to interpretation of the Schedule, you should email </w:t>
      </w:r>
      <w:hyperlink r:id="rId12" w:history="1">
        <w:r w:rsidRPr="00867595">
          <w:rPr>
            <w:rStyle w:val="Hyperlink"/>
            <w:szCs w:val="22"/>
          </w:rPr>
          <w:t>askMBS@health.gov.au</w:t>
        </w:r>
      </w:hyperlink>
      <w:r w:rsidRPr="00867595">
        <w:rPr>
          <w:szCs w:val="22"/>
        </w:rPr>
        <w:t>.</w:t>
      </w:r>
    </w:p>
    <w:p w14:paraId="1D6CA1FB" w14:textId="3CEAEED2" w:rsidR="001245EF" w:rsidRDefault="001245EF" w:rsidP="001245EF">
      <w:pPr>
        <w:rPr>
          <w:color w:val="auto"/>
          <w:sz w:val="20"/>
          <w:szCs w:val="21"/>
        </w:rPr>
      </w:pPr>
      <w:r>
        <w:t xml:space="preserve">Private health insurance information on the product tier arrangements is available at </w:t>
      </w:r>
      <w:hyperlink r:id="rId13" w:history="1">
        <w:r>
          <w:rPr>
            <w:rStyle w:val="Hyperlink"/>
          </w:rPr>
          <w:t>www.privatehealth.gov.au</w:t>
        </w:r>
      </w:hyperlink>
      <w:r>
        <w:t xml:space="preserve">. Detailed information on the MBS item listing within clinical categories is available on the </w:t>
      </w:r>
      <w:hyperlink r:id="rId14" w:history="1">
        <w:r>
          <w:rPr>
            <w:rStyle w:val="Hyperlink"/>
          </w:rPr>
          <w:t>Department’s website</w:t>
        </w:r>
      </w:hyperlink>
      <w:r>
        <w:t xml:space="preserve">. Private health insurance minimum accommodation benefits information, including MBS item accommodation classification, is available in the latest version of the </w:t>
      </w:r>
      <w:r w:rsidRPr="00B45350">
        <w:rPr>
          <w:i/>
        </w:rPr>
        <w:t>Private Health Insurance (Benefit Requirements) Rules 2011</w:t>
      </w:r>
      <w:r w:rsidR="005E2D76">
        <w:rPr>
          <w:i/>
        </w:rPr>
        <w:t xml:space="preserve"> </w:t>
      </w:r>
      <w:r w:rsidR="005E2D76">
        <w:rPr>
          <w:iCs/>
        </w:rPr>
        <w:t xml:space="preserve">found on the </w:t>
      </w:r>
      <w:hyperlink r:id="rId15" w:history="1">
        <w:r w:rsidR="005E2D76" w:rsidRPr="005E2D76">
          <w:rPr>
            <w:rStyle w:val="Hyperlink"/>
            <w:iCs/>
          </w:rPr>
          <w:t>Federal Register of Legislation</w:t>
        </w:r>
      </w:hyperlink>
      <w:r>
        <w:t xml:space="preserve">. If you have a query in relation to private health </w:t>
      </w:r>
      <w:r w:rsidR="00BD0A9E">
        <w:t>insurance,</w:t>
      </w:r>
      <w:r>
        <w:t xml:space="preserve"> you should email </w:t>
      </w:r>
      <w:hyperlink r:id="rId16" w:history="1">
        <w:r>
          <w:rPr>
            <w:rStyle w:val="Hyperlink"/>
          </w:rPr>
          <w:t>PHI@health.gov.au</w:t>
        </w:r>
      </w:hyperlink>
      <w:r>
        <w:t>.</w:t>
      </w:r>
    </w:p>
    <w:p w14:paraId="359DC9B9" w14:textId="77777777" w:rsidR="00064168" w:rsidRPr="00867595" w:rsidRDefault="00064168" w:rsidP="00064168">
      <w:pPr>
        <w:rPr>
          <w:szCs w:val="22"/>
        </w:rPr>
      </w:pPr>
      <w:r w:rsidRPr="00867595">
        <w:rPr>
          <w:szCs w:val="22"/>
        </w:rPr>
        <w:t>Subscribe to ‘</w:t>
      </w:r>
      <w:hyperlink r:id="rId17" w:history="1">
        <w:r w:rsidRPr="00867595">
          <w:rPr>
            <w:rStyle w:val="Hyperlink"/>
            <w:szCs w:val="22"/>
          </w:rPr>
          <w:t>News for Health Professionals</w:t>
        </w:r>
      </w:hyperlink>
      <w:r w:rsidRPr="00867595">
        <w:rPr>
          <w:szCs w:val="22"/>
        </w:rPr>
        <w:t>’ on the Services Australia website and you will receive regular news highlights.</w:t>
      </w:r>
    </w:p>
    <w:p w14:paraId="01509414" w14:textId="3CAE0B08" w:rsidR="00064168" w:rsidRDefault="00064168" w:rsidP="00064168">
      <w:pPr>
        <w:rPr>
          <w:szCs w:val="22"/>
        </w:rPr>
      </w:pPr>
      <w:r w:rsidRPr="00867595">
        <w:rPr>
          <w:szCs w:val="22"/>
        </w:rPr>
        <w:lastRenderedPageBreak/>
        <w:t xml:space="preserve">If you are seeking advice in relation to Medicare billing, claiming, payments, or obtaining a provider number, please </w:t>
      </w:r>
      <w:bookmarkStart w:id="2" w:name="_Hlk7773414"/>
      <w:r w:rsidRPr="00867595">
        <w:rPr>
          <w:szCs w:val="22"/>
        </w:rPr>
        <w:t xml:space="preserve">go to the Health Professionals page on the Services Australia website or </w:t>
      </w:r>
      <w:bookmarkEnd w:id="2"/>
      <w:r w:rsidRPr="00867595">
        <w:rPr>
          <w:szCs w:val="22"/>
        </w:rPr>
        <w:t xml:space="preserve">contact the Services Australia on the Provider Enquiry Line – 13 21 50. </w:t>
      </w:r>
    </w:p>
    <w:p w14:paraId="508B4C47" w14:textId="5096EE25" w:rsidR="00BE3ED5" w:rsidRDefault="00064168" w:rsidP="00BE3ED5">
      <w:pPr>
        <w:rPr>
          <w:szCs w:val="22"/>
        </w:rPr>
      </w:pPr>
      <w:r w:rsidRPr="00867595">
        <w:rPr>
          <w:szCs w:val="22"/>
        </w:rPr>
        <w:t xml:space="preserve">The data file for software vendors when available can be accessed via the </w:t>
      </w:r>
      <w:hyperlink r:id="rId18" w:history="1">
        <w:r w:rsidRPr="00867595">
          <w:rPr>
            <w:rStyle w:val="Hyperlink"/>
            <w:szCs w:val="22"/>
          </w:rPr>
          <w:t>Downloads</w:t>
        </w:r>
      </w:hyperlink>
      <w:r w:rsidRPr="00867595">
        <w:rPr>
          <w:szCs w:val="22"/>
        </w:rPr>
        <w:t xml:space="preserve"> page.</w:t>
      </w:r>
    </w:p>
    <w:p w14:paraId="701B206C" w14:textId="77777777" w:rsidR="00763662" w:rsidRPr="00763662" w:rsidRDefault="00763662" w:rsidP="00BE3ED5">
      <w:pPr>
        <w:rPr>
          <w:szCs w:val="22"/>
        </w:rPr>
      </w:pPr>
    </w:p>
    <w:p w14:paraId="7A410FAE" w14:textId="77777777" w:rsidR="007C31DD" w:rsidRDefault="007C31DD" w:rsidP="007C31DD">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2D03879D" w14:textId="77777777" w:rsidR="007C31DD" w:rsidRDefault="007C31DD" w:rsidP="007C31DD">
      <w:pPr>
        <w:pStyle w:val="Disclaimer"/>
      </w:pPr>
      <w:r w:rsidRPr="0029176A">
        <w:t xml:space="preserve">This sheet is current as of the </w:t>
      </w:r>
      <w:r>
        <w:t>L</w:t>
      </w:r>
      <w:r w:rsidRPr="0029176A">
        <w:t>ast updated date</w:t>
      </w:r>
      <w:r>
        <w:t xml:space="preserve"> shown above</w:t>
      </w:r>
      <w:r w:rsidRPr="0029176A">
        <w:t xml:space="preserve"> and does not account for MBS changes</w:t>
      </w:r>
      <w:r>
        <w:t xml:space="preserve"> since that date</w:t>
      </w:r>
      <w:r w:rsidRPr="0029176A">
        <w:t>.</w:t>
      </w:r>
    </w:p>
    <w:p w14:paraId="6F71C28A" w14:textId="77777777" w:rsidR="007C31DD" w:rsidRDefault="007C31DD" w:rsidP="00BE3ED5"/>
    <w:p w14:paraId="66177E4D" w14:textId="77777777" w:rsidR="00EB36E0" w:rsidRPr="00EB36E0" w:rsidRDefault="00EB36E0" w:rsidP="00EB36E0"/>
    <w:p w14:paraId="18BB2DFD" w14:textId="77777777" w:rsidR="00EB36E0" w:rsidRPr="00EB36E0" w:rsidRDefault="00EB36E0" w:rsidP="00EB36E0"/>
    <w:p w14:paraId="31601E95" w14:textId="77777777" w:rsidR="00EB36E0" w:rsidRPr="00EB36E0" w:rsidRDefault="00EB36E0" w:rsidP="00EB36E0"/>
    <w:p w14:paraId="49AA00C5" w14:textId="77777777" w:rsidR="00EB36E0" w:rsidRPr="00EB36E0" w:rsidRDefault="00EB36E0" w:rsidP="00EB36E0"/>
    <w:p w14:paraId="1B90B068" w14:textId="77777777" w:rsidR="00EB36E0" w:rsidRPr="00EB36E0" w:rsidRDefault="00EB36E0" w:rsidP="00EB36E0"/>
    <w:p w14:paraId="6D55EF4D" w14:textId="77777777" w:rsidR="00EB36E0" w:rsidRPr="00EB36E0" w:rsidRDefault="00EB36E0" w:rsidP="00EB36E0"/>
    <w:p w14:paraId="3190A2AA" w14:textId="77777777" w:rsidR="00EB36E0" w:rsidRPr="00EB36E0" w:rsidRDefault="00EB36E0" w:rsidP="00EB36E0"/>
    <w:p w14:paraId="393A705E" w14:textId="77777777" w:rsidR="00EB36E0" w:rsidRPr="00EB36E0" w:rsidRDefault="00EB36E0" w:rsidP="00EB36E0"/>
    <w:p w14:paraId="13C8C3F6" w14:textId="77777777" w:rsidR="00EB36E0" w:rsidRPr="00EB36E0" w:rsidRDefault="00EB36E0" w:rsidP="00EB36E0"/>
    <w:p w14:paraId="155778F2" w14:textId="77777777" w:rsidR="00EB36E0" w:rsidRPr="00EB36E0" w:rsidRDefault="00EB36E0" w:rsidP="00EB36E0"/>
    <w:p w14:paraId="1EC35645" w14:textId="77777777" w:rsidR="00EB36E0" w:rsidRPr="00EB36E0" w:rsidRDefault="00EB36E0" w:rsidP="00EB36E0"/>
    <w:p w14:paraId="66432962" w14:textId="77777777" w:rsidR="00EB36E0" w:rsidRPr="00EB36E0" w:rsidRDefault="00EB36E0" w:rsidP="00EB36E0"/>
    <w:p w14:paraId="0188D5D2" w14:textId="77777777" w:rsidR="00EB36E0" w:rsidRPr="00EB36E0" w:rsidRDefault="00EB36E0" w:rsidP="00EB36E0"/>
    <w:p w14:paraId="2EA3DD3B" w14:textId="77777777" w:rsidR="00EB36E0" w:rsidRPr="00EB36E0" w:rsidRDefault="00EB36E0" w:rsidP="00EB36E0"/>
    <w:p w14:paraId="21FF8FEB" w14:textId="77777777" w:rsidR="00EB36E0" w:rsidRDefault="00EB36E0" w:rsidP="00EB36E0"/>
    <w:p w14:paraId="2C936591" w14:textId="77777777" w:rsidR="00EB36E0" w:rsidRPr="00EB36E0" w:rsidRDefault="00EB36E0" w:rsidP="00EB36E0">
      <w:pPr>
        <w:jc w:val="center"/>
      </w:pPr>
    </w:p>
    <w:sectPr w:rsidR="00EB36E0" w:rsidRPr="00EB36E0" w:rsidSect="00B53987">
      <w:footerReference w:type="default" r:id="rId19"/>
      <w:headerReference w:type="first" r:id="rId20"/>
      <w:footerReference w:type="first" r:id="rId21"/>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32FDA" w14:textId="77777777" w:rsidR="00D66489" w:rsidRDefault="00D66489" w:rsidP="006B56BB">
      <w:r>
        <w:separator/>
      </w:r>
    </w:p>
    <w:p w14:paraId="023FAA9F" w14:textId="77777777" w:rsidR="00D66489" w:rsidRDefault="00D66489"/>
  </w:endnote>
  <w:endnote w:type="continuationSeparator" w:id="0">
    <w:p w14:paraId="7CF205B2" w14:textId="77777777" w:rsidR="00D66489" w:rsidRDefault="00D66489" w:rsidP="006B56BB">
      <w:r>
        <w:continuationSeparator/>
      </w:r>
    </w:p>
    <w:p w14:paraId="6BD16EF4" w14:textId="77777777" w:rsidR="00D66489" w:rsidRDefault="00D66489"/>
  </w:endnote>
  <w:endnote w:type="continuationNotice" w:id="1">
    <w:p w14:paraId="2D22F603" w14:textId="77777777" w:rsidR="00D66489" w:rsidRDefault="00D664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6E362" w14:textId="60246FC8" w:rsidR="00F51321" w:rsidRDefault="00D47816" w:rsidP="00F51321">
    <w:pPr>
      <w:pStyle w:val="Footer"/>
      <w:jc w:val="left"/>
    </w:pPr>
    <w:r>
      <w:rPr>
        <w:rStyle w:val="BookTitle"/>
        <w:rFonts w:eastAsiaTheme="minorEastAsia"/>
        <w:noProof/>
      </w:rPr>
      <w:pict w14:anchorId="79578A0C">
        <v:rect id="_x0000_i1025" style="width:523.3pt;height:1.9pt" o:hralign="center" o:hrstd="t" o:hr="t" fillcolor="#a0a0a0" stroked="f"/>
      </w:pict>
    </w:r>
    <w:r w:rsidR="00F51321">
      <w:t>Medicare Benefits Schedule</w:t>
    </w:r>
  </w:p>
  <w:p w14:paraId="1EBE15CC" w14:textId="73DF7E91" w:rsidR="00F51321" w:rsidRDefault="00FC40AC" w:rsidP="00F51321">
    <w:pPr>
      <w:pStyle w:val="Footer"/>
      <w:tabs>
        <w:tab w:val="clear" w:pos="9026"/>
        <w:tab w:val="right" w:pos="10466"/>
      </w:tabs>
    </w:pPr>
    <w:r>
      <w:rPr>
        <w:b/>
      </w:rPr>
      <w:t>Expanding patient access to Cleft Dental Services</w:t>
    </w:r>
    <w:r w:rsidRPr="00E863C4">
      <w:rPr>
        <w:b/>
      </w:rPr>
      <w:t xml:space="preserve"> – </w:t>
    </w:r>
    <w:r>
      <w:rPr>
        <w:b/>
      </w:rPr>
      <w:t>Factsheet</w:t>
    </w:r>
    <w:r w:rsidR="00F51321" w:rsidRPr="00E863C4">
      <w:t xml:space="preserve"> </w:t>
    </w:r>
    <w:sdt>
      <w:sdtPr>
        <w:id w:val="-1817632189"/>
        <w:docPartObj>
          <w:docPartGallery w:val="Page Numbers (Bottom of Page)"/>
          <w:docPartUnique/>
        </w:docPartObj>
      </w:sdtPr>
      <w:sdtEndPr>
        <w:rPr>
          <w:noProof/>
        </w:rPr>
      </w:sdtEndPr>
      <w:sdtContent>
        <w:r w:rsidR="00F51321">
          <w:tab/>
        </w:r>
        <w:sdt>
          <w:sdtPr>
            <w:id w:val="-1127629339"/>
            <w:docPartObj>
              <w:docPartGallery w:val="Page Numbers (Bottom of Page)"/>
              <w:docPartUnique/>
            </w:docPartObj>
          </w:sdtPr>
          <w:sdtEndPr/>
          <w:sdtContent>
            <w:sdt>
              <w:sdtPr>
                <w:id w:val="1762873439"/>
                <w:docPartObj>
                  <w:docPartGallery w:val="Page Numbers (Top of Page)"/>
                  <w:docPartUnique/>
                </w:docPartObj>
              </w:sdtPr>
              <w:sdtEndPr/>
              <w:sdtContent>
                <w:r w:rsidR="00F51321" w:rsidRPr="00F546CA">
                  <w:t xml:space="preserve">Page </w:t>
                </w:r>
                <w:r w:rsidR="00F51321" w:rsidRPr="00F546CA">
                  <w:rPr>
                    <w:bCs/>
                    <w:sz w:val="24"/>
                  </w:rPr>
                  <w:fldChar w:fldCharType="begin"/>
                </w:r>
                <w:r w:rsidR="00F51321" w:rsidRPr="00F546CA">
                  <w:rPr>
                    <w:bCs/>
                  </w:rPr>
                  <w:instrText xml:space="preserve"> PAGE </w:instrText>
                </w:r>
                <w:r w:rsidR="00F51321" w:rsidRPr="00F546CA">
                  <w:rPr>
                    <w:bCs/>
                    <w:sz w:val="24"/>
                  </w:rPr>
                  <w:fldChar w:fldCharType="separate"/>
                </w:r>
                <w:r w:rsidR="00F51321">
                  <w:rPr>
                    <w:bCs/>
                    <w:sz w:val="24"/>
                  </w:rPr>
                  <w:t>1</w:t>
                </w:r>
                <w:r w:rsidR="00F51321" w:rsidRPr="00F546CA">
                  <w:rPr>
                    <w:bCs/>
                    <w:sz w:val="24"/>
                  </w:rPr>
                  <w:fldChar w:fldCharType="end"/>
                </w:r>
                <w:r w:rsidR="00F51321" w:rsidRPr="00F546CA">
                  <w:t xml:space="preserve"> of </w:t>
                </w:r>
                <w:r w:rsidR="00F51321" w:rsidRPr="00F546CA">
                  <w:rPr>
                    <w:bCs/>
                    <w:sz w:val="24"/>
                  </w:rPr>
                  <w:fldChar w:fldCharType="begin"/>
                </w:r>
                <w:r w:rsidR="00F51321" w:rsidRPr="00F546CA">
                  <w:rPr>
                    <w:bCs/>
                  </w:rPr>
                  <w:instrText xml:space="preserve"> NUMPAGES  </w:instrText>
                </w:r>
                <w:r w:rsidR="00F51321" w:rsidRPr="00F546CA">
                  <w:rPr>
                    <w:bCs/>
                    <w:sz w:val="24"/>
                  </w:rPr>
                  <w:fldChar w:fldCharType="separate"/>
                </w:r>
                <w:r w:rsidR="00F51321">
                  <w:rPr>
                    <w:bCs/>
                    <w:sz w:val="24"/>
                  </w:rPr>
                  <w:t>1</w:t>
                </w:r>
                <w:r w:rsidR="00F51321" w:rsidRPr="00F546CA">
                  <w:rPr>
                    <w:bCs/>
                    <w:sz w:val="24"/>
                  </w:rPr>
                  <w:fldChar w:fldCharType="end"/>
                </w:r>
              </w:sdtContent>
            </w:sdt>
          </w:sdtContent>
        </w:sdt>
        <w:r w:rsidR="00F51321">
          <w:t xml:space="preserve"> </w:t>
        </w:r>
      </w:sdtContent>
    </w:sdt>
  </w:p>
  <w:p w14:paraId="7D56FBDD" w14:textId="77777777" w:rsidR="00F51321" w:rsidRDefault="00D47816" w:rsidP="00F51321">
    <w:pPr>
      <w:pStyle w:val="Footer"/>
      <w:jc w:val="left"/>
      <w:rPr>
        <w:rStyle w:val="Hyperlink"/>
        <w:szCs w:val="18"/>
      </w:rPr>
    </w:pPr>
    <w:hyperlink r:id="rId1" w:history="1">
      <w:r w:rsidR="00F51321" w:rsidRPr="00E863C4">
        <w:rPr>
          <w:rStyle w:val="Hyperlink"/>
          <w:szCs w:val="18"/>
        </w:rPr>
        <w:t>MBS Online</w:t>
      </w:r>
    </w:hyperlink>
  </w:p>
  <w:p w14:paraId="0D093570" w14:textId="6EEC6B0C" w:rsidR="00F51321" w:rsidRPr="009B32BA" w:rsidRDefault="00F51321" w:rsidP="00F51321">
    <w:pPr>
      <w:pStyle w:val="Footer"/>
      <w:jc w:val="left"/>
      <w:rPr>
        <w:szCs w:val="18"/>
      </w:rPr>
    </w:pPr>
    <w:r w:rsidRPr="00870B05">
      <w:t>Last updated</w:t>
    </w:r>
    <w:r>
      <w:t xml:space="preserve"> – </w:t>
    </w:r>
    <w:r w:rsidR="009D4A76">
      <w:t>10</w:t>
    </w:r>
    <w:r w:rsidR="00A52E36">
      <w:t xml:space="preserve"> October</w:t>
    </w:r>
    <w:r w:rsidRPr="00516127">
      <w:t xml:space="preserve"> </w:t>
    </w:r>
    <w:r w:rsidR="00E43684" w:rsidRPr="00516127">
      <w:t>20</w:t>
    </w:r>
    <w:r w:rsidR="00E43684">
      <w:t>23</w:t>
    </w:r>
  </w:p>
  <w:p w14:paraId="78B91981" w14:textId="77777777" w:rsidR="00CB03B8" w:rsidRPr="00F51321" w:rsidRDefault="00CB03B8" w:rsidP="00F51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5650" w14:textId="3797A710" w:rsidR="00064168" w:rsidRDefault="00D47816" w:rsidP="00064168">
    <w:pPr>
      <w:pStyle w:val="Footer"/>
      <w:jc w:val="left"/>
    </w:pPr>
    <w:r>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554DD5B6" w:rsidR="00064168" w:rsidRDefault="00496FBE" w:rsidP="00064168">
    <w:pPr>
      <w:pStyle w:val="Footer"/>
      <w:tabs>
        <w:tab w:val="clear" w:pos="9026"/>
        <w:tab w:val="right" w:pos="10466"/>
      </w:tabs>
    </w:pPr>
    <w:r>
      <w:rPr>
        <w:b/>
      </w:rPr>
      <w:t xml:space="preserve">Expanding patient access to </w:t>
    </w:r>
    <w:r w:rsidR="00BA11F6">
      <w:rPr>
        <w:b/>
      </w:rPr>
      <w:t>Cleft Dental Services</w:t>
    </w:r>
    <w:r w:rsidR="00064168" w:rsidRPr="00E863C4">
      <w:rPr>
        <w:b/>
      </w:rPr>
      <w:t xml:space="preserve"> –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EndPr/>
          <w:sdtContent>
            <w:sdt>
              <w:sdtPr>
                <w:id w:val="1701501531"/>
                <w:docPartObj>
                  <w:docPartGallery w:val="Page Numbers (Top of Page)"/>
                  <w:docPartUnique/>
                </w:docPartObj>
              </w:sdtPr>
              <w:sdtEndPr/>
              <w:sdtContent>
                <w:r w:rsidR="00064168" w:rsidRPr="00F546CA">
                  <w:t xml:space="preserve">Page </w:t>
                </w:r>
                <w:r w:rsidR="00064168" w:rsidRPr="00F546CA">
                  <w:rPr>
                    <w:bCs/>
                    <w:sz w:val="24"/>
                  </w:rPr>
                  <w:fldChar w:fldCharType="begin"/>
                </w:r>
                <w:r w:rsidR="00064168" w:rsidRPr="00F546CA">
                  <w:rPr>
                    <w:bCs/>
                  </w:rPr>
                  <w:instrText xml:space="preserve"> PAGE </w:instrText>
                </w:r>
                <w:r w:rsidR="00064168" w:rsidRPr="00F546CA">
                  <w:rPr>
                    <w:bCs/>
                    <w:sz w:val="24"/>
                  </w:rPr>
                  <w:fldChar w:fldCharType="separate"/>
                </w:r>
                <w:r w:rsidR="00064168">
                  <w:rPr>
                    <w:bCs/>
                    <w:sz w:val="24"/>
                  </w:rPr>
                  <w:t>1</w:t>
                </w:r>
                <w:r w:rsidR="00064168" w:rsidRPr="00F546CA">
                  <w:rPr>
                    <w:bCs/>
                    <w:sz w:val="24"/>
                  </w:rPr>
                  <w:fldChar w:fldCharType="end"/>
                </w:r>
                <w:r w:rsidR="00064168" w:rsidRPr="00F546CA">
                  <w:t xml:space="preserve"> of </w:t>
                </w:r>
                <w:r w:rsidR="00064168" w:rsidRPr="00F546CA">
                  <w:rPr>
                    <w:bCs/>
                    <w:sz w:val="24"/>
                  </w:rPr>
                  <w:fldChar w:fldCharType="begin"/>
                </w:r>
                <w:r w:rsidR="00064168" w:rsidRPr="00F546CA">
                  <w:rPr>
                    <w:bCs/>
                  </w:rPr>
                  <w:instrText xml:space="preserve"> NUMPAGES  </w:instrText>
                </w:r>
                <w:r w:rsidR="00064168" w:rsidRPr="00F546CA">
                  <w:rPr>
                    <w:bCs/>
                    <w:sz w:val="24"/>
                  </w:rPr>
                  <w:fldChar w:fldCharType="separate"/>
                </w:r>
                <w:r w:rsidR="00064168">
                  <w:rPr>
                    <w:bCs/>
                    <w:sz w:val="24"/>
                  </w:rPr>
                  <w:t>1</w:t>
                </w:r>
                <w:r w:rsidR="00064168" w:rsidRPr="00F546CA">
                  <w:rPr>
                    <w:bCs/>
                    <w:sz w:val="24"/>
                  </w:rPr>
                  <w:fldChar w:fldCharType="end"/>
                </w:r>
              </w:sdtContent>
            </w:sdt>
          </w:sdtContent>
        </w:sdt>
        <w:r w:rsidR="00064168">
          <w:t xml:space="preserve"> </w:t>
        </w:r>
      </w:sdtContent>
    </w:sdt>
  </w:p>
  <w:p w14:paraId="3821CA3D" w14:textId="77777777" w:rsidR="00064168" w:rsidRDefault="00D47816" w:rsidP="00064168">
    <w:pPr>
      <w:pStyle w:val="Footer"/>
      <w:jc w:val="left"/>
      <w:rPr>
        <w:rStyle w:val="Hyperlink"/>
        <w:szCs w:val="18"/>
      </w:rPr>
    </w:pPr>
    <w:hyperlink r:id="rId1" w:history="1">
      <w:r w:rsidR="00064168" w:rsidRPr="00E863C4">
        <w:rPr>
          <w:rStyle w:val="Hyperlink"/>
          <w:szCs w:val="18"/>
        </w:rPr>
        <w:t>MBS Online</w:t>
      </w:r>
    </w:hyperlink>
  </w:p>
  <w:p w14:paraId="03585E81" w14:textId="719859F0" w:rsidR="00064168" w:rsidRPr="009B32BA" w:rsidRDefault="00064168" w:rsidP="00064168">
    <w:pPr>
      <w:pStyle w:val="Footer"/>
      <w:jc w:val="left"/>
      <w:rPr>
        <w:szCs w:val="18"/>
      </w:rPr>
    </w:pPr>
    <w:r w:rsidRPr="00870B05">
      <w:t>Last updated</w:t>
    </w:r>
    <w:r>
      <w:t xml:space="preserve"> – </w:t>
    </w:r>
    <w:r w:rsidR="009D4A76">
      <w:t>10</w:t>
    </w:r>
    <w:r w:rsidR="00B57512">
      <w:t xml:space="preserve"> October</w:t>
    </w:r>
    <w:r w:rsidRPr="00516127">
      <w:t xml:space="preserve"> </w:t>
    </w:r>
    <w:r w:rsidR="00920218" w:rsidRPr="00516127">
      <w:t>202</w:t>
    </w:r>
    <w:r w:rsidR="00920218">
      <w:t>3</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15431" w14:textId="77777777" w:rsidR="00D66489" w:rsidRDefault="00D66489" w:rsidP="006B56BB">
      <w:r>
        <w:separator/>
      </w:r>
    </w:p>
    <w:p w14:paraId="5D97A60E" w14:textId="77777777" w:rsidR="00D66489" w:rsidRDefault="00D66489"/>
  </w:footnote>
  <w:footnote w:type="continuationSeparator" w:id="0">
    <w:p w14:paraId="73323561" w14:textId="77777777" w:rsidR="00D66489" w:rsidRDefault="00D66489" w:rsidP="006B56BB">
      <w:r>
        <w:continuationSeparator/>
      </w:r>
    </w:p>
    <w:p w14:paraId="6836BDA0" w14:textId="77777777" w:rsidR="00D66489" w:rsidRDefault="00D66489"/>
  </w:footnote>
  <w:footnote w:type="continuationNotice" w:id="1">
    <w:p w14:paraId="3295314B" w14:textId="77777777" w:rsidR="00D66489" w:rsidRDefault="00D664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33E8" w14:textId="77777777" w:rsidR="00B53987" w:rsidRDefault="00B53987">
    <w:pPr>
      <w:pStyle w:val="Header"/>
    </w:pPr>
    <w:r>
      <w:rPr>
        <w:noProof/>
        <w:lang w:eastAsia="en-AU"/>
      </w:rPr>
      <w:drawing>
        <wp:inline distT="0" distB="0" distL="0" distR="0" wp14:anchorId="252F197E" wp14:editId="1AF1C826">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4473947"/>
    <w:multiLevelType w:val="hybridMultilevel"/>
    <w:tmpl w:val="2E829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B84F81"/>
    <w:multiLevelType w:val="hybridMultilevel"/>
    <w:tmpl w:val="AA446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399132054">
    <w:abstractNumId w:val="7"/>
  </w:num>
  <w:num w:numId="2" w16cid:durableId="904991159">
    <w:abstractNumId w:val="17"/>
  </w:num>
  <w:num w:numId="3" w16cid:durableId="1644264354">
    <w:abstractNumId w:val="20"/>
  </w:num>
  <w:num w:numId="4" w16cid:durableId="893127803">
    <w:abstractNumId w:val="8"/>
  </w:num>
  <w:num w:numId="5" w16cid:durableId="2137134729">
    <w:abstractNumId w:val="8"/>
    <w:lvlOverride w:ilvl="0">
      <w:startOverride w:val="1"/>
    </w:lvlOverride>
  </w:num>
  <w:num w:numId="6" w16cid:durableId="1234974566">
    <w:abstractNumId w:val="9"/>
  </w:num>
  <w:num w:numId="7" w16cid:durableId="1561868763">
    <w:abstractNumId w:val="15"/>
  </w:num>
  <w:num w:numId="8" w16cid:durableId="1441488665">
    <w:abstractNumId w:val="19"/>
  </w:num>
  <w:num w:numId="9" w16cid:durableId="2040887563">
    <w:abstractNumId w:val="5"/>
  </w:num>
  <w:num w:numId="10" w16cid:durableId="1808357526">
    <w:abstractNumId w:val="4"/>
  </w:num>
  <w:num w:numId="11" w16cid:durableId="802385059">
    <w:abstractNumId w:val="3"/>
  </w:num>
  <w:num w:numId="12" w16cid:durableId="189684942">
    <w:abstractNumId w:val="2"/>
  </w:num>
  <w:num w:numId="13" w16cid:durableId="244152596">
    <w:abstractNumId w:val="6"/>
  </w:num>
  <w:num w:numId="14" w16cid:durableId="1286153134">
    <w:abstractNumId w:val="1"/>
  </w:num>
  <w:num w:numId="15" w16cid:durableId="1919749777">
    <w:abstractNumId w:val="0"/>
  </w:num>
  <w:num w:numId="16" w16cid:durableId="787814228">
    <w:abstractNumId w:val="22"/>
  </w:num>
  <w:num w:numId="17" w16cid:durableId="1966307478">
    <w:abstractNumId w:val="10"/>
  </w:num>
  <w:num w:numId="18" w16cid:durableId="354698677">
    <w:abstractNumId w:val="12"/>
  </w:num>
  <w:num w:numId="19" w16cid:durableId="1023750578">
    <w:abstractNumId w:val="14"/>
  </w:num>
  <w:num w:numId="20" w16cid:durableId="2082096279">
    <w:abstractNumId w:val="10"/>
  </w:num>
  <w:num w:numId="21" w16cid:durableId="1621449742">
    <w:abstractNumId w:val="14"/>
  </w:num>
  <w:num w:numId="22" w16cid:durableId="1987931775">
    <w:abstractNumId w:val="22"/>
  </w:num>
  <w:num w:numId="23" w16cid:durableId="1716655667">
    <w:abstractNumId w:val="17"/>
  </w:num>
  <w:num w:numId="24" w16cid:durableId="1502041865">
    <w:abstractNumId w:val="20"/>
  </w:num>
  <w:num w:numId="25" w16cid:durableId="839468622">
    <w:abstractNumId w:val="8"/>
  </w:num>
  <w:num w:numId="26" w16cid:durableId="1759249286">
    <w:abstractNumId w:val="16"/>
  </w:num>
  <w:num w:numId="27" w16cid:durableId="1907565840">
    <w:abstractNumId w:val="11"/>
  </w:num>
  <w:num w:numId="28" w16cid:durableId="20010209">
    <w:abstractNumId w:val="13"/>
  </w:num>
  <w:num w:numId="29" w16cid:durableId="71238938">
    <w:abstractNumId w:val="18"/>
  </w:num>
  <w:num w:numId="30" w16cid:durableId="190906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1419"/>
    <w:rsid w:val="0000298E"/>
    <w:rsid w:val="00003743"/>
    <w:rsid w:val="000047B4"/>
    <w:rsid w:val="0000487A"/>
    <w:rsid w:val="00005712"/>
    <w:rsid w:val="00005B98"/>
    <w:rsid w:val="0000786E"/>
    <w:rsid w:val="000079D8"/>
    <w:rsid w:val="00007FD8"/>
    <w:rsid w:val="00010CAD"/>
    <w:rsid w:val="00011538"/>
    <w:rsid w:val="000117F8"/>
    <w:rsid w:val="0001460F"/>
    <w:rsid w:val="00022629"/>
    <w:rsid w:val="00026139"/>
    <w:rsid w:val="00027601"/>
    <w:rsid w:val="00030024"/>
    <w:rsid w:val="0003165C"/>
    <w:rsid w:val="000327FA"/>
    <w:rsid w:val="00033321"/>
    <w:rsid w:val="000338E5"/>
    <w:rsid w:val="00033ECC"/>
    <w:rsid w:val="0003422F"/>
    <w:rsid w:val="000410C4"/>
    <w:rsid w:val="000446E4"/>
    <w:rsid w:val="00046FF0"/>
    <w:rsid w:val="00050176"/>
    <w:rsid w:val="00050342"/>
    <w:rsid w:val="00062CF1"/>
    <w:rsid w:val="00064168"/>
    <w:rsid w:val="00067456"/>
    <w:rsid w:val="00071506"/>
    <w:rsid w:val="0007154F"/>
    <w:rsid w:val="00075322"/>
    <w:rsid w:val="00075A28"/>
    <w:rsid w:val="00080BAC"/>
    <w:rsid w:val="00081AB1"/>
    <w:rsid w:val="000878D9"/>
    <w:rsid w:val="00090316"/>
    <w:rsid w:val="00093981"/>
    <w:rsid w:val="000A016D"/>
    <w:rsid w:val="000A6923"/>
    <w:rsid w:val="000B067A"/>
    <w:rsid w:val="000B1540"/>
    <w:rsid w:val="000B1E53"/>
    <w:rsid w:val="000B33FD"/>
    <w:rsid w:val="000B4ABA"/>
    <w:rsid w:val="000B4FB7"/>
    <w:rsid w:val="000C250B"/>
    <w:rsid w:val="000C4B16"/>
    <w:rsid w:val="000C50C3"/>
    <w:rsid w:val="000C5E14"/>
    <w:rsid w:val="000D03A5"/>
    <w:rsid w:val="000D21F6"/>
    <w:rsid w:val="000D4500"/>
    <w:rsid w:val="000D7AEA"/>
    <w:rsid w:val="000E2C66"/>
    <w:rsid w:val="000E7421"/>
    <w:rsid w:val="000E7EFB"/>
    <w:rsid w:val="000F123C"/>
    <w:rsid w:val="000F2FED"/>
    <w:rsid w:val="001005D2"/>
    <w:rsid w:val="00104D92"/>
    <w:rsid w:val="0010616D"/>
    <w:rsid w:val="00110478"/>
    <w:rsid w:val="0011711B"/>
    <w:rsid w:val="00117F8A"/>
    <w:rsid w:val="00121972"/>
    <w:rsid w:val="00121B9B"/>
    <w:rsid w:val="00122ADC"/>
    <w:rsid w:val="001245EF"/>
    <w:rsid w:val="00130F59"/>
    <w:rsid w:val="00133EC0"/>
    <w:rsid w:val="00141CE5"/>
    <w:rsid w:val="00144908"/>
    <w:rsid w:val="001515C3"/>
    <w:rsid w:val="00156D96"/>
    <w:rsid w:val="001571C7"/>
    <w:rsid w:val="00157B15"/>
    <w:rsid w:val="00161094"/>
    <w:rsid w:val="00161498"/>
    <w:rsid w:val="00163F4A"/>
    <w:rsid w:val="0017665C"/>
    <w:rsid w:val="00177AD2"/>
    <w:rsid w:val="001815A8"/>
    <w:rsid w:val="001840FA"/>
    <w:rsid w:val="00190079"/>
    <w:rsid w:val="00195E73"/>
    <w:rsid w:val="0019622E"/>
    <w:rsid w:val="001966A7"/>
    <w:rsid w:val="001A427E"/>
    <w:rsid w:val="001A4627"/>
    <w:rsid w:val="001A4979"/>
    <w:rsid w:val="001A5969"/>
    <w:rsid w:val="001B084C"/>
    <w:rsid w:val="001B0DFB"/>
    <w:rsid w:val="001B15D3"/>
    <w:rsid w:val="001B29EC"/>
    <w:rsid w:val="001B3443"/>
    <w:rsid w:val="001C0326"/>
    <w:rsid w:val="001C192F"/>
    <w:rsid w:val="001C3C42"/>
    <w:rsid w:val="001D5F7E"/>
    <w:rsid w:val="001D7869"/>
    <w:rsid w:val="001F3090"/>
    <w:rsid w:val="0020113B"/>
    <w:rsid w:val="0020118B"/>
    <w:rsid w:val="002026CD"/>
    <w:rsid w:val="002033FC"/>
    <w:rsid w:val="002044BB"/>
    <w:rsid w:val="00210B09"/>
    <w:rsid w:val="00210C9E"/>
    <w:rsid w:val="00211604"/>
    <w:rsid w:val="00211840"/>
    <w:rsid w:val="00213EAA"/>
    <w:rsid w:val="00220E5F"/>
    <w:rsid w:val="002212B5"/>
    <w:rsid w:val="00226668"/>
    <w:rsid w:val="00233809"/>
    <w:rsid w:val="00233D30"/>
    <w:rsid w:val="00240046"/>
    <w:rsid w:val="0024797F"/>
    <w:rsid w:val="0025119E"/>
    <w:rsid w:val="00251269"/>
    <w:rsid w:val="002535C0"/>
    <w:rsid w:val="00256C3E"/>
    <w:rsid w:val="00256F49"/>
    <w:rsid w:val="002579FE"/>
    <w:rsid w:val="00257D65"/>
    <w:rsid w:val="00260552"/>
    <w:rsid w:val="00261B53"/>
    <w:rsid w:val="0026311C"/>
    <w:rsid w:val="00265E0F"/>
    <w:rsid w:val="0026668C"/>
    <w:rsid w:val="00266AC1"/>
    <w:rsid w:val="00270AC1"/>
    <w:rsid w:val="0027178C"/>
    <w:rsid w:val="00271954"/>
    <w:rsid w:val="002719FA"/>
    <w:rsid w:val="00272668"/>
    <w:rsid w:val="0027330B"/>
    <w:rsid w:val="00276DDE"/>
    <w:rsid w:val="00277F4B"/>
    <w:rsid w:val="002803AD"/>
    <w:rsid w:val="00282052"/>
    <w:rsid w:val="002831A3"/>
    <w:rsid w:val="00283F18"/>
    <w:rsid w:val="0028519E"/>
    <w:rsid w:val="002856A5"/>
    <w:rsid w:val="002872ED"/>
    <w:rsid w:val="002905C2"/>
    <w:rsid w:val="00295AF2"/>
    <w:rsid w:val="00295C91"/>
    <w:rsid w:val="00297151"/>
    <w:rsid w:val="002A46F3"/>
    <w:rsid w:val="002B20E6"/>
    <w:rsid w:val="002B32DE"/>
    <w:rsid w:val="002B42A3"/>
    <w:rsid w:val="002B7FD5"/>
    <w:rsid w:val="002C0CDD"/>
    <w:rsid w:val="002C13BB"/>
    <w:rsid w:val="002C38C4"/>
    <w:rsid w:val="002C46AA"/>
    <w:rsid w:val="002E1A1D"/>
    <w:rsid w:val="002E4081"/>
    <w:rsid w:val="002E5B78"/>
    <w:rsid w:val="002F3AE3"/>
    <w:rsid w:val="002F65D9"/>
    <w:rsid w:val="002F6C8A"/>
    <w:rsid w:val="002F7DAD"/>
    <w:rsid w:val="00301887"/>
    <w:rsid w:val="0030464B"/>
    <w:rsid w:val="0030786C"/>
    <w:rsid w:val="003233DE"/>
    <w:rsid w:val="0032466B"/>
    <w:rsid w:val="00325B61"/>
    <w:rsid w:val="003330EB"/>
    <w:rsid w:val="00333FE0"/>
    <w:rsid w:val="003355B9"/>
    <w:rsid w:val="00337AD4"/>
    <w:rsid w:val="003415FD"/>
    <w:rsid w:val="003429F0"/>
    <w:rsid w:val="00345A82"/>
    <w:rsid w:val="0035097A"/>
    <w:rsid w:val="003540A4"/>
    <w:rsid w:val="00357BCC"/>
    <w:rsid w:val="00360E4E"/>
    <w:rsid w:val="00363421"/>
    <w:rsid w:val="00370157"/>
    <w:rsid w:val="00370AAA"/>
    <w:rsid w:val="003737CF"/>
    <w:rsid w:val="00375074"/>
    <w:rsid w:val="00375F77"/>
    <w:rsid w:val="00380FE3"/>
    <w:rsid w:val="00381BBE"/>
    <w:rsid w:val="00382903"/>
    <w:rsid w:val="00383F08"/>
    <w:rsid w:val="003846FF"/>
    <w:rsid w:val="003857D4"/>
    <w:rsid w:val="00385AD4"/>
    <w:rsid w:val="00385C01"/>
    <w:rsid w:val="003865D9"/>
    <w:rsid w:val="00387924"/>
    <w:rsid w:val="00392EB2"/>
    <w:rsid w:val="0039384D"/>
    <w:rsid w:val="00395C23"/>
    <w:rsid w:val="003A2B05"/>
    <w:rsid w:val="003A2E4F"/>
    <w:rsid w:val="003A4438"/>
    <w:rsid w:val="003A5013"/>
    <w:rsid w:val="003A5078"/>
    <w:rsid w:val="003A62DD"/>
    <w:rsid w:val="003A775A"/>
    <w:rsid w:val="003B213A"/>
    <w:rsid w:val="003B43AD"/>
    <w:rsid w:val="003C0FEC"/>
    <w:rsid w:val="003C2AC8"/>
    <w:rsid w:val="003C7D05"/>
    <w:rsid w:val="003D033A"/>
    <w:rsid w:val="003D17F9"/>
    <w:rsid w:val="003D2D88"/>
    <w:rsid w:val="003D41EA"/>
    <w:rsid w:val="003D4850"/>
    <w:rsid w:val="003D535A"/>
    <w:rsid w:val="003E1504"/>
    <w:rsid w:val="003E5265"/>
    <w:rsid w:val="003F0955"/>
    <w:rsid w:val="003F2D9D"/>
    <w:rsid w:val="003F5F4D"/>
    <w:rsid w:val="003F646F"/>
    <w:rsid w:val="00400F00"/>
    <w:rsid w:val="0040460E"/>
    <w:rsid w:val="00404F8B"/>
    <w:rsid w:val="00405256"/>
    <w:rsid w:val="00405ADD"/>
    <w:rsid w:val="00407BE8"/>
    <w:rsid w:val="00410031"/>
    <w:rsid w:val="00415C81"/>
    <w:rsid w:val="00422786"/>
    <w:rsid w:val="00432378"/>
    <w:rsid w:val="00440D65"/>
    <w:rsid w:val="004435E6"/>
    <w:rsid w:val="0044782A"/>
    <w:rsid w:val="00447E31"/>
    <w:rsid w:val="00453923"/>
    <w:rsid w:val="00454B9B"/>
    <w:rsid w:val="00456AFF"/>
    <w:rsid w:val="00457858"/>
    <w:rsid w:val="00460B0B"/>
    <w:rsid w:val="00461023"/>
    <w:rsid w:val="00462FAC"/>
    <w:rsid w:val="00464631"/>
    <w:rsid w:val="00464B79"/>
    <w:rsid w:val="00467A39"/>
    <w:rsid w:val="00467BBF"/>
    <w:rsid w:val="0048593C"/>
    <w:rsid w:val="004867E2"/>
    <w:rsid w:val="00487E7E"/>
    <w:rsid w:val="00491604"/>
    <w:rsid w:val="004929A9"/>
    <w:rsid w:val="00496FBE"/>
    <w:rsid w:val="004A78D9"/>
    <w:rsid w:val="004B7F18"/>
    <w:rsid w:val="004C1BCD"/>
    <w:rsid w:val="004C64BA"/>
    <w:rsid w:val="004C6BCF"/>
    <w:rsid w:val="004D3386"/>
    <w:rsid w:val="004D58BF"/>
    <w:rsid w:val="004E4335"/>
    <w:rsid w:val="004F08BF"/>
    <w:rsid w:val="004F13EE"/>
    <w:rsid w:val="004F1687"/>
    <w:rsid w:val="004F2022"/>
    <w:rsid w:val="004F7C05"/>
    <w:rsid w:val="00501C94"/>
    <w:rsid w:val="005060F1"/>
    <w:rsid w:val="00506432"/>
    <w:rsid w:val="00506E82"/>
    <w:rsid w:val="00513FC6"/>
    <w:rsid w:val="00516127"/>
    <w:rsid w:val="00516C79"/>
    <w:rsid w:val="0052051D"/>
    <w:rsid w:val="0052278F"/>
    <w:rsid w:val="00527355"/>
    <w:rsid w:val="00530162"/>
    <w:rsid w:val="00540732"/>
    <w:rsid w:val="00545EE6"/>
    <w:rsid w:val="005550E7"/>
    <w:rsid w:val="005564FB"/>
    <w:rsid w:val="005572C7"/>
    <w:rsid w:val="005650ED"/>
    <w:rsid w:val="005679DA"/>
    <w:rsid w:val="00573159"/>
    <w:rsid w:val="0057386F"/>
    <w:rsid w:val="00573D02"/>
    <w:rsid w:val="00575754"/>
    <w:rsid w:val="00581FBA"/>
    <w:rsid w:val="00591E20"/>
    <w:rsid w:val="005940C1"/>
    <w:rsid w:val="00595408"/>
    <w:rsid w:val="00595E84"/>
    <w:rsid w:val="00597FC3"/>
    <w:rsid w:val="005A0C59"/>
    <w:rsid w:val="005A0D25"/>
    <w:rsid w:val="005A48EB"/>
    <w:rsid w:val="005A4E8F"/>
    <w:rsid w:val="005A6CFB"/>
    <w:rsid w:val="005C5AEB"/>
    <w:rsid w:val="005D5F4E"/>
    <w:rsid w:val="005E06C6"/>
    <w:rsid w:val="005E0A3F"/>
    <w:rsid w:val="005E1AF9"/>
    <w:rsid w:val="005E2D76"/>
    <w:rsid w:val="005E6883"/>
    <w:rsid w:val="005E772F"/>
    <w:rsid w:val="005F43BA"/>
    <w:rsid w:val="005F4ECA"/>
    <w:rsid w:val="0060230C"/>
    <w:rsid w:val="006041BE"/>
    <w:rsid w:val="006043C7"/>
    <w:rsid w:val="00624B52"/>
    <w:rsid w:val="006254BC"/>
    <w:rsid w:val="00630794"/>
    <w:rsid w:val="00631DF4"/>
    <w:rsid w:val="0063355D"/>
    <w:rsid w:val="00634175"/>
    <w:rsid w:val="00634581"/>
    <w:rsid w:val="0063574E"/>
    <w:rsid w:val="00636226"/>
    <w:rsid w:val="006403F7"/>
    <w:rsid w:val="006408AC"/>
    <w:rsid w:val="00642723"/>
    <w:rsid w:val="00642F20"/>
    <w:rsid w:val="006452F1"/>
    <w:rsid w:val="00650291"/>
    <w:rsid w:val="00650B0C"/>
    <w:rsid w:val="006511B6"/>
    <w:rsid w:val="00657FF8"/>
    <w:rsid w:val="006638E4"/>
    <w:rsid w:val="00664E1E"/>
    <w:rsid w:val="00670D99"/>
    <w:rsid w:val="00670E2B"/>
    <w:rsid w:val="006715BF"/>
    <w:rsid w:val="006734BB"/>
    <w:rsid w:val="0067697A"/>
    <w:rsid w:val="00676F43"/>
    <w:rsid w:val="006821EB"/>
    <w:rsid w:val="006823E3"/>
    <w:rsid w:val="00685FAA"/>
    <w:rsid w:val="00686E59"/>
    <w:rsid w:val="00687165"/>
    <w:rsid w:val="00692C04"/>
    <w:rsid w:val="00692C98"/>
    <w:rsid w:val="006B1022"/>
    <w:rsid w:val="006B2286"/>
    <w:rsid w:val="006B46ED"/>
    <w:rsid w:val="006B56BB"/>
    <w:rsid w:val="006C0856"/>
    <w:rsid w:val="006C085B"/>
    <w:rsid w:val="006C7019"/>
    <w:rsid w:val="006C77A8"/>
    <w:rsid w:val="006D05FD"/>
    <w:rsid w:val="006D4098"/>
    <w:rsid w:val="006D48C5"/>
    <w:rsid w:val="006D4CC7"/>
    <w:rsid w:val="006D7681"/>
    <w:rsid w:val="006D7B2E"/>
    <w:rsid w:val="006E02EA"/>
    <w:rsid w:val="006E0968"/>
    <w:rsid w:val="006E0D69"/>
    <w:rsid w:val="006E2AF6"/>
    <w:rsid w:val="006E566C"/>
    <w:rsid w:val="006F5073"/>
    <w:rsid w:val="00701275"/>
    <w:rsid w:val="00707F56"/>
    <w:rsid w:val="00713558"/>
    <w:rsid w:val="00720D08"/>
    <w:rsid w:val="00721562"/>
    <w:rsid w:val="007249CC"/>
    <w:rsid w:val="007263B9"/>
    <w:rsid w:val="00731AD3"/>
    <w:rsid w:val="007334F8"/>
    <w:rsid w:val="0073378C"/>
    <w:rsid w:val="007339CD"/>
    <w:rsid w:val="007359D8"/>
    <w:rsid w:val="007362D4"/>
    <w:rsid w:val="00746AE9"/>
    <w:rsid w:val="00753A78"/>
    <w:rsid w:val="00757C7A"/>
    <w:rsid w:val="00763662"/>
    <w:rsid w:val="0076672A"/>
    <w:rsid w:val="00775E45"/>
    <w:rsid w:val="00776E74"/>
    <w:rsid w:val="00785169"/>
    <w:rsid w:val="00787271"/>
    <w:rsid w:val="007908BA"/>
    <w:rsid w:val="007954AB"/>
    <w:rsid w:val="00796475"/>
    <w:rsid w:val="007A0D38"/>
    <w:rsid w:val="007A14C5"/>
    <w:rsid w:val="007A2396"/>
    <w:rsid w:val="007A4A10"/>
    <w:rsid w:val="007B1750"/>
    <w:rsid w:val="007B1760"/>
    <w:rsid w:val="007C1FDC"/>
    <w:rsid w:val="007C31DD"/>
    <w:rsid w:val="007C6D9C"/>
    <w:rsid w:val="007C7DDB"/>
    <w:rsid w:val="007D2CC7"/>
    <w:rsid w:val="007D673D"/>
    <w:rsid w:val="007E0068"/>
    <w:rsid w:val="007E0A02"/>
    <w:rsid w:val="007E0FB8"/>
    <w:rsid w:val="007E1659"/>
    <w:rsid w:val="007E4D09"/>
    <w:rsid w:val="007F2220"/>
    <w:rsid w:val="007F4B3E"/>
    <w:rsid w:val="00800ED5"/>
    <w:rsid w:val="0080708F"/>
    <w:rsid w:val="00810029"/>
    <w:rsid w:val="008127AF"/>
    <w:rsid w:val="00812B46"/>
    <w:rsid w:val="00815700"/>
    <w:rsid w:val="008219B5"/>
    <w:rsid w:val="0082246B"/>
    <w:rsid w:val="00825311"/>
    <w:rsid w:val="008264EB"/>
    <w:rsid w:val="00826B8F"/>
    <w:rsid w:val="00831E8A"/>
    <w:rsid w:val="00834ED7"/>
    <w:rsid w:val="00835804"/>
    <w:rsid w:val="00835C76"/>
    <w:rsid w:val="008376E2"/>
    <w:rsid w:val="008401B2"/>
    <w:rsid w:val="00843049"/>
    <w:rsid w:val="008437CA"/>
    <w:rsid w:val="008447B4"/>
    <w:rsid w:val="0084646B"/>
    <w:rsid w:val="00846665"/>
    <w:rsid w:val="0085209B"/>
    <w:rsid w:val="00856B66"/>
    <w:rsid w:val="008601AC"/>
    <w:rsid w:val="00861A5F"/>
    <w:rsid w:val="008644AD"/>
    <w:rsid w:val="00865735"/>
    <w:rsid w:val="00865DDB"/>
    <w:rsid w:val="00867538"/>
    <w:rsid w:val="00870EE6"/>
    <w:rsid w:val="00872C6B"/>
    <w:rsid w:val="00873D90"/>
    <w:rsid w:val="00873FC8"/>
    <w:rsid w:val="00884C63"/>
    <w:rsid w:val="00885908"/>
    <w:rsid w:val="008864B7"/>
    <w:rsid w:val="0089677E"/>
    <w:rsid w:val="008979FA"/>
    <w:rsid w:val="008A6575"/>
    <w:rsid w:val="008A7438"/>
    <w:rsid w:val="008B1334"/>
    <w:rsid w:val="008B25C7"/>
    <w:rsid w:val="008C0278"/>
    <w:rsid w:val="008C24E9"/>
    <w:rsid w:val="008D0533"/>
    <w:rsid w:val="008D42CB"/>
    <w:rsid w:val="008D48C9"/>
    <w:rsid w:val="008D6381"/>
    <w:rsid w:val="008D65DD"/>
    <w:rsid w:val="008E0C77"/>
    <w:rsid w:val="008E387E"/>
    <w:rsid w:val="008E625F"/>
    <w:rsid w:val="008F217E"/>
    <w:rsid w:val="008F264D"/>
    <w:rsid w:val="009006F4"/>
    <w:rsid w:val="009040E9"/>
    <w:rsid w:val="009074E1"/>
    <w:rsid w:val="009112F7"/>
    <w:rsid w:val="009122AF"/>
    <w:rsid w:val="00912D54"/>
    <w:rsid w:val="009135F2"/>
    <w:rsid w:val="0091389F"/>
    <w:rsid w:val="009159A1"/>
    <w:rsid w:val="00920218"/>
    <w:rsid w:val="009208F7"/>
    <w:rsid w:val="00921649"/>
    <w:rsid w:val="00922517"/>
    <w:rsid w:val="00922722"/>
    <w:rsid w:val="009261E6"/>
    <w:rsid w:val="009268E1"/>
    <w:rsid w:val="009271EE"/>
    <w:rsid w:val="009303E6"/>
    <w:rsid w:val="009344AE"/>
    <w:rsid w:val="009344DE"/>
    <w:rsid w:val="00940933"/>
    <w:rsid w:val="00945E7F"/>
    <w:rsid w:val="0095408D"/>
    <w:rsid w:val="009557C1"/>
    <w:rsid w:val="00960D6E"/>
    <w:rsid w:val="00963AC9"/>
    <w:rsid w:val="009662CD"/>
    <w:rsid w:val="00971D37"/>
    <w:rsid w:val="00974647"/>
    <w:rsid w:val="00974B59"/>
    <w:rsid w:val="00980D1A"/>
    <w:rsid w:val="0098340B"/>
    <w:rsid w:val="0098507E"/>
    <w:rsid w:val="00986830"/>
    <w:rsid w:val="009924C3"/>
    <w:rsid w:val="00993102"/>
    <w:rsid w:val="009A2CE4"/>
    <w:rsid w:val="009B1570"/>
    <w:rsid w:val="009C6F10"/>
    <w:rsid w:val="009D148F"/>
    <w:rsid w:val="009D3D70"/>
    <w:rsid w:val="009D4A76"/>
    <w:rsid w:val="009E0970"/>
    <w:rsid w:val="009E6F7E"/>
    <w:rsid w:val="009E7A57"/>
    <w:rsid w:val="009F4803"/>
    <w:rsid w:val="009F4F6A"/>
    <w:rsid w:val="009F56DC"/>
    <w:rsid w:val="00A06573"/>
    <w:rsid w:val="00A13EB5"/>
    <w:rsid w:val="00A16E36"/>
    <w:rsid w:val="00A24961"/>
    <w:rsid w:val="00A24B10"/>
    <w:rsid w:val="00A277EF"/>
    <w:rsid w:val="00A30E9B"/>
    <w:rsid w:val="00A31F56"/>
    <w:rsid w:val="00A40992"/>
    <w:rsid w:val="00A42FCC"/>
    <w:rsid w:val="00A4512D"/>
    <w:rsid w:val="00A50244"/>
    <w:rsid w:val="00A52E36"/>
    <w:rsid w:val="00A55F1B"/>
    <w:rsid w:val="00A5664B"/>
    <w:rsid w:val="00A627D7"/>
    <w:rsid w:val="00A6500B"/>
    <w:rsid w:val="00A656C7"/>
    <w:rsid w:val="00A705AF"/>
    <w:rsid w:val="00A719F6"/>
    <w:rsid w:val="00A72454"/>
    <w:rsid w:val="00A77696"/>
    <w:rsid w:val="00A80557"/>
    <w:rsid w:val="00A81D33"/>
    <w:rsid w:val="00A8341C"/>
    <w:rsid w:val="00A930AE"/>
    <w:rsid w:val="00A95635"/>
    <w:rsid w:val="00AA1A95"/>
    <w:rsid w:val="00AA260F"/>
    <w:rsid w:val="00AA4590"/>
    <w:rsid w:val="00AB1EE7"/>
    <w:rsid w:val="00AB2003"/>
    <w:rsid w:val="00AB2279"/>
    <w:rsid w:val="00AB4B37"/>
    <w:rsid w:val="00AB5762"/>
    <w:rsid w:val="00AC1BF0"/>
    <w:rsid w:val="00AC2679"/>
    <w:rsid w:val="00AC4BE4"/>
    <w:rsid w:val="00AD05E6"/>
    <w:rsid w:val="00AD0D3F"/>
    <w:rsid w:val="00AD2474"/>
    <w:rsid w:val="00AD3F01"/>
    <w:rsid w:val="00AE0A70"/>
    <w:rsid w:val="00AE1D7D"/>
    <w:rsid w:val="00AE2A8B"/>
    <w:rsid w:val="00AE37FC"/>
    <w:rsid w:val="00AE388B"/>
    <w:rsid w:val="00AE3F64"/>
    <w:rsid w:val="00AF6C1E"/>
    <w:rsid w:val="00AF7386"/>
    <w:rsid w:val="00AF7934"/>
    <w:rsid w:val="00B00B81"/>
    <w:rsid w:val="00B04580"/>
    <w:rsid w:val="00B04B09"/>
    <w:rsid w:val="00B0519D"/>
    <w:rsid w:val="00B144C2"/>
    <w:rsid w:val="00B16A51"/>
    <w:rsid w:val="00B201D7"/>
    <w:rsid w:val="00B2123E"/>
    <w:rsid w:val="00B2223C"/>
    <w:rsid w:val="00B237CC"/>
    <w:rsid w:val="00B32222"/>
    <w:rsid w:val="00B3618D"/>
    <w:rsid w:val="00B36233"/>
    <w:rsid w:val="00B41F41"/>
    <w:rsid w:val="00B42851"/>
    <w:rsid w:val="00B45245"/>
    <w:rsid w:val="00B45350"/>
    <w:rsid w:val="00B45A9D"/>
    <w:rsid w:val="00B45AC7"/>
    <w:rsid w:val="00B46809"/>
    <w:rsid w:val="00B5372F"/>
    <w:rsid w:val="00B53987"/>
    <w:rsid w:val="00B57512"/>
    <w:rsid w:val="00B61129"/>
    <w:rsid w:val="00B657E1"/>
    <w:rsid w:val="00B67E7F"/>
    <w:rsid w:val="00B76DB3"/>
    <w:rsid w:val="00B81E15"/>
    <w:rsid w:val="00B839B2"/>
    <w:rsid w:val="00B91F52"/>
    <w:rsid w:val="00B927D8"/>
    <w:rsid w:val="00B94252"/>
    <w:rsid w:val="00B9715A"/>
    <w:rsid w:val="00BA11F6"/>
    <w:rsid w:val="00BA14BE"/>
    <w:rsid w:val="00BA2732"/>
    <w:rsid w:val="00BA293D"/>
    <w:rsid w:val="00BA49BC"/>
    <w:rsid w:val="00BA56B7"/>
    <w:rsid w:val="00BA7A1E"/>
    <w:rsid w:val="00BB2F6C"/>
    <w:rsid w:val="00BB3875"/>
    <w:rsid w:val="00BB5860"/>
    <w:rsid w:val="00BB6AAD"/>
    <w:rsid w:val="00BC3C3F"/>
    <w:rsid w:val="00BC4A19"/>
    <w:rsid w:val="00BC4E6D"/>
    <w:rsid w:val="00BD0617"/>
    <w:rsid w:val="00BD0A9E"/>
    <w:rsid w:val="00BD0DA5"/>
    <w:rsid w:val="00BD2E9B"/>
    <w:rsid w:val="00BD56A8"/>
    <w:rsid w:val="00BD7FB2"/>
    <w:rsid w:val="00BE3ED5"/>
    <w:rsid w:val="00BE75A5"/>
    <w:rsid w:val="00C00930"/>
    <w:rsid w:val="00C02C30"/>
    <w:rsid w:val="00C060AD"/>
    <w:rsid w:val="00C113BF"/>
    <w:rsid w:val="00C2176E"/>
    <w:rsid w:val="00C23430"/>
    <w:rsid w:val="00C24888"/>
    <w:rsid w:val="00C27D67"/>
    <w:rsid w:val="00C31E0D"/>
    <w:rsid w:val="00C435AF"/>
    <w:rsid w:val="00C4631F"/>
    <w:rsid w:val="00C47CDE"/>
    <w:rsid w:val="00C50E16"/>
    <w:rsid w:val="00C55258"/>
    <w:rsid w:val="00C61510"/>
    <w:rsid w:val="00C61693"/>
    <w:rsid w:val="00C630AB"/>
    <w:rsid w:val="00C63387"/>
    <w:rsid w:val="00C80CFB"/>
    <w:rsid w:val="00C82EEB"/>
    <w:rsid w:val="00C92EE5"/>
    <w:rsid w:val="00C971DC"/>
    <w:rsid w:val="00CA105F"/>
    <w:rsid w:val="00CA16B7"/>
    <w:rsid w:val="00CA62AE"/>
    <w:rsid w:val="00CB03B8"/>
    <w:rsid w:val="00CB11D4"/>
    <w:rsid w:val="00CB253B"/>
    <w:rsid w:val="00CB2FAF"/>
    <w:rsid w:val="00CB4D39"/>
    <w:rsid w:val="00CB5B1A"/>
    <w:rsid w:val="00CB7835"/>
    <w:rsid w:val="00CB7AE0"/>
    <w:rsid w:val="00CB7E89"/>
    <w:rsid w:val="00CC1674"/>
    <w:rsid w:val="00CC1FE2"/>
    <w:rsid w:val="00CC220B"/>
    <w:rsid w:val="00CC5C43"/>
    <w:rsid w:val="00CD02AE"/>
    <w:rsid w:val="00CD2A4F"/>
    <w:rsid w:val="00CD4236"/>
    <w:rsid w:val="00CD6B43"/>
    <w:rsid w:val="00CE03CA"/>
    <w:rsid w:val="00CE22F1"/>
    <w:rsid w:val="00CE50F2"/>
    <w:rsid w:val="00CE6502"/>
    <w:rsid w:val="00CE6CA9"/>
    <w:rsid w:val="00CF7D3C"/>
    <w:rsid w:val="00D00386"/>
    <w:rsid w:val="00D01F09"/>
    <w:rsid w:val="00D03527"/>
    <w:rsid w:val="00D139B6"/>
    <w:rsid w:val="00D147EB"/>
    <w:rsid w:val="00D15AC2"/>
    <w:rsid w:val="00D1779A"/>
    <w:rsid w:val="00D3425E"/>
    <w:rsid w:val="00D34667"/>
    <w:rsid w:val="00D401E1"/>
    <w:rsid w:val="00D408B4"/>
    <w:rsid w:val="00D4169F"/>
    <w:rsid w:val="00D44330"/>
    <w:rsid w:val="00D47816"/>
    <w:rsid w:val="00D524C8"/>
    <w:rsid w:val="00D66489"/>
    <w:rsid w:val="00D66A0A"/>
    <w:rsid w:val="00D70E24"/>
    <w:rsid w:val="00D71238"/>
    <w:rsid w:val="00D72B61"/>
    <w:rsid w:val="00D77904"/>
    <w:rsid w:val="00D77F9B"/>
    <w:rsid w:val="00DA3D1D"/>
    <w:rsid w:val="00DA50C1"/>
    <w:rsid w:val="00DB6286"/>
    <w:rsid w:val="00DB645F"/>
    <w:rsid w:val="00DB76E9"/>
    <w:rsid w:val="00DB7A27"/>
    <w:rsid w:val="00DC0A67"/>
    <w:rsid w:val="00DC1D5E"/>
    <w:rsid w:val="00DC496C"/>
    <w:rsid w:val="00DC5220"/>
    <w:rsid w:val="00DD2061"/>
    <w:rsid w:val="00DD4A20"/>
    <w:rsid w:val="00DD7DAB"/>
    <w:rsid w:val="00DE3355"/>
    <w:rsid w:val="00DE51EC"/>
    <w:rsid w:val="00DF0375"/>
    <w:rsid w:val="00DF0C60"/>
    <w:rsid w:val="00DF486F"/>
    <w:rsid w:val="00DF5B5B"/>
    <w:rsid w:val="00DF6034"/>
    <w:rsid w:val="00DF7619"/>
    <w:rsid w:val="00E042D8"/>
    <w:rsid w:val="00E07EE7"/>
    <w:rsid w:val="00E1103B"/>
    <w:rsid w:val="00E12A47"/>
    <w:rsid w:val="00E17B44"/>
    <w:rsid w:val="00E17EDD"/>
    <w:rsid w:val="00E20F27"/>
    <w:rsid w:val="00E213A4"/>
    <w:rsid w:val="00E22443"/>
    <w:rsid w:val="00E25B1F"/>
    <w:rsid w:val="00E27FEA"/>
    <w:rsid w:val="00E3153F"/>
    <w:rsid w:val="00E35947"/>
    <w:rsid w:val="00E4086F"/>
    <w:rsid w:val="00E43684"/>
    <w:rsid w:val="00E43B3C"/>
    <w:rsid w:val="00E50188"/>
    <w:rsid w:val="00E50BB3"/>
    <w:rsid w:val="00E515CB"/>
    <w:rsid w:val="00E52260"/>
    <w:rsid w:val="00E53CBA"/>
    <w:rsid w:val="00E55A00"/>
    <w:rsid w:val="00E561AF"/>
    <w:rsid w:val="00E610B6"/>
    <w:rsid w:val="00E639B6"/>
    <w:rsid w:val="00E6434B"/>
    <w:rsid w:val="00E6463D"/>
    <w:rsid w:val="00E71492"/>
    <w:rsid w:val="00E72E9B"/>
    <w:rsid w:val="00E76602"/>
    <w:rsid w:val="00E850C3"/>
    <w:rsid w:val="00E87DF2"/>
    <w:rsid w:val="00E9462E"/>
    <w:rsid w:val="00E973F1"/>
    <w:rsid w:val="00EA470E"/>
    <w:rsid w:val="00EA47A7"/>
    <w:rsid w:val="00EA57EB"/>
    <w:rsid w:val="00EB1C3B"/>
    <w:rsid w:val="00EB2B35"/>
    <w:rsid w:val="00EB3226"/>
    <w:rsid w:val="00EB36E0"/>
    <w:rsid w:val="00EB40EB"/>
    <w:rsid w:val="00EB4298"/>
    <w:rsid w:val="00EC213A"/>
    <w:rsid w:val="00EC7744"/>
    <w:rsid w:val="00ED0DAD"/>
    <w:rsid w:val="00ED0F46"/>
    <w:rsid w:val="00ED1C13"/>
    <w:rsid w:val="00ED2373"/>
    <w:rsid w:val="00ED24F9"/>
    <w:rsid w:val="00ED2E38"/>
    <w:rsid w:val="00ED70A2"/>
    <w:rsid w:val="00EE3E8A"/>
    <w:rsid w:val="00EF58B8"/>
    <w:rsid w:val="00EF6ECA"/>
    <w:rsid w:val="00F024E1"/>
    <w:rsid w:val="00F02BF5"/>
    <w:rsid w:val="00F06C10"/>
    <w:rsid w:val="00F103EC"/>
    <w:rsid w:val="00F1096F"/>
    <w:rsid w:val="00F10B7D"/>
    <w:rsid w:val="00F12589"/>
    <w:rsid w:val="00F12595"/>
    <w:rsid w:val="00F134D9"/>
    <w:rsid w:val="00F1403D"/>
    <w:rsid w:val="00F1463F"/>
    <w:rsid w:val="00F21302"/>
    <w:rsid w:val="00F22EB9"/>
    <w:rsid w:val="00F2430D"/>
    <w:rsid w:val="00F24AE1"/>
    <w:rsid w:val="00F24D00"/>
    <w:rsid w:val="00F261BE"/>
    <w:rsid w:val="00F271FE"/>
    <w:rsid w:val="00F321DE"/>
    <w:rsid w:val="00F33777"/>
    <w:rsid w:val="00F35BDC"/>
    <w:rsid w:val="00F40648"/>
    <w:rsid w:val="00F463D5"/>
    <w:rsid w:val="00F47DA2"/>
    <w:rsid w:val="00F50782"/>
    <w:rsid w:val="00F51321"/>
    <w:rsid w:val="00F519FC"/>
    <w:rsid w:val="00F6239D"/>
    <w:rsid w:val="00F715D2"/>
    <w:rsid w:val="00F718A9"/>
    <w:rsid w:val="00F7274F"/>
    <w:rsid w:val="00F74E84"/>
    <w:rsid w:val="00F76BAA"/>
    <w:rsid w:val="00F76FA8"/>
    <w:rsid w:val="00F85AFE"/>
    <w:rsid w:val="00F87743"/>
    <w:rsid w:val="00F91871"/>
    <w:rsid w:val="00F93188"/>
    <w:rsid w:val="00F93F08"/>
    <w:rsid w:val="00F94CED"/>
    <w:rsid w:val="00F95960"/>
    <w:rsid w:val="00FA02BB"/>
    <w:rsid w:val="00FA2CEE"/>
    <w:rsid w:val="00FA318C"/>
    <w:rsid w:val="00FA6759"/>
    <w:rsid w:val="00FA6907"/>
    <w:rsid w:val="00FB6F92"/>
    <w:rsid w:val="00FC026E"/>
    <w:rsid w:val="00FC0713"/>
    <w:rsid w:val="00FC40AC"/>
    <w:rsid w:val="00FC5124"/>
    <w:rsid w:val="00FD4731"/>
    <w:rsid w:val="00FD60E5"/>
    <w:rsid w:val="00FD6768"/>
    <w:rsid w:val="00FF0AB0"/>
    <w:rsid w:val="00FF28AC"/>
    <w:rsid w:val="00FF777D"/>
    <w:rsid w:val="00FF7F62"/>
    <w:rsid w:val="0581EC89"/>
    <w:rsid w:val="059FDA43"/>
    <w:rsid w:val="091024B3"/>
    <w:rsid w:val="0BC13E8F"/>
    <w:rsid w:val="150F18EB"/>
    <w:rsid w:val="1BA30280"/>
    <w:rsid w:val="1F19E29D"/>
    <w:rsid w:val="2AEA0FA7"/>
    <w:rsid w:val="2FF448DD"/>
    <w:rsid w:val="3523A087"/>
    <w:rsid w:val="3AC2CE4E"/>
    <w:rsid w:val="3EDDC07A"/>
    <w:rsid w:val="40B7975E"/>
    <w:rsid w:val="426BF8A4"/>
    <w:rsid w:val="568EAA1B"/>
    <w:rsid w:val="5875B68E"/>
    <w:rsid w:val="5FD8EF29"/>
    <w:rsid w:val="622FD681"/>
    <w:rsid w:val="64818C3B"/>
    <w:rsid w:val="65BE0EAB"/>
    <w:rsid w:val="6E56AEC8"/>
    <w:rsid w:val="774E72B3"/>
    <w:rsid w:val="7A136B4F"/>
    <w:rsid w:val="7B7BA881"/>
    <w:rsid w:val="7BC7CC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642F20"/>
    <w:pPr>
      <w:spacing w:before="60" w:after="60"/>
    </w:pPr>
    <w:rPr>
      <w:rFonts w:ascii="Arial" w:hAnsi="Arial"/>
      <w:b/>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character" w:customStyle="1" w:styleId="normaltextrun">
    <w:name w:val="normaltextrun"/>
    <w:basedOn w:val="DefaultParagraphFont"/>
    <w:rsid w:val="00F24AE1"/>
  </w:style>
  <w:style w:type="character" w:customStyle="1" w:styleId="eop">
    <w:name w:val="eop"/>
    <w:basedOn w:val="DefaultParagraphFont"/>
    <w:rsid w:val="004F08BF"/>
  </w:style>
  <w:style w:type="character" w:styleId="CommentReference">
    <w:name w:val="annotation reference"/>
    <w:basedOn w:val="DefaultParagraphFont"/>
    <w:semiHidden/>
    <w:unhideWhenUsed/>
    <w:rsid w:val="00C02C30"/>
    <w:rPr>
      <w:sz w:val="16"/>
      <w:szCs w:val="16"/>
    </w:rPr>
  </w:style>
  <w:style w:type="paragraph" w:styleId="CommentSubject">
    <w:name w:val="annotation subject"/>
    <w:basedOn w:val="CommentText"/>
    <w:next w:val="CommentText"/>
    <w:link w:val="CommentSubjectChar"/>
    <w:semiHidden/>
    <w:unhideWhenUsed/>
    <w:rsid w:val="00C02C30"/>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C02C30"/>
    <w:rPr>
      <w:rFonts w:ascii="Arial" w:eastAsiaTheme="minorEastAsia" w:hAnsi="Arial" w:cstheme="minorBidi"/>
      <w:b/>
      <w:bCs/>
      <w:color w:val="000000" w:themeColor="text1"/>
      <w:lang w:eastAsia="en-US"/>
    </w:rPr>
  </w:style>
  <w:style w:type="paragraph" w:styleId="Revision">
    <w:name w:val="Revision"/>
    <w:hidden/>
    <w:uiPriority w:val="99"/>
    <w:semiHidden/>
    <w:rsid w:val="002B7FD5"/>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493713930">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sites/default/files/documents/2020/12/taskforce-endorsed-report-cleft-dental-services-mbs-items-final-report-on-the-cleft-dental-services-mbs-items_0.pdf" TargetMode="External"/><Relationship Id="rId13" Type="http://schemas.openxmlformats.org/officeDocument/2006/relationships/hyperlink" Target="https://www.privatehealth.gov.au/health_insurance/phichanges/index.htm" TargetMode="External"/><Relationship Id="rId18" Type="http://schemas.openxmlformats.org/officeDocument/2006/relationships/hyperlink" Target="http://www.mbsonline.gov.au/internet/mbsonline/publishing.nsf/Content/download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askMBS@health.gov.au" TargetMode="External"/><Relationship Id="rId17" Type="http://schemas.openxmlformats.org/officeDocument/2006/relationships/hyperlink" Target="https://www.servicesaustralia.gov.au/organisations/health-professionals/news/all" TargetMode="External"/><Relationship Id="rId2" Type="http://schemas.openxmlformats.org/officeDocument/2006/relationships/numbering" Target="numbering.xml"/><Relationship Id="rId16" Type="http://schemas.openxmlformats.org/officeDocument/2006/relationships/hyperlink" Target="mailto:PHI@health.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sonline.gov.au/" TargetMode="External"/><Relationship Id="rId5" Type="http://schemas.openxmlformats.org/officeDocument/2006/relationships/webSettings" Target="webSettings.xml"/><Relationship Id="rId15" Type="http://schemas.openxmlformats.org/officeDocument/2006/relationships/hyperlink" Target="https://www.legislation.gov.au" TargetMode="External"/><Relationship Id="rId23" Type="http://schemas.openxmlformats.org/officeDocument/2006/relationships/theme" Target="theme/theme1.xml"/><Relationship Id="rId10" Type="http://schemas.openxmlformats.org/officeDocument/2006/relationships/hyperlink" Target="http://www.mbsonline.gov.a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egislation.gov.au" TargetMode="External"/><Relationship Id="rId14" Type="http://schemas.openxmlformats.org/officeDocument/2006/relationships/hyperlink" Target="https://www1.health.gov.au/internet/main/publishing.nsf/Content/private-health-insurance-reform-rules-2018"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5631</Characters>
  <Application>Microsoft Office Word</Application>
  <DocSecurity>0</DocSecurity>
  <Lines>152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CharactersWithSpaces>
  <SharedDoc>false</SharedDoc>
  <HLinks>
    <vt:vector size="96" baseType="variant">
      <vt:variant>
        <vt:i4>3801134</vt:i4>
      </vt:variant>
      <vt:variant>
        <vt:i4>39</vt:i4>
      </vt:variant>
      <vt:variant>
        <vt:i4>0</vt:i4>
      </vt:variant>
      <vt:variant>
        <vt:i4>5</vt:i4>
      </vt:variant>
      <vt:variant>
        <vt:lpwstr>http://www.mbsonline.gov.au/internet/mbsonline/publishing.nsf/Content/downloads</vt:lpwstr>
      </vt:variant>
      <vt:variant>
        <vt:lpwstr/>
      </vt:variant>
      <vt:variant>
        <vt:i4>5046275</vt:i4>
      </vt:variant>
      <vt:variant>
        <vt:i4>36</vt:i4>
      </vt:variant>
      <vt:variant>
        <vt:i4>0</vt:i4>
      </vt:variant>
      <vt:variant>
        <vt:i4>5</vt:i4>
      </vt:variant>
      <vt:variant>
        <vt:lpwstr>https://www.servicesaustralia.gov.au/organisations/health-professionals/news/all</vt:lpwstr>
      </vt:variant>
      <vt:variant>
        <vt:lpwstr/>
      </vt:variant>
      <vt:variant>
        <vt:i4>1835123</vt:i4>
      </vt:variant>
      <vt:variant>
        <vt:i4>33</vt:i4>
      </vt:variant>
      <vt:variant>
        <vt:i4>0</vt:i4>
      </vt:variant>
      <vt:variant>
        <vt:i4>5</vt:i4>
      </vt:variant>
      <vt:variant>
        <vt:lpwstr>mailto:PHI@health.gov.au</vt:lpwstr>
      </vt:variant>
      <vt:variant>
        <vt:lpwstr/>
      </vt:variant>
      <vt:variant>
        <vt:i4>2687022</vt:i4>
      </vt:variant>
      <vt:variant>
        <vt:i4>30</vt:i4>
      </vt:variant>
      <vt:variant>
        <vt:i4>0</vt:i4>
      </vt:variant>
      <vt:variant>
        <vt:i4>5</vt:i4>
      </vt:variant>
      <vt:variant>
        <vt:lpwstr>https://www.legislation.gov.au/</vt:lpwstr>
      </vt:variant>
      <vt:variant>
        <vt:lpwstr/>
      </vt:variant>
      <vt:variant>
        <vt:i4>7209066</vt:i4>
      </vt:variant>
      <vt:variant>
        <vt:i4>27</vt:i4>
      </vt:variant>
      <vt:variant>
        <vt:i4>0</vt:i4>
      </vt:variant>
      <vt:variant>
        <vt:i4>5</vt:i4>
      </vt:variant>
      <vt:variant>
        <vt:lpwstr>https://www1.health.gov.au/internet/main/publishing.nsf/Content/private-health-insurance-reform-rules-2018</vt:lpwstr>
      </vt:variant>
      <vt:variant>
        <vt:lpwstr/>
      </vt:variant>
      <vt:variant>
        <vt:i4>4522085</vt:i4>
      </vt:variant>
      <vt:variant>
        <vt:i4>24</vt:i4>
      </vt:variant>
      <vt:variant>
        <vt:i4>0</vt:i4>
      </vt:variant>
      <vt:variant>
        <vt:i4>5</vt:i4>
      </vt:variant>
      <vt:variant>
        <vt:lpwstr>https://www.privatehealth.gov.au/health_insurance/phichanges/index.htm</vt:lpwstr>
      </vt:variant>
      <vt:variant>
        <vt:lpwstr/>
      </vt:variant>
      <vt:variant>
        <vt:i4>5963829</vt:i4>
      </vt:variant>
      <vt:variant>
        <vt:i4>21</vt:i4>
      </vt:variant>
      <vt:variant>
        <vt:i4>0</vt:i4>
      </vt:variant>
      <vt:variant>
        <vt:i4>5</vt:i4>
      </vt:variant>
      <vt:variant>
        <vt:lpwstr>mailto:askMBS@health.gov.au</vt:lpwstr>
      </vt:variant>
      <vt:variant>
        <vt:lpwstr/>
      </vt:variant>
      <vt:variant>
        <vt:i4>524357</vt:i4>
      </vt:variant>
      <vt:variant>
        <vt:i4>18</vt:i4>
      </vt:variant>
      <vt:variant>
        <vt:i4>0</vt:i4>
      </vt:variant>
      <vt:variant>
        <vt:i4>5</vt:i4>
      </vt:variant>
      <vt:variant>
        <vt:lpwstr>http://www.mbsonline.gov.au/</vt:lpwstr>
      </vt:variant>
      <vt:variant>
        <vt:lpwstr/>
      </vt:variant>
      <vt:variant>
        <vt:i4>524357</vt:i4>
      </vt:variant>
      <vt:variant>
        <vt:i4>15</vt:i4>
      </vt:variant>
      <vt:variant>
        <vt:i4>0</vt:i4>
      </vt:variant>
      <vt:variant>
        <vt:i4>5</vt:i4>
      </vt:variant>
      <vt:variant>
        <vt:lpwstr>http://www.mbsonline.gov.au/</vt:lpwstr>
      </vt:variant>
      <vt:variant>
        <vt:lpwstr/>
      </vt:variant>
      <vt:variant>
        <vt:i4>6946865</vt:i4>
      </vt:variant>
      <vt:variant>
        <vt:i4>12</vt:i4>
      </vt:variant>
      <vt:variant>
        <vt:i4>0</vt:i4>
      </vt:variant>
      <vt:variant>
        <vt:i4>5</vt:i4>
      </vt:variant>
      <vt:variant>
        <vt:lpwstr>http://www.legislation.gov.au/</vt:lpwstr>
      </vt:variant>
      <vt:variant>
        <vt:lpwstr/>
      </vt:variant>
      <vt:variant>
        <vt:i4>4980801</vt:i4>
      </vt:variant>
      <vt:variant>
        <vt:i4>9</vt:i4>
      </vt:variant>
      <vt:variant>
        <vt:i4>0</vt:i4>
      </vt:variant>
      <vt:variant>
        <vt:i4>5</vt:i4>
      </vt:variant>
      <vt:variant>
        <vt:lpwstr>http://www.health.gov.au/</vt:lpwstr>
      </vt:variant>
      <vt:variant>
        <vt:lpwstr/>
      </vt:variant>
      <vt:variant>
        <vt:i4>3342397</vt:i4>
      </vt:variant>
      <vt:variant>
        <vt:i4>6</vt:i4>
      </vt:variant>
      <vt:variant>
        <vt:i4>0</vt:i4>
      </vt:variant>
      <vt:variant>
        <vt:i4>5</vt:i4>
      </vt:variant>
      <vt:variant>
        <vt:lpwstr>https://www.health.gov.au/resources/publications/taskforce-endorsed-report-cleft-dental-services-mbs-items</vt:lpwstr>
      </vt:variant>
      <vt:variant>
        <vt:lpwstr/>
      </vt:variant>
      <vt:variant>
        <vt:i4>4980801</vt:i4>
      </vt:variant>
      <vt:variant>
        <vt:i4>3</vt:i4>
      </vt:variant>
      <vt:variant>
        <vt:i4>0</vt:i4>
      </vt:variant>
      <vt:variant>
        <vt:i4>5</vt:i4>
      </vt:variant>
      <vt:variant>
        <vt:lpwstr>http://www.health.gov.au/</vt:lpwstr>
      </vt:variant>
      <vt:variant>
        <vt:lpwstr/>
      </vt:variant>
      <vt:variant>
        <vt:i4>4587591</vt:i4>
      </vt:variant>
      <vt:variant>
        <vt:i4>0</vt:i4>
      </vt:variant>
      <vt:variant>
        <vt:i4>0</vt:i4>
      </vt:variant>
      <vt:variant>
        <vt:i4>5</vt:i4>
      </vt:variant>
      <vt:variant>
        <vt:lpwstr>http://www.health.gov.au/internet/main/publishing.nsf/content/mbsreviewtaskforce</vt:lpwstr>
      </vt:variant>
      <vt:variant>
        <vt:lpwstr/>
      </vt:variant>
      <vt:variant>
        <vt:i4>524357</vt:i4>
      </vt:variant>
      <vt:variant>
        <vt:i4>15</vt:i4>
      </vt:variant>
      <vt:variant>
        <vt:i4>0</vt:i4>
      </vt:variant>
      <vt:variant>
        <vt:i4>5</vt:i4>
      </vt:variant>
      <vt:variant>
        <vt:lpwstr>http://www.mbsonline.gov.au/</vt:lpwstr>
      </vt:variant>
      <vt:variant>
        <vt:lpwstr/>
      </vt:variant>
      <vt:variant>
        <vt:i4>524357</vt:i4>
      </vt:variant>
      <vt:variant>
        <vt:i4>6</vt:i4>
      </vt:variant>
      <vt:variant>
        <vt:i4>0</vt:i4>
      </vt:variant>
      <vt:variant>
        <vt:i4>5</vt:i4>
      </vt:variant>
      <vt:variant>
        <vt:lpwstr>http://www.mbsonline.gov.au/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2023-10-11T04:48:00Z</dcterms:created>
  <dcterms:modified xsi:type="dcterms:W3CDTF">2023-10-11T04:49:00Z</dcterms:modified>
</cp:coreProperties>
</file>