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58515" w14:textId="78232EEC" w:rsidR="007666EA" w:rsidRDefault="00C667BD" w:rsidP="001C6907">
      <w:pPr>
        <w:tabs>
          <w:tab w:val="left" w:pos="3940"/>
        </w:tabs>
        <w:rPr>
          <w:rFonts w:eastAsiaTheme="majorEastAsia" w:cstheme="majorBidi"/>
          <w:b/>
          <w:color w:val="3F4A75"/>
          <w:kern w:val="28"/>
          <w:sz w:val="48"/>
          <w:szCs w:val="52"/>
        </w:rPr>
      </w:pPr>
      <w:r>
        <w:rPr>
          <w:rFonts w:eastAsiaTheme="majorEastAsia" w:cstheme="majorBidi"/>
          <w:b/>
          <w:color w:val="3F4A75"/>
          <w:kern w:val="28"/>
          <w:sz w:val="48"/>
          <w:szCs w:val="52"/>
        </w:rPr>
        <w:t>New pathology MBS items for ge</w:t>
      </w:r>
      <w:r w:rsidR="005D1416">
        <w:rPr>
          <w:rFonts w:eastAsiaTheme="majorEastAsia" w:cstheme="majorBidi"/>
          <w:b/>
          <w:color w:val="3F4A75"/>
          <w:kern w:val="28"/>
          <w:sz w:val="48"/>
          <w:szCs w:val="52"/>
        </w:rPr>
        <w:t>netic</w:t>
      </w:r>
      <w:r w:rsidR="00E833ED">
        <w:rPr>
          <w:rFonts w:eastAsiaTheme="majorEastAsia" w:cstheme="majorBidi"/>
          <w:b/>
          <w:color w:val="3F4A75"/>
          <w:kern w:val="28"/>
          <w:sz w:val="48"/>
          <w:szCs w:val="52"/>
        </w:rPr>
        <w:t xml:space="preserve"> </w:t>
      </w:r>
      <w:r>
        <w:rPr>
          <w:rFonts w:eastAsiaTheme="majorEastAsia" w:cstheme="majorBidi"/>
          <w:b/>
          <w:color w:val="3F4A75"/>
          <w:kern w:val="28"/>
          <w:sz w:val="48"/>
          <w:szCs w:val="52"/>
        </w:rPr>
        <w:t>testing for neuromuscular disorders (NMDs)</w:t>
      </w:r>
    </w:p>
    <w:p w14:paraId="03B62E0B" w14:textId="19432696" w:rsidR="001C6907" w:rsidRPr="00AB53A4" w:rsidRDefault="001C6907" w:rsidP="001C6907">
      <w:pPr>
        <w:tabs>
          <w:tab w:val="left" w:pos="3940"/>
        </w:tabs>
      </w:pPr>
      <w:r>
        <w:t xml:space="preserve">Last </w:t>
      </w:r>
      <w:r w:rsidRPr="001220D0">
        <w:t xml:space="preserve">updated: </w:t>
      </w:r>
      <w:r w:rsidR="000F3E8B">
        <w:t>5 October</w:t>
      </w:r>
      <w:r>
        <w:t xml:space="preserve"> </w:t>
      </w:r>
      <w:r w:rsidRPr="001220D0">
        <w:t>2022</w:t>
      </w:r>
    </w:p>
    <w:p w14:paraId="2B615DF9" w14:textId="77777777" w:rsidR="001C6907" w:rsidRPr="00AB53A4" w:rsidRDefault="001C6907" w:rsidP="001C6907">
      <w:pPr>
        <w:pStyle w:val="Heading2"/>
      </w:pPr>
      <w:r w:rsidRPr="00AB53A4">
        <w:t>What are the changes?</w:t>
      </w:r>
    </w:p>
    <w:p w14:paraId="10E04F69" w14:textId="342BD44D" w:rsidR="00B53C73" w:rsidRDefault="00C667BD" w:rsidP="00B53C73">
      <w:pPr>
        <w:spacing w:before="0" w:after="60" w:line="280" w:lineRule="exact"/>
      </w:pPr>
      <w:r w:rsidRPr="00C667BD">
        <w:t>From 1 November 2022, seven new items</w:t>
      </w:r>
      <w:r w:rsidR="0005346B">
        <w:t xml:space="preserve"> (73422 – 7342</w:t>
      </w:r>
      <w:r w:rsidR="00B72C84">
        <w:t>8</w:t>
      </w:r>
      <w:r w:rsidR="0005346B">
        <w:t>)</w:t>
      </w:r>
      <w:r w:rsidRPr="00C667BD">
        <w:t xml:space="preserve"> for gen</w:t>
      </w:r>
      <w:r w:rsidR="005D1416">
        <w:t>etic</w:t>
      </w:r>
      <w:r>
        <w:t xml:space="preserve"> </w:t>
      </w:r>
      <w:r w:rsidRPr="00C667BD">
        <w:t>testing for the diagnosis of NMDs</w:t>
      </w:r>
      <w:r>
        <w:t xml:space="preserve"> </w:t>
      </w:r>
      <w:r w:rsidRPr="00C667BD">
        <w:t xml:space="preserve">will be </w:t>
      </w:r>
      <w:r w:rsidR="0005346B">
        <w:t>listed on the Medicare Benefits Schedule (MBS)</w:t>
      </w:r>
      <w:r w:rsidRPr="00C667BD">
        <w:t xml:space="preserve">. </w:t>
      </w:r>
      <w:r w:rsidR="00B53C73" w:rsidRPr="002851BB">
        <w:rPr>
          <w:b/>
          <w:bCs/>
        </w:rPr>
        <w:t>Attachment A</w:t>
      </w:r>
      <w:r w:rsidR="00B53C73">
        <w:t xml:space="preserve"> to this factsheet lists the new </w:t>
      </w:r>
      <w:r w:rsidR="00442261">
        <w:t xml:space="preserve">MBS </w:t>
      </w:r>
      <w:r w:rsidR="00B53C73">
        <w:t>items.</w:t>
      </w:r>
    </w:p>
    <w:p w14:paraId="5A09968F" w14:textId="364F48CB" w:rsidR="00C667BD" w:rsidRDefault="00C667BD" w:rsidP="00C667BD">
      <w:r w:rsidRPr="00C667BD">
        <w:t>The new MBS items will be available for patients who are suspected of having NMDs, biological relatives of affected individuals for the purpose of identifying the causative variant(s), reproductive partners of patients who have been diagnosed with an inherited genetic variant linked to a NMD, and data re</w:t>
      </w:r>
      <w:r w:rsidR="00E5433C">
        <w:t>-</w:t>
      </w:r>
      <w:r w:rsidRPr="00C667BD">
        <w:t>analysis to support re-testing where new genetic variants of significance are identified.</w:t>
      </w:r>
    </w:p>
    <w:p w14:paraId="7B9DAA2E" w14:textId="3503E6C2" w:rsidR="0005346B" w:rsidRDefault="0005346B" w:rsidP="0005346B">
      <w:r>
        <w:t xml:space="preserve">For private health insurance purposes, the new </w:t>
      </w:r>
      <w:r w:rsidR="00442261">
        <w:t xml:space="preserve">MBS </w:t>
      </w:r>
      <w:r>
        <w:t>items will be listed under the following clinical category and procedure type:</w:t>
      </w:r>
    </w:p>
    <w:p w14:paraId="0D04D6DD" w14:textId="402C13B8" w:rsidR="0005346B" w:rsidRDefault="005B38B0" w:rsidP="0005346B">
      <w:pPr>
        <w:pStyle w:val="ListParagraph"/>
        <w:numPr>
          <w:ilvl w:val="0"/>
          <w:numId w:val="28"/>
        </w:numPr>
        <w:spacing w:before="0" w:after="60" w:line="280" w:lineRule="exact"/>
        <w:contextualSpacing w:val="0"/>
      </w:pPr>
      <w:r>
        <w:t>MBS items</w:t>
      </w:r>
      <w:r w:rsidR="0005346B">
        <w:t xml:space="preserve"> 73422 – </w:t>
      </w:r>
      <w:r w:rsidR="00A468FD">
        <w:t>734</w:t>
      </w:r>
      <w:r w:rsidR="0005346B">
        <w:t xml:space="preserve">24 and </w:t>
      </w:r>
      <w:r w:rsidR="00442261">
        <w:t xml:space="preserve">MBS </w:t>
      </w:r>
      <w:r w:rsidR="0005346B">
        <w:t>items 73427 and 73428:</w:t>
      </w:r>
    </w:p>
    <w:p w14:paraId="7443F176" w14:textId="28101BBD" w:rsidR="0005346B" w:rsidRDefault="0005346B" w:rsidP="0005346B">
      <w:pPr>
        <w:pStyle w:val="ListParagraph"/>
        <w:numPr>
          <w:ilvl w:val="1"/>
          <w:numId w:val="28"/>
        </w:numPr>
        <w:spacing w:before="0" w:after="60" w:line="280" w:lineRule="exact"/>
        <w:contextualSpacing w:val="0"/>
      </w:pPr>
      <w:r>
        <w:t>Clinical category: Support list (pathology)</w:t>
      </w:r>
    </w:p>
    <w:p w14:paraId="580B0428" w14:textId="098A002D" w:rsidR="0005346B" w:rsidRDefault="0005346B" w:rsidP="0005346B">
      <w:pPr>
        <w:pStyle w:val="ListParagraph"/>
        <w:numPr>
          <w:ilvl w:val="1"/>
          <w:numId w:val="28"/>
        </w:numPr>
        <w:spacing w:before="0" w:after="60" w:line="280" w:lineRule="exact"/>
        <w:contextualSpacing w:val="0"/>
      </w:pPr>
      <w:r>
        <w:t>Procedure type: Type C</w:t>
      </w:r>
    </w:p>
    <w:p w14:paraId="0E3580BD" w14:textId="75FD61C4" w:rsidR="0005346B" w:rsidRDefault="005B38B0" w:rsidP="0005346B">
      <w:pPr>
        <w:pStyle w:val="ListParagraph"/>
        <w:numPr>
          <w:ilvl w:val="0"/>
          <w:numId w:val="28"/>
        </w:numPr>
        <w:spacing w:before="0" w:after="60" w:line="280" w:lineRule="exact"/>
        <w:contextualSpacing w:val="0"/>
      </w:pPr>
      <w:r>
        <w:t>MBS items</w:t>
      </w:r>
      <w:r w:rsidR="0005346B">
        <w:t xml:space="preserve"> 74425 and 73426:</w:t>
      </w:r>
    </w:p>
    <w:p w14:paraId="6BFC441F" w14:textId="77777777" w:rsidR="0005346B" w:rsidRDefault="0005346B" w:rsidP="0005346B">
      <w:pPr>
        <w:pStyle w:val="ListParagraph"/>
        <w:numPr>
          <w:ilvl w:val="1"/>
          <w:numId w:val="28"/>
        </w:numPr>
        <w:spacing w:before="0" w:after="60" w:line="280" w:lineRule="exact"/>
        <w:contextualSpacing w:val="0"/>
      </w:pPr>
      <w:r>
        <w:t>Clinical category: Support list (pathology)</w:t>
      </w:r>
    </w:p>
    <w:p w14:paraId="33FC335A" w14:textId="0261FC00" w:rsidR="0005346B" w:rsidRPr="00C667BD" w:rsidRDefault="0005346B" w:rsidP="0005346B">
      <w:pPr>
        <w:pStyle w:val="ListParagraph"/>
        <w:numPr>
          <w:ilvl w:val="1"/>
          <w:numId w:val="28"/>
        </w:numPr>
        <w:spacing w:before="0" w:after="60" w:line="280" w:lineRule="exact"/>
        <w:contextualSpacing w:val="0"/>
      </w:pPr>
      <w:r>
        <w:t>Procedure type: Type B</w:t>
      </w:r>
    </w:p>
    <w:p w14:paraId="25D82AF2" w14:textId="68FB25EB" w:rsidR="001C6907" w:rsidRDefault="001C6907" w:rsidP="001C6907">
      <w:pPr>
        <w:pStyle w:val="Heading2"/>
      </w:pPr>
      <w:r>
        <w:t>Why are the changes being made?</w:t>
      </w:r>
    </w:p>
    <w:p w14:paraId="5E479327" w14:textId="46917D58" w:rsidR="00745599" w:rsidRPr="00745599" w:rsidRDefault="00E833ED" w:rsidP="00745599">
      <w:r>
        <w:t xml:space="preserve">NMDs are a broad range of disorders affecting nerves and/or muscles and how they function. </w:t>
      </w:r>
      <w:r w:rsidRPr="00E833ED">
        <w:t xml:space="preserve">A great proportion of NMDs present antenatally or in early </w:t>
      </w:r>
      <w:r w:rsidR="00CD250E" w:rsidRPr="00E833ED">
        <w:t>infancy and</w:t>
      </w:r>
      <w:r w:rsidRPr="00E833ED">
        <w:t xml:space="preserve"> are associated with significant disability or life-threatening complications. </w:t>
      </w:r>
    </w:p>
    <w:p w14:paraId="1A9D718E" w14:textId="4D5403FD" w:rsidR="0092759F" w:rsidRDefault="00C667BD" w:rsidP="007666EA">
      <w:r w:rsidRPr="00CB6B45">
        <w:t xml:space="preserve">In </w:t>
      </w:r>
      <w:r>
        <w:t>July</w:t>
      </w:r>
      <w:r w:rsidRPr="00CB6B45">
        <w:t xml:space="preserve"> 2021, </w:t>
      </w:r>
      <w:r>
        <w:t xml:space="preserve">the Medical Services Advisory Committee (MSAC) </w:t>
      </w:r>
      <w:r w:rsidRPr="001213E2">
        <w:t>supported</w:t>
      </w:r>
      <w:r w:rsidR="00E833ED">
        <w:t xml:space="preserve"> the </w:t>
      </w:r>
      <w:r w:rsidRPr="001213E2">
        <w:t>creation of new MBS</w:t>
      </w:r>
      <w:r w:rsidR="00A468FD">
        <w:t xml:space="preserve"> </w:t>
      </w:r>
      <w:r w:rsidRPr="001213E2">
        <w:t xml:space="preserve">items for </w:t>
      </w:r>
      <w:r w:rsidR="006A581F" w:rsidRPr="006A581F">
        <w:t xml:space="preserve">the genetic testing of </w:t>
      </w:r>
      <w:r w:rsidR="00A468FD">
        <w:t>eligible</w:t>
      </w:r>
      <w:r w:rsidR="006A581F" w:rsidRPr="006A581F">
        <w:t xml:space="preserve"> patien</w:t>
      </w:r>
      <w:r w:rsidR="00A468FD">
        <w:t>ts</w:t>
      </w:r>
      <w:r w:rsidR="006A581F">
        <w:t xml:space="preserve"> </w:t>
      </w:r>
      <w:r w:rsidR="005D1416">
        <w:t xml:space="preserve">for the purposes of diagnosis, providing prognostic information, enabling cascade testing of at-risk family members and enabling informed reproductive decision-making. </w:t>
      </w:r>
      <w:hyperlink r:id="rId7" w:anchor=":~:text=MSAC%20%2D%201585%20%2D%20Genetic%20testing%20for,onset%20or%20familial%20neuromuscular%20disorders&amp;text=You%20are%20here%3A,MSAC%20Applications%20%2F" w:history="1">
        <w:r w:rsidR="0092759F" w:rsidRPr="0092759F">
          <w:rPr>
            <w:rStyle w:val="Hyperlink"/>
          </w:rPr>
          <w:t>1585 - Genetic testing for the diagnosis of early-onset or familial neuromuscular disorders</w:t>
        </w:r>
      </w:hyperlink>
      <w:r w:rsidR="003F57FF">
        <w:rPr>
          <w:rStyle w:val="Hyperlink"/>
        </w:rPr>
        <w:t>.</w:t>
      </w:r>
    </w:p>
    <w:p w14:paraId="4AD7103C" w14:textId="7D2907B0" w:rsidR="0015325F" w:rsidRDefault="00C667BD" w:rsidP="007666EA">
      <w:r>
        <w:t xml:space="preserve">Prior to the listing of these </w:t>
      </w:r>
      <w:r w:rsidR="00442261">
        <w:t xml:space="preserve">MBS </w:t>
      </w:r>
      <w:r>
        <w:t>items</w:t>
      </w:r>
      <w:r w:rsidR="00E833ED">
        <w:t>,</w:t>
      </w:r>
      <w:r>
        <w:t xml:space="preserve"> NMDs would be diagnosed </w:t>
      </w:r>
      <w:r w:rsidRPr="00AB7679">
        <w:t>by imaging studies, muscle and/or nerve biopsies, and nerve conduction studies. MSAC considered gen</w:t>
      </w:r>
      <w:r w:rsidR="005D1416">
        <w:t>etic</w:t>
      </w:r>
      <w:r w:rsidRPr="00AB7679">
        <w:t xml:space="preserve"> testing to be more effective</w:t>
      </w:r>
      <w:r w:rsidR="00331ACF">
        <w:t>.</w:t>
      </w:r>
    </w:p>
    <w:p w14:paraId="56ECC97C" w14:textId="74F378CD" w:rsidR="001C6907" w:rsidRDefault="001C6907" w:rsidP="001C6907">
      <w:pPr>
        <w:pStyle w:val="Heading2"/>
      </w:pPr>
      <w:r>
        <w:lastRenderedPageBreak/>
        <w:t xml:space="preserve">What does this mean for </w:t>
      </w:r>
      <w:r w:rsidR="005D282C">
        <w:t>request</w:t>
      </w:r>
      <w:r w:rsidR="004810A3">
        <w:t>er</w:t>
      </w:r>
      <w:r w:rsidR="000F3E8B">
        <w:t>s</w:t>
      </w:r>
      <w:r w:rsidR="004810A3">
        <w:t xml:space="preserve"> and</w:t>
      </w:r>
      <w:r w:rsidR="005D282C">
        <w:t xml:space="preserve"> </w:t>
      </w:r>
      <w:r>
        <w:t>providers?</w:t>
      </w:r>
    </w:p>
    <w:p w14:paraId="2ABD124C" w14:textId="0807FED3" w:rsidR="00F71522" w:rsidRDefault="00F71522" w:rsidP="00F71522">
      <w:r>
        <w:t xml:space="preserve">Specialists who manage patients with suspected NMDs will be able to request a confirmatory test to determine </w:t>
      </w:r>
      <w:r w:rsidR="00331ACF">
        <w:t xml:space="preserve">appropriate </w:t>
      </w:r>
      <w:r>
        <w:t>treatment. Relatives of patients and patients planning families will also be able to determine their risk of disease or having an affected child respectively.</w:t>
      </w:r>
    </w:p>
    <w:p w14:paraId="30AE5344" w14:textId="3820FA8F" w:rsidR="00F71522" w:rsidRPr="00F71522" w:rsidRDefault="00F71522" w:rsidP="00F71522">
      <w:r>
        <w:t xml:space="preserve">To be eligible for Medicare rebates, </w:t>
      </w:r>
      <w:r w:rsidRPr="00A468FD">
        <w:t>laboratories providing this service must be accredited according to the pathology accreditation standards specified in the</w:t>
      </w:r>
      <w:r w:rsidRPr="00A468FD">
        <w:rPr>
          <w:i/>
          <w:iCs/>
        </w:rPr>
        <w:t xml:space="preserve"> </w:t>
      </w:r>
      <w:hyperlink r:id="rId8" w:history="1">
        <w:r w:rsidRPr="005D282C">
          <w:rPr>
            <w:rStyle w:val="Hyperlink"/>
            <w:i/>
            <w:iCs/>
          </w:rPr>
          <w:t>Health Insurance (Accredited Pathology Laboratories-Approval) Principles 2017</w:t>
        </w:r>
      </w:hyperlink>
      <w:r w:rsidRPr="00A468FD">
        <w:t>.</w:t>
      </w:r>
    </w:p>
    <w:p w14:paraId="2A20149A" w14:textId="5FA0508C" w:rsidR="001C6907" w:rsidRDefault="001C6907" w:rsidP="00C44236">
      <w:pPr>
        <w:pStyle w:val="Heading2"/>
      </w:pPr>
      <w:r>
        <w:t>How will these changes affect patients</w:t>
      </w:r>
      <w:r w:rsidRPr="001A7FB7">
        <w:t>?</w:t>
      </w:r>
    </w:p>
    <w:p w14:paraId="4D0D75A0" w14:textId="366976F6" w:rsidR="007666EA" w:rsidRPr="00F71522" w:rsidRDefault="00E5433C" w:rsidP="00F71522">
      <w:r w:rsidRPr="00F71522">
        <w:t>Th</w:t>
      </w:r>
      <w:r>
        <w:t>e</w:t>
      </w:r>
      <w:r w:rsidRPr="00F71522">
        <w:t xml:space="preserve"> </w:t>
      </w:r>
      <w:r w:rsidR="00F71522" w:rsidRPr="00F71522">
        <w:t>listing of this service will lead to more rapid diagnosis and better targeted treatment, in order to improve patient outcomes.</w:t>
      </w:r>
    </w:p>
    <w:p w14:paraId="11536E73" w14:textId="77777777" w:rsidR="001C6907" w:rsidRDefault="001C6907" w:rsidP="001C6907">
      <w:pPr>
        <w:pStyle w:val="Heading2"/>
      </w:pPr>
      <w:r w:rsidRPr="001A7FB7">
        <w:t>How will the changes be monitored</w:t>
      </w:r>
      <w:r>
        <w:t xml:space="preserve"> and reviewed</w:t>
      </w:r>
      <w:r w:rsidRPr="001A7FB7">
        <w:t>?</w:t>
      </w:r>
    </w:p>
    <w:p w14:paraId="48C0E7E0" w14:textId="77777777" w:rsidR="001C6907" w:rsidRDefault="001C6907" w:rsidP="001C6907">
      <w:r>
        <w:t xml:space="preserve">All MBS items are subject to </w:t>
      </w:r>
      <w:r w:rsidRPr="001A5EF6">
        <w:t>compliance processes and activities, including random and targeted audits which may require a provider to submit evidence about the services claimed.</w:t>
      </w:r>
      <w:r w:rsidRPr="00644250">
        <w:t xml:space="preserve"> </w:t>
      </w:r>
    </w:p>
    <w:p w14:paraId="42A90415" w14:textId="77777777" w:rsidR="001C6907" w:rsidRDefault="001C6907" w:rsidP="001C6907">
      <w:pPr>
        <w:pStyle w:val="Heading2"/>
      </w:pPr>
      <w:r>
        <w:t>Where can I find more information?</w:t>
      </w:r>
    </w:p>
    <w:p w14:paraId="6AAA11AD" w14:textId="363DAFF5" w:rsidR="001C6907" w:rsidRDefault="001C6907" w:rsidP="001C6907">
      <w:r>
        <w:t xml:space="preserve">The </w:t>
      </w:r>
      <w:r w:rsidR="00F71522">
        <w:t>full</w:t>
      </w:r>
      <w:r>
        <w:t xml:space="preserve"> item descriptors and</w:t>
      </w:r>
      <w:r w:rsidRPr="007E14C4">
        <w:t xml:space="preserve"> information on other changes to the MBS</w:t>
      </w:r>
      <w:r>
        <w:t xml:space="preserve"> </w:t>
      </w:r>
      <w:r w:rsidR="00AA2A83">
        <w:t>will be available</w:t>
      </w:r>
      <w:r>
        <w:t xml:space="preserve"> on the </w:t>
      </w:r>
      <w:r w:rsidRPr="003122B4">
        <w:t>MBS Online</w:t>
      </w:r>
      <w:r>
        <w:t xml:space="preserve"> website at </w:t>
      </w:r>
      <w:hyperlink r:id="rId9" w:history="1">
        <w:r w:rsidRPr="00820A5A">
          <w:rPr>
            <w:rStyle w:val="Hyperlink"/>
          </w:rPr>
          <w:t>www.mbsonline.gov.au</w:t>
        </w:r>
      </w:hyperlink>
      <w:r>
        <w:rPr>
          <w:rStyle w:val="Hyperlink"/>
        </w:rPr>
        <w:t>.</w:t>
      </w:r>
      <w:r w:rsidRPr="001A7BED">
        <w:t xml:space="preserve"> </w:t>
      </w:r>
      <w:r>
        <w:t xml:space="preserve">You can also subscribe to </w:t>
      </w:r>
      <w:r w:rsidRPr="00C812D8">
        <w:t>future</w:t>
      </w:r>
      <w:r w:rsidRPr="00215118">
        <w:t xml:space="preserve"> updates </w:t>
      </w:r>
      <w:r>
        <w:t xml:space="preserve">by visiting </w:t>
      </w:r>
      <w:hyperlink r:id="rId10" w:history="1">
        <w:r w:rsidRPr="00420023">
          <w:rPr>
            <w:rStyle w:val="Hyperlink"/>
          </w:rPr>
          <w:t>MBS Online</w:t>
        </w:r>
      </w:hyperlink>
      <w:r>
        <w:t xml:space="preserve"> and clicking ‘Subscribe’. </w:t>
      </w:r>
    </w:p>
    <w:p w14:paraId="197513E9" w14:textId="293F0B89" w:rsidR="001C6907" w:rsidRDefault="001C6907" w:rsidP="001C6907">
      <w:r>
        <w:t xml:space="preserve">The Department of Health and Aged Care provides an email advice service for providers seeking advice on interpretation of the MBS items and rules and the </w:t>
      </w:r>
      <w:r w:rsidRPr="00266857">
        <w:rPr>
          <w:i/>
          <w:iCs/>
        </w:rPr>
        <w:t xml:space="preserve">Health Insurance Act </w:t>
      </w:r>
      <w:r w:rsidR="00266857" w:rsidRPr="00266857">
        <w:rPr>
          <w:i/>
          <w:iCs/>
        </w:rPr>
        <w:t>1973</w:t>
      </w:r>
      <w:r w:rsidR="00266857">
        <w:t xml:space="preserve"> </w:t>
      </w:r>
      <w:r>
        <w:t>and associated regulations. If you have a query relating exclusively to interpretation of the Schedule</w:t>
      </w:r>
      <w:r w:rsidR="00075C7F" w:rsidRPr="00075C7F">
        <w:t>,</w:t>
      </w:r>
      <w:r w:rsidR="001667FD">
        <w:t xml:space="preserve"> please</w:t>
      </w:r>
      <w:r>
        <w:t xml:space="preserve"> email </w:t>
      </w:r>
      <w:hyperlink r:id="rId11" w:history="1">
        <w:r w:rsidRPr="00AF4D21">
          <w:rPr>
            <w:rStyle w:val="Hyperlink"/>
          </w:rPr>
          <w:t>askMBS@health.gov.au</w:t>
        </w:r>
      </w:hyperlink>
      <w:r>
        <w:t>.</w:t>
      </w:r>
    </w:p>
    <w:p w14:paraId="3B898100" w14:textId="1C7A2652" w:rsidR="001C6907" w:rsidRDefault="001C6907" w:rsidP="001C6907">
      <w:r>
        <w:t>Subscribe to ‘</w:t>
      </w:r>
      <w:hyperlink r:id="rId12" w:history="1">
        <w:r w:rsidRPr="00B378D4">
          <w:rPr>
            <w:rStyle w:val="Hyperlink"/>
          </w:rPr>
          <w:t>News for Health Professionals</w:t>
        </w:r>
      </w:hyperlink>
      <w:r>
        <w:t>’ on the Services Australia website to receive regular news highlights.</w:t>
      </w:r>
    </w:p>
    <w:p w14:paraId="2526AF0C" w14:textId="77777777" w:rsidR="001C6907" w:rsidRDefault="001C6907" w:rsidP="001C6907">
      <w:r>
        <w:t xml:space="preserve">If you are seeking advice in relation to Medicare billing, claiming, payments, or obtaining a provider number, please </w:t>
      </w:r>
      <w:bookmarkStart w:id="0" w:name="_Hlk7773414"/>
      <w:r>
        <w:t xml:space="preserve">go to the Health Professionals page on the Services Australia website or </w:t>
      </w:r>
      <w:bookmarkEnd w:id="0"/>
      <w:r>
        <w:t xml:space="preserve">contact Services Australia on the Provider Enquiry Line – 13 21 50. </w:t>
      </w:r>
    </w:p>
    <w:p w14:paraId="5816353A" w14:textId="77777777" w:rsidR="001C6907" w:rsidRDefault="001C6907" w:rsidP="001C6907">
      <w:r>
        <w:t xml:space="preserve">The data file for software vendors will be available via the MBS Online website under the </w:t>
      </w:r>
      <w:hyperlink r:id="rId13" w:history="1">
        <w:r w:rsidRPr="002427E0">
          <w:rPr>
            <w:rStyle w:val="Hyperlink"/>
          </w:rPr>
          <w:t>Downloads</w:t>
        </w:r>
      </w:hyperlink>
      <w:r>
        <w:t xml:space="preserve"> page.</w:t>
      </w:r>
    </w:p>
    <w:p w14:paraId="6A39EA1F" w14:textId="72AA4EC6" w:rsidR="00064168" w:rsidRDefault="001C6907" w:rsidP="00B72C84">
      <w:pPr>
        <w:pStyle w:val="Disclaimer"/>
        <w:spacing w:after="120" w:line="360" w:lineRule="auto"/>
        <w:ind w:left="0" w:right="1395"/>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This sheet is current as of the </w:t>
      </w:r>
      <w:r>
        <w:t>L</w:t>
      </w:r>
      <w:r w:rsidRPr="0029176A">
        <w:t>ast updated date</w:t>
      </w:r>
      <w:r>
        <w:t xml:space="preserve"> shown above</w:t>
      </w:r>
      <w:r w:rsidRPr="0029176A">
        <w:t xml:space="preserve"> and does not account for MBS changes</w:t>
      </w:r>
      <w:r>
        <w:t xml:space="preserve"> since that </w:t>
      </w:r>
      <w:r w:rsidR="00064168">
        <w:t>date</w:t>
      </w:r>
      <w:r w:rsidR="00064168" w:rsidRPr="0029176A">
        <w:t>.</w:t>
      </w:r>
    </w:p>
    <w:p w14:paraId="0A9CF120" w14:textId="41DB2161" w:rsidR="002E4056" w:rsidRDefault="002E4056" w:rsidP="00B72C84">
      <w:pPr>
        <w:pStyle w:val="Disclaimer"/>
        <w:spacing w:after="120" w:line="360" w:lineRule="auto"/>
        <w:ind w:left="0" w:right="1395"/>
      </w:pPr>
    </w:p>
    <w:p w14:paraId="0E9C6E64" w14:textId="77777777" w:rsidR="002E4056" w:rsidRPr="0029176A" w:rsidRDefault="002E4056" w:rsidP="00B72C84">
      <w:pPr>
        <w:pStyle w:val="Disclaimer"/>
        <w:spacing w:after="120" w:line="360" w:lineRule="auto"/>
        <w:ind w:left="0" w:right="1395"/>
      </w:pPr>
    </w:p>
    <w:p w14:paraId="4AD79C39" w14:textId="6F46EFC9" w:rsidR="00064168" w:rsidRPr="00B72C84" w:rsidRDefault="00B72C84" w:rsidP="00064168">
      <w:pPr>
        <w:pStyle w:val="Tabletextleft"/>
        <w:rPr>
          <w:rFonts w:cs="Arial"/>
          <w:b/>
          <w:bCs/>
          <w:iCs/>
          <w:color w:val="358189"/>
          <w:sz w:val="36"/>
          <w:szCs w:val="28"/>
        </w:rPr>
      </w:pPr>
      <w:r w:rsidRPr="00B72C84">
        <w:rPr>
          <w:rFonts w:cs="Arial"/>
          <w:b/>
          <w:bCs/>
          <w:iCs/>
          <w:color w:val="358189"/>
          <w:sz w:val="36"/>
          <w:szCs w:val="28"/>
        </w:rPr>
        <w:lastRenderedPageBreak/>
        <w:t>Attachment A: item</w:t>
      </w:r>
      <w:r>
        <w:t xml:space="preserve"> </w:t>
      </w:r>
      <w:r w:rsidRPr="00B72C84">
        <w:rPr>
          <w:rFonts w:cs="Arial"/>
          <w:b/>
          <w:bCs/>
          <w:iCs/>
          <w:color w:val="358189"/>
          <w:sz w:val="36"/>
          <w:szCs w:val="28"/>
        </w:rPr>
        <w:t>descriptor</w:t>
      </w:r>
      <w:r>
        <w:t xml:space="preserve"> </w:t>
      </w:r>
      <w:r w:rsidRPr="00B72C84">
        <w:rPr>
          <w:rFonts w:cs="Arial"/>
          <w:b/>
          <w:bCs/>
          <w:iCs/>
          <w:color w:val="358189"/>
          <w:sz w:val="36"/>
          <w:szCs w:val="28"/>
        </w:rPr>
        <w:t>details</w:t>
      </w:r>
    </w:p>
    <w:p w14:paraId="3BE96EC7" w14:textId="57215747" w:rsidR="009040E9" w:rsidRDefault="00B72C84" w:rsidP="009040E9">
      <w:pPr>
        <w:pStyle w:val="Tabletextleft"/>
        <w:rPr>
          <w:rStyle w:val="NEWItemNumber"/>
          <w:b w:val="0"/>
          <w:bCs/>
          <w:sz w:val="36"/>
          <w:szCs w:val="44"/>
        </w:rPr>
      </w:pPr>
      <w:r>
        <w:rPr>
          <w:rStyle w:val="NEWItemNumber"/>
          <w:b w:val="0"/>
          <w:bCs/>
          <w:sz w:val="36"/>
          <w:szCs w:val="44"/>
        </w:rPr>
        <w:t xml:space="preserve">New item </w:t>
      </w:r>
      <w:r w:rsidR="006A2276">
        <w:rPr>
          <w:rStyle w:val="NEWItemNumber"/>
          <w:b w:val="0"/>
          <w:bCs/>
          <w:sz w:val="36"/>
          <w:szCs w:val="44"/>
        </w:rPr>
        <w:t>73422</w:t>
      </w:r>
    </w:p>
    <w:p w14:paraId="5B612B6D" w14:textId="77777777" w:rsidR="00926C27" w:rsidRDefault="00B72C84" w:rsidP="00926C27">
      <w:pPr>
        <w:pStyle w:val="tabletext0"/>
        <w:shd w:val="clear" w:color="auto" w:fill="FFFFFF"/>
        <w:spacing w:before="60" w:beforeAutospacing="0" w:after="0" w:afterAutospacing="0" w:line="240" w:lineRule="atLeast"/>
        <w:rPr>
          <w:color w:val="000000"/>
          <w:sz w:val="20"/>
          <w:szCs w:val="20"/>
        </w:rPr>
      </w:pPr>
      <w:r w:rsidRPr="009F0F5E">
        <w:rPr>
          <w:rFonts w:cstheme="minorHAnsi"/>
          <w:b/>
          <w:bCs/>
        </w:rPr>
        <w:t>Descriptor</w:t>
      </w:r>
      <w:r>
        <w:rPr>
          <w:rFonts w:cstheme="minorHAnsi"/>
        </w:rPr>
        <w:t>:</w:t>
      </w:r>
      <w:r w:rsidR="006A2276" w:rsidRPr="006A2276">
        <w:rPr>
          <w:sz w:val="20"/>
          <w:szCs w:val="20"/>
        </w:rPr>
        <w:t xml:space="preserve"> </w:t>
      </w:r>
      <w:r w:rsidR="00926C27">
        <w:rPr>
          <w:color w:val="000000"/>
          <w:sz w:val="20"/>
          <w:szCs w:val="20"/>
        </w:rPr>
        <w:t>Characterisation of a gene variant or gene variants using a gene panel, in a patient presenting with clinical signs and symptoms suggestive of a genetic neuromuscular disorder (other than signs and symptoms associated with variants that are not detected by massively parallel sequencing), if the service is requested:</w:t>
      </w:r>
    </w:p>
    <w:p w14:paraId="39CBEE0F" w14:textId="77777777" w:rsidR="00926C27" w:rsidRDefault="00926C27" w:rsidP="00926C27">
      <w:pPr>
        <w:pStyle w:val="tablea"/>
        <w:shd w:val="clear" w:color="auto" w:fill="FFFFFF"/>
        <w:spacing w:before="60" w:beforeAutospacing="0" w:after="0" w:afterAutospacing="0"/>
        <w:ind w:left="284" w:hanging="284"/>
        <w:rPr>
          <w:color w:val="000000"/>
          <w:sz w:val="20"/>
          <w:szCs w:val="20"/>
        </w:rPr>
      </w:pPr>
      <w:r>
        <w:rPr>
          <w:color w:val="000000"/>
          <w:sz w:val="20"/>
          <w:szCs w:val="20"/>
        </w:rPr>
        <w:t>(a) by a specialist or consultant physician; and</w:t>
      </w:r>
    </w:p>
    <w:p w14:paraId="5F7879C8" w14:textId="77777777" w:rsidR="00926C27" w:rsidRDefault="00926C27" w:rsidP="00926C27">
      <w:pPr>
        <w:pStyle w:val="tablea"/>
        <w:shd w:val="clear" w:color="auto" w:fill="FFFFFF"/>
        <w:spacing w:before="60" w:beforeAutospacing="0" w:after="0" w:afterAutospacing="0"/>
        <w:ind w:left="284" w:hanging="284"/>
        <w:rPr>
          <w:color w:val="000000"/>
          <w:sz w:val="20"/>
          <w:szCs w:val="20"/>
        </w:rPr>
      </w:pPr>
      <w:r>
        <w:rPr>
          <w:color w:val="000000"/>
          <w:sz w:val="20"/>
          <w:szCs w:val="20"/>
        </w:rPr>
        <w:t>(b) after exclusion of non</w:t>
      </w:r>
      <w:r>
        <w:rPr>
          <w:color w:val="000000"/>
          <w:sz w:val="20"/>
          <w:szCs w:val="20"/>
        </w:rPr>
        <w:noBreakHyphen/>
        <w:t>genetic causes</w:t>
      </w:r>
    </w:p>
    <w:p w14:paraId="2BE4E0AC" w14:textId="3B78E78C" w:rsidR="00926C27" w:rsidRDefault="00926C27" w:rsidP="00926C27">
      <w:pPr>
        <w:pStyle w:val="tabletext0"/>
        <w:shd w:val="clear" w:color="auto" w:fill="FFFFFF"/>
        <w:spacing w:before="60" w:beforeAutospacing="0" w:after="0" w:afterAutospacing="0" w:line="240" w:lineRule="atLeast"/>
        <w:rPr>
          <w:color w:val="000000"/>
          <w:sz w:val="20"/>
          <w:szCs w:val="20"/>
        </w:rPr>
      </w:pPr>
      <w:r>
        <w:rPr>
          <w:color w:val="000000"/>
          <w:sz w:val="20"/>
          <w:szCs w:val="20"/>
        </w:rPr>
        <w:t>Applicable once per lifetime</w:t>
      </w:r>
    </w:p>
    <w:p w14:paraId="475BBDA1" w14:textId="068BF95C" w:rsidR="006A2276" w:rsidRDefault="006A2276" w:rsidP="00926C27">
      <w:pPr>
        <w:spacing w:after="200"/>
        <w:rPr>
          <w:rFonts w:ascii="Times New Roman" w:hAnsi="Times New Roman"/>
          <w:sz w:val="20"/>
          <w:szCs w:val="20"/>
          <w:lang w:eastAsia="en-AU"/>
        </w:rPr>
      </w:pPr>
      <w:r>
        <w:rPr>
          <w:rFonts w:ascii="Times New Roman" w:hAnsi="Times New Roman"/>
          <w:sz w:val="20"/>
          <w:szCs w:val="20"/>
          <w:lang w:eastAsia="en-AU"/>
        </w:rPr>
        <w:t>(See para PN.</w:t>
      </w:r>
      <w:r w:rsidR="00E77E87">
        <w:rPr>
          <w:rFonts w:ascii="Times New Roman" w:hAnsi="Times New Roman"/>
          <w:sz w:val="20"/>
          <w:szCs w:val="20"/>
          <w:lang w:eastAsia="en-AU"/>
        </w:rPr>
        <w:t>7.6</w:t>
      </w:r>
      <w:r>
        <w:rPr>
          <w:rFonts w:ascii="Times New Roman" w:hAnsi="Times New Roman"/>
          <w:sz w:val="20"/>
          <w:szCs w:val="20"/>
          <w:lang w:eastAsia="en-AU"/>
        </w:rPr>
        <w:t xml:space="preserve"> of explanatory notes to this Category)</w:t>
      </w:r>
    </w:p>
    <w:p w14:paraId="459E0DA6" w14:textId="23C0B5AB" w:rsidR="00B72C84" w:rsidRDefault="00B72C84" w:rsidP="009040E9">
      <w:pPr>
        <w:pStyle w:val="Tabletextleft"/>
      </w:pPr>
      <w:r w:rsidRPr="009F0F5E">
        <w:rPr>
          <w:b/>
          <w:bCs/>
        </w:rPr>
        <w:t>MBS Fee</w:t>
      </w:r>
      <w:r w:rsidRPr="00247680">
        <w:t>:</w:t>
      </w:r>
      <w:r w:rsidR="006A2276">
        <w:t>$1,200.00</w:t>
      </w:r>
    </w:p>
    <w:p w14:paraId="0BE4B9D3" w14:textId="7877A965" w:rsidR="00B72C84" w:rsidRDefault="00B72C84" w:rsidP="00B72C84">
      <w:r w:rsidRPr="009F0F5E">
        <w:rPr>
          <w:b/>
          <w:bCs/>
        </w:rPr>
        <w:t>Benefit</w:t>
      </w:r>
      <w:r w:rsidRPr="00247680">
        <w:t>: 75% = $</w:t>
      </w:r>
      <w:r w:rsidR="006A2276">
        <w:t>900.00</w:t>
      </w:r>
      <w:r>
        <w:t xml:space="preserve">             </w:t>
      </w:r>
      <w:r w:rsidRPr="00247680">
        <w:t xml:space="preserve"> 85% = $</w:t>
      </w:r>
      <w:r w:rsidR="006A2276">
        <w:t>1,112.10*</w:t>
      </w:r>
    </w:p>
    <w:p w14:paraId="5C7C3CE1" w14:textId="7012709E" w:rsidR="006A2276" w:rsidRDefault="006A2276" w:rsidP="006A2276">
      <w:pPr>
        <w:pStyle w:val="Tabletextleft"/>
        <w:rPr>
          <w:rStyle w:val="NEWItemNumber"/>
          <w:b w:val="0"/>
          <w:bCs/>
          <w:sz w:val="36"/>
          <w:szCs w:val="44"/>
        </w:rPr>
      </w:pPr>
      <w:r>
        <w:rPr>
          <w:rStyle w:val="NEWItemNumber"/>
          <w:b w:val="0"/>
          <w:bCs/>
          <w:sz w:val="36"/>
          <w:szCs w:val="44"/>
        </w:rPr>
        <w:t>New item 73423</w:t>
      </w:r>
    </w:p>
    <w:p w14:paraId="456CEE5D" w14:textId="77777777" w:rsidR="00926C27" w:rsidRDefault="006A2276" w:rsidP="00926C27">
      <w:pPr>
        <w:pStyle w:val="tabletext0"/>
        <w:shd w:val="clear" w:color="auto" w:fill="FFFFFF"/>
        <w:spacing w:before="60" w:beforeAutospacing="0" w:after="0" w:afterAutospacing="0" w:line="240" w:lineRule="atLeast"/>
        <w:rPr>
          <w:color w:val="000000"/>
          <w:sz w:val="20"/>
          <w:szCs w:val="20"/>
        </w:rPr>
      </w:pPr>
      <w:r w:rsidRPr="009F0F5E">
        <w:rPr>
          <w:rFonts w:cstheme="minorHAnsi"/>
          <w:b/>
          <w:bCs/>
        </w:rPr>
        <w:t>Descriptor</w:t>
      </w:r>
      <w:r>
        <w:rPr>
          <w:rFonts w:cstheme="minorHAnsi"/>
        </w:rPr>
        <w:t>:</w:t>
      </w:r>
      <w:r w:rsidRPr="006A2276">
        <w:rPr>
          <w:sz w:val="20"/>
          <w:szCs w:val="20"/>
        </w:rPr>
        <w:t xml:space="preserve"> </w:t>
      </w:r>
      <w:r w:rsidR="00926C27">
        <w:rPr>
          <w:color w:val="000000"/>
          <w:sz w:val="20"/>
          <w:szCs w:val="20"/>
        </w:rPr>
        <w:t>Detection of a single identified gene variant, in a biological relative of a person with a germline gene variant for a neuromuscular disorder identified by a service described in item 73422, 73425 or 73426, if the service is requested by a specialist or consultant physician</w:t>
      </w:r>
    </w:p>
    <w:p w14:paraId="7F014EFB" w14:textId="77777777" w:rsidR="00926C27" w:rsidRDefault="00926C27" w:rsidP="00926C27">
      <w:pPr>
        <w:pStyle w:val="tabletext0"/>
        <w:shd w:val="clear" w:color="auto" w:fill="FFFFFF"/>
        <w:spacing w:before="60" w:beforeAutospacing="0" w:after="0" w:afterAutospacing="0" w:line="240" w:lineRule="atLeast"/>
        <w:rPr>
          <w:color w:val="000000"/>
          <w:sz w:val="20"/>
          <w:szCs w:val="20"/>
        </w:rPr>
      </w:pPr>
      <w:r>
        <w:rPr>
          <w:color w:val="000000"/>
          <w:sz w:val="20"/>
          <w:szCs w:val="20"/>
        </w:rPr>
        <w:t>Applicable once per variant</w:t>
      </w:r>
    </w:p>
    <w:p w14:paraId="35B4655C" w14:textId="703FF448" w:rsidR="006A2276" w:rsidRDefault="006A2276" w:rsidP="00926C27">
      <w:pPr>
        <w:spacing w:after="200"/>
      </w:pPr>
      <w:r w:rsidRPr="009F0F5E">
        <w:rPr>
          <w:b/>
          <w:bCs/>
        </w:rPr>
        <w:t>MBS Fee</w:t>
      </w:r>
      <w:r w:rsidRPr="00247680">
        <w:t>:</w:t>
      </w:r>
      <w:r>
        <w:t>$500.00</w:t>
      </w:r>
    </w:p>
    <w:p w14:paraId="64A15ADA" w14:textId="165143D1" w:rsidR="006A2276" w:rsidRDefault="006A2276" w:rsidP="006A2276">
      <w:r w:rsidRPr="009F0F5E">
        <w:rPr>
          <w:b/>
          <w:bCs/>
        </w:rPr>
        <w:t>Benefit</w:t>
      </w:r>
      <w:r w:rsidRPr="00247680">
        <w:t>: 75% = $</w:t>
      </w:r>
      <w:r>
        <w:t xml:space="preserve">375.00             </w:t>
      </w:r>
      <w:r w:rsidRPr="00247680">
        <w:t xml:space="preserve"> 85% = </w:t>
      </w:r>
      <w:r>
        <w:t>$425.00</w:t>
      </w:r>
    </w:p>
    <w:p w14:paraId="3FB8CADC" w14:textId="36BCFA77" w:rsidR="006A2276" w:rsidRDefault="006A2276" w:rsidP="006A2276">
      <w:pPr>
        <w:pStyle w:val="Tabletextleft"/>
        <w:rPr>
          <w:rStyle w:val="NEWItemNumber"/>
          <w:b w:val="0"/>
          <w:bCs/>
          <w:sz w:val="36"/>
          <w:szCs w:val="44"/>
        </w:rPr>
      </w:pPr>
      <w:r>
        <w:rPr>
          <w:rStyle w:val="NEWItemNumber"/>
          <w:b w:val="0"/>
          <w:bCs/>
          <w:sz w:val="36"/>
          <w:szCs w:val="44"/>
        </w:rPr>
        <w:t>New item 73424</w:t>
      </w:r>
    </w:p>
    <w:p w14:paraId="497C8916" w14:textId="77777777" w:rsidR="00926C27" w:rsidRDefault="006A2276" w:rsidP="00926C27">
      <w:pPr>
        <w:pStyle w:val="tabletext0"/>
        <w:shd w:val="clear" w:color="auto" w:fill="FFFFFF"/>
        <w:spacing w:before="60" w:beforeAutospacing="0" w:after="0" w:afterAutospacing="0" w:line="240" w:lineRule="atLeast"/>
        <w:rPr>
          <w:color w:val="000000"/>
          <w:sz w:val="20"/>
          <w:szCs w:val="20"/>
        </w:rPr>
      </w:pPr>
      <w:r w:rsidRPr="009F0F5E">
        <w:rPr>
          <w:rFonts w:cstheme="minorHAnsi"/>
          <w:b/>
          <w:bCs/>
        </w:rPr>
        <w:t>Descriptor</w:t>
      </w:r>
      <w:r>
        <w:rPr>
          <w:rFonts w:cstheme="minorHAnsi"/>
        </w:rPr>
        <w:t>:</w:t>
      </w:r>
      <w:r w:rsidRPr="006A2276">
        <w:rPr>
          <w:sz w:val="20"/>
          <w:szCs w:val="20"/>
        </w:rPr>
        <w:t xml:space="preserve"> </w:t>
      </w:r>
      <w:r w:rsidR="00926C27">
        <w:rPr>
          <w:color w:val="000000"/>
          <w:sz w:val="20"/>
          <w:szCs w:val="20"/>
        </w:rPr>
        <w:t>Prenatal detection of an actionable pathogenic familial gene variant or gene variants (including maternal cell contamination assessment), requested by a specialist or consultant physician, for a genetic neuromuscular disorder previously identified in an index person in the patient’s family as a result of a service described in item 73422</w:t>
      </w:r>
    </w:p>
    <w:p w14:paraId="49A3FACA" w14:textId="77777777" w:rsidR="00926C27" w:rsidRDefault="00926C27" w:rsidP="00926C27">
      <w:pPr>
        <w:pStyle w:val="tabletext0"/>
        <w:shd w:val="clear" w:color="auto" w:fill="FFFFFF"/>
        <w:spacing w:before="60" w:beforeAutospacing="0" w:after="0" w:afterAutospacing="0" w:line="240" w:lineRule="atLeast"/>
        <w:rPr>
          <w:color w:val="000000"/>
          <w:sz w:val="20"/>
          <w:szCs w:val="20"/>
        </w:rPr>
      </w:pPr>
      <w:r>
        <w:rPr>
          <w:color w:val="000000"/>
          <w:sz w:val="20"/>
          <w:szCs w:val="20"/>
        </w:rPr>
        <w:t>Applicable once per pregnancy</w:t>
      </w:r>
    </w:p>
    <w:p w14:paraId="515E1EB8" w14:textId="32D90381" w:rsidR="006A2276" w:rsidRDefault="006A2276" w:rsidP="00926C27">
      <w:pPr>
        <w:spacing w:after="200"/>
      </w:pPr>
      <w:r w:rsidRPr="009F0F5E">
        <w:rPr>
          <w:b/>
          <w:bCs/>
        </w:rPr>
        <w:t>MBS Fee</w:t>
      </w:r>
      <w:r w:rsidRPr="00247680">
        <w:t>:</w:t>
      </w:r>
      <w:r>
        <w:t>$1,600.00</w:t>
      </w:r>
    </w:p>
    <w:p w14:paraId="22CD6C4F" w14:textId="61589DB1" w:rsidR="006A2276" w:rsidRDefault="006A2276" w:rsidP="006A2276">
      <w:r w:rsidRPr="009F0F5E">
        <w:rPr>
          <w:b/>
          <w:bCs/>
        </w:rPr>
        <w:t>Benefit</w:t>
      </w:r>
      <w:r w:rsidRPr="00247680">
        <w:t>: 75% = $</w:t>
      </w:r>
      <w:r>
        <w:t xml:space="preserve">1,200.00             </w:t>
      </w:r>
      <w:r w:rsidRPr="00247680">
        <w:t xml:space="preserve"> 85% = </w:t>
      </w:r>
      <w:r>
        <w:t>$1,512.10</w:t>
      </w:r>
      <w:r w:rsidR="002535C7">
        <w:t>*</w:t>
      </w:r>
    </w:p>
    <w:p w14:paraId="035810B3" w14:textId="40D78766" w:rsidR="006A2276" w:rsidRDefault="006A2276" w:rsidP="006A2276">
      <w:pPr>
        <w:pStyle w:val="Tabletextleft"/>
        <w:rPr>
          <w:rStyle w:val="NEWItemNumber"/>
          <w:b w:val="0"/>
          <w:bCs/>
          <w:sz w:val="36"/>
          <w:szCs w:val="44"/>
        </w:rPr>
      </w:pPr>
      <w:r>
        <w:rPr>
          <w:rStyle w:val="NEWItemNumber"/>
          <w:b w:val="0"/>
          <w:bCs/>
          <w:sz w:val="36"/>
          <w:szCs w:val="44"/>
        </w:rPr>
        <w:t>New item 73425</w:t>
      </w:r>
    </w:p>
    <w:p w14:paraId="07F471D6" w14:textId="77777777" w:rsidR="00926C27" w:rsidRDefault="006A2276" w:rsidP="00926C27">
      <w:pPr>
        <w:pStyle w:val="tabletext0"/>
        <w:shd w:val="clear" w:color="auto" w:fill="FFFFFF"/>
        <w:spacing w:before="60" w:beforeAutospacing="0" w:after="0" w:afterAutospacing="0" w:line="240" w:lineRule="atLeast"/>
        <w:rPr>
          <w:color w:val="000000"/>
          <w:sz w:val="20"/>
          <w:szCs w:val="20"/>
        </w:rPr>
      </w:pPr>
      <w:r w:rsidRPr="009F0F5E">
        <w:rPr>
          <w:rFonts w:cstheme="minorHAnsi"/>
          <w:b/>
          <w:bCs/>
        </w:rPr>
        <w:t>Descriptor</w:t>
      </w:r>
      <w:r>
        <w:rPr>
          <w:rFonts w:cstheme="minorHAnsi"/>
        </w:rPr>
        <w:t>:</w:t>
      </w:r>
      <w:r w:rsidRPr="006A2276">
        <w:rPr>
          <w:sz w:val="20"/>
          <w:szCs w:val="20"/>
        </w:rPr>
        <w:t xml:space="preserve"> </w:t>
      </w:r>
      <w:r w:rsidR="00926C27">
        <w:rPr>
          <w:color w:val="000000"/>
          <w:sz w:val="20"/>
          <w:szCs w:val="20"/>
        </w:rPr>
        <w:t>Prenatal detection of unknown gene variants (including maternal cell contamination assessment) using a gene panel, if:</w:t>
      </w:r>
    </w:p>
    <w:p w14:paraId="47BFE4F3" w14:textId="77777777" w:rsidR="00926C27" w:rsidRDefault="00926C27" w:rsidP="00926C27">
      <w:pPr>
        <w:pStyle w:val="tablea"/>
        <w:shd w:val="clear" w:color="auto" w:fill="FFFFFF"/>
        <w:spacing w:before="60" w:beforeAutospacing="0" w:after="0" w:afterAutospacing="0"/>
        <w:ind w:left="284" w:hanging="284"/>
        <w:rPr>
          <w:color w:val="000000"/>
          <w:sz w:val="20"/>
          <w:szCs w:val="20"/>
        </w:rPr>
      </w:pPr>
      <w:r>
        <w:rPr>
          <w:color w:val="000000"/>
          <w:sz w:val="20"/>
          <w:szCs w:val="20"/>
        </w:rPr>
        <w:t>(a) the service is requested:</w:t>
      </w:r>
    </w:p>
    <w:p w14:paraId="27BF1FB0" w14:textId="77777777" w:rsidR="00926C27" w:rsidRDefault="00926C27" w:rsidP="00926C27">
      <w:pPr>
        <w:pStyle w:val="tablei"/>
        <w:shd w:val="clear" w:color="auto" w:fill="FFFFFF"/>
        <w:spacing w:before="0" w:beforeAutospacing="0" w:after="0" w:afterAutospacing="0" w:line="240" w:lineRule="atLeast"/>
        <w:ind w:left="828" w:hanging="284"/>
        <w:rPr>
          <w:color w:val="000000"/>
          <w:sz w:val="20"/>
          <w:szCs w:val="20"/>
        </w:rPr>
      </w:pPr>
      <w:r>
        <w:rPr>
          <w:color w:val="000000"/>
          <w:sz w:val="20"/>
          <w:szCs w:val="20"/>
        </w:rPr>
        <w:t>(i) by a specialist or consultant physician, for a suspected genetic neuromuscular disorder; and</w:t>
      </w:r>
    </w:p>
    <w:p w14:paraId="6A2F5B82" w14:textId="77777777" w:rsidR="00926C27" w:rsidRDefault="00926C27" w:rsidP="00926C27">
      <w:pPr>
        <w:pStyle w:val="tablei"/>
        <w:shd w:val="clear" w:color="auto" w:fill="FFFFFF"/>
        <w:spacing w:before="0" w:beforeAutospacing="0" w:after="0" w:afterAutospacing="0" w:line="240" w:lineRule="atLeast"/>
        <w:ind w:left="828" w:hanging="284"/>
        <w:rPr>
          <w:color w:val="000000"/>
          <w:sz w:val="20"/>
          <w:szCs w:val="20"/>
        </w:rPr>
      </w:pPr>
      <w:r>
        <w:rPr>
          <w:color w:val="000000"/>
          <w:sz w:val="20"/>
          <w:szCs w:val="20"/>
        </w:rPr>
        <w:t>(ii) after exclusion of non</w:t>
      </w:r>
      <w:r>
        <w:rPr>
          <w:color w:val="000000"/>
          <w:sz w:val="20"/>
          <w:szCs w:val="20"/>
        </w:rPr>
        <w:noBreakHyphen/>
        <w:t>genetic causes; and</w:t>
      </w:r>
    </w:p>
    <w:p w14:paraId="35D66963" w14:textId="77777777" w:rsidR="00926C27" w:rsidRDefault="00926C27" w:rsidP="00926C27">
      <w:pPr>
        <w:pStyle w:val="tablea"/>
        <w:shd w:val="clear" w:color="auto" w:fill="FFFFFF"/>
        <w:spacing w:before="60" w:beforeAutospacing="0" w:after="0" w:afterAutospacing="0"/>
        <w:ind w:left="284" w:hanging="284"/>
        <w:rPr>
          <w:color w:val="000000"/>
          <w:sz w:val="20"/>
          <w:szCs w:val="20"/>
        </w:rPr>
      </w:pPr>
      <w:r>
        <w:rPr>
          <w:color w:val="000000"/>
          <w:sz w:val="20"/>
          <w:szCs w:val="20"/>
        </w:rPr>
        <w:t>(b) the service is performed using a sample from the fetus; and</w:t>
      </w:r>
    </w:p>
    <w:p w14:paraId="7D95C8A9" w14:textId="77777777" w:rsidR="00926C27" w:rsidRDefault="00926C27" w:rsidP="00926C27">
      <w:pPr>
        <w:pStyle w:val="tablea"/>
        <w:shd w:val="clear" w:color="auto" w:fill="FFFFFF"/>
        <w:spacing w:before="60" w:beforeAutospacing="0" w:after="0" w:afterAutospacing="0"/>
        <w:ind w:left="284" w:hanging="284"/>
        <w:rPr>
          <w:color w:val="000000"/>
          <w:sz w:val="20"/>
          <w:szCs w:val="20"/>
        </w:rPr>
      </w:pPr>
      <w:r>
        <w:rPr>
          <w:color w:val="000000"/>
          <w:sz w:val="20"/>
          <w:szCs w:val="20"/>
        </w:rPr>
        <w:t>(c) the service is not performed in conjunction with a service to which item 73426 applies</w:t>
      </w:r>
    </w:p>
    <w:p w14:paraId="76400975" w14:textId="77777777" w:rsidR="00926C27" w:rsidRDefault="00926C27" w:rsidP="00926C27">
      <w:pPr>
        <w:pStyle w:val="tabletext0"/>
        <w:shd w:val="clear" w:color="auto" w:fill="FFFFFF"/>
        <w:spacing w:before="60" w:beforeAutospacing="0" w:after="0" w:afterAutospacing="0" w:line="240" w:lineRule="atLeast"/>
        <w:rPr>
          <w:color w:val="000000"/>
          <w:sz w:val="20"/>
          <w:szCs w:val="20"/>
        </w:rPr>
      </w:pPr>
      <w:r>
        <w:rPr>
          <w:color w:val="000000"/>
          <w:sz w:val="20"/>
          <w:szCs w:val="20"/>
        </w:rPr>
        <w:t>Applicable once per pregnancy</w:t>
      </w:r>
    </w:p>
    <w:p w14:paraId="06364452" w14:textId="11B7B655" w:rsidR="006A2276" w:rsidRDefault="006A2276" w:rsidP="00926C27">
      <w:pPr>
        <w:spacing w:after="200"/>
      </w:pPr>
      <w:r w:rsidRPr="009F0F5E">
        <w:rPr>
          <w:b/>
          <w:bCs/>
        </w:rPr>
        <w:t>MBS Fee</w:t>
      </w:r>
      <w:r w:rsidRPr="00247680">
        <w:t>:</w:t>
      </w:r>
      <w:r>
        <w:t>$1,800.00</w:t>
      </w:r>
    </w:p>
    <w:p w14:paraId="6AE7BCCD" w14:textId="0BA8732D" w:rsidR="006A2276" w:rsidRDefault="006A2276" w:rsidP="006A2276">
      <w:r w:rsidRPr="009F0F5E">
        <w:rPr>
          <w:b/>
          <w:bCs/>
        </w:rPr>
        <w:t>Benefit</w:t>
      </w:r>
      <w:r w:rsidRPr="00247680">
        <w:t>: 75% = $</w:t>
      </w:r>
      <w:r>
        <w:t xml:space="preserve">1,350.00             </w:t>
      </w:r>
      <w:r w:rsidRPr="00247680">
        <w:t xml:space="preserve"> 85% = </w:t>
      </w:r>
      <w:r>
        <w:t>$1,712.10*</w:t>
      </w:r>
    </w:p>
    <w:p w14:paraId="15AADFD2" w14:textId="74C6A31F" w:rsidR="006A2276" w:rsidRDefault="006A2276" w:rsidP="006A2276">
      <w:pPr>
        <w:pStyle w:val="Tabletextleft"/>
        <w:rPr>
          <w:rStyle w:val="NEWItemNumber"/>
          <w:b w:val="0"/>
          <w:bCs/>
          <w:sz w:val="36"/>
          <w:szCs w:val="44"/>
        </w:rPr>
      </w:pPr>
      <w:r>
        <w:rPr>
          <w:rStyle w:val="NEWItemNumber"/>
          <w:b w:val="0"/>
          <w:bCs/>
          <w:sz w:val="36"/>
          <w:szCs w:val="44"/>
        </w:rPr>
        <w:lastRenderedPageBreak/>
        <w:t>New item 73426</w:t>
      </w:r>
    </w:p>
    <w:p w14:paraId="33BB4BB9" w14:textId="77777777" w:rsidR="00926C27" w:rsidRDefault="006A2276" w:rsidP="00926C27">
      <w:pPr>
        <w:pStyle w:val="tabletext0"/>
        <w:shd w:val="clear" w:color="auto" w:fill="FFFFFF"/>
        <w:spacing w:before="60" w:beforeAutospacing="0" w:after="0" w:afterAutospacing="0" w:line="240" w:lineRule="atLeast"/>
        <w:rPr>
          <w:color w:val="000000"/>
          <w:sz w:val="20"/>
          <w:szCs w:val="20"/>
        </w:rPr>
      </w:pPr>
      <w:r w:rsidRPr="009F0F5E">
        <w:rPr>
          <w:rFonts w:cstheme="minorHAnsi"/>
          <w:b/>
          <w:bCs/>
        </w:rPr>
        <w:t>Descriptor</w:t>
      </w:r>
      <w:r>
        <w:rPr>
          <w:rFonts w:cstheme="minorHAnsi"/>
        </w:rPr>
        <w:t>:</w:t>
      </w:r>
      <w:r w:rsidRPr="006A2276">
        <w:rPr>
          <w:sz w:val="20"/>
          <w:szCs w:val="20"/>
        </w:rPr>
        <w:t xml:space="preserve"> </w:t>
      </w:r>
      <w:r w:rsidR="00926C27">
        <w:rPr>
          <w:color w:val="000000"/>
          <w:sz w:val="20"/>
          <w:szCs w:val="20"/>
        </w:rPr>
        <w:t>Prenatal detection of unknown gene variants (including maternal cell contamination assessment) using a gene panel, if:</w:t>
      </w:r>
    </w:p>
    <w:p w14:paraId="3354BF04" w14:textId="77777777" w:rsidR="00926C27" w:rsidRDefault="00926C27" w:rsidP="00926C27">
      <w:pPr>
        <w:pStyle w:val="tablea"/>
        <w:shd w:val="clear" w:color="auto" w:fill="FFFFFF"/>
        <w:spacing w:before="60" w:beforeAutospacing="0" w:after="0" w:afterAutospacing="0"/>
        <w:ind w:left="284" w:hanging="284"/>
        <w:rPr>
          <w:color w:val="000000"/>
          <w:sz w:val="20"/>
          <w:szCs w:val="20"/>
        </w:rPr>
      </w:pPr>
      <w:r>
        <w:rPr>
          <w:color w:val="000000"/>
          <w:sz w:val="20"/>
          <w:szCs w:val="20"/>
        </w:rPr>
        <w:t>(a) the service is requested:</w:t>
      </w:r>
    </w:p>
    <w:p w14:paraId="5530C8E1" w14:textId="77777777" w:rsidR="00926C27" w:rsidRDefault="00926C27" w:rsidP="00926C27">
      <w:pPr>
        <w:pStyle w:val="tablei"/>
        <w:shd w:val="clear" w:color="auto" w:fill="FFFFFF"/>
        <w:spacing w:before="0" w:beforeAutospacing="0" w:after="0" w:afterAutospacing="0" w:line="240" w:lineRule="atLeast"/>
        <w:ind w:left="828" w:hanging="284"/>
        <w:rPr>
          <w:color w:val="000000"/>
          <w:sz w:val="20"/>
          <w:szCs w:val="20"/>
        </w:rPr>
      </w:pPr>
      <w:r>
        <w:rPr>
          <w:color w:val="000000"/>
          <w:sz w:val="20"/>
          <w:szCs w:val="20"/>
        </w:rPr>
        <w:t>(i) by a specialist or consultant physician; and</w:t>
      </w:r>
    </w:p>
    <w:p w14:paraId="4B974411" w14:textId="77777777" w:rsidR="00926C27" w:rsidRDefault="00926C27" w:rsidP="00926C27">
      <w:pPr>
        <w:pStyle w:val="tablei"/>
        <w:shd w:val="clear" w:color="auto" w:fill="FFFFFF"/>
        <w:spacing w:before="0" w:beforeAutospacing="0" w:after="0" w:afterAutospacing="0" w:line="240" w:lineRule="atLeast"/>
        <w:ind w:left="828" w:hanging="284"/>
        <w:rPr>
          <w:color w:val="000000"/>
          <w:sz w:val="20"/>
          <w:szCs w:val="20"/>
        </w:rPr>
      </w:pPr>
      <w:r>
        <w:rPr>
          <w:color w:val="000000"/>
          <w:sz w:val="20"/>
          <w:szCs w:val="20"/>
        </w:rPr>
        <w:t>(ii) for a suspected genetic neuromuscular disorder; and</w:t>
      </w:r>
    </w:p>
    <w:p w14:paraId="051B2256" w14:textId="77777777" w:rsidR="00926C27" w:rsidRDefault="00926C27" w:rsidP="00926C27">
      <w:pPr>
        <w:pStyle w:val="tablei"/>
        <w:shd w:val="clear" w:color="auto" w:fill="FFFFFF"/>
        <w:spacing w:before="0" w:beforeAutospacing="0" w:after="0" w:afterAutospacing="0" w:line="240" w:lineRule="atLeast"/>
        <w:ind w:left="828" w:hanging="284"/>
        <w:rPr>
          <w:color w:val="000000"/>
          <w:sz w:val="20"/>
          <w:szCs w:val="20"/>
        </w:rPr>
      </w:pPr>
      <w:r>
        <w:rPr>
          <w:color w:val="000000"/>
          <w:sz w:val="20"/>
          <w:szCs w:val="20"/>
        </w:rPr>
        <w:t>(iii) after exclusion of non</w:t>
      </w:r>
      <w:r>
        <w:rPr>
          <w:color w:val="000000"/>
          <w:sz w:val="20"/>
          <w:szCs w:val="20"/>
        </w:rPr>
        <w:noBreakHyphen/>
        <w:t>genetic causes; and</w:t>
      </w:r>
    </w:p>
    <w:p w14:paraId="7D00EEC4" w14:textId="77777777" w:rsidR="00926C27" w:rsidRDefault="00926C27" w:rsidP="00926C27">
      <w:pPr>
        <w:pStyle w:val="tablea"/>
        <w:shd w:val="clear" w:color="auto" w:fill="FFFFFF"/>
        <w:spacing w:before="60" w:beforeAutospacing="0" w:after="0" w:afterAutospacing="0"/>
        <w:ind w:left="284" w:hanging="284"/>
        <w:rPr>
          <w:color w:val="000000"/>
          <w:sz w:val="20"/>
          <w:szCs w:val="20"/>
        </w:rPr>
      </w:pPr>
      <w:r>
        <w:rPr>
          <w:color w:val="000000"/>
          <w:sz w:val="20"/>
          <w:szCs w:val="20"/>
        </w:rPr>
        <w:t>(b) the request states that singleton testing is inappropriate; and</w:t>
      </w:r>
    </w:p>
    <w:p w14:paraId="27D4D7E1" w14:textId="77777777" w:rsidR="00926C27" w:rsidRDefault="00926C27" w:rsidP="00926C27">
      <w:pPr>
        <w:pStyle w:val="tablea"/>
        <w:shd w:val="clear" w:color="auto" w:fill="FFFFFF"/>
        <w:spacing w:before="60" w:beforeAutospacing="0" w:after="0" w:afterAutospacing="0"/>
        <w:ind w:left="284" w:hanging="284"/>
        <w:rPr>
          <w:color w:val="000000"/>
          <w:sz w:val="20"/>
          <w:szCs w:val="20"/>
        </w:rPr>
      </w:pPr>
      <w:r>
        <w:rPr>
          <w:color w:val="000000"/>
          <w:sz w:val="20"/>
          <w:szCs w:val="20"/>
        </w:rPr>
        <w:t>(c) the service is performed using a sample from the fetus and a sample from each of the fetus’s biological parents; and</w:t>
      </w:r>
    </w:p>
    <w:p w14:paraId="2B6AA430" w14:textId="77777777" w:rsidR="00926C27" w:rsidRDefault="00926C27" w:rsidP="00926C27">
      <w:pPr>
        <w:pStyle w:val="tablea"/>
        <w:shd w:val="clear" w:color="auto" w:fill="FFFFFF"/>
        <w:spacing w:before="60" w:beforeAutospacing="0" w:after="0" w:afterAutospacing="0"/>
        <w:ind w:left="284" w:hanging="284"/>
        <w:rPr>
          <w:color w:val="000000"/>
          <w:sz w:val="20"/>
          <w:szCs w:val="20"/>
        </w:rPr>
      </w:pPr>
      <w:r>
        <w:rPr>
          <w:color w:val="000000"/>
          <w:sz w:val="20"/>
          <w:szCs w:val="20"/>
        </w:rPr>
        <w:t>(d) the service is not performed in conjunction with a service to which item 73425 applies</w:t>
      </w:r>
    </w:p>
    <w:p w14:paraId="352989EC" w14:textId="77777777" w:rsidR="00926C27" w:rsidRDefault="00926C27" w:rsidP="00926C27">
      <w:pPr>
        <w:pStyle w:val="tabletext0"/>
        <w:shd w:val="clear" w:color="auto" w:fill="FFFFFF"/>
        <w:spacing w:before="60" w:beforeAutospacing="0" w:after="0" w:afterAutospacing="0" w:line="240" w:lineRule="atLeast"/>
        <w:rPr>
          <w:color w:val="000000"/>
          <w:sz w:val="20"/>
          <w:szCs w:val="20"/>
        </w:rPr>
      </w:pPr>
      <w:r>
        <w:rPr>
          <w:color w:val="000000"/>
          <w:sz w:val="20"/>
          <w:szCs w:val="20"/>
        </w:rPr>
        <w:t>Applicable once per pregnancy</w:t>
      </w:r>
    </w:p>
    <w:p w14:paraId="2B60616F" w14:textId="159CFD53" w:rsidR="006A2276" w:rsidRDefault="006A2276" w:rsidP="00926C27">
      <w:pPr>
        <w:spacing w:after="200"/>
      </w:pPr>
      <w:r w:rsidRPr="009F0F5E">
        <w:rPr>
          <w:b/>
          <w:bCs/>
        </w:rPr>
        <w:t>MBS Fee</w:t>
      </w:r>
      <w:r w:rsidRPr="00247680">
        <w:t>:</w:t>
      </w:r>
      <w:r>
        <w:t>$2,400.00</w:t>
      </w:r>
    </w:p>
    <w:p w14:paraId="2B86981F" w14:textId="7E4AF73D" w:rsidR="006A2276" w:rsidRDefault="006A2276" w:rsidP="006A2276">
      <w:r w:rsidRPr="009F0F5E">
        <w:rPr>
          <w:b/>
          <w:bCs/>
        </w:rPr>
        <w:t>Benefit</w:t>
      </w:r>
      <w:r w:rsidRPr="00247680">
        <w:t>: 75% = $</w:t>
      </w:r>
      <w:r>
        <w:t xml:space="preserve">1,800.00             </w:t>
      </w:r>
      <w:r w:rsidRPr="00247680">
        <w:t xml:space="preserve"> 85% = </w:t>
      </w:r>
      <w:r>
        <w:t>$2,312.10*</w:t>
      </w:r>
    </w:p>
    <w:p w14:paraId="07E82B30" w14:textId="44358100" w:rsidR="002535C7" w:rsidRDefault="002535C7" w:rsidP="002535C7">
      <w:pPr>
        <w:pStyle w:val="Tabletextleft"/>
        <w:rPr>
          <w:rStyle w:val="NEWItemNumber"/>
          <w:b w:val="0"/>
          <w:bCs/>
          <w:sz w:val="36"/>
          <w:szCs w:val="44"/>
        </w:rPr>
      </w:pPr>
      <w:r>
        <w:rPr>
          <w:rStyle w:val="NEWItemNumber"/>
          <w:b w:val="0"/>
          <w:bCs/>
          <w:sz w:val="36"/>
          <w:szCs w:val="44"/>
        </w:rPr>
        <w:t>New item 73427</w:t>
      </w:r>
    </w:p>
    <w:p w14:paraId="1CD86662" w14:textId="77777777" w:rsidR="00926C27" w:rsidRDefault="002535C7" w:rsidP="00926C27">
      <w:pPr>
        <w:pStyle w:val="tabletext0"/>
        <w:shd w:val="clear" w:color="auto" w:fill="FFFFFF"/>
        <w:spacing w:before="60" w:beforeAutospacing="0" w:after="0" w:afterAutospacing="0" w:line="240" w:lineRule="atLeast"/>
        <w:rPr>
          <w:color w:val="000000"/>
          <w:sz w:val="20"/>
          <w:szCs w:val="20"/>
        </w:rPr>
      </w:pPr>
      <w:r w:rsidRPr="009F0F5E">
        <w:rPr>
          <w:rFonts w:cstheme="minorHAnsi"/>
          <w:b/>
          <w:bCs/>
        </w:rPr>
        <w:t>Descriptor</w:t>
      </w:r>
      <w:r>
        <w:rPr>
          <w:rFonts w:cstheme="minorHAnsi"/>
        </w:rPr>
        <w:t>:</w:t>
      </w:r>
      <w:r w:rsidRPr="006A2276">
        <w:rPr>
          <w:sz w:val="20"/>
          <w:szCs w:val="20"/>
        </w:rPr>
        <w:t xml:space="preserve"> </w:t>
      </w:r>
      <w:r w:rsidR="00926C27">
        <w:rPr>
          <w:color w:val="000000"/>
          <w:sz w:val="20"/>
          <w:szCs w:val="20"/>
        </w:rPr>
        <w:t>Single gene testing for the characterisation of a germline gene variant or germline gene variants, if requested by a specialist or consultant physician, within the same gene in which the patient’s reproductive partner has a documented pathogenic germline recessive gene variant for a neuromuscular disorder identified by a service described in item </w:t>
      </w:r>
      <w:bookmarkStart w:id="1" w:name="_Hlk115194214"/>
      <w:r w:rsidR="00926C27">
        <w:rPr>
          <w:color w:val="000000"/>
          <w:sz w:val="20"/>
          <w:szCs w:val="20"/>
        </w:rPr>
        <w:t>73422, 73425 or 73426</w:t>
      </w:r>
      <w:bookmarkEnd w:id="1"/>
    </w:p>
    <w:p w14:paraId="34DC8DC7" w14:textId="77777777" w:rsidR="00926C27" w:rsidRDefault="00926C27" w:rsidP="00926C27">
      <w:pPr>
        <w:pStyle w:val="tabletext0"/>
        <w:shd w:val="clear" w:color="auto" w:fill="FFFFFF"/>
        <w:spacing w:before="60" w:beforeAutospacing="0" w:after="0" w:afterAutospacing="0" w:line="240" w:lineRule="atLeast"/>
        <w:rPr>
          <w:color w:val="000000"/>
          <w:sz w:val="20"/>
          <w:szCs w:val="20"/>
        </w:rPr>
      </w:pPr>
      <w:r>
        <w:rPr>
          <w:color w:val="000000"/>
          <w:sz w:val="20"/>
          <w:szCs w:val="20"/>
        </w:rPr>
        <w:t>Applicable once per gene</w:t>
      </w:r>
    </w:p>
    <w:p w14:paraId="100E2A95" w14:textId="1EE68101" w:rsidR="002535C7" w:rsidRPr="002535C7" w:rsidRDefault="002535C7" w:rsidP="002535C7">
      <w:pPr>
        <w:spacing w:before="200" w:after="200"/>
        <w:rPr>
          <w:rFonts w:ascii="Times New Roman" w:hAnsi="Times New Roman"/>
          <w:sz w:val="20"/>
          <w:szCs w:val="20"/>
          <w:lang w:eastAsia="en-AU"/>
        </w:rPr>
      </w:pPr>
      <w:r>
        <w:rPr>
          <w:rFonts w:ascii="Times New Roman" w:hAnsi="Times New Roman"/>
          <w:sz w:val="20"/>
          <w:szCs w:val="20"/>
          <w:lang w:eastAsia="en-AU"/>
        </w:rPr>
        <w:t> </w:t>
      </w:r>
      <w:r w:rsidRPr="009F0F5E">
        <w:rPr>
          <w:b/>
          <w:bCs/>
        </w:rPr>
        <w:t>MBS Fee</w:t>
      </w:r>
      <w:r w:rsidRPr="00247680">
        <w:t>:</w:t>
      </w:r>
      <w:r>
        <w:t>$1,200.00</w:t>
      </w:r>
    </w:p>
    <w:p w14:paraId="0A84530D" w14:textId="6CF55D32" w:rsidR="002535C7" w:rsidRDefault="002535C7" w:rsidP="002535C7">
      <w:r w:rsidRPr="009F0F5E">
        <w:rPr>
          <w:b/>
          <w:bCs/>
        </w:rPr>
        <w:t>Benefit</w:t>
      </w:r>
      <w:r w:rsidRPr="00247680">
        <w:t>: 75% = $</w:t>
      </w:r>
      <w:r>
        <w:t xml:space="preserve">900.00             </w:t>
      </w:r>
      <w:r w:rsidRPr="00247680">
        <w:t xml:space="preserve"> 85% = </w:t>
      </w:r>
      <w:r>
        <w:t>$1,112.10*</w:t>
      </w:r>
    </w:p>
    <w:p w14:paraId="2607E189" w14:textId="68602AC0" w:rsidR="002535C7" w:rsidRDefault="002535C7" w:rsidP="002535C7">
      <w:pPr>
        <w:pStyle w:val="Tabletextleft"/>
        <w:rPr>
          <w:rStyle w:val="NEWItemNumber"/>
          <w:b w:val="0"/>
          <w:bCs/>
          <w:sz w:val="36"/>
          <w:szCs w:val="44"/>
        </w:rPr>
      </w:pPr>
      <w:r>
        <w:rPr>
          <w:rStyle w:val="NEWItemNumber"/>
          <w:b w:val="0"/>
          <w:bCs/>
          <w:sz w:val="36"/>
          <w:szCs w:val="44"/>
        </w:rPr>
        <w:t>New item 73428</w:t>
      </w:r>
    </w:p>
    <w:p w14:paraId="758DFA11" w14:textId="77777777" w:rsidR="00926C27" w:rsidRDefault="002535C7" w:rsidP="00926C27">
      <w:pPr>
        <w:pStyle w:val="tabletext0"/>
        <w:shd w:val="clear" w:color="auto" w:fill="FFFFFF"/>
        <w:spacing w:before="60" w:beforeAutospacing="0" w:after="0" w:afterAutospacing="0" w:line="240" w:lineRule="atLeast"/>
        <w:rPr>
          <w:color w:val="000000"/>
          <w:sz w:val="20"/>
          <w:szCs w:val="20"/>
        </w:rPr>
      </w:pPr>
      <w:r w:rsidRPr="009F0F5E">
        <w:rPr>
          <w:rFonts w:cstheme="minorHAnsi"/>
          <w:b/>
          <w:bCs/>
        </w:rPr>
        <w:t>Descriptor</w:t>
      </w:r>
      <w:r>
        <w:rPr>
          <w:rFonts w:cstheme="minorHAnsi"/>
        </w:rPr>
        <w:t>:</w:t>
      </w:r>
      <w:r w:rsidRPr="006A2276">
        <w:rPr>
          <w:sz w:val="20"/>
          <w:szCs w:val="20"/>
        </w:rPr>
        <w:t xml:space="preserve"> </w:t>
      </w:r>
      <w:r w:rsidR="00926C27">
        <w:rPr>
          <w:color w:val="000000"/>
          <w:sz w:val="20"/>
          <w:szCs w:val="20"/>
        </w:rPr>
        <w:t>Re</w:t>
      </w:r>
      <w:r w:rsidR="00926C27">
        <w:rPr>
          <w:color w:val="000000"/>
          <w:sz w:val="20"/>
          <w:szCs w:val="20"/>
        </w:rPr>
        <w:noBreakHyphen/>
        <w:t>analysis of whole genome or exome data obtained in performing a service described in item 73422, 73425 or 73426, for characterisation of previously unreported gene variants related to the clinical phenotype, if the re</w:t>
      </w:r>
      <w:r w:rsidR="00926C27">
        <w:rPr>
          <w:color w:val="000000"/>
          <w:sz w:val="20"/>
          <w:szCs w:val="20"/>
        </w:rPr>
        <w:noBreakHyphen/>
        <w:t>analysis is requested by:</w:t>
      </w:r>
    </w:p>
    <w:p w14:paraId="62BF4593" w14:textId="77777777" w:rsidR="00926C27" w:rsidRDefault="00926C27" w:rsidP="00926C27">
      <w:pPr>
        <w:pStyle w:val="tablea"/>
        <w:shd w:val="clear" w:color="auto" w:fill="FFFFFF"/>
        <w:spacing w:before="60" w:beforeAutospacing="0" w:after="0" w:afterAutospacing="0"/>
        <w:ind w:left="284" w:hanging="284"/>
        <w:rPr>
          <w:color w:val="000000"/>
          <w:sz w:val="20"/>
          <w:szCs w:val="20"/>
        </w:rPr>
      </w:pPr>
      <w:r>
        <w:rPr>
          <w:color w:val="000000"/>
          <w:sz w:val="20"/>
          <w:szCs w:val="20"/>
        </w:rPr>
        <w:t>(a) a consultant physician practicing as a clinical geneticist; or</w:t>
      </w:r>
    </w:p>
    <w:p w14:paraId="5EDD0BB7" w14:textId="77777777" w:rsidR="00926C27" w:rsidRDefault="00926C27" w:rsidP="00926C27">
      <w:pPr>
        <w:pStyle w:val="tablea"/>
        <w:shd w:val="clear" w:color="auto" w:fill="FFFFFF"/>
        <w:spacing w:before="60" w:beforeAutospacing="0" w:after="0" w:afterAutospacing="0"/>
        <w:ind w:left="284" w:hanging="284"/>
        <w:rPr>
          <w:color w:val="000000"/>
          <w:sz w:val="20"/>
          <w:szCs w:val="20"/>
        </w:rPr>
      </w:pPr>
      <w:r>
        <w:rPr>
          <w:color w:val="000000"/>
          <w:sz w:val="20"/>
          <w:szCs w:val="20"/>
        </w:rPr>
        <w:t>(b) a consultant physician practising as a specialist paediatrician, following consultation with a clinical geneticist</w:t>
      </w:r>
    </w:p>
    <w:p w14:paraId="46C3B55F" w14:textId="77777777" w:rsidR="00926C27" w:rsidRDefault="00926C27" w:rsidP="00926C27">
      <w:pPr>
        <w:pStyle w:val="tabletext0"/>
        <w:shd w:val="clear" w:color="auto" w:fill="FFFFFF"/>
        <w:spacing w:before="60" w:beforeAutospacing="0" w:after="0" w:afterAutospacing="0" w:line="240" w:lineRule="atLeast"/>
        <w:rPr>
          <w:color w:val="000000"/>
          <w:sz w:val="20"/>
          <w:szCs w:val="20"/>
        </w:rPr>
      </w:pPr>
    </w:p>
    <w:p w14:paraId="61175A39" w14:textId="29CA08E3" w:rsidR="00926C27" w:rsidRDefault="00926C27" w:rsidP="00926C27">
      <w:pPr>
        <w:pStyle w:val="tabletext0"/>
        <w:shd w:val="clear" w:color="auto" w:fill="FFFFFF"/>
        <w:spacing w:before="60" w:beforeAutospacing="0" w:after="0" w:afterAutospacing="0" w:line="240" w:lineRule="atLeast"/>
        <w:rPr>
          <w:color w:val="000000"/>
          <w:sz w:val="20"/>
          <w:szCs w:val="20"/>
        </w:rPr>
      </w:pPr>
      <w:r>
        <w:rPr>
          <w:color w:val="000000"/>
          <w:sz w:val="20"/>
          <w:szCs w:val="20"/>
        </w:rPr>
        <w:t>Applicable twice per lifetime</w:t>
      </w:r>
    </w:p>
    <w:p w14:paraId="3E03993F" w14:textId="57ED2861" w:rsidR="002535C7" w:rsidRDefault="002535C7" w:rsidP="00926C27">
      <w:pPr>
        <w:spacing w:after="200"/>
        <w:rPr>
          <w:rFonts w:ascii="Times New Roman" w:hAnsi="Times New Roman"/>
          <w:sz w:val="20"/>
          <w:szCs w:val="20"/>
          <w:lang w:eastAsia="en-AU"/>
        </w:rPr>
      </w:pPr>
      <w:r>
        <w:rPr>
          <w:rFonts w:ascii="Times New Roman" w:hAnsi="Times New Roman"/>
          <w:sz w:val="20"/>
          <w:szCs w:val="20"/>
          <w:lang w:eastAsia="en-AU"/>
        </w:rPr>
        <w:t> (See para PN.</w:t>
      </w:r>
      <w:r w:rsidR="00E77E87">
        <w:rPr>
          <w:rFonts w:ascii="Times New Roman" w:hAnsi="Times New Roman"/>
          <w:sz w:val="20"/>
          <w:szCs w:val="20"/>
          <w:lang w:eastAsia="en-AU"/>
        </w:rPr>
        <w:t>7.7</w:t>
      </w:r>
      <w:r>
        <w:rPr>
          <w:rFonts w:ascii="Times New Roman" w:hAnsi="Times New Roman"/>
          <w:sz w:val="20"/>
          <w:szCs w:val="20"/>
          <w:lang w:eastAsia="en-AU"/>
        </w:rPr>
        <w:t xml:space="preserve"> of explanatory notes to this Category)</w:t>
      </w:r>
    </w:p>
    <w:p w14:paraId="7136A0D8" w14:textId="5E5459D5" w:rsidR="002535C7" w:rsidRPr="002535C7" w:rsidRDefault="002535C7" w:rsidP="002535C7">
      <w:pPr>
        <w:spacing w:after="200"/>
        <w:rPr>
          <w:rFonts w:ascii="Times New Roman" w:hAnsi="Times New Roman"/>
          <w:sz w:val="20"/>
          <w:szCs w:val="20"/>
          <w:lang w:eastAsia="en-AU"/>
        </w:rPr>
      </w:pPr>
      <w:r>
        <w:rPr>
          <w:rFonts w:ascii="Times New Roman" w:hAnsi="Times New Roman"/>
          <w:sz w:val="20"/>
          <w:szCs w:val="20"/>
          <w:lang w:eastAsia="en-AU"/>
        </w:rPr>
        <w:t> </w:t>
      </w:r>
      <w:r w:rsidRPr="009F0F5E">
        <w:rPr>
          <w:b/>
          <w:bCs/>
        </w:rPr>
        <w:t>MBS Fee</w:t>
      </w:r>
      <w:r w:rsidRPr="00247680">
        <w:t>:</w:t>
      </w:r>
      <w:r>
        <w:t>$500.00</w:t>
      </w:r>
    </w:p>
    <w:p w14:paraId="57C57A53" w14:textId="3B50EEC4" w:rsidR="002535C7" w:rsidRDefault="002535C7" w:rsidP="002535C7">
      <w:r w:rsidRPr="009F0F5E">
        <w:rPr>
          <w:b/>
          <w:bCs/>
        </w:rPr>
        <w:t>Benefit</w:t>
      </w:r>
      <w:r w:rsidRPr="00247680">
        <w:t>: 75% = $</w:t>
      </w:r>
      <w:r>
        <w:t xml:space="preserve">375.00             </w:t>
      </w:r>
      <w:r w:rsidRPr="00247680">
        <w:t xml:space="preserve"> 85% = </w:t>
      </w:r>
      <w:r>
        <w:t>$425.00</w:t>
      </w:r>
    </w:p>
    <w:p w14:paraId="6FFA212E" w14:textId="578E73F3" w:rsidR="00E77E87" w:rsidRDefault="00E77E87" w:rsidP="00E77E87">
      <w:pPr>
        <w:pStyle w:val="Tabletextleft"/>
        <w:rPr>
          <w:rStyle w:val="NEWItemNumber"/>
          <w:b w:val="0"/>
          <w:bCs/>
          <w:sz w:val="36"/>
          <w:szCs w:val="44"/>
        </w:rPr>
      </w:pPr>
      <w:r>
        <w:rPr>
          <w:rStyle w:val="NEWItemNumber"/>
          <w:b w:val="0"/>
          <w:bCs/>
          <w:sz w:val="36"/>
          <w:szCs w:val="44"/>
        </w:rPr>
        <w:t>New note PN.7.6</w:t>
      </w:r>
    </w:p>
    <w:p w14:paraId="5D4BD268" w14:textId="59FE6FD9" w:rsidR="00E77E87" w:rsidRDefault="00E77E87" w:rsidP="00E77E87">
      <w:pPr>
        <w:rPr>
          <w:b/>
          <w:sz w:val="18"/>
        </w:rPr>
      </w:pPr>
      <w:r>
        <w:rPr>
          <w:b/>
          <w:sz w:val="18"/>
        </w:rPr>
        <w:t>Genetic testing for the diagnosis of neuromuscular disorders (NMDs)</w:t>
      </w:r>
      <w:r w:rsidR="002513BF">
        <w:rPr>
          <w:b/>
          <w:sz w:val="18"/>
        </w:rPr>
        <w:t xml:space="preserve"> (item 73422)</w:t>
      </w:r>
    </w:p>
    <w:p w14:paraId="15625BFD" w14:textId="77777777" w:rsidR="00E77E87" w:rsidRDefault="00E77E87" w:rsidP="00E77E87">
      <w:pPr>
        <w:spacing w:after="200"/>
        <w:rPr>
          <w:rFonts w:ascii="Times New Roman" w:hAnsi="Times New Roman"/>
          <w:sz w:val="20"/>
          <w:szCs w:val="20"/>
          <w:lang w:eastAsia="en-AU"/>
        </w:rPr>
      </w:pPr>
      <w:r>
        <w:rPr>
          <w:rFonts w:ascii="Times New Roman" w:hAnsi="Times New Roman"/>
          <w:sz w:val="20"/>
          <w:szCs w:val="20"/>
          <w:lang w:eastAsia="en-AU"/>
        </w:rPr>
        <w:t>Single gene tests for variants that are not detectable using next generation sequencing (NGS) methods (such as in SMN1, DMPK1, DUX4 or DMD) should be conducted before panel testing, where one of these NMDs is clinically suspected.</w:t>
      </w:r>
    </w:p>
    <w:p w14:paraId="435A5D60" w14:textId="71957814" w:rsidR="00E77E87" w:rsidRDefault="00E77E87" w:rsidP="00E77E87">
      <w:pPr>
        <w:pStyle w:val="Tabletextleft"/>
        <w:rPr>
          <w:rStyle w:val="NEWItemNumber"/>
          <w:b w:val="0"/>
          <w:bCs/>
          <w:sz w:val="36"/>
          <w:szCs w:val="44"/>
        </w:rPr>
      </w:pPr>
      <w:r>
        <w:rPr>
          <w:rStyle w:val="NEWItemNumber"/>
          <w:b w:val="0"/>
          <w:bCs/>
          <w:sz w:val="36"/>
          <w:szCs w:val="44"/>
        </w:rPr>
        <w:lastRenderedPageBreak/>
        <w:t>New note PN.7.7</w:t>
      </w:r>
    </w:p>
    <w:p w14:paraId="5D831635" w14:textId="69596149" w:rsidR="002513BF" w:rsidRDefault="002513BF" w:rsidP="002513BF">
      <w:pPr>
        <w:rPr>
          <w:rFonts w:ascii="Times New Roman" w:hAnsi="Times New Roman"/>
          <w:b/>
          <w:sz w:val="18"/>
        </w:rPr>
      </w:pPr>
      <w:r>
        <w:rPr>
          <w:rFonts w:ascii="Times New Roman" w:hAnsi="Times New Roman"/>
          <w:b/>
          <w:sz w:val="18"/>
        </w:rPr>
        <w:t>Genetic testing for the diagnosis of neuromuscular disorders (NMDs) - data reanalysis (item 73428)</w:t>
      </w:r>
    </w:p>
    <w:p w14:paraId="28B043F0" w14:textId="1DF689C5" w:rsidR="002513BF" w:rsidRDefault="002513BF" w:rsidP="002513BF">
      <w:pPr>
        <w:spacing w:after="200"/>
        <w:rPr>
          <w:rFonts w:ascii="Times New Roman" w:hAnsi="Times New Roman"/>
          <w:sz w:val="20"/>
          <w:szCs w:val="20"/>
          <w:lang w:eastAsia="en-AU"/>
        </w:rPr>
      </w:pPr>
      <w:r>
        <w:rPr>
          <w:rFonts w:ascii="Times New Roman" w:hAnsi="Times New Roman"/>
          <w:sz w:val="20"/>
          <w:szCs w:val="20"/>
          <w:lang w:eastAsia="en-AU"/>
        </w:rPr>
        <w:t>Variants may be previously unreported because the relevant gene was not included in the original virtual panel, or because the pathogenicity of the variant has been re-classified in the interim.</w:t>
      </w:r>
    </w:p>
    <w:p w14:paraId="16100D08" w14:textId="1250C863" w:rsidR="000A1B82" w:rsidRPr="000A1B82" w:rsidRDefault="00CE42C9" w:rsidP="000A1B82">
      <w:pPr>
        <w:pStyle w:val="ListParagraph"/>
        <w:numPr>
          <w:ilvl w:val="0"/>
          <w:numId w:val="28"/>
        </w:numPr>
        <w:spacing w:after="200"/>
        <w:rPr>
          <w:rFonts w:ascii="Times New Roman" w:hAnsi="Times New Roman"/>
          <w:sz w:val="20"/>
          <w:szCs w:val="20"/>
          <w:lang w:eastAsia="en-AU"/>
        </w:rPr>
      </w:pPr>
      <w:hyperlink r:id="rId14" w:history="1">
        <w:r w:rsidR="000A1B82" w:rsidRPr="000A1B82">
          <w:rPr>
            <w:rStyle w:val="Hyperlink"/>
            <w:rFonts w:ascii="Times New Roman" w:hAnsi="Times New Roman"/>
            <w:sz w:val="20"/>
            <w:szCs w:val="20"/>
            <w:lang w:eastAsia="en-AU"/>
          </w:rPr>
          <w:t xml:space="preserve">MBS fee is subject to the Greatest Permissible Gap. </w:t>
        </w:r>
      </w:hyperlink>
      <w:r w:rsidR="000A1B82">
        <w:rPr>
          <w:rFonts w:ascii="Times New Roman" w:hAnsi="Times New Roman"/>
          <w:sz w:val="20"/>
          <w:szCs w:val="20"/>
          <w:lang w:eastAsia="en-AU"/>
        </w:rPr>
        <w:t xml:space="preserve"> </w:t>
      </w:r>
    </w:p>
    <w:p w14:paraId="1C052773" w14:textId="77777777" w:rsidR="002535C7" w:rsidRDefault="002535C7" w:rsidP="002535C7"/>
    <w:p w14:paraId="1CFBEE0D" w14:textId="77777777" w:rsidR="002535C7" w:rsidRDefault="002535C7" w:rsidP="006A2276"/>
    <w:p w14:paraId="18CCC96D" w14:textId="77777777" w:rsidR="006A2276" w:rsidRDefault="006A2276" w:rsidP="006A2276"/>
    <w:p w14:paraId="3DC0E904" w14:textId="77777777" w:rsidR="006A2276" w:rsidRDefault="006A2276" w:rsidP="006A2276"/>
    <w:p w14:paraId="21AA8BDE" w14:textId="77777777" w:rsidR="006A2276" w:rsidRDefault="006A2276" w:rsidP="00B72C84"/>
    <w:p w14:paraId="74159318" w14:textId="77777777" w:rsidR="006A2276" w:rsidRDefault="006A2276" w:rsidP="00B72C84"/>
    <w:p w14:paraId="4A86E0E7" w14:textId="77777777" w:rsidR="00B72C84" w:rsidRPr="009040E9" w:rsidRDefault="00B72C84" w:rsidP="009040E9">
      <w:pPr>
        <w:pStyle w:val="Tabletextleft"/>
      </w:pPr>
    </w:p>
    <w:sectPr w:rsidR="00B72C84" w:rsidRPr="009040E9" w:rsidSect="00B53987">
      <w:headerReference w:type="default" r:id="rId15"/>
      <w:footerReference w:type="default" r:id="rId16"/>
      <w:headerReference w:type="first" r:id="rId17"/>
      <w:footerReference w:type="first" r:id="rId1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C3D9" w14:textId="77777777" w:rsidR="003E1AAF" w:rsidRDefault="003E1AAF" w:rsidP="006B56BB">
      <w:r>
        <w:separator/>
      </w:r>
    </w:p>
    <w:p w14:paraId="20292C15" w14:textId="77777777" w:rsidR="003E1AAF" w:rsidRDefault="003E1AAF"/>
  </w:endnote>
  <w:endnote w:type="continuationSeparator" w:id="0">
    <w:p w14:paraId="46EEBAEA" w14:textId="77777777" w:rsidR="003E1AAF" w:rsidRDefault="003E1AAF" w:rsidP="006B56BB">
      <w:r>
        <w:continuationSeparator/>
      </w:r>
    </w:p>
    <w:p w14:paraId="4F858E01" w14:textId="77777777" w:rsidR="003E1AAF" w:rsidRDefault="003E1AAF"/>
  </w:endnote>
  <w:endnote w:type="continuationNotice" w:id="1">
    <w:p w14:paraId="5AB38137" w14:textId="77777777" w:rsidR="003E1AAF" w:rsidRDefault="003E1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0411" w14:textId="2F599111" w:rsidR="001C6907" w:rsidRDefault="00CE42C9" w:rsidP="001C6907">
    <w:pPr>
      <w:pStyle w:val="Footer"/>
      <w:jc w:val="left"/>
    </w:pPr>
    <w:r>
      <w:rPr>
        <w:rStyle w:val="BookTitle"/>
        <w:rFonts w:eastAsiaTheme="minorEastAsia"/>
        <w:noProof/>
      </w:rPr>
      <w:pict w14:anchorId="35019C40">
        <v:rect id="_x0000_i1025" style="width:523.3pt;height:1.9pt" o:hralign="center" o:hrstd="t" o:hr="t" fillcolor="#a0a0a0" stroked="f"/>
      </w:pict>
    </w:r>
    <w:r w:rsidR="001C6907">
      <w:t>Medicare Benefits Schedule</w:t>
    </w:r>
  </w:p>
  <w:p w14:paraId="75ACB838" w14:textId="79D63DBA" w:rsidR="001C6907" w:rsidRDefault="005D1416" w:rsidP="001C6907">
    <w:pPr>
      <w:pStyle w:val="Footer"/>
      <w:tabs>
        <w:tab w:val="clear" w:pos="9026"/>
        <w:tab w:val="right" w:pos="10466"/>
      </w:tabs>
    </w:pPr>
    <w:r>
      <w:rPr>
        <w:b/>
      </w:rPr>
      <w:t xml:space="preserve">New MBS items for genetic testing for NMDs </w:t>
    </w:r>
    <w:r w:rsidR="001C6907" w:rsidRPr="00E863C4">
      <w:rPr>
        <w:b/>
      </w:rPr>
      <w:t xml:space="preserve">– </w:t>
    </w:r>
    <w:r w:rsidR="001C6907">
      <w:rPr>
        <w:b/>
      </w:rPr>
      <w:t>Factsheet</w:t>
    </w:r>
    <w:r w:rsidR="001C6907" w:rsidRPr="00E863C4">
      <w:t xml:space="preserve"> </w:t>
    </w:r>
    <w:sdt>
      <w:sdtPr>
        <w:id w:val="-99648978"/>
        <w:docPartObj>
          <w:docPartGallery w:val="Page Numbers (Bottom of Page)"/>
          <w:docPartUnique/>
        </w:docPartObj>
      </w:sdtPr>
      <w:sdtEndPr>
        <w:rPr>
          <w:noProof/>
        </w:rPr>
      </w:sdtEndPr>
      <w:sdtContent>
        <w:r w:rsidR="001C6907">
          <w:tab/>
        </w:r>
        <w:sdt>
          <w:sdtPr>
            <w:id w:val="-2023309302"/>
            <w:docPartObj>
              <w:docPartGallery w:val="Page Numbers (Bottom of Page)"/>
              <w:docPartUnique/>
            </w:docPartObj>
          </w:sdtPr>
          <w:sdtEndPr/>
          <w:sdtContent>
            <w:sdt>
              <w:sdtPr>
                <w:id w:val="-1240320835"/>
                <w:docPartObj>
                  <w:docPartGallery w:val="Page Numbers (Top of Page)"/>
                  <w:docPartUnique/>
                </w:docPartObj>
              </w:sdtPr>
              <w:sdtEndPr/>
              <w:sdtContent>
                <w:r w:rsidR="001C6907" w:rsidRPr="00F546CA">
                  <w:t xml:space="preserve">Page </w:t>
                </w:r>
                <w:r w:rsidR="001C6907" w:rsidRPr="00F546CA">
                  <w:rPr>
                    <w:bCs/>
                    <w:sz w:val="24"/>
                  </w:rPr>
                  <w:fldChar w:fldCharType="begin"/>
                </w:r>
                <w:r w:rsidR="001C6907" w:rsidRPr="00F546CA">
                  <w:rPr>
                    <w:bCs/>
                  </w:rPr>
                  <w:instrText xml:space="preserve"> PAGE </w:instrText>
                </w:r>
                <w:r w:rsidR="001C6907" w:rsidRPr="00F546CA">
                  <w:rPr>
                    <w:bCs/>
                    <w:sz w:val="24"/>
                  </w:rPr>
                  <w:fldChar w:fldCharType="separate"/>
                </w:r>
                <w:r w:rsidR="001C6907">
                  <w:rPr>
                    <w:bCs/>
                    <w:sz w:val="24"/>
                  </w:rPr>
                  <w:t>2</w:t>
                </w:r>
                <w:r w:rsidR="001C6907" w:rsidRPr="00F546CA">
                  <w:rPr>
                    <w:bCs/>
                    <w:sz w:val="24"/>
                  </w:rPr>
                  <w:fldChar w:fldCharType="end"/>
                </w:r>
                <w:r w:rsidR="001C6907" w:rsidRPr="00F546CA">
                  <w:t xml:space="preserve"> of </w:t>
                </w:r>
                <w:r w:rsidR="001C6907" w:rsidRPr="00F546CA">
                  <w:rPr>
                    <w:bCs/>
                    <w:sz w:val="24"/>
                  </w:rPr>
                  <w:fldChar w:fldCharType="begin"/>
                </w:r>
                <w:r w:rsidR="001C6907" w:rsidRPr="00F546CA">
                  <w:rPr>
                    <w:bCs/>
                  </w:rPr>
                  <w:instrText xml:space="preserve"> NUMPAGES  </w:instrText>
                </w:r>
                <w:r w:rsidR="001C6907" w:rsidRPr="00F546CA">
                  <w:rPr>
                    <w:bCs/>
                    <w:sz w:val="24"/>
                  </w:rPr>
                  <w:fldChar w:fldCharType="separate"/>
                </w:r>
                <w:r w:rsidR="001C6907">
                  <w:rPr>
                    <w:bCs/>
                    <w:sz w:val="24"/>
                  </w:rPr>
                  <w:t>3</w:t>
                </w:r>
                <w:r w:rsidR="001C6907" w:rsidRPr="00F546CA">
                  <w:rPr>
                    <w:bCs/>
                    <w:sz w:val="24"/>
                  </w:rPr>
                  <w:fldChar w:fldCharType="end"/>
                </w:r>
              </w:sdtContent>
            </w:sdt>
          </w:sdtContent>
        </w:sdt>
        <w:r w:rsidR="001C6907">
          <w:t xml:space="preserve"> </w:t>
        </w:r>
      </w:sdtContent>
    </w:sdt>
  </w:p>
  <w:p w14:paraId="7E243773" w14:textId="77777777" w:rsidR="001C6907" w:rsidRDefault="00CE42C9" w:rsidP="001C6907">
    <w:pPr>
      <w:pStyle w:val="Footer"/>
      <w:jc w:val="left"/>
      <w:rPr>
        <w:rStyle w:val="Hyperlink"/>
        <w:szCs w:val="18"/>
      </w:rPr>
    </w:pPr>
    <w:hyperlink r:id="rId1" w:history="1">
      <w:r w:rsidR="001C6907" w:rsidRPr="00E863C4">
        <w:rPr>
          <w:rStyle w:val="Hyperlink"/>
          <w:szCs w:val="18"/>
        </w:rPr>
        <w:t>MBS Online</w:t>
      </w:r>
    </w:hyperlink>
  </w:p>
  <w:p w14:paraId="78B91981" w14:textId="63F8301C" w:rsidR="00ED126C" w:rsidRPr="001C6907" w:rsidRDefault="001C6907" w:rsidP="001C6907">
    <w:pPr>
      <w:pStyle w:val="Footer"/>
      <w:jc w:val="left"/>
    </w:pPr>
    <w:r w:rsidRPr="00870B05">
      <w:t>Last updated</w:t>
    </w:r>
    <w:r>
      <w:t xml:space="preserve"> – </w:t>
    </w:r>
    <w:r w:rsidR="000F3E8B">
      <w:t>5 October</w:t>
    </w:r>
    <w: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6FF4" w14:textId="1C9BBD83" w:rsidR="001C6907" w:rsidRDefault="00CE42C9" w:rsidP="001C6907">
    <w:pPr>
      <w:pStyle w:val="Footer"/>
      <w:jc w:val="left"/>
    </w:pPr>
    <w:r>
      <w:rPr>
        <w:rStyle w:val="BookTitle"/>
        <w:rFonts w:eastAsiaTheme="minorEastAsia"/>
        <w:noProof/>
      </w:rPr>
      <w:pict w14:anchorId="0E82A263">
        <v:rect id="_x0000_i1026" style="width:523.3pt;height:1.9pt" o:hralign="center" o:hrstd="t" o:hr="t" fillcolor="#a0a0a0" stroked="f"/>
      </w:pict>
    </w:r>
    <w:r w:rsidR="001C6907">
      <w:t>Medicare Benefits Schedule</w:t>
    </w:r>
  </w:p>
  <w:p w14:paraId="407FC220" w14:textId="36D0719A" w:rsidR="001C6907" w:rsidRDefault="005D1416" w:rsidP="001C6907">
    <w:pPr>
      <w:pStyle w:val="Footer"/>
      <w:tabs>
        <w:tab w:val="clear" w:pos="9026"/>
        <w:tab w:val="right" w:pos="10466"/>
      </w:tabs>
    </w:pPr>
    <w:r>
      <w:rPr>
        <w:b/>
      </w:rPr>
      <w:t>New MBS items for genetic testing for NMDs</w:t>
    </w:r>
    <w:r w:rsidR="00253930">
      <w:rPr>
        <w:b/>
      </w:rPr>
      <w:t xml:space="preserve"> </w:t>
    </w:r>
    <w:r w:rsidR="001C6907" w:rsidRPr="00E863C4">
      <w:rPr>
        <w:b/>
      </w:rPr>
      <w:t xml:space="preserve">– </w:t>
    </w:r>
    <w:r w:rsidR="001C6907">
      <w:rPr>
        <w:b/>
      </w:rPr>
      <w:t>Factsheet</w:t>
    </w:r>
    <w:r w:rsidR="001C6907" w:rsidRPr="00E863C4">
      <w:t xml:space="preserve"> </w:t>
    </w:r>
    <w:sdt>
      <w:sdtPr>
        <w:id w:val="960607005"/>
        <w:docPartObj>
          <w:docPartGallery w:val="Page Numbers (Bottom of Page)"/>
          <w:docPartUnique/>
        </w:docPartObj>
      </w:sdtPr>
      <w:sdtEndPr>
        <w:rPr>
          <w:noProof/>
        </w:rPr>
      </w:sdtEndPr>
      <w:sdtContent>
        <w:r w:rsidR="001C6907">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1C6907" w:rsidRPr="00F546CA">
                  <w:t xml:space="preserve">Page </w:t>
                </w:r>
                <w:r w:rsidR="001C6907" w:rsidRPr="00F546CA">
                  <w:rPr>
                    <w:bCs/>
                    <w:sz w:val="24"/>
                  </w:rPr>
                  <w:fldChar w:fldCharType="begin"/>
                </w:r>
                <w:r w:rsidR="001C6907" w:rsidRPr="00F546CA">
                  <w:rPr>
                    <w:bCs/>
                  </w:rPr>
                  <w:instrText xml:space="preserve"> PAGE </w:instrText>
                </w:r>
                <w:r w:rsidR="001C6907" w:rsidRPr="00F546CA">
                  <w:rPr>
                    <w:bCs/>
                    <w:sz w:val="24"/>
                  </w:rPr>
                  <w:fldChar w:fldCharType="separate"/>
                </w:r>
                <w:r w:rsidR="001C6907">
                  <w:rPr>
                    <w:bCs/>
                    <w:sz w:val="24"/>
                  </w:rPr>
                  <w:t>1</w:t>
                </w:r>
                <w:r w:rsidR="001C6907" w:rsidRPr="00F546CA">
                  <w:rPr>
                    <w:bCs/>
                    <w:sz w:val="24"/>
                  </w:rPr>
                  <w:fldChar w:fldCharType="end"/>
                </w:r>
                <w:r w:rsidR="001C6907" w:rsidRPr="00F546CA">
                  <w:t xml:space="preserve"> of </w:t>
                </w:r>
                <w:r w:rsidR="001C6907" w:rsidRPr="00F546CA">
                  <w:rPr>
                    <w:bCs/>
                    <w:sz w:val="24"/>
                  </w:rPr>
                  <w:fldChar w:fldCharType="begin"/>
                </w:r>
                <w:r w:rsidR="001C6907" w:rsidRPr="00F546CA">
                  <w:rPr>
                    <w:bCs/>
                  </w:rPr>
                  <w:instrText xml:space="preserve"> NUMPAGES  </w:instrText>
                </w:r>
                <w:r w:rsidR="001C6907" w:rsidRPr="00F546CA">
                  <w:rPr>
                    <w:bCs/>
                    <w:sz w:val="24"/>
                  </w:rPr>
                  <w:fldChar w:fldCharType="separate"/>
                </w:r>
                <w:r w:rsidR="001C6907">
                  <w:rPr>
                    <w:bCs/>
                    <w:sz w:val="24"/>
                  </w:rPr>
                  <w:t>3</w:t>
                </w:r>
                <w:r w:rsidR="001C6907" w:rsidRPr="00F546CA">
                  <w:rPr>
                    <w:bCs/>
                    <w:sz w:val="24"/>
                  </w:rPr>
                  <w:fldChar w:fldCharType="end"/>
                </w:r>
              </w:sdtContent>
            </w:sdt>
          </w:sdtContent>
        </w:sdt>
        <w:r w:rsidR="001C6907">
          <w:t xml:space="preserve"> </w:t>
        </w:r>
      </w:sdtContent>
    </w:sdt>
  </w:p>
  <w:p w14:paraId="00472157" w14:textId="77777777" w:rsidR="001C6907" w:rsidRDefault="00CE42C9" w:rsidP="001C6907">
    <w:pPr>
      <w:pStyle w:val="Footer"/>
      <w:jc w:val="left"/>
      <w:rPr>
        <w:rStyle w:val="Hyperlink"/>
        <w:szCs w:val="18"/>
      </w:rPr>
    </w:pPr>
    <w:hyperlink r:id="rId1" w:history="1">
      <w:r w:rsidR="001C6907" w:rsidRPr="00E863C4">
        <w:rPr>
          <w:rStyle w:val="Hyperlink"/>
          <w:szCs w:val="18"/>
        </w:rPr>
        <w:t>MBS Online</w:t>
      </w:r>
    </w:hyperlink>
  </w:p>
  <w:p w14:paraId="2964AB57" w14:textId="561C7CDE" w:rsidR="00ED126C" w:rsidRPr="001C6907" w:rsidRDefault="001C6907" w:rsidP="001C6907">
    <w:pPr>
      <w:pStyle w:val="Footer"/>
      <w:jc w:val="left"/>
    </w:pPr>
    <w:r w:rsidRPr="00870B05">
      <w:t>Last updated</w:t>
    </w:r>
    <w:r>
      <w:t xml:space="preserve"> – </w:t>
    </w:r>
    <w:r w:rsidR="000F3E8B">
      <w:t>5 October</w:t>
    </w:r>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07C3" w14:textId="77777777" w:rsidR="003E1AAF" w:rsidRDefault="003E1AAF" w:rsidP="006B56BB">
      <w:r>
        <w:separator/>
      </w:r>
    </w:p>
    <w:p w14:paraId="46BCBBBA" w14:textId="77777777" w:rsidR="003E1AAF" w:rsidRDefault="003E1AAF"/>
  </w:footnote>
  <w:footnote w:type="continuationSeparator" w:id="0">
    <w:p w14:paraId="6773AEA5" w14:textId="77777777" w:rsidR="003E1AAF" w:rsidRDefault="003E1AAF" w:rsidP="006B56BB">
      <w:r>
        <w:continuationSeparator/>
      </w:r>
    </w:p>
    <w:p w14:paraId="5BFFE14E" w14:textId="77777777" w:rsidR="003E1AAF" w:rsidRDefault="003E1AAF"/>
  </w:footnote>
  <w:footnote w:type="continuationNotice" w:id="1">
    <w:p w14:paraId="20388493" w14:textId="77777777" w:rsidR="003E1AAF" w:rsidRDefault="003E1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CACA" w14:textId="77777777" w:rsidR="008E0C77" w:rsidRDefault="008E0C77" w:rsidP="008E0C77">
    <w:pPr>
      <w:pStyle w:val="Headertext"/>
      <w:spacing w:after="180"/>
      <w:jc w:val="left"/>
    </w:pPr>
  </w:p>
  <w:p w14:paraId="0831AF09" w14:textId="77777777" w:rsidR="00ED126C" w:rsidRDefault="00ED12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1"/>
    <w:multiLevelType w:val="multilevel"/>
    <w:tmpl w:val="0000000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49660D8"/>
    <w:multiLevelType w:val="multilevel"/>
    <w:tmpl w:val="0000000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B5A6818"/>
    <w:multiLevelType w:val="hybridMultilevel"/>
    <w:tmpl w:val="7198736C"/>
    <w:lvl w:ilvl="0" w:tplc="117E4FD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0"/>
  </w:num>
  <w:num w:numId="3">
    <w:abstractNumId w:val="23"/>
  </w:num>
  <w:num w:numId="4">
    <w:abstractNumId w:val="10"/>
  </w:num>
  <w:num w:numId="5">
    <w:abstractNumId w:val="10"/>
    <w:lvlOverride w:ilvl="0">
      <w:startOverride w:val="1"/>
    </w:lvlOverride>
  </w:num>
  <w:num w:numId="6">
    <w:abstractNumId w:val="11"/>
  </w:num>
  <w:num w:numId="7">
    <w:abstractNumId w:val="17"/>
  </w:num>
  <w:num w:numId="8">
    <w:abstractNumId w:val="22"/>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4"/>
  </w:num>
  <w:num w:numId="17">
    <w:abstractNumId w:val="12"/>
  </w:num>
  <w:num w:numId="18">
    <w:abstractNumId w:val="14"/>
  </w:num>
  <w:num w:numId="19">
    <w:abstractNumId w:val="16"/>
  </w:num>
  <w:num w:numId="20">
    <w:abstractNumId w:val="12"/>
  </w:num>
  <w:num w:numId="21">
    <w:abstractNumId w:val="16"/>
  </w:num>
  <w:num w:numId="22">
    <w:abstractNumId w:val="24"/>
  </w:num>
  <w:num w:numId="23">
    <w:abstractNumId w:val="20"/>
  </w:num>
  <w:num w:numId="24">
    <w:abstractNumId w:val="23"/>
  </w:num>
  <w:num w:numId="25">
    <w:abstractNumId w:val="10"/>
  </w:num>
  <w:num w:numId="26">
    <w:abstractNumId w:val="19"/>
  </w:num>
  <w:num w:numId="27">
    <w:abstractNumId w:val="13"/>
  </w:num>
  <w:num w:numId="28">
    <w:abstractNumId w:val="15"/>
  </w:num>
  <w:num w:numId="29">
    <w:abstractNumId w:val="8"/>
  </w:num>
  <w:num w:numId="30">
    <w:abstractNumId w:val="18"/>
  </w:num>
  <w:num w:numId="31">
    <w:abstractNumId w:val="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024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5346B"/>
    <w:rsid w:val="00064168"/>
    <w:rsid w:val="00067456"/>
    <w:rsid w:val="00071506"/>
    <w:rsid w:val="0007154F"/>
    <w:rsid w:val="00075C7F"/>
    <w:rsid w:val="00081AB1"/>
    <w:rsid w:val="00090316"/>
    <w:rsid w:val="00093981"/>
    <w:rsid w:val="00095780"/>
    <w:rsid w:val="000A1B82"/>
    <w:rsid w:val="000B067A"/>
    <w:rsid w:val="000B1540"/>
    <w:rsid w:val="000B1E53"/>
    <w:rsid w:val="000B33FD"/>
    <w:rsid w:val="000B4ABA"/>
    <w:rsid w:val="000C4B16"/>
    <w:rsid w:val="000C50C3"/>
    <w:rsid w:val="000C5E14"/>
    <w:rsid w:val="000D21F6"/>
    <w:rsid w:val="000D4500"/>
    <w:rsid w:val="000D7AEA"/>
    <w:rsid w:val="000E2C66"/>
    <w:rsid w:val="000E30C1"/>
    <w:rsid w:val="000F123C"/>
    <w:rsid w:val="000F2FED"/>
    <w:rsid w:val="000F3E8B"/>
    <w:rsid w:val="0010616D"/>
    <w:rsid w:val="00110478"/>
    <w:rsid w:val="001147F4"/>
    <w:rsid w:val="00115226"/>
    <w:rsid w:val="0011711B"/>
    <w:rsid w:val="00117F8A"/>
    <w:rsid w:val="00121B9B"/>
    <w:rsid w:val="00122ADC"/>
    <w:rsid w:val="00130F59"/>
    <w:rsid w:val="00133EC0"/>
    <w:rsid w:val="00134451"/>
    <w:rsid w:val="00141CE5"/>
    <w:rsid w:val="00144908"/>
    <w:rsid w:val="0015325F"/>
    <w:rsid w:val="00156D96"/>
    <w:rsid w:val="001571C7"/>
    <w:rsid w:val="00161094"/>
    <w:rsid w:val="00163DE1"/>
    <w:rsid w:val="001667FD"/>
    <w:rsid w:val="0017665C"/>
    <w:rsid w:val="00177AD2"/>
    <w:rsid w:val="001800EA"/>
    <w:rsid w:val="001815A8"/>
    <w:rsid w:val="001840FA"/>
    <w:rsid w:val="00190079"/>
    <w:rsid w:val="0019622E"/>
    <w:rsid w:val="001966A7"/>
    <w:rsid w:val="001A2E78"/>
    <w:rsid w:val="001A4627"/>
    <w:rsid w:val="001A4979"/>
    <w:rsid w:val="001B15D3"/>
    <w:rsid w:val="001B3443"/>
    <w:rsid w:val="001C0326"/>
    <w:rsid w:val="001C192F"/>
    <w:rsid w:val="001C3C42"/>
    <w:rsid w:val="001C6907"/>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13BF"/>
    <w:rsid w:val="002535C0"/>
    <w:rsid w:val="002535C7"/>
    <w:rsid w:val="00253930"/>
    <w:rsid w:val="002579FE"/>
    <w:rsid w:val="00260552"/>
    <w:rsid w:val="0026311C"/>
    <w:rsid w:val="0026668C"/>
    <w:rsid w:val="00266857"/>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7C5B"/>
    <w:rsid w:val="002E1A1D"/>
    <w:rsid w:val="002E4056"/>
    <w:rsid w:val="002E4081"/>
    <w:rsid w:val="002E5B78"/>
    <w:rsid w:val="002F3AE3"/>
    <w:rsid w:val="0030464B"/>
    <w:rsid w:val="0030786C"/>
    <w:rsid w:val="0031733C"/>
    <w:rsid w:val="003233DE"/>
    <w:rsid w:val="0032466B"/>
    <w:rsid w:val="00331ACF"/>
    <w:rsid w:val="003330EB"/>
    <w:rsid w:val="00334678"/>
    <w:rsid w:val="003415FD"/>
    <w:rsid w:val="003429F0"/>
    <w:rsid w:val="00345A82"/>
    <w:rsid w:val="0035097A"/>
    <w:rsid w:val="003540A4"/>
    <w:rsid w:val="00357BCC"/>
    <w:rsid w:val="00360E4E"/>
    <w:rsid w:val="00370AAA"/>
    <w:rsid w:val="00373438"/>
    <w:rsid w:val="00375F77"/>
    <w:rsid w:val="00381BBE"/>
    <w:rsid w:val="00382903"/>
    <w:rsid w:val="003846FF"/>
    <w:rsid w:val="003857D4"/>
    <w:rsid w:val="00385AD4"/>
    <w:rsid w:val="00387924"/>
    <w:rsid w:val="0039384D"/>
    <w:rsid w:val="00394BD6"/>
    <w:rsid w:val="00395C23"/>
    <w:rsid w:val="003A2E4F"/>
    <w:rsid w:val="003A4438"/>
    <w:rsid w:val="003A5013"/>
    <w:rsid w:val="003A5078"/>
    <w:rsid w:val="003A62DD"/>
    <w:rsid w:val="003A775A"/>
    <w:rsid w:val="003B213A"/>
    <w:rsid w:val="003B43AD"/>
    <w:rsid w:val="003C0FEC"/>
    <w:rsid w:val="003C2AC8"/>
    <w:rsid w:val="003C3895"/>
    <w:rsid w:val="003D033A"/>
    <w:rsid w:val="003D17F9"/>
    <w:rsid w:val="003D2D88"/>
    <w:rsid w:val="003D41EA"/>
    <w:rsid w:val="003D4850"/>
    <w:rsid w:val="003D535A"/>
    <w:rsid w:val="003E1AAF"/>
    <w:rsid w:val="003E5265"/>
    <w:rsid w:val="003F0955"/>
    <w:rsid w:val="003F57FF"/>
    <w:rsid w:val="003F5F4D"/>
    <w:rsid w:val="003F646F"/>
    <w:rsid w:val="00400F00"/>
    <w:rsid w:val="00404F8B"/>
    <w:rsid w:val="00405256"/>
    <w:rsid w:val="00410031"/>
    <w:rsid w:val="00415C81"/>
    <w:rsid w:val="00432378"/>
    <w:rsid w:val="00440D65"/>
    <w:rsid w:val="00442261"/>
    <w:rsid w:val="004435E6"/>
    <w:rsid w:val="00447E31"/>
    <w:rsid w:val="00453923"/>
    <w:rsid w:val="00454B9B"/>
    <w:rsid w:val="00457858"/>
    <w:rsid w:val="00460B0B"/>
    <w:rsid w:val="00461023"/>
    <w:rsid w:val="00462FAC"/>
    <w:rsid w:val="0046358E"/>
    <w:rsid w:val="00464631"/>
    <w:rsid w:val="00464B79"/>
    <w:rsid w:val="00467BBF"/>
    <w:rsid w:val="004810A3"/>
    <w:rsid w:val="0048593C"/>
    <w:rsid w:val="004867E2"/>
    <w:rsid w:val="004929A9"/>
    <w:rsid w:val="004A78D9"/>
    <w:rsid w:val="004C1BCD"/>
    <w:rsid w:val="004C626E"/>
    <w:rsid w:val="004C6BCF"/>
    <w:rsid w:val="004D58BF"/>
    <w:rsid w:val="004E4335"/>
    <w:rsid w:val="004F13EE"/>
    <w:rsid w:val="004F2022"/>
    <w:rsid w:val="004F6431"/>
    <w:rsid w:val="004F7C05"/>
    <w:rsid w:val="00501C94"/>
    <w:rsid w:val="00506432"/>
    <w:rsid w:val="00506E82"/>
    <w:rsid w:val="00512706"/>
    <w:rsid w:val="0052051D"/>
    <w:rsid w:val="005452DA"/>
    <w:rsid w:val="00545EE6"/>
    <w:rsid w:val="005550E7"/>
    <w:rsid w:val="005564FB"/>
    <w:rsid w:val="005572C7"/>
    <w:rsid w:val="005650ED"/>
    <w:rsid w:val="00575754"/>
    <w:rsid w:val="00581FBA"/>
    <w:rsid w:val="00584EBD"/>
    <w:rsid w:val="00591E20"/>
    <w:rsid w:val="00595408"/>
    <w:rsid w:val="00595E84"/>
    <w:rsid w:val="005A048B"/>
    <w:rsid w:val="005A0C59"/>
    <w:rsid w:val="005A48EB"/>
    <w:rsid w:val="005A6CFB"/>
    <w:rsid w:val="005B38B0"/>
    <w:rsid w:val="005C5AEB"/>
    <w:rsid w:val="005D1416"/>
    <w:rsid w:val="005D282C"/>
    <w:rsid w:val="005E0A3F"/>
    <w:rsid w:val="005E3B22"/>
    <w:rsid w:val="005E6883"/>
    <w:rsid w:val="005E772F"/>
    <w:rsid w:val="005F4D97"/>
    <w:rsid w:val="005F4ECA"/>
    <w:rsid w:val="006041BE"/>
    <w:rsid w:val="006043C7"/>
    <w:rsid w:val="00624B52"/>
    <w:rsid w:val="00630794"/>
    <w:rsid w:val="00631DF4"/>
    <w:rsid w:val="00634175"/>
    <w:rsid w:val="0063454E"/>
    <w:rsid w:val="006408AC"/>
    <w:rsid w:val="006511B6"/>
    <w:rsid w:val="00657FF8"/>
    <w:rsid w:val="00667A57"/>
    <w:rsid w:val="00670D99"/>
    <w:rsid w:val="00670E2B"/>
    <w:rsid w:val="0067275E"/>
    <w:rsid w:val="006734BB"/>
    <w:rsid w:val="0067697A"/>
    <w:rsid w:val="006821EB"/>
    <w:rsid w:val="006A2276"/>
    <w:rsid w:val="006A2F71"/>
    <w:rsid w:val="006A581F"/>
    <w:rsid w:val="006A7153"/>
    <w:rsid w:val="006B2286"/>
    <w:rsid w:val="006B55FE"/>
    <w:rsid w:val="006B56BB"/>
    <w:rsid w:val="006C77A8"/>
    <w:rsid w:val="006D4098"/>
    <w:rsid w:val="006D7681"/>
    <w:rsid w:val="006D7B2E"/>
    <w:rsid w:val="006E02EA"/>
    <w:rsid w:val="006E0968"/>
    <w:rsid w:val="006E139D"/>
    <w:rsid w:val="006E2AF6"/>
    <w:rsid w:val="006E622F"/>
    <w:rsid w:val="00701275"/>
    <w:rsid w:val="00707F56"/>
    <w:rsid w:val="00713558"/>
    <w:rsid w:val="00720D08"/>
    <w:rsid w:val="007263B9"/>
    <w:rsid w:val="007334F8"/>
    <w:rsid w:val="007339CD"/>
    <w:rsid w:val="007359D8"/>
    <w:rsid w:val="007362D4"/>
    <w:rsid w:val="00745599"/>
    <w:rsid w:val="007666EA"/>
    <w:rsid w:val="0076672A"/>
    <w:rsid w:val="00772613"/>
    <w:rsid w:val="00775E45"/>
    <w:rsid w:val="00776E74"/>
    <w:rsid w:val="00785169"/>
    <w:rsid w:val="007954AB"/>
    <w:rsid w:val="007A14C5"/>
    <w:rsid w:val="007A4A10"/>
    <w:rsid w:val="007B1760"/>
    <w:rsid w:val="007B6A7D"/>
    <w:rsid w:val="007C1FDC"/>
    <w:rsid w:val="007C6D9C"/>
    <w:rsid w:val="007C7DDB"/>
    <w:rsid w:val="007D2CC7"/>
    <w:rsid w:val="007D673D"/>
    <w:rsid w:val="007D6FE1"/>
    <w:rsid w:val="007E0FB8"/>
    <w:rsid w:val="007E4D09"/>
    <w:rsid w:val="007F2220"/>
    <w:rsid w:val="007F4B3E"/>
    <w:rsid w:val="00805143"/>
    <w:rsid w:val="008127AF"/>
    <w:rsid w:val="00812B46"/>
    <w:rsid w:val="00815700"/>
    <w:rsid w:val="0082246B"/>
    <w:rsid w:val="008264EB"/>
    <w:rsid w:val="00826B8F"/>
    <w:rsid w:val="00831E8A"/>
    <w:rsid w:val="0083255D"/>
    <w:rsid w:val="00835C76"/>
    <w:rsid w:val="008376E2"/>
    <w:rsid w:val="00843049"/>
    <w:rsid w:val="0085209B"/>
    <w:rsid w:val="008525B5"/>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B27F1"/>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067"/>
    <w:rsid w:val="00922517"/>
    <w:rsid w:val="00922722"/>
    <w:rsid w:val="009261E6"/>
    <w:rsid w:val="009268E1"/>
    <w:rsid w:val="00926C27"/>
    <w:rsid w:val="009271EE"/>
    <w:rsid w:val="0092759F"/>
    <w:rsid w:val="009344AE"/>
    <w:rsid w:val="009344DE"/>
    <w:rsid w:val="00945E7F"/>
    <w:rsid w:val="009557C1"/>
    <w:rsid w:val="00960D6E"/>
    <w:rsid w:val="00974B59"/>
    <w:rsid w:val="0098340B"/>
    <w:rsid w:val="00986830"/>
    <w:rsid w:val="009924C3"/>
    <w:rsid w:val="00993102"/>
    <w:rsid w:val="00995268"/>
    <w:rsid w:val="009B1570"/>
    <w:rsid w:val="009B26EC"/>
    <w:rsid w:val="009C6F10"/>
    <w:rsid w:val="009D148F"/>
    <w:rsid w:val="009D3D70"/>
    <w:rsid w:val="009E3C4D"/>
    <w:rsid w:val="009E6F7E"/>
    <w:rsid w:val="009E7A57"/>
    <w:rsid w:val="009F4803"/>
    <w:rsid w:val="009F4A87"/>
    <w:rsid w:val="009F4F6A"/>
    <w:rsid w:val="009F6F11"/>
    <w:rsid w:val="00A0191E"/>
    <w:rsid w:val="00A13EB5"/>
    <w:rsid w:val="00A16E36"/>
    <w:rsid w:val="00A24961"/>
    <w:rsid w:val="00A24B10"/>
    <w:rsid w:val="00A277EF"/>
    <w:rsid w:val="00A27B79"/>
    <w:rsid w:val="00A30E9B"/>
    <w:rsid w:val="00A4512D"/>
    <w:rsid w:val="00A46675"/>
    <w:rsid w:val="00A468FD"/>
    <w:rsid w:val="00A50244"/>
    <w:rsid w:val="00A627D7"/>
    <w:rsid w:val="00A656C7"/>
    <w:rsid w:val="00A705AF"/>
    <w:rsid w:val="00A719F6"/>
    <w:rsid w:val="00A72454"/>
    <w:rsid w:val="00A77696"/>
    <w:rsid w:val="00A80557"/>
    <w:rsid w:val="00A81D33"/>
    <w:rsid w:val="00A82F36"/>
    <w:rsid w:val="00A8341C"/>
    <w:rsid w:val="00A90D1D"/>
    <w:rsid w:val="00A930AE"/>
    <w:rsid w:val="00AA1A95"/>
    <w:rsid w:val="00AA260F"/>
    <w:rsid w:val="00AA2A83"/>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1A5B"/>
    <w:rsid w:val="00B32222"/>
    <w:rsid w:val="00B32E64"/>
    <w:rsid w:val="00B3618D"/>
    <w:rsid w:val="00B36233"/>
    <w:rsid w:val="00B42851"/>
    <w:rsid w:val="00B434B7"/>
    <w:rsid w:val="00B45AC7"/>
    <w:rsid w:val="00B5372F"/>
    <w:rsid w:val="00B53987"/>
    <w:rsid w:val="00B53C73"/>
    <w:rsid w:val="00B57708"/>
    <w:rsid w:val="00B61129"/>
    <w:rsid w:val="00B67E7F"/>
    <w:rsid w:val="00B72C84"/>
    <w:rsid w:val="00B839B2"/>
    <w:rsid w:val="00B94252"/>
    <w:rsid w:val="00B9715A"/>
    <w:rsid w:val="00BA14BE"/>
    <w:rsid w:val="00BA2732"/>
    <w:rsid w:val="00BA293D"/>
    <w:rsid w:val="00BA49BC"/>
    <w:rsid w:val="00BA56B7"/>
    <w:rsid w:val="00BA7A1E"/>
    <w:rsid w:val="00BB2F6C"/>
    <w:rsid w:val="00BB3875"/>
    <w:rsid w:val="00BB5860"/>
    <w:rsid w:val="00BB6AAD"/>
    <w:rsid w:val="00BC0D61"/>
    <w:rsid w:val="00BC4A19"/>
    <w:rsid w:val="00BC4E6D"/>
    <w:rsid w:val="00BD0617"/>
    <w:rsid w:val="00BD2E9B"/>
    <w:rsid w:val="00BD7FB2"/>
    <w:rsid w:val="00C00930"/>
    <w:rsid w:val="00C060AD"/>
    <w:rsid w:val="00C113BF"/>
    <w:rsid w:val="00C2176E"/>
    <w:rsid w:val="00C23430"/>
    <w:rsid w:val="00C25A91"/>
    <w:rsid w:val="00C26398"/>
    <w:rsid w:val="00C27D67"/>
    <w:rsid w:val="00C44236"/>
    <w:rsid w:val="00C4631F"/>
    <w:rsid w:val="00C46F8D"/>
    <w:rsid w:val="00C47CDE"/>
    <w:rsid w:val="00C50E16"/>
    <w:rsid w:val="00C55258"/>
    <w:rsid w:val="00C55E7C"/>
    <w:rsid w:val="00C667BD"/>
    <w:rsid w:val="00C82EEB"/>
    <w:rsid w:val="00C95B4E"/>
    <w:rsid w:val="00C971DC"/>
    <w:rsid w:val="00CA16B7"/>
    <w:rsid w:val="00CA62AE"/>
    <w:rsid w:val="00CA7454"/>
    <w:rsid w:val="00CB5B1A"/>
    <w:rsid w:val="00CC220B"/>
    <w:rsid w:val="00CC5C43"/>
    <w:rsid w:val="00CD02AE"/>
    <w:rsid w:val="00CD250E"/>
    <w:rsid w:val="00CD2A4F"/>
    <w:rsid w:val="00CE03CA"/>
    <w:rsid w:val="00CE22F1"/>
    <w:rsid w:val="00CE50F2"/>
    <w:rsid w:val="00CE6502"/>
    <w:rsid w:val="00CF7D3C"/>
    <w:rsid w:val="00D01F09"/>
    <w:rsid w:val="00D147EB"/>
    <w:rsid w:val="00D2756B"/>
    <w:rsid w:val="00D34667"/>
    <w:rsid w:val="00D401E1"/>
    <w:rsid w:val="00D408B4"/>
    <w:rsid w:val="00D43E1D"/>
    <w:rsid w:val="00D44330"/>
    <w:rsid w:val="00D524C8"/>
    <w:rsid w:val="00D65308"/>
    <w:rsid w:val="00D70E24"/>
    <w:rsid w:val="00D72B61"/>
    <w:rsid w:val="00D80D2C"/>
    <w:rsid w:val="00DA20F5"/>
    <w:rsid w:val="00DA3D1D"/>
    <w:rsid w:val="00DB6286"/>
    <w:rsid w:val="00DB645F"/>
    <w:rsid w:val="00DB76E9"/>
    <w:rsid w:val="00DC0A67"/>
    <w:rsid w:val="00DC1D5E"/>
    <w:rsid w:val="00DC5220"/>
    <w:rsid w:val="00DD2061"/>
    <w:rsid w:val="00DD7DAB"/>
    <w:rsid w:val="00DE3355"/>
    <w:rsid w:val="00DE5D31"/>
    <w:rsid w:val="00DE6F8F"/>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5433C"/>
    <w:rsid w:val="00E639B6"/>
    <w:rsid w:val="00E6434B"/>
    <w:rsid w:val="00E6463D"/>
    <w:rsid w:val="00E72E9B"/>
    <w:rsid w:val="00E73AEF"/>
    <w:rsid w:val="00E74151"/>
    <w:rsid w:val="00E77E87"/>
    <w:rsid w:val="00E833ED"/>
    <w:rsid w:val="00E84F6C"/>
    <w:rsid w:val="00E850C3"/>
    <w:rsid w:val="00E87DF2"/>
    <w:rsid w:val="00E9462E"/>
    <w:rsid w:val="00EA470E"/>
    <w:rsid w:val="00EA47A7"/>
    <w:rsid w:val="00EA57EB"/>
    <w:rsid w:val="00EA6323"/>
    <w:rsid w:val="00EB3226"/>
    <w:rsid w:val="00EC213A"/>
    <w:rsid w:val="00EC7744"/>
    <w:rsid w:val="00ED0DAD"/>
    <w:rsid w:val="00ED0F46"/>
    <w:rsid w:val="00ED126C"/>
    <w:rsid w:val="00ED2373"/>
    <w:rsid w:val="00EE3E8A"/>
    <w:rsid w:val="00EF539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0CD3"/>
    <w:rsid w:val="00F6239D"/>
    <w:rsid w:val="00F71522"/>
    <w:rsid w:val="00F715D2"/>
    <w:rsid w:val="00F7274F"/>
    <w:rsid w:val="00F74E84"/>
    <w:rsid w:val="00F76FA8"/>
    <w:rsid w:val="00F93F08"/>
    <w:rsid w:val="00F94CED"/>
    <w:rsid w:val="00FA02BB"/>
    <w:rsid w:val="00FA2CEE"/>
    <w:rsid w:val="00FA318C"/>
    <w:rsid w:val="00FB2045"/>
    <w:rsid w:val="00FB6F92"/>
    <w:rsid w:val="00FB7EE2"/>
    <w:rsid w:val="00FC026E"/>
    <w:rsid w:val="00FC1E9A"/>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A227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spacing w:before="0" w:after="160" w:line="280" w:lineRule="exact"/>
      <w:ind w:left="567" w:right="1394"/>
    </w:pPr>
    <w:rPr>
      <w:rFonts w:eastAsiaTheme="minorEastAsia" w:cstheme="minorBidi"/>
      <w:i/>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1C6907"/>
    <w:rPr>
      <w:rFonts w:ascii="Arial" w:hAnsi="Arial"/>
      <w:color w:val="000000" w:themeColor="text1"/>
      <w:sz w:val="22"/>
      <w:szCs w:val="24"/>
      <w:lang w:eastAsia="en-US"/>
    </w:rPr>
  </w:style>
  <w:style w:type="paragraph" w:customStyle="1" w:styleId="Default">
    <w:name w:val="Default"/>
    <w:rsid w:val="001C6907"/>
    <w:pPr>
      <w:autoSpaceDE w:val="0"/>
      <w:autoSpaceDN w:val="0"/>
      <w:adjustRightInd w:val="0"/>
    </w:pPr>
    <w:rPr>
      <w:rFonts w:ascii="Arial" w:eastAsiaTheme="minorHAnsi" w:hAnsi="Arial" w:cs="Arial"/>
      <w:color w:val="000000"/>
      <w:sz w:val="24"/>
      <w:szCs w:val="24"/>
      <w:lang w:eastAsia="en-US"/>
    </w:rPr>
  </w:style>
  <w:style w:type="paragraph" w:customStyle="1" w:styleId="xxx5bodytext">
    <w:name w:val="x_xx5bodytext"/>
    <w:basedOn w:val="Normal"/>
    <w:rsid w:val="007666EA"/>
    <w:pPr>
      <w:spacing w:before="0" w:after="0" w:line="240" w:lineRule="auto"/>
    </w:pPr>
    <w:rPr>
      <w:rFonts w:ascii="Calibri" w:eastAsiaTheme="minorHAnsi" w:hAnsi="Calibri" w:cs="Calibri"/>
      <w:color w:val="auto"/>
      <w:szCs w:val="22"/>
      <w:lang w:eastAsia="en-AU"/>
    </w:rPr>
  </w:style>
  <w:style w:type="character" w:customStyle="1" w:styleId="NEWItemNumber">
    <w:name w:val="NEW Item Number"/>
    <w:basedOn w:val="DefaultParagraphFont"/>
    <w:uiPriority w:val="1"/>
    <w:qFormat/>
    <w:rsid w:val="00B72C84"/>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paragraph" w:customStyle="1" w:styleId="tabletext0">
    <w:name w:val="tabletext"/>
    <w:basedOn w:val="Normal"/>
    <w:rsid w:val="00926C27"/>
    <w:pPr>
      <w:spacing w:before="100" w:beforeAutospacing="1" w:after="100" w:afterAutospacing="1" w:line="240" w:lineRule="auto"/>
    </w:pPr>
    <w:rPr>
      <w:rFonts w:ascii="Times New Roman" w:hAnsi="Times New Roman"/>
      <w:color w:val="auto"/>
      <w:sz w:val="24"/>
      <w:lang w:eastAsia="en-AU"/>
    </w:rPr>
  </w:style>
  <w:style w:type="paragraph" w:customStyle="1" w:styleId="tablea">
    <w:name w:val="tablea"/>
    <w:basedOn w:val="Normal"/>
    <w:rsid w:val="00926C27"/>
    <w:pPr>
      <w:spacing w:before="100" w:beforeAutospacing="1" w:after="100" w:afterAutospacing="1" w:line="240" w:lineRule="auto"/>
    </w:pPr>
    <w:rPr>
      <w:rFonts w:ascii="Times New Roman" w:hAnsi="Times New Roman"/>
      <w:color w:val="auto"/>
      <w:sz w:val="24"/>
      <w:lang w:eastAsia="en-AU"/>
    </w:rPr>
  </w:style>
  <w:style w:type="paragraph" w:customStyle="1" w:styleId="tablei">
    <w:name w:val="tablei"/>
    <w:basedOn w:val="Normal"/>
    <w:rsid w:val="00926C27"/>
    <w:pPr>
      <w:spacing w:before="100" w:beforeAutospacing="1" w:after="100" w:afterAutospacing="1" w:line="240" w:lineRule="auto"/>
    </w:pPr>
    <w:rPr>
      <w:rFonts w:ascii="Times New Roman" w:hAnsi="Times New Roman"/>
      <w:color w:val="auto"/>
      <w:sz w:val="24"/>
      <w:lang w:eastAsia="en-AU"/>
    </w:rPr>
  </w:style>
  <w:style w:type="character" w:styleId="UnresolvedMention">
    <w:name w:val="Unresolved Mention"/>
    <w:basedOn w:val="DefaultParagraphFont"/>
    <w:uiPriority w:val="99"/>
    <w:semiHidden/>
    <w:unhideWhenUsed/>
    <w:rsid w:val="005D282C"/>
    <w:rPr>
      <w:color w:val="605E5C"/>
      <w:shd w:val="clear" w:color="auto" w:fill="E1DFDD"/>
    </w:rPr>
  </w:style>
  <w:style w:type="character" w:styleId="CommentReference">
    <w:name w:val="annotation reference"/>
    <w:basedOn w:val="DefaultParagraphFont"/>
    <w:semiHidden/>
    <w:unhideWhenUsed/>
    <w:rsid w:val="00075C7F"/>
    <w:rPr>
      <w:sz w:val="16"/>
      <w:szCs w:val="16"/>
    </w:rPr>
  </w:style>
  <w:style w:type="paragraph" w:styleId="CommentSubject">
    <w:name w:val="annotation subject"/>
    <w:basedOn w:val="CommentText"/>
    <w:next w:val="CommentText"/>
    <w:link w:val="CommentSubjectChar"/>
    <w:semiHidden/>
    <w:unhideWhenUsed/>
    <w:rsid w:val="00075C7F"/>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075C7F"/>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924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892857">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693658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6658219">
      <w:bodyDiv w:val="1"/>
      <w:marLeft w:val="0"/>
      <w:marRight w:val="0"/>
      <w:marTop w:val="0"/>
      <w:marBottom w:val="0"/>
      <w:divBdr>
        <w:top w:val="none" w:sz="0" w:space="0" w:color="auto"/>
        <w:left w:val="none" w:sz="0" w:space="0" w:color="auto"/>
        <w:bottom w:val="none" w:sz="0" w:space="0" w:color="auto"/>
        <w:right w:val="none" w:sz="0" w:space="0" w:color="auto"/>
      </w:divBdr>
    </w:div>
    <w:div w:id="91666662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29920043">
      <w:bodyDiv w:val="1"/>
      <w:marLeft w:val="0"/>
      <w:marRight w:val="0"/>
      <w:marTop w:val="0"/>
      <w:marBottom w:val="0"/>
      <w:divBdr>
        <w:top w:val="none" w:sz="0" w:space="0" w:color="auto"/>
        <w:left w:val="none" w:sz="0" w:space="0" w:color="auto"/>
        <w:bottom w:val="none" w:sz="0" w:space="0" w:color="auto"/>
        <w:right w:val="none" w:sz="0" w:space="0" w:color="auto"/>
      </w:divBdr>
    </w:div>
    <w:div w:id="1244223252">
      <w:bodyDiv w:val="1"/>
      <w:marLeft w:val="0"/>
      <w:marRight w:val="0"/>
      <w:marTop w:val="0"/>
      <w:marBottom w:val="0"/>
      <w:divBdr>
        <w:top w:val="none" w:sz="0" w:space="0" w:color="auto"/>
        <w:left w:val="none" w:sz="0" w:space="0" w:color="auto"/>
        <w:bottom w:val="none" w:sz="0" w:space="0" w:color="auto"/>
        <w:right w:val="none" w:sz="0" w:space="0" w:color="auto"/>
      </w:divBdr>
    </w:div>
    <w:div w:id="1576546553">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2C00777" TargetMode="External"/><Relationship Id="rId13" Type="http://schemas.openxmlformats.org/officeDocument/2006/relationships/hyperlink" Target="https://protect-au.mimecast.com/s/YGuBCWLVnwSNGEDUxwHa2?domain=mbsonline.gov.a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sac.gov.au/internet/msac/publishing.nsf/Content/1585-public" TargetMode="External"/><Relationship Id="rId12" Type="http://schemas.openxmlformats.org/officeDocument/2006/relationships/hyperlink" Target="https://www.servicesaustralia.gov.au/news-for-health-professionals?type%5Bvalue%5D%5Bnews%5D=new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MBS@health.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bsonline.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bsonline.gov.au" TargetMode="External"/><Relationship Id="rId14" Type="http://schemas.openxmlformats.org/officeDocument/2006/relationships/hyperlink" Target="https://www1.health.gov.au/internet/main/publishing.nsf/Content/EMSN-greatest-permissible-ga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1365</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2022-10-18T04:38:00Z</dcterms:created>
  <dcterms:modified xsi:type="dcterms:W3CDTF">2022-10-18T04:44:00Z</dcterms:modified>
</cp:coreProperties>
</file>