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6496CCDB" w:rsidR="00BA2732" w:rsidRDefault="006C6EF7" w:rsidP="003D033A">
      <w:pPr>
        <w:pStyle w:val="Title"/>
      </w:pPr>
      <w:r w:rsidRPr="006C6EF7">
        <w:t xml:space="preserve">Supporting </w:t>
      </w:r>
      <w:r w:rsidR="00381105">
        <w:t>Bulk</w:t>
      </w:r>
      <w:r w:rsidR="00F8651F">
        <w:t xml:space="preserve"> </w:t>
      </w:r>
      <w:r w:rsidR="00381105">
        <w:t>Billing</w:t>
      </w:r>
      <w:r w:rsidRPr="006C6EF7">
        <w:t xml:space="preserve"> in General Practice</w:t>
      </w:r>
    </w:p>
    <w:p w14:paraId="6EFD4B5B" w14:textId="1F1C2049" w:rsidR="00064168" w:rsidRPr="00867595" w:rsidRDefault="00064168" w:rsidP="006F5073">
      <w:bookmarkStart w:id="0" w:name="_Hlk4568006"/>
      <w:r w:rsidRPr="00867595">
        <w:t xml:space="preserve">Last updated: </w:t>
      </w:r>
      <w:r w:rsidR="007543A8">
        <w:t>22 August</w:t>
      </w:r>
      <w:r w:rsidR="00117C6F">
        <w:t xml:space="preserve"> 2023</w:t>
      </w:r>
    </w:p>
    <w:p w14:paraId="63F8BF07" w14:textId="4BE8607F" w:rsidR="007A6467" w:rsidRDefault="00B03594" w:rsidP="006F5073">
      <w:pPr>
        <w:pStyle w:val="ListBullet"/>
      </w:pPr>
      <w:bookmarkStart w:id="1" w:name="_Hlk535506978"/>
      <w:bookmarkEnd w:id="0"/>
      <w:r>
        <w:t>Subject to the passage of legislation, f</w:t>
      </w:r>
      <w:r w:rsidR="00A25A2F">
        <w:t xml:space="preserve">rom 1 November 2023 </w:t>
      </w:r>
      <w:r w:rsidR="00A85F7E">
        <w:t xml:space="preserve">Medicare Benefits Schedule (MBS) </w:t>
      </w:r>
      <w:r w:rsidR="00381105">
        <w:t>bulk</w:t>
      </w:r>
      <w:r w:rsidR="005F2498">
        <w:t xml:space="preserve"> </w:t>
      </w:r>
      <w:r w:rsidR="00381105">
        <w:t>billing</w:t>
      </w:r>
      <w:r w:rsidR="00A85F7E">
        <w:t xml:space="preserve"> incentive</w:t>
      </w:r>
      <w:r w:rsidR="0057239E">
        <w:t xml:space="preserve"> payment</w:t>
      </w:r>
      <w:r w:rsidR="0063003C">
        <w:t>s</w:t>
      </w:r>
      <w:r w:rsidR="00A85F7E">
        <w:t xml:space="preserve"> will be </w:t>
      </w:r>
      <w:r w:rsidR="00152B10">
        <w:t>increased</w:t>
      </w:r>
      <w:r w:rsidR="0057239E">
        <w:t xml:space="preserve"> for a range of </w:t>
      </w:r>
      <w:r w:rsidR="00293E1F">
        <w:t>consultation items</w:t>
      </w:r>
      <w:r w:rsidR="00A85F7E">
        <w:t>.</w:t>
      </w:r>
      <w:r w:rsidR="007A6467">
        <w:t xml:space="preserve"> </w:t>
      </w:r>
    </w:p>
    <w:p w14:paraId="0640D06F" w14:textId="037F6301" w:rsidR="00064168" w:rsidRPr="006F5073" w:rsidRDefault="007A6467" w:rsidP="006F5073">
      <w:pPr>
        <w:pStyle w:val="ListBullet"/>
      </w:pPr>
      <w:r>
        <w:t xml:space="preserve">The increase triples the benefits of the current standard bulk billing incentives, including for the rural bulk billing incentives, which are </w:t>
      </w:r>
      <w:proofErr w:type="gramStart"/>
      <w:r>
        <w:t>scaled</w:t>
      </w:r>
      <w:proofErr w:type="gramEnd"/>
      <w:r>
        <w:t xml:space="preserve"> and increase based with the remoteness of the general practice based on the Modified Monash Model. </w:t>
      </w:r>
    </w:p>
    <w:bookmarkEnd w:id="1"/>
    <w:p w14:paraId="33767439" w14:textId="1487BA47" w:rsidR="00A85F7E" w:rsidRPr="009D2D07" w:rsidRDefault="00F54214" w:rsidP="00A85F7E">
      <w:pPr>
        <w:pStyle w:val="ListBullet"/>
        <w:rPr>
          <w:rStyle w:val="Hyperlink"/>
          <w:color w:val="000000" w:themeColor="text1"/>
          <w:u w:val="none"/>
        </w:rPr>
      </w:pPr>
      <w:r>
        <w:t>There are no changes to patient eligibility</w:t>
      </w:r>
      <w:r w:rsidR="00293E1F">
        <w:t xml:space="preserve"> for bulk billing incentives</w:t>
      </w:r>
      <w:r>
        <w:t>.</w:t>
      </w:r>
      <w:r w:rsidR="00A85F7E">
        <w:t xml:space="preserve"> </w:t>
      </w:r>
      <w:r w:rsidR="00A85F7E" w:rsidRPr="00932A29">
        <w:t>Commonwealth concession card holders and patients aged under 16 years of age</w:t>
      </w:r>
      <w:r>
        <w:t xml:space="preserve"> will be eligible for the higher bulk billing incentives when they receive an eligible service</w:t>
      </w:r>
      <w:r w:rsidR="00A85F7E">
        <w:t xml:space="preserve">. </w:t>
      </w:r>
      <w:r w:rsidR="00D9787D">
        <w:t xml:space="preserve">Further information on Commonwealth concession cards is available at </w:t>
      </w:r>
      <w:hyperlink r:id="rId8" w:history="1">
        <w:r w:rsidR="00D9787D" w:rsidRPr="00080A40">
          <w:rPr>
            <w:rStyle w:val="Hyperlink"/>
          </w:rPr>
          <w:t>www.servicesaustralia.gov.au/concession-and-health-care-cards</w:t>
        </w:r>
      </w:hyperlink>
      <w:r w:rsidR="00D9787D">
        <w:rPr>
          <w:rStyle w:val="Hyperlink"/>
          <w:u w:val="none"/>
        </w:rPr>
        <w:t>.</w:t>
      </w:r>
    </w:p>
    <w:p w14:paraId="239CBD9A" w14:textId="1C438D04" w:rsidR="009D2D07" w:rsidRPr="006F6B4C" w:rsidRDefault="009D2D07" w:rsidP="009D2D07">
      <w:pPr>
        <w:pStyle w:val="ListBullet"/>
      </w:pPr>
      <w:r w:rsidRPr="006F6B4C">
        <w:t>The bulk</w:t>
      </w:r>
      <w:r w:rsidR="00E168B4">
        <w:t xml:space="preserve"> </w:t>
      </w:r>
      <w:r w:rsidRPr="006F6B4C">
        <w:t xml:space="preserve">billing incentive payment </w:t>
      </w:r>
      <w:r>
        <w:t>is</w:t>
      </w:r>
      <w:r w:rsidRPr="006F6B4C">
        <w:t xml:space="preserve"> in addition to the MBS </w:t>
      </w:r>
      <w:r w:rsidR="000670DB">
        <w:t>benefit</w:t>
      </w:r>
      <w:r w:rsidRPr="006F6B4C">
        <w:t xml:space="preserve"> </w:t>
      </w:r>
      <w:r>
        <w:t xml:space="preserve">that applies to </w:t>
      </w:r>
      <w:r w:rsidRPr="006F6B4C">
        <w:t xml:space="preserve">the </w:t>
      </w:r>
      <w:r>
        <w:t xml:space="preserve">eligible </w:t>
      </w:r>
      <w:r w:rsidRPr="006F6B4C">
        <w:t>service that is rendered</w:t>
      </w:r>
      <w:r>
        <w:t xml:space="preserve"> to the patient</w:t>
      </w:r>
      <w:r w:rsidRPr="006F6B4C">
        <w:t xml:space="preserve">. </w:t>
      </w:r>
    </w:p>
    <w:p w14:paraId="15A3ABED" w14:textId="04671656" w:rsidR="004D4CBB" w:rsidRDefault="004D4CBB" w:rsidP="004D4CBB">
      <w:pPr>
        <w:pStyle w:val="ListBullet"/>
      </w:pPr>
      <w:r>
        <w:t xml:space="preserve">The </w:t>
      </w:r>
      <w:r w:rsidRPr="005E0712">
        <w:t>value of</w:t>
      </w:r>
      <w:r>
        <w:t xml:space="preserve"> MBS </w:t>
      </w:r>
      <w:r w:rsidR="00381105">
        <w:t>bulk</w:t>
      </w:r>
      <w:r w:rsidR="005F2498">
        <w:t xml:space="preserve"> </w:t>
      </w:r>
      <w:r w:rsidR="00381105">
        <w:t>billing</w:t>
      </w:r>
      <w:r>
        <w:t xml:space="preserve"> incentive</w:t>
      </w:r>
      <w:r w:rsidR="0063003C">
        <w:t xml:space="preserve">s </w:t>
      </w:r>
      <w:proofErr w:type="gramStart"/>
      <w:r w:rsidR="008B2C80">
        <w:t>are</w:t>
      </w:r>
      <w:proofErr w:type="gramEnd"/>
      <w:r>
        <w:t xml:space="preserve"> scaled </w:t>
      </w:r>
      <w:r w:rsidRPr="005E0712">
        <w:t>and increase for patients who live in regional, rural and remote communities</w:t>
      </w:r>
      <w:r>
        <w:t>.</w:t>
      </w:r>
    </w:p>
    <w:p w14:paraId="44460BF5" w14:textId="77777777" w:rsidR="00064168" w:rsidRPr="00867595" w:rsidRDefault="00064168" w:rsidP="00064168">
      <w:pPr>
        <w:pStyle w:val="Heading2"/>
      </w:pPr>
      <w:r w:rsidRPr="00867595">
        <w:t>What are the changes?</w:t>
      </w:r>
    </w:p>
    <w:p w14:paraId="3B4837E8" w14:textId="0D85C62A" w:rsidR="00E168B4" w:rsidRDefault="00B03594" w:rsidP="00117C6F">
      <w:pPr>
        <w:spacing w:after="240"/>
      </w:pPr>
      <w:r>
        <w:t>Subject to the passage of legislation, f</w:t>
      </w:r>
      <w:r w:rsidR="00A053D7">
        <w:t xml:space="preserve">rom 1 November 2023 </w:t>
      </w:r>
      <w:r w:rsidR="00E168B4">
        <w:t>higher bulk billing incentives for Commonwealth concession card holders and patients aged under 16 years of age will be introduced and may be co</w:t>
      </w:r>
      <w:r w:rsidR="00E168B4">
        <w:noBreakHyphen/>
        <w:t>claimed with the following consultation</w:t>
      </w:r>
      <w:r w:rsidR="00293E1F">
        <w:t xml:space="preserve"> items</w:t>
      </w:r>
      <w:r w:rsidR="00E168B4">
        <w:t>:</w:t>
      </w:r>
    </w:p>
    <w:p w14:paraId="5C959F0A" w14:textId="2FAE5C40" w:rsidR="00E168B4" w:rsidRDefault="00E168B4" w:rsidP="00E168B4">
      <w:pPr>
        <w:pStyle w:val="ListParagraph"/>
        <w:numPr>
          <w:ilvl w:val="0"/>
          <w:numId w:val="29"/>
        </w:numPr>
        <w:ind w:left="714" w:hanging="357"/>
        <w:contextualSpacing w:val="0"/>
      </w:pPr>
      <w:r>
        <w:t>MBS Levels B, C, D and E face-to-face general attendance consultations</w:t>
      </w:r>
      <w:r w:rsidR="000670DB">
        <w:t xml:space="preserve"> (and out of rooms, residential aged care facilities and </w:t>
      </w:r>
      <w:proofErr w:type="gramStart"/>
      <w:r w:rsidR="000670DB">
        <w:t>after hours</w:t>
      </w:r>
      <w:proofErr w:type="gramEnd"/>
      <w:r w:rsidR="000670DB">
        <w:t xml:space="preserve"> equivalents)</w:t>
      </w:r>
    </w:p>
    <w:p w14:paraId="730321B7" w14:textId="6180F395" w:rsidR="00E168B4" w:rsidRPr="002E0419" w:rsidRDefault="00E168B4" w:rsidP="00E168B4">
      <w:pPr>
        <w:pStyle w:val="ListParagraph"/>
        <w:numPr>
          <w:ilvl w:val="0"/>
          <w:numId w:val="29"/>
        </w:numPr>
        <w:ind w:left="714" w:hanging="357"/>
        <w:contextualSpacing w:val="0"/>
      </w:pPr>
      <w:r>
        <w:t xml:space="preserve">MBS Level B </w:t>
      </w:r>
      <w:r w:rsidR="000670DB">
        <w:t>telehealth (</w:t>
      </w:r>
      <w:r>
        <w:t>video and telephone</w:t>
      </w:r>
      <w:r w:rsidR="000670DB">
        <w:t>)</w:t>
      </w:r>
      <w:r>
        <w:t xml:space="preserve"> general attendance consultations</w:t>
      </w:r>
    </w:p>
    <w:p w14:paraId="5A315693" w14:textId="4B127B8E" w:rsidR="00E168B4" w:rsidRPr="002E0419" w:rsidRDefault="00E168B4" w:rsidP="00E168B4">
      <w:pPr>
        <w:pStyle w:val="ListParagraph"/>
        <w:numPr>
          <w:ilvl w:val="0"/>
          <w:numId w:val="29"/>
        </w:numPr>
        <w:ind w:left="714" w:hanging="357"/>
        <w:contextualSpacing w:val="0"/>
      </w:pPr>
      <w:r w:rsidRPr="002E0419">
        <w:t xml:space="preserve">MBS Levels C and D </w:t>
      </w:r>
      <w:r w:rsidR="000670DB">
        <w:t>telehealth (</w:t>
      </w:r>
      <w:r w:rsidRPr="002E0419">
        <w:t>video and telephone</w:t>
      </w:r>
      <w:r w:rsidR="000670DB">
        <w:t>)</w:t>
      </w:r>
      <w:r w:rsidRPr="002E0419">
        <w:t xml:space="preserve"> general attendance consultations, where a patient is registered with </w:t>
      </w:r>
      <w:r>
        <w:t>a</w:t>
      </w:r>
      <w:r w:rsidRPr="002E0419">
        <w:t xml:space="preserve"> general practice through </w:t>
      </w:r>
      <w:proofErr w:type="spellStart"/>
      <w:r w:rsidRPr="002E0419">
        <w:t>MyMedicare</w:t>
      </w:r>
      <w:proofErr w:type="spellEnd"/>
      <w:r w:rsidRPr="002E0419">
        <w:t xml:space="preserve"> and receives the service through the practice where they are </w:t>
      </w:r>
      <w:proofErr w:type="gramStart"/>
      <w:r w:rsidRPr="002E0419">
        <w:t>registered</w:t>
      </w:r>
      <w:proofErr w:type="gramEnd"/>
    </w:p>
    <w:p w14:paraId="31D3313A" w14:textId="60E65121" w:rsidR="00E168B4" w:rsidRPr="002E0419" w:rsidRDefault="00E168B4" w:rsidP="00E168B4">
      <w:pPr>
        <w:pStyle w:val="ListParagraph"/>
        <w:numPr>
          <w:ilvl w:val="0"/>
          <w:numId w:val="29"/>
        </w:numPr>
        <w:ind w:left="714" w:hanging="357"/>
        <w:contextualSpacing w:val="0"/>
      </w:pPr>
      <w:r w:rsidRPr="002E0419">
        <w:t xml:space="preserve">Level E </w:t>
      </w:r>
      <w:r w:rsidR="000670DB">
        <w:t>telehealth (</w:t>
      </w:r>
      <w:r w:rsidRPr="002E0419">
        <w:t>video</w:t>
      </w:r>
      <w:r w:rsidR="000670DB">
        <w:t xml:space="preserve"> only)</w:t>
      </w:r>
      <w:r w:rsidRPr="002E0419">
        <w:t xml:space="preserve"> general attendance consultations, where a patient is registered with their general practice through </w:t>
      </w:r>
      <w:proofErr w:type="spellStart"/>
      <w:r w:rsidRPr="002E0419">
        <w:t>MyMedicare</w:t>
      </w:r>
      <w:proofErr w:type="spellEnd"/>
      <w:r w:rsidRPr="002E0419">
        <w:t xml:space="preserve"> and receives the service through the practice where they are </w:t>
      </w:r>
      <w:proofErr w:type="gramStart"/>
      <w:r w:rsidRPr="002E0419">
        <w:t>registered</w:t>
      </w:r>
      <w:proofErr w:type="gramEnd"/>
    </w:p>
    <w:p w14:paraId="55F1265A" w14:textId="33430F7F" w:rsidR="00E168B4" w:rsidRDefault="00E168B4" w:rsidP="00E168B4">
      <w:r w:rsidRPr="002E0419">
        <w:t>The current, standard bulk</w:t>
      </w:r>
      <w:r>
        <w:t xml:space="preserve"> </w:t>
      </w:r>
      <w:r w:rsidRPr="002E0419">
        <w:t xml:space="preserve">billing incentives for Commonwealth concession card holders and patients aged under 16 years of age may continue to be co-claimed with MBS Level A (and equivalent) consultations, Level C, D and E telehealth consultations where the patient is not enrolled in </w:t>
      </w:r>
      <w:proofErr w:type="spellStart"/>
      <w:r w:rsidRPr="002E0419">
        <w:t>MyMedicare</w:t>
      </w:r>
      <w:proofErr w:type="spellEnd"/>
      <w:r w:rsidRPr="002E0419">
        <w:t>, and all other relevant unreferred services</w:t>
      </w:r>
      <w:r>
        <w:t xml:space="preserve"> (e.g. chronic disease </w:t>
      </w:r>
      <w:r>
        <w:lastRenderedPageBreak/>
        <w:t>management</w:t>
      </w:r>
      <w:r w:rsidR="000670DB">
        <w:t xml:space="preserve"> items</w:t>
      </w:r>
      <w:r>
        <w:t xml:space="preserve">, </w:t>
      </w:r>
      <w:r w:rsidR="000670DB">
        <w:t xml:space="preserve">general practice </w:t>
      </w:r>
      <w:r>
        <w:t>Better Access mental health items, eating disorder items, health assessments</w:t>
      </w:r>
      <w:r w:rsidR="000670DB">
        <w:t xml:space="preserve"> items</w:t>
      </w:r>
      <w:r>
        <w:t>, minor procedures etc).</w:t>
      </w:r>
    </w:p>
    <w:p w14:paraId="2F4C48F9" w14:textId="4F15C569" w:rsidR="00293E1F" w:rsidRDefault="00293E1F" w:rsidP="00293E1F">
      <w:pPr>
        <w:spacing w:after="240"/>
      </w:pPr>
      <w:r>
        <w:t xml:space="preserve">Higher bulk billing incentives will continue to be paid for rural, </w:t>
      </w:r>
      <w:proofErr w:type="gramStart"/>
      <w:r>
        <w:t>regional</w:t>
      </w:r>
      <w:proofErr w:type="gramEnd"/>
      <w:r>
        <w:t xml:space="preserve"> and remote parts of Australia. Tables showing the bulk billing incentive </w:t>
      </w:r>
      <w:r w:rsidR="000670DB">
        <w:t xml:space="preserve">item </w:t>
      </w:r>
      <w:r>
        <w:t>arrangements for each Modified Monash area are available on MBS Online.</w:t>
      </w:r>
    </w:p>
    <w:p w14:paraId="39EE2050" w14:textId="77777777" w:rsidR="00E168B4" w:rsidRPr="002E0419" w:rsidRDefault="00E168B4" w:rsidP="00E168B4">
      <w:r w:rsidRPr="002E0419">
        <w:rPr>
          <w:b/>
          <w:bCs/>
        </w:rPr>
        <w:t xml:space="preserve">Note: </w:t>
      </w:r>
      <w:r w:rsidRPr="002E0419">
        <w:t>existing telehealth eligibility rules continue to apply. For example, patients must have received an eligible face-to-face consultation with their GP or practice in the preceding 12 months to be eligible for a telehealth consultation.</w:t>
      </w:r>
    </w:p>
    <w:p w14:paraId="42BD5171" w14:textId="77777777" w:rsidR="00064168" w:rsidRDefault="00064168" w:rsidP="00064168">
      <w:pPr>
        <w:pStyle w:val="Heading2"/>
      </w:pPr>
      <w:r>
        <w:t>Why are the changes being made?</w:t>
      </w:r>
    </w:p>
    <w:p w14:paraId="00C2E395" w14:textId="0B557C2D" w:rsidR="006C6EF7" w:rsidRPr="00A85F7E" w:rsidRDefault="006C6EF7" w:rsidP="006C6EF7">
      <w:r>
        <w:t xml:space="preserve">The </w:t>
      </w:r>
      <w:r w:rsidR="00FB7B0A">
        <w:t>increased</w:t>
      </w:r>
      <w:r>
        <w:t xml:space="preserve"> </w:t>
      </w:r>
      <w:r w:rsidR="00381105">
        <w:t>bulk</w:t>
      </w:r>
      <w:r w:rsidR="00F54214">
        <w:t xml:space="preserve"> </w:t>
      </w:r>
      <w:r w:rsidR="00381105">
        <w:t>billing</w:t>
      </w:r>
      <w:r>
        <w:t xml:space="preserve"> incentive</w:t>
      </w:r>
      <w:r w:rsidR="00FB7B0A">
        <w:t>s</w:t>
      </w:r>
      <w:r>
        <w:t xml:space="preserve"> will support y</w:t>
      </w:r>
      <w:r w:rsidRPr="00932A29">
        <w:t xml:space="preserve">ounger </w:t>
      </w:r>
      <w:r>
        <w:t xml:space="preserve">Australians </w:t>
      </w:r>
      <w:r w:rsidRPr="00932A29">
        <w:t>and concessional patient</w:t>
      </w:r>
      <w:r>
        <w:t>s to</w:t>
      </w:r>
      <w:r w:rsidR="00D9787D">
        <w:t xml:space="preserve"> </w:t>
      </w:r>
      <w:r>
        <w:t xml:space="preserve">access general practice </w:t>
      </w:r>
      <w:r w:rsidRPr="00932A29">
        <w:t>services</w:t>
      </w:r>
      <w:r w:rsidR="00541342">
        <w:t>, targeting investment in primary care to those who most need it. This is important for the whole health care system, especially to prevent unnecessary emergency department presentations and hospital admissions</w:t>
      </w:r>
      <w:r>
        <w:t>.</w:t>
      </w:r>
    </w:p>
    <w:p w14:paraId="4B2559AC" w14:textId="63824491" w:rsidR="00064168" w:rsidRDefault="00064168" w:rsidP="00064168">
      <w:pPr>
        <w:pStyle w:val="Heading2"/>
      </w:pPr>
      <w:r>
        <w:t>What does this mean for providers?</w:t>
      </w:r>
    </w:p>
    <w:p w14:paraId="0654D50A" w14:textId="3F84EE66" w:rsidR="00064168" w:rsidRPr="00867595" w:rsidRDefault="00FB7B0A" w:rsidP="00064168">
      <w:pPr>
        <w:rPr>
          <w:szCs w:val="22"/>
        </w:rPr>
      </w:pPr>
      <w:r>
        <w:rPr>
          <w:szCs w:val="22"/>
        </w:rPr>
        <w:t>Increasing</w:t>
      </w:r>
      <w:r w:rsidR="00C010D6">
        <w:rPr>
          <w:szCs w:val="22"/>
        </w:rPr>
        <w:t xml:space="preserve"> the MBS </w:t>
      </w:r>
      <w:r w:rsidR="00381105">
        <w:rPr>
          <w:szCs w:val="22"/>
        </w:rPr>
        <w:t>bulk</w:t>
      </w:r>
      <w:r w:rsidR="00F54214">
        <w:rPr>
          <w:szCs w:val="22"/>
        </w:rPr>
        <w:t xml:space="preserve"> </w:t>
      </w:r>
      <w:r w:rsidR="00381105">
        <w:rPr>
          <w:szCs w:val="22"/>
        </w:rPr>
        <w:t>billing</w:t>
      </w:r>
      <w:r w:rsidR="00C010D6">
        <w:rPr>
          <w:szCs w:val="22"/>
        </w:rPr>
        <w:t xml:space="preserve"> incentives will support GPs to continue to bulk bill Australians who feel cost of living pressures most acutely.</w:t>
      </w:r>
      <w:r w:rsidR="00541342">
        <w:rPr>
          <w:szCs w:val="22"/>
        </w:rPr>
        <w:t xml:space="preserve"> This will help ensure that investment in general practice is focused where it is most needed.</w:t>
      </w:r>
    </w:p>
    <w:p w14:paraId="7F7DA4F7" w14:textId="77777777" w:rsidR="00064168" w:rsidRDefault="00064168" w:rsidP="00064168">
      <w:pPr>
        <w:pStyle w:val="Heading2"/>
      </w:pPr>
      <w:r>
        <w:t>How will these changes affect patients</w:t>
      </w:r>
      <w:r w:rsidRPr="001A7FB7">
        <w:t>?</w:t>
      </w:r>
    </w:p>
    <w:p w14:paraId="549BFE4C" w14:textId="77777777" w:rsidR="00541342" w:rsidRPr="00541342" w:rsidRDefault="00541342" w:rsidP="00064168">
      <w:pPr>
        <w:pStyle w:val="Heading2"/>
        <w:rPr>
          <w:rFonts w:cs="Times New Roman"/>
          <w:b w:val="0"/>
          <w:bCs w:val="0"/>
          <w:iCs w:val="0"/>
          <w:color w:val="000000" w:themeColor="text1"/>
          <w:sz w:val="22"/>
          <w:szCs w:val="22"/>
        </w:rPr>
      </w:pPr>
      <w:r w:rsidRPr="00541342">
        <w:rPr>
          <w:rFonts w:cs="Times New Roman"/>
          <w:b w:val="0"/>
          <w:bCs w:val="0"/>
          <w:iCs w:val="0"/>
          <w:color w:val="000000" w:themeColor="text1"/>
          <w:sz w:val="22"/>
          <w:szCs w:val="22"/>
        </w:rPr>
        <w:t>Eligible patients will be more likely to be able to find a GP willing to bulk bill the most common consultations particularly in rural and remote areas where it is recognised that there are higher levels of chronic and complex health conditions as well as socioeconomic disadvantage.</w:t>
      </w:r>
    </w:p>
    <w:p w14:paraId="5BD9BE80" w14:textId="0FC35B8E" w:rsidR="00064168" w:rsidRDefault="00064168" w:rsidP="00064168">
      <w:pPr>
        <w:pStyle w:val="Heading2"/>
      </w:pPr>
      <w:r w:rsidRPr="001A7FB7">
        <w:t>Who was consulted on the changes?</w:t>
      </w:r>
    </w:p>
    <w:p w14:paraId="25E673A8" w14:textId="331AA2BC" w:rsidR="00000737" w:rsidRPr="00B52FE9" w:rsidRDefault="00000737" w:rsidP="00A458DA">
      <w:pPr>
        <w:rPr>
          <w:szCs w:val="22"/>
        </w:rPr>
      </w:pPr>
      <w:r>
        <w:rPr>
          <w:szCs w:val="22"/>
        </w:rPr>
        <w:t xml:space="preserve">The </w:t>
      </w:r>
      <w:r w:rsidR="00FB7B0A">
        <w:rPr>
          <w:szCs w:val="22"/>
        </w:rPr>
        <w:t>new</w:t>
      </w:r>
      <w:r>
        <w:rPr>
          <w:szCs w:val="22"/>
        </w:rPr>
        <w:t xml:space="preserve"> MBS </w:t>
      </w:r>
      <w:r w:rsidR="00381105">
        <w:rPr>
          <w:szCs w:val="22"/>
        </w:rPr>
        <w:t>bulk</w:t>
      </w:r>
      <w:r w:rsidR="00754E24">
        <w:rPr>
          <w:szCs w:val="22"/>
        </w:rPr>
        <w:t xml:space="preserve"> </w:t>
      </w:r>
      <w:r w:rsidR="00381105">
        <w:rPr>
          <w:szCs w:val="22"/>
        </w:rPr>
        <w:t>billing</w:t>
      </w:r>
      <w:r>
        <w:rPr>
          <w:szCs w:val="22"/>
        </w:rPr>
        <w:t xml:space="preserve"> incentive </w:t>
      </w:r>
      <w:r w:rsidR="00295637">
        <w:rPr>
          <w:szCs w:val="22"/>
        </w:rPr>
        <w:t>supports</w:t>
      </w:r>
      <w:r>
        <w:rPr>
          <w:szCs w:val="22"/>
        </w:rPr>
        <w:t xml:space="preserve"> the recommendation of the </w:t>
      </w:r>
      <w:r w:rsidRPr="00000737">
        <w:rPr>
          <w:szCs w:val="22"/>
        </w:rPr>
        <w:t xml:space="preserve">Strengthening Medicare Taskforce to </w:t>
      </w:r>
      <w:r w:rsidR="00295637">
        <w:rPr>
          <w:szCs w:val="22"/>
        </w:rPr>
        <w:t>increase more affordable care</w:t>
      </w:r>
      <w:r>
        <w:rPr>
          <w:szCs w:val="22"/>
        </w:rPr>
        <w:t xml:space="preserve">, </w:t>
      </w:r>
      <w:r w:rsidR="00541342">
        <w:rPr>
          <w:szCs w:val="22"/>
        </w:rPr>
        <w:t>assisting</w:t>
      </w:r>
      <w:r>
        <w:rPr>
          <w:szCs w:val="22"/>
        </w:rPr>
        <w:t xml:space="preserve"> Australians on low incomes</w:t>
      </w:r>
      <w:r w:rsidR="007543A8">
        <w:rPr>
          <w:szCs w:val="22"/>
        </w:rPr>
        <w:t xml:space="preserve"> to</w:t>
      </w:r>
      <w:r>
        <w:rPr>
          <w:szCs w:val="22"/>
        </w:rPr>
        <w:t xml:space="preserve"> access primary care at no or low cost.</w:t>
      </w:r>
    </w:p>
    <w:p w14:paraId="32E82B19" w14:textId="77777777" w:rsidR="00064168" w:rsidRDefault="00064168" w:rsidP="00064168">
      <w:pPr>
        <w:pStyle w:val="Heading2"/>
      </w:pPr>
      <w:r w:rsidRPr="001A7FB7">
        <w:t>How will the changes be monitored</w:t>
      </w:r>
      <w:r>
        <w:t xml:space="preserve"> and reviewed</w:t>
      </w:r>
      <w:r w:rsidRPr="001A7FB7">
        <w:t>?</w:t>
      </w:r>
    </w:p>
    <w:p w14:paraId="46968C0B" w14:textId="372F9296" w:rsidR="000670DB" w:rsidRDefault="00A458DA" w:rsidP="000670DB">
      <w:pPr>
        <w:rPr>
          <w:szCs w:val="22"/>
        </w:rPr>
      </w:pPr>
      <w:r>
        <w:rPr>
          <w:szCs w:val="22"/>
        </w:rPr>
        <w:t xml:space="preserve">The claiming of MBS </w:t>
      </w:r>
      <w:r w:rsidR="00381105">
        <w:rPr>
          <w:szCs w:val="22"/>
        </w:rPr>
        <w:t>bulk</w:t>
      </w:r>
      <w:r w:rsidR="00754E24">
        <w:rPr>
          <w:szCs w:val="22"/>
        </w:rPr>
        <w:t xml:space="preserve"> </w:t>
      </w:r>
      <w:r w:rsidR="00381105">
        <w:rPr>
          <w:szCs w:val="22"/>
        </w:rPr>
        <w:t>billing</w:t>
      </w:r>
      <w:r>
        <w:rPr>
          <w:szCs w:val="22"/>
        </w:rPr>
        <w:t xml:space="preserve"> incentive payments will </w:t>
      </w:r>
      <w:r w:rsidR="000670DB">
        <w:rPr>
          <w:szCs w:val="22"/>
        </w:rPr>
        <w:t>continue to be subject to MBS compliance checks, which may require a provider to submit evidence to substantiate that services were validly claimed.</w:t>
      </w:r>
    </w:p>
    <w:p w14:paraId="3C524D15" w14:textId="24F836E0" w:rsidR="00064168" w:rsidRDefault="00064168" w:rsidP="00064168"/>
    <w:p w14:paraId="3C63E237" w14:textId="77777777" w:rsidR="00064168" w:rsidRDefault="00064168" w:rsidP="00064168">
      <w:pPr>
        <w:pStyle w:val="Heading2"/>
      </w:pPr>
      <w:r>
        <w:lastRenderedPageBreak/>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9"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0"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1"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2" w:history="1">
        <w:r>
          <w:rPr>
            <w:rStyle w:val="Hyperlink"/>
          </w:rPr>
          <w:t>www.privatehealth.gov.au</w:t>
        </w:r>
      </w:hyperlink>
      <w:r>
        <w:t xml:space="preserve">. Detailed information on the MBS item listing within clinical categories is available on the </w:t>
      </w:r>
      <w:hyperlink r:id="rId13"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4"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5"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6"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69550646"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the Services Australia on the Provider Enquiry Line – 13 21 50. </w:t>
      </w:r>
    </w:p>
    <w:p w14:paraId="0B4D7CE4" w14:textId="14E2E886" w:rsidR="00064168" w:rsidRDefault="00064168" w:rsidP="00064168">
      <w:pPr>
        <w:rPr>
          <w:szCs w:val="22"/>
        </w:rPr>
      </w:pPr>
      <w:r w:rsidRPr="00867595">
        <w:rPr>
          <w:szCs w:val="22"/>
        </w:rPr>
        <w:t xml:space="preserve">The data file for software vendors when available can be accessed via the </w:t>
      </w:r>
      <w:hyperlink r:id="rId17" w:history="1">
        <w:r w:rsidRPr="00867595">
          <w:rPr>
            <w:rStyle w:val="Hyperlink"/>
            <w:szCs w:val="22"/>
          </w:rPr>
          <w:t>Downloads</w:t>
        </w:r>
      </w:hyperlink>
      <w:r w:rsidRPr="00867595">
        <w:rPr>
          <w:szCs w:val="22"/>
        </w:rPr>
        <w:t xml:space="preserve"> page.</w:t>
      </w:r>
    </w:p>
    <w:p w14:paraId="55E0C0EF" w14:textId="77777777" w:rsidR="00BC6390" w:rsidRDefault="00BC6390" w:rsidP="00BC6390">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37257DE" w14:textId="3338C4E3" w:rsidR="00BC6390" w:rsidRPr="00A4547E" w:rsidRDefault="00BC6390" w:rsidP="00A4547E">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BC6390" w:rsidRPr="00A4547E" w:rsidSect="00BB731B">
      <w:footerReference w:type="default" r:id="rId18"/>
      <w:headerReference w:type="first" r:id="rId19"/>
      <w:footerReference w:type="first" r:id="rId20"/>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BB95" w14:textId="77777777" w:rsidR="001117F2" w:rsidRDefault="001117F2" w:rsidP="006B56BB">
      <w:r>
        <w:separator/>
      </w:r>
    </w:p>
    <w:p w14:paraId="02D935D9" w14:textId="77777777" w:rsidR="001117F2" w:rsidRDefault="001117F2"/>
  </w:endnote>
  <w:endnote w:type="continuationSeparator" w:id="0">
    <w:p w14:paraId="5508B74B" w14:textId="77777777" w:rsidR="001117F2" w:rsidRDefault="001117F2" w:rsidP="006B56BB">
      <w:r>
        <w:continuationSeparator/>
      </w:r>
    </w:p>
    <w:p w14:paraId="4A6CA6C4" w14:textId="77777777" w:rsidR="001117F2" w:rsidRDefault="001117F2"/>
  </w:endnote>
  <w:endnote w:type="continuationNotice" w:id="1">
    <w:p w14:paraId="3D41A7F9" w14:textId="77777777" w:rsidR="001117F2" w:rsidRDefault="00111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DA5032"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615DF0DC" w:rsidR="00F51321" w:rsidRDefault="005478EA" w:rsidP="00F51321">
    <w:pPr>
      <w:pStyle w:val="Footer"/>
      <w:tabs>
        <w:tab w:val="clear" w:pos="9026"/>
        <w:tab w:val="right" w:pos="10466"/>
      </w:tabs>
    </w:pPr>
    <w:r>
      <w:rPr>
        <w:b/>
      </w:rPr>
      <w:t xml:space="preserve">Supporting </w:t>
    </w:r>
    <w:r w:rsidR="00381105">
      <w:rPr>
        <w:b/>
      </w:rPr>
      <w:t>Bulk</w:t>
    </w:r>
    <w:r w:rsidR="000670DB">
      <w:rPr>
        <w:b/>
      </w:rPr>
      <w:t xml:space="preserve"> </w:t>
    </w:r>
    <w:r w:rsidR="00381105">
      <w:rPr>
        <w:b/>
      </w:rPr>
      <w:t>billing</w:t>
    </w:r>
    <w:r>
      <w:rPr>
        <w:b/>
      </w:rPr>
      <w:t xml:space="preserve"> in General Practice</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DA5032" w:rsidP="00F51321">
    <w:pPr>
      <w:pStyle w:val="Footer"/>
      <w:jc w:val="left"/>
      <w:rPr>
        <w:rStyle w:val="Hyperlink"/>
        <w:szCs w:val="18"/>
      </w:rPr>
    </w:pPr>
    <w:hyperlink r:id="rId1" w:history="1">
      <w:r w:rsidR="00F51321" w:rsidRPr="00E863C4">
        <w:rPr>
          <w:rStyle w:val="Hyperlink"/>
          <w:szCs w:val="18"/>
        </w:rPr>
        <w:t>MBS Online</w:t>
      </w:r>
    </w:hyperlink>
  </w:p>
  <w:p w14:paraId="0D093570" w14:textId="3A08ECB3" w:rsidR="00F51321" w:rsidRPr="009B32BA" w:rsidRDefault="00F51321" w:rsidP="00F51321">
    <w:pPr>
      <w:pStyle w:val="Footer"/>
      <w:jc w:val="left"/>
      <w:rPr>
        <w:szCs w:val="18"/>
      </w:rPr>
    </w:pPr>
    <w:r w:rsidRPr="00870B05">
      <w:t>Last updated</w:t>
    </w:r>
    <w:r>
      <w:t xml:space="preserve"> – </w:t>
    </w:r>
    <w:r w:rsidR="007543A8">
      <w:t>22 August</w:t>
    </w:r>
    <w:r w:rsidR="00117C6F">
      <w:t xml:space="preserve"> 2023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DA5032"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72E46AF4" w:rsidR="00064168" w:rsidRDefault="001822D4" w:rsidP="00064168">
    <w:pPr>
      <w:pStyle w:val="Footer"/>
      <w:tabs>
        <w:tab w:val="clear" w:pos="9026"/>
        <w:tab w:val="right" w:pos="10466"/>
      </w:tabs>
    </w:pPr>
    <w:r>
      <w:rPr>
        <w:b/>
      </w:rPr>
      <w:t xml:space="preserve">Supporting </w:t>
    </w:r>
    <w:r w:rsidR="00381105">
      <w:rPr>
        <w:b/>
      </w:rPr>
      <w:t>Bulk</w:t>
    </w:r>
    <w:r w:rsidR="005F2498">
      <w:rPr>
        <w:b/>
      </w:rPr>
      <w:t xml:space="preserve"> </w:t>
    </w:r>
    <w:r w:rsidR="00381105">
      <w:rPr>
        <w:b/>
      </w:rPr>
      <w:t>billing</w:t>
    </w:r>
    <w:r>
      <w:rPr>
        <w:b/>
      </w:rPr>
      <w:t xml:space="preserve"> in General Practice</w:t>
    </w:r>
    <w:r w:rsidRPr="00E863C4">
      <w:rPr>
        <w:b/>
      </w:rPr>
      <w:t xml:space="preserve"> </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DA5032" w:rsidP="00064168">
    <w:pPr>
      <w:pStyle w:val="Footer"/>
      <w:jc w:val="left"/>
      <w:rPr>
        <w:rStyle w:val="Hyperlink"/>
        <w:szCs w:val="18"/>
      </w:rPr>
    </w:pPr>
    <w:hyperlink r:id="rId1" w:history="1">
      <w:r w:rsidR="00064168" w:rsidRPr="00E863C4">
        <w:rPr>
          <w:rStyle w:val="Hyperlink"/>
          <w:szCs w:val="18"/>
        </w:rPr>
        <w:t>MBS Online</w:t>
      </w:r>
    </w:hyperlink>
  </w:p>
  <w:p w14:paraId="03585E81" w14:textId="59B9A106" w:rsidR="00064168" w:rsidRPr="009B32BA" w:rsidRDefault="00064168" w:rsidP="00064168">
    <w:pPr>
      <w:pStyle w:val="Footer"/>
      <w:jc w:val="left"/>
      <w:rPr>
        <w:szCs w:val="18"/>
      </w:rPr>
    </w:pPr>
    <w:r w:rsidRPr="00870B05">
      <w:t>Last updated</w:t>
    </w:r>
    <w:r>
      <w:t xml:space="preserve"> – </w:t>
    </w:r>
    <w:r w:rsidR="007543A8">
      <w:t>22 August</w:t>
    </w:r>
    <w:r w:rsidR="00117C6F">
      <w:t xml:space="preserve"> 2023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5AA3" w14:textId="77777777" w:rsidR="001117F2" w:rsidRDefault="001117F2" w:rsidP="006B56BB">
      <w:r>
        <w:separator/>
      </w:r>
    </w:p>
    <w:p w14:paraId="39D20977" w14:textId="77777777" w:rsidR="001117F2" w:rsidRDefault="001117F2"/>
  </w:footnote>
  <w:footnote w:type="continuationSeparator" w:id="0">
    <w:p w14:paraId="2E3F04EC" w14:textId="77777777" w:rsidR="001117F2" w:rsidRDefault="001117F2" w:rsidP="006B56BB">
      <w:r>
        <w:continuationSeparator/>
      </w:r>
    </w:p>
    <w:p w14:paraId="42ACA548" w14:textId="77777777" w:rsidR="001117F2" w:rsidRDefault="001117F2"/>
  </w:footnote>
  <w:footnote w:type="continuationNotice" w:id="1">
    <w:p w14:paraId="5CA50B7A" w14:textId="77777777" w:rsidR="001117F2" w:rsidRDefault="00111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4154FF"/>
    <w:multiLevelType w:val="hybridMultilevel"/>
    <w:tmpl w:val="0C6E5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8734374"/>
    <w:multiLevelType w:val="hybridMultilevel"/>
    <w:tmpl w:val="054EC652"/>
    <w:lvl w:ilvl="0" w:tplc="C73CF840">
      <w:start w:val="1"/>
      <w:numFmt w:val="bullet"/>
      <w:lvlText w:val="•"/>
      <w:lvlJc w:val="left"/>
      <w:pPr>
        <w:tabs>
          <w:tab w:val="num" w:pos="720"/>
        </w:tabs>
        <w:ind w:left="720" w:hanging="360"/>
      </w:pPr>
      <w:rPr>
        <w:rFonts w:ascii="Arial" w:hAnsi="Arial" w:hint="default"/>
      </w:rPr>
    </w:lvl>
    <w:lvl w:ilvl="1" w:tplc="3AEAB376" w:tentative="1">
      <w:start w:val="1"/>
      <w:numFmt w:val="bullet"/>
      <w:lvlText w:val="•"/>
      <w:lvlJc w:val="left"/>
      <w:pPr>
        <w:tabs>
          <w:tab w:val="num" w:pos="1440"/>
        </w:tabs>
        <w:ind w:left="1440" w:hanging="360"/>
      </w:pPr>
      <w:rPr>
        <w:rFonts w:ascii="Arial" w:hAnsi="Arial" w:hint="default"/>
      </w:rPr>
    </w:lvl>
    <w:lvl w:ilvl="2" w:tplc="3724D278" w:tentative="1">
      <w:start w:val="1"/>
      <w:numFmt w:val="bullet"/>
      <w:lvlText w:val="•"/>
      <w:lvlJc w:val="left"/>
      <w:pPr>
        <w:tabs>
          <w:tab w:val="num" w:pos="2160"/>
        </w:tabs>
        <w:ind w:left="2160" w:hanging="360"/>
      </w:pPr>
      <w:rPr>
        <w:rFonts w:ascii="Arial" w:hAnsi="Arial" w:hint="default"/>
      </w:rPr>
    </w:lvl>
    <w:lvl w:ilvl="3" w:tplc="E39C8254" w:tentative="1">
      <w:start w:val="1"/>
      <w:numFmt w:val="bullet"/>
      <w:lvlText w:val="•"/>
      <w:lvlJc w:val="left"/>
      <w:pPr>
        <w:tabs>
          <w:tab w:val="num" w:pos="2880"/>
        </w:tabs>
        <w:ind w:left="2880" w:hanging="360"/>
      </w:pPr>
      <w:rPr>
        <w:rFonts w:ascii="Arial" w:hAnsi="Arial" w:hint="default"/>
      </w:rPr>
    </w:lvl>
    <w:lvl w:ilvl="4" w:tplc="4BD45B42" w:tentative="1">
      <w:start w:val="1"/>
      <w:numFmt w:val="bullet"/>
      <w:lvlText w:val="•"/>
      <w:lvlJc w:val="left"/>
      <w:pPr>
        <w:tabs>
          <w:tab w:val="num" w:pos="3600"/>
        </w:tabs>
        <w:ind w:left="3600" w:hanging="360"/>
      </w:pPr>
      <w:rPr>
        <w:rFonts w:ascii="Arial" w:hAnsi="Arial" w:hint="default"/>
      </w:rPr>
    </w:lvl>
    <w:lvl w:ilvl="5" w:tplc="8ADE0588" w:tentative="1">
      <w:start w:val="1"/>
      <w:numFmt w:val="bullet"/>
      <w:lvlText w:val="•"/>
      <w:lvlJc w:val="left"/>
      <w:pPr>
        <w:tabs>
          <w:tab w:val="num" w:pos="4320"/>
        </w:tabs>
        <w:ind w:left="4320" w:hanging="360"/>
      </w:pPr>
      <w:rPr>
        <w:rFonts w:ascii="Arial" w:hAnsi="Arial" w:hint="default"/>
      </w:rPr>
    </w:lvl>
    <w:lvl w:ilvl="6" w:tplc="9FEC8BEC" w:tentative="1">
      <w:start w:val="1"/>
      <w:numFmt w:val="bullet"/>
      <w:lvlText w:val="•"/>
      <w:lvlJc w:val="left"/>
      <w:pPr>
        <w:tabs>
          <w:tab w:val="num" w:pos="5040"/>
        </w:tabs>
        <w:ind w:left="5040" w:hanging="360"/>
      </w:pPr>
      <w:rPr>
        <w:rFonts w:ascii="Arial" w:hAnsi="Arial" w:hint="default"/>
      </w:rPr>
    </w:lvl>
    <w:lvl w:ilvl="7" w:tplc="80D4D856" w:tentative="1">
      <w:start w:val="1"/>
      <w:numFmt w:val="bullet"/>
      <w:lvlText w:val="•"/>
      <w:lvlJc w:val="left"/>
      <w:pPr>
        <w:tabs>
          <w:tab w:val="num" w:pos="5760"/>
        </w:tabs>
        <w:ind w:left="5760" w:hanging="360"/>
      </w:pPr>
      <w:rPr>
        <w:rFonts w:ascii="Arial" w:hAnsi="Arial" w:hint="default"/>
      </w:rPr>
    </w:lvl>
    <w:lvl w:ilvl="8" w:tplc="E5F0B5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90F3ECD"/>
    <w:multiLevelType w:val="hybridMultilevel"/>
    <w:tmpl w:val="FCD4184C"/>
    <w:lvl w:ilvl="0" w:tplc="601C8150">
      <w:start w:val="1"/>
      <w:numFmt w:val="bullet"/>
      <w:lvlText w:val="•"/>
      <w:lvlJc w:val="left"/>
      <w:pPr>
        <w:tabs>
          <w:tab w:val="num" w:pos="720"/>
        </w:tabs>
        <w:ind w:left="720" w:hanging="360"/>
      </w:pPr>
      <w:rPr>
        <w:rFonts w:ascii="Arial" w:hAnsi="Arial" w:hint="default"/>
      </w:rPr>
    </w:lvl>
    <w:lvl w:ilvl="1" w:tplc="4F18C184" w:tentative="1">
      <w:start w:val="1"/>
      <w:numFmt w:val="bullet"/>
      <w:lvlText w:val="•"/>
      <w:lvlJc w:val="left"/>
      <w:pPr>
        <w:tabs>
          <w:tab w:val="num" w:pos="1440"/>
        </w:tabs>
        <w:ind w:left="1440" w:hanging="360"/>
      </w:pPr>
      <w:rPr>
        <w:rFonts w:ascii="Arial" w:hAnsi="Arial" w:hint="default"/>
      </w:rPr>
    </w:lvl>
    <w:lvl w:ilvl="2" w:tplc="9104B97E" w:tentative="1">
      <w:start w:val="1"/>
      <w:numFmt w:val="bullet"/>
      <w:lvlText w:val="•"/>
      <w:lvlJc w:val="left"/>
      <w:pPr>
        <w:tabs>
          <w:tab w:val="num" w:pos="2160"/>
        </w:tabs>
        <w:ind w:left="2160" w:hanging="360"/>
      </w:pPr>
      <w:rPr>
        <w:rFonts w:ascii="Arial" w:hAnsi="Arial" w:hint="default"/>
      </w:rPr>
    </w:lvl>
    <w:lvl w:ilvl="3" w:tplc="BB3EBBB0" w:tentative="1">
      <w:start w:val="1"/>
      <w:numFmt w:val="bullet"/>
      <w:lvlText w:val="•"/>
      <w:lvlJc w:val="left"/>
      <w:pPr>
        <w:tabs>
          <w:tab w:val="num" w:pos="2880"/>
        </w:tabs>
        <w:ind w:left="2880" w:hanging="360"/>
      </w:pPr>
      <w:rPr>
        <w:rFonts w:ascii="Arial" w:hAnsi="Arial" w:hint="default"/>
      </w:rPr>
    </w:lvl>
    <w:lvl w:ilvl="4" w:tplc="F9549494" w:tentative="1">
      <w:start w:val="1"/>
      <w:numFmt w:val="bullet"/>
      <w:lvlText w:val="•"/>
      <w:lvlJc w:val="left"/>
      <w:pPr>
        <w:tabs>
          <w:tab w:val="num" w:pos="3600"/>
        </w:tabs>
        <w:ind w:left="3600" w:hanging="360"/>
      </w:pPr>
      <w:rPr>
        <w:rFonts w:ascii="Arial" w:hAnsi="Arial" w:hint="default"/>
      </w:rPr>
    </w:lvl>
    <w:lvl w:ilvl="5" w:tplc="65B8C6DE" w:tentative="1">
      <w:start w:val="1"/>
      <w:numFmt w:val="bullet"/>
      <w:lvlText w:val="•"/>
      <w:lvlJc w:val="left"/>
      <w:pPr>
        <w:tabs>
          <w:tab w:val="num" w:pos="4320"/>
        </w:tabs>
        <w:ind w:left="4320" w:hanging="360"/>
      </w:pPr>
      <w:rPr>
        <w:rFonts w:ascii="Arial" w:hAnsi="Arial" w:hint="default"/>
      </w:rPr>
    </w:lvl>
    <w:lvl w:ilvl="6" w:tplc="C3145D60" w:tentative="1">
      <w:start w:val="1"/>
      <w:numFmt w:val="bullet"/>
      <w:lvlText w:val="•"/>
      <w:lvlJc w:val="left"/>
      <w:pPr>
        <w:tabs>
          <w:tab w:val="num" w:pos="5040"/>
        </w:tabs>
        <w:ind w:left="5040" w:hanging="360"/>
      </w:pPr>
      <w:rPr>
        <w:rFonts w:ascii="Arial" w:hAnsi="Arial" w:hint="default"/>
      </w:rPr>
    </w:lvl>
    <w:lvl w:ilvl="7" w:tplc="8EACE9CC" w:tentative="1">
      <w:start w:val="1"/>
      <w:numFmt w:val="bullet"/>
      <w:lvlText w:val="•"/>
      <w:lvlJc w:val="left"/>
      <w:pPr>
        <w:tabs>
          <w:tab w:val="num" w:pos="5760"/>
        </w:tabs>
        <w:ind w:left="5760" w:hanging="360"/>
      </w:pPr>
      <w:rPr>
        <w:rFonts w:ascii="Arial" w:hAnsi="Arial" w:hint="default"/>
      </w:rPr>
    </w:lvl>
    <w:lvl w:ilvl="8" w:tplc="F20EA9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6B7D3D"/>
    <w:multiLevelType w:val="hybridMultilevel"/>
    <w:tmpl w:val="E7F2AEB0"/>
    <w:lvl w:ilvl="0" w:tplc="1ACC8384">
      <w:start w:val="1"/>
      <w:numFmt w:val="bullet"/>
      <w:lvlText w:val="•"/>
      <w:lvlJc w:val="left"/>
      <w:pPr>
        <w:tabs>
          <w:tab w:val="num" w:pos="720"/>
        </w:tabs>
        <w:ind w:left="720" w:hanging="360"/>
      </w:pPr>
      <w:rPr>
        <w:rFonts w:ascii="Arial" w:hAnsi="Arial" w:hint="default"/>
      </w:rPr>
    </w:lvl>
    <w:lvl w:ilvl="1" w:tplc="DE503EDE" w:tentative="1">
      <w:start w:val="1"/>
      <w:numFmt w:val="bullet"/>
      <w:lvlText w:val="•"/>
      <w:lvlJc w:val="left"/>
      <w:pPr>
        <w:tabs>
          <w:tab w:val="num" w:pos="1440"/>
        </w:tabs>
        <w:ind w:left="1440" w:hanging="360"/>
      </w:pPr>
      <w:rPr>
        <w:rFonts w:ascii="Arial" w:hAnsi="Arial" w:hint="default"/>
      </w:rPr>
    </w:lvl>
    <w:lvl w:ilvl="2" w:tplc="5A444FDC" w:tentative="1">
      <w:start w:val="1"/>
      <w:numFmt w:val="bullet"/>
      <w:lvlText w:val="•"/>
      <w:lvlJc w:val="left"/>
      <w:pPr>
        <w:tabs>
          <w:tab w:val="num" w:pos="2160"/>
        </w:tabs>
        <w:ind w:left="2160" w:hanging="360"/>
      </w:pPr>
      <w:rPr>
        <w:rFonts w:ascii="Arial" w:hAnsi="Arial" w:hint="default"/>
      </w:rPr>
    </w:lvl>
    <w:lvl w:ilvl="3" w:tplc="279AA018" w:tentative="1">
      <w:start w:val="1"/>
      <w:numFmt w:val="bullet"/>
      <w:lvlText w:val="•"/>
      <w:lvlJc w:val="left"/>
      <w:pPr>
        <w:tabs>
          <w:tab w:val="num" w:pos="2880"/>
        </w:tabs>
        <w:ind w:left="2880" w:hanging="360"/>
      </w:pPr>
      <w:rPr>
        <w:rFonts w:ascii="Arial" w:hAnsi="Arial" w:hint="default"/>
      </w:rPr>
    </w:lvl>
    <w:lvl w:ilvl="4" w:tplc="2892C202" w:tentative="1">
      <w:start w:val="1"/>
      <w:numFmt w:val="bullet"/>
      <w:lvlText w:val="•"/>
      <w:lvlJc w:val="left"/>
      <w:pPr>
        <w:tabs>
          <w:tab w:val="num" w:pos="3600"/>
        </w:tabs>
        <w:ind w:left="3600" w:hanging="360"/>
      </w:pPr>
      <w:rPr>
        <w:rFonts w:ascii="Arial" w:hAnsi="Arial" w:hint="default"/>
      </w:rPr>
    </w:lvl>
    <w:lvl w:ilvl="5" w:tplc="37FC0AE6" w:tentative="1">
      <w:start w:val="1"/>
      <w:numFmt w:val="bullet"/>
      <w:lvlText w:val="•"/>
      <w:lvlJc w:val="left"/>
      <w:pPr>
        <w:tabs>
          <w:tab w:val="num" w:pos="4320"/>
        </w:tabs>
        <w:ind w:left="4320" w:hanging="360"/>
      </w:pPr>
      <w:rPr>
        <w:rFonts w:ascii="Arial" w:hAnsi="Arial" w:hint="default"/>
      </w:rPr>
    </w:lvl>
    <w:lvl w:ilvl="6" w:tplc="594E6C3C" w:tentative="1">
      <w:start w:val="1"/>
      <w:numFmt w:val="bullet"/>
      <w:lvlText w:val="•"/>
      <w:lvlJc w:val="left"/>
      <w:pPr>
        <w:tabs>
          <w:tab w:val="num" w:pos="5040"/>
        </w:tabs>
        <w:ind w:left="5040" w:hanging="360"/>
      </w:pPr>
      <w:rPr>
        <w:rFonts w:ascii="Arial" w:hAnsi="Arial" w:hint="default"/>
      </w:rPr>
    </w:lvl>
    <w:lvl w:ilvl="7" w:tplc="B5C6F75A" w:tentative="1">
      <w:start w:val="1"/>
      <w:numFmt w:val="bullet"/>
      <w:lvlText w:val="•"/>
      <w:lvlJc w:val="left"/>
      <w:pPr>
        <w:tabs>
          <w:tab w:val="num" w:pos="5760"/>
        </w:tabs>
        <w:ind w:left="5760" w:hanging="360"/>
      </w:pPr>
      <w:rPr>
        <w:rFonts w:ascii="Arial" w:hAnsi="Arial" w:hint="default"/>
      </w:rPr>
    </w:lvl>
    <w:lvl w:ilvl="8" w:tplc="C714E5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8906846"/>
    <w:multiLevelType w:val="hybridMultilevel"/>
    <w:tmpl w:val="452C3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560E30"/>
    <w:multiLevelType w:val="hybridMultilevel"/>
    <w:tmpl w:val="1908A2AA"/>
    <w:lvl w:ilvl="0" w:tplc="90E64276">
      <w:start w:val="1"/>
      <w:numFmt w:val="bullet"/>
      <w:lvlText w:val=""/>
      <w:lvlJc w:val="left"/>
      <w:pPr>
        <w:ind w:left="360" w:hanging="360"/>
      </w:pPr>
      <w:rPr>
        <w:rFonts w:ascii="Symbol" w:hAnsi="Symbol" w:hint="default"/>
      </w:rPr>
    </w:lvl>
    <w:lvl w:ilvl="1" w:tplc="37D66AF6">
      <w:start w:val="1"/>
      <w:numFmt w:val="bullet"/>
      <w:lvlText w:val="o"/>
      <w:lvlJc w:val="left"/>
      <w:pPr>
        <w:ind w:left="1080" w:hanging="360"/>
      </w:pPr>
      <w:rPr>
        <w:rFonts w:ascii="Courier New" w:hAnsi="Courier New" w:cs="Courier New" w:hint="default"/>
      </w:rPr>
    </w:lvl>
    <w:lvl w:ilvl="2" w:tplc="D9A2CC30" w:tentative="1">
      <w:start w:val="1"/>
      <w:numFmt w:val="bullet"/>
      <w:lvlText w:val=""/>
      <w:lvlJc w:val="left"/>
      <w:pPr>
        <w:ind w:left="1800" w:hanging="360"/>
      </w:pPr>
      <w:rPr>
        <w:rFonts w:ascii="Wingdings" w:hAnsi="Wingdings" w:hint="default"/>
      </w:rPr>
    </w:lvl>
    <w:lvl w:ilvl="3" w:tplc="0458DD5A" w:tentative="1">
      <w:start w:val="1"/>
      <w:numFmt w:val="bullet"/>
      <w:lvlText w:val=""/>
      <w:lvlJc w:val="left"/>
      <w:pPr>
        <w:ind w:left="2520" w:hanging="360"/>
      </w:pPr>
      <w:rPr>
        <w:rFonts w:ascii="Symbol" w:hAnsi="Symbol" w:hint="default"/>
      </w:rPr>
    </w:lvl>
    <w:lvl w:ilvl="4" w:tplc="8634F858" w:tentative="1">
      <w:start w:val="1"/>
      <w:numFmt w:val="bullet"/>
      <w:lvlText w:val="o"/>
      <w:lvlJc w:val="left"/>
      <w:pPr>
        <w:ind w:left="3240" w:hanging="360"/>
      </w:pPr>
      <w:rPr>
        <w:rFonts w:ascii="Courier New" w:hAnsi="Courier New" w:cs="Courier New" w:hint="default"/>
      </w:rPr>
    </w:lvl>
    <w:lvl w:ilvl="5" w:tplc="09A8E98C" w:tentative="1">
      <w:start w:val="1"/>
      <w:numFmt w:val="bullet"/>
      <w:lvlText w:val=""/>
      <w:lvlJc w:val="left"/>
      <w:pPr>
        <w:ind w:left="3960" w:hanging="360"/>
      </w:pPr>
      <w:rPr>
        <w:rFonts w:ascii="Wingdings" w:hAnsi="Wingdings" w:hint="default"/>
      </w:rPr>
    </w:lvl>
    <w:lvl w:ilvl="6" w:tplc="2ECC997E" w:tentative="1">
      <w:start w:val="1"/>
      <w:numFmt w:val="bullet"/>
      <w:lvlText w:val=""/>
      <w:lvlJc w:val="left"/>
      <w:pPr>
        <w:ind w:left="4680" w:hanging="360"/>
      </w:pPr>
      <w:rPr>
        <w:rFonts w:ascii="Symbol" w:hAnsi="Symbol" w:hint="default"/>
      </w:rPr>
    </w:lvl>
    <w:lvl w:ilvl="7" w:tplc="ECB2EB96" w:tentative="1">
      <w:start w:val="1"/>
      <w:numFmt w:val="bullet"/>
      <w:lvlText w:val="o"/>
      <w:lvlJc w:val="left"/>
      <w:pPr>
        <w:ind w:left="5400" w:hanging="360"/>
      </w:pPr>
      <w:rPr>
        <w:rFonts w:ascii="Courier New" w:hAnsi="Courier New" w:cs="Courier New" w:hint="default"/>
      </w:rPr>
    </w:lvl>
    <w:lvl w:ilvl="8" w:tplc="9DD0DA0A" w:tentative="1">
      <w:start w:val="1"/>
      <w:numFmt w:val="bullet"/>
      <w:lvlText w:val=""/>
      <w:lvlJc w:val="left"/>
      <w:pPr>
        <w:ind w:left="6120" w:hanging="360"/>
      </w:pPr>
      <w:rPr>
        <w:rFonts w:ascii="Wingdings" w:hAnsi="Wingdings" w:hint="default"/>
      </w:rPr>
    </w:lvl>
  </w:abstractNum>
  <w:abstractNum w:abstractNumId="19"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2F865F9D"/>
    <w:multiLevelType w:val="hybridMultilevel"/>
    <w:tmpl w:val="AABED550"/>
    <w:lvl w:ilvl="0" w:tplc="FA42746A">
      <w:start w:val="1"/>
      <w:numFmt w:val="bullet"/>
      <w:lvlText w:val="•"/>
      <w:lvlJc w:val="left"/>
      <w:pPr>
        <w:tabs>
          <w:tab w:val="num" w:pos="720"/>
        </w:tabs>
        <w:ind w:left="720" w:hanging="360"/>
      </w:pPr>
      <w:rPr>
        <w:rFonts w:ascii="Arial" w:hAnsi="Arial" w:hint="default"/>
      </w:rPr>
    </w:lvl>
    <w:lvl w:ilvl="1" w:tplc="887C7B02" w:tentative="1">
      <w:start w:val="1"/>
      <w:numFmt w:val="bullet"/>
      <w:lvlText w:val="•"/>
      <w:lvlJc w:val="left"/>
      <w:pPr>
        <w:tabs>
          <w:tab w:val="num" w:pos="1440"/>
        </w:tabs>
        <w:ind w:left="1440" w:hanging="360"/>
      </w:pPr>
      <w:rPr>
        <w:rFonts w:ascii="Arial" w:hAnsi="Arial" w:hint="default"/>
      </w:rPr>
    </w:lvl>
    <w:lvl w:ilvl="2" w:tplc="62247DC2" w:tentative="1">
      <w:start w:val="1"/>
      <w:numFmt w:val="bullet"/>
      <w:lvlText w:val="•"/>
      <w:lvlJc w:val="left"/>
      <w:pPr>
        <w:tabs>
          <w:tab w:val="num" w:pos="2160"/>
        </w:tabs>
        <w:ind w:left="2160" w:hanging="360"/>
      </w:pPr>
      <w:rPr>
        <w:rFonts w:ascii="Arial" w:hAnsi="Arial" w:hint="default"/>
      </w:rPr>
    </w:lvl>
    <w:lvl w:ilvl="3" w:tplc="E55CBCA2" w:tentative="1">
      <w:start w:val="1"/>
      <w:numFmt w:val="bullet"/>
      <w:lvlText w:val="•"/>
      <w:lvlJc w:val="left"/>
      <w:pPr>
        <w:tabs>
          <w:tab w:val="num" w:pos="2880"/>
        </w:tabs>
        <w:ind w:left="2880" w:hanging="360"/>
      </w:pPr>
      <w:rPr>
        <w:rFonts w:ascii="Arial" w:hAnsi="Arial" w:hint="default"/>
      </w:rPr>
    </w:lvl>
    <w:lvl w:ilvl="4" w:tplc="40F096A8" w:tentative="1">
      <w:start w:val="1"/>
      <w:numFmt w:val="bullet"/>
      <w:lvlText w:val="•"/>
      <w:lvlJc w:val="left"/>
      <w:pPr>
        <w:tabs>
          <w:tab w:val="num" w:pos="3600"/>
        </w:tabs>
        <w:ind w:left="3600" w:hanging="360"/>
      </w:pPr>
      <w:rPr>
        <w:rFonts w:ascii="Arial" w:hAnsi="Arial" w:hint="default"/>
      </w:rPr>
    </w:lvl>
    <w:lvl w:ilvl="5" w:tplc="4866088E" w:tentative="1">
      <w:start w:val="1"/>
      <w:numFmt w:val="bullet"/>
      <w:lvlText w:val="•"/>
      <w:lvlJc w:val="left"/>
      <w:pPr>
        <w:tabs>
          <w:tab w:val="num" w:pos="4320"/>
        </w:tabs>
        <w:ind w:left="4320" w:hanging="360"/>
      </w:pPr>
      <w:rPr>
        <w:rFonts w:ascii="Arial" w:hAnsi="Arial" w:hint="default"/>
      </w:rPr>
    </w:lvl>
    <w:lvl w:ilvl="6" w:tplc="896A135A" w:tentative="1">
      <w:start w:val="1"/>
      <w:numFmt w:val="bullet"/>
      <w:lvlText w:val="•"/>
      <w:lvlJc w:val="left"/>
      <w:pPr>
        <w:tabs>
          <w:tab w:val="num" w:pos="5040"/>
        </w:tabs>
        <w:ind w:left="5040" w:hanging="360"/>
      </w:pPr>
      <w:rPr>
        <w:rFonts w:ascii="Arial" w:hAnsi="Arial" w:hint="default"/>
      </w:rPr>
    </w:lvl>
    <w:lvl w:ilvl="7" w:tplc="BA9212EA" w:tentative="1">
      <w:start w:val="1"/>
      <w:numFmt w:val="bullet"/>
      <w:lvlText w:val="•"/>
      <w:lvlJc w:val="left"/>
      <w:pPr>
        <w:tabs>
          <w:tab w:val="num" w:pos="5760"/>
        </w:tabs>
        <w:ind w:left="5760" w:hanging="360"/>
      </w:pPr>
      <w:rPr>
        <w:rFonts w:ascii="Arial" w:hAnsi="Arial" w:hint="default"/>
      </w:rPr>
    </w:lvl>
    <w:lvl w:ilvl="8" w:tplc="F25402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92339603">
    <w:abstractNumId w:val="7"/>
  </w:num>
  <w:num w:numId="2" w16cid:durableId="1926955723">
    <w:abstractNumId w:val="24"/>
  </w:num>
  <w:num w:numId="3" w16cid:durableId="560678829">
    <w:abstractNumId w:val="26"/>
  </w:num>
  <w:num w:numId="4" w16cid:durableId="381054286">
    <w:abstractNumId w:val="8"/>
  </w:num>
  <w:num w:numId="5" w16cid:durableId="1726180144">
    <w:abstractNumId w:val="8"/>
    <w:lvlOverride w:ilvl="0">
      <w:startOverride w:val="1"/>
    </w:lvlOverride>
  </w:num>
  <w:num w:numId="6" w16cid:durableId="1587567356">
    <w:abstractNumId w:val="12"/>
  </w:num>
  <w:num w:numId="7" w16cid:durableId="1736581770">
    <w:abstractNumId w:val="22"/>
  </w:num>
  <w:num w:numId="8" w16cid:durableId="1381854800">
    <w:abstractNumId w:val="25"/>
  </w:num>
  <w:num w:numId="9" w16cid:durableId="1298753834">
    <w:abstractNumId w:val="5"/>
  </w:num>
  <w:num w:numId="10" w16cid:durableId="213467094">
    <w:abstractNumId w:val="4"/>
  </w:num>
  <w:num w:numId="11" w16cid:durableId="85463675">
    <w:abstractNumId w:val="3"/>
  </w:num>
  <w:num w:numId="12" w16cid:durableId="971209678">
    <w:abstractNumId w:val="2"/>
  </w:num>
  <w:num w:numId="13" w16cid:durableId="221865973">
    <w:abstractNumId w:val="6"/>
  </w:num>
  <w:num w:numId="14" w16cid:durableId="860047788">
    <w:abstractNumId w:val="1"/>
  </w:num>
  <w:num w:numId="15" w16cid:durableId="803622108">
    <w:abstractNumId w:val="0"/>
  </w:num>
  <w:num w:numId="16" w16cid:durableId="759909944">
    <w:abstractNumId w:val="27"/>
  </w:num>
  <w:num w:numId="17" w16cid:durableId="1415013641">
    <w:abstractNumId w:val="13"/>
  </w:num>
  <w:num w:numId="18" w16cid:durableId="625041000">
    <w:abstractNumId w:val="15"/>
  </w:num>
  <w:num w:numId="19" w16cid:durableId="1622758247">
    <w:abstractNumId w:val="21"/>
  </w:num>
  <w:num w:numId="20" w16cid:durableId="209348547">
    <w:abstractNumId w:val="13"/>
  </w:num>
  <w:num w:numId="21" w16cid:durableId="2117404214">
    <w:abstractNumId w:val="21"/>
  </w:num>
  <w:num w:numId="22" w16cid:durableId="1411268736">
    <w:abstractNumId w:val="27"/>
  </w:num>
  <w:num w:numId="23" w16cid:durableId="979572594">
    <w:abstractNumId w:val="24"/>
  </w:num>
  <w:num w:numId="24" w16cid:durableId="305933714">
    <w:abstractNumId w:val="26"/>
  </w:num>
  <w:num w:numId="25" w16cid:durableId="1385175274">
    <w:abstractNumId w:val="8"/>
  </w:num>
  <w:num w:numId="26" w16cid:durableId="602231360">
    <w:abstractNumId w:val="23"/>
  </w:num>
  <w:num w:numId="27" w16cid:durableId="1454909152">
    <w:abstractNumId w:val="14"/>
  </w:num>
  <w:num w:numId="28" w16cid:durableId="929922957">
    <w:abstractNumId w:val="19"/>
  </w:num>
  <w:num w:numId="29" w16cid:durableId="2033648257">
    <w:abstractNumId w:val="17"/>
  </w:num>
  <w:num w:numId="30" w16cid:durableId="1949502803">
    <w:abstractNumId w:val="18"/>
  </w:num>
  <w:num w:numId="31" w16cid:durableId="1138181877">
    <w:abstractNumId w:val="11"/>
  </w:num>
  <w:num w:numId="32" w16cid:durableId="106780809">
    <w:abstractNumId w:val="16"/>
  </w:num>
  <w:num w:numId="33" w16cid:durableId="63186238">
    <w:abstractNumId w:val="20"/>
  </w:num>
  <w:num w:numId="34" w16cid:durableId="565191707">
    <w:abstractNumId w:val="10"/>
  </w:num>
  <w:num w:numId="35" w16cid:durableId="13263204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0737"/>
    <w:rsid w:val="00003743"/>
    <w:rsid w:val="000047B4"/>
    <w:rsid w:val="00005712"/>
    <w:rsid w:val="00007A0E"/>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64168"/>
    <w:rsid w:val="000670DB"/>
    <w:rsid w:val="00067456"/>
    <w:rsid w:val="00071506"/>
    <w:rsid w:val="0007154F"/>
    <w:rsid w:val="00080BAC"/>
    <w:rsid w:val="00081AB1"/>
    <w:rsid w:val="00090316"/>
    <w:rsid w:val="00093981"/>
    <w:rsid w:val="000A453F"/>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17F2"/>
    <w:rsid w:val="0011711B"/>
    <w:rsid w:val="00117C6F"/>
    <w:rsid w:val="00117F8A"/>
    <w:rsid w:val="00121B9B"/>
    <w:rsid w:val="00122ADC"/>
    <w:rsid w:val="001245EF"/>
    <w:rsid w:val="00130F59"/>
    <w:rsid w:val="00133EC0"/>
    <w:rsid w:val="00141CE5"/>
    <w:rsid w:val="00144908"/>
    <w:rsid w:val="00152B10"/>
    <w:rsid w:val="00156D96"/>
    <w:rsid w:val="001571C7"/>
    <w:rsid w:val="00161094"/>
    <w:rsid w:val="0017665C"/>
    <w:rsid w:val="00177AD2"/>
    <w:rsid w:val="001815A8"/>
    <w:rsid w:val="001822D4"/>
    <w:rsid w:val="001840FA"/>
    <w:rsid w:val="00190079"/>
    <w:rsid w:val="0019622E"/>
    <w:rsid w:val="001966A7"/>
    <w:rsid w:val="001A4627"/>
    <w:rsid w:val="001A4979"/>
    <w:rsid w:val="001A5975"/>
    <w:rsid w:val="001B15D3"/>
    <w:rsid w:val="001B1A60"/>
    <w:rsid w:val="001B3443"/>
    <w:rsid w:val="001C0326"/>
    <w:rsid w:val="001C192F"/>
    <w:rsid w:val="001C3C42"/>
    <w:rsid w:val="001D7869"/>
    <w:rsid w:val="002026CD"/>
    <w:rsid w:val="002033FC"/>
    <w:rsid w:val="002044BB"/>
    <w:rsid w:val="00210B09"/>
    <w:rsid w:val="00210C9E"/>
    <w:rsid w:val="00211840"/>
    <w:rsid w:val="00214E38"/>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2E3B"/>
    <w:rsid w:val="0027330B"/>
    <w:rsid w:val="002803AD"/>
    <w:rsid w:val="00282052"/>
    <w:rsid w:val="002831A3"/>
    <w:rsid w:val="0028519E"/>
    <w:rsid w:val="002856A5"/>
    <w:rsid w:val="002872ED"/>
    <w:rsid w:val="002905C2"/>
    <w:rsid w:val="002912F4"/>
    <w:rsid w:val="00293E1F"/>
    <w:rsid w:val="00295637"/>
    <w:rsid w:val="00295AF2"/>
    <w:rsid w:val="00295C91"/>
    <w:rsid w:val="00297151"/>
    <w:rsid w:val="002B20E6"/>
    <w:rsid w:val="002B42A3"/>
    <w:rsid w:val="002C0CDD"/>
    <w:rsid w:val="002C38C4"/>
    <w:rsid w:val="002C46AA"/>
    <w:rsid w:val="002E0419"/>
    <w:rsid w:val="002E1A1D"/>
    <w:rsid w:val="002E4081"/>
    <w:rsid w:val="002E5B78"/>
    <w:rsid w:val="002F3AE3"/>
    <w:rsid w:val="0030464B"/>
    <w:rsid w:val="0030786C"/>
    <w:rsid w:val="00312178"/>
    <w:rsid w:val="00316407"/>
    <w:rsid w:val="003233DE"/>
    <w:rsid w:val="0032466B"/>
    <w:rsid w:val="00324D6E"/>
    <w:rsid w:val="003330EB"/>
    <w:rsid w:val="00334EA7"/>
    <w:rsid w:val="003415FD"/>
    <w:rsid w:val="003429F0"/>
    <w:rsid w:val="00345A82"/>
    <w:rsid w:val="0035097A"/>
    <w:rsid w:val="003540A4"/>
    <w:rsid w:val="00356DB4"/>
    <w:rsid w:val="00357BCC"/>
    <w:rsid w:val="00360E4E"/>
    <w:rsid w:val="00370AAA"/>
    <w:rsid w:val="00375F77"/>
    <w:rsid w:val="00381105"/>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8C"/>
    <w:rsid w:val="003D41EA"/>
    <w:rsid w:val="003D4850"/>
    <w:rsid w:val="003D535A"/>
    <w:rsid w:val="003E5265"/>
    <w:rsid w:val="003F0955"/>
    <w:rsid w:val="003F5F4D"/>
    <w:rsid w:val="003F646F"/>
    <w:rsid w:val="00400F00"/>
    <w:rsid w:val="00404F8B"/>
    <w:rsid w:val="00405256"/>
    <w:rsid w:val="00405ADD"/>
    <w:rsid w:val="00410031"/>
    <w:rsid w:val="00415C81"/>
    <w:rsid w:val="00432378"/>
    <w:rsid w:val="00440D65"/>
    <w:rsid w:val="004431D2"/>
    <w:rsid w:val="004435E6"/>
    <w:rsid w:val="00447E31"/>
    <w:rsid w:val="00452168"/>
    <w:rsid w:val="00453923"/>
    <w:rsid w:val="00454B9B"/>
    <w:rsid w:val="00457858"/>
    <w:rsid w:val="00460B0B"/>
    <w:rsid w:val="00461023"/>
    <w:rsid w:val="00462FAC"/>
    <w:rsid w:val="00464631"/>
    <w:rsid w:val="00464B79"/>
    <w:rsid w:val="00467BBF"/>
    <w:rsid w:val="00471CA3"/>
    <w:rsid w:val="0048593C"/>
    <w:rsid w:val="004867E2"/>
    <w:rsid w:val="004906B7"/>
    <w:rsid w:val="004929A9"/>
    <w:rsid w:val="004A78D9"/>
    <w:rsid w:val="004C1BCD"/>
    <w:rsid w:val="004C6BCF"/>
    <w:rsid w:val="004D1D8D"/>
    <w:rsid w:val="004D2797"/>
    <w:rsid w:val="004D4CBB"/>
    <w:rsid w:val="004D58BF"/>
    <w:rsid w:val="004E4335"/>
    <w:rsid w:val="004E5226"/>
    <w:rsid w:val="004E60A3"/>
    <w:rsid w:val="004F13EE"/>
    <w:rsid w:val="004F2022"/>
    <w:rsid w:val="004F7C05"/>
    <w:rsid w:val="00501C94"/>
    <w:rsid w:val="00506432"/>
    <w:rsid w:val="00506E82"/>
    <w:rsid w:val="0052051D"/>
    <w:rsid w:val="00541342"/>
    <w:rsid w:val="00545EE6"/>
    <w:rsid w:val="005478EA"/>
    <w:rsid w:val="005550E7"/>
    <w:rsid w:val="005564FB"/>
    <w:rsid w:val="005572C7"/>
    <w:rsid w:val="005650ED"/>
    <w:rsid w:val="0057239E"/>
    <w:rsid w:val="0057504C"/>
    <w:rsid w:val="00575754"/>
    <w:rsid w:val="00581FBA"/>
    <w:rsid w:val="005858A4"/>
    <w:rsid w:val="00591E20"/>
    <w:rsid w:val="00595408"/>
    <w:rsid w:val="00595E84"/>
    <w:rsid w:val="005A0C59"/>
    <w:rsid w:val="005A48EB"/>
    <w:rsid w:val="005A6CFB"/>
    <w:rsid w:val="005C5AEB"/>
    <w:rsid w:val="005C7A8F"/>
    <w:rsid w:val="005D5F4E"/>
    <w:rsid w:val="005E0A3F"/>
    <w:rsid w:val="005E1AF9"/>
    <w:rsid w:val="005E2D76"/>
    <w:rsid w:val="005E6883"/>
    <w:rsid w:val="005E772F"/>
    <w:rsid w:val="005F2498"/>
    <w:rsid w:val="005F4ECA"/>
    <w:rsid w:val="006041BE"/>
    <w:rsid w:val="006043C7"/>
    <w:rsid w:val="00624B52"/>
    <w:rsid w:val="0063003C"/>
    <w:rsid w:val="00630794"/>
    <w:rsid w:val="00630C91"/>
    <w:rsid w:val="00631DF4"/>
    <w:rsid w:val="00634175"/>
    <w:rsid w:val="0063574E"/>
    <w:rsid w:val="006408AC"/>
    <w:rsid w:val="00642F20"/>
    <w:rsid w:val="006511B6"/>
    <w:rsid w:val="00656C92"/>
    <w:rsid w:val="00657FF8"/>
    <w:rsid w:val="00670D99"/>
    <w:rsid w:val="00670E2B"/>
    <w:rsid w:val="006734BB"/>
    <w:rsid w:val="0067697A"/>
    <w:rsid w:val="006821EB"/>
    <w:rsid w:val="006B2286"/>
    <w:rsid w:val="006B56BB"/>
    <w:rsid w:val="006C085B"/>
    <w:rsid w:val="006C6EF7"/>
    <w:rsid w:val="006C77A8"/>
    <w:rsid w:val="006D4098"/>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543A8"/>
    <w:rsid w:val="00754E24"/>
    <w:rsid w:val="007563EB"/>
    <w:rsid w:val="0076672A"/>
    <w:rsid w:val="00775E45"/>
    <w:rsid w:val="00776E74"/>
    <w:rsid w:val="00785169"/>
    <w:rsid w:val="0079441C"/>
    <w:rsid w:val="007954AB"/>
    <w:rsid w:val="007A14C5"/>
    <w:rsid w:val="007A22B3"/>
    <w:rsid w:val="007A4A10"/>
    <w:rsid w:val="007A6467"/>
    <w:rsid w:val="007B1750"/>
    <w:rsid w:val="007B1760"/>
    <w:rsid w:val="007C1FDC"/>
    <w:rsid w:val="007C31DD"/>
    <w:rsid w:val="007C6D9C"/>
    <w:rsid w:val="007C7DDB"/>
    <w:rsid w:val="007D2CC7"/>
    <w:rsid w:val="007D673D"/>
    <w:rsid w:val="007E0068"/>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437CA"/>
    <w:rsid w:val="0085209B"/>
    <w:rsid w:val="00856B66"/>
    <w:rsid w:val="008573D7"/>
    <w:rsid w:val="008601AC"/>
    <w:rsid w:val="008601FC"/>
    <w:rsid w:val="00861A5F"/>
    <w:rsid w:val="008644AD"/>
    <w:rsid w:val="00865735"/>
    <w:rsid w:val="00865DDB"/>
    <w:rsid w:val="00867538"/>
    <w:rsid w:val="00873D90"/>
    <w:rsid w:val="00873FC8"/>
    <w:rsid w:val="00884C63"/>
    <w:rsid w:val="00885908"/>
    <w:rsid w:val="008864B7"/>
    <w:rsid w:val="0089677E"/>
    <w:rsid w:val="008A52B6"/>
    <w:rsid w:val="008A7438"/>
    <w:rsid w:val="008B1334"/>
    <w:rsid w:val="008B25C7"/>
    <w:rsid w:val="008B2C80"/>
    <w:rsid w:val="008C0278"/>
    <w:rsid w:val="008C24E9"/>
    <w:rsid w:val="008D0533"/>
    <w:rsid w:val="008D42CB"/>
    <w:rsid w:val="008D48C9"/>
    <w:rsid w:val="008D6381"/>
    <w:rsid w:val="008E055C"/>
    <w:rsid w:val="008E0C77"/>
    <w:rsid w:val="008E625F"/>
    <w:rsid w:val="008F264D"/>
    <w:rsid w:val="009040E9"/>
    <w:rsid w:val="0090647B"/>
    <w:rsid w:val="009074E1"/>
    <w:rsid w:val="009112F7"/>
    <w:rsid w:val="009122AF"/>
    <w:rsid w:val="00912D54"/>
    <w:rsid w:val="0091389F"/>
    <w:rsid w:val="009142C4"/>
    <w:rsid w:val="009208F7"/>
    <w:rsid w:val="00921649"/>
    <w:rsid w:val="00922517"/>
    <w:rsid w:val="00922722"/>
    <w:rsid w:val="009261E6"/>
    <w:rsid w:val="009268E1"/>
    <w:rsid w:val="009271EE"/>
    <w:rsid w:val="009344AE"/>
    <w:rsid w:val="009344DE"/>
    <w:rsid w:val="00937F5F"/>
    <w:rsid w:val="00942B01"/>
    <w:rsid w:val="0094485C"/>
    <w:rsid w:val="00945E7F"/>
    <w:rsid w:val="009557C1"/>
    <w:rsid w:val="00960D6E"/>
    <w:rsid w:val="00972A8D"/>
    <w:rsid w:val="00974B59"/>
    <w:rsid w:val="0098340B"/>
    <w:rsid w:val="00986830"/>
    <w:rsid w:val="009924C3"/>
    <w:rsid w:val="00993102"/>
    <w:rsid w:val="009B1570"/>
    <w:rsid w:val="009C6951"/>
    <w:rsid w:val="009C6F10"/>
    <w:rsid w:val="009D148F"/>
    <w:rsid w:val="009D2020"/>
    <w:rsid w:val="009D2D07"/>
    <w:rsid w:val="009D327C"/>
    <w:rsid w:val="009D3D70"/>
    <w:rsid w:val="009D48DA"/>
    <w:rsid w:val="009E6F7E"/>
    <w:rsid w:val="009E7A57"/>
    <w:rsid w:val="009F4803"/>
    <w:rsid w:val="009F4F6A"/>
    <w:rsid w:val="00A053D7"/>
    <w:rsid w:val="00A13EB5"/>
    <w:rsid w:val="00A16E36"/>
    <w:rsid w:val="00A24961"/>
    <w:rsid w:val="00A24B10"/>
    <w:rsid w:val="00A25A2F"/>
    <w:rsid w:val="00A277EF"/>
    <w:rsid w:val="00A30E9B"/>
    <w:rsid w:val="00A4209F"/>
    <w:rsid w:val="00A4512D"/>
    <w:rsid w:val="00A4547E"/>
    <w:rsid w:val="00A458DA"/>
    <w:rsid w:val="00A50244"/>
    <w:rsid w:val="00A627D7"/>
    <w:rsid w:val="00A656C7"/>
    <w:rsid w:val="00A705AF"/>
    <w:rsid w:val="00A719F6"/>
    <w:rsid w:val="00A72454"/>
    <w:rsid w:val="00A77696"/>
    <w:rsid w:val="00A80557"/>
    <w:rsid w:val="00A81D33"/>
    <w:rsid w:val="00A8341C"/>
    <w:rsid w:val="00A85F7E"/>
    <w:rsid w:val="00A930AE"/>
    <w:rsid w:val="00AA1438"/>
    <w:rsid w:val="00AA1A95"/>
    <w:rsid w:val="00AA260F"/>
    <w:rsid w:val="00AA39FB"/>
    <w:rsid w:val="00AB1EE7"/>
    <w:rsid w:val="00AB4B37"/>
    <w:rsid w:val="00AB5762"/>
    <w:rsid w:val="00AB6264"/>
    <w:rsid w:val="00AC2679"/>
    <w:rsid w:val="00AC4039"/>
    <w:rsid w:val="00AC4BE4"/>
    <w:rsid w:val="00AD05E6"/>
    <w:rsid w:val="00AD0D3F"/>
    <w:rsid w:val="00AE1D7D"/>
    <w:rsid w:val="00AE2A8B"/>
    <w:rsid w:val="00AE3F64"/>
    <w:rsid w:val="00AE40AA"/>
    <w:rsid w:val="00AE790B"/>
    <w:rsid w:val="00AF7386"/>
    <w:rsid w:val="00AF7934"/>
    <w:rsid w:val="00B00B81"/>
    <w:rsid w:val="00B03594"/>
    <w:rsid w:val="00B04580"/>
    <w:rsid w:val="00B04B09"/>
    <w:rsid w:val="00B05BC9"/>
    <w:rsid w:val="00B16A51"/>
    <w:rsid w:val="00B32222"/>
    <w:rsid w:val="00B3618D"/>
    <w:rsid w:val="00B36233"/>
    <w:rsid w:val="00B42851"/>
    <w:rsid w:val="00B45350"/>
    <w:rsid w:val="00B45AC7"/>
    <w:rsid w:val="00B5372F"/>
    <w:rsid w:val="00B53987"/>
    <w:rsid w:val="00B61129"/>
    <w:rsid w:val="00B67E7F"/>
    <w:rsid w:val="00B7325F"/>
    <w:rsid w:val="00B76DB3"/>
    <w:rsid w:val="00B8238E"/>
    <w:rsid w:val="00B839B2"/>
    <w:rsid w:val="00B94252"/>
    <w:rsid w:val="00B9715A"/>
    <w:rsid w:val="00B97CAE"/>
    <w:rsid w:val="00BA14BE"/>
    <w:rsid w:val="00BA2732"/>
    <w:rsid w:val="00BA293D"/>
    <w:rsid w:val="00BA49BC"/>
    <w:rsid w:val="00BA56B7"/>
    <w:rsid w:val="00BA7A1E"/>
    <w:rsid w:val="00BB2F6C"/>
    <w:rsid w:val="00BB3875"/>
    <w:rsid w:val="00BB5860"/>
    <w:rsid w:val="00BB6AAD"/>
    <w:rsid w:val="00BB731B"/>
    <w:rsid w:val="00BC1855"/>
    <w:rsid w:val="00BC4A19"/>
    <w:rsid w:val="00BC4E6D"/>
    <w:rsid w:val="00BC6390"/>
    <w:rsid w:val="00BD0617"/>
    <w:rsid w:val="00BD0A9E"/>
    <w:rsid w:val="00BD2E9B"/>
    <w:rsid w:val="00BD7FB2"/>
    <w:rsid w:val="00BE3ED5"/>
    <w:rsid w:val="00BF0EA1"/>
    <w:rsid w:val="00BF6488"/>
    <w:rsid w:val="00C00930"/>
    <w:rsid w:val="00C010D6"/>
    <w:rsid w:val="00C060AD"/>
    <w:rsid w:val="00C113BF"/>
    <w:rsid w:val="00C2176E"/>
    <w:rsid w:val="00C23430"/>
    <w:rsid w:val="00C27D67"/>
    <w:rsid w:val="00C435AF"/>
    <w:rsid w:val="00C4631F"/>
    <w:rsid w:val="00C47CDE"/>
    <w:rsid w:val="00C50E16"/>
    <w:rsid w:val="00C55258"/>
    <w:rsid w:val="00C75FA3"/>
    <w:rsid w:val="00C82EEB"/>
    <w:rsid w:val="00C971DC"/>
    <w:rsid w:val="00CA0D1F"/>
    <w:rsid w:val="00CA16B7"/>
    <w:rsid w:val="00CA62AE"/>
    <w:rsid w:val="00CB03B8"/>
    <w:rsid w:val="00CB5B1A"/>
    <w:rsid w:val="00CC220B"/>
    <w:rsid w:val="00CC5C43"/>
    <w:rsid w:val="00CD02AE"/>
    <w:rsid w:val="00CD2A4F"/>
    <w:rsid w:val="00CE03CA"/>
    <w:rsid w:val="00CE22F1"/>
    <w:rsid w:val="00CE50F2"/>
    <w:rsid w:val="00CE6502"/>
    <w:rsid w:val="00CF1606"/>
    <w:rsid w:val="00CF7D3C"/>
    <w:rsid w:val="00D01F09"/>
    <w:rsid w:val="00D03527"/>
    <w:rsid w:val="00D147EB"/>
    <w:rsid w:val="00D22F6D"/>
    <w:rsid w:val="00D2709D"/>
    <w:rsid w:val="00D34667"/>
    <w:rsid w:val="00D401E1"/>
    <w:rsid w:val="00D408B4"/>
    <w:rsid w:val="00D44330"/>
    <w:rsid w:val="00D524C8"/>
    <w:rsid w:val="00D652A1"/>
    <w:rsid w:val="00D70E24"/>
    <w:rsid w:val="00D71C00"/>
    <w:rsid w:val="00D72B61"/>
    <w:rsid w:val="00D9787D"/>
    <w:rsid w:val="00DA3D1D"/>
    <w:rsid w:val="00DA5032"/>
    <w:rsid w:val="00DB6286"/>
    <w:rsid w:val="00DB645F"/>
    <w:rsid w:val="00DB76E9"/>
    <w:rsid w:val="00DC0A67"/>
    <w:rsid w:val="00DC0C53"/>
    <w:rsid w:val="00DC1D5E"/>
    <w:rsid w:val="00DC5220"/>
    <w:rsid w:val="00DD2061"/>
    <w:rsid w:val="00DD7DAB"/>
    <w:rsid w:val="00DE3355"/>
    <w:rsid w:val="00DF0C60"/>
    <w:rsid w:val="00DF0D9A"/>
    <w:rsid w:val="00DF486F"/>
    <w:rsid w:val="00DF5B5B"/>
    <w:rsid w:val="00DF7619"/>
    <w:rsid w:val="00E02AB2"/>
    <w:rsid w:val="00E042D8"/>
    <w:rsid w:val="00E07EE7"/>
    <w:rsid w:val="00E1103B"/>
    <w:rsid w:val="00E168B4"/>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9787E"/>
    <w:rsid w:val="00EA470E"/>
    <w:rsid w:val="00EA473B"/>
    <w:rsid w:val="00EA47A7"/>
    <w:rsid w:val="00EA57EB"/>
    <w:rsid w:val="00EB3226"/>
    <w:rsid w:val="00EC213A"/>
    <w:rsid w:val="00EC5713"/>
    <w:rsid w:val="00EC7744"/>
    <w:rsid w:val="00ED0DAD"/>
    <w:rsid w:val="00ED0F46"/>
    <w:rsid w:val="00ED2373"/>
    <w:rsid w:val="00ED24F9"/>
    <w:rsid w:val="00ED2E38"/>
    <w:rsid w:val="00EE3E8A"/>
    <w:rsid w:val="00EF58B8"/>
    <w:rsid w:val="00EF6ECA"/>
    <w:rsid w:val="00F024E1"/>
    <w:rsid w:val="00F02D54"/>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54214"/>
    <w:rsid w:val="00F6239D"/>
    <w:rsid w:val="00F715D2"/>
    <w:rsid w:val="00F7274F"/>
    <w:rsid w:val="00F74E84"/>
    <w:rsid w:val="00F76FA8"/>
    <w:rsid w:val="00F85AFE"/>
    <w:rsid w:val="00F8651F"/>
    <w:rsid w:val="00F93F08"/>
    <w:rsid w:val="00F94CED"/>
    <w:rsid w:val="00FA02BB"/>
    <w:rsid w:val="00FA2CEE"/>
    <w:rsid w:val="00FA318C"/>
    <w:rsid w:val="00FB1151"/>
    <w:rsid w:val="00FB6C27"/>
    <w:rsid w:val="00FB6F92"/>
    <w:rsid w:val="00FB7B0A"/>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uiPriority w:val="34"/>
    <w:qFormat/>
    <w:rsid w:val="006C6EF7"/>
    <w:pPr>
      <w:ind w:left="720"/>
      <w:contextualSpacing/>
    </w:pPr>
  </w:style>
  <w:style w:type="character" w:styleId="CommentReference">
    <w:name w:val="annotation reference"/>
    <w:basedOn w:val="DefaultParagraphFont"/>
    <w:semiHidden/>
    <w:unhideWhenUsed/>
    <w:rsid w:val="0057504C"/>
    <w:rPr>
      <w:sz w:val="16"/>
      <w:szCs w:val="16"/>
    </w:rPr>
  </w:style>
  <w:style w:type="paragraph" w:styleId="CommentSubject">
    <w:name w:val="annotation subject"/>
    <w:basedOn w:val="CommentText"/>
    <w:next w:val="CommentText"/>
    <w:link w:val="CommentSubjectChar"/>
    <w:semiHidden/>
    <w:unhideWhenUsed/>
    <w:rsid w:val="0057504C"/>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57504C"/>
    <w:rPr>
      <w:rFonts w:ascii="Arial" w:eastAsiaTheme="minorEastAsia" w:hAnsi="Arial" w:cstheme="minorBidi"/>
      <w:b/>
      <w:bCs/>
      <w:color w:val="000000" w:themeColor="text1"/>
      <w:lang w:eastAsia="en-US"/>
    </w:rPr>
  </w:style>
  <w:style w:type="paragraph" w:styleId="Revision">
    <w:name w:val="Revision"/>
    <w:hidden/>
    <w:uiPriority w:val="99"/>
    <w:semiHidden/>
    <w:rsid w:val="00007A0E"/>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617">
      <w:bodyDiv w:val="1"/>
      <w:marLeft w:val="0"/>
      <w:marRight w:val="0"/>
      <w:marTop w:val="0"/>
      <w:marBottom w:val="0"/>
      <w:divBdr>
        <w:top w:val="none" w:sz="0" w:space="0" w:color="auto"/>
        <w:left w:val="none" w:sz="0" w:space="0" w:color="auto"/>
        <w:bottom w:val="none" w:sz="0" w:space="0" w:color="auto"/>
        <w:right w:val="none" w:sz="0" w:space="0" w:color="auto"/>
      </w:divBdr>
    </w:div>
    <w:div w:id="231039774">
      <w:bodyDiv w:val="1"/>
      <w:marLeft w:val="0"/>
      <w:marRight w:val="0"/>
      <w:marTop w:val="0"/>
      <w:marBottom w:val="0"/>
      <w:divBdr>
        <w:top w:val="none" w:sz="0" w:space="0" w:color="auto"/>
        <w:left w:val="none" w:sz="0" w:space="0" w:color="auto"/>
        <w:bottom w:val="none" w:sz="0" w:space="0" w:color="auto"/>
        <w:right w:val="none" w:sz="0" w:space="0" w:color="auto"/>
      </w:divBdr>
    </w:div>
    <w:div w:id="264387278">
      <w:bodyDiv w:val="1"/>
      <w:marLeft w:val="0"/>
      <w:marRight w:val="0"/>
      <w:marTop w:val="0"/>
      <w:marBottom w:val="0"/>
      <w:divBdr>
        <w:top w:val="none" w:sz="0" w:space="0" w:color="auto"/>
        <w:left w:val="none" w:sz="0" w:space="0" w:color="auto"/>
        <w:bottom w:val="none" w:sz="0" w:space="0" w:color="auto"/>
        <w:right w:val="none" w:sz="0" w:space="0" w:color="auto"/>
      </w:divBdr>
    </w:div>
    <w:div w:id="30365760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355738687">
      <w:bodyDiv w:val="1"/>
      <w:marLeft w:val="0"/>
      <w:marRight w:val="0"/>
      <w:marTop w:val="0"/>
      <w:marBottom w:val="0"/>
      <w:divBdr>
        <w:top w:val="none" w:sz="0" w:space="0" w:color="auto"/>
        <w:left w:val="none" w:sz="0" w:space="0" w:color="auto"/>
        <w:bottom w:val="none" w:sz="0" w:space="0" w:color="auto"/>
        <w:right w:val="none" w:sz="0" w:space="0" w:color="auto"/>
      </w:divBdr>
    </w:div>
    <w:div w:id="399909551">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4344786">
      <w:bodyDiv w:val="1"/>
      <w:marLeft w:val="0"/>
      <w:marRight w:val="0"/>
      <w:marTop w:val="0"/>
      <w:marBottom w:val="0"/>
      <w:divBdr>
        <w:top w:val="none" w:sz="0" w:space="0" w:color="auto"/>
        <w:left w:val="none" w:sz="0" w:space="0" w:color="auto"/>
        <w:bottom w:val="none" w:sz="0" w:space="0" w:color="auto"/>
        <w:right w:val="none" w:sz="0" w:space="0" w:color="auto"/>
      </w:divBdr>
    </w:div>
    <w:div w:id="1453212370">
      <w:bodyDiv w:val="1"/>
      <w:marLeft w:val="0"/>
      <w:marRight w:val="0"/>
      <w:marTop w:val="0"/>
      <w:marBottom w:val="0"/>
      <w:divBdr>
        <w:top w:val="none" w:sz="0" w:space="0" w:color="auto"/>
        <w:left w:val="none" w:sz="0" w:space="0" w:color="auto"/>
        <w:bottom w:val="none" w:sz="0" w:space="0" w:color="auto"/>
        <w:right w:val="none" w:sz="0" w:space="0" w:color="auto"/>
      </w:divBdr>
      <w:divsChild>
        <w:div w:id="25106935">
          <w:marLeft w:val="446"/>
          <w:marRight w:val="0"/>
          <w:marTop w:val="0"/>
          <w:marBottom w:val="0"/>
          <w:divBdr>
            <w:top w:val="none" w:sz="0" w:space="0" w:color="auto"/>
            <w:left w:val="none" w:sz="0" w:space="0" w:color="auto"/>
            <w:bottom w:val="none" w:sz="0" w:space="0" w:color="auto"/>
            <w:right w:val="none" w:sz="0" w:space="0" w:color="auto"/>
          </w:divBdr>
        </w:div>
        <w:div w:id="783764712">
          <w:marLeft w:val="446"/>
          <w:marRight w:val="0"/>
          <w:marTop w:val="0"/>
          <w:marBottom w:val="0"/>
          <w:divBdr>
            <w:top w:val="none" w:sz="0" w:space="0" w:color="auto"/>
            <w:left w:val="none" w:sz="0" w:space="0" w:color="auto"/>
            <w:bottom w:val="none" w:sz="0" w:space="0" w:color="auto"/>
            <w:right w:val="none" w:sz="0" w:space="0" w:color="auto"/>
          </w:divBdr>
        </w:div>
        <w:div w:id="1731885957">
          <w:marLeft w:val="446"/>
          <w:marRight w:val="0"/>
          <w:marTop w:val="0"/>
          <w:marBottom w:val="0"/>
          <w:divBdr>
            <w:top w:val="none" w:sz="0" w:space="0" w:color="auto"/>
            <w:left w:val="none" w:sz="0" w:space="0" w:color="auto"/>
            <w:bottom w:val="none" w:sz="0" w:space="0" w:color="auto"/>
            <w:right w:val="none" w:sz="0" w:space="0" w:color="auto"/>
          </w:divBdr>
        </w:div>
      </w:divsChild>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42351289">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concession-and-health-care-cards" TargetMode="External"/><Relationship Id="rId13" Type="http://schemas.openxmlformats.org/officeDocument/2006/relationships/hyperlink" Target="https://www.health.gov.au/topics/private-health-insurance/private-health-insurance-reform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rivatehealth.gov.au/health_insurance/phichanges/index.htm" TargetMode="External"/><Relationship Id="rId17" Type="http://schemas.openxmlformats.org/officeDocument/2006/relationships/hyperlink" Target="http://www.mbsonline.gov.au/internet/mbsonline/publishing.nsf/Content/downloads"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news/al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5" Type="http://schemas.openxmlformats.org/officeDocument/2006/relationships/webSettings" Target="webSettings.xml"/><Relationship Id="rId15" Type="http://schemas.openxmlformats.org/officeDocument/2006/relationships/hyperlink" Target="mailto:PHI@health.gov.au" TargetMode="External"/><Relationship Id="rId10" Type="http://schemas.openxmlformats.org/officeDocument/2006/relationships/hyperlink" Target="http://www.mbsonline.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hyperlink" Target="https://www.legislation.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2023-10-04T03:02:00Z</dcterms:created>
  <dcterms:modified xsi:type="dcterms:W3CDTF">2023-10-04T23:38:00Z</dcterms:modified>
</cp:coreProperties>
</file>