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54791A4E" w:rsidR="00EB520C" w:rsidRDefault="00C80485" w:rsidP="00EB520C">
      <w:pPr>
        <w:pStyle w:val="Heading1"/>
      </w:pPr>
      <w:bookmarkStart w:id="0" w:name="_Hlk4568006"/>
      <w:r>
        <w:t>Quick Reference Guide</w:t>
      </w:r>
      <w:r w:rsidR="00EB520C">
        <w:t xml:space="preserve">: </w:t>
      </w:r>
    </w:p>
    <w:p w14:paraId="21262E43" w14:textId="5A7236DA" w:rsidR="003944BE" w:rsidRPr="003944BE" w:rsidRDefault="00847C09" w:rsidP="008F0B32">
      <w:pPr>
        <w:pStyle w:val="Heading1"/>
        <w:rPr>
          <w:b w:val="0"/>
          <w:bCs w:val="0"/>
        </w:rPr>
      </w:pPr>
      <w:r w:rsidRPr="00847C09">
        <w:rPr>
          <w:b w:val="0"/>
          <w:bCs w:val="0"/>
        </w:rPr>
        <w:t>New items for remote monitoring of cardiac implantable loop recorder devices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039"/>
      </w:tblGrid>
      <w:tr w:rsidR="008F0B32" w14:paraId="591E4EE0" w14:textId="77777777" w:rsidTr="00847C09">
        <w:tc>
          <w:tcPr>
            <w:tcW w:w="3124" w:type="dxa"/>
          </w:tcPr>
          <w:p w14:paraId="07FA392D" w14:textId="093E2D3B" w:rsidR="008F0B32" w:rsidRPr="003944BE" w:rsidRDefault="008F0B32" w:rsidP="003944BE">
            <w:pPr>
              <w:pStyle w:val="Heading3"/>
              <w:rPr>
                <w:sz w:val="36"/>
                <w:szCs w:val="28"/>
              </w:rPr>
            </w:pPr>
            <w:r w:rsidRPr="008F0B32">
              <w:rPr>
                <w:sz w:val="36"/>
                <w:szCs w:val="28"/>
              </w:rPr>
              <w:t>Date of change:</w:t>
            </w:r>
          </w:p>
        </w:tc>
        <w:tc>
          <w:tcPr>
            <w:tcW w:w="6039" w:type="dxa"/>
          </w:tcPr>
          <w:p w14:paraId="25701D3C" w14:textId="698963AA" w:rsidR="00C436A2" w:rsidRPr="00BA3FBB" w:rsidRDefault="008F0B32" w:rsidP="00BA3FBB">
            <w:pPr>
              <w:pStyle w:val="Heading3"/>
              <w:rPr>
                <w:b w:val="0"/>
                <w:bCs w:val="0"/>
                <w:sz w:val="36"/>
                <w:szCs w:val="28"/>
              </w:rPr>
            </w:pPr>
            <w:r w:rsidRPr="008F0B32">
              <w:rPr>
                <w:b w:val="0"/>
                <w:bCs w:val="0"/>
                <w:sz w:val="36"/>
                <w:szCs w:val="28"/>
              </w:rPr>
              <w:t>1 November 2022</w:t>
            </w:r>
          </w:p>
        </w:tc>
      </w:tr>
      <w:tr w:rsidR="003944BE" w14:paraId="69599766" w14:textId="77777777" w:rsidTr="00847C09">
        <w:tc>
          <w:tcPr>
            <w:tcW w:w="3124" w:type="dxa"/>
          </w:tcPr>
          <w:p w14:paraId="3912FFDE" w14:textId="4BD0FABD" w:rsidR="003944BE" w:rsidRPr="003944BE" w:rsidRDefault="00B517BE" w:rsidP="003944BE">
            <w:pPr>
              <w:pStyle w:val="Heading3"/>
              <w:rPr>
                <w:b w:val="0"/>
                <w:bCs w:val="0"/>
              </w:rPr>
            </w:pPr>
            <w:r>
              <w:rPr>
                <w:sz w:val="36"/>
                <w:szCs w:val="28"/>
              </w:rPr>
              <w:t>New</w:t>
            </w:r>
            <w:r w:rsidR="003944BE" w:rsidRPr="003944BE">
              <w:rPr>
                <w:sz w:val="36"/>
                <w:szCs w:val="28"/>
              </w:rPr>
              <w:t xml:space="preserve"> item</w:t>
            </w:r>
            <w:r w:rsidR="00847C09">
              <w:rPr>
                <w:sz w:val="36"/>
                <w:szCs w:val="28"/>
              </w:rPr>
              <w:t>s</w:t>
            </w:r>
            <w:r w:rsidR="003944BE" w:rsidRPr="003944BE">
              <w:rPr>
                <w:sz w:val="36"/>
                <w:szCs w:val="28"/>
              </w:rPr>
              <w:t>:</w:t>
            </w:r>
          </w:p>
        </w:tc>
        <w:tc>
          <w:tcPr>
            <w:tcW w:w="6039" w:type="dxa"/>
          </w:tcPr>
          <w:p w14:paraId="28EEB9C6" w14:textId="0BC1ECA1" w:rsidR="003944BE" w:rsidRPr="008F0B32" w:rsidRDefault="00847C09" w:rsidP="003944BE">
            <w:pPr>
              <w:pStyle w:val="Heading3"/>
              <w:rPr>
                <w:b w:val="0"/>
                <w:bCs w:val="0"/>
              </w:rPr>
            </w:pPr>
            <w:proofErr w:type="gramStart"/>
            <w:r>
              <w:rPr>
                <w:b w:val="0"/>
                <w:bCs w:val="0"/>
                <w:sz w:val="36"/>
                <w:szCs w:val="28"/>
              </w:rPr>
              <w:t>11736</w:t>
            </w:r>
            <w:r w:rsidR="004873DE">
              <w:rPr>
                <w:b w:val="0"/>
                <w:bCs w:val="0"/>
                <w:sz w:val="36"/>
                <w:szCs w:val="28"/>
              </w:rPr>
              <w:t xml:space="preserve"> </w:t>
            </w:r>
            <w:r w:rsidR="000B6D17">
              <w:rPr>
                <w:b w:val="0"/>
                <w:bCs w:val="0"/>
                <w:sz w:val="36"/>
                <w:szCs w:val="28"/>
              </w:rPr>
              <w:t xml:space="preserve"> </w:t>
            </w:r>
            <w:r>
              <w:rPr>
                <w:b w:val="0"/>
                <w:bCs w:val="0"/>
                <w:sz w:val="36"/>
                <w:szCs w:val="28"/>
              </w:rPr>
              <w:t>11737</w:t>
            </w:r>
            <w:proofErr w:type="gramEnd"/>
          </w:p>
        </w:tc>
      </w:tr>
    </w:tbl>
    <w:p w14:paraId="1D2ACDE8" w14:textId="370FC97E" w:rsidR="00EB520C" w:rsidRPr="00EB520C" w:rsidRDefault="00A25AF2" w:rsidP="00EB520C">
      <w:pPr>
        <w:spacing w:before="360" w:after="0" w:line="240" w:lineRule="auto"/>
        <w:rPr>
          <w:noProof/>
          <w:sz w:val="16"/>
        </w:rPr>
      </w:pPr>
      <w:r>
        <w:rPr>
          <w:rStyle w:val="BookTitle"/>
          <w:rFonts w:ascii="Arial" w:hAnsi="Arial"/>
          <w:noProof/>
          <w:spacing w:val="0"/>
          <w:sz w:val="16"/>
        </w:rPr>
        <w:pict w14:anchorId="0B8F8D42">
          <v:rect id="_x0000_i1025" style="width:0;height:1.5pt" o:hralign="center" o:hrstd="t" o:hr="t" fillcolor="#a0a0a0" stroked="f"/>
        </w:pict>
      </w:r>
    </w:p>
    <w:p w14:paraId="04A8B3D5" w14:textId="1720F548" w:rsidR="00B711D4" w:rsidRPr="007360FC" w:rsidRDefault="00EB520C" w:rsidP="00847C09">
      <w:pPr>
        <w:pStyle w:val="Heading2"/>
      </w:pPr>
      <w:r w:rsidRPr="00520161">
        <w:t>Revised structure</w:t>
      </w:r>
    </w:p>
    <w:p w14:paraId="58C656BE" w14:textId="1DE79D06" w:rsidR="00847C09" w:rsidRPr="00847C09" w:rsidRDefault="00847C09" w:rsidP="00847C09">
      <w:pPr>
        <w:pStyle w:val="RecommendationsBullets"/>
        <w:spacing w:after="160"/>
        <w:rPr>
          <w:szCs w:val="20"/>
        </w:rPr>
      </w:pPr>
      <w:r w:rsidRPr="00847C09">
        <w:rPr>
          <w:szCs w:val="20"/>
        </w:rPr>
        <w:t>From 1 November 2022, two new Medicare Benefits Schedule (MBS) items (11736 and 11737) will be introduced for remote monitoring of cardiac implantable loop recorder (ILR) devices.</w:t>
      </w:r>
    </w:p>
    <w:p w14:paraId="29D9160C" w14:textId="257E4576" w:rsidR="00847C09" w:rsidRPr="00847C09" w:rsidRDefault="00847C09" w:rsidP="00847C09">
      <w:pPr>
        <w:pStyle w:val="RecommendationsBullets"/>
        <w:spacing w:after="160"/>
        <w:rPr>
          <w:szCs w:val="20"/>
        </w:rPr>
      </w:pPr>
      <w:r w:rsidRPr="00847C09">
        <w:rPr>
          <w:szCs w:val="20"/>
        </w:rPr>
        <w:t xml:space="preserve">These new </w:t>
      </w:r>
      <w:r w:rsidR="001264D9">
        <w:rPr>
          <w:szCs w:val="20"/>
        </w:rPr>
        <w:t>items</w:t>
      </w:r>
      <w:r w:rsidRPr="00847C09">
        <w:rPr>
          <w:szCs w:val="20"/>
        </w:rPr>
        <w:t xml:space="preserve"> will be mirror the current in rooms services MBS items 11728 and 11731, </w:t>
      </w:r>
      <w:r w:rsidR="001264D9">
        <w:rPr>
          <w:szCs w:val="20"/>
        </w:rPr>
        <w:t>but allow</w:t>
      </w:r>
      <w:r w:rsidRPr="00847C09">
        <w:rPr>
          <w:szCs w:val="20"/>
        </w:rPr>
        <w:t xml:space="preserve"> remote services to be performed.</w:t>
      </w:r>
    </w:p>
    <w:p w14:paraId="3A55E592" w14:textId="62859376" w:rsidR="00847C09" w:rsidRPr="00BB3CEC" w:rsidRDefault="00847C09" w:rsidP="00BB3CEC">
      <w:pPr>
        <w:pStyle w:val="ListParagraph"/>
        <w:numPr>
          <w:ilvl w:val="0"/>
          <w:numId w:val="27"/>
        </w:numPr>
        <w:contextualSpacing w:val="0"/>
        <w:rPr>
          <w:szCs w:val="20"/>
        </w:rPr>
      </w:pPr>
      <w:r w:rsidRPr="00847C09">
        <w:rPr>
          <w:szCs w:val="20"/>
        </w:rPr>
        <w:t xml:space="preserve">The final recommendation to list this service by the Medical Services Advisory Committee (MSAC) occurred in September 2021 and was approved for funding on the MBS in the 2022-23 Budget. Further details about </w:t>
      </w:r>
      <w:hyperlink r:id="rId7" w:history="1">
        <w:r w:rsidRPr="00847C09">
          <w:rPr>
            <w:rStyle w:val="Hyperlink"/>
            <w:szCs w:val="20"/>
          </w:rPr>
          <w:t>MSAC applications</w:t>
        </w:r>
      </w:hyperlink>
      <w:r w:rsidRPr="00847C09">
        <w:rPr>
          <w:szCs w:val="20"/>
        </w:rPr>
        <w:t xml:space="preserve"> can be found under </w:t>
      </w:r>
      <w:hyperlink r:id="rId8" w:history="1">
        <w:r w:rsidRPr="00847C09">
          <w:rPr>
            <w:szCs w:val="20"/>
          </w:rPr>
          <w:t>MSAC Applications</w:t>
        </w:r>
      </w:hyperlink>
      <w:r w:rsidRPr="00847C09">
        <w:rPr>
          <w:szCs w:val="20"/>
        </w:rPr>
        <w:t xml:space="preserve"> on the </w:t>
      </w:r>
      <w:hyperlink r:id="rId9" w:history="1">
        <w:r w:rsidRPr="00847C09">
          <w:rPr>
            <w:rStyle w:val="Hyperlink"/>
            <w:szCs w:val="20"/>
          </w:rPr>
          <w:t>MSAC website</w:t>
        </w:r>
      </w:hyperlink>
      <w:r w:rsidRPr="00847C09">
        <w:rPr>
          <w:szCs w:val="20"/>
        </w:rPr>
        <w:t>.</w:t>
      </w:r>
    </w:p>
    <w:p w14:paraId="328C45AB" w14:textId="77777777" w:rsidR="00EB520C" w:rsidRPr="00432212" w:rsidRDefault="00EB520C" w:rsidP="00EB520C">
      <w:pPr>
        <w:pStyle w:val="Heading2"/>
      </w:pPr>
      <w:r w:rsidRPr="00432212">
        <w:t xml:space="preserve">Patient </w:t>
      </w:r>
      <w:r>
        <w:t>impacts</w:t>
      </w:r>
      <w:r w:rsidRPr="00432212">
        <w:t xml:space="preserve"> </w:t>
      </w:r>
    </w:p>
    <w:p w14:paraId="515736AE" w14:textId="77777777" w:rsidR="00847C09" w:rsidRPr="00847C09" w:rsidRDefault="00847C09" w:rsidP="00847C09">
      <w:pPr>
        <w:pStyle w:val="ListParagraph"/>
        <w:numPr>
          <w:ilvl w:val="0"/>
          <w:numId w:val="27"/>
        </w:numPr>
        <w:contextualSpacing w:val="0"/>
        <w:rPr>
          <w:szCs w:val="20"/>
        </w:rPr>
      </w:pPr>
      <w:bookmarkStart w:id="1" w:name="_Hlk271137"/>
      <w:r w:rsidRPr="00847C09">
        <w:rPr>
          <w:szCs w:val="20"/>
        </w:rPr>
        <w:t xml:space="preserve">These changes reflect modern clinical practice and will enable patients to receive a Medicare rebate for the new remote cardiac ILR services (11736 and 11737) when clinically appropriate. </w:t>
      </w:r>
    </w:p>
    <w:p w14:paraId="19D98CC7" w14:textId="77777777" w:rsidR="00847C09" w:rsidRPr="00847C09" w:rsidRDefault="00847C09" w:rsidP="00847C09">
      <w:pPr>
        <w:pStyle w:val="ListParagraph"/>
        <w:numPr>
          <w:ilvl w:val="0"/>
          <w:numId w:val="27"/>
        </w:numPr>
        <w:contextualSpacing w:val="0"/>
        <w:rPr>
          <w:szCs w:val="20"/>
        </w:rPr>
      </w:pPr>
      <w:r w:rsidRPr="00847C09">
        <w:rPr>
          <w:szCs w:val="20"/>
        </w:rPr>
        <w:t xml:space="preserve">These new items will provide patients with greater access by removing the need for patients to attend (in rooms) when clinically appropriate. </w:t>
      </w:r>
    </w:p>
    <w:p w14:paraId="49FA606B" w14:textId="1821B247" w:rsidR="00847C09" w:rsidRDefault="00847C09" w:rsidP="00847C09">
      <w:pPr>
        <w:pStyle w:val="ListParagraph"/>
        <w:numPr>
          <w:ilvl w:val="0"/>
          <w:numId w:val="27"/>
        </w:numPr>
        <w:contextualSpacing w:val="0"/>
        <w:rPr>
          <w:szCs w:val="20"/>
        </w:rPr>
      </w:pPr>
      <w:r w:rsidRPr="00847C09">
        <w:rPr>
          <w:szCs w:val="20"/>
        </w:rPr>
        <w:t>These new services will provide patients in regional, rural, and remote locations greater access to diagnostic cardiac monitoring and improve timeframes for urgent treatment when clinically required.</w:t>
      </w:r>
    </w:p>
    <w:p w14:paraId="5FC0F979" w14:textId="092F9331" w:rsidR="00847C09" w:rsidRDefault="00847C09" w:rsidP="00847C09">
      <w:pPr>
        <w:pStyle w:val="ListParagraph"/>
        <w:ind w:left="360"/>
        <w:contextualSpacing w:val="0"/>
        <w:rPr>
          <w:szCs w:val="20"/>
        </w:rPr>
      </w:pPr>
    </w:p>
    <w:p w14:paraId="012E786D" w14:textId="77777777" w:rsidR="00847C09" w:rsidRPr="00847C09" w:rsidRDefault="00847C09" w:rsidP="00847C09">
      <w:pPr>
        <w:pStyle w:val="ListParagraph"/>
        <w:ind w:left="360"/>
        <w:contextualSpacing w:val="0"/>
        <w:rPr>
          <w:szCs w:val="20"/>
        </w:rPr>
      </w:pPr>
    </w:p>
    <w:p w14:paraId="4163E76D" w14:textId="77777777" w:rsidR="00EB520C" w:rsidRDefault="00EB520C" w:rsidP="00EB520C">
      <w:pPr>
        <w:pStyle w:val="Heading2"/>
      </w:pPr>
      <w:r>
        <w:lastRenderedPageBreak/>
        <w:t>Restrictions or requirements</w:t>
      </w:r>
    </w:p>
    <w:p w14:paraId="6700BDF2" w14:textId="77777777" w:rsidR="00847C09" w:rsidRPr="00847C09" w:rsidRDefault="00847C09" w:rsidP="00847C09">
      <w:pPr>
        <w:pStyle w:val="ListParagraph"/>
        <w:numPr>
          <w:ilvl w:val="0"/>
          <w:numId w:val="27"/>
        </w:numPr>
        <w:contextualSpacing w:val="0"/>
        <w:rPr>
          <w:szCs w:val="20"/>
        </w:rPr>
      </w:pPr>
      <w:r w:rsidRPr="00847C09">
        <w:rPr>
          <w:szCs w:val="20"/>
        </w:rPr>
        <w:t xml:space="preserve">Providers will need to familiarise themselves with the new MBS items and any associated rules and/or explanatory notes. Providers have a responsibility to ensure that any services they bill to Medicare fully meet the eligibility requirements outlined in the legislation. </w:t>
      </w:r>
    </w:p>
    <w:p w14:paraId="5F8C33AB" w14:textId="3CD5B398" w:rsidR="000B6D17" w:rsidRPr="000B6D17" w:rsidRDefault="00847C09" w:rsidP="000B6D17">
      <w:pPr>
        <w:pStyle w:val="ListParagraph"/>
        <w:numPr>
          <w:ilvl w:val="0"/>
          <w:numId w:val="27"/>
        </w:numPr>
        <w:contextualSpacing w:val="0"/>
        <w:rPr>
          <w:szCs w:val="20"/>
        </w:rPr>
      </w:pPr>
      <w:r w:rsidRPr="00847C09">
        <w:rPr>
          <w:szCs w:val="20"/>
        </w:rPr>
        <w:t>It is not permissible to co-claim a professional attendance item (including telehealth items in a telehealth eligible area) with items 11736 or 11737 when providing remote monitoring (including reprogramming (if required), retrieval of stored data, analysis, interpretation, and reporting). Except when, in addition the medical practitioner evaluates the patient's health-related issue or issues, using certain health screening services if applicable; formulates a management plan in relation to one or more health-related issues for the patient; provides advice to the patient and/or relatives (if authorised by the patient); provides appropriate preventive health care; and records the clinical detail of the service(s) provided to the patient.</w:t>
      </w:r>
    </w:p>
    <w:bookmarkEnd w:id="1"/>
    <w:p w14:paraId="0F3C9936" w14:textId="4CADEFEF" w:rsidR="00EB520C" w:rsidRPr="00432212" w:rsidRDefault="00A25AF2" w:rsidP="00EB520C">
      <w:pPr>
        <w:rPr>
          <w:noProof/>
        </w:rPr>
        <w:sectPr w:rsidR="00EB520C" w:rsidRPr="00432212" w:rsidSect="0094106D">
          <w:footerReference w:type="default" r:id="rId10"/>
          <w:headerReference w:type="first" r:id="rId11"/>
          <w:footerReference w:type="first" r:id="rId12"/>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p w14:paraId="6D57AB6D" w14:textId="77777777" w:rsidR="000B6D17" w:rsidRPr="0037168C" w:rsidRDefault="000B6D17" w:rsidP="000B6D17">
      <w:pPr>
        <w:pStyle w:val="Heading3"/>
        <w:rPr>
          <w:rStyle w:val="Descriptorheader"/>
          <w:rFonts w:ascii="Arial" w:hAnsi="Arial"/>
          <w:b/>
          <w:bCs/>
          <w:iCs w:val="0"/>
          <w:noProof w:val="0"/>
          <w:spacing w:val="0"/>
          <w:sz w:val="32"/>
          <w:u w:color="3F4A75" w:themeColor="accent1"/>
        </w:rPr>
      </w:pPr>
      <w:r>
        <w:t>New</w:t>
      </w:r>
      <w:r w:rsidRPr="00EB520C">
        <w:t xml:space="preserve"> </w:t>
      </w:r>
      <w:r w:rsidRPr="00EB520C">
        <w:rPr>
          <w:rStyle w:val="DeletedItemNumber"/>
          <w:b/>
          <w:color w:val="358189"/>
          <w:shd w:val="clear" w:color="auto" w:fill="auto"/>
        </w:rPr>
        <w:t>item</w:t>
      </w:r>
      <w:r w:rsidRPr="00EB520C">
        <w:t xml:space="preserve"> </w:t>
      </w:r>
      <w:r w:rsidRPr="00687ED7">
        <w:t>11736 – Implanted loop recording via remote monitoring, for the investigation of atrial fibrillation</w:t>
      </w:r>
    </w:p>
    <w:p w14:paraId="5758734D" w14:textId="77777777" w:rsidR="000B6D17" w:rsidRPr="00687ED7" w:rsidRDefault="000B6D17" w:rsidP="000B6D17">
      <w:pPr>
        <w:spacing w:before="240" w:after="240"/>
        <w:rPr>
          <w:rFonts w:cs="Arial"/>
          <w:szCs w:val="20"/>
        </w:rPr>
      </w:pPr>
      <w:r w:rsidRPr="00687ED7">
        <w:rPr>
          <w:rFonts w:cs="Arial"/>
          <w:b/>
          <w:bCs/>
          <w:iCs/>
          <w:szCs w:val="20"/>
        </w:rPr>
        <w:t>Overview:</w:t>
      </w:r>
      <w:r w:rsidRPr="00687ED7">
        <w:rPr>
          <w:rFonts w:cs="Arial"/>
          <w:szCs w:val="20"/>
        </w:rPr>
        <w:t xml:space="preserve"> This item introduces a new service for remote monitoring of an implanted loop recorder for the investigation of atrial fibrillation if the patient to whom the service is provided has been diagnosed as having had an embolic stroke of undetermined source. This item also includes reprogramming if required, retrieval of stored data, analysis, interpretation, and report.</w:t>
      </w:r>
    </w:p>
    <w:p w14:paraId="774C30CE" w14:textId="77777777" w:rsidR="000B6D17" w:rsidRPr="00687ED7" w:rsidRDefault="000B6D17" w:rsidP="000B6D17">
      <w:pPr>
        <w:pStyle w:val="Tabletext0"/>
        <w:spacing w:line="280" w:lineRule="exact"/>
        <w:rPr>
          <w:rFonts w:ascii="Arial" w:hAnsi="Arial" w:cs="Arial"/>
        </w:rPr>
      </w:pPr>
      <w:r w:rsidRPr="00687ED7">
        <w:rPr>
          <w:rStyle w:val="Descriptorheader"/>
          <w:rFonts w:ascii="Arial" w:hAnsi="Arial" w:cs="Arial"/>
          <w:sz w:val="20"/>
        </w:rPr>
        <w:t>Service/Descriptor:</w:t>
      </w:r>
      <w:r w:rsidRPr="00687ED7">
        <w:rPr>
          <w:rFonts w:ascii="Arial" w:hAnsi="Arial" w:cs="Arial"/>
        </w:rPr>
        <w:t xml:space="preserve"> </w:t>
      </w:r>
    </w:p>
    <w:p w14:paraId="40F934E3" w14:textId="77777777" w:rsidR="000B6D17" w:rsidRPr="00687ED7" w:rsidRDefault="000B6D17" w:rsidP="000B6D17">
      <w:pPr>
        <w:pStyle w:val="Tabletext0"/>
        <w:spacing w:after="60" w:line="280" w:lineRule="exact"/>
        <w:rPr>
          <w:rFonts w:ascii="Arial" w:eastAsia="Calibri" w:hAnsi="Arial" w:cs="Arial"/>
          <w:iCs/>
        </w:rPr>
      </w:pPr>
      <w:r w:rsidRPr="00687ED7">
        <w:rPr>
          <w:rFonts w:ascii="Arial" w:eastAsia="Calibri" w:hAnsi="Arial" w:cs="Arial"/>
          <w:iCs/>
        </w:rPr>
        <w:t>Implanted loop recording via remote monitoring (including reprogramming (if required), retrieval of stored data, analysis, interpretation and report), for the investigation of atrial fibrillation, if the service:</w:t>
      </w:r>
    </w:p>
    <w:p w14:paraId="336ED197" w14:textId="77777777" w:rsidR="000B6D17" w:rsidRPr="00687ED7" w:rsidRDefault="000B6D17" w:rsidP="000B6D17">
      <w:pPr>
        <w:pStyle w:val="Tabletext0"/>
        <w:spacing w:line="280" w:lineRule="exact"/>
        <w:ind w:left="720" w:hanging="360"/>
        <w:rPr>
          <w:rFonts w:ascii="Arial" w:hAnsi="Arial" w:cs="Arial"/>
        </w:rPr>
      </w:pPr>
      <w:r w:rsidRPr="00687ED7">
        <w:rPr>
          <w:rFonts w:ascii="Arial" w:hAnsi="Arial" w:cs="Arial"/>
        </w:rPr>
        <w:t>(a) is provided to a patient who has been diagnosed as having had an embolic stroke of undetermined source; and</w:t>
      </w:r>
    </w:p>
    <w:p w14:paraId="3D6B61A0" w14:textId="77777777" w:rsidR="000B6D17" w:rsidRPr="00687ED7" w:rsidRDefault="000B6D17" w:rsidP="000B6D17">
      <w:pPr>
        <w:pStyle w:val="Tabletext0"/>
        <w:spacing w:line="280" w:lineRule="exact"/>
        <w:ind w:left="720" w:hanging="360"/>
        <w:rPr>
          <w:rFonts w:ascii="Arial" w:hAnsi="Arial" w:cs="Arial"/>
        </w:rPr>
      </w:pPr>
      <w:r w:rsidRPr="00687ED7">
        <w:rPr>
          <w:rFonts w:ascii="Arial" w:hAnsi="Arial" w:cs="Arial"/>
        </w:rPr>
        <w:t>(b) is not a service to which item 38288 applies</w:t>
      </w:r>
    </w:p>
    <w:p w14:paraId="5B8D13CF" w14:textId="77777777" w:rsidR="000B6D17" w:rsidRPr="00687ED7" w:rsidRDefault="000B6D17" w:rsidP="000B6D17">
      <w:pPr>
        <w:pStyle w:val="Tabletext0"/>
        <w:spacing w:line="280" w:lineRule="exact"/>
        <w:rPr>
          <w:rFonts w:ascii="Arial" w:eastAsiaTheme="minorEastAsia" w:hAnsi="Arial" w:cs="Arial"/>
          <w:iCs/>
          <w:lang w:eastAsia="en-US"/>
        </w:rPr>
      </w:pPr>
      <w:r w:rsidRPr="00687ED7">
        <w:rPr>
          <w:rFonts w:ascii="Arial" w:eastAsiaTheme="minorEastAsia" w:hAnsi="Arial" w:cs="Arial"/>
          <w:iCs/>
          <w:lang w:eastAsia="en-US"/>
        </w:rPr>
        <w:t>Applicable not more than 4 times in any 12-month period</w:t>
      </w:r>
    </w:p>
    <w:p w14:paraId="4E3DE07D" w14:textId="77777777" w:rsidR="000B6D17" w:rsidRPr="00687ED7" w:rsidRDefault="000B6D17" w:rsidP="000B6D17">
      <w:pPr>
        <w:spacing w:before="160"/>
        <w:rPr>
          <w:rFonts w:cs="Arial"/>
          <w:b/>
          <w:noProof/>
          <w:szCs w:val="20"/>
        </w:rPr>
      </w:pPr>
      <w:r w:rsidRPr="00687ED7">
        <w:rPr>
          <w:rStyle w:val="Descriptorheader"/>
          <w:rFonts w:ascii="Arial" w:hAnsi="Arial" w:cs="Arial"/>
          <w:sz w:val="20"/>
          <w:szCs w:val="20"/>
        </w:rPr>
        <w:t>MBS fee:</w:t>
      </w:r>
      <w:r w:rsidRPr="00687ED7">
        <w:rPr>
          <w:rFonts w:cs="Arial"/>
          <w:noProof/>
          <w:szCs w:val="20"/>
        </w:rPr>
        <w:t xml:space="preserve"> </w:t>
      </w:r>
      <w:r w:rsidRPr="00687ED7">
        <w:rPr>
          <w:rFonts w:cs="Arial"/>
          <w:iCs/>
          <w:szCs w:val="20"/>
        </w:rPr>
        <w:t>$36.75</w:t>
      </w:r>
    </w:p>
    <w:p w14:paraId="36D9F1A7" w14:textId="77777777" w:rsidR="000B6D17" w:rsidRPr="00687ED7" w:rsidRDefault="000B6D17" w:rsidP="000B6D17">
      <w:pPr>
        <w:spacing w:before="160"/>
        <w:rPr>
          <w:rFonts w:cs="Arial"/>
          <w:szCs w:val="20"/>
        </w:rPr>
      </w:pPr>
      <w:r w:rsidRPr="00687ED7">
        <w:rPr>
          <w:rStyle w:val="Descriptorheader"/>
          <w:rFonts w:ascii="Arial" w:hAnsi="Arial" w:cs="Arial"/>
          <w:sz w:val="20"/>
          <w:szCs w:val="20"/>
        </w:rPr>
        <w:t>Benefit:</w:t>
      </w:r>
      <w:r w:rsidRPr="00687ED7">
        <w:rPr>
          <w:rFonts w:cs="Arial"/>
          <w:noProof/>
          <w:szCs w:val="20"/>
        </w:rPr>
        <w:t xml:space="preserve"> </w:t>
      </w:r>
      <w:r w:rsidRPr="00687ED7">
        <w:rPr>
          <w:rFonts w:cs="Arial"/>
          <w:szCs w:val="20"/>
        </w:rPr>
        <w:t xml:space="preserve">75% = $27.56 </w:t>
      </w:r>
      <w:r w:rsidRPr="00687ED7">
        <w:rPr>
          <w:rFonts w:cs="Arial"/>
          <w:szCs w:val="20"/>
        </w:rPr>
        <w:tab/>
        <w:t>85% = $31.24</w:t>
      </w:r>
    </w:p>
    <w:p w14:paraId="62187021" w14:textId="77777777" w:rsidR="000B6D17" w:rsidRPr="00687ED7" w:rsidRDefault="000B6D17" w:rsidP="000B6D17">
      <w:pPr>
        <w:pStyle w:val="Tabletext0"/>
        <w:spacing w:after="120" w:line="280" w:lineRule="exact"/>
        <w:rPr>
          <w:rStyle w:val="Descriptorheader"/>
          <w:rFonts w:ascii="Arial" w:hAnsi="Arial" w:cs="Arial"/>
          <w:iCs w:val="0"/>
          <w:sz w:val="20"/>
        </w:rPr>
      </w:pPr>
      <w:r w:rsidRPr="00687ED7">
        <w:rPr>
          <w:rStyle w:val="Descriptorheader"/>
          <w:rFonts w:ascii="Arial" w:hAnsi="Arial" w:cs="Arial"/>
          <w:sz w:val="20"/>
        </w:rPr>
        <w:t>Private Health Insurance Classifications:</w:t>
      </w:r>
    </w:p>
    <w:p w14:paraId="5E92815F" w14:textId="77777777" w:rsidR="000B6D17" w:rsidRPr="00687ED7" w:rsidRDefault="000B6D17" w:rsidP="000B6D17">
      <w:pPr>
        <w:ind w:firstLine="720"/>
        <w:rPr>
          <w:rFonts w:cs="Arial"/>
          <w:szCs w:val="20"/>
        </w:rPr>
      </w:pPr>
      <w:r w:rsidRPr="00687ED7">
        <w:rPr>
          <w:rFonts w:cs="Arial"/>
          <w:b/>
          <w:noProof/>
          <w:szCs w:val="20"/>
        </w:rPr>
        <w:t>Clinical Category:</w:t>
      </w:r>
      <w:r w:rsidRPr="00687ED7">
        <w:rPr>
          <w:rFonts w:cs="Arial"/>
          <w:noProof/>
          <w:szCs w:val="20"/>
        </w:rPr>
        <w:tab/>
        <w:t>Support List (DI)</w:t>
      </w:r>
    </w:p>
    <w:p w14:paraId="3579FC1E" w14:textId="77777777" w:rsidR="000B6D17" w:rsidRPr="00687ED7" w:rsidRDefault="000B6D17" w:rsidP="000B6D17">
      <w:pPr>
        <w:ind w:firstLine="720"/>
        <w:rPr>
          <w:rFonts w:cs="Arial"/>
          <w:noProof/>
          <w:szCs w:val="20"/>
        </w:rPr>
      </w:pPr>
      <w:r w:rsidRPr="00687ED7">
        <w:rPr>
          <w:rFonts w:cs="Arial"/>
          <w:b/>
          <w:noProof/>
          <w:szCs w:val="20"/>
        </w:rPr>
        <w:t>Procedure Type:</w:t>
      </w:r>
      <w:r w:rsidRPr="00687ED7">
        <w:rPr>
          <w:rFonts w:cs="Arial"/>
          <w:noProof/>
          <w:szCs w:val="20"/>
        </w:rPr>
        <w:tab/>
        <w:t>Type C</w:t>
      </w:r>
    </w:p>
    <w:p w14:paraId="572F2BC5" w14:textId="77777777" w:rsidR="0037168C" w:rsidRDefault="0037168C">
      <w:pPr>
        <w:spacing w:after="0" w:line="240" w:lineRule="auto"/>
        <w:rPr>
          <w:rFonts w:eastAsia="Times New Roman" w:cs="Arial"/>
          <w:b/>
          <w:bCs/>
          <w:color w:val="358189"/>
          <w:sz w:val="32"/>
          <w:szCs w:val="26"/>
        </w:rPr>
      </w:pPr>
      <w:r>
        <w:br w:type="page"/>
      </w:r>
    </w:p>
    <w:p w14:paraId="34B53662" w14:textId="77777777" w:rsidR="000B6D17" w:rsidRPr="0037168C" w:rsidRDefault="000B6D17" w:rsidP="000B6D17">
      <w:pPr>
        <w:pStyle w:val="Heading3"/>
        <w:rPr>
          <w:rStyle w:val="Descriptorheader"/>
          <w:rFonts w:ascii="Arial" w:hAnsi="Arial"/>
          <w:b/>
          <w:bCs/>
          <w:iCs w:val="0"/>
          <w:noProof w:val="0"/>
          <w:spacing w:val="0"/>
          <w:sz w:val="32"/>
          <w:u w:color="3F4A75" w:themeColor="accent1"/>
        </w:rPr>
      </w:pPr>
      <w:r>
        <w:rPr>
          <w:rStyle w:val="DeletedItemNumber"/>
          <w:b/>
          <w:color w:val="358189"/>
          <w:shd w:val="clear" w:color="auto" w:fill="auto"/>
        </w:rPr>
        <w:lastRenderedPageBreak/>
        <w:t xml:space="preserve">New </w:t>
      </w:r>
      <w:r w:rsidRPr="003C11FC">
        <w:rPr>
          <w:rStyle w:val="DeletedItemNumber"/>
          <w:b/>
          <w:color w:val="358189"/>
          <w:shd w:val="clear" w:color="auto" w:fill="auto"/>
        </w:rPr>
        <w:t xml:space="preserve">item </w:t>
      </w:r>
      <w:r w:rsidRPr="00687ED7">
        <w:rPr>
          <w:rStyle w:val="DeletedItemNumber"/>
          <w:b/>
          <w:color w:val="358189"/>
          <w:shd w:val="clear" w:color="auto" w:fill="auto"/>
        </w:rPr>
        <w:t>11737 – Implanted electrocardiogram loop recording via remote monitoring by a medical practitioner</w:t>
      </w:r>
    </w:p>
    <w:p w14:paraId="26F411A3" w14:textId="77777777" w:rsidR="000B6D17" w:rsidRPr="00687ED7" w:rsidRDefault="000B6D17" w:rsidP="000B6D17">
      <w:pPr>
        <w:spacing w:before="240" w:after="240"/>
        <w:rPr>
          <w:rFonts w:cs="Arial"/>
          <w:iCs/>
          <w:szCs w:val="20"/>
        </w:rPr>
      </w:pPr>
      <w:r w:rsidRPr="00687ED7">
        <w:rPr>
          <w:rStyle w:val="Descriptorheader"/>
          <w:rFonts w:ascii="Arial" w:hAnsi="Arial" w:cs="Arial"/>
          <w:sz w:val="20"/>
          <w:szCs w:val="20"/>
        </w:rPr>
        <w:t>Overview:</w:t>
      </w:r>
      <w:r w:rsidRPr="00687ED7">
        <w:rPr>
          <w:rFonts w:cs="Arial"/>
          <w:iCs/>
          <w:color w:val="FF0000"/>
          <w:szCs w:val="20"/>
        </w:rPr>
        <w:t xml:space="preserve"> </w:t>
      </w:r>
      <w:r w:rsidRPr="00687ED7">
        <w:rPr>
          <w:rFonts w:cs="Arial"/>
          <w:iCs/>
          <w:szCs w:val="20"/>
        </w:rPr>
        <w:t>This item introduces a new service</w:t>
      </w:r>
      <w:r w:rsidRPr="00687ED7">
        <w:rPr>
          <w:rFonts w:cs="Arial"/>
          <w:szCs w:val="20"/>
        </w:rPr>
        <w:t xml:space="preserve"> </w:t>
      </w:r>
      <w:r w:rsidRPr="00687ED7">
        <w:rPr>
          <w:rFonts w:cs="Arial"/>
          <w:iCs/>
          <w:szCs w:val="20"/>
        </w:rPr>
        <w:t xml:space="preserve">for implanted electrocardiogram loop recording via remote monitoring, by a medical practitioner for investigation of a patient with cryptogenic stroke or recurrent unexplained syncope. This item also includes reprogramming if required, retrieval of stored data, analysis, interpretation and report by a medical practitioner. </w:t>
      </w:r>
    </w:p>
    <w:p w14:paraId="7C55715A" w14:textId="77777777" w:rsidR="000B6D17" w:rsidRPr="00687ED7" w:rsidRDefault="000B6D17" w:rsidP="000B6D17">
      <w:pPr>
        <w:pStyle w:val="Tabletext0"/>
        <w:spacing w:line="280" w:lineRule="exact"/>
        <w:rPr>
          <w:rFonts w:ascii="Arial" w:hAnsi="Arial" w:cs="Arial"/>
        </w:rPr>
      </w:pPr>
      <w:r w:rsidRPr="00687ED7">
        <w:rPr>
          <w:rStyle w:val="Descriptorheader"/>
          <w:rFonts w:ascii="Arial" w:hAnsi="Arial" w:cs="Arial"/>
          <w:sz w:val="20"/>
        </w:rPr>
        <w:t>Service/Descriptor:</w:t>
      </w:r>
      <w:r w:rsidRPr="00687ED7">
        <w:rPr>
          <w:rFonts w:ascii="Arial" w:hAnsi="Arial" w:cs="Arial"/>
        </w:rPr>
        <w:t xml:space="preserve"> </w:t>
      </w:r>
    </w:p>
    <w:p w14:paraId="74EA9369" w14:textId="77777777" w:rsidR="000B6D17" w:rsidRPr="00687ED7" w:rsidRDefault="000B6D17" w:rsidP="000B6D17">
      <w:pPr>
        <w:pStyle w:val="Tabletext0"/>
        <w:spacing w:line="280" w:lineRule="exact"/>
        <w:rPr>
          <w:rFonts w:ascii="Arial" w:eastAsia="Calibri" w:hAnsi="Arial" w:cs="Arial"/>
          <w:iCs/>
        </w:rPr>
      </w:pPr>
      <w:r w:rsidRPr="00687ED7">
        <w:rPr>
          <w:rFonts w:ascii="Arial" w:eastAsia="Calibri" w:hAnsi="Arial" w:cs="Arial"/>
          <w:iCs/>
        </w:rPr>
        <w:t>Implanted electrocardiogram loop recording via remote monitoring (including reprogramming (if required), retrieval of stored data, analysis, interpretation and report), by a medical practitioner, if the service is:</w:t>
      </w:r>
    </w:p>
    <w:p w14:paraId="66261DF3" w14:textId="77777777" w:rsidR="000B6D17" w:rsidRPr="00687ED7" w:rsidRDefault="000B6D17" w:rsidP="000B6D17">
      <w:pPr>
        <w:pStyle w:val="Tabletext0"/>
        <w:spacing w:line="280" w:lineRule="exact"/>
        <w:ind w:left="720" w:hanging="360"/>
        <w:rPr>
          <w:rFonts w:ascii="Arial" w:hAnsi="Arial" w:cs="Arial"/>
        </w:rPr>
      </w:pPr>
      <w:r w:rsidRPr="00687ED7">
        <w:rPr>
          <w:rFonts w:ascii="Arial" w:hAnsi="Arial" w:cs="Arial"/>
        </w:rPr>
        <w:t>(a) an investigation for a patient with:</w:t>
      </w:r>
    </w:p>
    <w:p w14:paraId="5F57E864" w14:textId="77777777" w:rsidR="000B6D17" w:rsidRPr="00687ED7" w:rsidRDefault="000B6D17" w:rsidP="000B6D17">
      <w:pPr>
        <w:pStyle w:val="Tabletext0"/>
        <w:spacing w:line="280" w:lineRule="exact"/>
        <w:ind w:left="1080" w:hanging="360"/>
        <w:rPr>
          <w:rFonts w:ascii="Arial" w:hAnsi="Arial" w:cs="Arial"/>
        </w:rPr>
      </w:pPr>
      <w:r w:rsidRPr="00687ED7">
        <w:rPr>
          <w:rFonts w:ascii="Arial" w:hAnsi="Arial" w:cs="Arial"/>
        </w:rPr>
        <w:t>(</w:t>
      </w:r>
      <w:proofErr w:type="spellStart"/>
      <w:r w:rsidRPr="00687ED7">
        <w:rPr>
          <w:rFonts w:ascii="Arial" w:hAnsi="Arial" w:cs="Arial"/>
        </w:rPr>
        <w:t>i</w:t>
      </w:r>
      <w:proofErr w:type="spellEnd"/>
      <w:r w:rsidRPr="00687ED7">
        <w:rPr>
          <w:rFonts w:ascii="Arial" w:hAnsi="Arial" w:cs="Arial"/>
        </w:rPr>
        <w:t>) cryptogenic stroke; or</w:t>
      </w:r>
    </w:p>
    <w:p w14:paraId="4A7B1A7F" w14:textId="77777777" w:rsidR="000B6D17" w:rsidRPr="00687ED7" w:rsidRDefault="000B6D17" w:rsidP="000B6D17">
      <w:pPr>
        <w:pStyle w:val="Tabletext0"/>
        <w:spacing w:line="280" w:lineRule="exact"/>
        <w:ind w:left="1080" w:hanging="360"/>
        <w:rPr>
          <w:rFonts w:ascii="Arial" w:hAnsi="Arial" w:cs="Arial"/>
        </w:rPr>
      </w:pPr>
      <w:r w:rsidRPr="00687ED7">
        <w:rPr>
          <w:rFonts w:ascii="Arial" w:hAnsi="Arial" w:cs="Arial"/>
        </w:rPr>
        <w:t>(ii) recurrent unexplained syncope; and</w:t>
      </w:r>
    </w:p>
    <w:p w14:paraId="6FB44FA1" w14:textId="77777777" w:rsidR="000B6D17" w:rsidRPr="00687ED7" w:rsidRDefault="000B6D17" w:rsidP="000B6D17">
      <w:pPr>
        <w:pStyle w:val="Tabletext0"/>
        <w:spacing w:line="280" w:lineRule="exact"/>
        <w:ind w:left="720" w:hanging="360"/>
        <w:rPr>
          <w:rFonts w:ascii="Arial" w:hAnsi="Arial" w:cs="Arial"/>
        </w:rPr>
      </w:pPr>
      <w:r w:rsidRPr="00687ED7">
        <w:rPr>
          <w:rFonts w:ascii="Arial" w:hAnsi="Arial" w:cs="Arial"/>
        </w:rPr>
        <w:t>(b) not a service to which item 38285 applies</w:t>
      </w:r>
    </w:p>
    <w:p w14:paraId="735FB6FE" w14:textId="77777777" w:rsidR="000B6D17" w:rsidRPr="00687ED7" w:rsidRDefault="000B6D17" w:rsidP="000B6D17">
      <w:pPr>
        <w:pStyle w:val="Tabletext0"/>
        <w:spacing w:line="280" w:lineRule="exact"/>
        <w:rPr>
          <w:rFonts w:ascii="Arial" w:eastAsiaTheme="minorEastAsia" w:hAnsi="Arial" w:cs="Arial"/>
          <w:iCs/>
          <w:lang w:eastAsia="en-US"/>
        </w:rPr>
      </w:pPr>
      <w:r w:rsidRPr="00687ED7">
        <w:rPr>
          <w:rFonts w:ascii="Arial" w:eastAsiaTheme="minorEastAsia" w:hAnsi="Arial" w:cs="Arial"/>
          <w:iCs/>
          <w:lang w:eastAsia="en-US"/>
        </w:rPr>
        <w:t>Applicable only once in any 4-week period</w:t>
      </w:r>
    </w:p>
    <w:p w14:paraId="39FC1081" w14:textId="77777777" w:rsidR="000B6D17" w:rsidRPr="00687ED7" w:rsidRDefault="000B6D17" w:rsidP="000B6D17">
      <w:pPr>
        <w:spacing w:before="160"/>
        <w:rPr>
          <w:rFonts w:cs="Arial"/>
          <w:b/>
          <w:noProof/>
          <w:szCs w:val="20"/>
        </w:rPr>
      </w:pPr>
      <w:r w:rsidRPr="00687ED7">
        <w:rPr>
          <w:rStyle w:val="Descriptorheader"/>
          <w:rFonts w:ascii="Arial" w:hAnsi="Arial" w:cs="Arial"/>
          <w:sz w:val="20"/>
          <w:szCs w:val="20"/>
        </w:rPr>
        <w:t>MBS fee:</w:t>
      </w:r>
      <w:r w:rsidRPr="00687ED7">
        <w:rPr>
          <w:rFonts w:cs="Arial"/>
          <w:noProof/>
          <w:szCs w:val="20"/>
        </w:rPr>
        <w:t xml:space="preserve"> </w:t>
      </w:r>
      <w:r w:rsidRPr="00687ED7">
        <w:rPr>
          <w:rFonts w:cs="Arial"/>
          <w:iCs/>
          <w:szCs w:val="20"/>
        </w:rPr>
        <w:t>$36.75</w:t>
      </w:r>
    </w:p>
    <w:p w14:paraId="161203CD" w14:textId="77777777" w:rsidR="000B6D17" w:rsidRPr="00687ED7" w:rsidRDefault="000B6D17" w:rsidP="000B6D17">
      <w:pPr>
        <w:spacing w:before="160"/>
        <w:rPr>
          <w:rFonts w:cs="Arial"/>
          <w:szCs w:val="20"/>
        </w:rPr>
      </w:pPr>
      <w:r w:rsidRPr="00687ED7">
        <w:rPr>
          <w:rStyle w:val="Descriptorheader"/>
          <w:rFonts w:ascii="Arial" w:hAnsi="Arial" w:cs="Arial"/>
          <w:sz w:val="20"/>
          <w:szCs w:val="20"/>
        </w:rPr>
        <w:t>Benefit:</w:t>
      </w:r>
      <w:r w:rsidRPr="00687ED7">
        <w:rPr>
          <w:rFonts w:cs="Arial"/>
          <w:noProof/>
          <w:szCs w:val="20"/>
        </w:rPr>
        <w:t xml:space="preserve"> </w:t>
      </w:r>
      <w:r w:rsidRPr="00687ED7">
        <w:rPr>
          <w:rFonts w:cs="Arial"/>
          <w:szCs w:val="20"/>
        </w:rPr>
        <w:t xml:space="preserve">75% = $27.56 </w:t>
      </w:r>
      <w:r w:rsidRPr="00687ED7">
        <w:rPr>
          <w:rFonts w:cs="Arial"/>
          <w:szCs w:val="20"/>
        </w:rPr>
        <w:tab/>
        <w:t>85% = $31.24</w:t>
      </w:r>
    </w:p>
    <w:p w14:paraId="4C288845" w14:textId="77777777" w:rsidR="000B6D17" w:rsidRPr="00687ED7" w:rsidRDefault="000B6D17" w:rsidP="000B6D17">
      <w:pPr>
        <w:spacing w:after="120"/>
        <w:ind w:left="360" w:hanging="360"/>
        <w:rPr>
          <w:rStyle w:val="Descriptorheader"/>
          <w:rFonts w:ascii="Arial" w:hAnsi="Arial" w:cs="Arial"/>
          <w:iCs w:val="0"/>
          <w:sz w:val="20"/>
          <w:szCs w:val="20"/>
        </w:rPr>
      </w:pPr>
      <w:r w:rsidRPr="00687ED7">
        <w:rPr>
          <w:rStyle w:val="Descriptorheader"/>
          <w:rFonts w:ascii="Arial" w:hAnsi="Arial" w:cs="Arial"/>
          <w:sz w:val="20"/>
          <w:szCs w:val="20"/>
        </w:rPr>
        <w:t>Private Health Insurance Classifications:</w:t>
      </w:r>
    </w:p>
    <w:p w14:paraId="4A008CC4" w14:textId="77777777" w:rsidR="000B6D17" w:rsidRPr="00687ED7" w:rsidRDefault="000B6D17" w:rsidP="000B6D17">
      <w:pPr>
        <w:ind w:firstLine="720"/>
        <w:rPr>
          <w:rFonts w:cs="Arial"/>
          <w:szCs w:val="20"/>
        </w:rPr>
      </w:pPr>
      <w:r w:rsidRPr="00687ED7">
        <w:rPr>
          <w:rFonts w:cs="Arial"/>
          <w:b/>
          <w:noProof/>
          <w:szCs w:val="20"/>
        </w:rPr>
        <w:t>Clinical Category:</w:t>
      </w:r>
      <w:r w:rsidRPr="00687ED7">
        <w:rPr>
          <w:rFonts w:cs="Arial"/>
          <w:noProof/>
          <w:szCs w:val="20"/>
        </w:rPr>
        <w:tab/>
        <w:t>Support List (DI)</w:t>
      </w:r>
    </w:p>
    <w:p w14:paraId="122522E8" w14:textId="77777777" w:rsidR="000B6D17" w:rsidRPr="00687ED7" w:rsidRDefault="000B6D17" w:rsidP="000B6D17">
      <w:pPr>
        <w:ind w:firstLine="720"/>
        <w:rPr>
          <w:rFonts w:cs="Arial"/>
          <w:noProof/>
          <w:szCs w:val="20"/>
        </w:rPr>
      </w:pPr>
      <w:r w:rsidRPr="00687ED7">
        <w:rPr>
          <w:rFonts w:cs="Arial"/>
          <w:b/>
          <w:noProof/>
          <w:szCs w:val="20"/>
        </w:rPr>
        <w:t>Procedure Type:</w:t>
      </w:r>
      <w:r w:rsidRPr="00687ED7">
        <w:rPr>
          <w:rFonts w:cs="Arial"/>
          <w:noProof/>
          <w:szCs w:val="20"/>
        </w:rPr>
        <w:tab/>
        <w:t>Type C</w:t>
      </w:r>
    </w:p>
    <w:p w14:paraId="343F744F" w14:textId="02DE3382" w:rsidR="00EB520C" w:rsidRDefault="00EB520C" w:rsidP="0037168C">
      <w:pPr>
        <w:rPr>
          <w:noProof/>
        </w:rPr>
      </w:pPr>
    </w:p>
    <w:p w14:paraId="620C155D" w14:textId="0FED756B" w:rsidR="00EB520C" w:rsidRPr="000B6D17" w:rsidRDefault="00687ED7" w:rsidP="0037168C">
      <w:pPr>
        <w:spacing w:after="0" w:line="240" w:lineRule="auto"/>
        <w:rPr>
          <w:rFonts w:eastAsia="Times New Roman" w:cs="Arial"/>
          <w:b/>
          <w:bCs/>
          <w:color w:val="358189"/>
          <w:sz w:val="32"/>
          <w:szCs w:val="26"/>
          <w:u w:color="3F4A75" w:themeColor="accent1"/>
        </w:rPr>
      </w:pPr>
      <w:r>
        <w:rPr>
          <w:rStyle w:val="DeletedItemNumber"/>
          <w:b w:val="0"/>
          <w:color w:val="358189"/>
          <w:shd w:val="clear" w:color="auto" w:fill="auto"/>
        </w:rPr>
        <w:br w:type="page"/>
      </w:r>
    </w:p>
    <w:p w14:paraId="17264683" w14:textId="7C83E79D" w:rsidR="00EB520C" w:rsidRDefault="00EB520C" w:rsidP="00EB520C">
      <w:r w:rsidRPr="00897D38">
        <w:lastRenderedPageBreak/>
        <w:t>To view previous item descriptors and deleted items, visit MBS Online at</w:t>
      </w:r>
      <w:r>
        <w:rPr>
          <w:color w:val="1F497D"/>
        </w:rPr>
        <w:t xml:space="preserve"> </w:t>
      </w:r>
      <w:hyperlink r:id="rId13"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t xml:space="preserve">before </w:t>
      </w:r>
      <w:r w:rsidRPr="00897D38">
        <w:t>implementation of the changes</w:t>
      </w:r>
    </w:p>
    <w:p w14:paraId="0CD9F7D0" w14:textId="77777777" w:rsidR="00EB520C" w:rsidRDefault="00EB520C" w:rsidP="00EB520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B597AB4" w14:textId="48234AC6" w:rsidR="00EB520C" w:rsidRDefault="00EB520C" w:rsidP="00EB520C">
      <w:pPr>
        <w:pStyle w:val="Disclaimer"/>
      </w:pPr>
      <w:r w:rsidRPr="0029176A">
        <w:t xml:space="preserve">This sheet is current as of the </w:t>
      </w:r>
      <w:r>
        <w:t>L</w:t>
      </w:r>
      <w:r w:rsidRPr="0029176A">
        <w:t>ast updated date</w:t>
      </w:r>
      <w:r>
        <w:t xml:space="preserve"> shown above</w:t>
      </w:r>
      <w:r w:rsidR="000B6D17">
        <w:t xml:space="preserve"> </w:t>
      </w:r>
      <w:r w:rsidRPr="0029176A">
        <w:t>and does not account for MBS changes</w:t>
      </w:r>
      <w:r>
        <w:t xml:space="preserve"> since that date</w:t>
      </w:r>
      <w:r w:rsidRPr="0029176A">
        <w:t>.</w:t>
      </w:r>
    </w:p>
    <w:p w14:paraId="77C05716" w14:textId="77777777" w:rsidR="00812F38" w:rsidRPr="00EB520C" w:rsidRDefault="00812F38" w:rsidP="00EB520C">
      <w:pPr>
        <w:pStyle w:val="Disclaimer"/>
      </w:pPr>
    </w:p>
    <w:bookmarkEnd w:id="0"/>
    <w:p w14:paraId="0548DA01" w14:textId="480E3BA7" w:rsidR="00DE3441" w:rsidRPr="00D81463" w:rsidRDefault="00F70C71" w:rsidP="004E35C9">
      <w:pPr>
        <w:pStyle w:val="Heading2"/>
        <w:rPr>
          <w:sz w:val="32"/>
          <w:szCs w:val="24"/>
        </w:rPr>
      </w:pPr>
      <w:r w:rsidRPr="00D81463">
        <w:rPr>
          <w:sz w:val="32"/>
          <w:szCs w:val="24"/>
        </w:rPr>
        <w:t>New</w:t>
      </w:r>
      <w:r w:rsidR="00DE3441" w:rsidRPr="00D81463">
        <w:rPr>
          <w:sz w:val="32"/>
          <w:szCs w:val="24"/>
        </w:rPr>
        <w:t xml:space="preserve"> item descriptors (to take effect </w:t>
      </w:r>
      <w:r w:rsidR="00812F38" w:rsidRPr="00D81463">
        <w:rPr>
          <w:sz w:val="32"/>
          <w:szCs w:val="24"/>
        </w:rPr>
        <w:t>1</w:t>
      </w:r>
      <w:r w:rsidR="00D81463" w:rsidRPr="00D81463">
        <w:rPr>
          <w:sz w:val="32"/>
          <w:szCs w:val="24"/>
        </w:rPr>
        <w:t> </w:t>
      </w:r>
      <w:r w:rsidR="00812F38" w:rsidRPr="00D81463">
        <w:rPr>
          <w:sz w:val="32"/>
          <w:szCs w:val="24"/>
        </w:rPr>
        <w:t>November</w:t>
      </w:r>
      <w:r w:rsidR="00D81463" w:rsidRPr="00D81463">
        <w:rPr>
          <w:sz w:val="32"/>
          <w:szCs w:val="24"/>
        </w:rPr>
        <w:t> </w:t>
      </w:r>
      <w:r w:rsidR="00812F38" w:rsidRPr="00D81463">
        <w:rPr>
          <w:sz w:val="32"/>
          <w:szCs w:val="24"/>
        </w:rPr>
        <w:t>2022</w:t>
      </w:r>
      <w:r w:rsidR="00DE3441" w:rsidRPr="00D81463">
        <w:rPr>
          <w:sz w:val="32"/>
          <w:szCs w:val="24"/>
        </w:rPr>
        <w:t>)</w:t>
      </w:r>
    </w:p>
    <w:tbl>
      <w:tblPr>
        <w:tblStyle w:val="GridTable4-Accent2"/>
        <w:tblW w:w="0" w:type="auto"/>
        <w:tblLook w:val="04A0" w:firstRow="1" w:lastRow="0" w:firstColumn="1" w:lastColumn="0" w:noHBand="0" w:noVBand="1"/>
      </w:tblPr>
      <w:tblGrid>
        <w:gridCol w:w="1068"/>
        <w:gridCol w:w="7992"/>
      </w:tblGrid>
      <w:tr w:rsidR="00DE3441" w14:paraId="2581707F" w14:textId="77777777" w:rsidTr="00554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Align w:val="center"/>
            <w:hideMark/>
          </w:tcPr>
          <w:p w14:paraId="4DA608D5" w14:textId="77777777" w:rsidR="00DE3441" w:rsidRDefault="00DE3441" w:rsidP="00D81463">
            <w:pPr>
              <w:spacing w:before="80" w:after="80"/>
              <w:rPr>
                <w:b w:val="0"/>
                <w:bCs w:val="0"/>
                <w:lang w:eastAsia="en-AU"/>
              </w:rPr>
            </w:pPr>
            <w:r>
              <w:rPr>
                <w:lang w:eastAsia="en-AU"/>
              </w:rPr>
              <w:t xml:space="preserve">Item </w:t>
            </w:r>
          </w:p>
        </w:tc>
        <w:tc>
          <w:tcPr>
            <w:tcW w:w="7992" w:type="dxa"/>
            <w:vAlign w:val="center"/>
            <w:hideMark/>
          </w:tcPr>
          <w:p w14:paraId="75ADBEE6" w14:textId="77777777" w:rsidR="00DE3441" w:rsidRDefault="00DE3441" w:rsidP="00D81463">
            <w:pPr>
              <w:spacing w:before="80" w:after="80"/>
              <w:cnfStyle w:val="100000000000" w:firstRow="1" w:lastRow="0" w:firstColumn="0" w:lastColumn="0" w:oddVBand="0" w:evenVBand="0" w:oddHBand="0" w:evenHBand="0" w:firstRowFirstColumn="0" w:firstRowLastColumn="0" w:lastRowFirstColumn="0" w:lastRowLastColumn="0"/>
              <w:rPr>
                <w:b w:val="0"/>
                <w:bCs w:val="0"/>
                <w:lang w:eastAsia="en-AU"/>
              </w:rPr>
            </w:pPr>
            <w:r>
              <w:rPr>
                <w:lang w:eastAsia="en-AU"/>
              </w:rPr>
              <w:t xml:space="preserve">Descriptor </w:t>
            </w:r>
          </w:p>
        </w:tc>
      </w:tr>
      <w:tr w:rsidR="00DE3441" w14:paraId="777C3B11" w14:textId="77777777" w:rsidTr="0031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hideMark/>
          </w:tcPr>
          <w:p w14:paraId="71C58430" w14:textId="327642E4" w:rsidR="00DE3441" w:rsidRPr="00E00E00" w:rsidRDefault="00687ED7" w:rsidP="00D81463">
            <w:pPr>
              <w:spacing w:before="80" w:after="80"/>
              <w:rPr>
                <w:rStyle w:val="NEWItemNumber"/>
              </w:rPr>
            </w:pPr>
            <w:r w:rsidRPr="00E00E00">
              <w:rPr>
                <w:rStyle w:val="NEWItemNumber"/>
              </w:rPr>
              <w:t>11736</w:t>
            </w:r>
            <w:r w:rsidR="00DE3441" w:rsidRPr="00E00E00">
              <w:rPr>
                <w:rStyle w:val="NEWItemNumber"/>
              </w:rPr>
              <w:t xml:space="preserve"> </w:t>
            </w:r>
          </w:p>
        </w:tc>
        <w:tc>
          <w:tcPr>
            <w:tcW w:w="7992" w:type="dxa"/>
            <w:hideMark/>
          </w:tcPr>
          <w:p w14:paraId="19F308D7" w14:textId="77777777" w:rsidR="00687ED7" w:rsidRPr="00687ED7" w:rsidRDefault="00687ED7" w:rsidP="00D81463">
            <w:pPr>
              <w:pStyle w:val="Tabletext0"/>
              <w:spacing w:before="80" w:after="80" w:line="28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iCs/>
              </w:rPr>
            </w:pPr>
            <w:r w:rsidRPr="00687ED7">
              <w:rPr>
                <w:rFonts w:ascii="Arial" w:eastAsia="Calibri" w:hAnsi="Arial" w:cs="Arial"/>
                <w:iCs/>
              </w:rPr>
              <w:t>Implanted loop recording via remote monitoring (including reprogramming (if required), retrieval of stored data, analysis, interpretation and report), for the investigation of atrial fibrillation, if the service:</w:t>
            </w:r>
          </w:p>
          <w:p w14:paraId="1BA6D442" w14:textId="77777777" w:rsidR="00687ED7" w:rsidRPr="00687ED7" w:rsidRDefault="00687ED7" w:rsidP="00D81463">
            <w:pPr>
              <w:pStyle w:val="Tabletext0"/>
              <w:spacing w:before="80" w:after="80" w:line="280" w:lineRule="exact"/>
              <w:ind w:left="72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687ED7">
              <w:rPr>
                <w:rFonts w:ascii="Arial" w:hAnsi="Arial" w:cs="Arial"/>
              </w:rPr>
              <w:t>(a) is provided to a patient who has been diagnosed as having had an embolic stroke of undetermined source; and</w:t>
            </w:r>
          </w:p>
          <w:p w14:paraId="6A29ABA2" w14:textId="77777777" w:rsidR="00687ED7" w:rsidRPr="00687ED7" w:rsidRDefault="00687ED7" w:rsidP="00D81463">
            <w:pPr>
              <w:pStyle w:val="Tabletext0"/>
              <w:spacing w:before="80" w:after="80" w:line="280" w:lineRule="exact"/>
              <w:ind w:left="72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687ED7">
              <w:rPr>
                <w:rFonts w:ascii="Arial" w:hAnsi="Arial" w:cs="Arial"/>
              </w:rPr>
              <w:t>(b) is not a service to which item 38288 applies</w:t>
            </w:r>
          </w:p>
          <w:p w14:paraId="63C32800" w14:textId="33399756" w:rsidR="00687ED7" w:rsidRPr="00687ED7" w:rsidRDefault="00687ED7" w:rsidP="00D81463">
            <w:pPr>
              <w:pStyle w:val="Tabletext0"/>
              <w:spacing w:before="80" w:after="80" w:line="280" w:lineRule="exac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iCs/>
                <w:lang w:eastAsia="en-US"/>
              </w:rPr>
            </w:pPr>
            <w:r w:rsidRPr="00687ED7">
              <w:rPr>
                <w:rFonts w:ascii="Arial" w:eastAsiaTheme="minorEastAsia" w:hAnsi="Arial" w:cs="Arial"/>
                <w:iCs/>
                <w:lang w:eastAsia="en-US"/>
              </w:rPr>
              <w:t>Applicable not more than 4 times in any 12-month period</w:t>
            </w:r>
          </w:p>
          <w:p w14:paraId="458E19AF" w14:textId="083D3138" w:rsidR="00DE3441" w:rsidRPr="00554BAF" w:rsidRDefault="00DE3441" w:rsidP="00D81463">
            <w:pPr>
              <w:spacing w:before="80" w:after="8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p>
        </w:tc>
      </w:tr>
      <w:tr w:rsidR="00316EFE" w14:paraId="6FF728A0" w14:textId="77777777" w:rsidTr="00316EFE">
        <w:tc>
          <w:tcPr>
            <w:cnfStyle w:val="001000000000" w:firstRow="0" w:lastRow="0" w:firstColumn="1" w:lastColumn="0" w:oddVBand="0" w:evenVBand="0" w:oddHBand="0" w:evenHBand="0" w:firstRowFirstColumn="0" w:firstRowLastColumn="0" w:lastRowFirstColumn="0" w:lastRowLastColumn="0"/>
            <w:tcW w:w="1068" w:type="dxa"/>
            <w:hideMark/>
          </w:tcPr>
          <w:p w14:paraId="73F2FBFA" w14:textId="482E149F" w:rsidR="00316EFE" w:rsidRPr="00E00E00" w:rsidRDefault="00687ED7" w:rsidP="00D81463">
            <w:pPr>
              <w:spacing w:before="80" w:after="80"/>
              <w:rPr>
                <w:rStyle w:val="NEWItemNumber"/>
              </w:rPr>
            </w:pPr>
            <w:r w:rsidRPr="00E00E00">
              <w:rPr>
                <w:rStyle w:val="NEWItemNumber"/>
              </w:rPr>
              <w:t>11737</w:t>
            </w:r>
          </w:p>
        </w:tc>
        <w:tc>
          <w:tcPr>
            <w:tcW w:w="7992" w:type="dxa"/>
            <w:hideMark/>
          </w:tcPr>
          <w:p w14:paraId="74C2E2C3" w14:textId="77777777" w:rsidR="00687ED7" w:rsidRPr="00687ED7" w:rsidRDefault="00687ED7" w:rsidP="00D81463">
            <w:pPr>
              <w:pStyle w:val="Tabletext0"/>
              <w:spacing w:before="80" w:after="80" w:line="28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iCs/>
              </w:rPr>
            </w:pPr>
            <w:r w:rsidRPr="00687ED7">
              <w:rPr>
                <w:rFonts w:ascii="Arial" w:eastAsia="Calibri" w:hAnsi="Arial" w:cs="Arial"/>
                <w:iCs/>
              </w:rPr>
              <w:t>Implanted electrocardiogram loop recording via remote monitoring (including reprogramming (if required), retrieval of stored data, analysis, interpretation and report), by a medical practitioner, if the service is:</w:t>
            </w:r>
          </w:p>
          <w:p w14:paraId="73824122" w14:textId="77777777" w:rsidR="00687ED7" w:rsidRPr="00687ED7" w:rsidRDefault="00687ED7" w:rsidP="00D81463">
            <w:pPr>
              <w:pStyle w:val="Tabletext0"/>
              <w:spacing w:before="80" w:after="80" w:line="280" w:lineRule="exact"/>
              <w:ind w:left="72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687ED7">
              <w:rPr>
                <w:rFonts w:ascii="Arial" w:hAnsi="Arial" w:cs="Arial"/>
              </w:rPr>
              <w:t>(a) an investigation for a patient with:</w:t>
            </w:r>
          </w:p>
          <w:p w14:paraId="67099D93" w14:textId="77777777" w:rsidR="00687ED7" w:rsidRPr="00687ED7" w:rsidRDefault="00687ED7" w:rsidP="00D81463">
            <w:pPr>
              <w:pStyle w:val="Tabletext0"/>
              <w:spacing w:before="80" w:after="80" w:line="280" w:lineRule="exact"/>
              <w:ind w:left="108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687ED7">
              <w:rPr>
                <w:rFonts w:ascii="Arial" w:hAnsi="Arial" w:cs="Arial"/>
              </w:rPr>
              <w:t>(</w:t>
            </w:r>
            <w:proofErr w:type="spellStart"/>
            <w:r w:rsidRPr="00687ED7">
              <w:rPr>
                <w:rFonts w:ascii="Arial" w:hAnsi="Arial" w:cs="Arial"/>
              </w:rPr>
              <w:t>i</w:t>
            </w:r>
            <w:proofErr w:type="spellEnd"/>
            <w:r w:rsidRPr="00687ED7">
              <w:rPr>
                <w:rFonts w:ascii="Arial" w:hAnsi="Arial" w:cs="Arial"/>
              </w:rPr>
              <w:t>) cryptogenic stroke; or</w:t>
            </w:r>
          </w:p>
          <w:p w14:paraId="76EF03B7" w14:textId="77777777" w:rsidR="00687ED7" w:rsidRPr="00687ED7" w:rsidRDefault="00687ED7" w:rsidP="00D81463">
            <w:pPr>
              <w:pStyle w:val="Tabletext0"/>
              <w:spacing w:before="80" w:after="80" w:line="280" w:lineRule="exact"/>
              <w:ind w:left="108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687ED7">
              <w:rPr>
                <w:rFonts w:ascii="Arial" w:hAnsi="Arial" w:cs="Arial"/>
              </w:rPr>
              <w:t>(ii) recurrent unexplained syncope; and</w:t>
            </w:r>
          </w:p>
          <w:p w14:paraId="4A6E7239" w14:textId="77777777" w:rsidR="00687ED7" w:rsidRPr="00687ED7" w:rsidRDefault="00687ED7" w:rsidP="00D81463">
            <w:pPr>
              <w:pStyle w:val="Tabletext0"/>
              <w:spacing w:before="80" w:after="80" w:line="280" w:lineRule="exact"/>
              <w:ind w:left="72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687ED7">
              <w:rPr>
                <w:rFonts w:ascii="Arial" w:hAnsi="Arial" w:cs="Arial"/>
              </w:rPr>
              <w:t>(b) not a service to which item 38285 applies</w:t>
            </w:r>
          </w:p>
          <w:p w14:paraId="681104EF" w14:textId="0F1DD500" w:rsidR="00316EFE" w:rsidRPr="00687ED7" w:rsidRDefault="00687ED7" w:rsidP="00D81463">
            <w:pPr>
              <w:pStyle w:val="Tabletext0"/>
              <w:spacing w:before="80" w:after="80" w:line="280" w:lineRule="exac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eastAsia="en-US"/>
              </w:rPr>
            </w:pPr>
            <w:r w:rsidRPr="00687ED7">
              <w:rPr>
                <w:rFonts w:ascii="Arial" w:eastAsiaTheme="minorEastAsia" w:hAnsi="Arial" w:cs="Arial"/>
                <w:iCs/>
                <w:lang w:eastAsia="en-US"/>
              </w:rPr>
              <w:t>Applicable only once in any 4-week period</w:t>
            </w:r>
          </w:p>
        </w:tc>
      </w:tr>
    </w:tbl>
    <w:p w14:paraId="0800BEE1" w14:textId="77777777" w:rsidR="00DE3441" w:rsidRPr="00F50994" w:rsidRDefault="00DE3441" w:rsidP="00DE3441">
      <w:pPr>
        <w:rPr>
          <w:szCs w:val="20"/>
        </w:rPr>
      </w:pPr>
    </w:p>
    <w:p w14:paraId="575A03F1" w14:textId="77777777" w:rsidR="009040E9" w:rsidRPr="009040E9" w:rsidRDefault="009040E9" w:rsidP="00DE3441">
      <w:pPr>
        <w:pStyle w:val="Heading2"/>
      </w:pPr>
    </w:p>
    <w:sectPr w:rsidR="009040E9" w:rsidRPr="009040E9" w:rsidSect="002256AD">
      <w:headerReference w:type="default" r:id="rId14"/>
      <w:footerReference w:type="default" r:id="rId15"/>
      <w:headerReference w:type="first" r:id="rId16"/>
      <w:footerReference w:type="first" r:id="rId1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269E" w14:textId="77777777" w:rsidR="00FC2811" w:rsidRDefault="00FC2811" w:rsidP="006B56BB">
      <w:r>
        <w:separator/>
      </w:r>
    </w:p>
    <w:p w14:paraId="32A85397" w14:textId="77777777" w:rsidR="00FC2811" w:rsidRDefault="00FC2811"/>
  </w:endnote>
  <w:endnote w:type="continuationSeparator" w:id="0">
    <w:p w14:paraId="3263692D" w14:textId="77777777" w:rsidR="00FC2811" w:rsidRDefault="00FC2811" w:rsidP="006B56BB">
      <w:r>
        <w:continuationSeparator/>
      </w:r>
    </w:p>
    <w:p w14:paraId="2AC6A968" w14:textId="77777777" w:rsidR="00FC2811" w:rsidRDefault="00FC2811"/>
  </w:endnote>
  <w:endnote w:type="continuationNotice" w:id="1">
    <w:p w14:paraId="03BE546E" w14:textId="77777777" w:rsidR="00FC2811" w:rsidRDefault="00FC2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3AE" w14:textId="4A100627" w:rsidR="00EB520C" w:rsidRPr="00C64B9E" w:rsidRDefault="00A25AF2" w:rsidP="00C64B9E">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EB520C" w:rsidRPr="00C64B9E">
      <w:rPr>
        <w:color w:val="3F4A75" w:themeColor="text2"/>
        <w:sz w:val="16"/>
      </w:rPr>
      <w:t>Medicare Benefits Schedule</w:t>
    </w:r>
  </w:p>
  <w:p w14:paraId="2B30D25D" w14:textId="2DE4E015" w:rsidR="00EB520C" w:rsidRPr="00C64B9E" w:rsidRDefault="00847C09" w:rsidP="00C64B9E">
    <w:pPr>
      <w:tabs>
        <w:tab w:val="center" w:pos="4513"/>
        <w:tab w:val="right" w:pos="10466"/>
      </w:tabs>
      <w:spacing w:after="0" w:line="240" w:lineRule="auto"/>
      <w:rPr>
        <w:color w:val="3F4A75" w:themeColor="text2"/>
        <w:sz w:val="16"/>
      </w:rPr>
    </w:pPr>
    <w:r w:rsidRPr="00847C09">
      <w:rPr>
        <w:b/>
        <w:color w:val="3F4A75" w:themeColor="text2"/>
        <w:sz w:val="16"/>
      </w:rPr>
      <w:t xml:space="preserve">New items for remote monitoring of cardiac implantable loop recorder devices </w:t>
    </w:r>
    <w:r w:rsidR="00EB520C" w:rsidRPr="00C64B9E">
      <w:rPr>
        <w:b/>
        <w:color w:val="3F4A75" w:themeColor="text2"/>
        <w:sz w:val="16"/>
      </w:rPr>
      <w:t xml:space="preserve">– </w:t>
    </w:r>
    <w:r w:rsidR="00EB520C">
      <w:rPr>
        <w:b/>
        <w:color w:val="3F4A75" w:themeColor="text2"/>
        <w:sz w:val="16"/>
      </w:rPr>
      <w:t>Quick reference guide</w:t>
    </w:r>
    <w:r w:rsidR="00EB520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EB520C" w:rsidRPr="00C64B9E">
          <w:rPr>
            <w:color w:val="3F4A75" w:themeColor="text2"/>
            <w:sz w:val="16"/>
          </w:rPr>
          <w:tab/>
        </w:r>
        <w:sdt>
          <w:sdtPr>
            <w:rPr>
              <w:color w:val="3F4A75" w:themeColor="text2"/>
              <w:sz w:val="16"/>
            </w:rPr>
            <w:id w:val="1251621217"/>
            <w:docPartObj>
              <w:docPartGallery w:val="Page Numbers (Bottom of Page)"/>
              <w:docPartUnique/>
            </w:docPartObj>
          </w:sdtPr>
          <w:sdtEndPr/>
          <w:sdtContent>
            <w:sdt>
              <w:sdtPr>
                <w:rPr>
                  <w:color w:val="3F4A75" w:themeColor="text2"/>
                  <w:sz w:val="16"/>
                </w:rPr>
                <w:id w:val="-1722583963"/>
                <w:docPartObj>
                  <w:docPartGallery w:val="Page Numbers (Top of Page)"/>
                  <w:docPartUnique/>
                </w:docPartObj>
              </w:sdtPr>
              <w:sdtEndPr/>
              <w:sdtContent>
                <w:r w:rsidR="00EB520C" w:rsidRPr="00C64B9E">
                  <w:rPr>
                    <w:color w:val="3F4A75" w:themeColor="text2"/>
                    <w:sz w:val="16"/>
                  </w:rPr>
                  <w:t xml:space="preserve">Page </w:t>
                </w:r>
                <w:r w:rsidR="00EB520C" w:rsidRPr="00C64B9E">
                  <w:rPr>
                    <w:bCs/>
                    <w:color w:val="3F4A75" w:themeColor="text2"/>
                    <w:sz w:val="24"/>
                    <w:szCs w:val="24"/>
                  </w:rPr>
                  <w:fldChar w:fldCharType="begin"/>
                </w:r>
                <w:r w:rsidR="00EB520C" w:rsidRPr="00C64B9E">
                  <w:rPr>
                    <w:bCs/>
                    <w:color w:val="3F4A75" w:themeColor="text2"/>
                    <w:sz w:val="16"/>
                  </w:rPr>
                  <w:instrText xml:space="preserve"> PAGE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r w:rsidR="00EB520C" w:rsidRPr="00C64B9E">
                  <w:rPr>
                    <w:color w:val="3F4A75" w:themeColor="text2"/>
                    <w:sz w:val="16"/>
                  </w:rPr>
                  <w:t xml:space="preserve"> of </w:t>
                </w:r>
                <w:r w:rsidR="00EB520C" w:rsidRPr="00C64B9E">
                  <w:rPr>
                    <w:bCs/>
                    <w:color w:val="3F4A75" w:themeColor="text2"/>
                    <w:sz w:val="24"/>
                    <w:szCs w:val="24"/>
                  </w:rPr>
                  <w:fldChar w:fldCharType="begin"/>
                </w:r>
                <w:r w:rsidR="00EB520C" w:rsidRPr="00C64B9E">
                  <w:rPr>
                    <w:bCs/>
                    <w:color w:val="3F4A75" w:themeColor="text2"/>
                    <w:sz w:val="16"/>
                  </w:rPr>
                  <w:instrText xml:space="preserve"> NUMPAGES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sdtContent>
            </w:sdt>
          </w:sdtContent>
        </w:sdt>
        <w:r w:rsidR="00EB520C" w:rsidRPr="00C64B9E">
          <w:rPr>
            <w:color w:val="3F4A75" w:themeColor="text2"/>
            <w:sz w:val="16"/>
          </w:rPr>
          <w:t xml:space="preserve"> </w:t>
        </w:r>
      </w:sdtContent>
    </w:sdt>
  </w:p>
  <w:p w14:paraId="0B02FFB2" w14:textId="77777777" w:rsidR="00EB520C" w:rsidRDefault="00A25AF2" w:rsidP="007A3517">
    <w:pPr>
      <w:pStyle w:val="Footer"/>
      <w:jc w:val="left"/>
      <w:rPr>
        <w:color w:val="0000FF" w:themeColor="hyperlink"/>
        <w:sz w:val="16"/>
        <w:szCs w:val="18"/>
        <w:u w:val="single"/>
      </w:rPr>
    </w:pPr>
    <w:hyperlink r:id="rId1" w:history="1">
      <w:r w:rsidR="00EB520C" w:rsidRPr="00AD581A">
        <w:rPr>
          <w:color w:val="0000FF" w:themeColor="hyperlink"/>
          <w:sz w:val="16"/>
          <w:szCs w:val="18"/>
          <w:u w:val="single"/>
        </w:rPr>
        <w:t>MBS Online</w:t>
      </w:r>
    </w:hyperlink>
  </w:p>
  <w:p w14:paraId="0D181533" w14:textId="798F6BFA" w:rsidR="00EB520C" w:rsidRPr="005B7573" w:rsidRDefault="00EB520C" w:rsidP="005B7573">
    <w:pPr>
      <w:tabs>
        <w:tab w:val="center" w:pos="4513"/>
        <w:tab w:val="right" w:pos="9026"/>
      </w:tabs>
      <w:spacing w:after="0" w:line="240" w:lineRule="auto"/>
      <w:rPr>
        <w:color w:val="3F4A75" w:themeColor="text2"/>
        <w:sz w:val="16"/>
      </w:rPr>
    </w:pPr>
    <w:bookmarkStart w:id="2" w:name="_Hlk6912109"/>
    <w:bookmarkStart w:id="3" w:name="_Hlk6912110"/>
    <w:r w:rsidRPr="005B7573">
      <w:rPr>
        <w:color w:val="3F4A75" w:themeColor="text2"/>
        <w:sz w:val="16"/>
      </w:rPr>
      <w:t>Last updated</w:t>
    </w:r>
    <w:r>
      <w:rPr>
        <w:color w:val="3F4A75" w:themeColor="text2"/>
        <w:sz w:val="16"/>
      </w:rPr>
      <w:t xml:space="preserve"> – </w:t>
    </w:r>
    <w:bookmarkEnd w:id="2"/>
    <w:bookmarkEnd w:id="3"/>
    <w:r w:rsidR="00D81463">
      <w:rPr>
        <w:color w:val="3F4A75" w:themeColor="text2"/>
        <w:sz w:val="16"/>
      </w:rPr>
      <w:t>27</w:t>
    </w:r>
    <w:r w:rsidR="00B11B37">
      <w:rPr>
        <w:color w:val="3F4A75" w:themeColor="text2"/>
        <w:sz w:val="16"/>
      </w:rPr>
      <w:t xml:space="preserve"> September</w:t>
    </w:r>
    <w:r w:rsidR="002A0A76">
      <w:rPr>
        <w:color w:val="3F4A75" w:themeColor="text2"/>
        <w:sz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C97" w14:textId="1F6B2B42" w:rsidR="0094106D" w:rsidRPr="00C64B9E" w:rsidRDefault="00A25AF2" w:rsidP="0094106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p>
  <w:p w14:paraId="2C42B5B0" w14:textId="1EF6B24C" w:rsidR="0094106D" w:rsidRPr="00C64B9E" w:rsidRDefault="00847C09" w:rsidP="0094106D">
    <w:pPr>
      <w:tabs>
        <w:tab w:val="center" w:pos="4513"/>
        <w:tab w:val="right" w:pos="10466"/>
      </w:tabs>
      <w:spacing w:after="0" w:line="240" w:lineRule="auto"/>
      <w:rPr>
        <w:color w:val="3F4A75" w:themeColor="text2"/>
        <w:sz w:val="16"/>
      </w:rPr>
    </w:pPr>
    <w:r w:rsidRPr="00847C09">
      <w:rPr>
        <w:b/>
        <w:color w:val="3F4A75" w:themeColor="text2"/>
        <w:sz w:val="16"/>
      </w:rPr>
      <w:t xml:space="preserve">New items for remote monitoring of cardiac implantable loop recorder devices </w:t>
    </w:r>
    <w:r w:rsidR="0094106D" w:rsidRPr="00C64B9E">
      <w:rPr>
        <w:b/>
        <w:color w:val="3F4A75" w:themeColor="text2"/>
        <w:sz w:val="16"/>
      </w:rPr>
      <w:t xml:space="preserve">– </w:t>
    </w:r>
    <w:r w:rsidR="0094106D">
      <w:rPr>
        <w:b/>
        <w:color w:val="3F4A75" w:themeColor="text2"/>
        <w:sz w:val="16"/>
      </w:rPr>
      <w:t>Quick reference guide</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EndPr/>
          <w:sdtContent>
            <w:sdt>
              <w:sdtPr>
                <w:rPr>
                  <w:color w:val="3F4A75" w:themeColor="text2"/>
                  <w:sz w:val="16"/>
                </w:rPr>
                <w:id w:val="907579610"/>
                <w:docPartObj>
                  <w:docPartGallery w:val="Page Numbers (Top of Page)"/>
                  <w:docPartUnique/>
                </w:docPartObj>
              </w:sdtPr>
              <w:sdtEnd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1640E9B2" w14:textId="77777777" w:rsidR="0094106D" w:rsidRDefault="00A25AF2" w:rsidP="0094106D">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p>
  <w:p w14:paraId="421BBCA3" w14:textId="101CF653" w:rsidR="007A3517" w:rsidRPr="0094106D" w:rsidRDefault="0094106D" w:rsidP="0094106D">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D81463">
      <w:rPr>
        <w:color w:val="3F4A75" w:themeColor="text2"/>
        <w:sz w:val="16"/>
      </w:rPr>
      <w:t>27</w:t>
    </w:r>
    <w:r w:rsidR="00B11B37">
      <w:rPr>
        <w:color w:val="3F4A75" w:themeColor="text2"/>
        <w:sz w:val="16"/>
      </w:rPr>
      <w:t xml:space="preserve"> September</w:t>
    </w:r>
    <w:r w:rsidR="006D24EF">
      <w:rPr>
        <w:color w:val="3F4A75" w:themeColor="text2"/>
        <w:sz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B6B" w14:textId="7BFBC8B1" w:rsidR="007A3517" w:rsidRPr="00C64B9E" w:rsidRDefault="00A25AF2"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9" style="width:523.3pt;height:1.9pt" o:hralign="center" o:hrstd="t" o:hr="t" fillcolor="#a0a0a0" stroked="f"/>
      </w:pict>
    </w:r>
    <w:r w:rsidR="007A3517" w:rsidRPr="00C64B9E">
      <w:rPr>
        <w:color w:val="3F4A75" w:themeColor="text2"/>
        <w:sz w:val="16"/>
      </w:rPr>
      <w:t>Medicare Benefits Schedule</w:t>
    </w:r>
  </w:p>
  <w:p w14:paraId="4AC7D8D4" w14:textId="5D24C82D" w:rsidR="007A3517" w:rsidRPr="00C64B9E" w:rsidRDefault="00847C09" w:rsidP="007A3517">
    <w:pPr>
      <w:tabs>
        <w:tab w:val="center" w:pos="4513"/>
        <w:tab w:val="right" w:pos="10466"/>
      </w:tabs>
      <w:spacing w:after="0" w:line="240" w:lineRule="auto"/>
      <w:rPr>
        <w:color w:val="3F4A75" w:themeColor="text2"/>
        <w:sz w:val="16"/>
      </w:rPr>
    </w:pPr>
    <w:r w:rsidRPr="00847C09">
      <w:rPr>
        <w:b/>
        <w:color w:val="3F4A75" w:themeColor="text2"/>
        <w:sz w:val="16"/>
      </w:rPr>
      <w:t xml:space="preserve">New items for remote monitoring of cardiac implantable loop recorder devices </w:t>
    </w:r>
    <w:r w:rsidR="007A3517" w:rsidRPr="00C64B9E">
      <w:rPr>
        <w:b/>
        <w:color w:val="3F4A75" w:themeColor="text2"/>
        <w:sz w:val="16"/>
      </w:rPr>
      <w:t xml:space="preserve">– </w:t>
    </w:r>
    <w:r w:rsidR="007A3517">
      <w:rPr>
        <w:b/>
        <w:color w:val="3F4A75" w:themeColor="text2"/>
        <w:sz w:val="16"/>
      </w:rPr>
      <w:t>Quick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EndPr/>
          <w:sdtContent>
            <w:sdt>
              <w:sdtPr>
                <w:rPr>
                  <w:color w:val="3F4A75" w:themeColor="text2"/>
                  <w:sz w:val="16"/>
                </w:rPr>
                <w:id w:val="-1568562880"/>
                <w:docPartObj>
                  <w:docPartGallery w:val="Page Numbers (Top of Page)"/>
                  <w:docPartUnique/>
                </w:docPartObj>
              </w:sdtPr>
              <w:sdtEnd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6FD61880" w14:textId="77777777" w:rsidR="007A3517" w:rsidRDefault="00A25AF2" w:rsidP="007A3517">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p>
  <w:p w14:paraId="0376DE64" w14:textId="4624E9D3" w:rsidR="007A3517" w:rsidRPr="005B7573" w:rsidRDefault="007A3517" w:rsidP="007A3517">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D81463">
      <w:rPr>
        <w:color w:val="3F4A75" w:themeColor="text2"/>
        <w:sz w:val="16"/>
      </w:rPr>
      <w:t>27</w:t>
    </w:r>
    <w:r w:rsidR="00B11B37">
      <w:rPr>
        <w:color w:val="3F4A75" w:themeColor="text2"/>
        <w:sz w:val="16"/>
      </w:rPr>
      <w:t xml:space="preserve"> September</w:t>
    </w:r>
    <w:r w:rsidR="00554BAF">
      <w:rPr>
        <w:color w:val="3F4A75" w:themeColor="text2"/>
        <w:sz w:val="16"/>
      </w:rPr>
      <w:t xml:space="preserve"> 2022</w:t>
    </w:r>
  </w:p>
  <w:p w14:paraId="667AFE1B" w14:textId="77777777" w:rsidR="00473E3F" w:rsidRDefault="00473E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286E" w14:textId="77777777" w:rsidR="00FC2811" w:rsidRDefault="00FC2811" w:rsidP="006B56BB">
      <w:r>
        <w:separator/>
      </w:r>
    </w:p>
    <w:p w14:paraId="296DD855" w14:textId="77777777" w:rsidR="00FC2811" w:rsidRDefault="00FC2811"/>
  </w:footnote>
  <w:footnote w:type="continuationSeparator" w:id="0">
    <w:p w14:paraId="04B6D9D1" w14:textId="77777777" w:rsidR="00FC2811" w:rsidRDefault="00FC2811" w:rsidP="006B56BB">
      <w:r>
        <w:continuationSeparator/>
      </w:r>
    </w:p>
    <w:p w14:paraId="75CED9CD" w14:textId="77777777" w:rsidR="00FC2811" w:rsidRDefault="00FC2811"/>
  </w:footnote>
  <w:footnote w:type="continuationNotice" w:id="1">
    <w:p w14:paraId="1021C3C6" w14:textId="77777777" w:rsidR="00FC2811" w:rsidRDefault="00FC2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inline distT="0" distB="0" distL="0" distR="0" wp14:anchorId="0AD2CBA9" wp14:editId="3A38D1EE">
          <wp:extent cx="5759450" cy="941705"/>
          <wp:effectExtent l="0" t="0" r="0" b="0"/>
          <wp:docPr id="16" name="Picture 16" descr="Logo and banner for the Australian Government Department of Health and Aged Ca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and banner for the Australian Government Department of Health and Aged Care">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F871A3F" w:rsidR="0082110E" w:rsidRDefault="0082110E" w:rsidP="007A3517">
    <w:pPr>
      <w:pStyle w:val="Headertext"/>
      <w:spacing w:after="180"/>
      <w:jc w:val="left"/>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3713F7"/>
    <w:multiLevelType w:val="hybridMultilevel"/>
    <w:tmpl w:val="5016F138"/>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345E503C"/>
    <w:lvl w:ilvl="0" w:tplc="78586458">
      <w:start w:val="1"/>
      <w:numFmt w:val="bullet"/>
      <w:pStyle w:val="RecommendationsBullets"/>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666CD"/>
    <w:multiLevelType w:val="hybridMultilevel"/>
    <w:tmpl w:val="3370A47A"/>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B70DF"/>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E95E4F"/>
    <w:multiLevelType w:val="hybridMultilevel"/>
    <w:tmpl w:val="9DFEC834"/>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53491F"/>
    <w:multiLevelType w:val="hybridMultilevel"/>
    <w:tmpl w:val="5016F138"/>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A0A58"/>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D80FB1"/>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6"/>
  </w:num>
  <w:num w:numId="4">
    <w:abstractNumId w:val="8"/>
  </w:num>
  <w:num w:numId="5">
    <w:abstractNumId w:val="8"/>
    <w:lvlOverride w:ilvl="0">
      <w:startOverride w:val="1"/>
    </w:lvlOverride>
  </w:num>
  <w:num w:numId="6">
    <w:abstractNumId w:val="10"/>
  </w:num>
  <w:num w:numId="7">
    <w:abstractNumId w:val="19"/>
  </w:num>
  <w:num w:numId="8">
    <w:abstractNumId w:val="2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1"/>
  </w:num>
  <w:num w:numId="18">
    <w:abstractNumId w:val="14"/>
  </w:num>
  <w:num w:numId="19">
    <w:abstractNumId w:val="18"/>
  </w:num>
  <w:num w:numId="20">
    <w:abstractNumId w:val="11"/>
  </w:num>
  <w:num w:numId="21">
    <w:abstractNumId w:val="18"/>
  </w:num>
  <w:num w:numId="22">
    <w:abstractNumId w:val="28"/>
  </w:num>
  <w:num w:numId="23">
    <w:abstractNumId w:val="21"/>
  </w:num>
  <w:num w:numId="24">
    <w:abstractNumId w:val="26"/>
  </w:num>
  <w:num w:numId="25">
    <w:abstractNumId w:val="8"/>
  </w:num>
  <w:num w:numId="26">
    <w:abstractNumId w:val="20"/>
  </w:num>
  <w:num w:numId="27">
    <w:abstractNumId w:val="12"/>
  </w:num>
  <w:num w:numId="28">
    <w:abstractNumId w:val="24"/>
  </w:num>
  <w:num w:numId="29">
    <w:abstractNumId w:val="13"/>
  </w:num>
  <w:num w:numId="30">
    <w:abstractNumId w:val="24"/>
  </w:num>
  <w:num w:numId="31">
    <w:abstractNumId w:val="12"/>
  </w:num>
  <w:num w:numId="32">
    <w:abstractNumId w:val="17"/>
  </w:num>
  <w:num w:numId="33">
    <w:abstractNumId w:val="12"/>
  </w:num>
  <w:num w:numId="34">
    <w:abstractNumId w:val="9"/>
  </w:num>
  <w:num w:numId="35">
    <w:abstractNumId w:val="27"/>
  </w:num>
  <w:num w:numId="36">
    <w:abstractNumId w:val="22"/>
  </w:num>
  <w:num w:numId="37">
    <w:abstractNumId w:val="16"/>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229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3FE9"/>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B6D17"/>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64D9"/>
    <w:rsid w:val="00130F59"/>
    <w:rsid w:val="00133EC0"/>
    <w:rsid w:val="00141CE5"/>
    <w:rsid w:val="00144908"/>
    <w:rsid w:val="00156D96"/>
    <w:rsid w:val="001571C7"/>
    <w:rsid w:val="00161094"/>
    <w:rsid w:val="00175EFF"/>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6B1"/>
    <w:rsid w:val="001D7869"/>
    <w:rsid w:val="00201729"/>
    <w:rsid w:val="002026CD"/>
    <w:rsid w:val="002033FC"/>
    <w:rsid w:val="002044BB"/>
    <w:rsid w:val="00205B2A"/>
    <w:rsid w:val="00210B09"/>
    <w:rsid w:val="00210C9E"/>
    <w:rsid w:val="00211840"/>
    <w:rsid w:val="00220E5F"/>
    <w:rsid w:val="002212B5"/>
    <w:rsid w:val="002256AD"/>
    <w:rsid w:val="00226668"/>
    <w:rsid w:val="00233809"/>
    <w:rsid w:val="00240046"/>
    <w:rsid w:val="00243149"/>
    <w:rsid w:val="0024797F"/>
    <w:rsid w:val="0025119E"/>
    <w:rsid w:val="00251269"/>
    <w:rsid w:val="002535C0"/>
    <w:rsid w:val="002543D7"/>
    <w:rsid w:val="002579FE"/>
    <w:rsid w:val="00260552"/>
    <w:rsid w:val="00261005"/>
    <w:rsid w:val="0026311C"/>
    <w:rsid w:val="0026668C"/>
    <w:rsid w:val="00266AC1"/>
    <w:rsid w:val="0027178C"/>
    <w:rsid w:val="002719FA"/>
    <w:rsid w:val="00272668"/>
    <w:rsid w:val="0027330B"/>
    <w:rsid w:val="00273CA1"/>
    <w:rsid w:val="002803AD"/>
    <w:rsid w:val="00282052"/>
    <w:rsid w:val="002831A3"/>
    <w:rsid w:val="0028519E"/>
    <w:rsid w:val="002856A5"/>
    <w:rsid w:val="002872ED"/>
    <w:rsid w:val="002905C2"/>
    <w:rsid w:val="00295AF2"/>
    <w:rsid w:val="00295C91"/>
    <w:rsid w:val="00297151"/>
    <w:rsid w:val="002A0A76"/>
    <w:rsid w:val="002B20E6"/>
    <w:rsid w:val="002B42A3"/>
    <w:rsid w:val="002C0CDD"/>
    <w:rsid w:val="002C0DD7"/>
    <w:rsid w:val="002C38C4"/>
    <w:rsid w:val="002E1A1D"/>
    <w:rsid w:val="002E4081"/>
    <w:rsid w:val="002E5B78"/>
    <w:rsid w:val="002F3AE3"/>
    <w:rsid w:val="0030464B"/>
    <w:rsid w:val="0030786C"/>
    <w:rsid w:val="00316EFE"/>
    <w:rsid w:val="003233DE"/>
    <w:rsid w:val="0032466B"/>
    <w:rsid w:val="003330EB"/>
    <w:rsid w:val="003415FD"/>
    <w:rsid w:val="003429F0"/>
    <w:rsid w:val="00345A82"/>
    <w:rsid w:val="0035097A"/>
    <w:rsid w:val="003540A4"/>
    <w:rsid w:val="00357BCC"/>
    <w:rsid w:val="00360E4E"/>
    <w:rsid w:val="003627AB"/>
    <w:rsid w:val="00370AAA"/>
    <w:rsid w:val="0037168C"/>
    <w:rsid w:val="00375F77"/>
    <w:rsid w:val="00381BBE"/>
    <w:rsid w:val="00382903"/>
    <w:rsid w:val="003846FF"/>
    <w:rsid w:val="003857D4"/>
    <w:rsid w:val="00385AD4"/>
    <w:rsid w:val="00387924"/>
    <w:rsid w:val="0039384D"/>
    <w:rsid w:val="003944BE"/>
    <w:rsid w:val="00395C23"/>
    <w:rsid w:val="003A2E4F"/>
    <w:rsid w:val="003A4438"/>
    <w:rsid w:val="003A5013"/>
    <w:rsid w:val="003A5078"/>
    <w:rsid w:val="003A62DD"/>
    <w:rsid w:val="003A775A"/>
    <w:rsid w:val="003B213A"/>
    <w:rsid w:val="003B43AD"/>
    <w:rsid w:val="003C0FEC"/>
    <w:rsid w:val="003C11FC"/>
    <w:rsid w:val="003C2AC8"/>
    <w:rsid w:val="003C3FD6"/>
    <w:rsid w:val="003D033A"/>
    <w:rsid w:val="003D17F9"/>
    <w:rsid w:val="003D2D88"/>
    <w:rsid w:val="003D41EA"/>
    <w:rsid w:val="003D4850"/>
    <w:rsid w:val="003D4AF0"/>
    <w:rsid w:val="003D535A"/>
    <w:rsid w:val="003E5265"/>
    <w:rsid w:val="003F0955"/>
    <w:rsid w:val="003F5F4D"/>
    <w:rsid w:val="003F646F"/>
    <w:rsid w:val="00400F00"/>
    <w:rsid w:val="00404F8B"/>
    <w:rsid w:val="00405256"/>
    <w:rsid w:val="00410031"/>
    <w:rsid w:val="00415C81"/>
    <w:rsid w:val="004232CC"/>
    <w:rsid w:val="00431CCD"/>
    <w:rsid w:val="00432378"/>
    <w:rsid w:val="00440D65"/>
    <w:rsid w:val="004435E6"/>
    <w:rsid w:val="00447E31"/>
    <w:rsid w:val="00453923"/>
    <w:rsid w:val="00454B9B"/>
    <w:rsid w:val="00457858"/>
    <w:rsid w:val="00460B0B"/>
    <w:rsid w:val="00461023"/>
    <w:rsid w:val="00462FAC"/>
    <w:rsid w:val="00464631"/>
    <w:rsid w:val="00464B79"/>
    <w:rsid w:val="00467BBF"/>
    <w:rsid w:val="00473E3F"/>
    <w:rsid w:val="0048593C"/>
    <w:rsid w:val="004867E2"/>
    <w:rsid w:val="004873DE"/>
    <w:rsid w:val="004929A9"/>
    <w:rsid w:val="004A78D9"/>
    <w:rsid w:val="004C1BCD"/>
    <w:rsid w:val="004C6BCF"/>
    <w:rsid w:val="004D58BF"/>
    <w:rsid w:val="004E35C9"/>
    <w:rsid w:val="004E4335"/>
    <w:rsid w:val="004F13EE"/>
    <w:rsid w:val="004F2022"/>
    <w:rsid w:val="004F7C05"/>
    <w:rsid w:val="00501C94"/>
    <w:rsid w:val="00506432"/>
    <w:rsid w:val="00506E82"/>
    <w:rsid w:val="0052051D"/>
    <w:rsid w:val="00545EE6"/>
    <w:rsid w:val="00554BAF"/>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2691"/>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7ED7"/>
    <w:rsid w:val="00696E97"/>
    <w:rsid w:val="006B0D79"/>
    <w:rsid w:val="006B2286"/>
    <w:rsid w:val="006B56BB"/>
    <w:rsid w:val="006C77A8"/>
    <w:rsid w:val="006D24EF"/>
    <w:rsid w:val="006D4098"/>
    <w:rsid w:val="006D7681"/>
    <w:rsid w:val="006D7B2E"/>
    <w:rsid w:val="006E02EA"/>
    <w:rsid w:val="006E0968"/>
    <w:rsid w:val="006E2AF6"/>
    <w:rsid w:val="00701275"/>
    <w:rsid w:val="00707F56"/>
    <w:rsid w:val="00713558"/>
    <w:rsid w:val="00720D08"/>
    <w:rsid w:val="00721BD4"/>
    <w:rsid w:val="007263B9"/>
    <w:rsid w:val="007334F8"/>
    <w:rsid w:val="007339CD"/>
    <w:rsid w:val="007359D8"/>
    <w:rsid w:val="007362D4"/>
    <w:rsid w:val="0076672A"/>
    <w:rsid w:val="00775E45"/>
    <w:rsid w:val="00776E74"/>
    <w:rsid w:val="00785169"/>
    <w:rsid w:val="007954AB"/>
    <w:rsid w:val="007A14C5"/>
    <w:rsid w:val="007A3517"/>
    <w:rsid w:val="007A4A10"/>
    <w:rsid w:val="007B1760"/>
    <w:rsid w:val="007B4F03"/>
    <w:rsid w:val="007C1FDC"/>
    <w:rsid w:val="007C6D9C"/>
    <w:rsid w:val="007C7DDB"/>
    <w:rsid w:val="007D2CC7"/>
    <w:rsid w:val="007D673D"/>
    <w:rsid w:val="007E0FB8"/>
    <w:rsid w:val="007E4D09"/>
    <w:rsid w:val="007F2220"/>
    <w:rsid w:val="007F4B3E"/>
    <w:rsid w:val="008127AF"/>
    <w:rsid w:val="00812B46"/>
    <w:rsid w:val="00812F38"/>
    <w:rsid w:val="00813C55"/>
    <w:rsid w:val="00815700"/>
    <w:rsid w:val="0082110E"/>
    <w:rsid w:val="0082246B"/>
    <w:rsid w:val="008264EB"/>
    <w:rsid w:val="00826B8F"/>
    <w:rsid w:val="00831E8A"/>
    <w:rsid w:val="008344DE"/>
    <w:rsid w:val="00835C76"/>
    <w:rsid w:val="008376E2"/>
    <w:rsid w:val="00843049"/>
    <w:rsid w:val="00847C09"/>
    <w:rsid w:val="0085209B"/>
    <w:rsid w:val="00856B66"/>
    <w:rsid w:val="008601AC"/>
    <w:rsid w:val="00861A5F"/>
    <w:rsid w:val="008644AD"/>
    <w:rsid w:val="00865735"/>
    <w:rsid w:val="00865DDB"/>
    <w:rsid w:val="00867538"/>
    <w:rsid w:val="00870A32"/>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0B32"/>
    <w:rsid w:val="008F264D"/>
    <w:rsid w:val="009040E9"/>
    <w:rsid w:val="009074E1"/>
    <w:rsid w:val="009112F7"/>
    <w:rsid w:val="009122AF"/>
    <w:rsid w:val="00912D54"/>
    <w:rsid w:val="0091389F"/>
    <w:rsid w:val="009138C2"/>
    <w:rsid w:val="009167E6"/>
    <w:rsid w:val="009208F7"/>
    <w:rsid w:val="00921649"/>
    <w:rsid w:val="0092185A"/>
    <w:rsid w:val="00922517"/>
    <w:rsid w:val="00922722"/>
    <w:rsid w:val="009261E6"/>
    <w:rsid w:val="009268E1"/>
    <w:rsid w:val="009271EE"/>
    <w:rsid w:val="009344AE"/>
    <w:rsid w:val="009344DE"/>
    <w:rsid w:val="0094106D"/>
    <w:rsid w:val="00945E7F"/>
    <w:rsid w:val="009557C1"/>
    <w:rsid w:val="00960D6E"/>
    <w:rsid w:val="00974B59"/>
    <w:rsid w:val="0098340B"/>
    <w:rsid w:val="00986830"/>
    <w:rsid w:val="009924C3"/>
    <w:rsid w:val="00993102"/>
    <w:rsid w:val="009A0ADD"/>
    <w:rsid w:val="009B1570"/>
    <w:rsid w:val="009C6F10"/>
    <w:rsid w:val="009D148F"/>
    <w:rsid w:val="009D3D70"/>
    <w:rsid w:val="009E6F7E"/>
    <w:rsid w:val="009E7A57"/>
    <w:rsid w:val="009F4803"/>
    <w:rsid w:val="009F4F6A"/>
    <w:rsid w:val="00A05FD4"/>
    <w:rsid w:val="00A13EB5"/>
    <w:rsid w:val="00A16E36"/>
    <w:rsid w:val="00A24961"/>
    <w:rsid w:val="00A24B10"/>
    <w:rsid w:val="00A277EF"/>
    <w:rsid w:val="00A30E9B"/>
    <w:rsid w:val="00A4512D"/>
    <w:rsid w:val="00A50244"/>
    <w:rsid w:val="00A5155E"/>
    <w:rsid w:val="00A627D7"/>
    <w:rsid w:val="00A656C7"/>
    <w:rsid w:val="00A705AF"/>
    <w:rsid w:val="00A719F6"/>
    <w:rsid w:val="00A72454"/>
    <w:rsid w:val="00A77696"/>
    <w:rsid w:val="00A80557"/>
    <w:rsid w:val="00A81D33"/>
    <w:rsid w:val="00A8341C"/>
    <w:rsid w:val="00A850C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1B37"/>
    <w:rsid w:val="00B16A51"/>
    <w:rsid w:val="00B32222"/>
    <w:rsid w:val="00B3618D"/>
    <w:rsid w:val="00B36233"/>
    <w:rsid w:val="00B42851"/>
    <w:rsid w:val="00B45AC7"/>
    <w:rsid w:val="00B517BE"/>
    <w:rsid w:val="00B5372F"/>
    <w:rsid w:val="00B53987"/>
    <w:rsid w:val="00B61129"/>
    <w:rsid w:val="00B67E7F"/>
    <w:rsid w:val="00B711D4"/>
    <w:rsid w:val="00B839B2"/>
    <w:rsid w:val="00B85343"/>
    <w:rsid w:val="00B94252"/>
    <w:rsid w:val="00B9715A"/>
    <w:rsid w:val="00BA14BE"/>
    <w:rsid w:val="00BA2732"/>
    <w:rsid w:val="00BA293D"/>
    <w:rsid w:val="00BA3FBB"/>
    <w:rsid w:val="00BA49BC"/>
    <w:rsid w:val="00BA56B7"/>
    <w:rsid w:val="00BA7A1E"/>
    <w:rsid w:val="00BB2F6C"/>
    <w:rsid w:val="00BB3875"/>
    <w:rsid w:val="00BB3CEC"/>
    <w:rsid w:val="00BB5860"/>
    <w:rsid w:val="00BB6AAD"/>
    <w:rsid w:val="00BC4A19"/>
    <w:rsid w:val="00BC4E6D"/>
    <w:rsid w:val="00BD0617"/>
    <w:rsid w:val="00BD2E9B"/>
    <w:rsid w:val="00BD7FB2"/>
    <w:rsid w:val="00C00930"/>
    <w:rsid w:val="00C060AD"/>
    <w:rsid w:val="00C113BF"/>
    <w:rsid w:val="00C2176E"/>
    <w:rsid w:val="00C23430"/>
    <w:rsid w:val="00C27D67"/>
    <w:rsid w:val="00C42DCB"/>
    <w:rsid w:val="00C436A2"/>
    <w:rsid w:val="00C4631F"/>
    <w:rsid w:val="00C47CDE"/>
    <w:rsid w:val="00C50E16"/>
    <w:rsid w:val="00C55258"/>
    <w:rsid w:val="00C56C3A"/>
    <w:rsid w:val="00C745EA"/>
    <w:rsid w:val="00C80485"/>
    <w:rsid w:val="00C82EEB"/>
    <w:rsid w:val="00C86787"/>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81463"/>
    <w:rsid w:val="00DA3D1D"/>
    <w:rsid w:val="00DB6286"/>
    <w:rsid w:val="00DB645F"/>
    <w:rsid w:val="00DB76E9"/>
    <w:rsid w:val="00DC0A67"/>
    <w:rsid w:val="00DC1D5E"/>
    <w:rsid w:val="00DC5220"/>
    <w:rsid w:val="00DD2061"/>
    <w:rsid w:val="00DD7DAB"/>
    <w:rsid w:val="00DE3355"/>
    <w:rsid w:val="00DE3441"/>
    <w:rsid w:val="00DF0C60"/>
    <w:rsid w:val="00DF486F"/>
    <w:rsid w:val="00DF5B5B"/>
    <w:rsid w:val="00DF7619"/>
    <w:rsid w:val="00E00E00"/>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65A8A"/>
    <w:rsid w:val="00E72E9B"/>
    <w:rsid w:val="00E850C3"/>
    <w:rsid w:val="00E87DF2"/>
    <w:rsid w:val="00E9462E"/>
    <w:rsid w:val="00EA470E"/>
    <w:rsid w:val="00EA47A7"/>
    <w:rsid w:val="00EA57EB"/>
    <w:rsid w:val="00EB3226"/>
    <w:rsid w:val="00EB520C"/>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0C71"/>
    <w:rsid w:val="00F715D2"/>
    <w:rsid w:val="00F7274F"/>
    <w:rsid w:val="00F74E84"/>
    <w:rsid w:val="00F76FA8"/>
    <w:rsid w:val="00F8208C"/>
    <w:rsid w:val="00F93F08"/>
    <w:rsid w:val="00F94CED"/>
    <w:rsid w:val="00F96D2F"/>
    <w:rsid w:val="00FA02BB"/>
    <w:rsid w:val="00FA2CEE"/>
    <w:rsid w:val="00FA318C"/>
    <w:rsid w:val="00FB6F92"/>
    <w:rsid w:val="00FC026E"/>
    <w:rsid w:val="00FC2811"/>
    <w:rsid w:val="00FC5124"/>
    <w:rsid w:val="00FD0C0D"/>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8"/>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paragraph" w:customStyle="1" w:styleId="RecommendationsBullets">
    <w:name w:val="Recommendations Bullets"/>
    <w:basedOn w:val="Normal"/>
    <w:autoRedefine/>
    <w:uiPriority w:val="3"/>
    <w:qFormat/>
    <w:rsid w:val="00B711D4"/>
    <w:pPr>
      <w:numPr>
        <w:numId w:val="27"/>
      </w:numPr>
      <w:spacing w:after="40"/>
    </w:pPr>
    <w:rPr>
      <w:noProof/>
      <w:color w:val="000000" w:themeColor="text1"/>
    </w:rPr>
  </w:style>
  <w:style w:type="paragraph" w:customStyle="1" w:styleId="RecommendationsSubBullets">
    <w:name w:val="Recommendations Sub Bullets"/>
    <w:basedOn w:val="RecommendationsBullets"/>
    <w:autoRedefine/>
    <w:uiPriority w:val="5"/>
    <w:qFormat/>
    <w:rsid w:val="00EB520C"/>
    <w:pPr>
      <w:numPr>
        <w:numId w:val="29"/>
      </w:numPr>
      <w:spacing w:after="120" w:line="240" w:lineRule="exact"/>
      <w:ind w:left="714" w:hanging="357"/>
    </w:p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Tabletext0">
    <w:name w:val="Tabletext"/>
    <w:aliases w:val="tt"/>
    <w:basedOn w:val="Normal"/>
    <w:rsid w:val="00687ED7"/>
    <w:pPr>
      <w:spacing w:before="60" w:after="0" w:line="240" w:lineRule="atLeast"/>
    </w:pPr>
    <w:rPr>
      <w:rFonts w:ascii="Times New Roman" w:eastAsia="Times New Roman" w:hAnsi="Times New Roman" w:cs="Times New Roman"/>
      <w:szCs w:val="20"/>
      <w:lang w:eastAsia="en-AU"/>
    </w:rPr>
  </w:style>
  <w:style w:type="character" w:styleId="FollowedHyperlink">
    <w:name w:val="FollowedHyperlink"/>
    <w:basedOn w:val="DefaultParagraphFont"/>
    <w:semiHidden/>
    <w:unhideWhenUsed/>
    <w:rsid w:val="000B6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s://protect-au.mimecast.com/s/Mx3bCxngGVH9J8zcvfYJU?domain=mbsonline.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ac.gov.au/internet/msac/publishing.nsf/Content/application-page"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sac.gov.au/internet/msac/publishing.nsf/Content/Home-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2022-07-14T05:05:00Z</dcterms:created>
  <dcterms:modified xsi:type="dcterms:W3CDTF">2022-10-04T01:38:00Z</dcterms:modified>
</cp:coreProperties>
</file>