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A018" w14:textId="5C5A1950" w:rsidR="00DE3441" w:rsidRDefault="008448A0" w:rsidP="00DE3441">
      <w:pPr>
        <w:pStyle w:val="Heading1"/>
      </w:pPr>
      <w:bookmarkStart w:id="0" w:name="_Hlk114834776"/>
      <w:bookmarkStart w:id="1" w:name="_Hlk4568006"/>
      <w:r>
        <w:t>B</w:t>
      </w:r>
      <w:r w:rsidR="004C24F8">
        <w:t>enign prostatic hyperplasia (BPH)</w:t>
      </w:r>
      <w:r>
        <w:t xml:space="preserve">: introduction of two new </w:t>
      </w:r>
      <w:r w:rsidR="00AE7595">
        <w:t>Medical Benefits Schedule (</w:t>
      </w:r>
      <w:r>
        <w:t>MBS</w:t>
      </w:r>
      <w:r w:rsidR="00AE7595">
        <w:t>)</w:t>
      </w:r>
      <w:r>
        <w:t xml:space="preserve"> items</w:t>
      </w:r>
      <w:r w:rsidR="00EE18A6">
        <w:t xml:space="preserve"> </w:t>
      </w:r>
      <w:r w:rsidR="00EE40F0">
        <w:t>and remov</w:t>
      </w:r>
      <w:r w:rsidR="007B28F7">
        <w:t>al</w:t>
      </w:r>
      <w:r w:rsidR="00732A43">
        <w:t xml:space="preserve"> </w:t>
      </w:r>
      <w:r w:rsidR="007B28F7">
        <w:t xml:space="preserve">of </w:t>
      </w:r>
      <w:r>
        <w:t xml:space="preserve">four </w:t>
      </w:r>
      <w:r w:rsidR="00230C96">
        <w:t>MBS items</w:t>
      </w:r>
    </w:p>
    <w:bookmarkEnd w:id="0"/>
    <w:p w14:paraId="0D6383F0" w14:textId="0D6CB1B5" w:rsidR="00DE3441" w:rsidRPr="009B7F26" w:rsidRDefault="00DE3441" w:rsidP="00DE3441">
      <w:pPr>
        <w:rPr>
          <w:sz w:val="22"/>
          <w:szCs w:val="22"/>
        </w:rPr>
      </w:pPr>
      <w:r w:rsidRPr="009B7F26">
        <w:rPr>
          <w:sz w:val="22"/>
          <w:szCs w:val="22"/>
        </w:rPr>
        <w:t xml:space="preserve">Last updated: </w:t>
      </w:r>
      <w:r w:rsidR="006F4571">
        <w:rPr>
          <w:sz w:val="22"/>
          <w:szCs w:val="22"/>
        </w:rPr>
        <w:t>9 February</w:t>
      </w:r>
      <w:r w:rsidR="00316A6C">
        <w:rPr>
          <w:sz w:val="22"/>
          <w:szCs w:val="22"/>
        </w:rPr>
        <w:t xml:space="preserve"> 2024</w:t>
      </w:r>
    </w:p>
    <w:p w14:paraId="41D81519" w14:textId="2C5CC689" w:rsidR="0054658D" w:rsidRDefault="00DE3441" w:rsidP="008E0FE9">
      <w:pPr>
        <w:pStyle w:val="ListParagraph"/>
        <w:numPr>
          <w:ilvl w:val="0"/>
          <w:numId w:val="27"/>
        </w:numPr>
        <w:spacing w:after="60"/>
        <w:contextualSpacing w:val="0"/>
        <w:rPr>
          <w:sz w:val="22"/>
          <w:szCs w:val="22"/>
        </w:rPr>
      </w:pPr>
      <w:bookmarkStart w:id="2" w:name="_Hlk114835028"/>
      <w:bookmarkStart w:id="3" w:name="_Hlk535506978"/>
      <w:bookmarkEnd w:id="1"/>
      <w:r w:rsidRPr="0051407D">
        <w:rPr>
          <w:sz w:val="22"/>
          <w:szCs w:val="22"/>
        </w:rPr>
        <w:t xml:space="preserve">From </w:t>
      </w:r>
      <w:r w:rsidR="005F2E29" w:rsidRPr="0051407D">
        <w:rPr>
          <w:b/>
          <w:bCs/>
          <w:sz w:val="22"/>
          <w:szCs w:val="22"/>
        </w:rPr>
        <w:t>1 March 2024</w:t>
      </w:r>
      <w:r w:rsidRPr="0051407D">
        <w:rPr>
          <w:sz w:val="22"/>
          <w:szCs w:val="22"/>
        </w:rPr>
        <w:t xml:space="preserve">, </w:t>
      </w:r>
      <w:r w:rsidR="00B64233">
        <w:rPr>
          <w:sz w:val="22"/>
          <w:szCs w:val="22"/>
        </w:rPr>
        <w:t xml:space="preserve">two </w:t>
      </w:r>
      <w:r w:rsidR="00FA44FB" w:rsidRPr="00FA44FB">
        <w:rPr>
          <w:sz w:val="22"/>
          <w:szCs w:val="22"/>
        </w:rPr>
        <w:t xml:space="preserve">new </w:t>
      </w:r>
      <w:r w:rsidR="00572558">
        <w:rPr>
          <w:sz w:val="22"/>
          <w:szCs w:val="22"/>
        </w:rPr>
        <w:t>MBS</w:t>
      </w:r>
      <w:r w:rsidR="00FA44FB" w:rsidRPr="00FA44FB">
        <w:rPr>
          <w:sz w:val="22"/>
          <w:szCs w:val="22"/>
        </w:rPr>
        <w:t xml:space="preserve"> item</w:t>
      </w:r>
      <w:r w:rsidR="00B64233">
        <w:rPr>
          <w:sz w:val="22"/>
          <w:szCs w:val="22"/>
        </w:rPr>
        <w:t>s</w:t>
      </w:r>
      <w:r w:rsidR="00AE7595">
        <w:rPr>
          <w:sz w:val="22"/>
          <w:szCs w:val="22"/>
        </w:rPr>
        <w:t xml:space="preserve"> will be</w:t>
      </w:r>
      <w:r w:rsidR="00B64233">
        <w:rPr>
          <w:sz w:val="22"/>
          <w:szCs w:val="22"/>
        </w:rPr>
        <w:t xml:space="preserve"> </w:t>
      </w:r>
      <w:r w:rsidR="00BD27CA">
        <w:rPr>
          <w:sz w:val="22"/>
          <w:szCs w:val="22"/>
        </w:rPr>
        <w:t xml:space="preserve">introduced </w:t>
      </w:r>
      <w:r w:rsidR="00AE7595">
        <w:rPr>
          <w:sz w:val="22"/>
          <w:szCs w:val="22"/>
        </w:rPr>
        <w:t>to treat patients with BPH</w:t>
      </w:r>
      <w:r w:rsidR="003754D1">
        <w:rPr>
          <w:sz w:val="22"/>
          <w:szCs w:val="22"/>
        </w:rPr>
        <w:t>:</w:t>
      </w:r>
    </w:p>
    <w:p w14:paraId="514D2C3F" w14:textId="091F1EF3" w:rsidR="00FA44FB" w:rsidRDefault="0054658D" w:rsidP="003754D1">
      <w:pPr>
        <w:pStyle w:val="ListParagraph"/>
        <w:numPr>
          <w:ilvl w:val="1"/>
          <w:numId w:val="27"/>
        </w:numPr>
        <w:spacing w:after="60"/>
        <w:ind w:left="1208" w:hanging="357"/>
        <w:contextualSpacing w:val="0"/>
        <w:rPr>
          <w:sz w:val="22"/>
          <w:szCs w:val="22"/>
        </w:rPr>
      </w:pPr>
      <w:r>
        <w:rPr>
          <w:sz w:val="22"/>
          <w:szCs w:val="22"/>
        </w:rPr>
        <w:t xml:space="preserve">Item 37204 </w:t>
      </w:r>
      <w:r w:rsidR="00CC388C">
        <w:rPr>
          <w:sz w:val="22"/>
          <w:szCs w:val="22"/>
        </w:rPr>
        <w:t xml:space="preserve">for </w:t>
      </w:r>
      <w:r w:rsidR="00FA44FB" w:rsidRPr="00FA44FB">
        <w:rPr>
          <w:sz w:val="22"/>
          <w:szCs w:val="22"/>
        </w:rPr>
        <w:t>prosthetic urethral lift (PUL)</w:t>
      </w:r>
    </w:p>
    <w:p w14:paraId="6185B2E2" w14:textId="09F313A4" w:rsidR="0054658D" w:rsidRDefault="00CE71F0" w:rsidP="003754D1">
      <w:pPr>
        <w:pStyle w:val="ListParagraph"/>
        <w:numPr>
          <w:ilvl w:val="1"/>
          <w:numId w:val="27"/>
        </w:numPr>
        <w:spacing w:after="60"/>
        <w:ind w:left="1208" w:hanging="357"/>
        <w:contextualSpacing w:val="0"/>
        <w:rPr>
          <w:sz w:val="22"/>
          <w:szCs w:val="22"/>
        </w:rPr>
      </w:pPr>
      <w:r>
        <w:rPr>
          <w:sz w:val="22"/>
          <w:szCs w:val="22"/>
        </w:rPr>
        <w:t xml:space="preserve">Item 37205 </w:t>
      </w:r>
      <w:r w:rsidR="00C15610">
        <w:rPr>
          <w:sz w:val="22"/>
          <w:szCs w:val="22"/>
        </w:rPr>
        <w:t xml:space="preserve">for </w:t>
      </w:r>
      <w:r w:rsidR="00C15610" w:rsidRPr="00CC2673">
        <w:rPr>
          <w:sz w:val="22"/>
          <w:szCs w:val="22"/>
        </w:rPr>
        <w:t>transurethral</w:t>
      </w:r>
      <w:r w:rsidRPr="00CC2673">
        <w:rPr>
          <w:sz w:val="22"/>
          <w:szCs w:val="22"/>
        </w:rPr>
        <w:t xml:space="preserve"> water vapour ablation (TUWA)</w:t>
      </w:r>
    </w:p>
    <w:p w14:paraId="04751608" w14:textId="59D4105A" w:rsidR="008E0FE9" w:rsidRDefault="00F61671" w:rsidP="008E0FE9">
      <w:pPr>
        <w:pStyle w:val="ListParagraph"/>
        <w:numPr>
          <w:ilvl w:val="0"/>
          <w:numId w:val="27"/>
        </w:numPr>
        <w:spacing w:after="60"/>
        <w:contextualSpacing w:val="0"/>
        <w:rPr>
          <w:sz w:val="22"/>
          <w:szCs w:val="22"/>
        </w:rPr>
      </w:pPr>
      <w:r>
        <w:rPr>
          <w:rFonts w:cs="Arial"/>
          <w:sz w:val="22"/>
          <w:szCs w:val="22"/>
        </w:rPr>
        <w:t>Additionally, f</w:t>
      </w:r>
      <w:r w:rsidR="00CC2673" w:rsidRPr="00DB7C84">
        <w:rPr>
          <w:rFonts w:cs="Arial"/>
          <w:sz w:val="22"/>
          <w:szCs w:val="22"/>
        </w:rPr>
        <w:t xml:space="preserve">rom </w:t>
      </w:r>
      <w:r w:rsidR="00CC2673" w:rsidRPr="00DB7C84">
        <w:rPr>
          <w:rFonts w:cs="Arial"/>
          <w:b/>
          <w:bCs/>
          <w:sz w:val="22"/>
          <w:szCs w:val="22"/>
        </w:rPr>
        <w:t>1 March 2024</w:t>
      </w:r>
      <w:r w:rsidR="00CC2673" w:rsidRPr="00DB7C84">
        <w:rPr>
          <w:rFonts w:cs="Arial"/>
          <w:sz w:val="22"/>
          <w:szCs w:val="22"/>
        </w:rPr>
        <w:t xml:space="preserve">, </w:t>
      </w:r>
      <w:r w:rsidR="00DB7C84" w:rsidRPr="00DB7C84">
        <w:rPr>
          <w:rFonts w:eastAsia="Calibri" w:cs="Arial"/>
          <w:color w:val="000000" w:themeColor="text1"/>
          <w:sz w:val="22"/>
          <w:szCs w:val="22"/>
        </w:rPr>
        <w:t xml:space="preserve">four </w:t>
      </w:r>
      <w:r w:rsidR="00AE7595">
        <w:rPr>
          <w:rFonts w:eastAsia="Calibri" w:cs="Arial"/>
          <w:color w:val="000000" w:themeColor="text1"/>
          <w:sz w:val="22"/>
          <w:szCs w:val="22"/>
        </w:rPr>
        <w:t xml:space="preserve">outdated </w:t>
      </w:r>
      <w:r w:rsidR="00DB7C84" w:rsidRPr="00DB7C84">
        <w:rPr>
          <w:rFonts w:eastAsia="Calibri" w:cs="Arial"/>
          <w:color w:val="000000" w:themeColor="text1"/>
          <w:sz w:val="22"/>
          <w:szCs w:val="22"/>
        </w:rPr>
        <w:t>items for minimally invasive services for treating</w:t>
      </w:r>
      <w:r w:rsidR="00DB7C84" w:rsidRPr="00DB7C84">
        <w:rPr>
          <w:rFonts w:cs="Arial"/>
          <w:sz w:val="22"/>
          <w:szCs w:val="22"/>
        </w:rPr>
        <w:t xml:space="preserve"> BPH </w:t>
      </w:r>
      <w:r w:rsidR="00F20437">
        <w:rPr>
          <w:sz w:val="22"/>
          <w:szCs w:val="22"/>
        </w:rPr>
        <w:t>will be removed from the MBS</w:t>
      </w:r>
      <w:r w:rsidR="0022164E">
        <w:rPr>
          <w:sz w:val="22"/>
          <w:szCs w:val="22"/>
        </w:rPr>
        <w:t xml:space="preserve">. </w:t>
      </w:r>
      <w:r w:rsidR="00AE7595">
        <w:rPr>
          <w:sz w:val="22"/>
          <w:szCs w:val="22"/>
        </w:rPr>
        <w:t xml:space="preserve">The four items being removed </w:t>
      </w:r>
      <w:r w:rsidR="0022164E">
        <w:rPr>
          <w:sz w:val="22"/>
          <w:szCs w:val="22"/>
        </w:rPr>
        <w:t>are:</w:t>
      </w:r>
    </w:p>
    <w:p w14:paraId="00F264CA" w14:textId="40174F87" w:rsidR="00A61042" w:rsidRPr="003957C2" w:rsidRDefault="00CE71F0" w:rsidP="003754D1">
      <w:pPr>
        <w:pStyle w:val="ListParagraph"/>
        <w:numPr>
          <w:ilvl w:val="1"/>
          <w:numId w:val="27"/>
        </w:numPr>
        <w:spacing w:after="60"/>
        <w:ind w:left="1208" w:hanging="357"/>
        <w:rPr>
          <w:sz w:val="22"/>
          <w:szCs w:val="22"/>
        </w:rPr>
      </w:pPr>
      <w:r w:rsidRPr="003957C2">
        <w:rPr>
          <w:sz w:val="22"/>
          <w:szCs w:val="22"/>
        </w:rPr>
        <w:t xml:space="preserve">Items </w:t>
      </w:r>
      <w:r w:rsidR="00A61042" w:rsidRPr="003957C2">
        <w:rPr>
          <w:sz w:val="22"/>
          <w:szCs w:val="22"/>
        </w:rPr>
        <w:t>37230 and 37233 for transurethral microwave thermotherapy (TUMT)</w:t>
      </w:r>
    </w:p>
    <w:p w14:paraId="6E115A1E" w14:textId="2E3AD725" w:rsidR="00A61042" w:rsidRPr="00A61042" w:rsidRDefault="0022164E" w:rsidP="003754D1">
      <w:pPr>
        <w:pStyle w:val="ListParagraph"/>
        <w:numPr>
          <w:ilvl w:val="1"/>
          <w:numId w:val="27"/>
        </w:numPr>
        <w:spacing w:after="60"/>
        <w:ind w:left="1208" w:hanging="357"/>
        <w:rPr>
          <w:sz w:val="22"/>
          <w:szCs w:val="22"/>
        </w:rPr>
      </w:pPr>
      <w:r w:rsidRPr="00A61042">
        <w:rPr>
          <w:sz w:val="22"/>
          <w:szCs w:val="22"/>
        </w:rPr>
        <w:t>I</w:t>
      </w:r>
      <w:r w:rsidR="00A61042" w:rsidRPr="00A61042">
        <w:rPr>
          <w:sz w:val="22"/>
          <w:szCs w:val="22"/>
        </w:rPr>
        <w:t>tem</w:t>
      </w:r>
      <w:r>
        <w:rPr>
          <w:sz w:val="22"/>
          <w:szCs w:val="22"/>
        </w:rPr>
        <w:t xml:space="preserve"> </w:t>
      </w:r>
      <w:r w:rsidR="00A61042" w:rsidRPr="00A61042">
        <w:rPr>
          <w:sz w:val="22"/>
          <w:szCs w:val="22"/>
        </w:rPr>
        <w:t xml:space="preserve">37202 for continuation of initial treatment for transurethral radio-frequency needle ablation </w:t>
      </w:r>
      <w:r w:rsidR="00D15417">
        <w:rPr>
          <w:sz w:val="22"/>
          <w:szCs w:val="22"/>
        </w:rPr>
        <w:t>(</w:t>
      </w:r>
      <w:r w:rsidR="00A61042" w:rsidRPr="00A61042">
        <w:rPr>
          <w:sz w:val="22"/>
          <w:szCs w:val="22"/>
        </w:rPr>
        <w:t>TUNA)</w:t>
      </w:r>
    </w:p>
    <w:p w14:paraId="7EFA3767" w14:textId="2CA475EF" w:rsidR="00A61042" w:rsidRPr="00A61042" w:rsidRDefault="0022164E" w:rsidP="003754D1">
      <w:pPr>
        <w:pStyle w:val="ListParagraph"/>
        <w:numPr>
          <w:ilvl w:val="1"/>
          <w:numId w:val="27"/>
        </w:numPr>
        <w:spacing w:after="60"/>
        <w:ind w:left="1208" w:hanging="357"/>
        <w:rPr>
          <w:sz w:val="22"/>
          <w:szCs w:val="22"/>
        </w:rPr>
      </w:pPr>
      <w:r w:rsidRPr="00A61042">
        <w:rPr>
          <w:sz w:val="22"/>
          <w:szCs w:val="22"/>
        </w:rPr>
        <w:t>I</w:t>
      </w:r>
      <w:r w:rsidR="00A61042" w:rsidRPr="00A61042">
        <w:rPr>
          <w:sz w:val="22"/>
          <w:szCs w:val="22"/>
        </w:rPr>
        <w:t>tem</w:t>
      </w:r>
      <w:r>
        <w:rPr>
          <w:sz w:val="22"/>
          <w:szCs w:val="22"/>
        </w:rPr>
        <w:t xml:space="preserve"> </w:t>
      </w:r>
      <w:r w:rsidR="00A61042" w:rsidRPr="00A61042">
        <w:rPr>
          <w:sz w:val="22"/>
          <w:szCs w:val="22"/>
        </w:rPr>
        <w:t>37206 for continuation of initial treatment for transurethral resection of the prostate (TURP)</w:t>
      </w:r>
    </w:p>
    <w:bookmarkEnd w:id="2"/>
    <w:p w14:paraId="703BA59B" w14:textId="207F621B" w:rsidR="00A03F9F" w:rsidRDefault="00A03F9F" w:rsidP="00DE3441">
      <w:pPr>
        <w:pStyle w:val="ListParagraph"/>
        <w:numPr>
          <w:ilvl w:val="0"/>
          <w:numId w:val="27"/>
        </w:numPr>
        <w:spacing w:after="60"/>
        <w:contextualSpacing w:val="0"/>
        <w:rPr>
          <w:sz w:val="22"/>
          <w:szCs w:val="22"/>
        </w:rPr>
      </w:pPr>
      <w:r>
        <w:rPr>
          <w:sz w:val="22"/>
          <w:szCs w:val="22"/>
        </w:rPr>
        <w:t>The</w:t>
      </w:r>
      <w:r w:rsidR="009B237D">
        <w:rPr>
          <w:sz w:val="22"/>
          <w:szCs w:val="22"/>
        </w:rPr>
        <w:t xml:space="preserve"> introduction of the new items and removal of the outdated items </w:t>
      </w:r>
      <w:r w:rsidR="00A04615">
        <w:rPr>
          <w:sz w:val="22"/>
          <w:szCs w:val="22"/>
        </w:rPr>
        <w:t xml:space="preserve">was supported by the Medical Services </w:t>
      </w:r>
      <w:r w:rsidR="00837554">
        <w:rPr>
          <w:sz w:val="22"/>
          <w:szCs w:val="22"/>
        </w:rPr>
        <w:t>Advisory</w:t>
      </w:r>
      <w:r w:rsidR="00A04615">
        <w:rPr>
          <w:sz w:val="22"/>
          <w:szCs w:val="22"/>
        </w:rPr>
        <w:t xml:space="preserve"> Committee (MSAC) in </w:t>
      </w:r>
      <w:r w:rsidR="004A61F8" w:rsidRPr="004A61F8">
        <w:rPr>
          <w:sz w:val="22"/>
          <w:szCs w:val="22"/>
        </w:rPr>
        <w:t>July 2022</w:t>
      </w:r>
      <w:r w:rsidR="00A04615">
        <w:rPr>
          <w:sz w:val="22"/>
          <w:szCs w:val="22"/>
        </w:rPr>
        <w:t xml:space="preserve"> and approved</w:t>
      </w:r>
      <w:r w:rsidR="00837554">
        <w:rPr>
          <w:sz w:val="22"/>
          <w:szCs w:val="22"/>
        </w:rPr>
        <w:t xml:space="preserve"> by </w:t>
      </w:r>
      <w:r w:rsidR="00160095">
        <w:rPr>
          <w:sz w:val="22"/>
          <w:szCs w:val="22"/>
        </w:rPr>
        <w:t>Government</w:t>
      </w:r>
      <w:r w:rsidR="00837554">
        <w:rPr>
          <w:sz w:val="22"/>
          <w:szCs w:val="22"/>
        </w:rPr>
        <w:t xml:space="preserve"> for funding on the MBS in the 2023-24 Budget</w:t>
      </w:r>
      <w:r w:rsidR="003F16C8">
        <w:rPr>
          <w:sz w:val="22"/>
          <w:szCs w:val="22"/>
        </w:rPr>
        <w:t>.</w:t>
      </w:r>
    </w:p>
    <w:p w14:paraId="6BA1372C" w14:textId="6E0C7D9B" w:rsidR="00DE3441" w:rsidRPr="0051407D" w:rsidRDefault="001E3DBD" w:rsidP="00DE3441">
      <w:pPr>
        <w:pStyle w:val="ListParagraph"/>
        <w:numPr>
          <w:ilvl w:val="0"/>
          <w:numId w:val="27"/>
        </w:numPr>
        <w:spacing w:after="60"/>
        <w:contextualSpacing w:val="0"/>
        <w:rPr>
          <w:sz w:val="22"/>
          <w:szCs w:val="22"/>
        </w:rPr>
      </w:pPr>
      <w:r>
        <w:rPr>
          <w:sz w:val="22"/>
          <w:szCs w:val="22"/>
        </w:rPr>
        <w:t xml:space="preserve">These </w:t>
      </w:r>
      <w:r w:rsidR="008E0FE9" w:rsidRPr="0051407D">
        <w:rPr>
          <w:sz w:val="22"/>
          <w:szCs w:val="22"/>
        </w:rPr>
        <w:t>chang</w:t>
      </w:r>
      <w:r w:rsidR="00DE3441" w:rsidRPr="0051407D">
        <w:rPr>
          <w:sz w:val="22"/>
          <w:szCs w:val="22"/>
        </w:rPr>
        <w:t>e</w:t>
      </w:r>
      <w:r>
        <w:rPr>
          <w:sz w:val="22"/>
          <w:szCs w:val="22"/>
        </w:rPr>
        <w:t>s</w:t>
      </w:r>
      <w:r w:rsidR="00DE3441" w:rsidRPr="0051407D">
        <w:rPr>
          <w:sz w:val="22"/>
          <w:szCs w:val="22"/>
        </w:rPr>
        <w:t xml:space="preserve"> </w:t>
      </w:r>
      <w:r>
        <w:rPr>
          <w:sz w:val="22"/>
          <w:szCs w:val="22"/>
        </w:rPr>
        <w:t xml:space="preserve">are </w:t>
      </w:r>
      <w:r w:rsidR="008E0FE9" w:rsidRPr="0051407D">
        <w:rPr>
          <w:sz w:val="22"/>
          <w:szCs w:val="22"/>
        </w:rPr>
        <w:t xml:space="preserve">relevant for specialists involved in treating </w:t>
      </w:r>
      <w:r w:rsidR="00CC24F9">
        <w:rPr>
          <w:sz w:val="22"/>
          <w:szCs w:val="22"/>
        </w:rPr>
        <w:t>BPH,</w:t>
      </w:r>
      <w:r w:rsidR="005F2E29" w:rsidRPr="0051407D">
        <w:rPr>
          <w:sz w:val="22"/>
          <w:szCs w:val="22"/>
        </w:rPr>
        <w:t xml:space="preserve"> including </w:t>
      </w:r>
      <w:r w:rsidR="008E0FE9" w:rsidRPr="0051407D">
        <w:rPr>
          <w:sz w:val="22"/>
          <w:szCs w:val="22"/>
        </w:rPr>
        <w:t>urologists</w:t>
      </w:r>
      <w:r w:rsidR="005F2E29" w:rsidRPr="0051407D">
        <w:rPr>
          <w:sz w:val="22"/>
          <w:szCs w:val="22"/>
        </w:rPr>
        <w:t xml:space="preserve">, </w:t>
      </w:r>
      <w:r w:rsidR="00943B36" w:rsidRPr="0051407D">
        <w:rPr>
          <w:sz w:val="22"/>
          <w:szCs w:val="22"/>
        </w:rPr>
        <w:t>and patients</w:t>
      </w:r>
      <w:r w:rsidR="00DE3441" w:rsidRPr="0051407D">
        <w:rPr>
          <w:sz w:val="22"/>
          <w:szCs w:val="22"/>
        </w:rPr>
        <w:t>.</w:t>
      </w:r>
    </w:p>
    <w:bookmarkEnd w:id="3"/>
    <w:p w14:paraId="323281EC" w14:textId="77777777" w:rsidR="00DE3441" w:rsidRPr="00AB53A4" w:rsidRDefault="00DE3441" w:rsidP="00DE3441">
      <w:pPr>
        <w:pStyle w:val="Heading2"/>
      </w:pPr>
      <w:r w:rsidRPr="00AB53A4">
        <w:t>What are the changes?</w:t>
      </w:r>
    </w:p>
    <w:p w14:paraId="56AEF600" w14:textId="0988FFFA" w:rsidR="00DE3441" w:rsidRDefault="00943B36" w:rsidP="003D66EE">
      <w:pPr>
        <w:rPr>
          <w:sz w:val="22"/>
          <w:szCs w:val="22"/>
        </w:rPr>
      </w:pPr>
      <w:r w:rsidRPr="009B7F26">
        <w:rPr>
          <w:sz w:val="22"/>
          <w:szCs w:val="22"/>
        </w:rPr>
        <w:t>Effective</w:t>
      </w:r>
      <w:r w:rsidR="00DE3441" w:rsidRPr="009B7F26">
        <w:rPr>
          <w:sz w:val="22"/>
          <w:szCs w:val="22"/>
        </w:rPr>
        <w:t xml:space="preserve"> </w:t>
      </w:r>
      <w:r w:rsidR="003D66EE" w:rsidRPr="00B268C1">
        <w:rPr>
          <w:sz w:val="22"/>
          <w:szCs w:val="22"/>
        </w:rPr>
        <w:t xml:space="preserve">1 </w:t>
      </w:r>
      <w:r w:rsidR="00800401" w:rsidRPr="00B268C1">
        <w:rPr>
          <w:sz w:val="22"/>
          <w:szCs w:val="22"/>
        </w:rPr>
        <w:t xml:space="preserve">March </w:t>
      </w:r>
      <w:r w:rsidR="003D66EE" w:rsidRPr="00B268C1">
        <w:rPr>
          <w:sz w:val="22"/>
          <w:szCs w:val="22"/>
        </w:rPr>
        <w:t>202</w:t>
      </w:r>
      <w:r w:rsidR="00800401" w:rsidRPr="00B268C1">
        <w:rPr>
          <w:sz w:val="22"/>
          <w:szCs w:val="22"/>
        </w:rPr>
        <w:t>4</w:t>
      </w:r>
      <w:r w:rsidR="00160095">
        <w:rPr>
          <w:sz w:val="22"/>
          <w:szCs w:val="22"/>
        </w:rPr>
        <w:t>,</w:t>
      </w:r>
      <w:r w:rsidR="003D66EE" w:rsidRPr="009B7F26">
        <w:rPr>
          <w:b/>
          <w:bCs/>
          <w:sz w:val="22"/>
          <w:szCs w:val="22"/>
        </w:rPr>
        <w:t xml:space="preserve"> </w:t>
      </w:r>
      <w:bookmarkStart w:id="4" w:name="_Hlk114834914"/>
      <w:r w:rsidR="003D66EE" w:rsidRPr="009B7F26">
        <w:rPr>
          <w:sz w:val="22"/>
          <w:szCs w:val="22"/>
        </w:rPr>
        <w:t xml:space="preserve">there will be </w:t>
      </w:r>
      <w:r w:rsidR="007964AB" w:rsidRPr="009B7F26">
        <w:rPr>
          <w:sz w:val="22"/>
          <w:szCs w:val="22"/>
        </w:rPr>
        <w:t xml:space="preserve">there will be a new MBS item </w:t>
      </w:r>
      <w:r w:rsidR="00550A4B">
        <w:rPr>
          <w:sz w:val="22"/>
          <w:szCs w:val="22"/>
        </w:rPr>
        <w:t>(</w:t>
      </w:r>
      <w:r w:rsidR="000762F3">
        <w:rPr>
          <w:sz w:val="22"/>
          <w:szCs w:val="22"/>
        </w:rPr>
        <w:t xml:space="preserve">37204) </w:t>
      </w:r>
      <w:r w:rsidR="007964AB" w:rsidRPr="009B7F26">
        <w:rPr>
          <w:sz w:val="22"/>
          <w:szCs w:val="22"/>
        </w:rPr>
        <w:t xml:space="preserve">for </w:t>
      </w:r>
      <w:r w:rsidR="007964AB">
        <w:rPr>
          <w:sz w:val="22"/>
          <w:szCs w:val="22"/>
        </w:rPr>
        <w:t xml:space="preserve">prostatic urethral lift for the treatment of benign prostatic hyperplasia, and </w:t>
      </w:r>
      <w:r w:rsidR="003D66EE" w:rsidRPr="009B7F26">
        <w:rPr>
          <w:sz w:val="22"/>
          <w:szCs w:val="22"/>
        </w:rPr>
        <w:t>a new MBS item (</w:t>
      </w:r>
      <w:r w:rsidR="000762F3">
        <w:rPr>
          <w:sz w:val="22"/>
          <w:szCs w:val="22"/>
        </w:rPr>
        <w:t>37205</w:t>
      </w:r>
      <w:r w:rsidR="003D66EE" w:rsidRPr="009B7F26">
        <w:rPr>
          <w:sz w:val="22"/>
          <w:szCs w:val="22"/>
        </w:rPr>
        <w:t xml:space="preserve">) for </w:t>
      </w:r>
      <w:r w:rsidR="000C6B42">
        <w:rPr>
          <w:sz w:val="22"/>
          <w:szCs w:val="22"/>
        </w:rPr>
        <w:t>transurethral water vapour ablation</w:t>
      </w:r>
      <w:r w:rsidR="000C6B42" w:rsidRPr="0051407D">
        <w:rPr>
          <w:sz w:val="22"/>
          <w:szCs w:val="22"/>
        </w:rPr>
        <w:t xml:space="preserve"> </w:t>
      </w:r>
      <w:r w:rsidR="00800401">
        <w:rPr>
          <w:sz w:val="22"/>
          <w:szCs w:val="22"/>
        </w:rPr>
        <w:t>for the treatment of benign prostatic hyperpla</w:t>
      </w:r>
      <w:r w:rsidR="004759BB">
        <w:rPr>
          <w:sz w:val="22"/>
          <w:szCs w:val="22"/>
        </w:rPr>
        <w:t>sia</w:t>
      </w:r>
      <w:r w:rsidR="003D66EE" w:rsidRPr="009B7F26">
        <w:rPr>
          <w:sz w:val="22"/>
          <w:szCs w:val="22"/>
        </w:rPr>
        <w:t>. The new item descriptor</w:t>
      </w:r>
      <w:r w:rsidR="007964AB">
        <w:rPr>
          <w:sz w:val="22"/>
          <w:szCs w:val="22"/>
        </w:rPr>
        <w:t>s</w:t>
      </w:r>
      <w:r w:rsidR="003D66EE" w:rsidRPr="009B7F26">
        <w:rPr>
          <w:sz w:val="22"/>
          <w:szCs w:val="22"/>
        </w:rPr>
        <w:t xml:space="preserve"> </w:t>
      </w:r>
      <w:r w:rsidR="007964AB">
        <w:rPr>
          <w:sz w:val="22"/>
          <w:szCs w:val="22"/>
        </w:rPr>
        <w:t xml:space="preserve">are </w:t>
      </w:r>
      <w:r w:rsidR="003D66EE" w:rsidRPr="009B7F26">
        <w:rPr>
          <w:sz w:val="22"/>
          <w:szCs w:val="22"/>
        </w:rPr>
        <w:t xml:space="preserve">on </w:t>
      </w:r>
      <w:r w:rsidR="003D66EE" w:rsidRPr="001D178E">
        <w:rPr>
          <w:sz w:val="22"/>
          <w:szCs w:val="22"/>
        </w:rPr>
        <w:t xml:space="preserve">page </w:t>
      </w:r>
      <w:r w:rsidR="000762F3">
        <w:rPr>
          <w:sz w:val="22"/>
          <w:szCs w:val="22"/>
        </w:rPr>
        <w:t>3</w:t>
      </w:r>
      <w:r w:rsidR="003D66EE" w:rsidRPr="001D178E">
        <w:rPr>
          <w:sz w:val="22"/>
          <w:szCs w:val="22"/>
        </w:rPr>
        <w:t xml:space="preserve"> o</w:t>
      </w:r>
      <w:r w:rsidR="003D66EE" w:rsidRPr="009B7F26">
        <w:rPr>
          <w:sz w:val="22"/>
          <w:szCs w:val="22"/>
        </w:rPr>
        <w:t>f this factsheet.</w:t>
      </w:r>
    </w:p>
    <w:p w14:paraId="381C926B" w14:textId="2CC63184" w:rsidR="003D4AE0" w:rsidRPr="009B7F26" w:rsidRDefault="003D4AE0" w:rsidP="003D66EE">
      <w:pPr>
        <w:rPr>
          <w:sz w:val="22"/>
          <w:szCs w:val="22"/>
        </w:rPr>
      </w:pPr>
      <w:r>
        <w:rPr>
          <w:sz w:val="22"/>
          <w:szCs w:val="22"/>
        </w:rPr>
        <w:t xml:space="preserve">Additionally, </w:t>
      </w:r>
      <w:r w:rsidR="00E85A49">
        <w:rPr>
          <w:sz w:val="22"/>
          <w:szCs w:val="22"/>
        </w:rPr>
        <w:t>four</w:t>
      </w:r>
      <w:r>
        <w:rPr>
          <w:sz w:val="22"/>
          <w:szCs w:val="22"/>
        </w:rPr>
        <w:t xml:space="preserve"> outdated</w:t>
      </w:r>
      <w:r w:rsidR="00F62BCC">
        <w:rPr>
          <w:sz w:val="22"/>
          <w:szCs w:val="22"/>
        </w:rPr>
        <w:t xml:space="preserve"> items</w:t>
      </w:r>
      <w:r>
        <w:rPr>
          <w:sz w:val="22"/>
          <w:szCs w:val="22"/>
        </w:rPr>
        <w:t xml:space="preserve"> </w:t>
      </w:r>
      <w:r w:rsidR="00E85A49" w:rsidRPr="00DB7C84">
        <w:rPr>
          <w:rFonts w:eastAsia="Calibri" w:cs="Arial"/>
          <w:color w:val="000000" w:themeColor="text1"/>
          <w:sz w:val="22"/>
          <w:szCs w:val="22"/>
        </w:rPr>
        <w:t>for minimally invasive services for treating</w:t>
      </w:r>
      <w:r w:rsidR="00E85A49" w:rsidRPr="00DB7C84">
        <w:rPr>
          <w:rFonts w:cs="Arial"/>
          <w:sz w:val="22"/>
          <w:szCs w:val="22"/>
        </w:rPr>
        <w:t xml:space="preserve"> BPH </w:t>
      </w:r>
      <w:r>
        <w:rPr>
          <w:sz w:val="22"/>
          <w:szCs w:val="22"/>
        </w:rPr>
        <w:t>will be removed from the MBS</w:t>
      </w:r>
      <w:r w:rsidR="00B268C1">
        <w:rPr>
          <w:sz w:val="22"/>
          <w:szCs w:val="22"/>
        </w:rPr>
        <w:t>: 37202, 37206, 37230</w:t>
      </w:r>
      <w:r w:rsidR="001F1424">
        <w:rPr>
          <w:sz w:val="22"/>
          <w:szCs w:val="22"/>
        </w:rPr>
        <w:t xml:space="preserve"> and 37233</w:t>
      </w:r>
      <w:r w:rsidR="00B268C1">
        <w:rPr>
          <w:sz w:val="22"/>
          <w:szCs w:val="22"/>
        </w:rPr>
        <w:t>.</w:t>
      </w:r>
    </w:p>
    <w:bookmarkEnd w:id="4"/>
    <w:p w14:paraId="312AA1D7" w14:textId="77777777" w:rsidR="00DE3441" w:rsidRDefault="00DE3441" w:rsidP="00DE3441">
      <w:pPr>
        <w:pStyle w:val="Heading2"/>
      </w:pPr>
      <w:r>
        <w:t>Why are the changes being made?</w:t>
      </w:r>
    </w:p>
    <w:p w14:paraId="149CF900" w14:textId="50338E7D" w:rsidR="00EC22FB" w:rsidRDefault="005B75DC" w:rsidP="00EC22FB">
      <w:pPr>
        <w:rPr>
          <w:sz w:val="22"/>
          <w:szCs w:val="22"/>
        </w:rPr>
      </w:pPr>
      <w:bookmarkStart w:id="5" w:name="_Hlk114835089"/>
      <w:r>
        <w:rPr>
          <w:sz w:val="22"/>
          <w:szCs w:val="22"/>
        </w:rPr>
        <w:t xml:space="preserve">At its July 2022 meeting, </w:t>
      </w:r>
      <w:r w:rsidRPr="009B7F26">
        <w:rPr>
          <w:sz w:val="22"/>
          <w:szCs w:val="22"/>
        </w:rPr>
        <w:t>the Medical Services Advisory Committee (MSAC</w:t>
      </w:r>
      <w:r>
        <w:rPr>
          <w:sz w:val="22"/>
          <w:szCs w:val="22"/>
        </w:rPr>
        <w:t xml:space="preserve">) </w:t>
      </w:r>
      <w:r w:rsidR="003F16C8">
        <w:rPr>
          <w:sz w:val="22"/>
          <w:szCs w:val="22"/>
        </w:rPr>
        <w:t xml:space="preserve">supported </w:t>
      </w:r>
      <w:r w:rsidR="003F16C8" w:rsidRPr="009B7F26">
        <w:rPr>
          <w:sz w:val="22"/>
          <w:szCs w:val="22"/>
        </w:rPr>
        <w:t>listing</w:t>
      </w:r>
      <w:r w:rsidR="00EC22FB" w:rsidRPr="009B7F26">
        <w:rPr>
          <w:sz w:val="22"/>
          <w:szCs w:val="22"/>
        </w:rPr>
        <w:t xml:space="preserve"> of service</w:t>
      </w:r>
      <w:r w:rsidR="00EC22FB">
        <w:rPr>
          <w:sz w:val="22"/>
          <w:szCs w:val="22"/>
        </w:rPr>
        <w:t xml:space="preserve">s for PUL and TUWA </w:t>
      </w:r>
      <w:r>
        <w:rPr>
          <w:sz w:val="22"/>
          <w:szCs w:val="22"/>
        </w:rPr>
        <w:t>under</w:t>
      </w:r>
      <w:r w:rsidR="00382E29">
        <w:rPr>
          <w:sz w:val="22"/>
          <w:szCs w:val="22"/>
        </w:rPr>
        <w:t xml:space="preserve"> </w:t>
      </w:r>
      <w:r w:rsidR="008C5526">
        <w:rPr>
          <w:sz w:val="22"/>
          <w:szCs w:val="22"/>
        </w:rPr>
        <w:t xml:space="preserve">MSAC application 1612 for PUL and MSAC application 1586 for TUWA and </w:t>
      </w:r>
      <w:r w:rsidR="00096AA2">
        <w:rPr>
          <w:sz w:val="22"/>
          <w:szCs w:val="22"/>
        </w:rPr>
        <w:t xml:space="preserve">with reference to </w:t>
      </w:r>
      <w:r w:rsidR="008C5526">
        <w:rPr>
          <w:sz w:val="22"/>
          <w:szCs w:val="22"/>
        </w:rPr>
        <w:t xml:space="preserve">the outcomes of </w:t>
      </w:r>
      <w:r w:rsidR="00561701" w:rsidRPr="00670122">
        <w:rPr>
          <w:sz w:val="22"/>
          <w:szCs w:val="22"/>
        </w:rPr>
        <w:t>MSAC application 169</w:t>
      </w:r>
      <w:r w:rsidR="00561701">
        <w:rPr>
          <w:sz w:val="22"/>
          <w:szCs w:val="22"/>
        </w:rPr>
        <w:t xml:space="preserve">7, </w:t>
      </w:r>
      <w:r w:rsidR="00406536" w:rsidRPr="00670122">
        <w:rPr>
          <w:sz w:val="22"/>
          <w:szCs w:val="22"/>
        </w:rPr>
        <w:t xml:space="preserve">the </w:t>
      </w:r>
      <w:r w:rsidR="00406536" w:rsidRPr="00670122">
        <w:rPr>
          <w:i/>
          <w:iCs/>
          <w:sz w:val="22"/>
          <w:szCs w:val="22"/>
        </w:rPr>
        <w:t>Review of different minimally invasive therapeutic approaches for the management of patients with benign prostatic hyperplasia</w:t>
      </w:r>
      <w:r w:rsidR="005E2D92">
        <w:rPr>
          <w:sz w:val="22"/>
          <w:szCs w:val="22"/>
        </w:rPr>
        <w:t>.</w:t>
      </w:r>
    </w:p>
    <w:bookmarkEnd w:id="5"/>
    <w:p w14:paraId="42F5B9BD" w14:textId="34EA5702" w:rsidR="00777652" w:rsidRDefault="000E2816" w:rsidP="00EC22FB">
      <w:pPr>
        <w:rPr>
          <w:sz w:val="22"/>
          <w:szCs w:val="22"/>
        </w:rPr>
      </w:pPr>
      <w:r>
        <w:rPr>
          <w:sz w:val="22"/>
          <w:szCs w:val="22"/>
        </w:rPr>
        <w:lastRenderedPageBreak/>
        <w:t xml:space="preserve">Based on the outcomes of application </w:t>
      </w:r>
      <w:r w:rsidR="00673106">
        <w:rPr>
          <w:sz w:val="22"/>
          <w:szCs w:val="22"/>
        </w:rPr>
        <w:t>1697</w:t>
      </w:r>
      <w:r w:rsidR="00FB5395">
        <w:rPr>
          <w:sz w:val="22"/>
          <w:szCs w:val="22"/>
        </w:rPr>
        <w:t>,</w:t>
      </w:r>
      <w:r w:rsidR="00DB4940" w:rsidRPr="00670122">
        <w:rPr>
          <w:sz w:val="22"/>
          <w:szCs w:val="22"/>
        </w:rPr>
        <w:t xml:space="preserve"> </w:t>
      </w:r>
      <w:r w:rsidR="00670122" w:rsidRPr="00670122">
        <w:rPr>
          <w:sz w:val="22"/>
          <w:szCs w:val="22"/>
        </w:rPr>
        <w:t xml:space="preserve">MSAC </w:t>
      </w:r>
      <w:r w:rsidR="00096AA2">
        <w:rPr>
          <w:sz w:val="22"/>
          <w:szCs w:val="22"/>
        </w:rPr>
        <w:t xml:space="preserve">also </w:t>
      </w:r>
      <w:r w:rsidR="00D15417">
        <w:rPr>
          <w:sz w:val="22"/>
          <w:szCs w:val="22"/>
        </w:rPr>
        <w:t xml:space="preserve">advised item </w:t>
      </w:r>
      <w:r w:rsidR="00F85250">
        <w:rPr>
          <w:sz w:val="22"/>
          <w:szCs w:val="22"/>
        </w:rPr>
        <w:t>37202</w:t>
      </w:r>
      <w:r w:rsidR="00D15417">
        <w:rPr>
          <w:sz w:val="22"/>
          <w:szCs w:val="22"/>
        </w:rPr>
        <w:t xml:space="preserve"> for TUMT</w:t>
      </w:r>
      <w:r w:rsidR="00D15417" w:rsidRPr="00670122">
        <w:rPr>
          <w:sz w:val="22"/>
          <w:szCs w:val="22"/>
        </w:rPr>
        <w:t xml:space="preserve"> </w:t>
      </w:r>
      <w:r w:rsidR="00670122" w:rsidRPr="00670122">
        <w:rPr>
          <w:sz w:val="22"/>
          <w:szCs w:val="22"/>
        </w:rPr>
        <w:t xml:space="preserve">should be </w:t>
      </w:r>
      <w:r w:rsidR="004A5E74">
        <w:rPr>
          <w:sz w:val="22"/>
          <w:szCs w:val="22"/>
        </w:rPr>
        <w:t>delisted</w:t>
      </w:r>
      <w:r w:rsidR="00733D3E">
        <w:rPr>
          <w:sz w:val="22"/>
          <w:szCs w:val="22"/>
        </w:rPr>
        <w:t xml:space="preserve"> </w:t>
      </w:r>
      <w:r w:rsidR="00673106" w:rsidRPr="00F863F4">
        <w:rPr>
          <w:sz w:val="22"/>
          <w:szCs w:val="22"/>
        </w:rPr>
        <w:t xml:space="preserve">as </w:t>
      </w:r>
      <w:r w:rsidR="00455E54">
        <w:rPr>
          <w:sz w:val="22"/>
          <w:szCs w:val="22"/>
        </w:rPr>
        <w:t>this procedure is</w:t>
      </w:r>
      <w:r w:rsidR="00673106" w:rsidRPr="00F863F4">
        <w:rPr>
          <w:sz w:val="22"/>
          <w:szCs w:val="22"/>
        </w:rPr>
        <w:t xml:space="preserve"> not as effective or safe as TURP and </w:t>
      </w:r>
      <w:r w:rsidR="00673106">
        <w:rPr>
          <w:sz w:val="22"/>
          <w:szCs w:val="22"/>
        </w:rPr>
        <w:t xml:space="preserve">has a low and declining </w:t>
      </w:r>
      <w:r w:rsidR="008E5D74">
        <w:rPr>
          <w:sz w:val="22"/>
          <w:szCs w:val="22"/>
        </w:rPr>
        <w:t xml:space="preserve">service volume. </w:t>
      </w:r>
      <w:r w:rsidR="005061F0">
        <w:rPr>
          <w:sz w:val="22"/>
          <w:szCs w:val="22"/>
        </w:rPr>
        <w:t>Furt</w:t>
      </w:r>
      <w:r w:rsidR="001D400A">
        <w:rPr>
          <w:sz w:val="22"/>
          <w:szCs w:val="22"/>
        </w:rPr>
        <w:t>h</w:t>
      </w:r>
      <w:r w:rsidR="005061F0">
        <w:rPr>
          <w:sz w:val="22"/>
          <w:szCs w:val="22"/>
        </w:rPr>
        <w:t xml:space="preserve">er, </w:t>
      </w:r>
      <w:r w:rsidR="004F2F5D">
        <w:rPr>
          <w:sz w:val="22"/>
          <w:szCs w:val="22"/>
        </w:rPr>
        <w:t xml:space="preserve">TUNA and TURP </w:t>
      </w:r>
      <w:r w:rsidR="005061F0" w:rsidRPr="005061F0">
        <w:rPr>
          <w:sz w:val="22"/>
          <w:szCs w:val="22"/>
        </w:rPr>
        <w:t>MBS items 37202 and 37206</w:t>
      </w:r>
      <w:r w:rsidR="004F2F5D">
        <w:rPr>
          <w:sz w:val="22"/>
          <w:szCs w:val="22"/>
        </w:rPr>
        <w:t>, respectively,</w:t>
      </w:r>
      <w:r w:rsidR="005061F0" w:rsidRPr="005061F0">
        <w:rPr>
          <w:sz w:val="22"/>
          <w:szCs w:val="22"/>
        </w:rPr>
        <w:t xml:space="preserve"> should</w:t>
      </w:r>
      <w:r w:rsidR="005061F0">
        <w:rPr>
          <w:sz w:val="22"/>
          <w:szCs w:val="22"/>
        </w:rPr>
        <w:t xml:space="preserve"> be removed</w:t>
      </w:r>
      <w:r w:rsidR="00584E2D">
        <w:rPr>
          <w:sz w:val="22"/>
          <w:szCs w:val="22"/>
        </w:rPr>
        <w:t xml:space="preserve"> as</w:t>
      </w:r>
      <w:r w:rsidR="00733D3E">
        <w:rPr>
          <w:sz w:val="22"/>
          <w:szCs w:val="22"/>
        </w:rPr>
        <w:t xml:space="preserve"> </w:t>
      </w:r>
      <w:r w:rsidR="0025550B">
        <w:rPr>
          <w:sz w:val="22"/>
          <w:szCs w:val="22"/>
        </w:rPr>
        <w:t xml:space="preserve">items </w:t>
      </w:r>
      <w:r w:rsidR="003F16C8" w:rsidRPr="003F16C8">
        <w:rPr>
          <w:sz w:val="22"/>
          <w:szCs w:val="22"/>
        </w:rPr>
        <w:t>37201</w:t>
      </w:r>
      <w:r w:rsidR="0025550B" w:rsidRPr="003F16C8">
        <w:rPr>
          <w:sz w:val="22"/>
          <w:szCs w:val="22"/>
        </w:rPr>
        <w:t xml:space="preserve"> for TUNA and </w:t>
      </w:r>
      <w:r w:rsidR="003F16C8" w:rsidRPr="003F16C8">
        <w:rPr>
          <w:sz w:val="22"/>
          <w:szCs w:val="22"/>
        </w:rPr>
        <w:t>37203</w:t>
      </w:r>
      <w:r w:rsidR="0025550B" w:rsidRPr="003F16C8">
        <w:rPr>
          <w:sz w:val="22"/>
          <w:szCs w:val="22"/>
        </w:rPr>
        <w:t xml:space="preserve"> for TURP</w:t>
      </w:r>
      <w:r w:rsidR="0025550B">
        <w:rPr>
          <w:sz w:val="22"/>
          <w:szCs w:val="22"/>
        </w:rPr>
        <w:t xml:space="preserve"> can be </w:t>
      </w:r>
      <w:r w:rsidR="004F2F5D">
        <w:rPr>
          <w:sz w:val="22"/>
          <w:szCs w:val="22"/>
        </w:rPr>
        <w:t xml:space="preserve">used instead for retreatment. </w:t>
      </w:r>
    </w:p>
    <w:p w14:paraId="260F3234" w14:textId="5357655C" w:rsidR="00777652" w:rsidRDefault="00777652" w:rsidP="00777652">
      <w:pPr>
        <w:rPr>
          <w:sz w:val="22"/>
          <w:szCs w:val="22"/>
        </w:rPr>
      </w:pPr>
      <w:r w:rsidRPr="00F863F4">
        <w:rPr>
          <w:sz w:val="22"/>
          <w:szCs w:val="22"/>
        </w:rPr>
        <w:t>MSAC advised that the MBS item</w:t>
      </w:r>
      <w:r>
        <w:rPr>
          <w:sz w:val="22"/>
          <w:szCs w:val="22"/>
        </w:rPr>
        <w:t xml:space="preserve">s </w:t>
      </w:r>
      <w:r w:rsidRPr="00F863F4">
        <w:rPr>
          <w:sz w:val="22"/>
          <w:szCs w:val="22"/>
        </w:rPr>
        <w:t>for TUMT be removed</w:t>
      </w:r>
      <w:r w:rsidR="00F85250">
        <w:rPr>
          <w:sz w:val="22"/>
          <w:szCs w:val="22"/>
        </w:rPr>
        <w:t>.</w:t>
      </w:r>
      <w:r w:rsidRPr="00F863F4">
        <w:rPr>
          <w:sz w:val="22"/>
          <w:szCs w:val="22"/>
        </w:rPr>
        <w:t xml:space="preserve"> </w:t>
      </w:r>
    </w:p>
    <w:p w14:paraId="65093D87" w14:textId="02C93348" w:rsidR="00EC22FB" w:rsidRPr="009B7F26" w:rsidRDefault="00EC22FB" w:rsidP="00EC22FB">
      <w:pPr>
        <w:rPr>
          <w:sz w:val="22"/>
          <w:szCs w:val="22"/>
        </w:rPr>
      </w:pPr>
      <w:r w:rsidRPr="009B7F26">
        <w:rPr>
          <w:sz w:val="22"/>
          <w:szCs w:val="22"/>
        </w:rPr>
        <w:t>Further details about MSAC applications can be found under MSAC Applications on the MSAC website</w:t>
      </w:r>
      <w:r>
        <w:rPr>
          <w:sz w:val="22"/>
          <w:szCs w:val="22"/>
        </w:rPr>
        <w:t xml:space="preserve">: </w:t>
      </w:r>
      <w:hyperlink r:id="rId8" w:history="1">
        <w:r w:rsidRPr="00747A99">
          <w:rPr>
            <w:rStyle w:val="Hyperlink"/>
            <w:sz w:val="22"/>
            <w:szCs w:val="22"/>
          </w:rPr>
          <w:t>www.msac.gov.au</w:t>
        </w:r>
      </w:hyperlink>
      <w:r>
        <w:rPr>
          <w:sz w:val="22"/>
          <w:szCs w:val="22"/>
        </w:rPr>
        <w:t xml:space="preserve">. </w:t>
      </w:r>
    </w:p>
    <w:p w14:paraId="0487E5B9" w14:textId="77777777" w:rsidR="00A03C10" w:rsidRDefault="00DE3441" w:rsidP="00A03C10">
      <w:pPr>
        <w:pStyle w:val="Heading2"/>
      </w:pPr>
      <w:r>
        <w:t>What does this mean for providers?</w:t>
      </w:r>
    </w:p>
    <w:p w14:paraId="0F977376" w14:textId="4BF4D092" w:rsidR="007264BF" w:rsidRDefault="007264BF" w:rsidP="00A03C10">
      <w:pPr>
        <w:rPr>
          <w:sz w:val="22"/>
          <w:szCs w:val="22"/>
        </w:rPr>
      </w:pPr>
      <w:bookmarkStart w:id="6" w:name="_Hlk136612424"/>
      <w:r w:rsidRPr="009B7F26">
        <w:rPr>
          <w:sz w:val="22"/>
          <w:szCs w:val="22"/>
        </w:rPr>
        <w:t>Providers will benefit from having access to new MBS item</w:t>
      </w:r>
      <w:r>
        <w:rPr>
          <w:sz w:val="22"/>
          <w:szCs w:val="22"/>
        </w:rPr>
        <w:t>s</w:t>
      </w:r>
      <w:r w:rsidRPr="009B7F26">
        <w:rPr>
          <w:sz w:val="22"/>
          <w:szCs w:val="22"/>
        </w:rPr>
        <w:t xml:space="preserve"> </w:t>
      </w:r>
      <w:r>
        <w:rPr>
          <w:sz w:val="22"/>
          <w:szCs w:val="22"/>
        </w:rPr>
        <w:t xml:space="preserve">specifically used </w:t>
      </w:r>
      <w:r w:rsidRPr="009B7F26">
        <w:rPr>
          <w:sz w:val="22"/>
          <w:szCs w:val="22"/>
        </w:rPr>
        <w:t xml:space="preserve">for </w:t>
      </w:r>
      <w:r>
        <w:rPr>
          <w:sz w:val="22"/>
          <w:szCs w:val="22"/>
        </w:rPr>
        <w:t>PUL or TUWA treatment of benign prostatic hyperplasia</w:t>
      </w:r>
      <w:r w:rsidRPr="009B7F26">
        <w:rPr>
          <w:sz w:val="22"/>
          <w:szCs w:val="22"/>
        </w:rPr>
        <w:t>.</w:t>
      </w:r>
      <w:r>
        <w:rPr>
          <w:sz w:val="22"/>
          <w:szCs w:val="22"/>
        </w:rPr>
        <w:t xml:space="preserve"> </w:t>
      </w:r>
      <w:r w:rsidR="005D2843">
        <w:rPr>
          <w:sz w:val="22"/>
          <w:szCs w:val="22"/>
        </w:rPr>
        <w:t xml:space="preserve">Providers </w:t>
      </w:r>
      <w:r w:rsidR="005D2843" w:rsidRPr="002471DF">
        <w:rPr>
          <w:sz w:val="22"/>
          <w:szCs w:val="22"/>
        </w:rPr>
        <w:t>will continue to have access to MBS items for a range of appropriate non-invasive treatments for BPH that support modern best practice.</w:t>
      </w:r>
    </w:p>
    <w:bookmarkEnd w:id="6"/>
    <w:p w14:paraId="32E0A1F8" w14:textId="47024B01" w:rsidR="00DE3441" w:rsidRDefault="00DE3441" w:rsidP="00DE3441">
      <w:pPr>
        <w:pStyle w:val="Heading2"/>
      </w:pPr>
      <w:r>
        <w:t>How will these changes affect patients</w:t>
      </w:r>
      <w:r w:rsidRPr="001A7FB7">
        <w:t>?</w:t>
      </w:r>
    </w:p>
    <w:p w14:paraId="200C0F42" w14:textId="44F7E65F" w:rsidR="002471DF" w:rsidRPr="002471DF" w:rsidRDefault="002E5B2B" w:rsidP="002471DF">
      <w:pPr>
        <w:rPr>
          <w:sz w:val="22"/>
          <w:szCs w:val="22"/>
        </w:rPr>
      </w:pPr>
      <w:r w:rsidRPr="00741471">
        <w:rPr>
          <w:sz w:val="22"/>
          <w:szCs w:val="22"/>
        </w:rPr>
        <w:t xml:space="preserve">The </w:t>
      </w:r>
      <w:r w:rsidR="002471DF" w:rsidRPr="002471DF">
        <w:rPr>
          <w:sz w:val="22"/>
          <w:szCs w:val="22"/>
        </w:rPr>
        <w:t xml:space="preserve">new item for PUL will support patients to access </w:t>
      </w:r>
      <w:r w:rsidR="00FF6BA3">
        <w:rPr>
          <w:sz w:val="22"/>
          <w:szCs w:val="22"/>
        </w:rPr>
        <w:t xml:space="preserve">Medicare </w:t>
      </w:r>
      <w:r w:rsidR="009D6897">
        <w:rPr>
          <w:sz w:val="22"/>
          <w:szCs w:val="22"/>
        </w:rPr>
        <w:t>benefits</w:t>
      </w:r>
      <w:r w:rsidR="00FF6BA3">
        <w:rPr>
          <w:sz w:val="22"/>
          <w:szCs w:val="22"/>
        </w:rPr>
        <w:t xml:space="preserve"> for </w:t>
      </w:r>
      <w:r w:rsidR="00A845F5">
        <w:rPr>
          <w:sz w:val="22"/>
          <w:szCs w:val="22"/>
        </w:rPr>
        <w:t xml:space="preserve">clinically </w:t>
      </w:r>
      <w:r w:rsidR="002471DF" w:rsidRPr="002471DF">
        <w:rPr>
          <w:sz w:val="22"/>
          <w:szCs w:val="22"/>
        </w:rPr>
        <w:t>appropriate non-invasive treatments for BPH</w:t>
      </w:r>
      <w:r w:rsidR="00A845F5">
        <w:rPr>
          <w:sz w:val="22"/>
          <w:szCs w:val="22"/>
        </w:rPr>
        <w:t xml:space="preserve"> that reflect modern practice</w:t>
      </w:r>
      <w:r w:rsidR="002471DF" w:rsidRPr="002471DF">
        <w:rPr>
          <w:sz w:val="22"/>
          <w:szCs w:val="22"/>
        </w:rPr>
        <w:t xml:space="preserve">. PUL </w:t>
      </w:r>
      <w:r w:rsidR="00673CFC">
        <w:rPr>
          <w:sz w:val="22"/>
          <w:szCs w:val="22"/>
        </w:rPr>
        <w:t>were previously being funded</w:t>
      </w:r>
      <w:r w:rsidR="002471DF" w:rsidRPr="002471DF">
        <w:rPr>
          <w:sz w:val="22"/>
          <w:szCs w:val="22"/>
        </w:rPr>
        <w:t xml:space="preserve"> </w:t>
      </w:r>
      <w:r w:rsidR="00D2594C">
        <w:rPr>
          <w:sz w:val="22"/>
          <w:szCs w:val="22"/>
        </w:rPr>
        <w:t xml:space="preserve">in an interim basis </w:t>
      </w:r>
      <w:r w:rsidR="002471DF" w:rsidRPr="002471DF">
        <w:rPr>
          <w:sz w:val="22"/>
          <w:szCs w:val="22"/>
        </w:rPr>
        <w:t>under item 36811 for cystoscopy with insertion of urethral prosthesis</w:t>
      </w:r>
      <w:r w:rsidR="00673CFC">
        <w:rPr>
          <w:sz w:val="22"/>
          <w:szCs w:val="22"/>
        </w:rPr>
        <w:t xml:space="preserve">. </w:t>
      </w:r>
      <w:r w:rsidR="002471DF" w:rsidRPr="002471DF">
        <w:rPr>
          <w:sz w:val="22"/>
          <w:szCs w:val="22"/>
        </w:rPr>
        <w:t xml:space="preserve">TUWA services </w:t>
      </w:r>
      <w:r w:rsidR="00807C22">
        <w:rPr>
          <w:sz w:val="22"/>
          <w:szCs w:val="22"/>
        </w:rPr>
        <w:t>were being</w:t>
      </w:r>
      <w:r w:rsidR="00807C22" w:rsidRPr="002471DF">
        <w:rPr>
          <w:sz w:val="22"/>
          <w:szCs w:val="22"/>
        </w:rPr>
        <w:t xml:space="preserve"> </w:t>
      </w:r>
      <w:r w:rsidR="002471DF" w:rsidRPr="002471DF">
        <w:rPr>
          <w:sz w:val="22"/>
          <w:szCs w:val="22"/>
        </w:rPr>
        <w:t>funded on an interim basis on the MBS under MBS item 37201; Transurethral radio-frequency needle ablation of the prostate (TUNA).</w:t>
      </w:r>
    </w:p>
    <w:p w14:paraId="0927BF8B" w14:textId="05A19762" w:rsidR="002E5B2B" w:rsidRPr="002E5B2B" w:rsidRDefault="002471DF" w:rsidP="002471DF">
      <w:r w:rsidRPr="002471DF">
        <w:rPr>
          <w:sz w:val="22"/>
          <w:szCs w:val="22"/>
        </w:rPr>
        <w:t xml:space="preserve">Patients </w:t>
      </w:r>
      <w:r w:rsidR="004F11A1">
        <w:rPr>
          <w:sz w:val="22"/>
          <w:szCs w:val="22"/>
        </w:rPr>
        <w:t>will have continued access</w:t>
      </w:r>
      <w:r w:rsidR="000222F9">
        <w:rPr>
          <w:sz w:val="22"/>
          <w:szCs w:val="22"/>
        </w:rPr>
        <w:t xml:space="preserve"> to</w:t>
      </w:r>
      <w:r w:rsidR="004F11A1">
        <w:rPr>
          <w:sz w:val="22"/>
          <w:szCs w:val="22"/>
        </w:rPr>
        <w:t xml:space="preserve"> clinically appropriate </w:t>
      </w:r>
      <w:r w:rsidRPr="002471DF">
        <w:rPr>
          <w:sz w:val="22"/>
          <w:szCs w:val="22"/>
        </w:rPr>
        <w:t>MBS items for a range of appropriate non-invasive treatments for BPH that support modern best practice</w:t>
      </w:r>
      <w:r w:rsidR="00B56DD5">
        <w:rPr>
          <w:sz w:val="22"/>
          <w:szCs w:val="22"/>
        </w:rPr>
        <w:t xml:space="preserve"> and will not b</w:t>
      </w:r>
      <w:r w:rsidR="008E2171">
        <w:rPr>
          <w:sz w:val="22"/>
          <w:szCs w:val="22"/>
        </w:rPr>
        <w:t xml:space="preserve">e impacted by delisting </w:t>
      </w:r>
      <w:r w:rsidR="0068785A">
        <w:rPr>
          <w:sz w:val="22"/>
          <w:szCs w:val="22"/>
        </w:rPr>
        <w:t>four items</w:t>
      </w:r>
      <w:r w:rsidRPr="002471DF">
        <w:rPr>
          <w:sz w:val="22"/>
          <w:szCs w:val="22"/>
        </w:rPr>
        <w:t>.</w:t>
      </w:r>
    </w:p>
    <w:p w14:paraId="4F5FB5A3" w14:textId="1EA4054D" w:rsidR="00DE3441" w:rsidRDefault="00DE3441" w:rsidP="00E464A8">
      <w:pPr>
        <w:pStyle w:val="Heading2"/>
      </w:pPr>
      <w:r w:rsidRPr="001A7FB7">
        <w:t>Who was consulted on the changes?</w:t>
      </w:r>
    </w:p>
    <w:p w14:paraId="25C803DC" w14:textId="13BBC7FA" w:rsidR="00DE3441" w:rsidRPr="009B7F26" w:rsidRDefault="00937942" w:rsidP="007229B7">
      <w:pPr>
        <w:rPr>
          <w:sz w:val="22"/>
          <w:szCs w:val="22"/>
        </w:rPr>
      </w:pPr>
      <w:r w:rsidRPr="009B7F26">
        <w:rPr>
          <w:sz w:val="22"/>
          <w:szCs w:val="22"/>
        </w:rPr>
        <w:t xml:space="preserve">Consultation has been undertaken with key stakeholders, clinical experts and providers, and consumer health </w:t>
      </w:r>
      <w:r w:rsidRPr="003F5D73">
        <w:rPr>
          <w:sz w:val="22"/>
          <w:szCs w:val="22"/>
        </w:rPr>
        <w:t xml:space="preserve">representatives as part of the MSAC process. </w:t>
      </w:r>
      <w:r w:rsidR="00CC6228" w:rsidRPr="00CC6228">
        <w:rPr>
          <w:sz w:val="22"/>
          <w:szCs w:val="22"/>
        </w:rPr>
        <w:t xml:space="preserve">Consultation was undertaken regarding these changes with the Australian and New Zealand Association of Urological Surgeons (ANZAUS), </w:t>
      </w:r>
      <w:r w:rsidR="00337837">
        <w:rPr>
          <w:sz w:val="22"/>
          <w:szCs w:val="22"/>
        </w:rPr>
        <w:t>the Australian Medical Association (</w:t>
      </w:r>
      <w:r w:rsidR="00CC6228" w:rsidRPr="00CC6228">
        <w:rPr>
          <w:sz w:val="22"/>
          <w:szCs w:val="22"/>
        </w:rPr>
        <w:t>AMA</w:t>
      </w:r>
      <w:r w:rsidR="00337837">
        <w:rPr>
          <w:sz w:val="22"/>
          <w:szCs w:val="22"/>
        </w:rPr>
        <w:t>)</w:t>
      </w:r>
      <w:r w:rsidR="00CC6228" w:rsidRPr="00CC6228">
        <w:rPr>
          <w:sz w:val="22"/>
          <w:szCs w:val="22"/>
        </w:rPr>
        <w:t>, the Royal Australian and New Zealand College of Radiologists (RANCZR), Australian Diagnostic Imaging Association (ADIA) and Prostate Cancer Foundation of Australia (PCFA).</w:t>
      </w:r>
    </w:p>
    <w:p w14:paraId="1A84F7BC" w14:textId="77777777" w:rsidR="00DE3441" w:rsidRDefault="00DE3441" w:rsidP="00DE3441">
      <w:pPr>
        <w:pStyle w:val="Heading2"/>
      </w:pPr>
      <w:r w:rsidRPr="001A7FB7">
        <w:t>How will the changes be monitored</w:t>
      </w:r>
      <w:r>
        <w:t xml:space="preserve"> and reviewed</w:t>
      </w:r>
      <w:r w:rsidRPr="001A7FB7">
        <w:t>?</w:t>
      </w:r>
    </w:p>
    <w:p w14:paraId="7A20A39C" w14:textId="03A75358" w:rsidR="00DE3441" w:rsidRPr="009B7F26" w:rsidRDefault="00DE3441" w:rsidP="00DE3441">
      <w:pPr>
        <w:rPr>
          <w:sz w:val="22"/>
          <w:szCs w:val="22"/>
        </w:rPr>
      </w:pPr>
      <w:r w:rsidRPr="009B7F26">
        <w:rPr>
          <w:sz w:val="22"/>
          <w:szCs w:val="22"/>
        </w:rPr>
        <w:t>The impact of these changes will be closely monitored. The Department will continue to work with stakeholders following implementation of the changes.</w:t>
      </w:r>
    </w:p>
    <w:p w14:paraId="5131A057" w14:textId="77777777" w:rsidR="00DE3441" w:rsidRDefault="00DE3441" w:rsidP="00DE3441">
      <w:pPr>
        <w:rPr>
          <w:sz w:val="22"/>
          <w:szCs w:val="22"/>
        </w:rPr>
      </w:pPr>
      <w:r w:rsidRPr="009B7F26">
        <w:rPr>
          <w:sz w:val="22"/>
          <w:szCs w:val="22"/>
        </w:rPr>
        <w:t>All MBS items are subject to compliance processes and activities, including random and targeted audits which may require a provider to submit evidence about the services claimed.</w:t>
      </w:r>
    </w:p>
    <w:p w14:paraId="05C763B8" w14:textId="77777777" w:rsidR="007229B7" w:rsidRPr="007229B7" w:rsidRDefault="007229B7" w:rsidP="007229B7">
      <w:pPr>
        <w:keepNext/>
        <w:spacing w:before="240" w:after="60" w:line="240" w:lineRule="auto"/>
        <w:outlineLvl w:val="1"/>
        <w:rPr>
          <w:rFonts w:eastAsia="Times New Roman" w:cs="Arial"/>
          <w:b/>
          <w:bCs/>
          <w:iCs/>
          <w:color w:val="358189"/>
          <w:sz w:val="36"/>
          <w:szCs w:val="28"/>
        </w:rPr>
      </w:pPr>
      <w:r w:rsidRPr="007229B7">
        <w:rPr>
          <w:rFonts w:eastAsia="Times New Roman" w:cs="Arial"/>
          <w:b/>
          <w:bCs/>
          <w:iCs/>
          <w:color w:val="358189"/>
          <w:sz w:val="36"/>
          <w:szCs w:val="28"/>
        </w:rPr>
        <w:lastRenderedPageBreak/>
        <w:t>Where can I find more information?</w:t>
      </w:r>
    </w:p>
    <w:p w14:paraId="5BD9EDAC" w14:textId="77777777" w:rsidR="007A1F9A" w:rsidRPr="009963F5" w:rsidRDefault="007A1F9A" w:rsidP="007A1F9A">
      <w:pPr>
        <w:rPr>
          <w:sz w:val="22"/>
          <w:szCs w:val="24"/>
        </w:rPr>
      </w:pPr>
      <w:r w:rsidRPr="009963F5">
        <w:rPr>
          <w:sz w:val="22"/>
          <w:szCs w:val="24"/>
        </w:rPr>
        <w:t xml:space="preserve">The full item descriptor(s) and information on other changes to the MBS can be found on the MBS Online website at </w:t>
      </w:r>
      <w:hyperlink r:id="rId9" w:history="1">
        <w:r w:rsidRPr="009963F5">
          <w:rPr>
            <w:rStyle w:val="Hyperlink"/>
            <w:sz w:val="22"/>
            <w:szCs w:val="24"/>
          </w:rPr>
          <w:t>www.mbsonline.gov.au</w:t>
        </w:r>
      </w:hyperlink>
      <w:r w:rsidRPr="009963F5">
        <w:rPr>
          <w:rStyle w:val="Hyperlink"/>
          <w:sz w:val="22"/>
          <w:szCs w:val="24"/>
        </w:rPr>
        <w:t>.</w:t>
      </w:r>
      <w:r w:rsidRPr="009963F5">
        <w:rPr>
          <w:sz w:val="22"/>
          <w:szCs w:val="24"/>
        </w:rPr>
        <w:t xml:space="preserve"> You can also subscribe to future MBS updates by visiting </w:t>
      </w:r>
      <w:hyperlink r:id="rId10" w:history="1">
        <w:r w:rsidRPr="009963F5">
          <w:rPr>
            <w:rStyle w:val="Hyperlink"/>
            <w:sz w:val="22"/>
            <w:szCs w:val="24"/>
          </w:rPr>
          <w:t>MBS Online</w:t>
        </w:r>
      </w:hyperlink>
      <w:r w:rsidRPr="009963F5">
        <w:rPr>
          <w:sz w:val="22"/>
          <w:szCs w:val="24"/>
        </w:rPr>
        <w:t xml:space="preserve"> and clicking ‘Subscribe’. </w:t>
      </w:r>
    </w:p>
    <w:p w14:paraId="527FB7E6" w14:textId="77777777" w:rsidR="007A1F9A" w:rsidRPr="009963F5" w:rsidRDefault="007A1F9A" w:rsidP="007A1F9A">
      <w:pPr>
        <w:rPr>
          <w:sz w:val="22"/>
          <w:szCs w:val="24"/>
        </w:rPr>
      </w:pPr>
      <w:r w:rsidRPr="009963F5">
        <w:rPr>
          <w:sz w:val="22"/>
          <w:szCs w:val="24"/>
        </w:rPr>
        <w:t xml:space="preserve">The Department of Health and Aged Care provides an email advice service for providers seeking advice on interpretation of the MBS items and rules and the </w:t>
      </w:r>
      <w:r w:rsidRPr="009963F5">
        <w:rPr>
          <w:i/>
          <w:iCs/>
          <w:sz w:val="22"/>
          <w:szCs w:val="24"/>
        </w:rPr>
        <w:t xml:space="preserve">Health Insurance </w:t>
      </w:r>
      <w:r w:rsidRPr="009963F5">
        <w:rPr>
          <w:i/>
          <w:iCs/>
          <w:sz w:val="22"/>
          <w:szCs w:val="24"/>
        </w:rPr>
        <w:br/>
        <w:t>Act 1973</w:t>
      </w:r>
      <w:r w:rsidRPr="009963F5">
        <w:rPr>
          <w:sz w:val="22"/>
          <w:szCs w:val="24"/>
        </w:rPr>
        <w:t xml:space="preserve"> and associated regulations. If you have a query relating exclusively to interpretation of the Schedule, you should email </w:t>
      </w:r>
      <w:hyperlink r:id="rId11" w:history="1">
        <w:r w:rsidRPr="009963F5">
          <w:rPr>
            <w:rStyle w:val="Hyperlink"/>
            <w:sz w:val="22"/>
            <w:szCs w:val="24"/>
          </w:rPr>
          <w:t>askMBS@health.gov.au</w:t>
        </w:r>
      </w:hyperlink>
      <w:r w:rsidRPr="009963F5">
        <w:rPr>
          <w:sz w:val="22"/>
          <w:szCs w:val="24"/>
        </w:rPr>
        <w:t>.</w:t>
      </w:r>
    </w:p>
    <w:p w14:paraId="08BED949" w14:textId="77777777" w:rsidR="007A1F9A" w:rsidRPr="009963F5" w:rsidRDefault="007A1F9A" w:rsidP="007A1F9A">
      <w:pPr>
        <w:rPr>
          <w:sz w:val="22"/>
          <w:szCs w:val="22"/>
        </w:rPr>
      </w:pPr>
      <w:r w:rsidRPr="009963F5">
        <w:rPr>
          <w:sz w:val="22"/>
          <w:szCs w:val="22"/>
        </w:rPr>
        <w:t xml:space="preserve">Private health insurance information on the product tier arrangements is available at </w:t>
      </w:r>
      <w:hyperlink r:id="rId12" w:history="1">
        <w:r w:rsidRPr="009963F5">
          <w:rPr>
            <w:rStyle w:val="Hyperlink"/>
            <w:sz w:val="22"/>
            <w:szCs w:val="22"/>
          </w:rPr>
          <w:t>www.privatehealth.gov.au</w:t>
        </w:r>
      </w:hyperlink>
      <w:r w:rsidRPr="009963F5">
        <w:rPr>
          <w:sz w:val="22"/>
          <w:szCs w:val="22"/>
        </w:rPr>
        <w:t xml:space="preserve">. Detailed information on the MBS item listing within clinical categories is available on the </w:t>
      </w:r>
      <w:hyperlink r:id="rId13" w:history="1">
        <w:r w:rsidRPr="009963F5">
          <w:rPr>
            <w:rStyle w:val="Hyperlink"/>
            <w:sz w:val="22"/>
            <w:szCs w:val="22"/>
          </w:rPr>
          <w:t>Department’s website</w:t>
        </w:r>
      </w:hyperlink>
      <w:r w:rsidRPr="009963F5">
        <w:rPr>
          <w:sz w:val="22"/>
          <w:szCs w:val="22"/>
        </w:rPr>
        <w:t xml:space="preserve">. Private health insurance minimum accommodation benefits information, including MBS item accommodation classification, is available in the latest version of the </w:t>
      </w:r>
      <w:r w:rsidRPr="009963F5">
        <w:rPr>
          <w:i/>
          <w:sz w:val="22"/>
          <w:szCs w:val="22"/>
        </w:rPr>
        <w:t xml:space="preserve">Private Health Insurance (Benefit Requirements) Rules 2011 </w:t>
      </w:r>
      <w:r w:rsidRPr="009963F5">
        <w:rPr>
          <w:iCs/>
          <w:sz w:val="22"/>
          <w:szCs w:val="22"/>
        </w:rPr>
        <w:t xml:space="preserve">found on the </w:t>
      </w:r>
      <w:hyperlink r:id="rId14" w:history="1">
        <w:r w:rsidRPr="009963F5">
          <w:rPr>
            <w:rStyle w:val="Hyperlink"/>
            <w:iCs/>
            <w:sz w:val="22"/>
            <w:szCs w:val="22"/>
          </w:rPr>
          <w:t>Federal Register of Legislation</w:t>
        </w:r>
      </w:hyperlink>
      <w:r w:rsidRPr="009963F5">
        <w:rPr>
          <w:sz w:val="22"/>
          <w:szCs w:val="22"/>
        </w:rPr>
        <w:t xml:space="preserve">. If you have a query in relation to private health insurance, you should email </w:t>
      </w:r>
      <w:hyperlink r:id="rId15" w:history="1">
        <w:r w:rsidRPr="009963F5">
          <w:rPr>
            <w:rStyle w:val="Hyperlink"/>
            <w:sz w:val="22"/>
            <w:szCs w:val="22"/>
          </w:rPr>
          <w:t>PHI@health.gov.au</w:t>
        </w:r>
      </w:hyperlink>
      <w:r w:rsidRPr="009963F5">
        <w:rPr>
          <w:sz w:val="22"/>
          <w:szCs w:val="22"/>
        </w:rPr>
        <w:t>.</w:t>
      </w:r>
    </w:p>
    <w:p w14:paraId="1CA27A1F" w14:textId="77777777" w:rsidR="007A1F9A" w:rsidRPr="009963F5" w:rsidRDefault="007A1F9A" w:rsidP="007A1F9A">
      <w:pPr>
        <w:rPr>
          <w:sz w:val="22"/>
          <w:szCs w:val="24"/>
        </w:rPr>
      </w:pPr>
      <w:r w:rsidRPr="009963F5">
        <w:rPr>
          <w:sz w:val="22"/>
          <w:szCs w:val="24"/>
        </w:rPr>
        <w:t>Subscribe to ‘</w:t>
      </w:r>
      <w:hyperlink r:id="rId16" w:history="1">
        <w:r w:rsidRPr="009963F5">
          <w:rPr>
            <w:rStyle w:val="Hyperlink"/>
            <w:sz w:val="22"/>
            <w:szCs w:val="24"/>
          </w:rPr>
          <w:t>News for Health Professionals</w:t>
        </w:r>
      </w:hyperlink>
      <w:r w:rsidRPr="009963F5">
        <w:rPr>
          <w:sz w:val="22"/>
          <w:szCs w:val="24"/>
        </w:rPr>
        <w:t>’ on the Services Australia website and you will receive regular news highlights.</w:t>
      </w:r>
    </w:p>
    <w:p w14:paraId="2033BE5F" w14:textId="77777777" w:rsidR="007A1F9A" w:rsidRPr="009963F5" w:rsidRDefault="007A1F9A" w:rsidP="007A1F9A">
      <w:pPr>
        <w:rPr>
          <w:sz w:val="22"/>
          <w:szCs w:val="24"/>
        </w:rPr>
      </w:pPr>
      <w:r w:rsidRPr="009963F5">
        <w:rPr>
          <w:sz w:val="22"/>
          <w:szCs w:val="24"/>
        </w:rPr>
        <w:t xml:space="preserve">If you are seeking advice in relation to Medicare billing, claiming, payments, or obtaining a provider number, please </w:t>
      </w:r>
      <w:bookmarkStart w:id="7" w:name="_Hlk7773414"/>
      <w:r w:rsidRPr="009963F5">
        <w:rPr>
          <w:sz w:val="22"/>
          <w:szCs w:val="24"/>
        </w:rPr>
        <w:t xml:space="preserve">go to the Health Professionals page on the Services Australia website or </w:t>
      </w:r>
      <w:bookmarkEnd w:id="7"/>
      <w:r w:rsidRPr="009963F5">
        <w:rPr>
          <w:sz w:val="22"/>
          <w:szCs w:val="24"/>
        </w:rPr>
        <w:t xml:space="preserve">contact the Services Australia on the Provider Enquiry Line – 13 21 50. </w:t>
      </w:r>
    </w:p>
    <w:p w14:paraId="5AA369B9" w14:textId="17AEC132" w:rsidR="007229B7" w:rsidRDefault="007A1F9A" w:rsidP="007A1F9A">
      <w:pPr>
        <w:rPr>
          <w:sz w:val="22"/>
          <w:szCs w:val="24"/>
        </w:rPr>
      </w:pPr>
      <w:r w:rsidRPr="009963F5">
        <w:rPr>
          <w:sz w:val="22"/>
          <w:szCs w:val="24"/>
        </w:rPr>
        <w:t xml:space="preserve">The data file for software vendors when available can be accessed via the </w:t>
      </w:r>
      <w:hyperlink r:id="rId17" w:history="1">
        <w:r w:rsidRPr="009963F5">
          <w:rPr>
            <w:rStyle w:val="Hyperlink"/>
            <w:sz w:val="22"/>
            <w:szCs w:val="24"/>
          </w:rPr>
          <w:t>Downloads</w:t>
        </w:r>
      </w:hyperlink>
      <w:r w:rsidRPr="009963F5">
        <w:rPr>
          <w:sz w:val="22"/>
          <w:szCs w:val="24"/>
        </w:rPr>
        <w:t xml:space="preserve"> page.</w:t>
      </w:r>
    </w:p>
    <w:p w14:paraId="749B6BC9" w14:textId="2F34F827" w:rsidR="009963F5" w:rsidRDefault="00826A8F" w:rsidP="009963F5">
      <w:pPr>
        <w:keepNext/>
        <w:spacing w:before="240" w:after="60" w:line="240" w:lineRule="auto"/>
        <w:outlineLvl w:val="1"/>
        <w:rPr>
          <w:rFonts w:eastAsia="Times New Roman" w:cs="Arial"/>
          <w:b/>
          <w:bCs/>
          <w:iCs/>
          <w:color w:val="358189"/>
          <w:sz w:val="36"/>
          <w:szCs w:val="28"/>
        </w:rPr>
      </w:pPr>
      <w:r>
        <w:rPr>
          <w:rFonts w:eastAsia="Times New Roman" w:cs="Arial"/>
          <w:b/>
          <w:bCs/>
          <w:iCs/>
          <w:color w:val="358189"/>
          <w:sz w:val="36"/>
          <w:szCs w:val="28"/>
        </w:rPr>
        <w:t>New i</w:t>
      </w:r>
      <w:r w:rsidR="009963F5" w:rsidRPr="007229B7">
        <w:rPr>
          <w:rFonts w:eastAsia="Times New Roman" w:cs="Arial"/>
          <w:b/>
          <w:bCs/>
          <w:iCs/>
          <w:color w:val="358189"/>
          <w:sz w:val="36"/>
          <w:szCs w:val="28"/>
        </w:rPr>
        <w:t>tem descriptor</w:t>
      </w:r>
      <w:r w:rsidR="009963F5">
        <w:rPr>
          <w:rFonts w:eastAsia="Times New Roman" w:cs="Arial"/>
          <w:b/>
          <w:bCs/>
          <w:iCs/>
          <w:color w:val="358189"/>
          <w:sz w:val="36"/>
          <w:szCs w:val="28"/>
        </w:rPr>
        <w:t>s</w:t>
      </w:r>
      <w:r w:rsidR="000C6F8A">
        <w:rPr>
          <w:rFonts w:eastAsia="Times New Roman" w:cs="Arial"/>
          <w:b/>
          <w:bCs/>
          <w:iCs/>
          <w:color w:val="358189"/>
          <w:sz w:val="36"/>
          <w:szCs w:val="28"/>
        </w:rPr>
        <w:t xml:space="preserve"> </w:t>
      </w:r>
      <w:r w:rsidR="009963F5" w:rsidRPr="007229B7">
        <w:rPr>
          <w:rFonts w:eastAsia="Times New Roman" w:cs="Arial"/>
          <w:b/>
          <w:bCs/>
          <w:iCs/>
          <w:color w:val="358189"/>
          <w:sz w:val="36"/>
          <w:szCs w:val="28"/>
        </w:rPr>
        <w:t xml:space="preserve">(to take effect </w:t>
      </w:r>
      <w:r w:rsidR="009963F5">
        <w:rPr>
          <w:rFonts w:eastAsia="Times New Roman" w:cs="Arial"/>
          <w:b/>
          <w:bCs/>
          <w:iCs/>
          <w:color w:val="358189"/>
          <w:sz w:val="36"/>
          <w:szCs w:val="28"/>
        </w:rPr>
        <w:t>1 March 2024</w:t>
      </w:r>
      <w:r w:rsidR="009963F5" w:rsidRPr="007229B7">
        <w:rPr>
          <w:rFonts w:eastAsia="Times New Roman" w:cs="Arial"/>
          <w:b/>
          <w:bCs/>
          <w:iCs/>
          <w:color w:val="358189"/>
          <w:sz w:val="36"/>
          <w:szCs w:val="28"/>
        </w:rPr>
        <w:t>)</w:t>
      </w:r>
    </w:p>
    <w:tbl>
      <w:tblPr>
        <w:tblStyle w:val="GridTable4-Accent2"/>
        <w:tblW w:w="9067" w:type="dxa"/>
        <w:tblLook w:val="04A0" w:firstRow="1" w:lastRow="0" w:firstColumn="1" w:lastColumn="0" w:noHBand="0" w:noVBand="1"/>
      </w:tblPr>
      <w:tblGrid>
        <w:gridCol w:w="9067"/>
      </w:tblGrid>
      <w:tr w:rsidR="0085395C" w:rsidRPr="007229B7" w14:paraId="5E829580" w14:textId="77777777" w:rsidTr="00506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2179A2E" w14:textId="54AE0B75" w:rsidR="0085395C" w:rsidRPr="00C520E3" w:rsidRDefault="0085395C" w:rsidP="0068326D">
            <w:pPr>
              <w:spacing w:before="120" w:after="120" w:line="276" w:lineRule="auto"/>
              <w:rPr>
                <w:rFonts w:eastAsia="Times New Roman" w:cs="Times New Roman"/>
                <w:color w:val="000000" w:themeColor="text1"/>
                <w:sz w:val="22"/>
                <w:szCs w:val="24"/>
                <w:lang w:eastAsia="en-AU"/>
              </w:rPr>
            </w:pPr>
            <w:r>
              <w:rPr>
                <w:rFonts w:eastAsia="Times New Roman" w:cs="Times New Roman"/>
                <w:color w:val="000000" w:themeColor="text1"/>
                <w:sz w:val="22"/>
                <w:szCs w:val="22"/>
                <w:lang w:eastAsia="en-AU"/>
              </w:rPr>
              <w:t xml:space="preserve">Category 3: </w:t>
            </w:r>
            <w:r w:rsidR="00506D9B" w:rsidRPr="00506D9B">
              <w:rPr>
                <w:rFonts w:eastAsia="Times New Roman" w:cs="Times New Roman"/>
                <w:color w:val="000000" w:themeColor="text1"/>
                <w:sz w:val="22"/>
                <w:szCs w:val="22"/>
                <w:lang w:eastAsia="en-AU"/>
              </w:rPr>
              <w:t>THERAPEUTIC PROCEDURES</w:t>
            </w:r>
          </w:p>
        </w:tc>
      </w:tr>
      <w:tr w:rsidR="0085395C" w:rsidRPr="007229B7" w14:paraId="45B53574" w14:textId="77777777" w:rsidTr="00506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5EBF2" w:themeFill="accent5" w:themeFillTint="33"/>
          </w:tcPr>
          <w:p w14:paraId="7FB1090D" w14:textId="765CFA41" w:rsidR="0085395C" w:rsidRPr="00C520E3" w:rsidRDefault="0085395C" w:rsidP="0068326D">
            <w:pPr>
              <w:spacing w:before="120" w:after="120" w:line="276" w:lineRule="auto"/>
              <w:rPr>
                <w:rFonts w:eastAsia="Times New Roman" w:cs="Times New Roman"/>
                <w:color w:val="000000" w:themeColor="text1"/>
                <w:sz w:val="22"/>
                <w:szCs w:val="22"/>
                <w:lang w:eastAsia="en-AU"/>
              </w:rPr>
            </w:pPr>
            <w:r w:rsidRPr="00C520E3">
              <w:rPr>
                <w:rFonts w:eastAsia="Times New Roman" w:cs="Times New Roman"/>
                <w:color w:val="000000" w:themeColor="text1"/>
                <w:sz w:val="22"/>
                <w:szCs w:val="22"/>
                <w:lang w:eastAsia="en-AU"/>
              </w:rPr>
              <w:t xml:space="preserve">Group T8 </w:t>
            </w:r>
            <w:r w:rsidRPr="00C520E3">
              <w:rPr>
                <w:color w:val="000000"/>
                <w:sz w:val="22"/>
                <w:szCs w:val="22"/>
              </w:rPr>
              <w:t>– Surgical Operations</w:t>
            </w:r>
          </w:p>
        </w:tc>
      </w:tr>
      <w:tr w:rsidR="0085395C" w:rsidRPr="007229B7" w14:paraId="6A75F851" w14:textId="77777777" w:rsidTr="00506D9B">
        <w:tc>
          <w:tcPr>
            <w:cnfStyle w:val="001000000000" w:firstRow="0" w:lastRow="0" w:firstColumn="1" w:lastColumn="0" w:oddVBand="0" w:evenVBand="0" w:oddHBand="0" w:evenHBand="0" w:firstRowFirstColumn="0" w:firstRowLastColumn="0" w:lastRowFirstColumn="0" w:lastRowLastColumn="0"/>
            <w:tcW w:w="9067" w:type="dxa"/>
            <w:hideMark/>
          </w:tcPr>
          <w:p w14:paraId="7F2C884D" w14:textId="39E0F04E" w:rsidR="0085395C" w:rsidRPr="00FF4FB7" w:rsidRDefault="0085395C" w:rsidP="0068326D">
            <w:pPr>
              <w:spacing w:before="120" w:after="120" w:line="276" w:lineRule="auto"/>
              <w:rPr>
                <w:rFonts w:eastAsia="Times New Roman" w:cs="Times New Roman"/>
                <w:b w:val="0"/>
                <w:bCs w:val="0"/>
                <w:color w:val="000000" w:themeColor="text1"/>
                <w:sz w:val="22"/>
                <w:szCs w:val="24"/>
                <w:lang w:eastAsia="en-AU"/>
              </w:rPr>
            </w:pPr>
            <w:r w:rsidRPr="00C520E3">
              <w:rPr>
                <w:rFonts w:eastAsia="Times New Roman" w:cs="Times New Roman"/>
                <w:color w:val="000000" w:themeColor="text1"/>
                <w:sz w:val="22"/>
                <w:szCs w:val="24"/>
                <w:lang w:eastAsia="en-AU"/>
              </w:rPr>
              <w:t>Subgroup 5 – Urological</w:t>
            </w:r>
          </w:p>
        </w:tc>
      </w:tr>
      <w:tr w:rsidR="0085395C" w:rsidRPr="007229B7" w14:paraId="48890E36" w14:textId="77777777" w:rsidTr="00506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hideMark/>
          </w:tcPr>
          <w:p w14:paraId="588E983A" w14:textId="77777777" w:rsidR="0085395C" w:rsidRPr="00826A8F" w:rsidRDefault="0085395C" w:rsidP="0068326D">
            <w:pPr>
              <w:spacing w:before="120" w:after="120" w:line="276" w:lineRule="auto"/>
              <w:rPr>
                <w:rFonts w:cs="Arial"/>
                <w:sz w:val="22"/>
                <w:szCs w:val="22"/>
              </w:rPr>
            </w:pPr>
            <w:r w:rsidRPr="00826A8F">
              <w:rPr>
                <w:rFonts w:cs="Arial"/>
                <w:sz w:val="22"/>
                <w:szCs w:val="22"/>
              </w:rPr>
              <w:t>37204</w:t>
            </w:r>
          </w:p>
          <w:p w14:paraId="635EB61C" w14:textId="1F27E526" w:rsidR="0085395C" w:rsidRPr="00826A8F" w:rsidRDefault="0085395C" w:rsidP="0068326D">
            <w:pPr>
              <w:spacing w:before="120" w:after="120" w:line="276" w:lineRule="auto"/>
              <w:rPr>
                <w:rFonts w:eastAsia="Times New Roman" w:cs="Arial"/>
                <w:b w:val="0"/>
                <w:bCs w:val="0"/>
                <w:sz w:val="22"/>
                <w:szCs w:val="22"/>
                <w:lang w:eastAsia="en-AU"/>
              </w:rPr>
            </w:pPr>
            <w:r w:rsidRPr="00826A8F">
              <w:rPr>
                <w:rFonts w:eastAsia="Times New Roman" w:cs="Arial"/>
                <w:b w:val="0"/>
                <w:bCs w:val="0"/>
                <w:sz w:val="22"/>
                <w:szCs w:val="22"/>
                <w:lang w:eastAsia="en-AU"/>
              </w:rPr>
              <w:t xml:space="preserve">Cystoscopy with insertion of prostatic implants for the treatment of benign prostatic hyperplasia </w:t>
            </w:r>
          </w:p>
          <w:p w14:paraId="437D38FF" w14:textId="77777777" w:rsidR="0085395C" w:rsidRPr="00826A8F" w:rsidRDefault="0085395C" w:rsidP="0068326D">
            <w:pPr>
              <w:spacing w:before="120" w:after="120" w:line="276" w:lineRule="auto"/>
              <w:rPr>
                <w:rFonts w:eastAsia="Times New Roman" w:cs="Arial"/>
                <w:b w:val="0"/>
                <w:bCs w:val="0"/>
                <w:sz w:val="22"/>
                <w:szCs w:val="22"/>
                <w:lang w:eastAsia="en-AU"/>
              </w:rPr>
            </w:pPr>
            <w:r w:rsidRPr="00826A8F">
              <w:rPr>
                <w:rFonts w:eastAsia="Times New Roman" w:cs="Arial"/>
                <w:b w:val="0"/>
                <w:bCs w:val="0"/>
                <w:sz w:val="22"/>
                <w:szCs w:val="22"/>
                <w:lang w:eastAsia="en-AU"/>
              </w:rPr>
              <w:t>(</w:t>
            </w:r>
            <w:proofErr w:type="spellStart"/>
            <w:r w:rsidRPr="00826A8F">
              <w:rPr>
                <w:rFonts w:eastAsia="Times New Roman" w:cs="Arial"/>
                <w:b w:val="0"/>
                <w:bCs w:val="0"/>
                <w:sz w:val="22"/>
                <w:szCs w:val="22"/>
                <w:lang w:eastAsia="en-AU"/>
              </w:rPr>
              <w:t>Anaes</w:t>
            </w:r>
            <w:proofErr w:type="spellEnd"/>
            <w:r w:rsidRPr="00826A8F">
              <w:rPr>
                <w:rFonts w:eastAsia="Times New Roman" w:cs="Arial"/>
                <w:b w:val="0"/>
                <w:bCs w:val="0"/>
                <w:sz w:val="22"/>
                <w:szCs w:val="22"/>
                <w:lang w:eastAsia="en-AU"/>
              </w:rPr>
              <w:t>.)</w:t>
            </w:r>
          </w:p>
          <w:p w14:paraId="074129D8" w14:textId="77777777" w:rsidR="0085395C" w:rsidRPr="00826A8F" w:rsidRDefault="0085395C" w:rsidP="0068326D">
            <w:pPr>
              <w:spacing w:before="120" w:after="120" w:line="276" w:lineRule="auto"/>
              <w:rPr>
                <w:rFonts w:cs="Arial"/>
                <w:b w:val="0"/>
                <w:bCs w:val="0"/>
                <w:sz w:val="22"/>
                <w:szCs w:val="22"/>
              </w:rPr>
            </w:pPr>
            <w:r w:rsidRPr="004B7BE5">
              <w:rPr>
                <w:rFonts w:cs="Arial"/>
                <w:sz w:val="22"/>
                <w:szCs w:val="22"/>
              </w:rPr>
              <w:t>Fee:</w:t>
            </w:r>
            <w:r w:rsidRPr="00826A8F">
              <w:rPr>
                <w:rFonts w:cs="Arial"/>
                <w:b w:val="0"/>
                <w:bCs w:val="0"/>
                <w:sz w:val="22"/>
                <w:szCs w:val="22"/>
              </w:rPr>
              <w:t xml:space="preserve"> $876.75 </w:t>
            </w:r>
            <w:r w:rsidRPr="004B7BE5">
              <w:rPr>
                <w:rFonts w:cs="Arial"/>
                <w:sz w:val="22"/>
                <w:szCs w:val="22"/>
              </w:rPr>
              <w:t>Benefit:</w:t>
            </w:r>
            <w:r w:rsidRPr="00826A8F">
              <w:rPr>
                <w:rFonts w:cs="Arial"/>
                <w:b w:val="0"/>
                <w:bCs w:val="0"/>
                <w:sz w:val="22"/>
                <w:szCs w:val="22"/>
              </w:rPr>
              <w:t xml:space="preserve"> 75% = $657.71 85% = $745.24</w:t>
            </w:r>
          </w:p>
          <w:p w14:paraId="760F1AAA" w14:textId="77777777" w:rsidR="0085395C" w:rsidRDefault="0085395C" w:rsidP="005F1B26">
            <w:pPr>
              <w:pStyle w:val="ListBullet"/>
              <w:numPr>
                <w:ilvl w:val="0"/>
                <w:numId w:val="0"/>
              </w:numPr>
              <w:tabs>
                <w:tab w:val="clear" w:pos="340"/>
                <w:tab w:val="clear" w:pos="680"/>
              </w:tabs>
              <w:spacing w:before="0"/>
              <w:ind w:left="360" w:hanging="360"/>
              <w:rPr>
                <w:b w:val="0"/>
                <w:bCs w:val="0"/>
                <w:sz w:val="22"/>
                <w:szCs w:val="22"/>
              </w:rPr>
            </w:pPr>
          </w:p>
          <w:p w14:paraId="59A5871D" w14:textId="68DCB4C0" w:rsidR="0085395C" w:rsidRPr="00506D9B" w:rsidRDefault="0085395C" w:rsidP="005F1B26">
            <w:pPr>
              <w:pStyle w:val="ListBullet"/>
              <w:numPr>
                <w:ilvl w:val="0"/>
                <w:numId w:val="0"/>
              </w:numPr>
              <w:tabs>
                <w:tab w:val="clear" w:pos="340"/>
                <w:tab w:val="clear" w:pos="680"/>
              </w:tabs>
              <w:spacing w:before="0"/>
              <w:ind w:left="360" w:hanging="360"/>
              <w:rPr>
                <w:sz w:val="22"/>
                <w:szCs w:val="22"/>
              </w:rPr>
            </w:pPr>
            <w:r w:rsidRPr="00506D9B">
              <w:rPr>
                <w:sz w:val="22"/>
                <w:szCs w:val="22"/>
              </w:rPr>
              <w:t xml:space="preserve">Private Health Insurance Classification: </w:t>
            </w:r>
          </w:p>
          <w:p w14:paraId="3E3D42C5" w14:textId="5C1725A3" w:rsidR="0085395C" w:rsidRPr="004B7BE5" w:rsidRDefault="0085395C" w:rsidP="001C494E">
            <w:pPr>
              <w:pStyle w:val="ListBullet"/>
              <w:numPr>
                <w:ilvl w:val="0"/>
                <w:numId w:val="28"/>
              </w:numPr>
              <w:tabs>
                <w:tab w:val="clear" w:pos="340"/>
                <w:tab w:val="clear" w:pos="680"/>
              </w:tabs>
              <w:spacing w:before="0"/>
              <w:rPr>
                <w:sz w:val="22"/>
                <w:szCs w:val="22"/>
              </w:rPr>
            </w:pPr>
            <w:r w:rsidRPr="004B7BE5">
              <w:rPr>
                <w:sz w:val="22"/>
                <w:szCs w:val="22"/>
              </w:rPr>
              <w:t xml:space="preserve">Clinical category: </w:t>
            </w:r>
            <w:r w:rsidRPr="004B7BE5">
              <w:rPr>
                <w:b w:val="0"/>
                <w:bCs w:val="0"/>
                <w:sz w:val="22"/>
                <w:szCs w:val="22"/>
              </w:rPr>
              <w:t>Male reproductive system</w:t>
            </w:r>
          </w:p>
          <w:p w14:paraId="495E7A5D" w14:textId="7F4868D6" w:rsidR="0085395C" w:rsidRPr="004B7BE5" w:rsidRDefault="0085395C" w:rsidP="001C494E">
            <w:pPr>
              <w:pStyle w:val="ListParagraph"/>
              <w:numPr>
                <w:ilvl w:val="0"/>
                <w:numId w:val="28"/>
              </w:numPr>
              <w:spacing w:before="120" w:after="120" w:line="276" w:lineRule="auto"/>
              <w:rPr>
                <w:rFonts w:eastAsia="Times New Roman" w:cs="Times New Roman"/>
                <w:sz w:val="22"/>
                <w:szCs w:val="22"/>
                <w:lang w:eastAsia="en-AU"/>
              </w:rPr>
            </w:pPr>
            <w:r w:rsidRPr="004B7BE5">
              <w:rPr>
                <w:sz w:val="22"/>
                <w:szCs w:val="22"/>
              </w:rPr>
              <w:t xml:space="preserve">Procedure type: </w:t>
            </w:r>
            <w:r w:rsidRPr="004B7BE5">
              <w:rPr>
                <w:b w:val="0"/>
                <w:bCs w:val="0"/>
                <w:sz w:val="22"/>
                <w:szCs w:val="22"/>
              </w:rPr>
              <w:t>Type B</w:t>
            </w:r>
          </w:p>
        </w:tc>
      </w:tr>
    </w:tbl>
    <w:tbl>
      <w:tblPr>
        <w:tblStyle w:val="GridTable4-Accent2"/>
        <w:tblpPr w:leftFromText="180" w:rightFromText="180" w:vertAnchor="text" w:horzAnchor="margin" w:tblpY="-911"/>
        <w:tblW w:w="9067" w:type="dxa"/>
        <w:tblLook w:val="04A0" w:firstRow="1" w:lastRow="0" w:firstColumn="1" w:lastColumn="0" w:noHBand="0" w:noVBand="1"/>
      </w:tblPr>
      <w:tblGrid>
        <w:gridCol w:w="9067"/>
      </w:tblGrid>
      <w:tr w:rsidR="00F42115" w:rsidRPr="007229B7" w14:paraId="5B0EE463" w14:textId="77777777" w:rsidTr="00F42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699884D" w14:textId="77777777" w:rsidR="00F42115" w:rsidRPr="00C520E3" w:rsidRDefault="00F42115" w:rsidP="00F42115">
            <w:pPr>
              <w:spacing w:before="120" w:after="120" w:line="276" w:lineRule="auto"/>
              <w:rPr>
                <w:rFonts w:eastAsia="Times New Roman" w:cs="Times New Roman"/>
                <w:color w:val="000000" w:themeColor="text1"/>
                <w:sz w:val="22"/>
                <w:szCs w:val="24"/>
                <w:lang w:eastAsia="en-AU"/>
              </w:rPr>
            </w:pPr>
            <w:r>
              <w:rPr>
                <w:rFonts w:eastAsia="Times New Roman" w:cs="Times New Roman"/>
                <w:color w:val="000000" w:themeColor="text1"/>
                <w:sz w:val="22"/>
                <w:szCs w:val="22"/>
                <w:lang w:eastAsia="en-AU"/>
              </w:rPr>
              <w:lastRenderedPageBreak/>
              <w:t xml:space="preserve">Category 3: </w:t>
            </w:r>
            <w:r w:rsidRPr="00506D9B">
              <w:rPr>
                <w:rFonts w:eastAsia="Times New Roman" w:cs="Times New Roman"/>
                <w:color w:val="000000" w:themeColor="text1"/>
                <w:sz w:val="22"/>
                <w:szCs w:val="22"/>
                <w:lang w:eastAsia="en-AU"/>
              </w:rPr>
              <w:t>THERAPEUTIC PROCEDURES</w:t>
            </w:r>
          </w:p>
        </w:tc>
      </w:tr>
      <w:tr w:rsidR="00F42115" w:rsidRPr="007229B7" w14:paraId="2B52CF53" w14:textId="77777777" w:rsidTr="00F4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5EBF2" w:themeFill="accent5" w:themeFillTint="33"/>
          </w:tcPr>
          <w:p w14:paraId="655C91D0" w14:textId="77777777" w:rsidR="00F42115" w:rsidRPr="00C520E3" w:rsidRDefault="00F42115" w:rsidP="00F42115">
            <w:pPr>
              <w:spacing w:before="120" w:after="120" w:line="276" w:lineRule="auto"/>
              <w:rPr>
                <w:rFonts w:eastAsia="Times New Roman" w:cs="Times New Roman"/>
                <w:color w:val="000000" w:themeColor="text1"/>
                <w:sz w:val="22"/>
                <w:szCs w:val="22"/>
                <w:lang w:eastAsia="en-AU"/>
              </w:rPr>
            </w:pPr>
            <w:r w:rsidRPr="00C520E3">
              <w:rPr>
                <w:rFonts w:eastAsia="Times New Roman" w:cs="Times New Roman"/>
                <w:color w:val="000000" w:themeColor="text1"/>
                <w:sz w:val="22"/>
                <w:szCs w:val="22"/>
                <w:lang w:eastAsia="en-AU"/>
              </w:rPr>
              <w:t xml:space="preserve">Group T8 </w:t>
            </w:r>
            <w:r w:rsidRPr="00C520E3">
              <w:rPr>
                <w:color w:val="000000"/>
                <w:sz w:val="22"/>
                <w:szCs w:val="22"/>
              </w:rPr>
              <w:t>– Surgical Operations</w:t>
            </w:r>
          </w:p>
        </w:tc>
      </w:tr>
      <w:tr w:rsidR="00F42115" w:rsidRPr="007229B7" w14:paraId="4B7D548A" w14:textId="77777777" w:rsidTr="00F42115">
        <w:tc>
          <w:tcPr>
            <w:cnfStyle w:val="001000000000" w:firstRow="0" w:lastRow="0" w:firstColumn="1" w:lastColumn="0" w:oddVBand="0" w:evenVBand="0" w:oddHBand="0" w:evenHBand="0" w:firstRowFirstColumn="0" w:firstRowLastColumn="0" w:lastRowFirstColumn="0" w:lastRowLastColumn="0"/>
            <w:tcW w:w="9067" w:type="dxa"/>
            <w:hideMark/>
          </w:tcPr>
          <w:p w14:paraId="22E8792C" w14:textId="77777777" w:rsidR="00F42115" w:rsidRPr="00FF4FB7" w:rsidRDefault="00F42115" w:rsidP="00F42115">
            <w:pPr>
              <w:spacing w:before="120" w:after="120" w:line="276" w:lineRule="auto"/>
              <w:rPr>
                <w:rFonts w:eastAsia="Times New Roman" w:cs="Times New Roman"/>
                <w:b w:val="0"/>
                <w:bCs w:val="0"/>
                <w:color w:val="000000" w:themeColor="text1"/>
                <w:sz w:val="22"/>
                <w:szCs w:val="24"/>
                <w:lang w:eastAsia="en-AU"/>
              </w:rPr>
            </w:pPr>
            <w:r w:rsidRPr="00C520E3">
              <w:rPr>
                <w:rFonts w:eastAsia="Times New Roman" w:cs="Times New Roman"/>
                <w:color w:val="000000" w:themeColor="text1"/>
                <w:sz w:val="22"/>
                <w:szCs w:val="24"/>
                <w:lang w:eastAsia="en-AU"/>
              </w:rPr>
              <w:t>Subgroup 5 – Urological</w:t>
            </w:r>
          </w:p>
        </w:tc>
      </w:tr>
      <w:tr w:rsidR="00F42115" w:rsidRPr="007229B7" w14:paraId="6E45999E" w14:textId="77777777" w:rsidTr="00F4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hideMark/>
          </w:tcPr>
          <w:p w14:paraId="22211DE2" w14:textId="77777777" w:rsidR="00F42115" w:rsidRPr="00826A8F" w:rsidRDefault="00F42115" w:rsidP="00F42115">
            <w:pPr>
              <w:spacing w:before="120" w:after="120" w:line="276" w:lineRule="auto"/>
              <w:rPr>
                <w:rFonts w:cs="Arial"/>
                <w:sz w:val="22"/>
                <w:szCs w:val="22"/>
              </w:rPr>
            </w:pPr>
            <w:r w:rsidRPr="00826A8F">
              <w:rPr>
                <w:rFonts w:cs="Arial"/>
                <w:sz w:val="22"/>
                <w:szCs w:val="22"/>
              </w:rPr>
              <w:t>37205</w:t>
            </w:r>
          </w:p>
          <w:p w14:paraId="6B842238" w14:textId="77777777" w:rsidR="00F42115" w:rsidRPr="00826A8F" w:rsidRDefault="00F42115" w:rsidP="00F42115">
            <w:pPr>
              <w:spacing w:before="120" w:after="120" w:line="276" w:lineRule="auto"/>
              <w:rPr>
                <w:rFonts w:eastAsia="Times New Roman" w:cs="Arial"/>
                <w:b w:val="0"/>
                <w:bCs w:val="0"/>
                <w:sz w:val="22"/>
                <w:szCs w:val="22"/>
                <w:lang w:eastAsia="en-AU"/>
              </w:rPr>
            </w:pPr>
            <w:r w:rsidRPr="00826A8F">
              <w:rPr>
                <w:rFonts w:eastAsia="Times New Roman" w:cs="Arial"/>
                <w:b w:val="0"/>
                <w:bCs w:val="0"/>
                <w:sz w:val="22"/>
                <w:szCs w:val="22"/>
                <w:lang w:eastAsia="en-AU"/>
              </w:rPr>
              <w:t xml:space="preserve">Prostate, ablation by water vapour with or without cystoscopy and with or without urethroscopy </w:t>
            </w:r>
          </w:p>
          <w:p w14:paraId="4721A43F" w14:textId="77777777" w:rsidR="00F42115" w:rsidRPr="00826A8F" w:rsidRDefault="00F42115" w:rsidP="00F42115">
            <w:pPr>
              <w:spacing w:before="120" w:after="120" w:line="276" w:lineRule="auto"/>
              <w:rPr>
                <w:rFonts w:eastAsia="Times New Roman" w:cs="Arial"/>
                <w:b w:val="0"/>
                <w:bCs w:val="0"/>
                <w:sz w:val="22"/>
                <w:szCs w:val="22"/>
                <w:lang w:eastAsia="en-AU"/>
              </w:rPr>
            </w:pPr>
            <w:r w:rsidRPr="00826A8F">
              <w:rPr>
                <w:rFonts w:eastAsia="Times New Roman" w:cs="Arial"/>
                <w:b w:val="0"/>
                <w:bCs w:val="0"/>
                <w:sz w:val="22"/>
                <w:szCs w:val="22"/>
                <w:lang w:eastAsia="en-AU"/>
              </w:rPr>
              <w:t>(</w:t>
            </w:r>
            <w:proofErr w:type="spellStart"/>
            <w:r w:rsidRPr="00826A8F">
              <w:rPr>
                <w:rFonts w:eastAsia="Times New Roman" w:cs="Arial"/>
                <w:b w:val="0"/>
                <w:bCs w:val="0"/>
                <w:sz w:val="22"/>
                <w:szCs w:val="22"/>
                <w:lang w:eastAsia="en-AU"/>
              </w:rPr>
              <w:t>Anaes</w:t>
            </w:r>
            <w:proofErr w:type="spellEnd"/>
            <w:r w:rsidRPr="00826A8F">
              <w:rPr>
                <w:rFonts w:eastAsia="Times New Roman" w:cs="Arial"/>
                <w:b w:val="0"/>
                <w:bCs w:val="0"/>
                <w:sz w:val="22"/>
                <w:szCs w:val="22"/>
                <w:lang w:eastAsia="en-AU"/>
              </w:rPr>
              <w:t>.)</w:t>
            </w:r>
          </w:p>
          <w:p w14:paraId="70A6DFEC" w14:textId="77777777" w:rsidR="00F42115" w:rsidRPr="00826A8F" w:rsidRDefault="00F42115" w:rsidP="00F42115">
            <w:pPr>
              <w:spacing w:before="120" w:after="120" w:line="276" w:lineRule="auto"/>
              <w:rPr>
                <w:rFonts w:cs="Arial"/>
                <w:b w:val="0"/>
                <w:bCs w:val="0"/>
                <w:sz w:val="22"/>
                <w:szCs w:val="22"/>
              </w:rPr>
            </w:pPr>
          </w:p>
          <w:p w14:paraId="4CE9552C" w14:textId="77777777" w:rsidR="00F42115" w:rsidRPr="00826A8F" w:rsidRDefault="00F42115" w:rsidP="00F42115">
            <w:pPr>
              <w:spacing w:before="120" w:after="120" w:line="276" w:lineRule="auto"/>
              <w:rPr>
                <w:rFonts w:cs="Arial"/>
                <w:b w:val="0"/>
                <w:bCs w:val="0"/>
                <w:sz w:val="22"/>
                <w:szCs w:val="22"/>
              </w:rPr>
            </w:pPr>
            <w:r w:rsidRPr="00826A8F">
              <w:rPr>
                <w:rFonts w:cs="Arial"/>
                <w:sz w:val="22"/>
                <w:szCs w:val="22"/>
              </w:rPr>
              <w:t>Fee:</w:t>
            </w:r>
            <w:r w:rsidRPr="00826A8F">
              <w:rPr>
                <w:rFonts w:cs="Arial"/>
                <w:b w:val="0"/>
                <w:bCs w:val="0"/>
                <w:sz w:val="22"/>
                <w:szCs w:val="22"/>
              </w:rPr>
              <w:t xml:space="preserve"> $355.95 </w:t>
            </w:r>
            <w:r w:rsidRPr="00826A8F">
              <w:rPr>
                <w:rFonts w:cs="Arial"/>
                <w:sz w:val="22"/>
                <w:szCs w:val="22"/>
              </w:rPr>
              <w:t>Benefit:</w:t>
            </w:r>
            <w:r w:rsidRPr="00826A8F">
              <w:rPr>
                <w:rFonts w:cs="Arial"/>
                <w:b w:val="0"/>
                <w:bCs w:val="0"/>
                <w:sz w:val="22"/>
                <w:szCs w:val="22"/>
              </w:rPr>
              <w:t xml:space="preserve"> 75% = $266.96 85% = $302.56</w:t>
            </w:r>
          </w:p>
          <w:p w14:paraId="2E755D51" w14:textId="77777777" w:rsidR="00F42115" w:rsidRPr="00826A8F" w:rsidRDefault="00F42115" w:rsidP="00F42115">
            <w:pPr>
              <w:pStyle w:val="ListBullet"/>
              <w:numPr>
                <w:ilvl w:val="0"/>
                <w:numId w:val="0"/>
              </w:numPr>
              <w:tabs>
                <w:tab w:val="clear" w:pos="340"/>
                <w:tab w:val="clear" w:pos="680"/>
              </w:tabs>
              <w:spacing w:before="0"/>
              <w:ind w:left="360" w:hanging="360"/>
              <w:rPr>
                <w:b w:val="0"/>
                <w:bCs w:val="0"/>
                <w:sz w:val="22"/>
                <w:szCs w:val="22"/>
              </w:rPr>
            </w:pPr>
          </w:p>
          <w:p w14:paraId="6789A837" w14:textId="77777777" w:rsidR="00F42115" w:rsidRPr="00826A8F" w:rsidRDefault="00F42115" w:rsidP="00F42115">
            <w:pPr>
              <w:pStyle w:val="ListBullet"/>
              <w:numPr>
                <w:ilvl w:val="0"/>
                <w:numId w:val="0"/>
              </w:numPr>
              <w:tabs>
                <w:tab w:val="clear" w:pos="340"/>
                <w:tab w:val="clear" w:pos="680"/>
              </w:tabs>
              <w:spacing w:before="0"/>
              <w:ind w:left="360" w:hanging="360"/>
              <w:rPr>
                <w:sz w:val="22"/>
                <w:szCs w:val="22"/>
              </w:rPr>
            </w:pPr>
            <w:r w:rsidRPr="00826A8F">
              <w:rPr>
                <w:sz w:val="22"/>
                <w:szCs w:val="22"/>
              </w:rPr>
              <w:t xml:space="preserve">Private Health Insurance Classification: </w:t>
            </w:r>
          </w:p>
          <w:p w14:paraId="2707443D" w14:textId="77777777" w:rsidR="00F42115" w:rsidRPr="00826A8F" w:rsidRDefault="00F42115" w:rsidP="00F42115">
            <w:pPr>
              <w:pStyle w:val="ListBullet"/>
              <w:numPr>
                <w:ilvl w:val="0"/>
                <w:numId w:val="28"/>
              </w:numPr>
              <w:tabs>
                <w:tab w:val="clear" w:pos="340"/>
                <w:tab w:val="clear" w:pos="680"/>
              </w:tabs>
              <w:spacing w:before="0"/>
              <w:rPr>
                <w:b w:val="0"/>
                <w:bCs w:val="0"/>
                <w:sz w:val="22"/>
                <w:szCs w:val="22"/>
              </w:rPr>
            </w:pPr>
            <w:r w:rsidRPr="00826A8F">
              <w:rPr>
                <w:sz w:val="22"/>
                <w:szCs w:val="22"/>
              </w:rPr>
              <w:t>Clinical category:</w:t>
            </w:r>
            <w:r w:rsidRPr="00826A8F">
              <w:rPr>
                <w:b w:val="0"/>
                <w:bCs w:val="0"/>
                <w:sz w:val="22"/>
                <w:szCs w:val="22"/>
              </w:rPr>
              <w:t xml:space="preserve"> Male reproductive system</w:t>
            </w:r>
          </w:p>
          <w:p w14:paraId="5CD18E1B" w14:textId="77777777" w:rsidR="00F42115" w:rsidRPr="00826A8F" w:rsidRDefault="00F42115" w:rsidP="00F42115">
            <w:pPr>
              <w:pStyle w:val="ListParagraph"/>
              <w:numPr>
                <w:ilvl w:val="0"/>
                <w:numId w:val="28"/>
              </w:numPr>
              <w:spacing w:before="120" w:after="120" w:line="276" w:lineRule="auto"/>
              <w:rPr>
                <w:rFonts w:eastAsia="Times New Roman" w:cs="Times New Roman"/>
                <w:b w:val="0"/>
                <w:bCs w:val="0"/>
                <w:sz w:val="22"/>
                <w:szCs w:val="22"/>
                <w:lang w:eastAsia="en-AU"/>
              </w:rPr>
            </w:pPr>
            <w:r w:rsidRPr="00826A8F">
              <w:rPr>
                <w:sz w:val="22"/>
                <w:szCs w:val="22"/>
              </w:rPr>
              <w:t>Procedure type:</w:t>
            </w:r>
            <w:r w:rsidRPr="00826A8F">
              <w:rPr>
                <w:b w:val="0"/>
                <w:bCs w:val="0"/>
                <w:sz w:val="22"/>
                <w:szCs w:val="22"/>
              </w:rPr>
              <w:t xml:space="preserve"> Type B</w:t>
            </w:r>
          </w:p>
        </w:tc>
      </w:tr>
    </w:tbl>
    <w:p w14:paraId="038BA4A1" w14:textId="77777777" w:rsidR="00F42115" w:rsidRDefault="00F42115" w:rsidP="00F42115">
      <w:pPr>
        <w:pStyle w:val="Disclaimer"/>
        <w:ind w:left="0"/>
      </w:pPr>
    </w:p>
    <w:p w14:paraId="4E7E6A2B" w14:textId="77777777" w:rsidR="00F42115" w:rsidRPr="00F42115" w:rsidRDefault="00F42115" w:rsidP="00F42115">
      <w:pPr>
        <w:pStyle w:val="Disclaimer"/>
        <w:pBdr>
          <w:top w:val="single" w:sz="12" w:space="1" w:color="358189" w:themeColor="accent2"/>
          <w:bottom w:val="single" w:sz="12" w:space="1" w:color="358189" w:themeColor="accent2"/>
        </w:pBdr>
        <w:shd w:val="clear" w:color="auto" w:fill="D0EAED" w:themeFill="accent2" w:themeFillTint="33"/>
        <w:rPr>
          <w:b/>
          <w:i w:val="0"/>
        </w:rPr>
      </w:pPr>
      <w:r w:rsidRPr="00F42115">
        <w:rPr>
          <w:b/>
          <w:i w:val="0"/>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2BBDCE5" w14:textId="77777777" w:rsidR="00F42115" w:rsidRPr="00F42115" w:rsidRDefault="00F42115" w:rsidP="00F42115">
      <w:pPr>
        <w:pStyle w:val="Disclaimer"/>
        <w:pBdr>
          <w:top w:val="single" w:sz="12" w:space="1" w:color="358189" w:themeColor="accent2"/>
          <w:bottom w:val="single" w:sz="12" w:space="1" w:color="358189" w:themeColor="accent2"/>
        </w:pBdr>
        <w:shd w:val="clear" w:color="auto" w:fill="D0EAED" w:themeFill="accent2" w:themeFillTint="33"/>
        <w:rPr>
          <w:b/>
          <w:i w:val="0"/>
        </w:rPr>
      </w:pPr>
      <w:r w:rsidRPr="00F42115">
        <w:rPr>
          <w:b/>
          <w:i w:val="0"/>
        </w:rPr>
        <w:t>This factsheet is current as of the Last updated date shown above and does not account for MBS changes since that date.</w:t>
      </w:r>
    </w:p>
    <w:p w14:paraId="3FB3EA6C" w14:textId="77777777" w:rsidR="0000003F" w:rsidRDefault="0000003F" w:rsidP="0000003F"/>
    <w:p w14:paraId="359D62F7" w14:textId="77777777" w:rsidR="0000003F" w:rsidRPr="0000003F" w:rsidRDefault="0000003F" w:rsidP="0000003F"/>
    <w:sectPr w:rsidR="0000003F" w:rsidRPr="0000003F"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687B" w14:textId="77777777" w:rsidR="00BB4695" w:rsidRDefault="00BB4695" w:rsidP="006B56BB">
      <w:r>
        <w:separator/>
      </w:r>
    </w:p>
    <w:p w14:paraId="078DF4BA" w14:textId="77777777" w:rsidR="00BB4695" w:rsidRDefault="00BB4695"/>
  </w:endnote>
  <w:endnote w:type="continuationSeparator" w:id="0">
    <w:p w14:paraId="4880FEA6" w14:textId="77777777" w:rsidR="00BB4695" w:rsidRDefault="00BB4695" w:rsidP="006B56BB">
      <w:r>
        <w:continuationSeparator/>
      </w:r>
    </w:p>
    <w:p w14:paraId="17B60325" w14:textId="77777777" w:rsidR="00BB4695" w:rsidRDefault="00BB4695"/>
  </w:endnote>
  <w:endnote w:type="continuationNotice" w:id="1">
    <w:p w14:paraId="6171868D" w14:textId="77777777" w:rsidR="00BB4695" w:rsidRDefault="00BB4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DCC6" w14:textId="77777777" w:rsidR="00093CFA" w:rsidRDefault="0009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7A4C" w14:textId="3189A9EB" w:rsidR="00965336" w:rsidRDefault="00000000" w:rsidP="00965336">
    <w:pPr>
      <w:pStyle w:val="Footer"/>
      <w:jc w:val="left"/>
    </w:pPr>
    <w:r>
      <w:rPr>
        <w:rStyle w:val="BookTitle"/>
        <w:noProof/>
      </w:rPr>
      <w:pict w14:anchorId="657665E2">
        <v:rect id="_x0000_i1025" style="width:523.3pt;height:1.9pt" o:hralign="center" o:hrstd="t" o:hr="t" fillcolor="#a0a0a0" stroked="f"/>
      </w:pict>
    </w:r>
    <w:r w:rsidR="00965336">
      <w:t>Medicare Benefits Schedule</w:t>
    </w:r>
  </w:p>
  <w:p w14:paraId="2B0BC710" w14:textId="63417B6B" w:rsidR="006C6F20" w:rsidRDefault="00031E36" w:rsidP="006C6F20">
    <w:pPr>
      <w:pStyle w:val="Footer"/>
      <w:tabs>
        <w:tab w:val="clear" w:pos="9026"/>
        <w:tab w:val="right" w:pos="10466"/>
      </w:tabs>
      <w:jc w:val="left"/>
    </w:pPr>
    <w:r>
      <w:rPr>
        <w:rFonts w:cs="Arial"/>
        <w:b/>
      </w:rPr>
      <w:t xml:space="preserve">Changes to </w:t>
    </w:r>
    <w:r w:rsidRPr="00D22414">
      <w:rPr>
        <w:rFonts w:cs="Arial"/>
        <w:b/>
      </w:rPr>
      <w:t>MBS items for benign prostatic hyperplasia (BPH)</w:t>
    </w:r>
    <w:sdt>
      <w:sdtPr>
        <w:id w:val="341750964"/>
        <w:docPartObj>
          <w:docPartGallery w:val="Page Numbers (Bottom of Page)"/>
          <w:docPartUnique/>
        </w:docPartObj>
      </w:sdtPr>
      <w:sdtEndPr>
        <w:rPr>
          <w:noProof/>
        </w:rPr>
      </w:sdtEndPr>
      <w:sdtContent>
        <w:r w:rsidR="005B25C7">
          <w:t xml:space="preserve"> </w:t>
        </w:r>
        <w:r w:rsidR="005B25C7" w:rsidRPr="005B25C7">
          <w:rPr>
            <w:b/>
            <w:bCs/>
          </w:rPr>
          <w:t>-</w:t>
        </w:r>
        <w:r w:rsidR="005B25C7">
          <w:t xml:space="preserve"> </w:t>
        </w:r>
        <w:r w:rsidR="005B25C7" w:rsidRPr="005B25C7">
          <w:rPr>
            <w:b/>
            <w:bCs/>
          </w:rPr>
          <w:t>Factsheet</w:t>
        </w:r>
        <w:r w:rsidR="00965336">
          <w:tab/>
        </w:r>
        <w:sdt>
          <w:sdtPr>
            <w:id w:val="-883328410"/>
            <w:docPartObj>
              <w:docPartGallery w:val="Page Numbers (Bottom of Page)"/>
              <w:docPartUnique/>
            </w:docPartObj>
          </w:sdtPr>
          <w:sdtContent>
            <w:sdt>
              <w:sdtPr>
                <w:id w:val="-235248538"/>
                <w:docPartObj>
                  <w:docPartGallery w:val="Page Numbers (Top of Page)"/>
                  <w:docPartUnique/>
                </w:docPartObj>
              </w:sdtPr>
              <w:sdtContent>
                <w:r w:rsidR="00965336" w:rsidRPr="00F546CA">
                  <w:t xml:space="preserve">Page </w:t>
                </w:r>
                <w:r w:rsidR="00C67545">
                  <w:t xml:space="preserve"> </w:t>
                </w:r>
                <w:r w:rsidR="00965336" w:rsidRPr="00F546CA">
                  <w:rPr>
                    <w:bCs/>
                    <w:sz w:val="24"/>
                  </w:rPr>
                  <w:fldChar w:fldCharType="begin"/>
                </w:r>
                <w:r w:rsidR="00965336" w:rsidRPr="00F546CA">
                  <w:rPr>
                    <w:bCs/>
                  </w:rPr>
                  <w:instrText xml:space="preserve"> PAGE </w:instrText>
                </w:r>
                <w:r w:rsidR="00965336" w:rsidRPr="00F546CA">
                  <w:rPr>
                    <w:bCs/>
                    <w:sz w:val="24"/>
                  </w:rPr>
                  <w:fldChar w:fldCharType="separate"/>
                </w:r>
                <w:r w:rsidR="00965336">
                  <w:rPr>
                    <w:bCs/>
                    <w:sz w:val="24"/>
                  </w:rPr>
                  <w:t>1</w:t>
                </w:r>
                <w:r w:rsidR="00965336" w:rsidRPr="00F546CA">
                  <w:rPr>
                    <w:bCs/>
                    <w:sz w:val="24"/>
                  </w:rPr>
                  <w:fldChar w:fldCharType="end"/>
                </w:r>
                <w:r w:rsidR="00965336" w:rsidRPr="00F546CA">
                  <w:t xml:space="preserve"> of </w:t>
                </w:r>
                <w:r w:rsidR="00965336" w:rsidRPr="00F546CA">
                  <w:rPr>
                    <w:bCs/>
                    <w:sz w:val="24"/>
                  </w:rPr>
                  <w:fldChar w:fldCharType="begin"/>
                </w:r>
                <w:r w:rsidR="00965336" w:rsidRPr="00F546CA">
                  <w:rPr>
                    <w:bCs/>
                  </w:rPr>
                  <w:instrText xml:space="preserve"> NUMPAGES  </w:instrText>
                </w:r>
                <w:r w:rsidR="00965336" w:rsidRPr="00F546CA">
                  <w:rPr>
                    <w:bCs/>
                    <w:sz w:val="24"/>
                  </w:rPr>
                  <w:fldChar w:fldCharType="separate"/>
                </w:r>
                <w:r w:rsidR="00965336">
                  <w:rPr>
                    <w:bCs/>
                    <w:sz w:val="24"/>
                  </w:rPr>
                  <w:t>6</w:t>
                </w:r>
                <w:r w:rsidR="00965336" w:rsidRPr="00F546CA">
                  <w:rPr>
                    <w:bCs/>
                    <w:sz w:val="24"/>
                  </w:rPr>
                  <w:fldChar w:fldCharType="end"/>
                </w:r>
              </w:sdtContent>
            </w:sdt>
          </w:sdtContent>
        </w:sdt>
        <w:r w:rsidR="00965336">
          <w:t xml:space="preserve"> </w:t>
        </w:r>
      </w:sdtContent>
    </w:sdt>
  </w:p>
  <w:p w14:paraId="2862B2CD" w14:textId="5A69E1E4" w:rsidR="00965336" w:rsidRPr="006C6F20" w:rsidRDefault="00000000" w:rsidP="006C6F20">
    <w:pPr>
      <w:pStyle w:val="Footer"/>
      <w:tabs>
        <w:tab w:val="clear" w:pos="9026"/>
        <w:tab w:val="right" w:pos="10466"/>
      </w:tabs>
      <w:jc w:val="left"/>
      <w:rPr>
        <w:rStyle w:val="Hyperlink"/>
        <w:color w:val="auto"/>
        <w:u w:val="none"/>
      </w:rPr>
    </w:pPr>
    <w:hyperlink r:id="rId1" w:history="1">
      <w:r w:rsidR="00965336" w:rsidRPr="00E863C4">
        <w:rPr>
          <w:rStyle w:val="Hyperlink"/>
          <w:szCs w:val="18"/>
        </w:rPr>
        <w:t>MBS Online</w:t>
      </w:r>
    </w:hyperlink>
  </w:p>
  <w:p w14:paraId="6D721892" w14:textId="26A1177B" w:rsidR="00965336" w:rsidRPr="009B32BA" w:rsidRDefault="00965336" w:rsidP="00965336">
    <w:pPr>
      <w:pStyle w:val="Footer"/>
      <w:jc w:val="left"/>
      <w:rPr>
        <w:szCs w:val="18"/>
      </w:rPr>
    </w:pPr>
    <w:r w:rsidRPr="00870B05">
      <w:t>Last updated</w:t>
    </w:r>
    <w:r>
      <w:t xml:space="preserve"> – </w:t>
    </w:r>
    <w:r w:rsidR="00867190">
      <w:t>9</w:t>
    </w:r>
    <w:r w:rsidR="00273A2A">
      <w:t xml:space="preserve"> </w:t>
    </w:r>
    <w:r w:rsidR="005B25C7">
      <w:t>February</w:t>
    </w:r>
    <w:r w:rsidR="00273A2A">
      <w:t xml:space="preserve"> 2024</w:t>
    </w:r>
  </w:p>
  <w:p w14:paraId="28E124A8" w14:textId="77777777" w:rsidR="00BA6073" w:rsidRPr="00965336" w:rsidRDefault="00BA6073" w:rsidP="00965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6A78" w14:textId="5685E90A" w:rsidR="00093CFA" w:rsidRDefault="00000000" w:rsidP="00093CFA">
    <w:pPr>
      <w:pStyle w:val="Footer"/>
      <w:jc w:val="left"/>
    </w:pPr>
    <w:r>
      <w:rPr>
        <w:rStyle w:val="BookTitle"/>
        <w:noProof/>
      </w:rPr>
      <w:pict w14:anchorId="3DE47596">
        <v:rect id="_x0000_i1026" style="width:523.3pt;height:1.9pt" o:hralign="center" o:hrstd="t" o:hr="t" fillcolor="#a0a0a0" stroked="f"/>
      </w:pict>
    </w:r>
    <w:r w:rsidR="00093CFA">
      <w:t>Medicare Benefits Schedule</w:t>
    </w:r>
  </w:p>
  <w:p w14:paraId="78656AE9" w14:textId="77777777" w:rsidR="00093CFA" w:rsidRDefault="00093CFA" w:rsidP="00093CFA">
    <w:pPr>
      <w:pStyle w:val="Footer"/>
      <w:tabs>
        <w:tab w:val="clear" w:pos="9026"/>
        <w:tab w:val="right" w:pos="10466"/>
      </w:tabs>
      <w:jc w:val="left"/>
    </w:pPr>
    <w:r>
      <w:rPr>
        <w:rFonts w:cs="Arial"/>
        <w:b/>
      </w:rPr>
      <w:t xml:space="preserve">Changes to </w:t>
    </w:r>
    <w:r w:rsidRPr="00D22414">
      <w:rPr>
        <w:rFonts w:cs="Arial"/>
        <w:b/>
      </w:rPr>
      <w:t>MBS items for benign prostatic hyperplasia (BPH)</w:t>
    </w:r>
    <w:sdt>
      <w:sdtPr>
        <w:id w:val="16746580"/>
        <w:docPartObj>
          <w:docPartGallery w:val="Page Numbers (Bottom of Page)"/>
          <w:docPartUnique/>
        </w:docPartObj>
      </w:sdtPr>
      <w:sdtEndPr>
        <w:rPr>
          <w:noProof/>
        </w:rPr>
      </w:sdtEndPr>
      <w:sdtContent>
        <w:r>
          <w:t xml:space="preserve"> </w:t>
        </w:r>
        <w:r w:rsidRPr="005B25C7">
          <w:rPr>
            <w:b/>
            <w:bCs/>
          </w:rPr>
          <w:t>-</w:t>
        </w:r>
        <w:r>
          <w:t xml:space="preserve"> </w:t>
        </w:r>
        <w:r w:rsidRPr="005B25C7">
          <w:rPr>
            <w:b/>
            <w:bCs/>
          </w:rPr>
          <w:t>Factsheet</w:t>
        </w:r>
        <w:r>
          <w:tab/>
        </w:r>
        <w:sdt>
          <w:sdtPr>
            <w:id w:val="1706910323"/>
            <w:docPartObj>
              <w:docPartGallery w:val="Page Numbers (Bottom of Page)"/>
              <w:docPartUnique/>
            </w:docPartObj>
          </w:sdtPr>
          <w:sdtContent>
            <w:sdt>
              <w:sdtPr>
                <w:id w:val="903105115"/>
                <w:docPartObj>
                  <w:docPartGallery w:val="Page Numbers (Top of Page)"/>
                  <w:docPartUnique/>
                </w:docPartObj>
              </w:sdtPr>
              <w:sdtContent>
                <w:r w:rsidRPr="00F546CA">
                  <w:t xml:space="preserve">Page </w:t>
                </w:r>
                <w:r>
                  <w:t xml:space="preserv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65C36D5F" w14:textId="77777777" w:rsidR="00093CFA" w:rsidRPr="006C6F20" w:rsidRDefault="00000000" w:rsidP="00093CFA">
    <w:pPr>
      <w:pStyle w:val="Footer"/>
      <w:tabs>
        <w:tab w:val="clear" w:pos="9026"/>
        <w:tab w:val="right" w:pos="10466"/>
      </w:tabs>
      <w:jc w:val="left"/>
      <w:rPr>
        <w:rStyle w:val="Hyperlink"/>
        <w:color w:val="auto"/>
        <w:u w:val="none"/>
      </w:rPr>
    </w:pPr>
    <w:hyperlink r:id="rId1" w:history="1">
      <w:r w:rsidR="00093CFA" w:rsidRPr="00E863C4">
        <w:rPr>
          <w:rStyle w:val="Hyperlink"/>
          <w:szCs w:val="18"/>
        </w:rPr>
        <w:t>MBS Online</w:t>
      </w:r>
    </w:hyperlink>
  </w:p>
  <w:p w14:paraId="1547B1C0" w14:textId="77777777" w:rsidR="00093CFA" w:rsidRDefault="00093CFA" w:rsidP="00093CFA">
    <w:pPr>
      <w:pStyle w:val="Footer"/>
      <w:jc w:val="left"/>
    </w:pPr>
    <w:r w:rsidRPr="00870B05">
      <w:t>Last updated</w:t>
    </w:r>
    <w:r>
      <w:t xml:space="preserve"> – 9 February 2024</w:t>
    </w:r>
  </w:p>
  <w:p w14:paraId="56C30EDA" w14:textId="77777777" w:rsidR="00093CFA" w:rsidRDefault="00093CFA" w:rsidP="00093CF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956F" w14:textId="77777777" w:rsidR="00BB4695" w:rsidRDefault="00BB4695" w:rsidP="006B56BB">
      <w:r>
        <w:separator/>
      </w:r>
    </w:p>
    <w:p w14:paraId="2F05BCB6" w14:textId="77777777" w:rsidR="00BB4695" w:rsidRDefault="00BB4695"/>
  </w:footnote>
  <w:footnote w:type="continuationSeparator" w:id="0">
    <w:p w14:paraId="546718D2" w14:textId="77777777" w:rsidR="00BB4695" w:rsidRDefault="00BB4695" w:rsidP="006B56BB">
      <w:r>
        <w:continuationSeparator/>
      </w:r>
    </w:p>
    <w:p w14:paraId="123002CA" w14:textId="77777777" w:rsidR="00BB4695" w:rsidRDefault="00BB4695"/>
  </w:footnote>
  <w:footnote w:type="continuationNotice" w:id="1">
    <w:p w14:paraId="11B15481" w14:textId="77777777" w:rsidR="00BB4695" w:rsidRDefault="00BB4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5B3" w14:textId="77777777" w:rsidR="00093CFA" w:rsidRDefault="0009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9EF5" w14:textId="77777777" w:rsidR="00093CFA" w:rsidRDefault="0009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3148F1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6E90F5E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A93E17"/>
    <w:multiLevelType w:val="hybridMultilevel"/>
    <w:tmpl w:val="5ED48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72977693">
    <w:abstractNumId w:val="7"/>
  </w:num>
  <w:num w:numId="2" w16cid:durableId="1326472283">
    <w:abstractNumId w:val="16"/>
  </w:num>
  <w:num w:numId="3" w16cid:durableId="1076702838">
    <w:abstractNumId w:val="19"/>
  </w:num>
  <w:num w:numId="4" w16cid:durableId="501315074">
    <w:abstractNumId w:val="8"/>
  </w:num>
  <w:num w:numId="5" w16cid:durableId="1257251668">
    <w:abstractNumId w:val="8"/>
    <w:lvlOverride w:ilvl="0">
      <w:startOverride w:val="1"/>
    </w:lvlOverride>
  </w:num>
  <w:num w:numId="6" w16cid:durableId="924263251">
    <w:abstractNumId w:val="9"/>
  </w:num>
  <w:num w:numId="7" w16cid:durableId="1879120354">
    <w:abstractNumId w:val="14"/>
  </w:num>
  <w:num w:numId="8" w16cid:durableId="1532843554">
    <w:abstractNumId w:val="18"/>
  </w:num>
  <w:num w:numId="9" w16cid:durableId="1851993341">
    <w:abstractNumId w:val="5"/>
  </w:num>
  <w:num w:numId="10" w16cid:durableId="1965309644">
    <w:abstractNumId w:val="4"/>
  </w:num>
  <w:num w:numId="11" w16cid:durableId="1295915316">
    <w:abstractNumId w:val="3"/>
  </w:num>
  <w:num w:numId="12" w16cid:durableId="421686846">
    <w:abstractNumId w:val="2"/>
  </w:num>
  <w:num w:numId="13" w16cid:durableId="1604414605">
    <w:abstractNumId w:val="6"/>
  </w:num>
  <w:num w:numId="14" w16cid:durableId="1860971212">
    <w:abstractNumId w:val="1"/>
  </w:num>
  <w:num w:numId="15" w16cid:durableId="955404242">
    <w:abstractNumId w:val="0"/>
  </w:num>
  <w:num w:numId="16" w16cid:durableId="1475945249">
    <w:abstractNumId w:val="20"/>
  </w:num>
  <w:num w:numId="17" w16cid:durableId="1927031982">
    <w:abstractNumId w:val="10"/>
  </w:num>
  <w:num w:numId="18" w16cid:durableId="552931354">
    <w:abstractNumId w:val="12"/>
  </w:num>
  <w:num w:numId="19" w16cid:durableId="186021842">
    <w:abstractNumId w:val="13"/>
  </w:num>
  <w:num w:numId="20" w16cid:durableId="1288392331">
    <w:abstractNumId w:val="10"/>
  </w:num>
  <w:num w:numId="21" w16cid:durableId="1728646829">
    <w:abstractNumId w:val="13"/>
  </w:num>
  <w:num w:numId="22" w16cid:durableId="2077583454">
    <w:abstractNumId w:val="20"/>
  </w:num>
  <w:num w:numId="23" w16cid:durableId="376903078">
    <w:abstractNumId w:val="16"/>
  </w:num>
  <w:num w:numId="24" w16cid:durableId="1566261166">
    <w:abstractNumId w:val="19"/>
  </w:num>
  <w:num w:numId="25" w16cid:durableId="1306011718">
    <w:abstractNumId w:val="8"/>
  </w:num>
  <w:num w:numId="26" w16cid:durableId="556093393">
    <w:abstractNumId w:val="15"/>
  </w:num>
  <w:num w:numId="27" w16cid:durableId="783425329">
    <w:abstractNumId w:val="11"/>
  </w:num>
  <w:num w:numId="28" w16cid:durableId="1740787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003F"/>
    <w:rsid w:val="00003743"/>
    <w:rsid w:val="000047B4"/>
    <w:rsid w:val="00005712"/>
    <w:rsid w:val="00007FD8"/>
    <w:rsid w:val="000117F8"/>
    <w:rsid w:val="0001460F"/>
    <w:rsid w:val="000222F9"/>
    <w:rsid w:val="00022629"/>
    <w:rsid w:val="00026139"/>
    <w:rsid w:val="00027601"/>
    <w:rsid w:val="00031E36"/>
    <w:rsid w:val="00033321"/>
    <w:rsid w:val="000338E5"/>
    <w:rsid w:val="00033ECC"/>
    <w:rsid w:val="0003422F"/>
    <w:rsid w:val="00034383"/>
    <w:rsid w:val="00034D3A"/>
    <w:rsid w:val="00046FF0"/>
    <w:rsid w:val="00050176"/>
    <w:rsid w:val="00050342"/>
    <w:rsid w:val="000570C5"/>
    <w:rsid w:val="00067456"/>
    <w:rsid w:val="00071506"/>
    <w:rsid w:val="0007154F"/>
    <w:rsid w:val="000762F3"/>
    <w:rsid w:val="00081AB1"/>
    <w:rsid w:val="00084B12"/>
    <w:rsid w:val="00090316"/>
    <w:rsid w:val="00090F70"/>
    <w:rsid w:val="0009190D"/>
    <w:rsid w:val="00093981"/>
    <w:rsid w:val="00093CFA"/>
    <w:rsid w:val="00096AA2"/>
    <w:rsid w:val="000A0319"/>
    <w:rsid w:val="000B067A"/>
    <w:rsid w:val="000B1540"/>
    <w:rsid w:val="000B1E53"/>
    <w:rsid w:val="000B33FD"/>
    <w:rsid w:val="000B4ABA"/>
    <w:rsid w:val="000C4B16"/>
    <w:rsid w:val="000C50C3"/>
    <w:rsid w:val="000C5E14"/>
    <w:rsid w:val="000C6B42"/>
    <w:rsid w:val="000C6F8A"/>
    <w:rsid w:val="000D21F6"/>
    <w:rsid w:val="000D4500"/>
    <w:rsid w:val="000D7AEA"/>
    <w:rsid w:val="000E2816"/>
    <w:rsid w:val="000E2C66"/>
    <w:rsid w:val="000E4D2C"/>
    <w:rsid w:val="000E52F0"/>
    <w:rsid w:val="000F123C"/>
    <w:rsid w:val="000F2FED"/>
    <w:rsid w:val="0010616D"/>
    <w:rsid w:val="00110478"/>
    <w:rsid w:val="0011711B"/>
    <w:rsid w:val="00117F8A"/>
    <w:rsid w:val="00121B9B"/>
    <w:rsid w:val="00122ADC"/>
    <w:rsid w:val="00130F59"/>
    <w:rsid w:val="00133EC0"/>
    <w:rsid w:val="0014099D"/>
    <w:rsid w:val="00141CE5"/>
    <w:rsid w:val="001436C5"/>
    <w:rsid w:val="00144908"/>
    <w:rsid w:val="00155718"/>
    <w:rsid w:val="00156D96"/>
    <w:rsid w:val="001571C7"/>
    <w:rsid w:val="00160095"/>
    <w:rsid w:val="00161094"/>
    <w:rsid w:val="00174990"/>
    <w:rsid w:val="00175EFF"/>
    <w:rsid w:val="0017665C"/>
    <w:rsid w:val="00177AD2"/>
    <w:rsid w:val="001815A8"/>
    <w:rsid w:val="001840FA"/>
    <w:rsid w:val="00190079"/>
    <w:rsid w:val="0019622E"/>
    <w:rsid w:val="001966A7"/>
    <w:rsid w:val="001A18DF"/>
    <w:rsid w:val="001A4627"/>
    <w:rsid w:val="001A4979"/>
    <w:rsid w:val="001B15D3"/>
    <w:rsid w:val="001B3443"/>
    <w:rsid w:val="001B626C"/>
    <w:rsid w:val="001C0326"/>
    <w:rsid w:val="001C192F"/>
    <w:rsid w:val="001C3C42"/>
    <w:rsid w:val="001C494E"/>
    <w:rsid w:val="001D178E"/>
    <w:rsid w:val="001D3007"/>
    <w:rsid w:val="001D400A"/>
    <w:rsid w:val="001D7869"/>
    <w:rsid w:val="001E0055"/>
    <w:rsid w:val="001E114D"/>
    <w:rsid w:val="001E3DBD"/>
    <w:rsid w:val="001F1424"/>
    <w:rsid w:val="002026CD"/>
    <w:rsid w:val="002033FC"/>
    <w:rsid w:val="002044BB"/>
    <w:rsid w:val="00210B09"/>
    <w:rsid w:val="00210C9E"/>
    <w:rsid w:val="00211840"/>
    <w:rsid w:val="00220E5F"/>
    <w:rsid w:val="002212B5"/>
    <w:rsid w:val="0022164E"/>
    <w:rsid w:val="00226668"/>
    <w:rsid w:val="00230C96"/>
    <w:rsid w:val="00233809"/>
    <w:rsid w:val="00240046"/>
    <w:rsid w:val="00241994"/>
    <w:rsid w:val="00242465"/>
    <w:rsid w:val="002471DF"/>
    <w:rsid w:val="0024797F"/>
    <w:rsid w:val="0025119E"/>
    <w:rsid w:val="00251269"/>
    <w:rsid w:val="00252350"/>
    <w:rsid w:val="002535C0"/>
    <w:rsid w:val="0025550B"/>
    <w:rsid w:val="002579FE"/>
    <w:rsid w:val="00260552"/>
    <w:rsid w:val="0026311C"/>
    <w:rsid w:val="0026668C"/>
    <w:rsid w:val="00266AC1"/>
    <w:rsid w:val="0027178C"/>
    <w:rsid w:val="002719FA"/>
    <w:rsid w:val="00272668"/>
    <w:rsid w:val="0027330B"/>
    <w:rsid w:val="00273A2A"/>
    <w:rsid w:val="002803AD"/>
    <w:rsid w:val="00282052"/>
    <w:rsid w:val="002831A3"/>
    <w:rsid w:val="0028519E"/>
    <w:rsid w:val="002856A5"/>
    <w:rsid w:val="002872ED"/>
    <w:rsid w:val="00290044"/>
    <w:rsid w:val="002905C2"/>
    <w:rsid w:val="00295AF2"/>
    <w:rsid w:val="00295C91"/>
    <w:rsid w:val="00295CE5"/>
    <w:rsid w:val="00297151"/>
    <w:rsid w:val="00297654"/>
    <w:rsid w:val="002A7CC7"/>
    <w:rsid w:val="002B20E6"/>
    <w:rsid w:val="002B42A3"/>
    <w:rsid w:val="002B48B5"/>
    <w:rsid w:val="002B62DC"/>
    <w:rsid w:val="002B7F9F"/>
    <w:rsid w:val="002C0CDD"/>
    <w:rsid w:val="002C38C4"/>
    <w:rsid w:val="002C4793"/>
    <w:rsid w:val="002E1A1D"/>
    <w:rsid w:val="002E4081"/>
    <w:rsid w:val="002E5B2B"/>
    <w:rsid w:val="002E5B78"/>
    <w:rsid w:val="002E7683"/>
    <w:rsid w:val="002F3AE3"/>
    <w:rsid w:val="0030464B"/>
    <w:rsid w:val="0030786C"/>
    <w:rsid w:val="00316A6C"/>
    <w:rsid w:val="003233DE"/>
    <w:rsid w:val="0032466B"/>
    <w:rsid w:val="00325087"/>
    <w:rsid w:val="003330EB"/>
    <w:rsid w:val="00337837"/>
    <w:rsid w:val="003415FD"/>
    <w:rsid w:val="00341BE5"/>
    <w:rsid w:val="003429F0"/>
    <w:rsid w:val="00345A82"/>
    <w:rsid w:val="0035097A"/>
    <w:rsid w:val="003509E6"/>
    <w:rsid w:val="00351D59"/>
    <w:rsid w:val="003540A4"/>
    <w:rsid w:val="00357BCC"/>
    <w:rsid w:val="00360E4E"/>
    <w:rsid w:val="0036493C"/>
    <w:rsid w:val="00370AAA"/>
    <w:rsid w:val="003754D1"/>
    <w:rsid w:val="00375F77"/>
    <w:rsid w:val="003804C0"/>
    <w:rsid w:val="003816AB"/>
    <w:rsid w:val="00381BBE"/>
    <w:rsid w:val="00382903"/>
    <w:rsid w:val="00382E29"/>
    <w:rsid w:val="003846FF"/>
    <w:rsid w:val="003857D4"/>
    <w:rsid w:val="00385AD4"/>
    <w:rsid w:val="00387924"/>
    <w:rsid w:val="0039102C"/>
    <w:rsid w:val="003923A7"/>
    <w:rsid w:val="0039384D"/>
    <w:rsid w:val="003957C2"/>
    <w:rsid w:val="00395C23"/>
    <w:rsid w:val="003A2E4F"/>
    <w:rsid w:val="003A4438"/>
    <w:rsid w:val="003A5013"/>
    <w:rsid w:val="003A5078"/>
    <w:rsid w:val="003A62DD"/>
    <w:rsid w:val="003A775A"/>
    <w:rsid w:val="003B213A"/>
    <w:rsid w:val="003B390F"/>
    <w:rsid w:val="003B43AD"/>
    <w:rsid w:val="003C0FEC"/>
    <w:rsid w:val="003C2AC8"/>
    <w:rsid w:val="003D033A"/>
    <w:rsid w:val="003D17F9"/>
    <w:rsid w:val="003D298E"/>
    <w:rsid w:val="003D2D88"/>
    <w:rsid w:val="003D32F2"/>
    <w:rsid w:val="003D41EA"/>
    <w:rsid w:val="003D4850"/>
    <w:rsid w:val="003D4AE0"/>
    <w:rsid w:val="003D535A"/>
    <w:rsid w:val="003D66EE"/>
    <w:rsid w:val="003E5265"/>
    <w:rsid w:val="003F0955"/>
    <w:rsid w:val="003F16C8"/>
    <w:rsid w:val="003F5D73"/>
    <w:rsid w:val="003F5F4D"/>
    <w:rsid w:val="003F646F"/>
    <w:rsid w:val="00400F00"/>
    <w:rsid w:val="004021EC"/>
    <w:rsid w:val="00404F8B"/>
    <w:rsid w:val="00405256"/>
    <w:rsid w:val="00406536"/>
    <w:rsid w:val="00410031"/>
    <w:rsid w:val="00411E81"/>
    <w:rsid w:val="00412B96"/>
    <w:rsid w:val="00415C81"/>
    <w:rsid w:val="00425FF9"/>
    <w:rsid w:val="00432378"/>
    <w:rsid w:val="00440D65"/>
    <w:rsid w:val="004435E6"/>
    <w:rsid w:val="00447E31"/>
    <w:rsid w:val="00453923"/>
    <w:rsid w:val="00454B9B"/>
    <w:rsid w:val="00455E54"/>
    <w:rsid w:val="00457858"/>
    <w:rsid w:val="00460B0B"/>
    <w:rsid w:val="00461023"/>
    <w:rsid w:val="004611B7"/>
    <w:rsid w:val="00462FAC"/>
    <w:rsid w:val="00464631"/>
    <w:rsid w:val="00464B79"/>
    <w:rsid w:val="004664E6"/>
    <w:rsid w:val="00467BBF"/>
    <w:rsid w:val="004713EF"/>
    <w:rsid w:val="004759BB"/>
    <w:rsid w:val="004842C3"/>
    <w:rsid w:val="0048593C"/>
    <w:rsid w:val="004867E2"/>
    <w:rsid w:val="004929A9"/>
    <w:rsid w:val="00494724"/>
    <w:rsid w:val="00495F22"/>
    <w:rsid w:val="00497F91"/>
    <w:rsid w:val="004A5E74"/>
    <w:rsid w:val="004A61F8"/>
    <w:rsid w:val="004A78D9"/>
    <w:rsid w:val="004B387C"/>
    <w:rsid w:val="004B7BE5"/>
    <w:rsid w:val="004C1BCD"/>
    <w:rsid w:val="004C24F8"/>
    <w:rsid w:val="004C6BCF"/>
    <w:rsid w:val="004D538A"/>
    <w:rsid w:val="004D58BF"/>
    <w:rsid w:val="004E4335"/>
    <w:rsid w:val="004F11A1"/>
    <w:rsid w:val="004F13EE"/>
    <w:rsid w:val="004F2022"/>
    <w:rsid w:val="004F2F5D"/>
    <w:rsid w:val="004F7C05"/>
    <w:rsid w:val="00501C94"/>
    <w:rsid w:val="005061F0"/>
    <w:rsid w:val="00506432"/>
    <w:rsid w:val="00506D9B"/>
    <w:rsid w:val="00506E82"/>
    <w:rsid w:val="0051307A"/>
    <w:rsid w:val="0051407D"/>
    <w:rsid w:val="0052051D"/>
    <w:rsid w:val="00545EE6"/>
    <w:rsid w:val="005463F8"/>
    <w:rsid w:val="0054658D"/>
    <w:rsid w:val="00550A4B"/>
    <w:rsid w:val="00552045"/>
    <w:rsid w:val="005550E7"/>
    <w:rsid w:val="005563E8"/>
    <w:rsid w:val="005564FB"/>
    <w:rsid w:val="005572C7"/>
    <w:rsid w:val="00561701"/>
    <w:rsid w:val="0056303C"/>
    <w:rsid w:val="005650ED"/>
    <w:rsid w:val="005669D1"/>
    <w:rsid w:val="00572558"/>
    <w:rsid w:val="00575754"/>
    <w:rsid w:val="00581FBA"/>
    <w:rsid w:val="0058453B"/>
    <w:rsid w:val="00584E2D"/>
    <w:rsid w:val="00591E20"/>
    <w:rsid w:val="00595408"/>
    <w:rsid w:val="00595E84"/>
    <w:rsid w:val="005A0C59"/>
    <w:rsid w:val="005A1558"/>
    <w:rsid w:val="005A48EB"/>
    <w:rsid w:val="005A6CAD"/>
    <w:rsid w:val="005A6CFB"/>
    <w:rsid w:val="005B25C7"/>
    <w:rsid w:val="005B75DC"/>
    <w:rsid w:val="005C5AEB"/>
    <w:rsid w:val="005D2843"/>
    <w:rsid w:val="005D384A"/>
    <w:rsid w:val="005E0A3F"/>
    <w:rsid w:val="005E2D92"/>
    <w:rsid w:val="005E4BC7"/>
    <w:rsid w:val="005E6883"/>
    <w:rsid w:val="005E772F"/>
    <w:rsid w:val="005F1B26"/>
    <w:rsid w:val="005F2E29"/>
    <w:rsid w:val="005F4ECA"/>
    <w:rsid w:val="006041BE"/>
    <w:rsid w:val="006043C7"/>
    <w:rsid w:val="0061123A"/>
    <w:rsid w:val="00616934"/>
    <w:rsid w:val="00624B52"/>
    <w:rsid w:val="0063048C"/>
    <w:rsid w:val="00630794"/>
    <w:rsid w:val="00631DF4"/>
    <w:rsid w:val="00634175"/>
    <w:rsid w:val="006408AC"/>
    <w:rsid w:val="00647C71"/>
    <w:rsid w:val="006511B6"/>
    <w:rsid w:val="006512CB"/>
    <w:rsid w:val="00652592"/>
    <w:rsid w:val="00655A80"/>
    <w:rsid w:val="00657FF8"/>
    <w:rsid w:val="00670122"/>
    <w:rsid w:val="00670D99"/>
    <w:rsid w:val="00670E2B"/>
    <w:rsid w:val="00673106"/>
    <w:rsid w:val="006734BB"/>
    <w:rsid w:val="00673CFC"/>
    <w:rsid w:val="0067697A"/>
    <w:rsid w:val="00676C0F"/>
    <w:rsid w:val="006821EB"/>
    <w:rsid w:val="0068785A"/>
    <w:rsid w:val="00696E97"/>
    <w:rsid w:val="006B2286"/>
    <w:rsid w:val="006B56BB"/>
    <w:rsid w:val="006C6F20"/>
    <w:rsid w:val="006C77A8"/>
    <w:rsid w:val="006D4098"/>
    <w:rsid w:val="006D7681"/>
    <w:rsid w:val="006D7B2E"/>
    <w:rsid w:val="006E02EA"/>
    <w:rsid w:val="006E0968"/>
    <w:rsid w:val="006E1D30"/>
    <w:rsid w:val="006E2AF6"/>
    <w:rsid w:val="006F2ED6"/>
    <w:rsid w:val="006F4571"/>
    <w:rsid w:val="00701275"/>
    <w:rsid w:val="00707F56"/>
    <w:rsid w:val="00713558"/>
    <w:rsid w:val="00720BF3"/>
    <w:rsid w:val="00720D08"/>
    <w:rsid w:val="0072128A"/>
    <w:rsid w:val="007229B7"/>
    <w:rsid w:val="007263B9"/>
    <w:rsid w:val="007264BF"/>
    <w:rsid w:val="00730F21"/>
    <w:rsid w:val="00732A43"/>
    <w:rsid w:val="007334F8"/>
    <w:rsid w:val="007339CD"/>
    <w:rsid w:val="00733D3E"/>
    <w:rsid w:val="007359D8"/>
    <w:rsid w:val="00735ADA"/>
    <w:rsid w:val="007362D4"/>
    <w:rsid w:val="00741471"/>
    <w:rsid w:val="00744CF2"/>
    <w:rsid w:val="0076672A"/>
    <w:rsid w:val="007735C2"/>
    <w:rsid w:val="00775E45"/>
    <w:rsid w:val="00776E74"/>
    <w:rsid w:val="00777652"/>
    <w:rsid w:val="00785169"/>
    <w:rsid w:val="007954AB"/>
    <w:rsid w:val="007964AB"/>
    <w:rsid w:val="00796972"/>
    <w:rsid w:val="007A14C5"/>
    <w:rsid w:val="007A1F9A"/>
    <w:rsid w:val="007A4A10"/>
    <w:rsid w:val="007B1760"/>
    <w:rsid w:val="007B28F7"/>
    <w:rsid w:val="007B33BB"/>
    <w:rsid w:val="007B4F03"/>
    <w:rsid w:val="007C134E"/>
    <w:rsid w:val="007C1CED"/>
    <w:rsid w:val="007C1FDC"/>
    <w:rsid w:val="007C6D9C"/>
    <w:rsid w:val="007C7DDB"/>
    <w:rsid w:val="007D2CC7"/>
    <w:rsid w:val="007D673D"/>
    <w:rsid w:val="007E0949"/>
    <w:rsid w:val="007E0D82"/>
    <w:rsid w:val="007E0FB8"/>
    <w:rsid w:val="007E2391"/>
    <w:rsid w:val="007E4D09"/>
    <w:rsid w:val="007E7797"/>
    <w:rsid w:val="007F2220"/>
    <w:rsid w:val="007F4941"/>
    <w:rsid w:val="007F4B3E"/>
    <w:rsid w:val="007F4F75"/>
    <w:rsid w:val="00800401"/>
    <w:rsid w:val="008077C5"/>
    <w:rsid w:val="00807C22"/>
    <w:rsid w:val="0081040A"/>
    <w:rsid w:val="008127AF"/>
    <w:rsid w:val="00812B46"/>
    <w:rsid w:val="00813C55"/>
    <w:rsid w:val="00814A7C"/>
    <w:rsid w:val="00815700"/>
    <w:rsid w:val="0082246B"/>
    <w:rsid w:val="008264EB"/>
    <w:rsid w:val="00826A8F"/>
    <w:rsid w:val="00826B8F"/>
    <w:rsid w:val="00830326"/>
    <w:rsid w:val="00830A89"/>
    <w:rsid w:val="00831E8A"/>
    <w:rsid w:val="008325A6"/>
    <w:rsid w:val="00835C76"/>
    <w:rsid w:val="00837554"/>
    <w:rsid w:val="008376E2"/>
    <w:rsid w:val="00842555"/>
    <w:rsid w:val="00843049"/>
    <w:rsid w:val="008448A0"/>
    <w:rsid w:val="0085209B"/>
    <w:rsid w:val="0085395C"/>
    <w:rsid w:val="00856B66"/>
    <w:rsid w:val="008601AC"/>
    <w:rsid w:val="00861A5F"/>
    <w:rsid w:val="008644AD"/>
    <w:rsid w:val="00865735"/>
    <w:rsid w:val="00865DDB"/>
    <w:rsid w:val="00867190"/>
    <w:rsid w:val="00867538"/>
    <w:rsid w:val="00873D90"/>
    <w:rsid w:val="00873FC8"/>
    <w:rsid w:val="00884C63"/>
    <w:rsid w:val="00885908"/>
    <w:rsid w:val="008864B7"/>
    <w:rsid w:val="008913FC"/>
    <w:rsid w:val="0089677E"/>
    <w:rsid w:val="008A7438"/>
    <w:rsid w:val="008B1334"/>
    <w:rsid w:val="008B25C7"/>
    <w:rsid w:val="008B6A92"/>
    <w:rsid w:val="008C0278"/>
    <w:rsid w:val="008C24E9"/>
    <w:rsid w:val="008C5526"/>
    <w:rsid w:val="008D0533"/>
    <w:rsid w:val="008D42CB"/>
    <w:rsid w:val="008D48C9"/>
    <w:rsid w:val="008D6381"/>
    <w:rsid w:val="008E0C77"/>
    <w:rsid w:val="008E0FE9"/>
    <w:rsid w:val="008E2171"/>
    <w:rsid w:val="008E5D74"/>
    <w:rsid w:val="008E625F"/>
    <w:rsid w:val="008F264D"/>
    <w:rsid w:val="009040E9"/>
    <w:rsid w:val="009074E1"/>
    <w:rsid w:val="009112F7"/>
    <w:rsid w:val="009122AF"/>
    <w:rsid w:val="00912D54"/>
    <w:rsid w:val="0091389F"/>
    <w:rsid w:val="009202DE"/>
    <w:rsid w:val="009208F7"/>
    <w:rsid w:val="00921649"/>
    <w:rsid w:val="00922517"/>
    <w:rsid w:val="00922722"/>
    <w:rsid w:val="009231A6"/>
    <w:rsid w:val="009239A0"/>
    <w:rsid w:val="009261E6"/>
    <w:rsid w:val="0092645E"/>
    <w:rsid w:val="009268E1"/>
    <w:rsid w:val="009271EE"/>
    <w:rsid w:val="00934425"/>
    <w:rsid w:val="009344AE"/>
    <w:rsid w:val="009344DE"/>
    <w:rsid w:val="00937942"/>
    <w:rsid w:val="009400E7"/>
    <w:rsid w:val="00943B36"/>
    <w:rsid w:val="00945E7F"/>
    <w:rsid w:val="009557C1"/>
    <w:rsid w:val="00960D6E"/>
    <w:rsid w:val="009635D8"/>
    <w:rsid w:val="00965336"/>
    <w:rsid w:val="00974B59"/>
    <w:rsid w:val="009772F3"/>
    <w:rsid w:val="0098340B"/>
    <w:rsid w:val="00986830"/>
    <w:rsid w:val="009924C3"/>
    <w:rsid w:val="00992B68"/>
    <w:rsid w:val="00993102"/>
    <w:rsid w:val="009963F5"/>
    <w:rsid w:val="009A0ADD"/>
    <w:rsid w:val="009B1570"/>
    <w:rsid w:val="009B237D"/>
    <w:rsid w:val="009B7F26"/>
    <w:rsid w:val="009C6F10"/>
    <w:rsid w:val="009D148F"/>
    <w:rsid w:val="009D3D70"/>
    <w:rsid w:val="009D6897"/>
    <w:rsid w:val="009E6F7E"/>
    <w:rsid w:val="009E7A57"/>
    <w:rsid w:val="009F4803"/>
    <w:rsid w:val="009F4F6A"/>
    <w:rsid w:val="00A03C10"/>
    <w:rsid w:val="00A03F9F"/>
    <w:rsid w:val="00A04615"/>
    <w:rsid w:val="00A13EB5"/>
    <w:rsid w:val="00A15E3C"/>
    <w:rsid w:val="00A16E36"/>
    <w:rsid w:val="00A205FE"/>
    <w:rsid w:val="00A24961"/>
    <w:rsid w:val="00A24B10"/>
    <w:rsid w:val="00A277EF"/>
    <w:rsid w:val="00A305DE"/>
    <w:rsid w:val="00A30E9B"/>
    <w:rsid w:val="00A41359"/>
    <w:rsid w:val="00A4512D"/>
    <w:rsid w:val="00A45D0A"/>
    <w:rsid w:val="00A50244"/>
    <w:rsid w:val="00A5029E"/>
    <w:rsid w:val="00A61042"/>
    <w:rsid w:val="00A627D7"/>
    <w:rsid w:val="00A656C7"/>
    <w:rsid w:val="00A705AF"/>
    <w:rsid w:val="00A719F6"/>
    <w:rsid w:val="00A72454"/>
    <w:rsid w:val="00A77696"/>
    <w:rsid w:val="00A80557"/>
    <w:rsid w:val="00A81D33"/>
    <w:rsid w:val="00A8248E"/>
    <w:rsid w:val="00A8341C"/>
    <w:rsid w:val="00A845F5"/>
    <w:rsid w:val="00A908AE"/>
    <w:rsid w:val="00A930AE"/>
    <w:rsid w:val="00AA1A95"/>
    <w:rsid w:val="00AA260F"/>
    <w:rsid w:val="00AB0309"/>
    <w:rsid w:val="00AB1EE7"/>
    <w:rsid w:val="00AB4B37"/>
    <w:rsid w:val="00AB5762"/>
    <w:rsid w:val="00AB627C"/>
    <w:rsid w:val="00AC2679"/>
    <w:rsid w:val="00AC4BE4"/>
    <w:rsid w:val="00AD05E6"/>
    <w:rsid w:val="00AD0D3F"/>
    <w:rsid w:val="00AE1D7D"/>
    <w:rsid w:val="00AE2A8B"/>
    <w:rsid w:val="00AE3F64"/>
    <w:rsid w:val="00AE7595"/>
    <w:rsid w:val="00AE7881"/>
    <w:rsid w:val="00AF7386"/>
    <w:rsid w:val="00AF7934"/>
    <w:rsid w:val="00B00B81"/>
    <w:rsid w:val="00B014C4"/>
    <w:rsid w:val="00B04580"/>
    <w:rsid w:val="00B04B09"/>
    <w:rsid w:val="00B10566"/>
    <w:rsid w:val="00B16526"/>
    <w:rsid w:val="00B16A51"/>
    <w:rsid w:val="00B268C1"/>
    <w:rsid w:val="00B32222"/>
    <w:rsid w:val="00B3618D"/>
    <w:rsid w:val="00B36233"/>
    <w:rsid w:val="00B42851"/>
    <w:rsid w:val="00B45AC7"/>
    <w:rsid w:val="00B5372F"/>
    <w:rsid w:val="00B53823"/>
    <w:rsid w:val="00B53987"/>
    <w:rsid w:val="00B56DD5"/>
    <w:rsid w:val="00B61129"/>
    <w:rsid w:val="00B613D3"/>
    <w:rsid w:val="00B64233"/>
    <w:rsid w:val="00B6525A"/>
    <w:rsid w:val="00B67E7F"/>
    <w:rsid w:val="00B76D4D"/>
    <w:rsid w:val="00B839B2"/>
    <w:rsid w:val="00B87DED"/>
    <w:rsid w:val="00B94252"/>
    <w:rsid w:val="00B9715A"/>
    <w:rsid w:val="00BA14BE"/>
    <w:rsid w:val="00BA2732"/>
    <w:rsid w:val="00BA293D"/>
    <w:rsid w:val="00BA3050"/>
    <w:rsid w:val="00BA49BC"/>
    <w:rsid w:val="00BA4B7B"/>
    <w:rsid w:val="00BA56B7"/>
    <w:rsid w:val="00BA6073"/>
    <w:rsid w:val="00BA7A1E"/>
    <w:rsid w:val="00BB2F6C"/>
    <w:rsid w:val="00BB3875"/>
    <w:rsid w:val="00BB4695"/>
    <w:rsid w:val="00BB5860"/>
    <w:rsid w:val="00BB6AAD"/>
    <w:rsid w:val="00BC3FA5"/>
    <w:rsid w:val="00BC4A19"/>
    <w:rsid w:val="00BC4E6D"/>
    <w:rsid w:val="00BD0617"/>
    <w:rsid w:val="00BD27CA"/>
    <w:rsid w:val="00BD2E9B"/>
    <w:rsid w:val="00BD7FB2"/>
    <w:rsid w:val="00BE2903"/>
    <w:rsid w:val="00C00930"/>
    <w:rsid w:val="00C060AD"/>
    <w:rsid w:val="00C113BF"/>
    <w:rsid w:val="00C15610"/>
    <w:rsid w:val="00C2176E"/>
    <w:rsid w:val="00C23430"/>
    <w:rsid w:val="00C27D67"/>
    <w:rsid w:val="00C30B26"/>
    <w:rsid w:val="00C33E1E"/>
    <w:rsid w:val="00C4631F"/>
    <w:rsid w:val="00C47CDE"/>
    <w:rsid w:val="00C50E16"/>
    <w:rsid w:val="00C520E3"/>
    <w:rsid w:val="00C53529"/>
    <w:rsid w:val="00C5497D"/>
    <w:rsid w:val="00C55258"/>
    <w:rsid w:val="00C67545"/>
    <w:rsid w:val="00C82EEB"/>
    <w:rsid w:val="00C91020"/>
    <w:rsid w:val="00C971DC"/>
    <w:rsid w:val="00CA03B2"/>
    <w:rsid w:val="00CA16B7"/>
    <w:rsid w:val="00CA62AE"/>
    <w:rsid w:val="00CB5B1A"/>
    <w:rsid w:val="00CC220B"/>
    <w:rsid w:val="00CC24F9"/>
    <w:rsid w:val="00CC2673"/>
    <w:rsid w:val="00CC388C"/>
    <w:rsid w:val="00CC5C43"/>
    <w:rsid w:val="00CC6228"/>
    <w:rsid w:val="00CD02AE"/>
    <w:rsid w:val="00CD2A4F"/>
    <w:rsid w:val="00CD5859"/>
    <w:rsid w:val="00CE03CA"/>
    <w:rsid w:val="00CE22F1"/>
    <w:rsid w:val="00CE50F2"/>
    <w:rsid w:val="00CE6502"/>
    <w:rsid w:val="00CE71F0"/>
    <w:rsid w:val="00CF1BA8"/>
    <w:rsid w:val="00CF7D3C"/>
    <w:rsid w:val="00D01D00"/>
    <w:rsid w:val="00D01F09"/>
    <w:rsid w:val="00D147EB"/>
    <w:rsid w:val="00D15417"/>
    <w:rsid w:val="00D22414"/>
    <w:rsid w:val="00D2594C"/>
    <w:rsid w:val="00D30CA6"/>
    <w:rsid w:val="00D34667"/>
    <w:rsid w:val="00D401E1"/>
    <w:rsid w:val="00D408B4"/>
    <w:rsid w:val="00D42088"/>
    <w:rsid w:val="00D44330"/>
    <w:rsid w:val="00D524C8"/>
    <w:rsid w:val="00D70E24"/>
    <w:rsid w:val="00D70E66"/>
    <w:rsid w:val="00D72B61"/>
    <w:rsid w:val="00D80F17"/>
    <w:rsid w:val="00DA3D1D"/>
    <w:rsid w:val="00DB4940"/>
    <w:rsid w:val="00DB6286"/>
    <w:rsid w:val="00DB645F"/>
    <w:rsid w:val="00DB76E9"/>
    <w:rsid w:val="00DB7C84"/>
    <w:rsid w:val="00DC0A67"/>
    <w:rsid w:val="00DC1D5E"/>
    <w:rsid w:val="00DC5220"/>
    <w:rsid w:val="00DD0930"/>
    <w:rsid w:val="00DD2061"/>
    <w:rsid w:val="00DD5EF5"/>
    <w:rsid w:val="00DD7DAB"/>
    <w:rsid w:val="00DE3355"/>
    <w:rsid w:val="00DE3441"/>
    <w:rsid w:val="00DE4F2F"/>
    <w:rsid w:val="00DF0C60"/>
    <w:rsid w:val="00DF3849"/>
    <w:rsid w:val="00DF486F"/>
    <w:rsid w:val="00DF5B5B"/>
    <w:rsid w:val="00DF7619"/>
    <w:rsid w:val="00E042D8"/>
    <w:rsid w:val="00E07EE7"/>
    <w:rsid w:val="00E10970"/>
    <w:rsid w:val="00E1103B"/>
    <w:rsid w:val="00E1732F"/>
    <w:rsid w:val="00E17B44"/>
    <w:rsid w:val="00E20F27"/>
    <w:rsid w:val="00E22443"/>
    <w:rsid w:val="00E25B1F"/>
    <w:rsid w:val="00E27FEA"/>
    <w:rsid w:val="00E4086F"/>
    <w:rsid w:val="00E43B3C"/>
    <w:rsid w:val="00E464A8"/>
    <w:rsid w:val="00E50188"/>
    <w:rsid w:val="00E50BB3"/>
    <w:rsid w:val="00E515CB"/>
    <w:rsid w:val="00E52260"/>
    <w:rsid w:val="00E533F9"/>
    <w:rsid w:val="00E57382"/>
    <w:rsid w:val="00E639B6"/>
    <w:rsid w:val="00E6434B"/>
    <w:rsid w:val="00E6463D"/>
    <w:rsid w:val="00E7226D"/>
    <w:rsid w:val="00E72E9B"/>
    <w:rsid w:val="00E80223"/>
    <w:rsid w:val="00E850C3"/>
    <w:rsid w:val="00E85A49"/>
    <w:rsid w:val="00E87DF2"/>
    <w:rsid w:val="00E9462E"/>
    <w:rsid w:val="00E97C87"/>
    <w:rsid w:val="00EA470E"/>
    <w:rsid w:val="00EA47A7"/>
    <w:rsid w:val="00EA57EB"/>
    <w:rsid w:val="00EB3226"/>
    <w:rsid w:val="00EC213A"/>
    <w:rsid w:val="00EC22FB"/>
    <w:rsid w:val="00EC7744"/>
    <w:rsid w:val="00ED0DAD"/>
    <w:rsid w:val="00ED0F46"/>
    <w:rsid w:val="00ED2373"/>
    <w:rsid w:val="00ED3B16"/>
    <w:rsid w:val="00EE18A6"/>
    <w:rsid w:val="00EE3E8A"/>
    <w:rsid w:val="00EE40F0"/>
    <w:rsid w:val="00EF2C99"/>
    <w:rsid w:val="00EF58B8"/>
    <w:rsid w:val="00EF6ECA"/>
    <w:rsid w:val="00EF7D7D"/>
    <w:rsid w:val="00F024E1"/>
    <w:rsid w:val="00F06C10"/>
    <w:rsid w:val="00F1043B"/>
    <w:rsid w:val="00F1096F"/>
    <w:rsid w:val="00F12589"/>
    <w:rsid w:val="00F12595"/>
    <w:rsid w:val="00F134D9"/>
    <w:rsid w:val="00F136D8"/>
    <w:rsid w:val="00F1403D"/>
    <w:rsid w:val="00F1463F"/>
    <w:rsid w:val="00F20437"/>
    <w:rsid w:val="00F21302"/>
    <w:rsid w:val="00F2430D"/>
    <w:rsid w:val="00F321DE"/>
    <w:rsid w:val="00F33777"/>
    <w:rsid w:val="00F40648"/>
    <w:rsid w:val="00F42115"/>
    <w:rsid w:val="00F47DA2"/>
    <w:rsid w:val="00F519FC"/>
    <w:rsid w:val="00F56053"/>
    <w:rsid w:val="00F60EB9"/>
    <w:rsid w:val="00F61671"/>
    <w:rsid w:val="00F6239D"/>
    <w:rsid w:val="00F62BCC"/>
    <w:rsid w:val="00F715D2"/>
    <w:rsid w:val="00F7274F"/>
    <w:rsid w:val="00F74E84"/>
    <w:rsid w:val="00F76FA8"/>
    <w:rsid w:val="00F8208C"/>
    <w:rsid w:val="00F85250"/>
    <w:rsid w:val="00F93F08"/>
    <w:rsid w:val="00F94CED"/>
    <w:rsid w:val="00FA02BB"/>
    <w:rsid w:val="00FA2CEE"/>
    <w:rsid w:val="00FA318C"/>
    <w:rsid w:val="00FA44FB"/>
    <w:rsid w:val="00FA6B1F"/>
    <w:rsid w:val="00FB5395"/>
    <w:rsid w:val="00FB6F92"/>
    <w:rsid w:val="00FB79EF"/>
    <w:rsid w:val="00FC026E"/>
    <w:rsid w:val="00FC5124"/>
    <w:rsid w:val="00FC52E0"/>
    <w:rsid w:val="00FD0C0D"/>
    <w:rsid w:val="00FD43BE"/>
    <w:rsid w:val="00FD4731"/>
    <w:rsid w:val="00FD6768"/>
    <w:rsid w:val="00FF0AB0"/>
    <w:rsid w:val="00FF28AC"/>
    <w:rsid w:val="00FF4FB7"/>
    <w:rsid w:val="00FF597F"/>
    <w:rsid w:val="00FF6BA3"/>
    <w:rsid w:val="00FF777D"/>
    <w:rsid w:val="00FF7A88"/>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464A8"/>
    <w:rPr>
      <w:color w:val="605E5C"/>
      <w:shd w:val="clear" w:color="auto" w:fill="E1DFDD"/>
    </w:rPr>
  </w:style>
  <w:style w:type="table" w:styleId="GridTable4-Accent2">
    <w:name w:val="Grid Table 4 Accent 2"/>
    <w:basedOn w:val="TableNormal"/>
    <w:uiPriority w:val="49"/>
    <w:rsid w:val="007229B7"/>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a">
    <w:name w:val="Table(a)"/>
    <w:aliases w:val="ta"/>
    <w:basedOn w:val="Normal"/>
    <w:rsid w:val="005E4BC7"/>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0">
    <w:name w:val="Tabletext"/>
    <w:aliases w:val="tt"/>
    <w:basedOn w:val="Normal"/>
    <w:rsid w:val="005E4BC7"/>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semiHidden/>
    <w:unhideWhenUsed/>
    <w:rsid w:val="00090F70"/>
    <w:rPr>
      <w:color w:val="800080" w:themeColor="followedHyperlink"/>
      <w:u w:val="single"/>
    </w:rPr>
  </w:style>
  <w:style w:type="character" w:styleId="CommentReference">
    <w:name w:val="annotation reference"/>
    <w:basedOn w:val="DefaultParagraphFont"/>
    <w:semiHidden/>
    <w:unhideWhenUsed/>
    <w:rsid w:val="00D70E66"/>
    <w:rPr>
      <w:sz w:val="16"/>
      <w:szCs w:val="16"/>
    </w:rPr>
  </w:style>
  <w:style w:type="paragraph" w:styleId="CommentSubject">
    <w:name w:val="annotation subject"/>
    <w:basedOn w:val="CommentText"/>
    <w:next w:val="CommentText"/>
    <w:link w:val="CommentSubjectChar"/>
    <w:semiHidden/>
    <w:unhideWhenUsed/>
    <w:rsid w:val="00D70E66"/>
    <w:rPr>
      <w:b/>
      <w:bCs/>
    </w:rPr>
  </w:style>
  <w:style w:type="character" w:customStyle="1" w:styleId="CommentSubjectChar">
    <w:name w:val="Comment Subject Char"/>
    <w:basedOn w:val="CommentTextChar"/>
    <w:link w:val="CommentSubject"/>
    <w:semiHidden/>
    <w:rsid w:val="00D70E66"/>
    <w:rPr>
      <w:rFonts w:ascii="Arial" w:eastAsiaTheme="minorEastAsia" w:hAnsi="Arial" w:cstheme="minorBidi"/>
      <w:b/>
      <w:bCs/>
      <w:lang w:eastAsia="en-US"/>
    </w:rPr>
  </w:style>
  <w:style w:type="paragraph" w:styleId="Revision">
    <w:name w:val="Revision"/>
    <w:hidden/>
    <w:uiPriority w:val="99"/>
    <w:semiHidden/>
    <w:rsid w:val="00676C0F"/>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745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www.mbsonline.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9BB9-F195-433B-A7C2-F3BB784F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2024-01-31T03:21:00Z</dcterms:created>
  <dcterms:modified xsi:type="dcterms:W3CDTF">2024-02-16T00:20:00Z</dcterms:modified>
</cp:coreProperties>
</file>