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B95" w:rsidRPr="00F73B95" w:rsidRDefault="00F73B95" w:rsidP="00F73B95">
      <w:pPr>
        <w:spacing w:before="240" w:line="240" w:lineRule="auto"/>
        <w:outlineLvl w:val="0"/>
        <w:rPr>
          <w:rFonts w:eastAsia="Times New Roman" w:cs="Times New Roman"/>
          <w:color w:val="001A70"/>
          <w:sz w:val="52"/>
        </w:rPr>
      </w:pPr>
      <w:r w:rsidRPr="00F73B95">
        <w:rPr>
          <w:rFonts w:eastAsia="Times New Roman" w:cs="Times New Roman"/>
          <w:color w:val="001A70"/>
          <w:sz w:val="52"/>
        </w:rPr>
        <w:t>New Medicare Benefits Schedule (MBS) items for magnetic resonance imaging (MRI) for breast cancer factsheet</w:t>
      </w:r>
    </w:p>
    <w:p w:rsidR="00F73B95" w:rsidRPr="00F73B95" w:rsidRDefault="00F73B95" w:rsidP="00F73B95">
      <w:pPr>
        <w:rPr>
          <w:rFonts w:eastAsia="Times New Roman" w:cs="Times New Roman"/>
        </w:rPr>
      </w:pPr>
      <w:r w:rsidRPr="00F73B95">
        <w:rPr>
          <w:rFonts w:eastAsia="Times New Roman" w:cs="Times New Roman"/>
        </w:rPr>
        <w:t xml:space="preserve">Last updated: </w:t>
      </w:r>
      <w:r w:rsidR="00410AD1">
        <w:rPr>
          <w:rFonts w:eastAsia="Times New Roman" w:cs="Times New Roman"/>
        </w:rPr>
        <w:t>9/09/</w:t>
      </w:r>
      <w:r w:rsidRPr="00F73B95">
        <w:rPr>
          <w:rFonts w:eastAsia="Times New Roman" w:cs="Times New Roman"/>
        </w:rPr>
        <w:t>2019</w:t>
      </w: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What are the changes?</w:t>
      </w:r>
    </w:p>
    <w:p w:rsidR="00F73B95" w:rsidRPr="00F73B95" w:rsidRDefault="00F73B95" w:rsidP="00F73B95">
      <w:pPr>
        <w:rPr>
          <w:rFonts w:eastAsia="Times New Roman" w:cs="Times New Roman"/>
        </w:rPr>
      </w:pPr>
      <w:r w:rsidRPr="00F73B95">
        <w:rPr>
          <w:rFonts w:eastAsia="Times New Roman" w:cs="Times New Roman"/>
        </w:rPr>
        <w:t>From 1 November 2019, Medicare rebates will be available for two new services for MRI for breast cancer. The new services are:</w:t>
      </w:r>
    </w:p>
    <w:p w:rsidR="00F73B95" w:rsidRPr="00676B48" w:rsidRDefault="00F73B95" w:rsidP="00676B48">
      <w:pPr>
        <w:pStyle w:val="ListParagraph"/>
        <w:rPr>
          <w:rFonts w:eastAsia="Times New Roman"/>
        </w:rPr>
      </w:pPr>
      <w:r w:rsidRPr="00676B48">
        <w:rPr>
          <w:rFonts w:eastAsia="Times New Roman"/>
        </w:rPr>
        <w:t xml:space="preserve">New items (63531 (K) and 63532 (NK)) for MRI of </w:t>
      </w:r>
      <w:r w:rsidR="00E51452" w:rsidRPr="00676B48">
        <w:rPr>
          <w:rFonts w:eastAsia="Times New Roman"/>
        </w:rPr>
        <w:t>both</w:t>
      </w:r>
      <w:r w:rsidRPr="00676B48">
        <w:rPr>
          <w:rFonts w:eastAsia="Times New Roman"/>
        </w:rPr>
        <w:t xml:space="preserve"> breast</w:t>
      </w:r>
      <w:r w:rsidR="00E51452" w:rsidRPr="00676B48">
        <w:rPr>
          <w:rFonts w:eastAsia="Times New Roman"/>
        </w:rPr>
        <w:t>s</w:t>
      </w:r>
      <w:r w:rsidRPr="00676B48">
        <w:rPr>
          <w:rFonts w:eastAsia="Times New Roman"/>
        </w:rPr>
        <w:t xml:space="preserve"> where the patient has a breast lesion, the results of conventional imaging examinations are inconclusive for the presence of breast cancer, and biopsy has not been possible. </w:t>
      </w:r>
    </w:p>
    <w:p w:rsidR="00F73B95" w:rsidRPr="00F73B95" w:rsidRDefault="00F73B95" w:rsidP="00676B48">
      <w:pPr>
        <w:pStyle w:val="ListParagraph"/>
        <w:rPr>
          <w:rFonts w:eastAsia="Times New Roman"/>
        </w:rPr>
      </w:pPr>
      <w:r w:rsidRPr="00F73B95">
        <w:rPr>
          <w:rFonts w:eastAsia="Times New Roman"/>
        </w:rPr>
        <w:t xml:space="preserve">New items (63533 (K) and 63534 (NK)) for MRI of </w:t>
      </w:r>
      <w:r w:rsidR="00E51452">
        <w:rPr>
          <w:rFonts w:eastAsia="Times New Roman"/>
        </w:rPr>
        <w:t>both</w:t>
      </w:r>
      <w:r w:rsidRPr="00F73B95">
        <w:rPr>
          <w:rFonts w:eastAsia="Times New Roman"/>
        </w:rPr>
        <w:t xml:space="preserve"> breast</w:t>
      </w:r>
      <w:r w:rsidR="00E51452">
        <w:rPr>
          <w:rFonts w:eastAsia="Times New Roman"/>
        </w:rPr>
        <w:t>s</w:t>
      </w:r>
      <w:r w:rsidRPr="00F73B95">
        <w:rPr>
          <w:rFonts w:eastAsia="Times New Roman"/>
        </w:rPr>
        <w:t xml:space="preserve"> where the patient has been diagnosed with breast cancer, discrepancy exists between clinical assessment and conventional imaging assessment, and the results of breast MRI may alter treatment planning. </w:t>
      </w:r>
    </w:p>
    <w:p w:rsidR="00F73B95" w:rsidRDefault="00F73B95" w:rsidP="00F73B95">
      <w:pPr>
        <w:rPr>
          <w:rFonts w:eastAsia="Times New Roman" w:cs="Times New Roman"/>
        </w:rPr>
      </w:pPr>
      <w:r w:rsidRPr="00F73B95">
        <w:rPr>
          <w:rFonts w:eastAsia="Times New Roman" w:cs="Times New Roman"/>
        </w:rPr>
        <w:t xml:space="preserve">A dedicated breast coil must be used for these new services. These services can be provided on both full and partial eligible MRI machines. A complete list of full and partial Medicare-eligible units by state and territory is available at </w:t>
      </w:r>
      <w:hyperlink r:id="rId7" w:history="1">
        <w:r w:rsidRPr="00F73B95">
          <w:rPr>
            <w:rFonts w:eastAsia="Times New Roman" w:cs="Times New Roman"/>
            <w:color w:val="7D2248"/>
            <w:u w:val="single"/>
          </w:rPr>
          <w:t>MRI unit locations</w:t>
        </w:r>
      </w:hyperlink>
      <w:r w:rsidRPr="00F73B95">
        <w:rPr>
          <w:rFonts w:eastAsia="Times New Roman" w:cs="Times New Roman"/>
        </w:rPr>
        <w:t>.</w:t>
      </w:r>
    </w:p>
    <w:p w:rsidR="00E51452" w:rsidRPr="00F73B95" w:rsidRDefault="00E51452" w:rsidP="00F73B95">
      <w:pPr>
        <w:rPr>
          <w:rFonts w:eastAsia="Times New Roman" w:cs="Times New Roman"/>
        </w:rPr>
      </w:pPr>
      <w:r>
        <w:rPr>
          <w:rFonts w:eastAsia="Times New Roman" w:cs="Times New Roman"/>
        </w:rPr>
        <w:t xml:space="preserve">Fee: </w:t>
      </w:r>
      <w:r w:rsidR="00147719">
        <w:rPr>
          <w:rFonts w:eastAsia="Times New Roman" w:cs="Times New Roman"/>
        </w:rPr>
        <w:t>$</w:t>
      </w:r>
      <w:r>
        <w:rPr>
          <w:rFonts w:eastAsia="Times New Roman" w:cs="Times New Roman"/>
        </w:rPr>
        <w:t>690.00 (K)   $345.00 (NK)</w:t>
      </w: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Why are the changes being made?</w:t>
      </w:r>
    </w:p>
    <w:p w:rsidR="00F73B95" w:rsidRPr="00F73B95" w:rsidRDefault="00F73B95" w:rsidP="00F73B95">
      <w:pPr>
        <w:rPr>
          <w:rFonts w:eastAsia="Times New Roman" w:cs="Times New Roman"/>
        </w:rPr>
      </w:pPr>
      <w:r w:rsidRPr="00F73B95">
        <w:rPr>
          <w:rFonts w:eastAsia="Times New Roman" w:cs="Times New Roman"/>
        </w:rPr>
        <w:t>The Government is listing these services as an interim measure for four years, to allow time for research to be undertak</w:t>
      </w:r>
      <w:r w:rsidR="00D45982">
        <w:rPr>
          <w:rFonts w:eastAsia="Times New Roman" w:cs="Times New Roman"/>
        </w:rPr>
        <w:t>en through</w:t>
      </w:r>
      <w:r w:rsidRPr="00F73B95">
        <w:rPr>
          <w:rFonts w:eastAsia="Times New Roman" w:cs="Times New Roman"/>
        </w:rPr>
        <w:t xml:space="preserve"> the Medical Research Future Fund (MRFF) on the benefits and effectiveness of these services and further consideration by the independent expert committee, the Medical Services Advisory Committee (MSAC).  </w:t>
      </w:r>
    </w:p>
    <w:p w:rsidR="00F73B95" w:rsidRPr="00F73B95" w:rsidRDefault="00F73B95" w:rsidP="00F73B95">
      <w:pPr>
        <w:rPr>
          <w:rFonts w:eastAsia="Times New Roman" w:cs="Times New Roman"/>
        </w:rPr>
      </w:pPr>
      <w:r w:rsidRPr="00F73B95">
        <w:rPr>
          <w:rFonts w:eastAsia="Times New Roman" w:cs="Times New Roman"/>
        </w:rPr>
        <w:t xml:space="preserve">Further details about MSAC applications can be found under </w:t>
      </w:r>
      <w:hyperlink r:id="rId8" w:history="1">
        <w:r w:rsidRPr="00F73B95">
          <w:rPr>
            <w:rFonts w:eastAsia="Times New Roman" w:cs="Times New Roman"/>
            <w:color w:val="7D2248"/>
            <w:u w:val="single"/>
          </w:rPr>
          <w:t>MSAC Applications</w:t>
        </w:r>
      </w:hyperlink>
      <w:r w:rsidRPr="00F73B95">
        <w:rPr>
          <w:rFonts w:eastAsia="Times New Roman" w:cs="Times New Roman"/>
        </w:rPr>
        <w:t xml:space="preserve"> on the MSAC website </w:t>
      </w:r>
      <w:hyperlink r:id="rId9" w:history="1">
        <w:r w:rsidRPr="00F73B95">
          <w:rPr>
            <w:rFonts w:eastAsia="Times New Roman" w:cs="Times New Roman"/>
            <w:color w:val="7D2248"/>
            <w:u w:val="single"/>
          </w:rPr>
          <w:t>www.msac.gov.au</w:t>
        </w:r>
      </w:hyperlink>
      <w:r w:rsidRPr="00F73B95">
        <w:rPr>
          <w:rFonts w:eastAsia="Times New Roman" w:cs="Times New Roman"/>
        </w:rPr>
        <w:t>.</w:t>
      </w: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What does this mean for providers and referrers?</w:t>
      </w:r>
    </w:p>
    <w:p w:rsidR="00F73B95" w:rsidRPr="00F73B95" w:rsidRDefault="00F73B95" w:rsidP="00F73B95">
      <w:pPr>
        <w:rPr>
          <w:rFonts w:eastAsia="Times New Roman" w:cs="Times New Roman"/>
        </w:rPr>
      </w:pPr>
      <w:r w:rsidRPr="00F73B95">
        <w:rPr>
          <w:rFonts w:eastAsia="Times New Roman" w:cs="Times New Roman"/>
        </w:rPr>
        <w:t>These new items may be requested by specialists or consultant physicians. General practitioners may not request these items.</w:t>
      </w:r>
    </w:p>
    <w:p w:rsidR="00F73B95" w:rsidRPr="00F73B95" w:rsidRDefault="00F73B95" w:rsidP="00F73B95">
      <w:pPr>
        <w:rPr>
          <w:rFonts w:eastAsia="Times New Roman" w:cs="Times New Roman"/>
        </w:rPr>
      </w:pPr>
      <w:r w:rsidRPr="00F73B95">
        <w:rPr>
          <w:rFonts w:eastAsia="Times New Roman" w:cs="Times New Roman"/>
        </w:rPr>
        <w:lastRenderedPageBreak/>
        <w:t>These new items must be provided by a specialist in diagnostic radiology who is a participant of the Royal Australian and New Zealand College of Radiologists' (RANZCR) Quality and Accreditation Program at an eligible location.</w:t>
      </w:r>
    </w:p>
    <w:p w:rsidR="00E51452" w:rsidRDefault="00E51452">
      <w:pPr>
        <w:spacing w:line="259" w:lineRule="auto"/>
        <w:rPr>
          <w:rFonts w:eastAsia="Times New Roman" w:cs="Times New Roman"/>
          <w:color w:val="001A70"/>
          <w:sz w:val="28"/>
        </w:rPr>
      </w:pPr>
      <w:r>
        <w:rPr>
          <w:rFonts w:eastAsia="Times New Roman" w:cs="Times New Roman"/>
          <w:color w:val="001A70"/>
          <w:sz w:val="28"/>
        </w:rPr>
        <w:br w:type="page"/>
      </w: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lastRenderedPageBreak/>
        <w:t>How will these changes affect patients?</w:t>
      </w:r>
    </w:p>
    <w:p w:rsidR="00F73B95" w:rsidRPr="00F73B95" w:rsidRDefault="00F73B95" w:rsidP="00F73B95">
      <w:pPr>
        <w:rPr>
          <w:rFonts w:eastAsia="Times New Roman" w:cs="Arial"/>
          <w:color w:val="222222"/>
        </w:rPr>
      </w:pPr>
      <w:r w:rsidRPr="00F73B95">
        <w:rPr>
          <w:rFonts w:eastAsia="Times New Roman" w:cs="Arial"/>
          <w:color w:val="222222"/>
        </w:rPr>
        <w:t>The changes will provide greater access for diagnosis for patients with possible breast cancer, and assist in treatment and surgical planning in patients with invasive breast cancer, leading to improved health outcomes.</w:t>
      </w:r>
    </w:p>
    <w:p w:rsidR="00F73B95" w:rsidRPr="00F73B95" w:rsidRDefault="00F73B95" w:rsidP="00F73B95">
      <w:pPr>
        <w:rPr>
          <w:rFonts w:eastAsia="Times New Roman" w:cs="Times New Roman"/>
        </w:rPr>
      </w:pPr>
      <w:r w:rsidRPr="00F73B95">
        <w:rPr>
          <w:rFonts w:eastAsia="Times New Roman" w:cs="Arial"/>
          <w:color w:val="222222"/>
        </w:rPr>
        <w:t>It is estimated that 14,00</w:t>
      </w:r>
      <w:r w:rsidR="00D45982">
        <w:rPr>
          <w:rFonts w:eastAsia="Times New Roman" w:cs="Arial"/>
          <w:color w:val="222222"/>
        </w:rPr>
        <w:t>0 patients will benefit from the</w:t>
      </w:r>
      <w:r w:rsidRPr="00F73B95">
        <w:rPr>
          <w:rFonts w:eastAsia="Times New Roman" w:cs="Arial"/>
          <w:color w:val="222222"/>
        </w:rPr>
        <w:t>s</w:t>
      </w:r>
      <w:r w:rsidR="00D45982">
        <w:rPr>
          <w:rFonts w:eastAsia="Times New Roman" w:cs="Arial"/>
          <w:color w:val="222222"/>
        </w:rPr>
        <w:t>e</w:t>
      </w:r>
      <w:r w:rsidRPr="00F73B95">
        <w:rPr>
          <w:rFonts w:eastAsia="Times New Roman" w:cs="Arial"/>
          <w:color w:val="222222"/>
        </w:rPr>
        <w:t xml:space="preserve"> service</w:t>
      </w:r>
      <w:r w:rsidR="00D45982">
        <w:rPr>
          <w:rFonts w:eastAsia="Times New Roman" w:cs="Arial"/>
          <w:color w:val="222222"/>
        </w:rPr>
        <w:t>s</w:t>
      </w:r>
      <w:r w:rsidRPr="00F73B95">
        <w:rPr>
          <w:rFonts w:eastAsia="Times New Roman" w:cs="Arial"/>
          <w:color w:val="222222"/>
        </w:rPr>
        <w:t xml:space="preserve"> each year.</w:t>
      </w: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Where can I find more information?</w:t>
      </w:r>
    </w:p>
    <w:p w:rsidR="00F73B95" w:rsidRPr="00F73B95" w:rsidRDefault="00F73B95" w:rsidP="00F73B95">
      <w:pPr>
        <w:rPr>
          <w:rFonts w:eastAsia="Times New Roman" w:cs="Times New Roman"/>
        </w:rPr>
      </w:pPr>
      <w:r w:rsidRPr="00F73B95">
        <w:rPr>
          <w:rFonts w:eastAsia="Times New Roman" w:cs="Times New Roman"/>
        </w:rPr>
        <w:t xml:space="preserve">The full item descriptors and information on other changes to the MBS can be found on the MBS Online website at </w:t>
      </w:r>
      <w:hyperlink r:id="rId10" w:history="1">
        <w:r w:rsidRPr="00F73B95">
          <w:rPr>
            <w:rFonts w:eastAsia="Times New Roman" w:cs="Times New Roman"/>
            <w:color w:val="7D2248"/>
            <w:u w:val="single"/>
          </w:rPr>
          <w:t>www.mbsonline.gov.au</w:t>
        </w:r>
      </w:hyperlink>
      <w:r w:rsidRPr="00F73B95">
        <w:rPr>
          <w:rFonts w:eastAsia="Times New Roman" w:cs="Times New Roman"/>
          <w:color w:val="7D2248"/>
          <w:u w:val="single"/>
        </w:rPr>
        <w:t>.</w:t>
      </w:r>
      <w:r w:rsidRPr="00F73B95">
        <w:rPr>
          <w:rFonts w:eastAsia="Times New Roman" w:cs="Times New Roman"/>
        </w:rPr>
        <w:t xml:space="preserve"> You can also subscribe to future MBS updates by visiting </w:t>
      </w:r>
      <w:hyperlink r:id="rId11" w:history="1">
        <w:r w:rsidRPr="00F73B95">
          <w:rPr>
            <w:rFonts w:eastAsia="Times New Roman" w:cs="Times New Roman"/>
            <w:color w:val="7D2248"/>
            <w:u w:val="single"/>
          </w:rPr>
          <w:t>MBS Online</w:t>
        </w:r>
      </w:hyperlink>
      <w:r w:rsidRPr="00F73B95">
        <w:rPr>
          <w:rFonts w:eastAsia="Times New Roman" w:cs="Times New Roman"/>
        </w:rPr>
        <w:t xml:space="preserve"> and clicking ‘Subscribe’. </w:t>
      </w:r>
    </w:p>
    <w:p w:rsidR="00F73B95" w:rsidRPr="00F73B95" w:rsidRDefault="00F73B95" w:rsidP="00F73B95">
      <w:pPr>
        <w:rPr>
          <w:rFonts w:eastAsia="Times New Roman" w:cs="Times New Roman"/>
        </w:rPr>
      </w:pPr>
      <w:r w:rsidRPr="00F73B95">
        <w:rPr>
          <w:rFonts w:eastAsia="Times New Roman" w:cs="Times New Roman"/>
        </w:rP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2" w:history="1">
        <w:r w:rsidRPr="00F73B95">
          <w:rPr>
            <w:rFonts w:eastAsia="Times New Roman" w:cs="Times New Roman"/>
            <w:color w:val="7D2248"/>
            <w:u w:val="single"/>
          </w:rPr>
          <w:t>askMBS@health.gov.au</w:t>
        </w:r>
      </w:hyperlink>
      <w:r w:rsidRPr="00F73B95">
        <w:rPr>
          <w:rFonts w:eastAsia="Times New Roman" w:cs="Times New Roman"/>
        </w:rPr>
        <w:t>.</w:t>
      </w:r>
    </w:p>
    <w:p w:rsidR="00F73B95" w:rsidRPr="00F73B95" w:rsidRDefault="00F73B95" w:rsidP="00F73B95">
      <w:pPr>
        <w:rPr>
          <w:rFonts w:eastAsia="Times New Roman" w:cs="Times New Roman"/>
        </w:rPr>
      </w:pPr>
      <w:r w:rsidRPr="00F73B95">
        <w:rPr>
          <w:rFonts w:eastAsia="Times New Roman" w:cs="Times New Roman"/>
        </w:rPr>
        <w:t>Subscribe to ‘</w:t>
      </w:r>
      <w:hyperlink r:id="rId13" w:history="1">
        <w:r w:rsidRPr="00F73B95">
          <w:rPr>
            <w:rFonts w:eastAsia="Times New Roman" w:cs="Times New Roman"/>
            <w:color w:val="7D2248"/>
            <w:u w:val="single"/>
          </w:rPr>
          <w:t>News for Health Professionals</w:t>
        </w:r>
      </w:hyperlink>
      <w:r w:rsidRPr="00F73B95">
        <w:rPr>
          <w:rFonts w:eastAsia="Times New Roman" w:cs="Times New Roman"/>
        </w:rPr>
        <w:t>’ on the Department of Human Services website and you will receive regular news highlights.</w:t>
      </w:r>
    </w:p>
    <w:p w:rsidR="00F73B95" w:rsidRPr="00F73B95" w:rsidRDefault="00F73B95" w:rsidP="00F73B95">
      <w:pPr>
        <w:rPr>
          <w:rFonts w:eastAsia="Times New Roman" w:cs="Times New Roman"/>
        </w:rPr>
      </w:pPr>
      <w:r w:rsidRPr="00F73B95">
        <w:rPr>
          <w:rFonts w:eastAsia="Times New Roman" w:cs="Times New Roman"/>
        </w:rPr>
        <w:t xml:space="preserve">If you are seeking advice in relation to Medicare billing, claiming, payments, or obtaining a provider number, please </w:t>
      </w:r>
      <w:bookmarkStart w:id="0" w:name="_Hlk7773414"/>
      <w:r w:rsidRPr="00F73B95">
        <w:rPr>
          <w:rFonts w:eastAsia="Times New Roman" w:cs="Times New Roman"/>
        </w:rPr>
        <w:t xml:space="preserve">go to the Health Professionals page on the Department of Human Services website or </w:t>
      </w:r>
      <w:bookmarkEnd w:id="0"/>
      <w:r w:rsidRPr="00F73B95">
        <w:rPr>
          <w:rFonts w:eastAsia="Times New Roman" w:cs="Times New Roman"/>
        </w:rPr>
        <w:t xml:space="preserve">contact the Department of Human Services on the Provider Enquiry Line – 13 21 50. </w:t>
      </w:r>
    </w:p>
    <w:p w:rsidR="00F73B95" w:rsidRPr="00F73B95" w:rsidRDefault="00F73B95" w:rsidP="00F73B95">
      <w:pPr>
        <w:rPr>
          <w:rFonts w:eastAsia="Times New Roman" w:cs="Times New Roman"/>
        </w:rPr>
      </w:pPr>
      <w:r w:rsidRPr="00F73B95">
        <w:rPr>
          <w:rFonts w:eastAsia="Times New Roman" w:cs="Times New Roman"/>
        </w:rPr>
        <w:t>The data file for software vendors is e</w:t>
      </w:r>
      <w:r w:rsidR="004927E3">
        <w:rPr>
          <w:rFonts w:eastAsia="Times New Roman" w:cs="Times New Roman"/>
        </w:rPr>
        <w:t>xpected to become available on 1 October 2019</w:t>
      </w:r>
      <w:r w:rsidRPr="00F73B95">
        <w:rPr>
          <w:rFonts w:eastAsia="Times New Roman" w:cs="Times New Roman"/>
        </w:rPr>
        <w:t xml:space="preserve"> and can be accessed via the MBS Online website under the </w:t>
      </w:r>
      <w:hyperlink r:id="rId14" w:history="1">
        <w:r w:rsidRPr="00F73B95">
          <w:rPr>
            <w:rFonts w:eastAsia="Times New Roman" w:cs="Times New Roman"/>
            <w:color w:val="7D2248"/>
            <w:u w:val="single"/>
          </w:rPr>
          <w:t>Downloads</w:t>
        </w:r>
      </w:hyperlink>
      <w:r w:rsidRPr="00F73B95">
        <w:rPr>
          <w:rFonts w:eastAsia="Times New Roman" w:cs="Times New Roman"/>
        </w:rPr>
        <w:t xml:space="preserve"> page.</w:t>
      </w:r>
    </w:p>
    <w:p w:rsidR="00F73B95" w:rsidRPr="00F73B95" w:rsidRDefault="00F73B95" w:rsidP="00F73B95">
      <w:pPr>
        <w:rPr>
          <w:rFonts w:eastAsia="Times New Roman" w:cs="Times New Roman"/>
        </w:rPr>
      </w:pPr>
    </w:p>
    <w:p w:rsidR="00F73B95" w:rsidRPr="00F73B95" w:rsidRDefault="00F73B95" w:rsidP="00F73B95">
      <w:pPr>
        <w:ind w:left="567" w:right="1394"/>
        <w:rPr>
          <w:rFonts w:eastAsia="Times New Roman" w:cs="Times New Roman"/>
          <w:i/>
          <w:sz w:val="16"/>
          <w:szCs w:val="16"/>
        </w:rPr>
      </w:pPr>
      <w:r w:rsidRPr="00F73B95">
        <w:rPr>
          <w:rFonts w:eastAsia="Times New Roman" w:cs="Times New Roman"/>
          <w:i/>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F73B95" w:rsidRPr="00F73B95" w:rsidRDefault="00F73B95" w:rsidP="00F73B95">
      <w:pPr>
        <w:ind w:left="567" w:right="1394"/>
        <w:rPr>
          <w:rFonts w:eastAsia="Times New Roman" w:cs="Times New Roman"/>
          <w:i/>
          <w:sz w:val="16"/>
          <w:szCs w:val="16"/>
        </w:rPr>
      </w:pPr>
      <w:r w:rsidRPr="00F73B95">
        <w:rPr>
          <w:rFonts w:eastAsia="Times New Roman" w:cs="Times New Roman"/>
          <w:i/>
          <w:sz w:val="16"/>
          <w:szCs w:val="16"/>
        </w:rPr>
        <w:t>This sheet is current as of the Last updated date shown above, and does not account for MBS changes since that date.</w:t>
      </w:r>
    </w:p>
    <w:p w:rsidR="00F73B95" w:rsidRPr="00F73B95" w:rsidRDefault="00F73B95" w:rsidP="00F73B95">
      <w:pPr>
        <w:rPr>
          <w:rFonts w:eastAsia="Times New Roman" w:cs="Times New Roman"/>
          <w:szCs w:val="20"/>
        </w:rPr>
      </w:pPr>
    </w:p>
    <w:p w:rsidR="00280050" w:rsidRPr="00F73B95" w:rsidRDefault="00280050" w:rsidP="00F73B95">
      <w:bookmarkStart w:id="1" w:name="_GoBack"/>
      <w:bookmarkEnd w:id="1"/>
    </w:p>
    <w:sectPr w:rsidR="00280050" w:rsidRPr="00F73B95" w:rsidSect="00F73B95">
      <w:headerReference w:type="default" r:id="rId15"/>
      <w:footerReference w:type="default" r:id="rId16"/>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B95" w:rsidRDefault="00F73B95" w:rsidP="00F73B95">
      <w:pPr>
        <w:spacing w:after="0" w:line="240" w:lineRule="auto"/>
      </w:pPr>
      <w:r>
        <w:separator/>
      </w:r>
    </w:p>
  </w:endnote>
  <w:endnote w:type="continuationSeparator" w:id="0">
    <w:p w:rsidR="00F73B95" w:rsidRDefault="00F73B95" w:rsidP="00F7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Pr="00F73B95" w:rsidRDefault="004927E3" w:rsidP="009B32BA">
    <w:pPr>
      <w:pStyle w:val="Footer"/>
      <w:rPr>
        <w:b/>
      </w:rPr>
    </w:pPr>
    <w:r>
      <w:rPr>
        <w:rStyle w:val="BookTitle"/>
        <w:noProof/>
      </w:rPr>
      <w:pict>
        <v:rect id="_x0000_i1025" style="width:523.3pt;height:1.9pt" o:hralign="center" o:hrstd="t" o:hr="t" fillcolor="#a0a0a0" stroked="f"/>
      </w:pict>
    </w:r>
    <w:r w:rsidR="00F73B95" w:rsidRPr="00F73B95">
      <w:t>Medicare Benefits Schedule</w:t>
    </w:r>
  </w:p>
  <w:p w:rsidR="00F73B95" w:rsidRPr="00F73B95" w:rsidRDefault="00F73B95" w:rsidP="00F73B95">
    <w:pPr>
      <w:pStyle w:val="Footer"/>
      <w:rPr>
        <w:b/>
      </w:rPr>
    </w:pPr>
    <w:r w:rsidRPr="00F73B95">
      <w:rPr>
        <w:b/>
      </w:rPr>
      <w:t xml:space="preserve">New MBS items for magnetic resonance imaging for breast cancer– Factsheet </w:t>
    </w:r>
    <w:sdt>
      <w:sdtPr>
        <w:rPr>
          <w:b/>
        </w:rPr>
        <w:id w:val="960607005"/>
        <w:docPartObj>
          <w:docPartGallery w:val="Page Numbers (Bottom of Page)"/>
          <w:docPartUnique/>
        </w:docPartObj>
      </w:sdtPr>
      <w:sdtEndPr/>
      <w:sdtContent>
        <w:r w:rsidRPr="00F73B95">
          <w:rPr>
            <w:b/>
          </w:rPr>
          <w:tab/>
        </w:r>
        <w:sdt>
          <w:sdtPr>
            <w:rPr>
              <w:b/>
            </w:rPr>
            <w:id w:val="-720741692"/>
            <w:docPartObj>
              <w:docPartGallery w:val="Page Numbers (Bottom of Page)"/>
              <w:docPartUnique/>
            </w:docPartObj>
          </w:sdtPr>
          <w:sdtEndPr>
            <w:rPr>
              <w:b w:val="0"/>
            </w:rPr>
          </w:sdtEndPr>
          <w:sdtContent>
            <w:sdt>
              <w:sdtPr>
                <w:id w:val="1701501531"/>
                <w:docPartObj>
                  <w:docPartGallery w:val="Page Numbers (Top of Page)"/>
                  <w:docPartUnique/>
                </w:docPartObj>
              </w:sdtPr>
              <w:sdtEndPr/>
              <w:sdtContent>
                <w:r w:rsidRPr="00F73B95">
                  <w:tab/>
                  <w:t xml:space="preserve">Page </w:t>
                </w:r>
                <w:r w:rsidRPr="00F73B95">
                  <w:fldChar w:fldCharType="begin"/>
                </w:r>
                <w:r w:rsidRPr="00F73B95">
                  <w:instrText xml:space="preserve"> PAGE </w:instrText>
                </w:r>
                <w:r w:rsidRPr="00F73B95">
                  <w:fldChar w:fldCharType="separate"/>
                </w:r>
                <w:r w:rsidR="004927E3">
                  <w:rPr>
                    <w:noProof/>
                  </w:rPr>
                  <w:t>1</w:t>
                </w:r>
                <w:r w:rsidRPr="00F73B95">
                  <w:fldChar w:fldCharType="end"/>
                </w:r>
                <w:r w:rsidRPr="00F73B95">
                  <w:t xml:space="preserve"> of </w:t>
                </w:r>
                <w:fldSimple w:instr=" NUMPAGES  ">
                  <w:r w:rsidR="004927E3">
                    <w:rPr>
                      <w:noProof/>
                    </w:rPr>
                    <w:t>2</w:t>
                  </w:r>
                </w:fldSimple>
              </w:sdtContent>
            </w:sdt>
          </w:sdtContent>
        </w:sdt>
        <w:r w:rsidRPr="00F73B95">
          <w:rPr>
            <w:b/>
          </w:rPr>
          <w:t xml:space="preserve"> </w:t>
        </w:r>
      </w:sdtContent>
    </w:sdt>
  </w:p>
  <w:p w:rsidR="00570B62" w:rsidRPr="00F73B95" w:rsidRDefault="004927E3" w:rsidP="00F73B95">
    <w:pPr>
      <w:pStyle w:val="Footer"/>
      <w:rPr>
        <w:b/>
      </w:rPr>
    </w:pPr>
    <w:hyperlink r:id="rId1" w:history="1">
      <w:r w:rsidR="00F73B95" w:rsidRPr="00F73B95">
        <w:t>MBS Online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B95" w:rsidRDefault="00F73B95" w:rsidP="00F73B95">
      <w:pPr>
        <w:spacing w:after="0" w:line="240" w:lineRule="auto"/>
      </w:pPr>
      <w:r>
        <w:separator/>
      </w:r>
    </w:p>
  </w:footnote>
  <w:footnote w:type="continuationSeparator" w:id="0">
    <w:p w:rsidR="00F73B95" w:rsidRDefault="00F73B95" w:rsidP="00F73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F73B95">
    <w:pPr>
      <w:pStyle w:val="Header"/>
    </w:pPr>
    <w:r w:rsidRPr="00113A85">
      <w:rPr>
        <w:noProof/>
        <w:lang w:eastAsia="en-AU"/>
      </w:rPr>
      <mc:AlternateContent>
        <mc:Choice Requires="wps">
          <w:drawing>
            <wp:anchor distT="0" distB="0" distL="114300" distR="114300" simplePos="0" relativeHeight="251660288" behindDoc="0" locked="0" layoutInCell="1" allowOverlap="1" wp14:anchorId="3488D023" wp14:editId="7FA58B7A">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rsidR="008553F7" w:rsidRDefault="004927E3" w:rsidP="004927E3">
                          <w:pPr>
                            <w:pStyle w:val="NormalWeb"/>
                            <w:spacing w:before="0" w:beforeAutospacing="0" w:after="0" w:afterAutospacing="0" w:line="600" w:lineRule="exact"/>
                          </w:pP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3488D023"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rsidR="008553F7" w:rsidRDefault="004927E3" w:rsidP="004927E3">
                    <w:pPr>
                      <w:pStyle w:val="NormalWeb"/>
                      <w:spacing w:before="0" w:beforeAutospacing="0" w:after="0" w:afterAutospacing="0" w:line="600" w:lineRule="exact"/>
                    </w:pPr>
                  </w:p>
                </w:txbxContent>
              </v:textbox>
            </v:rect>
          </w:pict>
        </mc:Fallback>
      </mc:AlternateContent>
    </w:r>
    <w:r w:rsidRPr="006D1088">
      <w:rPr>
        <w:noProof/>
        <w:lang w:eastAsia="en-AU"/>
      </w:rPr>
      <w:drawing>
        <wp:anchor distT="0" distB="0" distL="114300" distR="114300" simplePos="0" relativeHeight="251659264" behindDoc="1" locked="0" layoutInCell="1" allowOverlap="1" wp14:anchorId="0CE4D371" wp14:editId="41903CF0">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ED7D31"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16C7314"/>
    <w:multiLevelType w:val="hybridMultilevel"/>
    <w:tmpl w:val="66DA2FAC"/>
    <w:lvl w:ilvl="0" w:tplc="38961AF0">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95"/>
    <w:rsid w:val="00147719"/>
    <w:rsid w:val="00280050"/>
    <w:rsid w:val="00410AD1"/>
    <w:rsid w:val="004927E3"/>
    <w:rsid w:val="00676B48"/>
    <w:rsid w:val="00BF5B53"/>
    <w:rsid w:val="00D45982"/>
    <w:rsid w:val="00E51452"/>
    <w:rsid w:val="00F14D6C"/>
    <w:rsid w:val="00F73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73AF5C3B"/>
  <w15:chartTrackingRefBased/>
  <w15:docId w15:val="{F3D78926-F8D5-4B4D-BC4D-29ACAD19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B95"/>
    <w:pPr>
      <w:spacing w:line="280" w:lineRule="exact"/>
    </w:pPr>
    <w:rPr>
      <w:rFonts w:ascii="Arial" w:eastAsiaTheme="minorEastAsia" w:hAnsi="Arial" w:cstheme="minorBidi"/>
      <w:sz w:val="20"/>
      <w:szCs w:val="21"/>
    </w:rPr>
  </w:style>
  <w:style w:type="paragraph" w:styleId="Heading1">
    <w:name w:val="heading 1"/>
    <w:basedOn w:val="Normal"/>
    <w:next w:val="Normal"/>
    <w:link w:val="Heading1Char"/>
    <w:uiPriority w:val="2"/>
    <w:qFormat/>
    <w:rsid w:val="00F73B95"/>
    <w:pPr>
      <w:spacing w:before="240" w:line="240" w:lineRule="auto"/>
      <w:outlineLvl w:val="0"/>
    </w:pPr>
    <w:rPr>
      <w:rFonts w:asciiTheme="majorHAnsi" w:hAnsiTheme="majorHAnsi"/>
      <w:color w:val="44546A" w:themeColor="text2"/>
      <w:sz w:val="52"/>
    </w:rPr>
  </w:style>
  <w:style w:type="paragraph" w:styleId="Heading2">
    <w:name w:val="heading 2"/>
    <w:basedOn w:val="Heading1"/>
    <w:next w:val="Normal"/>
    <w:link w:val="Heading2Char"/>
    <w:uiPriority w:val="9"/>
    <w:unhideWhenUsed/>
    <w:qFormat/>
    <w:rsid w:val="00F73B95"/>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73B95"/>
    <w:rPr>
      <w:rFonts w:asciiTheme="majorHAnsi" w:eastAsiaTheme="minorEastAsia" w:hAnsiTheme="majorHAnsi" w:cstheme="minorBidi"/>
      <w:color w:val="44546A" w:themeColor="text2"/>
      <w:sz w:val="52"/>
      <w:szCs w:val="21"/>
    </w:rPr>
  </w:style>
  <w:style w:type="character" w:customStyle="1" w:styleId="Heading2Char">
    <w:name w:val="Heading 2 Char"/>
    <w:basedOn w:val="DefaultParagraphFont"/>
    <w:link w:val="Heading2"/>
    <w:uiPriority w:val="9"/>
    <w:rsid w:val="00F73B95"/>
    <w:rPr>
      <w:rFonts w:asciiTheme="majorHAnsi" w:eastAsiaTheme="minorEastAsia" w:hAnsiTheme="majorHAnsi" w:cstheme="minorBidi"/>
      <w:color w:val="44546A" w:themeColor="text2"/>
      <w:sz w:val="28"/>
      <w:szCs w:val="21"/>
    </w:rPr>
  </w:style>
  <w:style w:type="paragraph" w:styleId="Header">
    <w:name w:val="header"/>
    <w:basedOn w:val="Normal"/>
    <w:link w:val="HeaderChar"/>
    <w:uiPriority w:val="99"/>
    <w:unhideWhenUsed/>
    <w:rsid w:val="00F73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B95"/>
    <w:rPr>
      <w:rFonts w:ascii="Arial" w:eastAsiaTheme="minorEastAsia" w:hAnsi="Arial" w:cstheme="minorBidi"/>
      <w:sz w:val="20"/>
      <w:szCs w:val="21"/>
    </w:rPr>
  </w:style>
  <w:style w:type="paragraph" w:styleId="Footer">
    <w:name w:val="footer"/>
    <w:basedOn w:val="Normal"/>
    <w:link w:val="FooterChar"/>
    <w:autoRedefine/>
    <w:uiPriority w:val="99"/>
    <w:unhideWhenUsed/>
    <w:rsid w:val="00F73B95"/>
    <w:pPr>
      <w:tabs>
        <w:tab w:val="center" w:pos="4513"/>
        <w:tab w:val="right" w:pos="9026"/>
      </w:tabs>
      <w:spacing w:after="0" w:line="240" w:lineRule="auto"/>
    </w:pPr>
    <w:rPr>
      <w:color w:val="44546A" w:themeColor="text2"/>
      <w:sz w:val="16"/>
    </w:rPr>
  </w:style>
  <w:style w:type="character" w:customStyle="1" w:styleId="FooterChar">
    <w:name w:val="Footer Char"/>
    <w:basedOn w:val="DefaultParagraphFont"/>
    <w:link w:val="Footer"/>
    <w:uiPriority w:val="99"/>
    <w:rsid w:val="00F73B95"/>
    <w:rPr>
      <w:rFonts w:ascii="Arial" w:eastAsiaTheme="minorEastAsia" w:hAnsi="Arial" w:cstheme="minorBidi"/>
      <w:color w:val="44546A" w:themeColor="text2"/>
      <w:sz w:val="16"/>
      <w:szCs w:val="21"/>
    </w:rPr>
  </w:style>
  <w:style w:type="character" w:styleId="BookTitle">
    <w:name w:val="Book Title"/>
    <w:aliases w:val="Description"/>
    <w:basedOn w:val="DefaultParagraphFont"/>
    <w:uiPriority w:val="33"/>
    <w:rsid w:val="00F73B95"/>
    <w:rPr>
      <w:rFonts w:asciiTheme="minorHAnsi" w:hAnsiTheme="minorHAnsi"/>
      <w:b/>
      <w:bCs/>
      <w:i/>
      <w:iCs/>
      <w:spacing w:val="5"/>
      <w:sz w:val="22"/>
    </w:rPr>
  </w:style>
  <w:style w:type="character" w:styleId="Hyperlink">
    <w:name w:val="Hyperlink"/>
    <w:basedOn w:val="DefaultParagraphFont"/>
    <w:uiPriority w:val="99"/>
    <w:unhideWhenUsed/>
    <w:rsid w:val="00F73B95"/>
    <w:rPr>
      <w:color w:val="0563C1" w:themeColor="hyperlink"/>
      <w:u w:val="single"/>
    </w:rPr>
  </w:style>
  <w:style w:type="paragraph" w:customStyle="1" w:styleId="Disclaimer">
    <w:name w:val="Disclaimer"/>
    <w:basedOn w:val="Normal"/>
    <w:uiPriority w:val="10"/>
    <w:qFormat/>
    <w:rsid w:val="00F73B95"/>
    <w:pPr>
      <w:ind w:left="567" w:right="1394"/>
    </w:pPr>
    <w:rPr>
      <w:i/>
      <w:sz w:val="16"/>
      <w:szCs w:val="16"/>
    </w:rPr>
  </w:style>
  <w:style w:type="paragraph" w:styleId="NormalWeb">
    <w:name w:val="Normal (Web)"/>
    <w:basedOn w:val="Normal"/>
    <w:uiPriority w:val="99"/>
    <w:semiHidden/>
    <w:unhideWhenUsed/>
    <w:rsid w:val="00F73B95"/>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aliases w:val="Bullet point,CV text,Dot pt,F5 List Paragraph,FooterText,L,List Paragraph1,List Paragraph11,List Paragraph111,List Paragraph2,Medium Grid 1 - Accent 21,NFP GP Bulleted List,Numbered Paragraph,Recommendation,Table text,numbered,列,列出段,列出段落"/>
    <w:basedOn w:val="Normal"/>
    <w:link w:val="ListParagraphChar"/>
    <w:autoRedefine/>
    <w:uiPriority w:val="34"/>
    <w:qFormat/>
    <w:rsid w:val="00676B48"/>
    <w:pPr>
      <w:numPr>
        <w:numId w:val="2"/>
      </w:numPr>
      <w:spacing w:after="60"/>
    </w:p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676B48"/>
    <w:rPr>
      <w:rFonts w:ascii="Arial" w:eastAsiaTheme="minorEastAsia" w:hAnsi="Arial" w:cstheme="minorBidi"/>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https://www.humanservices.gov.au/organisations/health-professionals/news/al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alth.gov.au/internet/main/publishing.nsf/Content/mri-index" TargetMode="External"/><Relationship Id="rId12" Type="http://schemas.openxmlformats.org/officeDocument/2006/relationships/hyperlink" Target="mailto:askMBS@health.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msac.gov.au/" TargetMode="External"/><Relationship Id="rId14" Type="http://schemas.openxmlformats.org/officeDocument/2006/relationships/hyperlink" Target="https://protect-au.mimecast.com/s/YGuBCWLVnwSNGEDUxwHa2?domain=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Bliss, Emma</dc:creator>
  <cp:keywords/>
  <dc:description/>
  <cp:lastModifiedBy>MAGPANTAY, Cynthia</cp:lastModifiedBy>
  <cp:revision>2</cp:revision>
  <dcterms:created xsi:type="dcterms:W3CDTF">2019-09-10T02:48:00Z</dcterms:created>
  <dcterms:modified xsi:type="dcterms:W3CDTF">2019-09-10T02:48:00Z</dcterms:modified>
</cp:coreProperties>
</file>