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964F54" w:rsidP="00AB53A4">
      <w:pPr>
        <w:pStyle w:val="Heading1"/>
      </w:pPr>
      <w:r w:rsidRPr="00964F54">
        <w:t>Medicare Benefits Schedule (MBS)</w:t>
      </w:r>
      <w:r>
        <w:t xml:space="preserve"> item 18361</w:t>
      </w:r>
      <w:r w:rsidR="00AB53A4">
        <w:t xml:space="preserve"> factsheet</w:t>
      </w:r>
    </w:p>
    <w:p w:rsidR="00907B4A" w:rsidRPr="00AB53A4" w:rsidRDefault="00907B4A" w:rsidP="00AB53A4">
      <w:bookmarkStart w:id="0" w:name="_Hlk4568006"/>
      <w:r>
        <w:t xml:space="preserve">Last updated: </w:t>
      </w:r>
      <w:r w:rsidR="00A06A54">
        <w:t>17</w:t>
      </w:r>
      <w:r w:rsidR="00C44CC2">
        <w:t xml:space="preserve"> </w:t>
      </w:r>
      <w:r w:rsidR="007A499D">
        <w:t>November</w:t>
      </w:r>
      <w:r w:rsidR="006540F9">
        <w:t xml:space="preserve"> 2020</w:t>
      </w:r>
    </w:p>
    <w:bookmarkEnd w:id="0"/>
    <w:p w:rsidR="0017279A" w:rsidRDefault="009218C4" w:rsidP="00AB53A4">
      <w:pPr>
        <w:sectPr w:rsidR="0017279A" w:rsidSect="00F50994">
          <w:headerReference w:type="even" r:id="rId8"/>
          <w:headerReference w:type="default" r:id="rId9"/>
          <w:footerReference w:type="even" r:id="rId10"/>
          <w:footerReference w:type="default" r:id="rId11"/>
          <w:headerReference w:type="first" r:id="rId12"/>
          <w:footerReference w:type="first" r:id="rId13"/>
          <w:type w:val="continuous"/>
          <w:pgSz w:w="11906" w:h="16838"/>
          <w:pgMar w:top="3261" w:right="720" w:bottom="720" w:left="720" w:header="708" w:footer="708"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FA7210" w:rsidRDefault="00C44CC2" w:rsidP="00D66AD2">
      <w:r>
        <w:t>From</w:t>
      </w:r>
      <w:r w:rsidR="004E6CD6">
        <w:t xml:space="preserve"> 1 </w:t>
      </w:r>
      <w:r w:rsidR="00964F54">
        <w:t>December</w:t>
      </w:r>
      <w:r w:rsidR="004E6CD6">
        <w:t xml:space="preserve"> 2020, </w:t>
      </w:r>
      <w:r w:rsidR="00964F54">
        <w:t xml:space="preserve">amendments to MBS item 18361 for the </w:t>
      </w:r>
      <w:r w:rsidR="00964F54" w:rsidRPr="00964F54">
        <w:t>treatment of moderate to severe upper limb spasticity due to cerebral palsy will enable Medicare benefits to be paid for injection of the patients who meet the same criteria as the Pharmaceutical Benefits Schedule (PBS) listed medicines.</w:t>
      </w:r>
    </w:p>
    <w:p w:rsidR="00964F54" w:rsidRDefault="00964F54" w:rsidP="00964F54">
      <w:pPr>
        <w:ind w:left="360" w:hanging="360"/>
      </w:pPr>
      <w:r>
        <w:t>The changes to item 18361 will include:</w:t>
      </w:r>
    </w:p>
    <w:p w:rsidR="00964F54" w:rsidRDefault="00964F54" w:rsidP="00964F54">
      <w:pPr>
        <w:pStyle w:val="ListParagraph"/>
      </w:pPr>
      <w:r>
        <w:t>Adding Clostridium Botulinum Type A Toxin-Haemagglutinin Complex (Dysport®) as an acceptable alternative treatment, and</w:t>
      </w:r>
    </w:p>
    <w:p w:rsidR="00E930F6" w:rsidRDefault="00964F54" w:rsidP="00964F54">
      <w:pPr>
        <w:pStyle w:val="ListParagraph"/>
      </w:pPr>
      <w:r>
        <w:t>A patient who is at least 18 years of age no longer has to have commenced treatment for the spasticity with botulinum toxin supplied under the PBS, as is currently outlined in part (b)</w:t>
      </w:r>
      <w:r w:rsidR="00DB6386">
        <w:t xml:space="preserve"> of the existing MBS descriptor.</w:t>
      </w:r>
    </w:p>
    <w:p w:rsidR="00135417" w:rsidRDefault="00135417" w:rsidP="00AB53A4">
      <w:pPr>
        <w:pStyle w:val="Heading2"/>
      </w:pPr>
      <w:r>
        <w:t xml:space="preserve">Why </w:t>
      </w:r>
      <w:r w:rsidR="009F52D4">
        <w:t>are the changes being made</w:t>
      </w:r>
      <w:r>
        <w:t>?</w:t>
      </w:r>
    </w:p>
    <w:p w:rsidR="00F67F27" w:rsidRDefault="00964F54" w:rsidP="00F67F27">
      <w:r>
        <w:t>The amendment is being made f</w:t>
      </w:r>
      <w:r w:rsidRPr="00964F54">
        <w:t xml:space="preserve">ollowing the recommendations from </w:t>
      </w:r>
      <w:r>
        <w:t xml:space="preserve">the </w:t>
      </w:r>
      <w:r w:rsidRPr="00964F54">
        <w:t xml:space="preserve">Pharmaceutical Benefits Advisory Committee (PBAC), </w:t>
      </w:r>
      <w:r>
        <w:t>with</w:t>
      </w:r>
      <w:r w:rsidRPr="00964F54">
        <w:t xml:space="preserve"> the support of the Medical Ser</w:t>
      </w:r>
      <w:r>
        <w:t>vices Advisory Committee (MSAC).</w:t>
      </w:r>
      <w:r w:rsidRPr="00964F54">
        <w:t xml:space="preserve"> </w:t>
      </w:r>
      <w:r w:rsidR="006C4CDB">
        <w:t xml:space="preserve">The </w:t>
      </w:r>
      <w:r w:rsidR="00A24B79">
        <w:t xml:space="preserve">MBS </w:t>
      </w:r>
      <w:r w:rsidR="006C4CDB">
        <w:t xml:space="preserve">changes </w:t>
      </w:r>
      <w:r w:rsidR="002D76B0">
        <w:t>are designed to</w:t>
      </w:r>
      <w:r w:rsidR="005C066C">
        <w:t xml:space="preserve"> </w:t>
      </w:r>
      <w:r w:rsidR="00A24B79">
        <w:t>align the delivery service of</w:t>
      </w:r>
      <w:r w:rsidR="00A24B79" w:rsidRPr="00A24B79">
        <w:t xml:space="preserve"> botulinum toxin </w:t>
      </w:r>
      <w:r w:rsidR="00A24B79">
        <w:t xml:space="preserve">for </w:t>
      </w:r>
      <w:r w:rsidR="00A24B79" w:rsidRPr="00A24B79">
        <w:t>moderate to severe upper limb spasticity due to cerebral palsy</w:t>
      </w:r>
      <w:r w:rsidR="00A24B79">
        <w:t xml:space="preserve"> with</w:t>
      </w:r>
      <w:r w:rsidR="00A24B79" w:rsidRPr="00A24B79">
        <w:t xml:space="preserve"> the </w:t>
      </w:r>
      <w:r w:rsidR="00A24B79">
        <w:t xml:space="preserve">criteria for the </w:t>
      </w:r>
      <w:r w:rsidR="00A24B79" w:rsidRPr="00A24B79">
        <w:t>PBS</w:t>
      </w:r>
      <w:r w:rsidR="00A24B79">
        <w:t xml:space="preserve"> listed medicines and improve patient access</w:t>
      </w:r>
      <w:r w:rsidR="006D1534">
        <w:t xml:space="preserve">.  </w:t>
      </w:r>
    </w:p>
    <w:p w:rsidR="00115C6C" w:rsidRDefault="00D66271" w:rsidP="00115C6C">
      <w:r>
        <w:t xml:space="preserve">A full copy of the PBAC’s public summary document can be found at: </w:t>
      </w:r>
      <w:hyperlink r:id="rId14" w:history="1">
        <w:r w:rsidR="00553E28" w:rsidRPr="001C2778">
          <w:rPr>
            <w:rStyle w:val="Hyperlink"/>
          </w:rPr>
          <w:t xml:space="preserve">PBAC Public Summary Document – Meeting </w:t>
        </w:r>
        <w:r w:rsidR="001C2778" w:rsidRPr="001C2778">
          <w:rPr>
            <w:rStyle w:val="Hyperlink"/>
          </w:rPr>
          <w:t>July</w:t>
        </w:r>
        <w:r w:rsidR="00553E28" w:rsidRPr="001C2778">
          <w:rPr>
            <w:rStyle w:val="Hyperlink"/>
          </w:rPr>
          <w:t xml:space="preserve"> 2020</w:t>
        </w:r>
      </w:hyperlink>
      <w:r>
        <w:t xml:space="preserve">. </w:t>
      </w:r>
      <w:r w:rsidR="00115C6C">
        <w:t xml:space="preserve">More information about the </w:t>
      </w:r>
      <w:r w:rsidR="00964F54">
        <w:t xml:space="preserve">Health Technology Assessment </w:t>
      </w:r>
      <w:r>
        <w:t xml:space="preserve">process can </w:t>
      </w:r>
      <w:r w:rsidRPr="00553E28">
        <w:t xml:space="preserve">be found at </w:t>
      </w:r>
      <w:hyperlink r:id="rId15" w:history="1">
        <w:r w:rsidR="005B063C" w:rsidRPr="00553E28">
          <w:rPr>
            <w:rStyle w:val="Hyperlink"/>
          </w:rPr>
          <w:t>msac.gov.au</w:t>
        </w:r>
      </w:hyperlink>
      <w:r w:rsidR="005B063C" w:rsidRPr="00553E28">
        <w:t xml:space="preserve"> and </w:t>
      </w:r>
      <w:hyperlink r:id="rId16" w:history="1">
        <w:r w:rsidR="00553E28" w:rsidRPr="00553E28">
          <w:rPr>
            <w:rStyle w:val="Hyperlink"/>
          </w:rPr>
          <w:t>pbs</w:t>
        </w:r>
        <w:r w:rsidR="005B063C" w:rsidRPr="00553E28">
          <w:rPr>
            <w:rStyle w:val="Hyperlink"/>
          </w:rPr>
          <w:t>.gov.au</w:t>
        </w:r>
      </w:hyperlink>
      <w:r w:rsidRPr="00553E28">
        <w:t>.</w:t>
      </w:r>
      <w:r>
        <w:t xml:space="preserve"> </w:t>
      </w:r>
      <w:r w:rsidR="00115C6C">
        <w:t xml:space="preserve"> </w:t>
      </w:r>
    </w:p>
    <w:p w:rsidR="00425089" w:rsidRDefault="00425089" w:rsidP="00AB53A4">
      <w:pPr>
        <w:pStyle w:val="Heading2"/>
      </w:pPr>
      <w:r>
        <w:t xml:space="preserve">What does this mean for </w:t>
      </w:r>
      <w:r w:rsidR="00135417">
        <w:t>provi</w:t>
      </w:r>
      <w:r w:rsidR="00B10B6D">
        <w:t>ders</w:t>
      </w:r>
      <w:r>
        <w:t>?</w:t>
      </w:r>
    </w:p>
    <w:p w:rsidR="00BC0330" w:rsidRPr="00D66271" w:rsidRDefault="00E44264" w:rsidP="00EF5F6F">
      <w:pPr>
        <w:rPr>
          <w:highlight w:val="yellow"/>
        </w:rPr>
      </w:pPr>
      <w:r w:rsidRPr="00A24B79">
        <w:t>Specialists and consultant physicians</w:t>
      </w:r>
      <w:r w:rsidR="0010465D" w:rsidRPr="00A24B79">
        <w:t xml:space="preserve"> can </w:t>
      </w:r>
      <w:r w:rsidRPr="00A24B79">
        <w:t>provide</w:t>
      </w:r>
      <w:r w:rsidR="0010465D" w:rsidRPr="00A24B79">
        <w:t xml:space="preserve"> </w:t>
      </w:r>
      <w:r w:rsidR="00A24B79" w:rsidRPr="00A24B79">
        <w:t xml:space="preserve">botulinum toxin supplied under the PBS </w:t>
      </w:r>
      <w:r w:rsidR="0010465D" w:rsidRPr="00A24B79">
        <w:t xml:space="preserve">to patients who require </w:t>
      </w:r>
      <w:r w:rsidR="00A24B79" w:rsidRPr="00A24B79">
        <w:t>treatment for moderate to severe upper limb spasticity due to cerebral palsy</w:t>
      </w:r>
      <w:r w:rsidR="00053B23" w:rsidRPr="00A24B79">
        <w:t xml:space="preserve">. </w:t>
      </w:r>
      <w:r w:rsidR="00EF5F6F" w:rsidRPr="00A24B79">
        <w:t>When accessing item</w:t>
      </w:r>
      <w:r w:rsidR="00AA0BA5" w:rsidRPr="00A24B79">
        <w:t xml:space="preserve"> </w:t>
      </w:r>
      <w:r w:rsidR="00A24B79" w:rsidRPr="00A24B79">
        <w:t>18361</w:t>
      </w:r>
      <w:r w:rsidR="0068461A" w:rsidRPr="00A24B79">
        <w:t>, providers must</w:t>
      </w:r>
      <w:r w:rsidR="00EF5F6F" w:rsidRPr="00A24B79">
        <w:t xml:space="preserve"> familiarise themsel</w:t>
      </w:r>
      <w:r w:rsidR="00BC0330" w:rsidRPr="00A24B79">
        <w:t xml:space="preserve">ves with the </w:t>
      </w:r>
      <w:r w:rsidR="00AA0BA5" w:rsidRPr="00A24B79">
        <w:t>item descriptor and explanatory note</w:t>
      </w:r>
      <w:r w:rsidR="00BC0330" w:rsidRPr="00A24B79">
        <w:t xml:space="preserve"> to </w:t>
      </w:r>
      <w:r w:rsidR="008F1324" w:rsidRPr="00A24B79">
        <w:t xml:space="preserve">maintain contemporary best practice and clinical informed consent. </w:t>
      </w:r>
    </w:p>
    <w:p w:rsidR="00BF00A9" w:rsidRDefault="008766AD" w:rsidP="00AB53A4">
      <w:pPr>
        <w:pStyle w:val="Heading2"/>
      </w:pPr>
      <w:r>
        <w:t>How will</w:t>
      </w:r>
      <w:r w:rsidR="009F52D4">
        <w:t xml:space="preserve"> these changes affect patients</w:t>
      </w:r>
      <w:r w:rsidR="00BF00A9" w:rsidRPr="001A7FB7">
        <w:t>?</w:t>
      </w:r>
    </w:p>
    <w:p w:rsidR="00BA417A" w:rsidRDefault="00E52C91" w:rsidP="00BA417A">
      <w:r w:rsidRPr="00E52C91">
        <w:rPr>
          <w:rFonts w:cs="Arial"/>
          <w:color w:val="222222"/>
        </w:rPr>
        <w:t>This change</w:t>
      </w:r>
      <w:r w:rsidR="00EC7A5C" w:rsidRPr="00E52C91">
        <w:rPr>
          <w:rFonts w:cs="Arial"/>
          <w:color w:val="222222"/>
        </w:rPr>
        <w:t xml:space="preserve"> will </w:t>
      </w:r>
      <w:r w:rsidRPr="00E52C91">
        <w:rPr>
          <w:rFonts w:cs="Arial"/>
          <w:color w:val="222222"/>
        </w:rPr>
        <w:t xml:space="preserve">continue to </w:t>
      </w:r>
      <w:r w:rsidR="00EC7A5C" w:rsidRPr="00E52C91">
        <w:rPr>
          <w:rFonts w:cs="Arial"/>
          <w:color w:val="222222"/>
        </w:rPr>
        <w:t xml:space="preserve">allow access to Medicare rebates for </w:t>
      </w:r>
      <w:r w:rsidRPr="00E52C91">
        <w:rPr>
          <w:rFonts w:cs="Arial"/>
          <w:color w:val="222222"/>
        </w:rPr>
        <w:t>treatment of moderate to severe upper limb spasticity due to cerebral palsy</w:t>
      </w:r>
      <w:r w:rsidR="00EC7A5C" w:rsidRPr="00E52C91">
        <w:t xml:space="preserve">. </w:t>
      </w:r>
      <w:r w:rsidR="00EC7A5C" w:rsidRPr="00E52C91">
        <w:rPr>
          <w:rFonts w:cs="Arial"/>
          <w:color w:val="222222"/>
        </w:rPr>
        <w:t xml:space="preserve">The requirement that </w:t>
      </w:r>
      <w:r w:rsidRPr="00E52C91">
        <w:rPr>
          <w:rFonts w:cs="Arial"/>
          <w:color w:val="222222"/>
        </w:rPr>
        <w:t>patients be at least 18 years of age to have commenced treatment for the spasticity with botulinum toxin supplied under the PBS has been removed. This will result in improved access to clinically proven medicines and with fewer restrictions</w:t>
      </w:r>
      <w:r w:rsidR="00EC7A5C" w:rsidRPr="00E52C91">
        <w:rPr>
          <w:rFonts w:cs="Arial"/>
          <w:color w:val="222222"/>
        </w:rPr>
        <w:t>.</w:t>
      </w:r>
    </w:p>
    <w:p w:rsidR="00595BBD" w:rsidRDefault="00595BBD" w:rsidP="00AB53A4">
      <w:pPr>
        <w:pStyle w:val="Heading2"/>
      </w:pPr>
      <w:r w:rsidRPr="001A7FB7">
        <w:lastRenderedPageBreak/>
        <w:t>Who was consulted on the changes?</w:t>
      </w:r>
    </w:p>
    <w:p w:rsidR="00C85D02" w:rsidRPr="00D66271" w:rsidRDefault="00C85D02" w:rsidP="00C85D02">
      <w:pPr>
        <w:rPr>
          <w:highlight w:val="yellow"/>
        </w:rPr>
      </w:pPr>
      <w:r w:rsidRPr="00E52C91">
        <w:t xml:space="preserve">The </w:t>
      </w:r>
      <w:r w:rsidR="00E52C91" w:rsidRPr="00E52C91">
        <w:t>Government</w:t>
      </w:r>
      <w:r w:rsidRPr="00E52C91">
        <w:t xml:space="preserve"> undertook public consultation during the </w:t>
      </w:r>
      <w:r w:rsidR="00E52C91" w:rsidRPr="00E52C91">
        <w:t>health technology assessment</w:t>
      </w:r>
      <w:r w:rsidRPr="00E52C91">
        <w:t xml:space="preserve"> of </w:t>
      </w:r>
      <w:r w:rsidR="00E52C91" w:rsidRPr="00E52C91">
        <w:t>the original service</w:t>
      </w:r>
      <w:r w:rsidRPr="00E52C91">
        <w:t xml:space="preserve">. </w:t>
      </w:r>
      <w:r w:rsidR="00E52C91" w:rsidRPr="00E52C91">
        <w:t>However, consultation regar</w:t>
      </w:r>
      <w:r w:rsidR="00DE3B91">
        <w:t>d</w:t>
      </w:r>
      <w:r w:rsidR="00E52C91" w:rsidRPr="00E52C91">
        <w:t xml:space="preserve">ing the proposed changes was undertaken </w:t>
      </w:r>
      <w:r w:rsidRPr="00E52C91">
        <w:t xml:space="preserve">with relevant </w:t>
      </w:r>
      <w:r w:rsidR="003C0A92">
        <w:t xml:space="preserve">Government </w:t>
      </w:r>
      <w:r w:rsidRPr="00E52C91">
        <w:t xml:space="preserve">stakeholders including </w:t>
      </w:r>
      <w:r w:rsidR="003C0A92" w:rsidRPr="003C0A92">
        <w:t>Services Australia, Department of Veterans’ Affa</w:t>
      </w:r>
      <w:r w:rsidR="003C0A92">
        <w:t>irs, the Department of Finance,</w:t>
      </w:r>
      <w:r w:rsidR="003C0A92" w:rsidRPr="003C0A92">
        <w:t xml:space="preserve"> </w:t>
      </w:r>
      <w:r w:rsidR="003C0A92" w:rsidRPr="00E52C91">
        <w:t xml:space="preserve">and in consultation with </w:t>
      </w:r>
      <w:r w:rsidR="003C0A92">
        <w:t>the relevant medicine sponsors.</w:t>
      </w:r>
    </w:p>
    <w:p w:rsidR="00C85D02" w:rsidRPr="00C85D02" w:rsidRDefault="00C85D02" w:rsidP="00C85D02">
      <w:r w:rsidRPr="005C066C">
        <w:t xml:space="preserve">The changes </w:t>
      </w:r>
      <w:r w:rsidRPr="00114225">
        <w:t xml:space="preserve">to </w:t>
      </w:r>
      <w:r w:rsidR="00114225">
        <w:t>MBS I</w:t>
      </w:r>
      <w:r w:rsidR="00114225" w:rsidRPr="00114225">
        <w:t>tem 18361</w:t>
      </w:r>
      <w:r w:rsidRPr="00114225">
        <w:t xml:space="preserve"> are</w:t>
      </w:r>
      <w:r w:rsidRPr="00E52C91">
        <w:t xml:space="preserve"> a result of the </w:t>
      </w:r>
      <w:r w:rsidR="00E52C91" w:rsidRPr="00E52C91">
        <w:t>recommendations from the PBAC, with the support of the MSAC,</w:t>
      </w:r>
    </w:p>
    <w:p w:rsidR="00595BBD" w:rsidRDefault="00595BBD" w:rsidP="00C85D02">
      <w:pPr>
        <w:pStyle w:val="Heading2"/>
      </w:pPr>
      <w:r w:rsidRPr="001A7FB7">
        <w:t>How will the changes be monitored</w:t>
      </w:r>
      <w:r w:rsidR="000367AA">
        <w:t xml:space="preserve"> and reviewed</w:t>
      </w:r>
      <w:r w:rsidRPr="001A7FB7">
        <w:t>?</w:t>
      </w:r>
    </w:p>
    <w:p w:rsidR="00782478" w:rsidRDefault="00DB6386" w:rsidP="00782478">
      <w:r>
        <w:t>MBS i</w:t>
      </w:r>
      <w:r w:rsidR="00D66271">
        <w:t>tem 18361</w:t>
      </w:r>
      <w:r w:rsidR="00782478">
        <w:t xml:space="preserve"> will be subject to MBS compliance processes and activities, including random and targeted audits which may require a provider to submit evidence about the services claimed. </w:t>
      </w:r>
    </w:p>
    <w:p w:rsidR="00782478" w:rsidRDefault="00782478" w:rsidP="00782478">
      <w:r>
        <w:t xml:space="preserve">Significant variation from forecasted expenditure may warrant review and amendment of fees, and incorrect use of MBS items can result in penalties including the health professional being asked to repay monies that have been incorrectly received. </w:t>
      </w:r>
    </w:p>
    <w:p w:rsidR="00782478" w:rsidRDefault="00154B57" w:rsidP="00782478">
      <w:r w:rsidRPr="00154B57">
        <w:t xml:space="preserve">The amended MBS </w:t>
      </w:r>
      <w:r w:rsidR="00D66271">
        <w:t>item</w:t>
      </w:r>
      <w:r w:rsidRPr="00154B57">
        <w:t xml:space="preserve"> will be reviewed approximatel</w:t>
      </w:r>
      <w:r>
        <w:t>y 24 months post-implementation</w:t>
      </w:r>
      <w:r w:rsidR="00782478">
        <w:t>.</w:t>
      </w:r>
    </w:p>
    <w:p w:rsidR="00F93F71" w:rsidRDefault="00F93F71" w:rsidP="00AB53A4">
      <w:pPr>
        <w:pStyle w:val="Heading2"/>
      </w:pPr>
      <w:r>
        <w:t>Where can I find more information?</w:t>
      </w:r>
    </w:p>
    <w:p w:rsidR="00D73469" w:rsidRDefault="00E327CD" w:rsidP="00D73469">
      <w:r>
        <w:t xml:space="preserve">The </w:t>
      </w:r>
      <w:r w:rsidR="00546C89">
        <w:t>current</w:t>
      </w:r>
      <w:r>
        <w:t xml:space="preserve"> item descriptors</w:t>
      </w:r>
      <w:r w:rsidR="00D73469">
        <w:t xml:space="preserve"> and</w:t>
      </w:r>
      <w:r w:rsidR="00D73469" w:rsidRPr="007E14C4">
        <w:t xml:space="preserve"> information on other changes to the MBS</w:t>
      </w:r>
      <w:r w:rsidR="00D73469">
        <w:t xml:space="preserve"> can be found on the </w:t>
      </w:r>
      <w:r w:rsidR="00D73469" w:rsidRPr="003122B4">
        <w:t>MBS Online</w:t>
      </w:r>
      <w:r w:rsidR="00D73469">
        <w:t xml:space="preserve"> website at </w:t>
      </w:r>
      <w:hyperlink r:id="rId17" w:history="1">
        <w:r w:rsidR="00D73469" w:rsidRPr="00820A5A">
          <w:rPr>
            <w:rStyle w:val="Hyperlink"/>
          </w:rPr>
          <w:t>www.mbsonline.gov.au</w:t>
        </w:r>
      </w:hyperlink>
      <w:r w:rsidR="00D73469">
        <w:rPr>
          <w:rStyle w:val="Hyperlink"/>
        </w:rPr>
        <w:t>.</w:t>
      </w:r>
      <w:r w:rsidR="00D73469" w:rsidRPr="001A7BED">
        <w:t xml:space="preserve"> </w:t>
      </w:r>
      <w:r w:rsidR="00D73469">
        <w:t xml:space="preserve">You can also subscribe to </w:t>
      </w:r>
      <w:r w:rsidR="00D73469" w:rsidRPr="00C812D8">
        <w:t>future</w:t>
      </w:r>
      <w:r w:rsidR="00D73469" w:rsidRPr="00215118">
        <w:t xml:space="preserve"> MBS updates </w:t>
      </w:r>
      <w:r w:rsidR="00D73469">
        <w:t xml:space="preserve">by visiting </w:t>
      </w:r>
      <w:hyperlink r:id="rId18" w:history="1">
        <w:r w:rsidR="00D73469" w:rsidRPr="00420023">
          <w:rPr>
            <w:rStyle w:val="Hyperlink"/>
          </w:rPr>
          <w:t>MBS Online</w:t>
        </w:r>
      </w:hyperlink>
      <w:r w:rsidR="00D73469">
        <w:t xml:space="preserve"> and clicking ‘Subscribe’. </w:t>
      </w:r>
    </w:p>
    <w:p w:rsidR="00D73469" w:rsidRDefault="00D73469" w:rsidP="00D73469">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9" w:history="1">
        <w:r w:rsidRPr="00AF4D21">
          <w:rPr>
            <w:rStyle w:val="Hyperlink"/>
          </w:rPr>
          <w:t>askMBS@health.gov.au</w:t>
        </w:r>
      </w:hyperlink>
      <w:r>
        <w:t>.</w:t>
      </w:r>
    </w:p>
    <w:p w:rsidR="005F6ECA" w:rsidRDefault="00D73469" w:rsidP="00D73469">
      <w:r>
        <w:t>Subscribe to ‘</w:t>
      </w:r>
      <w:hyperlink r:id="rId20" w:history="1">
        <w:r w:rsidRPr="00B378D4">
          <w:rPr>
            <w:rStyle w:val="Hyperlink"/>
          </w:rPr>
          <w:t>News for Health Professionals</w:t>
        </w:r>
      </w:hyperlink>
      <w:r w:rsidR="009037F5">
        <w:t>’ on the S</w:t>
      </w:r>
      <w:r>
        <w:t>ervices</w:t>
      </w:r>
      <w:r w:rsidR="009037F5">
        <w:t xml:space="preserve"> Australia</w:t>
      </w:r>
      <w:r>
        <w:t xml:space="preserve"> website and you will receive regular news highlights.</w:t>
      </w:r>
    </w:p>
    <w:p w:rsidR="00D73469" w:rsidRDefault="00D73469" w:rsidP="00D73469">
      <w:r>
        <w:t xml:space="preserve">If you are seeking advice in relation to Medicare billing, claiming, payments, or obtaining a provider number, please </w:t>
      </w:r>
      <w:bookmarkStart w:id="3" w:name="_Hlk7773414"/>
      <w:r>
        <w:t>go to the Health Professionals page on the Services</w:t>
      </w:r>
      <w:r w:rsidR="00BD6850">
        <w:t xml:space="preserve"> Australia</w:t>
      </w:r>
      <w:r>
        <w:t xml:space="preserve"> website or </w:t>
      </w:r>
      <w:bookmarkEnd w:id="3"/>
      <w:r w:rsidR="00BD6850">
        <w:t xml:space="preserve">contact </w:t>
      </w:r>
      <w:r>
        <w:t xml:space="preserve">Services </w:t>
      </w:r>
      <w:r w:rsidR="00BD6850">
        <w:t xml:space="preserve">Australia </w:t>
      </w:r>
      <w:r>
        <w:t xml:space="preserve">on the Provider Enquiry Line – 13 21 50. </w:t>
      </w:r>
    </w:p>
    <w:p w:rsidR="00546C89" w:rsidRPr="00546C89" w:rsidRDefault="00546C89" w:rsidP="00546C89">
      <w:r w:rsidRPr="00546C89">
        <w:t xml:space="preserve">The data file for software vendors and can be accessed via the MBS Online website under the </w:t>
      </w:r>
      <w:hyperlink r:id="rId21" w:history="1">
        <w:r w:rsidRPr="00546C89">
          <w:rPr>
            <w:rStyle w:val="Hyperlink"/>
          </w:rPr>
          <w:t>Downloads</w:t>
        </w:r>
      </w:hyperlink>
      <w:r w:rsidRPr="00546C89">
        <w:t xml:space="preserve"> page.</w:t>
      </w:r>
    </w:p>
    <w:p w:rsidR="008F005C" w:rsidRDefault="008F005C" w:rsidP="008F005C">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3C0A92" w:rsidRDefault="008F005C" w:rsidP="006B23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3C0A92" w:rsidRDefault="003C0A92">
      <w:pPr>
        <w:spacing w:line="259" w:lineRule="auto"/>
        <w:rPr>
          <w:i/>
          <w:sz w:val="16"/>
          <w:szCs w:val="16"/>
        </w:rPr>
      </w:pPr>
      <w:r>
        <w:br w:type="page"/>
      </w:r>
    </w:p>
    <w:p w:rsidR="00D73469" w:rsidRDefault="00161221" w:rsidP="00BD6850">
      <w:pPr>
        <w:pStyle w:val="Heading2"/>
        <w:spacing w:before="480"/>
      </w:pPr>
      <w:r>
        <w:lastRenderedPageBreak/>
        <w:t>Amended item</w:t>
      </w:r>
      <w:r w:rsidR="00E6453B">
        <w:t xml:space="preserve"> </w:t>
      </w:r>
      <w:r w:rsidR="00D66271">
        <w:t>descriptor details</w:t>
      </w:r>
      <w:r w:rsidR="004A2D29">
        <w:t xml:space="preserve"> </w:t>
      </w:r>
    </w:p>
    <w:tbl>
      <w:tblPr>
        <w:tblStyle w:val="ListTable1Light-Accent2"/>
        <w:tblW w:w="0" w:type="auto"/>
        <w:tblLook w:val="04A0" w:firstRow="1" w:lastRow="0" w:firstColumn="1" w:lastColumn="0" w:noHBand="0" w:noVBand="1"/>
        <w:tblCaption w:val="18361 Item descriptor amended details"/>
        <w:tblDescription w:val="Clostridium Botulinum Type A Toxin-Haemagglutinin Complex (Dysport) or Botulinum Toxin Type A Purified Neurotoxin Complex (Botox), injection of, for the treatment of moderate to severe upper limb spasticity due to cerebral palsy if:&#10;(a) the patient is at least 2 years of age; and&#10;(b) the treatment is for all or any of the muscles subserving one functional activity and supplied by one motor nerve, with a maximum of 4 sets of injections for the patient on any one day (with a maximum of 2 sets of injections for each upper limb), including all injections per set&#10;(Anaes.) &#10;&#10;Fee: $128.75    Benefit: 75% = $96.60 85% = $109.45&#10;"/>
      </w:tblPr>
      <w:tblGrid>
        <w:gridCol w:w="3119"/>
        <w:gridCol w:w="7337"/>
      </w:tblGrid>
      <w:tr w:rsidR="00F76953" w:rsidTr="00D54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76953" w:rsidRPr="006A19FC" w:rsidRDefault="00D66271" w:rsidP="006B78EF">
            <w:pPr>
              <w:rPr>
                <w:rFonts w:cs="Arial"/>
                <w:szCs w:val="20"/>
              </w:rPr>
            </w:pPr>
            <w:r>
              <w:rPr>
                <w:rFonts w:cs="Arial"/>
                <w:szCs w:val="20"/>
              </w:rPr>
              <w:t>18361</w:t>
            </w:r>
            <w:r w:rsidR="00166D88">
              <w:rPr>
                <w:rFonts w:cs="Arial"/>
                <w:szCs w:val="20"/>
              </w:rPr>
              <w:t xml:space="preserve"> </w:t>
            </w:r>
            <w:r w:rsidR="00F76953" w:rsidRPr="006A19FC">
              <w:rPr>
                <w:rFonts w:cs="Arial"/>
                <w:szCs w:val="20"/>
              </w:rPr>
              <w:t xml:space="preserve">item descriptor </w:t>
            </w:r>
          </w:p>
        </w:tc>
        <w:tc>
          <w:tcPr>
            <w:tcW w:w="7337" w:type="dxa"/>
          </w:tcPr>
          <w:p w:rsidR="00D66271" w:rsidRPr="00D66271" w:rsidRDefault="00D66271" w:rsidP="00D66271">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eastAsiaTheme="minorHAnsi" w:cs="Arial"/>
                <w:b w:val="0"/>
                <w:color w:val="000000"/>
                <w:szCs w:val="20"/>
              </w:rPr>
            </w:pPr>
            <w:r w:rsidRPr="00D66271">
              <w:rPr>
                <w:rFonts w:eastAsiaTheme="minorHAnsi" w:cs="Arial"/>
                <w:b w:val="0"/>
                <w:color w:val="000000"/>
                <w:szCs w:val="20"/>
              </w:rPr>
              <w:t>Clostridium Botulinum Type A Toxin-Haemagglutinin Complex (Dysport) or Botulinum Toxin Type A Purified Neurotoxin Complex (Botox), injection of, for the treatment of moderate to severe upper limb spasticity due to cerebral palsy if:</w:t>
            </w:r>
          </w:p>
          <w:p w:rsidR="00D66271" w:rsidRPr="00D66271" w:rsidRDefault="00D66271" w:rsidP="00D66271">
            <w:pPr>
              <w:autoSpaceDE w:val="0"/>
              <w:autoSpaceDN w:val="0"/>
              <w:adjustRightInd w:val="0"/>
              <w:spacing w:line="240" w:lineRule="auto"/>
              <w:ind w:left="720"/>
              <w:cnfStyle w:val="100000000000" w:firstRow="1" w:lastRow="0" w:firstColumn="0" w:lastColumn="0" w:oddVBand="0" w:evenVBand="0" w:oddHBand="0" w:evenHBand="0" w:firstRowFirstColumn="0" w:firstRowLastColumn="0" w:lastRowFirstColumn="0" w:lastRowLastColumn="0"/>
              <w:rPr>
                <w:rFonts w:eastAsiaTheme="minorHAnsi" w:cs="Arial"/>
                <w:b w:val="0"/>
                <w:color w:val="000000"/>
                <w:szCs w:val="20"/>
              </w:rPr>
            </w:pPr>
            <w:r w:rsidRPr="00D66271">
              <w:rPr>
                <w:rFonts w:eastAsiaTheme="minorHAnsi" w:cs="Arial"/>
                <w:b w:val="0"/>
                <w:color w:val="000000"/>
                <w:szCs w:val="20"/>
              </w:rPr>
              <w:t>(a) the patient is at least 2 years of age; and</w:t>
            </w:r>
          </w:p>
          <w:p w:rsidR="00D66271" w:rsidRPr="00D66271" w:rsidRDefault="00D66271" w:rsidP="00D66271">
            <w:pPr>
              <w:autoSpaceDE w:val="0"/>
              <w:autoSpaceDN w:val="0"/>
              <w:adjustRightInd w:val="0"/>
              <w:spacing w:line="240" w:lineRule="auto"/>
              <w:ind w:left="720"/>
              <w:cnfStyle w:val="100000000000" w:firstRow="1" w:lastRow="0" w:firstColumn="0" w:lastColumn="0" w:oddVBand="0" w:evenVBand="0" w:oddHBand="0" w:evenHBand="0" w:firstRowFirstColumn="0" w:firstRowLastColumn="0" w:lastRowFirstColumn="0" w:lastRowLastColumn="0"/>
              <w:rPr>
                <w:rFonts w:eastAsiaTheme="minorHAnsi" w:cs="Arial"/>
                <w:b w:val="0"/>
                <w:color w:val="000000"/>
                <w:szCs w:val="20"/>
              </w:rPr>
            </w:pPr>
            <w:r w:rsidRPr="00D66271">
              <w:rPr>
                <w:rFonts w:eastAsiaTheme="minorHAnsi" w:cs="Arial"/>
                <w:b w:val="0"/>
                <w:color w:val="000000"/>
                <w:szCs w:val="20"/>
              </w:rPr>
              <w:t>(b) the treatment is for all or any of the muscles subserving one functional activity and supplied by one motor nerve, with a maximum of 4 sets of injections for the patient on any one day (with a maximum of 2 sets of injections for each upper limb), including all injections per set</w:t>
            </w:r>
          </w:p>
          <w:p w:rsidR="00D66271" w:rsidRPr="00D66271" w:rsidRDefault="00D66271" w:rsidP="00D66271">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eastAsiaTheme="minorHAnsi" w:cs="Arial"/>
                <w:color w:val="000000"/>
                <w:szCs w:val="20"/>
              </w:rPr>
            </w:pPr>
            <w:r w:rsidRPr="00D66271">
              <w:rPr>
                <w:rFonts w:eastAsiaTheme="minorHAnsi" w:cs="Arial"/>
                <w:b w:val="0"/>
                <w:color w:val="000000"/>
                <w:szCs w:val="20"/>
              </w:rPr>
              <w:t>(Anaes.)</w:t>
            </w:r>
            <w:r w:rsidRPr="00D66271">
              <w:rPr>
                <w:rFonts w:eastAsiaTheme="minorHAnsi" w:cs="Arial"/>
                <w:color w:val="000000"/>
                <w:szCs w:val="20"/>
              </w:rPr>
              <w:tab/>
            </w:r>
          </w:p>
          <w:p w:rsidR="00D66271" w:rsidRPr="00D66271" w:rsidRDefault="00D66271" w:rsidP="00D66271">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eastAsiaTheme="minorHAnsi" w:cs="Arial"/>
                <w:color w:val="000000"/>
                <w:szCs w:val="20"/>
              </w:rPr>
            </w:pPr>
          </w:p>
          <w:p w:rsidR="00235C7D" w:rsidRPr="00D66271" w:rsidRDefault="00D66271" w:rsidP="00D66271">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eastAsiaTheme="minorHAnsi" w:cs="Arial"/>
                <w:color w:val="000000"/>
                <w:szCs w:val="20"/>
              </w:rPr>
            </w:pPr>
            <w:r w:rsidRPr="00D66271">
              <w:rPr>
                <w:rFonts w:eastAsiaTheme="minorHAnsi" w:cs="Arial"/>
                <w:color w:val="000000"/>
                <w:szCs w:val="20"/>
              </w:rPr>
              <w:t xml:space="preserve">Fee: </w:t>
            </w:r>
            <w:r w:rsidRPr="00D66271">
              <w:rPr>
                <w:rFonts w:eastAsiaTheme="minorHAnsi" w:cs="Arial"/>
                <w:b w:val="0"/>
                <w:color w:val="000000"/>
                <w:szCs w:val="20"/>
              </w:rPr>
              <w:t>$128.75</w:t>
            </w:r>
            <w:r>
              <w:rPr>
                <w:rFonts w:eastAsiaTheme="minorHAnsi" w:cs="Arial"/>
                <w:color w:val="000000"/>
                <w:szCs w:val="20"/>
              </w:rPr>
              <w:t xml:space="preserve">    </w:t>
            </w:r>
            <w:r w:rsidRPr="00D66271">
              <w:rPr>
                <w:rFonts w:eastAsiaTheme="minorHAnsi" w:cs="Arial"/>
                <w:color w:val="000000"/>
                <w:szCs w:val="20"/>
              </w:rPr>
              <w:t xml:space="preserve">Benefit: </w:t>
            </w:r>
            <w:r w:rsidRPr="00D66271">
              <w:rPr>
                <w:rFonts w:eastAsiaTheme="minorHAnsi" w:cs="Arial"/>
                <w:b w:val="0"/>
                <w:color w:val="000000"/>
                <w:szCs w:val="20"/>
              </w:rPr>
              <w:t>75% = $96.60 85% = $109.45</w:t>
            </w:r>
          </w:p>
        </w:tc>
      </w:tr>
    </w:tbl>
    <w:p w:rsidR="00656F11" w:rsidRPr="00F50994" w:rsidRDefault="00656F11" w:rsidP="00D73469">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CB" w:rsidRDefault="00F862CB" w:rsidP="006D1088">
      <w:pPr>
        <w:spacing w:after="0" w:line="240" w:lineRule="auto"/>
      </w:pPr>
      <w:r>
        <w:separator/>
      </w:r>
    </w:p>
  </w:endnote>
  <w:endnote w:type="continuationSeparator" w:id="0">
    <w:p w:rsidR="00F862CB" w:rsidRDefault="00F862CB"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54" w:rsidRDefault="00A06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9218C4"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rsidR="009B32BA" w:rsidRDefault="00D66271" w:rsidP="009B32BA">
    <w:pPr>
      <w:pStyle w:val="Footer"/>
      <w:tabs>
        <w:tab w:val="clear" w:pos="9026"/>
        <w:tab w:val="right" w:pos="10466"/>
      </w:tabs>
    </w:pPr>
    <w:r>
      <w:rPr>
        <w:b/>
      </w:rPr>
      <w:t>MBS item 18361</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218C4">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218C4">
                  <w:rPr>
                    <w:bCs/>
                    <w:noProof/>
                  </w:rPr>
                  <w:t>3</w:t>
                </w:r>
                <w:r w:rsidR="009B32BA" w:rsidRPr="00F546CA">
                  <w:rPr>
                    <w:bCs/>
                    <w:sz w:val="24"/>
                    <w:szCs w:val="24"/>
                  </w:rPr>
                  <w:fldChar w:fldCharType="end"/>
                </w:r>
              </w:sdtContent>
            </w:sdt>
          </w:sdtContent>
        </w:sdt>
        <w:r w:rsidR="009B32BA">
          <w:t xml:space="preserve"> </w:t>
        </w:r>
      </w:sdtContent>
    </w:sdt>
  </w:p>
  <w:p w:rsidR="009B32BA" w:rsidRDefault="009218C4">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rsidR="00665769">
      <w:t xml:space="preserve"> – </w:t>
    </w:r>
    <w:r w:rsidR="00A06A54">
      <w:t>17</w:t>
    </w:r>
    <w:r w:rsidR="00C44CC2">
      <w:t xml:space="preserve"> </w:t>
    </w:r>
    <w:r w:rsidR="00803F54">
      <w:t>November</w:t>
    </w:r>
    <w:r w:rsidR="00D0054F">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54" w:rsidRDefault="00A06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CB" w:rsidRDefault="00F862CB" w:rsidP="006D1088">
      <w:pPr>
        <w:spacing w:after="0" w:line="240" w:lineRule="auto"/>
      </w:pPr>
      <w:r>
        <w:separator/>
      </w:r>
    </w:p>
  </w:footnote>
  <w:footnote w:type="continuationSeparator" w:id="0">
    <w:p w:rsidR="00F862CB" w:rsidRDefault="00F862CB"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54" w:rsidRDefault="00A06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553F7">
    <w:pPr>
      <w:pStyle w:val="Header"/>
    </w:pPr>
    <w:r w:rsidRPr="00113A85">
      <w:rPr>
        <w:noProof/>
        <w:lang w:eastAsia="en-AU"/>
      </w:rPr>
      <mc:AlternateContent>
        <mc:Choice Requires="wps">
          <w:drawing>
            <wp:anchor distT="0" distB="0" distL="114300" distR="114300" simplePos="0" relativeHeight="251657728" behindDoc="0" locked="0" layoutInCell="1" allowOverlap="1" wp14:anchorId="1AC14729" wp14:editId="220D85B8">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9218C4"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w:t>
                          </w:r>
                          <w:bookmarkStart w:id="1" w:name="_GoBack"/>
                          <w:bookmarkEnd w:id="1"/>
                          <w:r w:rsidR="008553F7">
                            <w:rPr>
                              <w:rFonts w:asciiTheme="majorHAnsi" w:eastAsiaTheme="majorEastAsia" w:hAnsi="Arial" w:cstheme="majorBidi"/>
                              <w:b/>
                              <w:bCs/>
                              <w:color w:val="FFFFFF" w:themeColor="background1"/>
                              <w:kern w:val="24"/>
                              <w:position w:val="1"/>
                              <w:sz w:val="56"/>
                              <w:szCs w:val="56"/>
                              <w:lang w:val="en-US"/>
                            </w:rPr>
                            <w:t>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9218C4"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w:t>
                    </w:r>
                    <w:bookmarkStart w:id="2" w:name="_GoBack"/>
                    <w:bookmarkEnd w:id="2"/>
                    <w:r w:rsidR="008553F7">
                      <w:rPr>
                        <w:rFonts w:asciiTheme="majorHAnsi" w:eastAsiaTheme="majorEastAsia" w:hAnsi="Arial" w:cstheme="majorBidi"/>
                        <w:b/>
                        <w:bCs/>
                        <w:color w:val="FFFFFF" w:themeColor="background1"/>
                        <w:kern w:val="24"/>
                        <w:position w:val="1"/>
                        <w:sz w:val="56"/>
                        <w:szCs w:val="56"/>
                        <w:lang w:val="en-US"/>
                      </w:rPr>
                      <w:t>actsheet</w:t>
                    </w:r>
                  </w:p>
                </w:txbxContent>
              </v:textbox>
            </v:rect>
          </w:pict>
        </mc:Fallback>
      </mc:AlternateContent>
    </w:r>
    <w:r w:rsidR="006D1088" w:rsidRPr="006D1088">
      <w:rPr>
        <w:noProof/>
        <w:lang w:eastAsia="en-AU"/>
      </w:rPr>
      <w:drawing>
        <wp:anchor distT="0" distB="0" distL="114300" distR="114300" simplePos="0" relativeHeight="251656704"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54" w:rsidRDefault="00A06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0B4EF7"/>
    <w:multiLevelType w:val="hybridMultilevel"/>
    <w:tmpl w:val="01CEB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CB"/>
    <w:rsid w:val="00000ED4"/>
    <w:rsid w:val="0000501F"/>
    <w:rsid w:val="000074DD"/>
    <w:rsid w:val="0001552B"/>
    <w:rsid w:val="00021481"/>
    <w:rsid w:val="00024652"/>
    <w:rsid w:val="00024F1B"/>
    <w:rsid w:val="0002742B"/>
    <w:rsid w:val="00032868"/>
    <w:rsid w:val="000367AA"/>
    <w:rsid w:val="00045810"/>
    <w:rsid w:val="00045F5A"/>
    <w:rsid w:val="0005191F"/>
    <w:rsid w:val="00053B23"/>
    <w:rsid w:val="00055580"/>
    <w:rsid w:val="00067C2D"/>
    <w:rsid w:val="000764F3"/>
    <w:rsid w:val="00081B97"/>
    <w:rsid w:val="00086992"/>
    <w:rsid w:val="00094EA7"/>
    <w:rsid w:val="000A2F0A"/>
    <w:rsid w:val="000A6F1B"/>
    <w:rsid w:val="000A7ACB"/>
    <w:rsid w:val="000B01AE"/>
    <w:rsid w:val="000B2A1B"/>
    <w:rsid w:val="000B57B7"/>
    <w:rsid w:val="000B5D39"/>
    <w:rsid w:val="000C078A"/>
    <w:rsid w:val="000C2143"/>
    <w:rsid w:val="000C3B83"/>
    <w:rsid w:val="000C3FD5"/>
    <w:rsid w:val="000C7091"/>
    <w:rsid w:val="000C713C"/>
    <w:rsid w:val="000D035A"/>
    <w:rsid w:val="000D13F7"/>
    <w:rsid w:val="000D1778"/>
    <w:rsid w:val="000D62D1"/>
    <w:rsid w:val="000D7029"/>
    <w:rsid w:val="000E0123"/>
    <w:rsid w:val="000F0D5A"/>
    <w:rsid w:val="001014EB"/>
    <w:rsid w:val="00102885"/>
    <w:rsid w:val="0010465D"/>
    <w:rsid w:val="00107426"/>
    <w:rsid w:val="00114225"/>
    <w:rsid w:val="00114807"/>
    <w:rsid w:val="00115C6C"/>
    <w:rsid w:val="001162FF"/>
    <w:rsid w:val="00116389"/>
    <w:rsid w:val="00117D5D"/>
    <w:rsid w:val="00121100"/>
    <w:rsid w:val="00122C9D"/>
    <w:rsid w:val="00124E0B"/>
    <w:rsid w:val="00130343"/>
    <w:rsid w:val="00135417"/>
    <w:rsid w:val="00141BC3"/>
    <w:rsid w:val="001432AF"/>
    <w:rsid w:val="00144538"/>
    <w:rsid w:val="00144DC7"/>
    <w:rsid w:val="00147696"/>
    <w:rsid w:val="00151636"/>
    <w:rsid w:val="00154694"/>
    <w:rsid w:val="00154B57"/>
    <w:rsid w:val="00155BD4"/>
    <w:rsid w:val="00156AEA"/>
    <w:rsid w:val="00161221"/>
    <w:rsid w:val="00162B9B"/>
    <w:rsid w:val="00165406"/>
    <w:rsid w:val="001669D2"/>
    <w:rsid w:val="00166CBA"/>
    <w:rsid w:val="00166D88"/>
    <w:rsid w:val="00167446"/>
    <w:rsid w:val="0017279A"/>
    <w:rsid w:val="00175667"/>
    <w:rsid w:val="0017593E"/>
    <w:rsid w:val="00176C90"/>
    <w:rsid w:val="0018158F"/>
    <w:rsid w:val="00181B52"/>
    <w:rsid w:val="0018507E"/>
    <w:rsid w:val="00185186"/>
    <w:rsid w:val="00186B0A"/>
    <w:rsid w:val="0018794D"/>
    <w:rsid w:val="0019170A"/>
    <w:rsid w:val="001A6B9E"/>
    <w:rsid w:val="001A6FE6"/>
    <w:rsid w:val="001A7FB7"/>
    <w:rsid w:val="001B49A3"/>
    <w:rsid w:val="001C2492"/>
    <w:rsid w:val="001C2778"/>
    <w:rsid w:val="001C36B0"/>
    <w:rsid w:val="001C5C56"/>
    <w:rsid w:val="001C74F3"/>
    <w:rsid w:val="001C7838"/>
    <w:rsid w:val="001E0437"/>
    <w:rsid w:val="001E6F63"/>
    <w:rsid w:val="001F2A14"/>
    <w:rsid w:val="001F49E8"/>
    <w:rsid w:val="00200902"/>
    <w:rsid w:val="00203F3E"/>
    <w:rsid w:val="00206768"/>
    <w:rsid w:val="00214571"/>
    <w:rsid w:val="00221334"/>
    <w:rsid w:val="0022326F"/>
    <w:rsid w:val="002242CD"/>
    <w:rsid w:val="00224EAD"/>
    <w:rsid w:val="00227141"/>
    <w:rsid w:val="002315FD"/>
    <w:rsid w:val="00235C7D"/>
    <w:rsid w:val="00236888"/>
    <w:rsid w:val="002377A7"/>
    <w:rsid w:val="00237996"/>
    <w:rsid w:val="002427E0"/>
    <w:rsid w:val="00243676"/>
    <w:rsid w:val="00243D1C"/>
    <w:rsid w:val="00244C2C"/>
    <w:rsid w:val="00251E32"/>
    <w:rsid w:val="002569D0"/>
    <w:rsid w:val="0026051A"/>
    <w:rsid w:val="002607B5"/>
    <w:rsid w:val="002623E5"/>
    <w:rsid w:val="0026502E"/>
    <w:rsid w:val="0027188A"/>
    <w:rsid w:val="00273B3E"/>
    <w:rsid w:val="00276A29"/>
    <w:rsid w:val="00281820"/>
    <w:rsid w:val="0028237B"/>
    <w:rsid w:val="002937E1"/>
    <w:rsid w:val="002A3C7C"/>
    <w:rsid w:val="002A5574"/>
    <w:rsid w:val="002A5A70"/>
    <w:rsid w:val="002A7A7D"/>
    <w:rsid w:val="002B40DC"/>
    <w:rsid w:val="002B70AC"/>
    <w:rsid w:val="002C1717"/>
    <w:rsid w:val="002C441C"/>
    <w:rsid w:val="002C7798"/>
    <w:rsid w:val="002D2956"/>
    <w:rsid w:val="002D2CC5"/>
    <w:rsid w:val="002D6779"/>
    <w:rsid w:val="002D76B0"/>
    <w:rsid w:val="002E35F1"/>
    <w:rsid w:val="002F1C32"/>
    <w:rsid w:val="002F28E0"/>
    <w:rsid w:val="002F6E36"/>
    <w:rsid w:val="00300630"/>
    <w:rsid w:val="00301A52"/>
    <w:rsid w:val="003122B4"/>
    <w:rsid w:val="00313011"/>
    <w:rsid w:val="00314B88"/>
    <w:rsid w:val="0032019F"/>
    <w:rsid w:val="003273F6"/>
    <w:rsid w:val="0033521D"/>
    <w:rsid w:val="00337919"/>
    <w:rsid w:val="0034221E"/>
    <w:rsid w:val="00345DC5"/>
    <w:rsid w:val="00346BA7"/>
    <w:rsid w:val="0035040E"/>
    <w:rsid w:val="00352174"/>
    <w:rsid w:val="00355E8A"/>
    <w:rsid w:val="00356998"/>
    <w:rsid w:val="00356CAB"/>
    <w:rsid w:val="003633CB"/>
    <w:rsid w:val="00363819"/>
    <w:rsid w:val="00363FCD"/>
    <w:rsid w:val="0036737A"/>
    <w:rsid w:val="00370A28"/>
    <w:rsid w:val="00371171"/>
    <w:rsid w:val="0037259C"/>
    <w:rsid w:val="00374AE3"/>
    <w:rsid w:val="00381D6B"/>
    <w:rsid w:val="00383F8C"/>
    <w:rsid w:val="00387173"/>
    <w:rsid w:val="00395108"/>
    <w:rsid w:val="003A407C"/>
    <w:rsid w:val="003A52BA"/>
    <w:rsid w:val="003A53E2"/>
    <w:rsid w:val="003B56AD"/>
    <w:rsid w:val="003B689C"/>
    <w:rsid w:val="003B698B"/>
    <w:rsid w:val="003C00C9"/>
    <w:rsid w:val="003C0A92"/>
    <w:rsid w:val="003D1C1A"/>
    <w:rsid w:val="003D5CEF"/>
    <w:rsid w:val="003E0228"/>
    <w:rsid w:val="003E0945"/>
    <w:rsid w:val="003E6457"/>
    <w:rsid w:val="003E75CA"/>
    <w:rsid w:val="003F03A9"/>
    <w:rsid w:val="003F5BFA"/>
    <w:rsid w:val="003F6682"/>
    <w:rsid w:val="00401B9E"/>
    <w:rsid w:val="0040295D"/>
    <w:rsid w:val="00405506"/>
    <w:rsid w:val="004068E2"/>
    <w:rsid w:val="00410934"/>
    <w:rsid w:val="00413D41"/>
    <w:rsid w:val="00416A57"/>
    <w:rsid w:val="00420023"/>
    <w:rsid w:val="00425089"/>
    <w:rsid w:val="00426B8F"/>
    <w:rsid w:val="00427D7F"/>
    <w:rsid w:val="004319C7"/>
    <w:rsid w:val="004324B6"/>
    <w:rsid w:val="00433682"/>
    <w:rsid w:val="00437274"/>
    <w:rsid w:val="0043744D"/>
    <w:rsid w:val="004428E0"/>
    <w:rsid w:val="0044352D"/>
    <w:rsid w:val="00445086"/>
    <w:rsid w:val="004511F2"/>
    <w:rsid w:val="00455033"/>
    <w:rsid w:val="00457BBD"/>
    <w:rsid w:val="00463BA9"/>
    <w:rsid w:val="00464329"/>
    <w:rsid w:val="00482F6C"/>
    <w:rsid w:val="00492440"/>
    <w:rsid w:val="00493E12"/>
    <w:rsid w:val="00494B72"/>
    <w:rsid w:val="00496081"/>
    <w:rsid w:val="004A1348"/>
    <w:rsid w:val="004A2D29"/>
    <w:rsid w:val="004B14B4"/>
    <w:rsid w:val="004B1C77"/>
    <w:rsid w:val="004B243F"/>
    <w:rsid w:val="004B620C"/>
    <w:rsid w:val="004B7F21"/>
    <w:rsid w:val="004C2B08"/>
    <w:rsid w:val="004D2C7C"/>
    <w:rsid w:val="004D30E3"/>
    <w:rsid w:val="004D4AAC"/>
    <w:rsid w:val="004D5083"/>
    <w:rsid w:val="004D71C4"/>
    <w:rsid w:val="004E1054"/>
    <w:rsid w:val="004E52A2"/>
    <w:rsid w:val="004E6CD6"/>
    <w:rsid w:val="004E72AA"/>
    <w:rsid w:val="004F0AA6"/>
    <w:rsid w:val="004F3A05"/>
    <w:rsid w:val="004F5748"/>
    <w:rsid w:val="00510063"/>
    <w:rsid w:val="00510D72"/>
    <w:rsid w:val="00515FE0"/>
    <w:rsid w:val="005261D0"/>
    <w:rsid w:val="00540D15"/>
    <w:rsid w:val="0054242B"/>
    <w:rsid w:val="00542F07"/>
    <w:rsid w:val="00543427"/>
    <w:rsid w:val="00546C89"/>
    <w:rsid w:val="00550525"/>
    <w:rsid w:val="0055319F"/>
    <w:rsid w:val="00553E28"/>
    <w:rsid w:val="0056756E"/>
    <w:rsid w:val="00570B62"/>
    <w:rsid w:val="00572B11"/>
    <w:rsid w:val="00583C46"/>
    <w:rsid w:val="0059476C"/>
    <w:rsid w:val="00595BBD"/>
    <w:rsid w:val="0059641E"/>
    <w:rsid w:val="00596E37"/>
    <w:rsid w:val="005A2143"/>
    <w:rsid w:val="005A4B24"/>
    <w:rsid w:val="005B063C"/>
    <w:rsid w:val="005C066C"/>
    <w:rsid w:val="005D47A6"/>
    <w:rsid w:val="005E1472"/>
    <w:rsid w:val="005F0DCA"/>
    <w:rsid w:val="005F29B1"/>
    <w:rsid w:val="005F6ECA"/>
    <w:rsid w:val="0060025B"/>
    <w:rsid w:val="00602995"/>
    <w:rsid w:val="00603D86"/>
    <w:rsid w:val="006072F0"/>
    <w:rsid w:val="0061159F"/>
    <w:rsid w:val="00612758"/>
    <w:rsid w:val="006152AB"/>
    <w:rsid w:val="00615587"/>
    <w:rsid w:val="006173AC"/>
    <w:rsid w:val="006174F4"/>
    <w:rsid w:val="00620B5A"/>
    <w:rsid w:val="0062100F"/>
    <w:rsid w:val="00624372"/>
    <w:rsid w:val="00625086"/>
    <w:rsid w:val="00625292"/>
    <w:rsid w:val="00632C75"/>
    <w:rsid w:val="00634880"/>
    <w:rsid w:val="00636782"/>
    <w:rsid w:val="00641F8E"/>
    <w:rsid w:val="006425BA"/>
    <w:rsid w:val="00644D82"/>
    <w:rsid w:val="00650B9A"/>
    <w:rsid w:val="00651A04"/>
    <w:rsid w:val="00653345"/>
    <w:rsid w:val="00653346"/>
    <w:rsid w:val="006540F9"/>
    <w:rsid w:val="006547BC"/>
    <w:rsid w:val="00655D74"/>
    <w:rsid w:val="00656F11"/>
    <w:rsid w:val="00665769"/>
    <w:rsid w:val="006778ED"/>
    <w:rsid w:val="00682A7D"/>
    <w:rsid w:val="0068461A"/>
    <w:rsid w:val="00684D37"/>
    <w:rsid w:val="00693053"/>
    <w:rsid w:val="006937F1"/>
    <w:rsid w:val="00694030"/>
    <w:rsid w:val="0069479E"/>
    <w:rsid w:val="006961D6"/>
    <w:rsid w:val="00697928"/>
    <w:rsid w:val="006A117B"/>
    <w:rsid w:val="006A175B"/>
    <w:rsid w:val="006A19FC"/>
    <w:rsid w:val="006A3C3D"/>
    <w:rsid w:val="006A3EC2"/>
    <w:rsid w:val="006B0313"/>
    <w:rsid w:val="006B2311"/>
    <w:rsid w:val="006B5989"/>
    <w:rsid w:val="006B78EF"/>
    <w:rsid w:val="006C2449"/>
    <w:rsid w:val="006C4CDB"/>
    <w:rsid w:val="006D0053"/>
    <w:rsid w:val="006D045E"/>
    <w:rsid w:val="006D04CC"/>
    <w:rsid w:val="006D1088"/>
    <w:rsid w:val="006D1534"/>
    <w:rsid w:val="006D2A35"/>
    <w:rsid w:val="006D4D33"/>
    <w:rsid w:val="006E1E28"/>
    <w:rsid w:val="006F21BD"/>
    <w:rsid w:val="006F5785"/>
    <w:rsid w:val="00702CC7"/>
    <w:rsid w:val="00706885"/>
    <w:rsid w:val="007167EC"/>
    <w:rsid w:val="00717945"/>
    <w:rsid w:val="0072160A"/>
    <w:rsid w:val="00725604"/>
    <w:rsid w:val="00726103"/>
    <w:rsid w:val="00726EBB"/>
    <w:rsid w:val="00727F4C"/>
    <w:rsid w:val="007300D6"/>
    <w:rsid w:val="007330DC"/>
    <w:rsid w:val="00734F6B"/>
    <w:rsid w:val="007369F9"/>
    <w:rsid w:val="00736D31"/>
    <w:rsid w:val="007421E1"/>
    <w:rsid w:val="0074373E"/>
    <w:rsid w:val="00745391"/>
    <w:rsid w:val="0075301C"/>
    <w:rsid w:val="00756240"/>
    <w:rsid w:val="00757FAA"/>
    <w:rsid w:val="0076137C"/>
    <w:rsid w:val="00761CBC"/>
    <w:rsid w:val="007644FE"/>
    <w:rsid w:val="00773F72"/>
    <w:rsid w:val="007746A7"/>
    <w:rsid w:val="00781867"/>
    <w:rsid w:val="00781DF2"/>
    <w:rsid w:val="00782478"/>
    <w:rsid w:val="00785BE8"/>
    <w:rsid w:val="0079501A"/>
    <w:rsid w:val="00797786"/>
    <w:rsid w:val="007A489D"/>
    <w:rsid w:val="007A499D"/>
    <w:rsid w:val="007A54AD"/>
    <w:rsid w:val="007B6F3B"/>
    <w:rsid w:val="007B730E"/>
    <w:rsid w:val="007C0DB8"/>
    <w:rsid w:val="007D1606"/>
    <w:rsid w:val="007D1D3A"/>
    <w:rsid w:val="007D3E2B"/>
    <w:rsid w:val="007E2604"/>
    <w:rsid w:val="007E33D2"/>
    <w:rsid w:val="007E5359"/>
    <w:rsid w:val="007F7B9F"/>
    <w:rsid w:val="00803F54"/>
    <w:rsid w:val="00824C57"/>
    <w:rsid w:val="00825172"/>
    <w:rsid w:val="00826F2A"/>
    <w:rsid w:val="00834903"/>
    <w:rsid w:val="0083492E"/>
    <w:rsid w:val="008352AC"/>
    <w:rsid w:val="00840559"/>
    <w:rsid w:val="00843EFC"/>
    <w:rsid w:val="0084437A"/>
    <w:rsid w:val="008454E4"/>
    <w:rsid w:val="00846F3F"/>
    <w:rsid w:val="00852651"/>
    <w:rsid w:val="008535F3"/>
    <w:rsid w:val="008553F7"/>
    <w:rsid w:val="0086320F"/>
    <w:rsid w:val="00864477"/>
    <w:rsid w:val="00864E28"/>
    <w:rsid w:val="00867897"/>
    <w:rsid w:val="008706B8"/>
    <w:rsid w:val="008766AD"/>
    <w:rsid w:val="00881219"/>
    <w:rsid w:val="008929F3"/>
    <w:rsid w:val="008957B9"/>
    <w:rsid w:val="008A172F"/>
    <w:rsid w:val="008A6697"/>
    <w:rsid w:val="008A6F4F"/>
    <w:rsid w:val="008B042D"/>
    <w:rsid w:val="008B4DD4"/>
    <w:rsid w:val="008C20F9"/>
    <w:rsid w:val="008C7B72"/>
    <w:rsid w:val="008D085F"/>
    <w:rsid w:val="008D5174"/>
    <w:rsid w:val="008E258C"/>
    <w:rsid w:val="008E4C9B"/>
    <w:rsid w:val="008E7B7C"/>
    <w:rsid w:val="008F005C"/>
    <w:rsid w:val="008F1324"/>
    <w:rsid w:val="008F1594"/>
    <w:rsid w:val="008F1686"/>
    <w:rsid w:val="008F4B45"/>
    <w:rsid w:val="008F6295"/>
    <w:rsid w:val="009000AA"/>
    <w:rsid w:val="00903236"/>
    <w:rsid w:val="009037F5"/>
    <w:rsid w:val="00907AC1"/>
    <w:rsid w:val="00907B4A"/>
    <w:rsid w:val="0091706C"/>
    <w:rsid w:val="009218C4"/>
    <w:rsid w:val="00926DE7"/>
    <w:rsid w:val="00927D46"/>
    <w:rsid w:val="00933695"/>
    <w:rsid w:val="00942A31"/>
    <w:rsid w:val="00944589"/>
    <w:rsid w:val="0094621D"/>
    <w:rsid w:val="00950DF0"/>
    <w:rsid w:val="00953E89"/>
    <w:rsid w:val="009542F2"/>
    <w:rsid w:val="00954933"/>
    <w:rsid w:val="009562F4"/>
    <w:rsid w:val="00961833"/>
    <w:rsid w:val="00964F54"/>
    <w:rsid w:val="009721D4"/>
    <w:rsid w:val="00972DB0"/>
    <w:rsid w:val="00977405"/>
    <w:rsid w:val="009858E2"/>
    <w:rsid w:val="00991C56"/>
    <w:rsid w:val="00995945"/>
    <w:rsid w:val="009A4120"/>
    <w:rsid w:val="009B32BA"/>
    <w:rsid w:val="009B51E7"/>
    <w:rsid w:val="009B5206"/>
    <w:rsid w:val="009B5956"/>
    <w:rsid w:val="009B5CC2"/>
    <w:rsid w:val="009B7859"/>
    <w:rsid w:val="009C2C68"/>
    <w:rsid w:val="009C742B"/>
    <w:rsid w:val="009D08A6"/>
    <w:rsid w:val="009D0B98"/>
    <w:rsid w:val="009D0F4F"/>
    <w:rsid w:val="009D3F62"/>
    <w:rsid w:val="009D785D"/>
    <w:rsid w:val="009E0DE2"/>
    <w:rsid w:val="009E1F9E"/>
    <w:rsid w:val="009E2A9A"/>
    <w:rsid w:val="009E4A9E"/>
    <w:rsid w:val="009E66EE"/>
    <w:rsid w:val="009E6DE2"/>
    <w:rsid w:val="009E75AE"/>
    <w:rsid w:val="009E77C7"/>
    <w:rsid w:val="009F36D6"/>
    <w:rsid w:val="009F52D4"/>
    <w:rsid w:val="009F5A9F"/>
    <w:rsid w:val="009F7269"/>
    <w:rsid w:val="00A01FEB"/>
    <w:rsid w:val="00A06A54"/>
    <w:rsid w:val="00A07BE9"/>
    <w:rsid w:val="00A12AC6"/>
    <w:rsid w:val="00A153F4"/>
    <w:rsid w:val="00A1550A"/>
    <w:rsid w:val="00A155B2"/>
    <w:rsid w:val="00A21374"/>
    <w:rsid w:val="00A24B79"/>
    <w:rsid w:val="00A250AE"/>
    <w:rsid w:val="00A25286"/>
    <w:rsid w:val="00A26321"/>
    <w:rsid w:val="00A26544"/>
    <w:rsid w:val="00A27C64"/>
    <w:rsid w:val="00A3287F"/>
    <w:rsid w:val="00A32C89"/>
    <w:rsid w:val="00A3704C"/>
    <w:rsid w:val="00A37CE3"/>
    <w:rsid w:val="00A412CB"/>
    <w:rsid w:val="00A51FC5"/>
    <w:rsid w:val="00A557B3"/>
    <w:rsid w:val="00A5641C"/>
    <w:rsid w:val="00A60FB7"/>
    <w:rsid w:val="00A64177"/>
    <w:rsid w:val="00A7172E"/>
    <w:rsid w:val="00A73077"/>
    <w:rsid w:val="00A7762E"/>
    <w:rsid w:val="00A84ABD"/>
    <w:rsid w:val="00A851F6"/>
    <w:rsid w:val="00A8771B"/>
    <w:rsid w:val="00A91196"/>
    <w:rsid w:val="00A91F37"/>
    <w:rsid w:val="00AA0BA5"/>
    <w:rsid w:val="00AA41CD"/>
    <w:rsid w:val="00AA5232"/>
    <w:rsid w:val="00AA69A7"/>
    <w:rsid w:val="00AA69A9"/>
    <w:rsid w:val="00AB1D5E"/>
    <w:rsid w:val="00AB4F25"/>
    <w:rsid w:val="00AB53A4"/>
    <w:rsid w:val="00AC092C"/>
    <w:rsid w:val="00AD3083"/>
    <w:rsid w:val="00AE2F7E"/>
    <w:rsid w:val="00AE32B3"/>
    <w:rsid w:val="00AE32F6"/>
    <w:rsid w:val="00AE453F"/>
    <w:rsid w:val="00AE4BC6"/>
    <w:rsid w:val="00AF0578"/>
    <w:rsid w:val="00AF06BC"/>
    <w:rsid w:val="00AF4E09"/>
    <w:rsid w:val="00B011AE"/>
    <w:rsid w:val="00B06E28"/>
    <w:rsid w:val="00B06FF0"/>
    <w:rsid w:val="00B07F39"/>
    <w:rsid w:val="00B10B6D"/>
    <w:rsid w:val="00B14A20"/>
    <w:rsid w:val="00B15BB3"/>
    <w:rsid w:val="00B15CE8"/>
    <w:rsid w:val="00B17AE5"/>
    <w:rsid w:val="00B2044B"/>
    <w:rsid w:val="00B20B2F"/>
    <w:rsid w:val="00B23A4C"/>
    <w:rsid w:val="00B2679A"/>
    <w:rsid w:val="00B305D2"/>
    <w:rsid w:val="00B31FBA"/>
    <w:rsid w:val="00B378D4"/>
    <w:rsid w:val="00B3793F"/>
    <w:rsid w:val="00B4045E"/>
    <w:rsid w:val="00B436B7"/>
    <w:rsid w:val="00B542FB"/>
    <w:rsid w:val="00B65CDD"/>
    <w:rsid w:val="00B70AC8"/>
    <w:rsid w:val="00B714E8"/>
    <w:rsid w:val="00B83E3D"/>
    <w:rsid w:val="00B90DB5"/>
    <w:rsid w:val="00B92E48"/>
    <w:rsid w:val="00B97BF0"/>
    <w:rsid w:val="00BA0109"/>
    <w:rsid w:val="00BA1F6A"/>
    <w:rsid w:val="00BA3E9B"/>
    <w:rsid w:val="00BA417A"/>
    <w:rsid w:val="00BA7CA8"/>
    <w:rsid w:val="00BA7D14"/>
    <w:rsid w:val="00BB25DE"/>
    <w:rsid w:val="00BC0330"/>
    <w:rsid w:val="00BC1646"/>
    <w:rsid w:val="00BC35BE"/>
    <w:rsid w:val="00BC50C1"/>
    <w:rsid w:val="00BC7DC5"/>
    <w:rsid w:val="00BD0D19"/>
    <w:rsid w:val="00BD197C"/>
    <w:rsid w:val="00BD1C20"/>
    <w:rsid w:val="00BD2649"/>
    <w:rsid w:val="00BD4472"/>
    <w:rsid w:val="00BD6850"/>
    <w:rsid w:val="00BD7412"/>
    <w:rsid w:val="00BE01DF"/>
    <w:rsid w:val="00BE0EF1"/>
    <w:rsid w:val="00BE2018"/>
    <w:rsid w:val="00BE505F"/>
    <w:rsid w:val="00BF00A9"/>
    <w:rsid w:val="00BF4158"/>
    <w:rsid w:val="00BF426F"/>
    <w:rsid w:val="00BF4C1C"/>
    <w:rsid w:val="00C00046"/>
    <w:rsid w:val="00C0126E"/>
    <w:rsid w:val="00C07E8C"/>
    <w:rsid w:val="00C11326"/>
    <w:rsid w:val="00C131D7"/>
    <w:rsid w:val="00C13ABA"/>
    <w:rsid w:val="00C14043"/>
    <w:rsid w:val="00C17969"/>
    <w:rsid w:val="00C27838"/>
    <w:rsid w:val="00C30E0A"/>
    <w:rsid w:val="00C353F2"/>
    <w:rsid w:val="00C35A66"/>
    <w:rsid w:val="00C4491F"/>
    <w:rsid w:val="00C44CC2"/>
    <w:rsid w:val="00C45017"/>
    <w:rsid w:val="00C454B1"/>
    <w:rsid w:val="00C51895"/>
    <w:rsid w:val="00C60E5E"/>
    <w:rsid w:val="00C61A31"/>
    <w:rsid w:val="00C62471"/>
    <w:rsid w:val="00C66700"/>
    <w:rsid w:val="00C73426"/>
    <w:rsid w:val="00C760D4"/>
    <w:rsid w:val="00C85D02"/>
    <w:rsid w:val="00C97D10"/>
    <w:rsid w:val="00CA5F76"/>
    <w:rsid w:val="00CB438F"/>
    <w:rsid w:val="00CB71C8"/>
    <w:rsid w:val="00CB731E"/>
    <w:rsid w:val="00CC19DA"/>
    <w:rsid w:val="00CC39C8"/>
    <w:rsid w:val="00CC3FC4"/>
    <w:rsid w:val="00CC4EB6"/>
    <w:rsid w:val="00CD0D38"/>
    <w:rsid w:val="00CD5997"/>
    <w:rsid w:val="00CE0493"/>
    <w:rsid w:val="00CE20C3"/>
    <w:rsid w:val="00CE2E96"/>
    <w:rsid w:val="00CE4054"/>
    <w:rsid w:val="00CE62F0"/>
    <w:rsid w:val="00CF11D6"/>
    <w:rsid w:val="00CF29BC"/>
    <w:rsid w:val="00CF3280"/>
    <w:rsid w:val="00CF3940"/>
    <w:rsid w:val="00CF45CC"/>
    <w:rsid w:val="00D0054F"/>
    <w:rsid w:val="00D028A3"/>
    <w:rsid w:val="00D035B0"/>
    <w:rsid w:val="00D037E0"/>
    <w:rsid w:val="00D11EDB"/>
    <w:rsid w:val="00D12B9A"/>
    <w:rsid w:val="00D16EF3"/>
    <w:rsid w:val="00D22EF7"/>
    <w:rsid w:val="00D3244E"/>
    <w:rsid w:val="00D339CD"/>
    <w:rsid w:val="00D3477A"/>
    <w:rsid w:val="00D36E55"/>
    <w:rsid w:val="00D37294"/>
    <w:rsid w:val="00D3741F"/>
    <w:rsid w:val="00D379C3"/>
    <w:rsid w:val="00D40179"/>
    <w:rsid w:val="00D422E5"/>
    <w:rsid w:val="00D47EA2"/>
    <w:rsid w:val="00D47F9B"/>
    <w:rsid w:val="00D516B5"/>
    <w:rsid w:val="00D5285D"/>
    <w:rsid w:val="00D548D5"/>
    <w:rsid w:val="00D62923"/>
    <w:rsid w:val="00D6302E"/>
    <w:rsid w:val="00D655A0"/>
    <w:rsid w:val="00D66271"/>
    <w:rsid w:val="00D662B8"/>
    <w:rsid w:val="00D66AD2"/>
    <w:rsid w:val="00D67E9A"/>
    <w:rsid w:val="00D73469"/>
    <w:rsid w:val="00D750B8"/>
    <w:rsid w:val="00D76659"/>
    <w:rsid w:val="00D8561C"/>
    <w:rsid w:val="00D85806"/>
    <w:rsid w:val="00D91070"/>
    <w:rsid w:val="00D97EB0"/>
    <w:rsid w:val="00DA4668"/>
    <w:rsid w:val="00DA50D6"/>
    <w:rsid w:val="00DB0D43"/>
    <w:rsid w:val="00DB54A4"/>
    <w:rsid w:val="00DB6386"/>
    <w:rsid w:val="00DC127A"/>
    <w:rsid w:val="00DC17DE"/>
    <w:rsid w:val="00DC23A8"/>
    <w:rsid w:val="00DC356C"/>
    <w:rsid w:val="00DC5C2F"/>
    <w:rsid w:val="00DD7F77"/>
    <w:rsid w:val="00DE16B6"/>
    <w:rsid w:val="00DE22E2"/>
    <w:rsid w:val="00DE3B91"/>
    <w:rsid w:val="00DF3E71"/>
    <w:rsid w:val="00DF6234"/>
    <w:rsid w:val="00DF7606"/>
    <w:rsid w:val="00DF7C32"/>
    <w:rsid w:val="00E032DF"/>
    <w:rsid w:val="00E03FAB"/>
    <w:rsid w:val="00E148F8"/>
    <w:rsid w:val="00E152E5"/>
    <w:rsid w:val="00E15A6C"/>
    <w:rsid w:val="00E201AD"/>
    <w:rsid w:val="00E20524"/>
    <w:rsid w:val="00E26FAA"/>
    <w:rsid w:val="00E3185D"/>
    <w:rsid w:val="00E327CD"/>
    <w:rsid w:val="00E337AA"/>
    <w:rsid w:val="00E33888"/>
    <w:rsid w:val="00E33D1B"/>
    <w:rsid w:val="00E4247A"/>
    <w:rsid w:val="00E43F82"/>
    <w:rsid w:val="00E44264"/>
    <w:rsid w:val="00E4681D"/>
    <w:rsid w:val="00E52300"/>
    <w:rsid w:val="00E52B4D"/>
    <w:rsid w:val="00E52C91"/>
    <w:rsid w:val="00E550E8"/>
    <w:rsid w:val="00E55AC2"/>
    <w:rsid w:val="00E60B04"/>
    <w:rsid w:val="00E62237"/>
    <w:rsid w:val="00E6453B"/>
    <w:rsid w:val="00E665E8"/>
    <w:rsid w:val="00E7460D"/>
    <w:rsid w:val="00E7743D"/>
    <w:rsid w:val="00E906D0"/>
    <w:rsid w:val="00E90B18"/>
    <w:rsid w:val="00E930F6"/>
    <w:rsid w:val="00E96701"/>
    <w:rsid w:val="00EA1234"/>
    <w:rsid w:val="00EA2CDC"/>
    <w:rsid w:val="00EA334D"/>
    <w:rsid w:val="00EB6C93"/>
    <w:rsid w:val="00EB717A"/>
    <w:rsid w:val="00EC1574"/>
    <w:rsid w:val="00EC2DBE"/>
    <w:rsid w:val="00EC7A5C"/>
    <w:rsid w:val="00ED1055"/>
    <w:rsid w:val="00ED2B70"/>
    <w:rsid w:val="00ED4542"/>
    <w:rsid w:val="00ED4DFF"/>
    <w:rsid w:val="00ED60EE"/>
    <w:rsid w:val="00ED6D08"/>
    <w:rsid w:val="00ED7138"/>
    <w:rsid w:val="00EE49A2"/>
    <w:rsid w:val="00EF5F6F"/>
    <w:rsid w:val="00F0112E"/>
    <w:rsid w:val="00F04643"/>
    <w:rsid w:val="00F074CE"/>
    <w:rsid w:val="00F07E89"/>
    <w:rsid w:val="00F13C23"/>
    <w:rsid w:val="00F16F42"/>
    <w:rsid w:val="00F200A7"/>
    <w:rsid w:val="00F20ADC"/>
    <w:rsid w:val="00F24220"/>
    <w:rsid w:val="00F2479C"/>
    <w:rsid w:val="00F30149"/>
    <w:rsid w:val="00F33D07"/>
    <w:rsid w:val="00F415F6"/>
    <w:rsid w:val="00F477E0"/>
    <w:rsid w:val="00F5031A"/>
    <w:rsid w:val="00F50491"/>
    <w:rsid w:val="00F50994"/>
    <w:rsid w:val="00F5408D"/>
    <w:rsid w:val="00F54247"/>
    <w:rsid w:val="00F5441B"/>
    <w:rsid w:val="00F63D8E"/>
    <w:rsid w:val="00F67F27"/>
    <w:rsid w:val="00F72677"/>
    <w:rsid w:val="00F74AD4"/>
    <w:rsid w:val="00F74C91"/>
    <w:rsid w:val="00F74DFC"/>
    <w:rsid w:val="00F75526"/>
    <w:rsid w:val="00F76953"/>
    <w:rsid w:val="00F773ED"/>
    <w:rsid w:val="00F80121"/>
    <w:rsid w:val="00F845C7"/>
    <w:rsid w:val="00F85E6E"/>
    <w:rsid w:val="00F862CB"/>
    <w:rsid w:val="00F91C41"/>
    <w:rsid w:val="00F93F71"/>
    <w:rsid w:val="00F946B1"/>
    <w:rsid w:val="00FA1473"/>
    <w:rsid w:val="00FA604A"/>
    <w:rsid w:val="00FA665F"/>
    <w:rsid w:val="00FA6933"/>
    <w:rsid w:val="00FA7210"/>
    <w:rsid w:val="00FB171E"/>
    <w:rsid w:val="00FB2011"/>
    <w:rsid w:val="00FB4276"/>
    <w:rsid w:val="00FB4623"/>
    <w:rsid w:val="00FB4DEF"/>
    <w:rsid w:val="00FB500E"/>
    <w:rsid w:val="00FC04BB"/>
    <w:rsid w:val="00FC690D"/>
    <w:rsid w:val="00FD1E77"/>
    <w:rsid w:val="00FD475A"/>
    <w:rsid w:val="00FE50B6"/>
    <w:rsid w:val="00FF1C95"/>
    <w:rsid w:val="00FF3068"/>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4F9236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table" w:styleId="TableGrid">
    <w:name w:val="Table Grid"/>
    <w:basedOn w:val="TableNormal"/>
    <w:uiPriority w:val="39"/>
    <w:rsid w:val="00F7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2">
    <w:name w:val="List Table 1 Light Accent 2"/>
    <w:basedOn w:val="TableNormal"/>
    <w:uiPriority w:val="46"/>
    <w:rsid w:val="00EA1234"/>
    <w:pPr>
      <w:spacing w:after="0" w:line="240" w:lineRule="auto"/>
    </w:pPr>
    <w:tblPr>
      <w:tblStyleRowBandSize w:val="1"/>
      <w:tblStyleColBandSize w:val="1"/>
    </w:tblPr>
    <w:tblStylePr w:type="firstRow">
      <w:rPr>
        <w:b/>
        <w:bCs/>
      </w:rPr>
      <w:tblPr/>
      <w:tcPr>
        <w:tcBorders>
          <w:bottom w:val="single" w:sz="4" w:space="0" w:color="AEC98D" w:themeColor="accent2" w:themeTint="99"/>
        </w:tcBorders>
      </w:tcPr>
    </w:tblStylePr>
    <w:tblStylePr w:type="lastRow">
      <w:rPr>
        <w:b/>
        <w:bCs/>
      </w:rPr>
      <w:tblPr/>
      <w:tcPr>
        <w:tcBorders>
          <w:top w:val="single" w:sz="4" w:space="0" w:color="AEC98D" w:themeColor="accent2" w:themeTint="99"/>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bsonline.gov.au/" TargetMode="External"/><Relationship Id="rId3" Type="http://schemas.openxmlformats.org/officeDocument/2006/relationships/styles" Target="styles.xml"/><Relationship Id="rId21" Type="http://schemas.openxmlformats.org/officeDocument/2006/relationships/hyperlink" Target="https://protect-au.mimecast.com/s/YGuBCWLVnwSNGEDUxwHa2?domain=mbsonline.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bsonline.gov.au" TargetMode="External"/><Relationship Id="rId2" Type="http://schemas.openxmlformats.org/officeDocument/2006/relationships/numbering" Target="numbering.xml"/><Relationship Id="rId16" Type="http://schemas.openxmlformats.org/officeDocument/2006/relationships/hyperlink" Target="https://www.pbs.gov.au/info/industry/listing/participants/pbac"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sac.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skMBS@health.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bs.gov.au/info/industry/listing/elements/pbac-meetings/psd/2020-07/clostridium-botulinum-type-a-toxin-haemagglutinin-comple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CC8BD-4ADD-4386-A8EB-AD0A2883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5242</Characters>
  <Application>Microsoft Office Word</Application>
  <DocSecurity>0</DocSecurity>
  <Lines>85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2020-11-15T23:48:00Z</dcterms:created>
  <dcterms:modified xsi:type="dcterms:W3CDTF">2020-11-16T23:45:00Z</dcterms:modified>
</cp:coreProperties>
</file>