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5290" w14:textId="12AA46DF" w:rsidR="00AB53A4" w:rsidRDefault="00D81930" w:rsidP="00AB53A4">
      <w:pPr>
        <w:pStyle w:val="Heading1"/>
      </w:pPr>
      <w:r w:rsidRPr="00D81930">
        <w:t>Expansion of genetic testing for myeloproliferative neoplasms</w:t>
      </w:r>
    </w:p>
    <w:p w14:paraId="72D5DDAA" w14:textId="2CE467F7" w:rsidR="00C74C40" w:rsidRPr="00AB53A4" w:rsidRDefault="00C74C40" w:rsidP="00C74C40">
      <w:bookmarkStart w:id="0" w:name="_Hlk4568006"/>
      <w:r>
        <w:t xml:space="preserve">Last updated: </w:t>
      </w:r>
      <w:r w:rsidR="005B2A0F">
        <w:t>8</w:t>
      </w:r>
      <w:r w:rsidR="00803BCA">
        <w:t xml:space="preserve"> June </w:t>
      </w:r>
      <w:r w:rsidR="00794415">
        <w:t>202</w:t>
      </w:r>
      <w:r w:rsidR="00C123BC">
        <w:t>2</w:t>
      </w:r>
      <w:r w:rsidR="00D81930">
        <w:t xml:space="preserve"> </w:t>
      </w:r>
    </w:p>
    <w:bookmarkEnd w:id="0"/>
    <w:p w14:paraId="62753FFB" w14:textId="5DE6AFDF" w:rsidR="00D81930" w:rsidRDefault="00C74C40" w:rsidP="00C74C40">
      <w:pPr>
        <w:pStyle w:val="ListParagraph"/>
        <w:numPr>
          <w:ilvl w:val="0"/>
          <w:numId w:val="1"/>
        </w:numPr>
      </w:pPr>
      <w:r>
        <w:t>From 1 </w:t>
      </w:r>
      <w:r w:rsidR="00D81930">
        <w:t>July 2022</w:t>
      </w:r>
      <w:r>
        <w:t xml:space="preserve">, </w:t>
      </w:r>
      <w:r w:rsidR="00D81930">
        <w:t xml:space="preserve">eligibility for </w:t>
      </w:r>
      <w:r w:rsidR="00803BCA">
        <w:t xml:space="preserve">existing Medicare Benefits Schedule (MBS) </w:t>
      </w:r>
      <w:r w:rsidR="00D81930">
        <w:t xml:space="preserve">item 73325 </w:t>
      </w:r>
      <w:r w:rsidR="002373E0">
        <w:t>will</w:t>
      </w:r>
      <w:r w:rsidR="00D81930">
        <w:t xml:space="preserve"> be expanded for use in the diagnosis of patients with suspected polycythaemia vera, essential </w:t>
      </w:r>
      <w:proofErr w:type="spellStart"/>
      <w:r w:rsidR="00D81930">
        <w:t>thrombocythaemia</w:t>
      </w:r>
      <w:proofErr w:type="spellEnd"/>
      <w:r w:rsidR="00D81930">
        <w:t>, and primary myelofibrosis.</w:t>
      </w:r>
    </w:p>
    <w:p w14:paraId="7B5FB11E" w14:textId="43B26302" w:rsidR="00351283" w:rsidRDefault="00351283" w:rsidP="00673458">
      <w:pPr>
        <w:pStyle w:val="ListParagraph"/>
        <w:numPr>
          <w:ilvl w:val="0"/>
          <w:numId w:val="1"/>
        </w:numPr>
      </w:pPr>
      <w:r>
        <w:t xml:space="preserve">From 1 July 2022, four new genetic testing items will also be introduced </w:t>
      </w:r>
      <w:r w:rsidR="00AE6B48">
        <w:t xml:space="preserve">to the </w:t>
      </w:r>
      <w:r w:rsidR="00803BCA">
        <w:t>MBS</w:t>
      </w:r>
      <w:r w:rsidR="0029199B">
        <w:t xml:space="preserve">. New MBS items 73396, 73397, 73398, and 73399 will </w:t>
      </w:r>
      <w:r w:rsidR="005B2A0F">
        <w:t>support</w:t>
      </w:r>
      <w:r w:rsidR="0029199B">
        <w:t xml:space="preserve"> the </w:t>
      </w:r>
      <w:r>
        <w:t xml:space="preserve">diagnosis of patients with suspected polycythaemia vera, essential </w:t>
      </w:r>
      <w:proofErr w:type="spellStart"/>
      <w:r>
        <w:t>thrombocythaemia</w:t>
      </w:r>
      <w:proofErr w:type="spellEnd"/>
      <w:r>
        <w:t>, and primary myelofibrosis.</w:t>
      </w:r>
    </w:p>
    <w:p w14:paraId="1BBCF127" w14:textId="2D8D09B6" w:rsidR="00C74C40" w:rsidRPr="000439E2" w:rsidRDefault="00C74C40" w:rsidP="00673458">
      <w:pPr>
        <w:pStyle w:val="ListParagraph"/>
        <w:numPr>
          <w:ilvl w:val="0"/>
          <w:numId w:val="1"/>
        </w:numPr>
      </w:pPr>
      <w:r>
        <w:t xml:space="preserve">These changes are relevant </w:t>
      </w:r>
      <w:r w:rsidR="00351283">
        <w:t>to</w:t>
      </w:r>
      <w:r>
        <w:t xml:space="preserve"> </w:t>
      </w:r>
      <w:r w:rsidR="00351283">
        <w:t>specialists and consultant physicians</w:t>
      </w:r>
      <w:r>
        <w:t xml:space="preserve"> who manage</w:t>
      </w:r>
      <w:r w:rsidR="00351283">
        <w:t xml:space="preserve"> patients with suspected and diagnosed myeloproliferative neoplasms</w:t>
      </w:r>
      <w:r w:rsidR="00366AAB">
        <w:t xml:space="preserve">, and </w:t>
      </w:r>
      <w:r w:rsidR="00366AAB" w:rsidRPr="00366AAB">
        <w:t>Approved Pathology Practitioner</w:t>
      </w:r>
      <w:r w:rsidR="00BE4B30">
        <w:t>s</w:t>
      </w:r>
      <w:r w:rsidR="00366AAB" w:rsidRPr="00366AAB">
        <w:t xml:space="preserve"> (APP)</w:t>
      </w:r>
      <w:r w:rsidR="00366AAB">
        <w:t xml:space="preserve"> who provide these referred services</w:t>
      </w:r>
      <w:r>
        <w:t xml:space="preserve"> </w:t>
      </w:r>
    </w:p>
    <w:p w14:paraId="3A7C2D8D" w14:textId="77777777" w:rsidR="00C74C40" w:rsidRDefault="00397964" w:rsidP="00C74C40">
      <w:pPr>
        <w:sectPr w:rsidR="00C74C40" w:rsidSect="004E234F">
          <w:headerReference w:type="default" r:id="rId7"/>
          <w:footerReference w:type="default" r:id="rId8"/>
          <w:type w:val="continuous"/>
          <w:pgSz w:w="11906" w:h="16838"/>
          <w:pgMar w:top="2836" w:right="720" w:bottom="720" w:left="720" w:header="708" w:footer="708" w:gutter="0"/>
          <w:cols w:space="708"/>
          <w:docGrid w:linePitch="360"/>
        </w:sectPr>
      </w:pPr>
      <w:r>
        <w:rPr>
          <w:rStyle w:val="BookTitle"/>
        </w:rPr>
        <w:pict w14:anchorId="2C3E7331">
          <v:rect id="_x0000_i1026" style="width:500.25pt;height:1.35pt" o:hrpct="990" o:hralign="center" o:hrstd="t" o:hr="t" fillcolor="#a0a0a0" stroked="f"/>
        </w:pict>
      </w:r>
    </w:p>
    <w:p w14:paraId="48EC3F88" w14:textId="77777777" w:rsidR="00C74C40" w:rsidRPr="00AB53A4" w:rsidRDefault="00C74C40" w:rsidP="00C74C40">
      <w:pPr>
        <w:pStyle w:val="Heading2"/>
      </w:pPr>
      <w:r w:rsidRPr="00AB53A4">
        <w:t>What are the changes?</w:t>
      </w:r>
    </w:p>
    <w:p w14:paraId="13E18B04" w14:textId="398C11B3" w:rsidR="00351283" w:rsidRDefault="00351283" w:rsidP="00C74C40">
      <w:r>
        <w:t>Myeloproliferative neoplasms (MPNs)</w:t>
      </w:r>
      <w:r w:rsidRPr="00351283">
        <w:t xml:space="preserve"> are a group of rare blood cancers. The three “classical” MPNs are polycythaemia vera (PV), essential thrombocyt</w:t>
      </w:r>
      <w:r>
        <w:t>haemia</w:t>
      </w:r>
      <w:r w:rsidRPr="00351283">
        <w:t xml:space="preserve"> (ET), and primary myelofibrosis (PMF). In </w:t>
      </w:r>
      <w:r>
        <w:t>September 2017</w:t>
      </w:r>
      <w:r w:rsidRPr="00351283">
        <w:t xml:space="preserve">, </w:t>
      </w:r>
      <w:r w:rsidR="008205B5">
        <w:t xml:space="preserve">a new edition of </w:t>
      </w:r>
      <w:r w:rsidRPr="00351283">
        <w:t xml:space="preserve">the World Health </w:t>
      </w:r>
      <w:r w:rsidR="00803BCA" w:rsidRPr="00351283">
        <w:t>Organi</w:t>
      </w:r>
      <w:r w:rsidR="00803BCA">
        <w:t>z</w:t>
      </w:r>
      <w:r w:rsidR="00803BCA" w:rsidRPr="00351283">
        <w:t xml:space="preserve">ation </w:t>
      </w:r>
      <w:r w:rsidRPr="00351283">
        <w:t xml:space="preserve">(WHO) </w:t>
      </w:r>
      <w:r>
        <w:t xml:space="preserve">classification </w:t>
      </w:r>
      <w:r w:rsidR="008205B5">
        <w:t xml:space="preserve">system </w:t>
      </w:r>
      <w:r>
        <w:t>of</w:t>
      </w:r>
      <w:r w:rsidRPr="00351283">
        <w:t xml:space="preserve"> tumo</w:t>
      </w:r>
      <w:r>
        <w:t>u</w:t>
      </w:r>
      <w:r w:rsidRPr="00351283">
        <w:t>rs of the hematopoietic and lymphoid tissues</w:t>
      </w:r>
      <w:r w:rsidR="008205B5">
        <w:t xml:space="preserve"> was published</w:t>
      </w:r>
      <w:r>
        <w:t>,</w:t>
      </w:r>
      <w:r w:rsidR="008205B5">
        <w:t xml:space="preserve"> which updated and introduced </w:t>
      </w:r>
      <w:r>
        <w:t xml:space="preserve">several </w:t>
      </w:r>
      <w:r w:rsidRPr="00351283">
        <w:t xml:space="preserve">genetic variants as part of the diagnostic criteria for </w:t>
      </w:r>
      <w:r>
        <w:t xml:space="preserve">PV, ET, and </w:t>
      </w:r>
      <w:r w:rsidRPr="00351283">
        <w:t xml:space="preserve">PMF. </w:t>
      </w:r>
    </w:p>
    <w:p w14:paraId="6565EF4C" w14:textId="27DDF288" w:rsidR="00FB1FD9" w:rsidRDefault="009E66EE" w:rsidP="00C74C40">
      <w:r>
        <w:t xml:space="preserve">From </w:t>
      </w:r>
      <w:r w:rsidR="008B5F55">
        <w:t xml:space="preserve">1 </w:t>
      </w:r>
      <w:r w:rsidR="00351283">
        <w:t xml:space="preserve">July </w:t>
      </w:r>
      <w:r w:rsidR="008B5F55">
        <w:t>202</w:t>
      </w:r>
      <w:r w:rsidR="00351283">
        <w:t>2</w:t>
      </w:r>
      <w:r>
        <w:t>,</w:t>
      </w:r>
      <w:r w:rsidR="0058114C">
        <w:t xml:space="preserve"> </w:t>
      </w:r>
      <w:r w:rsidR="008205B5">
        <w:t xml:space="preserve">individuals with suspected classical MPNs will be able to access genetic testing </w:t>
      </w:r>
      <w:r w:rsidR="0029199B">
        <w:t>which</w:t>
      </w:r>
      <w:r w:rsidR="008205B5" w:rsidRPr="008205B5">
        <w:t xml:space="preserve"> </w:t>
      </w:r>
      <w:r w:rsidR="0089152D">
        <w:t>will have</w:t>
      </w:r>
      <w:r w:rsidR="008205B5" w:rsidRPr="008205B5">
        <w:t xml:space="preserve"> diagnostic, prognostic, and predictive clinical utility value in the management of MPNs</w:t>
      </w:r>
      <w:r w:rsidR="0029199B">
        <w:t>, aligning with current WHO clinical guidelines.</w:t>
      </w:r>
    </w:p>
    <w:p w14:paraId="1D29EE23" w14:textId="77777777" w:rsidR="00135417" w:rsidRDefault="00135417" w:rsidP="00AB53A4">
      <w:pPr>
        <w:pStyle w:val="Heading2"/>
      </w:pPr>
      <w:r>
        <w:t xml:space="preserve">Why </w:t>
      </w:r>
      <w:r w:rsidR="009F52D4">
        <w:t>are the changes being made</w:t>
      </w:r>
      <w:r>
        <w:t>?</w:t>
      </w:r>
    </w:p>
    <w:p w14:paraId="04548C23" w14:textId="02FB3542" w:rsidR="00204E27" w:rsidRDefault="0089152D" w:rsidP="00140A79">
      <w:r w:rsidRPr="0089152D">
        <w:t xml:space="preserve">This proposal </w:t>
      </w:r>
      <w:r w:rsidR="007A22A5">
        <w:t xml:space="preserve">to introduce new genetic tests for MPNs </w:t>
      </w:r>
      <w:r w:rsidRPr="0089152D">
        <w:t xml:space="preserve">was first raised in March 2019 </w:t>
      </w:r>
      <w:r w:rsidR="007A22A5">
        <w:t xml:space="preserve">by </w:t>
      </w:r>
      <w:r w:rsidRPr="0089152D">
        <w:t xml:space="preserve">the Genetics Working Group of the Pathology Clinical Committee of the MBS Review Taskforce. In November 2020, </w:t>
      </w:r>
      <w:r w:rsidR="00803BCA">
        <w:t xml:space="preserve">the </w:t>
      </w:r>
      <w:r w:rsidRPr="0089152D">
        <w:t>M</w:t>
      </w:r>
      <w:r w:rsidR="00803BCA">
        <w:t xml:space="preserve">edical </w:t>
      </w:r>
      <w:r w:rsidRPr="0089152D">
        <w:t>S</w:t>
      </w:r>
      <w:r w:rsidR="00803BCA">
        <w:t xml:space="preserve">ervices </w:t>
      </w:r>
      <w:r w:rsidRPr="0089152D">
        <w:t>A</w:t>
      </w:r>
      <w:r w:rsidR="00803BCA">
        <w:t xml:space="preserve">dvisory </w:t>
      </w:r>
      <w:r w:rsidRPr="0089152D">
        <w:t>C</w:t>
      </w:r>
      <w:r w:rsidR="00803BCA">
        <w:t>ommittee (MSAC)</w:t>
      </w:r>
      <w:r w:rsidRPr="0089152D">
        <w:t xml:space="preserve"> supported the</w:t>
      </w:r>
      <w:r>
        <w:t xml:space="preserve"> </w:t>
      </w:r>
      <w:r w:rsidR="007A22A5">
        <w:t xml:space="preserve">expansion of </w:t>
      </w:r>
      <w:r>
        <w:t xml:space="preserve">public funding for </w:t>
      </w:r>
      <w:r w:rsidR="007A22A5">
        <w:t>genetic</w:t>
      </w:r>
      <w:r>
        <w:t xml:space="preserve"> test</w:t>
      </w:r>
      <w:r w:rsidR="007A22A5">
        <w:t xml:space="preserve">s </w:t>
      </w:r>
      <w:r>
        <w:t>for the diagnosis of MPNs.</w:t>
      </w:r>
      <w:r w:rsidR="00484E8A">
        <w:t xml:space="preserve"> </w:t>
      </w:r>
    </w:p>
    <w:p w14:paraId="206CA739" w14:textId="01363022" w:rsidR="00425089" w:rsidRDefault="00425089" w:rsidP="00AB53A4">
      <w:pPr>
        <w:pStyle w:val="Heading2"/>
      </w:pPr>
      <w:r>
        <w:t xml:space="preserve">What does this mean for </w:t>
      </w:r>
      <w:r w:rsidR="00135417">
        <w:t>providers/referrers/other stakeholder</w:t>
      </w:r>
      <w:r w:rsidR="00BF00A9">
        <w:t>s</w:t>
      </w:r>
      <w:r>
        <w:t>?</w:t>
      </w:r>
    </w:p>
    <w:p w14:paraId="2C50904D" w14:textId="651FB71B" w:rsidR="0029199B" w:rsidRDefault="005B2A0F" w:rsidP="00140A79">
      <w:r>
        <w:t>From 1 July 2022, s</w:t>
      </w:r>
      <w:r w:rsidR="007A22A5">
        <w:t xml:space="preserve">pecialists or consultant physicians </w:t>
      </w:r>
      <w:r w:rsidR="007B5ABE">
        <w:t xml:space="preserve">who manage </w:t>
      </w:r>
      <w:r w:rsidR="00AE6DAE">
        <w:t>MPNs</w:t>
      </w:r>
      <w:r w:rsidR="007B5ABE">
        <w:t xml:space="preserve"> will be able to order genetic test</w:t>
      </w:r>
      <w:r w:rsidR="00AE6DAE">
        <w:t>s</w:t>
      </w:r>
      <w:r w:rsidR="007B5ABE">
        <w:t xml:space="preserve"> as part of the diagnostic work-up of a patient with suspected</w:t>
      </w:r>
      <w:r w:rsidR="00AE6DAE">
        <w:t xml:space="preserve"> PV, ET, or PMF</w:t>
      </w:r>
      <w:r w:rsidR="007B5ABE">
        <w:t>.</w:t>
      </w:r>
      <w:r w:rsidR="00484E8A">
        <w:t xml:space="preserve"> </w:t>
      </w:r>
    </w:p>
    <w:p w14:paraId="03B5242D" w14:textId="1E8D4303" w:rsidR="00DE6EEF" w:rsidRDefault="00DE6EEF" w:rsidP="00140A79">
      <w:pPr>
        <w:rPr>
          <w:rFonts w:asciiTheme="minorHAnsi" w:hAnsiTheme="minorHAnsi" w:cstheme="minorHAnsi"/>
          <w:color w:val="000000"/>
          <w:szCs w:val="20"/>
          <w:shd w:val="clear" w:color="auto" w:fill="FFFFFF"/>
        </w:rPr>
      </w:pPr>
      <w:r>
        <w:t xml:space="preserve">To be eligible for Medicare rebates, </w:t>
      </w:r>
      <w:r w:rsidRPr="00F00AEE">
        <w:rPr>
          <w:rFonts w:asciiTheme="minorHAnsi" w:hAnsiTheme="minorHAnsi" w:cstheme="minorHAnsi"/>
          <w:szCs w:val="20"/>
        </w:rPr>
        <w:t>laboratories providing th</w:t>
      </w:r>
      <w:r w:rsidR="00484E8A">
        <w:rPr>
          <w:rFonts w:asciiTheme="minorHAnsi" w:hAnsiTheme="minorHAnsi" w:cstheme="minorHAnsi"/>
          <w:szCs w:val="20"/>
        </w:rPr>
        <w:t>is</w:t>
      </w:r>
      <w:r w:rsidRPr="00F00AEE">
        <w:rPr>
          <w:rFonts w:asciiTheme="minorHAnsi" w:hAnsiTheme="minorHAnsi" w:cstheme="minorHAnsi"/>
          <w:szCs w:val="20"/>
        </w:rPr>
        <w:t xml:space="preserve"> service must be accredited according to </w:t>
      </w:r>
      <w:r w:rsidRPr="00F00AEE">
        <w:rPr>
          <w:rFonts w:asciiTheme="minorHAnsi" w:hAnsiTheme="minorHAnsi" w:cstheme="minorHAnsi"/>
          <w:color w:val="000000"/>
          <w:szCs w:val="20"/>
          <w:shd w:val="clear" w:color="auto" w:fill="FFFFFF"/>
        </w:rPr>
        <w:t xml:space="preserve">the pathology accreditation standards specified in the </w:t>
      </w:r>
      <w:r w:rsidRPr="00DE6EEF">
        <w:rPr>
          <w:rFonts w:asciiTheme="minorHAnsi" w:hAnsiTheme="minorHAnsi" w:cstheme="minorHAnsi"/>
          <w:i/>
          <w:iCs/>
          <w:color w:val="000000"/>
          <w:szCs w:val="20"/>
          <w:shd w:val="clear" w:color="auto" w:fill="FFFFFF"/>
        </w:rPr>
        <w:t>Health Insurance (Accredited Pathology Laboratories-Approval) Principles 2017</w:t>
      </w:r>
      <w:r>
        <w:rPr>
          <w:rFonts w:asciiTheme="minorHAnsi" w:hAnsiTheme="minorHAnsi" w:cstheme="minorHAnsi"/>
          <w:color w:val="000000"/>
          <w:szCs w:val="20"/>
          <w:shd w:val="clear" w:color="auto" w:fill="FFFFFF"/>
        </w:rPr>
        <w:t>.</w:t>
      </w:r>
    </w:p>
    <w:p w14:paraId="2C473490" w14:textId="77777777" w:rsidR="00BF00A9" w:rsidRDefault="008766AD" w:rsidP="00AB53A4">
      <w:pPr>
        <w:pStyle w:val="Heading2"/>
      </w:pPr>
      <w:r>
        <w:t>How will</w:t>
      </w:r>
      <w:r w:rsidR="009F52D4">
        <w:t xml:space="preserve"> these changes affect patients</w:t>
      </w:r>
      <w:r w:rsidR="00BF00A9" w:rsidRPr="001A7FB7">
        <w:t>?</w:t>
      </w:r>
    </w:p>
    <w:p w14:paraId="4E6A7CB3" w14:textId="0CC06FC9" w:rsidR="002D3C69" w:rsidRDefault="00803BCA" w:rsidP="00AE6DAE">
      <w:r>
        <w:lastRenderedPageBreak/>
        <w:t>These changes</w:t>
      </w:r>
      <w:r w:rsidR="00484E8A">
        <w:t xml:space="preserve"> </w:t>
      </w:r>
      <w:r w:rsidR="00AE6DAE">
        <w:t>will</w:t>
      </w:r>
      <w:r w:rsidR="00AE6DAE" w:rsidRPr="00AE6DAE">
        <w:t xml:space="preserve"> align the MBS with</w:t>
      </w:r>
      <w:r w:rsidR="00AE6DAE">
        <w:t xml:space="preserve"> the latest WHO clinical guidelines</w:t>
      </w:r>
      <w:r w:rsidR="000B1CBE">
        <w:t xml:space="preserve"> a</w:t>
      </w:r>
      <w:r w:rsidR="00AE6DAE">
        <w:t>nd</w:t>
      </w:r>
      <w:r w:rsidR="00AE6DAE" w:rsidRPr="00AE6DAE">
        <w:t xml:space="preserve"> contemporary </w:t>
      </w:r>
      <w:r w:rsidR="000B1CBE">
        <w:t xml:space="preserve">clinical </w:t>
      </w:r>
      <w:r w:rsidR="00AE6DAE" w:rsidRPr="00AE6DAE">
        <w:t>practice in the management of MPNs.</w:t>
      </w:r>
      <w:r w:rsidR="00AE6DAE">
        <w:t xml:space="preserve"> </w:t>
      </w:r>
      <w:r w:rsidR="000B1CBE">
        <w:t>The genetic tests will be used in the diagnosis of MPNs</w:t>
      </w:r>
      <w:r w:rsidR="002373E0">
        <w:t xml:space="preserve"> </w:t>
      </w:r>
      <w:r w:rsidR="000B1CBE">
        <w:t xml:space="preserve">and </w:t>
      </w:r>
      <w:r w:rsidR="00484E8A">
        <w:t xml:space="preserve">may </w:t>
      </w:r>
      <w:r w:rsidR="000B1CBE">
        <w:t xml:space="preserve">also inform prognosis or </w:t>
      </w:r>
      <w:r w:rsidR="00484E8A">
        <w:t xml:space="preserve">guide decisions surrounding </w:t>
      </w:r>
      <w:r w:rsidR="000B1CBE">
        <w:t>treatment options</w:t>
      </w:r>
      <w:r w:rsidR="00484E8A">
        <w:t xml:space="preserve">. </w:t>
      </w:r>
    </w:p>
    <w:p w14:paraId="28B34897" w14:textId="19E8F4D0" w:rsidR="00595BBD" w:rsidRDefault="00595BBD" w:rsidP="00AB53A4">
      <w:pPr>
        <w:pStyle w:val="Heading2"/>
      </w:pPr>
      <w:r w:rsidRPr="001A7FB7">
        <w:t>Who was consulted on the changes?</w:t>
      </w:r>
    </w:p>
    <w:p w14:paraId="0CC02930" w14:textId="166DD290" w:rsidR="00484E8A" w:rsidRDefault="00484E8A" w:rsidP="00484E8A">
      <w:pPr>
        <w:rPr>
          <w:bCs/>
        </w:rPr>
      </w:pPr>
      <w:r>
        <w:t xml:space="preserve">Consultation has been undertaken with key stakeholders, clinical </w:t>
      </w:r>
      <w:r w:rsidR="0029199B">
        <w:t>experts,</w:t>
      </w:r>
      <w:r>
        <w:t xml:space="preserve"> and providers as part of the MSAC process</w:t>
      </w:r>
      <w:r w:rsidR="004A31FC">
        <w:t xml:space="preserve">, </w:t>
      </w:r>
      <w:r w:rsidR="002D3C69">
        <w:t>including</w:t>
      </w:r>
      <w:r w:rsidR="004A31FC">
        <w:t xml:space="preserve"> </w:t>
      </w:r>
      <w:r>
        <w:t xml:space="preserve">the </w:t>
      </w:r>
      <w:r w:rsidR="00AE6DAE" w:rsidRPr="00AE6DAE">
        <w:t>Royal College of Patholog</w:t>
      </w:r>
      <w:r w:rsidR="0029199B">
        <w:t>ists</w:t>
      </w:r>
      <w:r w:rsidR="00AE6DAE" w:rsidRPr="00AE6DAE">
        <w:t xml:space="preserve"> </w:t>
      </w:r>
      <w:r w:rsidR="0029199B">
        <w:t xml:space="preserve">of </w:t>
      </w:r>
      <w:r w:rsidR="00AE6DAE" w:rsidRPr="00AE6DAE">
        <w:t>Australasia and the Haematological Society of Australia and New Zealand</w:t>
      </w:r>
      <w:r w:rsidR="004A31FC">
        <w:t>.</w:t>
      </w:r>
    </w:p>
    <w:p w14:paraId="0EE3C8EB" w14:textId="77777777" w:rsidR="00595BBD" w:rsidRDefault="00595BBD" w:rsidP="00AB53A4">
      <w:pPr>
        <w:pStyle w:val="Heading2"/>
      </w:pPr>
      <w:r w:rsidRPr="001A7FB7">
        <w:t>How will the changes be monitored</w:t>
      </w:r>
      <w:r w:rsidR="000367AA">
        <w:t xml:space="preserve"> and reviewed</w:t>
      </w:r>
      <w:r w:rsidRPr="001A7FB7">
        <w:t>?</w:t>
      </w:r>
    </w:p>
    <w:p w14:paraId="64D76ADE" w14:textId="30813E02" w:rsidR="009E3E6B" w:rsidRDefault="002D3C69" w:rsidP="009E3E6B">
      <w:r>
        <w:t>The new MBS items will</w:t>
      </w:r>
      <w:r w:rsidR="009E3E6B">
        <w:t xml:space="preserve"> be subject to MBS compliance processes and activities, including random and targeted audits which may require a provider to submit evidence about the services claimed. </w:t>
      </w:r>
    </w:p>
    <w:p w14:paraId="372BA5E2" w14:textId="0173B628" w:rsidR="009E3E6B" w:rsidRDefault="009E3E6B" w:rsidP="009E3E6B">
      <w:r>
        <w:t xml:space="preserve">Significant variation from forecasted expenditure may warrant review and amendment of the items and fees, and incorrect use of MBS items can result in penalties including the health professional being asked to repay monies that have been incorrectly received. </w:t>
      </w:r>
    </w:p>
    <w:p w14:paraId="2CD331AD" w14:textId="77777777" w:rsidR="00B40137" w:rsidRDefault="00B40137" w:rsidP="00B40137">
      <w:pPr>
        <w:pStyle w:val="Heading2"/>
      </w:pPr>
      <w:r>
        <w:t>Where can I find more information?</w:t>
      </w:r>
    </w:p>
    <w:p w14:paraId="3D2587EC" w14:textId="77777777" w:rsidR="00B40137" w:rsidRDefault="00B40137" w:rsidP="00B40137">
      <w:r>
        <w:t>The full item descriptor(s) and</w:t>
      </w:r>
      <w:r w:rsidRPr="007E14C4">
        <w:t xml:space="preserve"> information on other changes to the MBS</w:t>
      </w:r>
      <w:r>
        <w:t xml:space="preserve"> can be found on the </w:t>
      </w:r>
      <w:r w:rsidRPr="003122B4">
        <w:t>MBS Online</w:t>
      </w:r>
      <w:r>
        <w:t xml:space="preserve"> website at </w:t>
      </w:r>
      <w:hyperlink r:id="rId9" w:history="1">
        <w:r>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63DC4CE9" w14:textId="77777777" w:rsidR="00B40137" w:rsidRDefault="00B40137" w:rsidP="00B40137">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157F813B" w14:textId="77777777" w:rsidR="00B40137" w:rsidRDefault="00B40137" w:rsidP="00B40137">
      <w:r>
        <w:t>Subscribe to ‘</w:t>
      </w:r>
      <w:hyperlink r:id="rId12" w:history="1">
        <w:r w:rsidRPr="00B378D4">
          <w:rPr>
            <w:rStyle w:val="Hyperlink"/>
          </w:rPr>
          <w:t>News for Health Professionals</w:t>
        </w:r>
      </w:hyperlink>
      <w:r>
        <w:t>’ on the Services Australia website and you will receive regular news highlights.</w:t>
      </w:r>
    </w:p>
    <w:p w14:paraId="578D6E34" w14:textId="77777777" w:rsidR="00B40137" w:rsidRDefault="00B40137" w:rsidP="00B40137">
      <w:r>
        <w:t xml:space="preserve">If you are seeking advice in relation to Medicare billing, claiming, payments, or obtaining a provider number, please </w:t>
      </w:r>
      <w:bookmarkStart w:id="1" w:name="_Hlk7773414"/>
      <w:r>
        <w:t xml:space="preserve">go to the Health Professionals page on the Services Australia website or </w:t>
      </w:r>
      <w:bookmarkEnd w:id="1"/>
      <w:r>
        <w:t xml:space="preserve">contact the Services Australia on the Provider Enquiry Line – 13 21 50. </w:t>
      </w:r>
    </w:p>
    <w:p w14:paraId="67C99C73" w14:textId="052D9EBE" w:rsidR="00B40137" w:rsidRDefault="00B40137" w:rsidP="00B40137">
      <w:r>
        <w:t xml:space="preserve">The data file for software vendors when available can be accessed via the </w:t>
      </w:r>
      <w:hyperlink r:id="rId13" w:history="1">
        <w:r w:rsidRPr="002427E0">
          <w:rPr>
            <w:rStyle w:val="Hyperlink"/>
          </w:rPr>
          <w:t>Downloads</w:t>
        </w:r>
      </w:hyperlink>
      <w:r>
        <w:t xml:space="preserve"> page.</w:t>
      </w:r>
    </w:p>
    <w:p w14:paraId="3C83E6A2" w14:textId="77777777" w:rsidR="00B40137" w:rsidRDefault="00B40137" w:rsidP="00B40137"/>
    <w:p w14:paraId="2B339C2F" w14:textId="77777777" w:rsidR="00B40137" w:rsidRDefault="00B40137" w:rsidP="00B40137">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5FB8DEA" w14:textId="77777777" w:rsidR="00B40137" w:rsidRDefault="00B40137" w:rsidP="00B40137">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6D4C2060" w14:textId="39DEA0FF" w:rsidR="00656F11" w:rsidRPr="003602E2" w:rsidRDefault="00656F11" w:rsidP="00B40137">
      <w:pPr>
        <w:pStyle w:val="Heading2"/>
      </w:pPr>
    </w:p>
    <w:sectPr w:rsidR="00656F11" w:rsidRPr="003602E2" w:rsidSect="003E6457">
      <w:headerReference w:type="default" r:id="rId14"/>
      <w:footerReference w:type="default" r:id="rId15"/>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FDB01" w14:textId="77777777" w:rsidR="00397964" w:rsidRDefault="00397964" w:rsidP="006D1088">
      <w:pPr>
        <w:spacing w:after="0" w:line="240" w:lineRule="auto"/>
      </w:pPr>
      <w:r>
        <w:separator/>
      </w:r>
    </w:p>
  </w:endnote>
  <w:endnote w:type="continuationSeparator" w:id="0">
    <w:p w14:paraId="4352503A" w14:textId="77777777" w:rsidR="00397964" w:rsidRDefault="0039796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4136" w14:textId="77777777" w:rsidR="00C74C40" w:rsidRDefault="00397964" w:rsidP="009B32BA">
    <w:pPr>
      <w:pStyle w:val="Footer"/>
    </w:pPr>
    <w:r>
      <w:rPr>
        <w:rStyle w:val="BookTitle"/>
        <w:noProof/>
      </w:rPr>
      <w:pict w14:anchorId="2A4E1EEC">
        <v:rect id="_x0000_i1025" style="width:523.3pt;height:1.9pt" o:hralign="center" o:hrstd="t" o:hr="t" fillcolor="#a0a0a0" stroked="f"/>
      </w:pict>
    </w:r>
    <w:r w:rsidR="00C74C40">
      <w:t>Medicare Benefits Schedule</w:t>
    </w:r>
  </w:p>
  <w:p w14:paraId="79FC99EB" w14:textId="6A52356D" w:rsidR="00C74C40" w:rsidRDefault="00D81930" w:rsidP="009B32BA">
    <w:pPr>
      <w:pStyle w:val="Footer"/>
      <w:tabs>
        <w:tab w:val="clear" w:pos="9026"/>
        <w:tab w:val="right" w:pos="10466"/>
      </w:tabs>
    </w:pPr>
    <w:r w:rsidRPr="00D81930">
      <w:rPr>
        <w:b/>
      </w:rPr>
      <w:t>Expansion of genetic testing for myeloproliferative neoplasms</w:t>
    </w:r>
    <w:r>
      <w:rPr>
        <w:b/>
      </w:rPr>
      <w:t xml:space="preserve"> </w:t>
    </w:r>
    <w:r w:rsidR="00C74C40">
      <w:rPr>
        <w:b/>
      </w:rPr>
      <w:t>– Factsheet</w:t>
    </w:r>
    <w:sdt>
      <w:sdtPr>
        <w:id w:val="604621810"/>
        <w:docPartObj>
          <w:docPartGallery w:val="Page Numbers (Bottom of Page)"/>
          <w:docPartUnique/>
        </w:docPartObj>
      </w:sdtPr>
      <w:sdtEndPr>
        <w:rPr>
          <w:noProof/>
        </w:rPr>
      </w:sdtEndPr>
      <w:sdtContent>
        <w:r w:rsidR="00C74C40">
          <w:tab/>
        </w:r>
        <w:sdt>
          <w:sdtPr>
            <w:id w:val="1642153627"/>
            <w:docPartObj>
              <w:docPartGallery w:val="Page Numbers (Bottom of Page)"/>
              <w:docPartUnique/>
            </w:docPartObj>
          </w:sdtPr>
          <w:sdtEndPr/>
          <w:sdtContent>
            <w:sdt>
              <w:sdtPr>
                <w:id w:val="-23328519"/>
                <w:docPartObj>
                  <w:docPartGallery w:val="Page Numbers (Top of Page)"/>
                  <w:docPartUnique/>
                </w:docPartObj>
              </w:sdtPr>
              <w:sdtEndPr/>
              <w:sdtContent>
                <w:r w:rsidR="00C74C40" w:rsidRPr="00F546CA">
                  <w:t xml:space="preserve">Page </w:t>
                </w:r>
                <w:r w:rsidR="00C74C40" w:rsidRPr="00F546CA">
                  <w:rPr>
                    <w:bCs/>
                    <w:sz w:val="24"/>
                    <w:szCs w:val="24"/>
                  </w:rPr>
                  <w:fldChar w:fldCharType="begin"/>
                </w:r>
                <w:r w:rsidR="00C74C40" w:rsidRPr="00F546CA">
                  <w:rPr>
                    <w:bCs/>
                  </w:rPr>
                  <w:instrText xml:space="preserve"> PAGE </w:instrText>
                </w:r>
                <w:r w:rsidR="00C74C40" w:rsidRPr="00F546CA">
                  <w:rPr>
                    <w:bCs/>
                    <w:sz w:val="24"/>
                    <w:szCs w:val="24"/>
                  </w:rPr>
                  <w:fldChar w:fldCharType="separate"/>
                </w:r>
                <w:r w:rsidR="00C74C40">
                  <w:rPr>
                    <w:bCs/>
                    <w:noProof/>
                  </w:rPr>
                  <w:t>3</w:t>
                </w:r>
                <w:r w:rsidR="00C74C40" w:rsidRPr="00F546CA">
                  <w:rPr>
                    <w:bCs/>
                    <w:sz w:val="24"/>
                    <w:szCs w:val="24"/>
                  </w:rPr>
                  <w:fldChar w:fldCharType="end"/>
                </w:r>
                <w:r w:rsidR="00C74C40" w:rsidRPr="00F546CA">
                  <w:t xml:space="preserve"> of </w:t>
                </w:r>
                <w:r w:rsidR="00C74C40" w:rsidRPr="00F546CA">
                  <w:rPr>
                    <w:bCs/>
                    <w:sz w:val="24"/>
                    <w:szCs w:val="24"/>
                  </w:rPr>
                  <w:fldChar w:fldCharType="begin"/>
                </w:r>
                <w:r w:rsidR="00C74C40" w:rsidRPr="00F546CA">
                  <w:rPr>
                    <w:bCs/>
                  </w:rPr>
                  <w:instrText xml:space="preserve"> NUMPAGES  </w:instrText>
                </w:r>
                <w:r w:rsidR="00C74C40" w:rsidRPr="00F546CA">
                  <w:rPr>
                    <w:bCs/>
                    <w:sz w:val="24"/>
                    <w:szCs w:val="24"/>
                  </w:rPr>
                  <w:fldChar w:fldCharType="separate"/>
                </w:r>
                <w:r w:rsidR="00C74C40">
                  <w:rPr>
                    <w:bCs/>
                    <w:noProof/>
                  </w:rPr>
                  <w:t>3</w:t>
                </w:r>
                <w:r w:rsidR="00C74C40" w:rsidRPr="00F546CA">
                  <w:rPr>
                    <w:bCs/>
                    <w:sz w:val="24"/>
                    <w:szCs w:val="24"/>
                  </w:rPr>
                  <w:fldChar w:fldCharType="end"/>
                </w:r>
              </w:sdtContent>
            </w:sdt>
          </w:sdtContent>
        </w:sdt>
        <w:r w:rsidR="00C74C40">
          <w:t xml:space="preserve"> </w:t>
        </w:r>
      </w:sdtContent>
    </w:sdt>
  </w:p>
  <w:p w14:paraId="6AA9BC63" w14:textId="77777777" w:rsidR="00C74C40" w:rsidRDefault="00397964">
    <w:pPr>
      <w:pStyle w:val="Footer"/>
      <w:rPr>
        <w:rStyle w:val="Hyperlink"/>
        <w:szCs w:val="18"/>
      </w:rPr>
    </w:pPr>
    <w:hyperlink r:id="rId1" w:history="1">
      <w:r w:rsidR="00C74C40" w:rsidRPr="00E863C4">
        <w:rPr>
          <w:rStyle w:val="Hyperlink"/>
          <w:szCs w:val="18"/>
        </w:rPr>
        <w:t>MBS Online</w:t>
      </w:r>
    </w:hyperlink>
  </w:p>
  <w:p w14:paraId="0CAD1116" w14:textId="48CBAFAF" w:rsidR="00C74C40" w:rsidRPr="009B32BA" w:rsidRDefault="00C74C40">
    <w:pPr>
      <w:pStyle w:val="Footer"/>
      <w:rPr>
        <w:szCs w:val="18"/>
      </w:rPr>
    </w:pPr>
    <w:r w:rsidRPr="00870B05">
      <w:t>Last updated</w:t>
    </w:r>
    <w:r>
      <w:t xml:space="preserve"> – </w:t>
    </w:r>
    <w:r w:rsidR="005B2A0F">
      <w:t>8 June</w:t>
    </w:r>
    <w:r>
      <w:t xml:space="preserve"> 202</w:t>
    </w:r>
    <w:r w:rsidR="00C123BC">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A21C" w14:textId="77777777" w:rsidR="009B32BA" w:rsidRDefault="00397964" w:rsidP="009B32BA">
    <w:pPr>
      <w:pStyle w:val="Footer"/>
    </w:pPr>
    <w:r>
      <w:rPr>
        <w:rStyle w:val="BookTitle"/>
        <w:noProof/>
      </w:rPr>
      <w:pict w14:anchorId="7F404CCF">
        <v:rect id="_x0000_i1027" style="width:523.3pt;height:1.9pt" o:hralign="center" o:hrstd="t" o:hr="t" fillcolor="#a0a0a0" stroked="f"/>
      </w:pict>
    </w:r>
    <w:r w:rsidR="009B32BA">
      <w:t>Medicare Benefits Schedule</w:t>
    </w:r>
  </w:p>
  <w:p w14:paraId="42FBB409" w14:textId="0EE80187" w:rsidR="009B32BA" w:rsidRDefault="000B1CBE" w:rsidP="009B32BA">
    <w:pPr>
      <w:pStyle w:val="Footer"/>
      <w:tabs>
        <w:tab w:val="clear" w:pos="9026"/>
        <w:tab w:val="right" w:pos="10466"/>
      </w:tabs>
    </w:pPr>
    <w:r w:rsidRPr="000B1CBE">
      <w:rPr>
        <w:b/>
      </w:rPr>
      <w:t>Expansion of genetic testing for myeloproliferative neoplasms – 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FF3729">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FF3729">
                  <w:rPr>
                    <w:bCs/>
                    <w:noProof/>
                  </w:rPr>
                  <w:t>4</w:t>
                </w:r>
                <w:r w:rsidR="009B32BA" w:rsidRPr="00F546CA">
                  <w:rPr>
                    <w:bCs/>
                    <w:sz w:val="24"/>
                    <w:szCs w:val="24"/>
                  </w:rPr>
                  <w:fldChar w:fldCharType="end"/>
                </w:r>
              </w:sdtContent>
            </w:sdt>
          </w:sdtContent>
        </w:sdt>
        <w:r w:rsidR="009B32BA">
          <w:t xml:space="preserve"> </w:t>
        </w:r>
      </w:sdtContent>
    </w:sdt>
  </w:p>
  <w:p w14:paraId="4D368906" w14:textId="77777777" w:rsidR="009B32BA" w:rsidRDefault="00397964">
    <w:pPr>
      <w:pStyle w:val="Footer"/>
      <w:rPr>
        <w:rStyle w:val="Hyperlink"/>
        <w:szCs w:val="18"/>
      </w:rPr>
    </w:pPr>
    <w:hyperlink r:id="rId1" w:history="1">
      <w:r w:rsidR="009B32BA" w:rsidRPr="00E863C4">
        <w:rPr>
          <w:rStyle w:val="Hyperlink"/>
          <w:szCs w:val="18"/>
        </w:rPr>
        <w:t>MBS Online</w:t>
      </w:r>
    </w:hyperlink>
  </w:p>
  <w:p w14:paraId="578D1B67" w14:textId="62C11F10" w:rsidR="00AF06DD" w:rsidRDefault="00570B62" w:rsidP="004E234F">
    <w:pPr>
      <w:pStyle w:val="Footer"/>
    </w:pPr>
    <w:r w:rsidRPr="00870B05">
      <w:t>Last updated</w:t>
    </w:r>
    <w:r>
      <w:t xml:space="preserve"> – </w:t>
    </w:r>
    <w:r w:rsidR="005B2A0F">
      <w:t>8 June</w:t>
    </w:r>
    <w:r w:rsidR="000B1CBE">
      <w:t xml:space="preserve"> 202</w:t>
    </w:r>
    <w:r w:rsidR="00C123B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CE03C" w14:textId="77777777" w:rsidR="00397964" w:rsidRDefault="00397964" w:rsidP="006D1088">
      <w:pPr>
        <w:spacing w:after="0" w:line="240" w:lineRule="auto"/>
      </w:pPr>
      <w:r>
        <w:separator/>
      </w:r>
    </w:p>
  </w:footnote>
  <w:footnote w:type="continuationSeparator" w:id="0">
    <w:p w14:paraId="0F779A56" w14:textId="77777777" w:rsidR="00397964" w:rsidRDefault="0039796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C5F7" w14:textId="77777777" w:rsidR="00C74C40" w:rsidRDefault="00C74C40">
    <w:pPr>
      <w:pStyle w:val="Header"/>
    </w:pPr>
    <w:r w:rsidRPr="00113A85">
      <w:rPr>
        <w:noProof/>
        <w:lang w:eastAsia="en-AU"/>
      </w:rPr>
      <mc:AlternateContent>
        <mc:Choice Requires="wps">
          <w:drawing>
            <wp:anchor distT="0" distB="0" distL="114300" distR="114300" simplePos="0" relativeHeight="251661312" behindDoc="0" locked="0" layoutInCell="1" allowOverlap="1" wp14:anchorId="3A5CD091" wp14:editId="5645D1E6">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A5CD091" id="Title 3" o:spid="_x0000_s1026" alt="&quot;&quot;" style="position:absolute;margin-left:146.95pt;margin-top:-22.75pt;width:198.15pt;height:101.2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0288" behindDoc="1" locked="0" layoutInCell="1" allowOverlap="1" wp14:anchorId="1E0CB0AD" wp14:editId="789A65F1">
          <wp:simplePos x="0" y="0"/>
          <wp:positionH relativeFrom="page">
            <wp:align>left</wp:align>
          </wp:positionH>
          <wp:positionV relativeFrom="paragraph">
            <wp:posOffset>-449580</wp:posOffset>
          </wp:positionV>
          <wp:extent cx="7643250" cy="1611213"/>
          <wp:effectExtent l="0" t="0" r="0" b="825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6CE3"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413C72F" wp14:editId="4F924E6E">
          <wp:simplePos x="0" y="0"/>
          <wp:positionH relativeFrom="page">
            <wp:align>left</wp:align>
          </wp:positionH>
          <wp:positionV relativeFrom="paragraph">
            <wp:posOffset>-449580</wp:posOffset>
          </wp:positionV>
          <wp:extent cx="7643250" cy="1611213"/>
          <wp:effectExtent l="0" t="0" r="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24D0A" w14:textId="77777777" w:rsidR="00AF06DD" w:rsidRDefault="00AF0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25220D"/>
    <w:multiLevelType w:val="hybridMultilevel"/>
    <w:tmpl w:val="A454CF3E"/>
    <w:lvl w:ilvl="0" w:tplc="4D006A9E">
      <w:start w:val="42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55"/>
    <w:rsid w:val="000074DD"/>
    <w:rsid w:val="000367AA"/>
    <w:rsid w:val="00045810"/>
    <w:rsid w:val="00081B97"/>
    <w:rsid w:val="000A2F0A"/>
    <w:rsid w:val="000B01AE"/>
    <w:rsid w:val="000B1CBE"/>
    <w:rsid w:val="000B2A1B"/>
    <w:rsid w:val="000C2143"/>
    <w:rsid w:val="000C3B83"/>
    <w:rsid w:val="000D1778"/>
    <w:rsid w:val="000F0728"/>
    <w:rsid w:val="001014EB"/>
    <w:rsid w:val="00102885"/>
    <w:rsid w:val="00121100"/>
    <w:rsid w:val="00124CC0"/>
    <w:rsid w:val="00124E0B"/>
    <w:rsid w:val="00130343"/>
    <w:rsid w:val="00135417"/>
    <w:rsid w:val="00140A79"/>
    <w:rsid w:val="00141BC3"/>
    <w:rsid w:val="001432AF"/>
    <w:rsid w:val="00151636"/>
    <w:rsid w:val="00155BD4"/>
    <w:rsid w:val="00167446"/>
    <w:rsid w:val="0017279A"/>
    <w:rsid w:val="00181B52"/>
    <w:rsid w:val="0018507E"/>
    <w:rsid w:val="0019170A"/>
    <w:rsid w:val="001A6FE6"/>
    <w:rsid w:val="001A7FB7"/>
    <w:rsid w:val="001C5C56"/>
    <w:rsid w:val="001E1106"/>
    <w:rsid w:val="001E6F63"/>
    <w:rsid w:val="001F49E8"/>
    <w:rsid w:val="00200902"/>
    <w:rsid w:val="00203F3E"/>
    <w:rsid w:val="00204E27"/>
    <w:rsid w:val="00221334"/>
    <w:rsid w:val="002373E0"/>
    <w:rsid w:val="002427E0"/>
    <w:rsid w:val="00243D1C"/>
    <w:rsid w:val="00253AF2"/>
    <w:rsid w:val="0026502E"/>
    <w:rsid w:val="00276A29"/>
    <w:rsid w:val="00281820"/>
    <w:rsid w:val="00291041"/>
    <w:rsid w:val="0029199B"/>
    <w:rsid w:val="00291BCC"/>
    <w:rsid w:val="002A3C7C"/>
    <w:rsid w:val="002A5A70"/>
    <w:rsid w:val="002B3FCB"/>
    <w:rsid w:val="002B70AC"/>
    <w:rsid w:val="002D2CC5"/>
    <w:rsid w:val="002D3C69"/>
    <w:rsid w:val="002E6682"/>
    <w:rsid w:val="003122B4"/>
    <w:rsid w:val="00312466"/>
    <w:rsid w:val="00332E6C"/>
    <w:rsid w:val="00337919"/>
    <w:rsid w:val="00345DC5"/>
    <w:rsid w:val="00351283"/>
    <w:rsid w:val="00352174"/>
    <w:rsid w:val="00355E8A"/>
    <w:rsid w:val="003602E2"/>
    <w:rsid w:val="00363819"/>
    <w:rsid w:val="00366AAB"/>
    <w:rsid w:val="00371E90"/>
    <w:rsid w:val="00374AE3"/>
    <w:rsid w:val="00397964"/>
    <w:rsid w:val="003A52BA"/>
    <w:rsid w:val="003B56AD"/>
    <w:rsid w:val="003D5CEF"/>
    <w:rsid w:val="003E0945"/>
    <w:rsid w:val="003E6457"/>
    <w:rsid w:val="003F6682"/>
    <w:rsid w:val="004001D0"/>
    <w:rsid w:val="00405506"/>
    <w:rsid w:val="00420023"/>
    <w:rsid w:val="00425089"/>
    <w:rsid w:val="00427D7F"/>
    <w:rsid w:val="004324B6"/>
    <w:rsid w:val="00433682"/>
    <w:rsid w:val="0043744D"/>
    <w:rsid w:val="00445086"/>
    <w:rsid w:val="004511F2"/>
    <w:rsid w:val="004549CF"/>
    <w:rsid w:val="00456B6E"/>
    <w:rsid w:val="00484E8A"/>
    <w:rsid w:val="004933FA"/>
    <w:rsid w:val="00494B72"/>
    <w:rsid w:val="00496081"/>
    <w:rsid w:val="004A1348"/>
    <w:rsid w:val="004A31FC"/>
    <w:rsid w:val="004B243F"/>
    <w:rsid w:val="004C2B08"/>
    <w:rsid w:val="004D2C7C"/>
    <w:rsid w:val="004D71C4"/>
    <w:rsid w:val="004E234F"/>
    <w:rsid w:val="004E52A2"/>
    <w:rsid w:val="004F0AA6"/>
    <w:rsid w:val="00510063"/>
    <w:rsid w:val="005261D0"/>
    <w:rsid w:val="0054242B"/>
    <w:rsid w:val="00542F07"/>
    <w:rsid w:val="00543427"/>
    <w:rsid w:val="005465F3"/>
    <w:rsid w:val="00550525"/>
    <w:rsid w:val="00570B62"/>
    <w:rsid w:val="0058114C"/>
    <w:rsid w:val="00595BBD"/>
    <w:rsid w:val="0059641E"/>
    <w:rsid w:val="005B2A0F"/>
    <w:rsid w:val="005E1472"/>
    <w:rsid w:val="006173AC"/>
    <w:rsid w:val="0062100F"/>
    <w:rsid w:val="00632A9D"/>
    <w:rsid w:val="00634880"/>
    <w:rsid w:val="006425BA"/>
    <w:rsid w:val="00650B9A"/>
    <w:rsid w:val="00653345"/>
    <w:rsid w:val="00655D74"/>
    <w:rsid w:val="00656F11"/>
    <w:rsid w:val="00684D37"/>
    <w:rsid w:val="00694030"/>
    <w:rsid w:val="006961D6"/>
    <w:rsid w:val="006A175B"/>
    <w:rsid w:val="006D04CC"/>
    <w:rsid w:val="006D1088"/>
    <w:rsid w:val="006D1686"/>
    <w:rsid w:val="006D2A35"/>
    <w:rsid w:val="006F5785"/>
    <w:rsid w:val="00725685"/>
    <w:rsid w:val="00726103"/>
    <w:rsid w:val="00727F4C"/>
    <w:rsid w:val="00734F6B"/>
    <w:rsid w:val="00736D31"/>
    <w:rsid w:val="00781867"/>
    <w:rsid w:val="00794415"/>
    <w:rsid w:val="007A22A5"/>
    <w:rsid w:val="007B5ABE"/>
    <w:rsid w:val="007D1D3A"/>
    <w:rsid w:val="007E2604"/>
    <w:rsid w:val="007E33D2"/>
    <w:rsid w:val="00803BCA"/>
    <w:rsid w:val="008205B5"/>
    <w:rsid w:val="008222A3"/>
    <w:rsid w:val="00834903"/>
    <w:rsid w:val="008352AC"/>
    <w:rsid w:val="00852651"/>
    <w:rsid w:val="008553F7"/>
    <w:rsid w:val="00864E28"/>
    <w:rsid w:val="008766AD"/>
    <w:rsid w:val="00881219"/>
    <w:rsid w:val="0088401D"/>
    <w:rsid w:val="0089152D"/>
    <w:rsid w:val="008957B9"/>
    <w:rsid w:val="008A6F4F"/>
    <w:rsid w:val="008B5F55"/>
    <w:rsid w:val="008B7EFB"/>
    <w:rsid w:val="008C1192"/>
    <w:rsid w:val="008E258C"/>
    <w:rsid w:val="008E4C9B"/>
    <w:rsid w:val="008E7B7C"/>
    <w:rsid w:val="008F1594"/>
    <w:rsid w:val="008F4B45"/>
    <w:rsid w:val="009000AA"/>
    <w:rsid w:val="00907B4A"/>
    <w:rsid w:val="0091706C"/>
    <w:rsid w:val="00942A31"/>
    <w:rsid w:val="00946F3A"/>
    <w:rsid w:val="009542F2"/>
    <w:rsid w:val="009562F4"/>
    <w:rsid w:val="00977405"/>
    <w:rsid w:val="009858E2"/>
    <w:rsid w:val="009A6B12"/>
    <w:rsid w:val="009B32BA"/>
    <w:rsid w:val="009B51E7"/>
    <w:rsid w:val="009B5206"/>
    <w:rsid w:val="009B7859"/>
    <w:rsid w:val="009C742B"/>
    <w:rsid w:val="009D0B98"/>
    <w:rsid w:val="009E3E6B"/>
    <w:rsid w:val="009E4A9E"/>
    <w:rsid w:val="009E66EE"/>
    <w:rsid w:val="009E6DE2"/>
    <w:rsid w:val="009F52D4"/>
    <w:rsid w:val="00A0651E"/>
    <w:rsid w:val="00A26321"/>
    <w:rsid w:val="00A3287F"/>
    <w:rsid w:val="00A37CE3"/>
    <w:rsid w:val="00A40E3D"/>
    <w:rsid w:val="00A51FC5"/>
    <w:rsid w:val="00A5641C"/>
    <w:rsid w:val="00A60FB7"/>
    <w:rsid w:val="00A64177"/>
    <w:rsid w:val="00A7172E"/>
    <w:rsid w:val="00A91196"/>
    <w:rsid w:val="00AA41CD"/>
    <w:rsid w:val="00AA5232"/>
    <w:rsid w:val="00AA69A9"/>
    <w:rsid w:val="00AB53A4"/>
    <w:rsid w:val="00AE2F7E"/>
    <w:rsid w:val="00AE53A3"/>
    <w:rsid w:val="00AE6B48"/>
    <w:rsid w:val="00AE6DAE"/>
    <w:rsid w:val="00AF06DD"/>
    <w:rsid w:val="00B06E28"/>
    <w:rsid w:val="00B15CE8"/>
    <w:rsid w:val="00B2044B"/>
    <w:rsid w:val="00B23A4C"/>
    <w:rsid w:val="00B31FBA"/>
    <w:rsid w:val="00B33D99"/>
    <w:rsid w:val="00B378D4"/>
    <w:rsid w:val="00B3793F"/>
    <w:rsid w:val="00B40137"/>
    <w:rsid w:val="00B542FB"/>
    <w:rsid w:val="00B714E8"/>
    <w:rsid w:val="00B83E3D"/>
    <w:rsid w:val="00B90DB5"/>
    <w:rsid w:val="00BA0109"/>
    <w:rsid w:val="00BA7CA8"/>
    <w:rsid w:val="00BB25DE"/>
    <w:rsid w:val="00BC50C1"/>
    <w:rsid w:val="00BD1C20"/>
    <w:rsid w:val="00BD2649"/>
    <w:rsid w:val="00BE2018"/>
    <w:rsid w:val="00BE4B30"/>
    <w:rsid w:val="00BE505F"/>
    <w:rsid w:val="00BF00A9"/>
    <w:rsid w:val="00BF426F"/>
    <w:rsid w:val="00C0126E"/>
    <w:rsid w:val="00C11326"/>
    <w:rsid w:val="00C123BC"/>
    <w:rsid w:val="00C131D7"/>
    <w:rsid w:val="00C13ABA"/>
    <w:rsid w:val="00C1624E"/>
    <w:rsid w:val="00C4491F"/>
    <w:rsid w:val="00C61A31"/>
    <w:rsid w:val="00C66700"/>
    <w:rsid w:val="00C74C40"/>
    <w:rsid w:val="00C80643"/>
    <w:rsid w:val="00CA5F76"/>
    <w:rsid w:val="00CC39C8"/>
    <w:rsid w:val="00CF45CC"/>
    <w:rsid w:val="00D11EDB"/>
    <w:rsid w:val="00D16EF3"/>
    <w:rsid w:val="00D3244E"/>
    <w:rsid w:val="00D36F35"/>
    <w:rsid w:val="00D37294"/>
    <w:rsid w:val="00D3741F"/>
    <w:rsid w:val="00D422E5"/>
    <w:rsid w:val="00D62923"/>
    <w:rsid w:val="00D6302E"/>
    <w:rsid w:val="00D67E9A"/>
    <w:rsid w:val="00D76659"/>
    <w:rsid w:val="00D81930"/>
    <w:rsid w:val="00DA50D6"/>
    <w:rsid w:val="00DB54A4"/>
    <w:rsid w:val="00DC127A"/>
    <w:rsid w:val="00DC356C"/>
    <w:rsid w:val="00DE22E2"/>
    <w:rsid w:val="00DE6EEF"/>
    <w:rsid w:val="00DF7606"/>
    <w:rsid w:val="00DF7C32"/>
    <w:rsid w:val="00E43F82"/>
    <w:rsid w:val="00E7403A"/>
    <w:rsid w:val="00E7460D"/>
    <w:rsid w:val="00EA2CDC"/>
    <w:rsid w:val="00EC2DBE"/>
    <w:rsid w:val="00ED1055"/>
    <w:rsid w:val="00ED2B70"/>
    <w:rsid w:val="00ED60EE"/>
    <w:rsid w:val="00F074CE"/>
    <w:rsid w:val="00F07E89"/>
    <w:rsid w:val="00F33D07"/>
    <w:rsid w:val="00F50491"/>
    <w:rsid w:val="00F50994"/>
    <w:rsid w:val="00F52B95"/>
    <w:rsid w:val="00F74AD4"/>
    <w:rsid w:val="00F74DFC"/>
    <w:rsid w:val="00F93F71"/>
    <w:rsid w:val="00FB063A"/>
    <w:rsid w:val="00FB1FD9"/>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F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1"/>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Tablea">
    <w:name w:val="Table(a)"/>
    <w:aliases w:val="ta"/>
    <w:basedOn w:val="Normal"/>
    <w:uiPriority w:val="99"/>
    <w:rsid w:val="00946F3A"/>
    <w:pPr>
      <w:spacing w:before="60" w:after="0" w:line="240" w:lineRule="auto"/>
      <w:ind w:left="284" w:hanging="284"/>
    </w:pPr>
    <w:rPr>
      <w:rFonts w:ascii="Times New Roman" w:eastAsiaTheme="minorHAnsi" w:hAnsi="Times New Roman" w:cs="Times New Roman"/>
      <w:szCs w:val="20"/>
      <w:lang w:eastAsia="en-AU"/>
    </w:rPr>
  </w:style>
  <w:style w:type="paragraph" w:customStyle="1" w:styleId="Tablei">
    <w:name w:val="Table(i)"/>
    <w:aliases w:val="taa"/>
    <w:basedOn w:val="Normal"/>
    <w:uiPriority w:val="99"/>
    <w:rsid w:val="00946F3A"/>
    <w:pPr>
      <w:spacing w:after="0" w:line="240" w:lineRule="exact"/>
      <w:ind w:left="828" w:hanging="284"/>
    </w:pPr>
    <w:rPr>
      <w:rFonts w:ascii="Times New Roman" w:eastAsiaTheme="minorHAnsi" w:hAnsi="Times New Roman" w:cs="Times New Roman"/>
      <w:szCs w:val="20"/>
      <w:lang w:eastAsia="en-AU"/>
    </w:rPr>
  </w:style>
  <w:style w:type="paragraph" w:customStyle="1" w:styleId="Tabletext">
    <w:name w:val="Tabletext"/>
    <w:aliases w:val="tt"/>
    <w:basedOn w:val="Normal"/>
    <w:uiPriority w:val="99"/>
    <w:rsid w:val="00946F3A"/>
    <w:pPr>
      <w:spacing w:before="60" w:after="0" w:line="240" w:lineRule="atLeast"/>
    </w:pPr>
    <w:rPr>
      <w:rFonts w:ascii="Times New Roman" w:eastAsiaTheme="minorHAnsi"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2022-06-21T05:17:00Z</dcterms:created>
  <dcterms:modified xsi:type="dcterms:W3CDTF">2022-06-23T03:30:00Z</dcterms:modified>
</cp:coreProperties>
</file>