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767AD" w14:textId="77777777" w:rsidR="00F02E82" w:rsidRDefault="00EC71E1" w:rsidP="00EE3E1F">
      <w:pPr>
        <w:pStyle w:val="Notes"/>
        <w:rPr>
          <w:color w:val="auto"/>
          <w:sz w:val="72"/>
          <w:szCs w:val="72"/>
        </w:rPr>
      </w:pPr>
      <w:bookmarkStart w:id="0" w:name="_GoBack"/>
      <w:r>
        <w:rPr>
          <w:noProof/>
          <w:lang w:eastAsia="en-AU"/>
        </w:rPr>
        <w:drawing>
          <wp:inline distT="0" distB="0" distL="0" distR="0" wp14:anchorId="6B8290FD" wp14:editId="0B011C4B">
            <wp:extent cx="3461592" cy="1182414"/>
            <wp:effectExtent l="0" t="0" r="5715" b="0"/>
            <wp:docPr id="1" name="Picture 1" descr="http://sjmcentral.sjm.com/CompanyInfo/Resources/BrandResourceCenter/Logos/Download/SJMLogoStandardColor/SJM_Logo_CMYK_LightBkgd_JPG.jpg" title="St Jud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mcentral.sjm.com/CompanyInfo/Resources/BrandResourceCenter/Logos/Download/SJMLogoStandardColor/SJM_Logo_CMYK_LightBkgd_JPG.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477915" cy="1187990"/>
                    </a:xfrm>
                    <a:prstGeom prst="rect">
                      <a:avLst/>
                    </a:prstGeom>
                    <a:noFill/>
                    <a:ln>
                      <a:noFill/>
                    </a:ln>
                  </pic:spPr>
                </pic:pic>
              </a:graphicData>
            </a:graphic>
          </wp:inline>
        </w:drawing>
      </w:r>
      <w:bookmarkEnd w:id="0"/>
    </w:p>
    <w:p w14:paraId="693911A0" w14:textId="068B4BC6" w:rsidR="00EE3E1F" w:rsidRDefault="00EE3E1F" w:rsidP="00EE3E1F">
      <w:pPr>
        <w:pStyle w:val="Notes"/>
        <w:jc w:val="right"/>
        <w:rPr>
          <w:color w:val="auto"/>
          <w:sz w:val="72"/>
          <w:szCs w:val="72"/>
        </w:rPr>
      </w:pPr>
      <w:r>
        <w:rPr>
          <w:color w:val="auto"/>
          <w:sz w:val="72"/>
          <w:szCs w:val="72"/>
        </w:rPr>
        <w:t>1398</w:t>
      </w:r>
    </w:p>
    <w:p w14:paraId="52EA6E03" w14:textId="77777777" w:rsidR="00EE3E1F" w:rsidRPr="00EE3E1F" w:rsidRDefault="00EE3E1F" w:rsidP="00EE3E1F">
      <w:pPr>
        <w:pStyle w:val="BodyText"/>
        <w:rPr>
          <w:lang w:val="en-AU"/>
        </w:rPr>
      </w:pPr>
    </w:p>
    <w:p w14:paraId="446CF48F" w14:textId="772E5823" w:rsidR="00C7292F" w:rsidRPr="00327B4C" w:rsidRDefault="00C7292F" w:rsidP="00C7292F">
      <w:pPr>
        <w:pStyle w:val="Subtitle"/>
      </w:pPr>
      <w:r w:rsidRPr="004212F0">
        <w:t>Application to the</w:t>
      </w:r>
      <w:r w:rsidR="00EE3E1F">
        <w:t xml:space="preserve"> </w:t>
      </w:r>
      <w:r w:rsidR="00081DCA">
        <w:t xml:space="preserve">Medical Services </w:t>
      </w:r>
      <w:r w:rsidRPr="004212F0">
        <w:t>Advisory Committee</w:t>
      </w:r>
      <w:r w:rsidR="00EE3E1F">
        <w:t xml:space="preserve"> </w:t>
      </w:r>
      <w:r w:rsidRPr="004212F0">
        <w:rPr>
          <w:rStyle w:val="SubtitleChar"/>
        </w:rPr>
        <w:t>for listing</w:t>
      </w:r>
      <w:r w:rsidR="00A90444">
        <w:rPr>
          <w:rStyle w:val="SubtitleChar"/>
        </w:rPr>
        <w:t xml:space="preserve"> </w:t>
      </w:r>
      <w:r w:rsidR="00C84F74">
        <w:rPr>
          <w:rStyle w:val="SubtitleChar"/>
        </w:rPr>
        <w:t>implantation of a</w:t>
      </w:r>
      <w:r w:rsidR="00FC481B">
        <w:rPr>
          <w:rStyle w:val="SubtitleChar"/>
        </w:rPr>
        <w:t xml:space="preserve"> permanent </w:t>
      </w:r>
      <w:r w:rsidR="00D63512">
        <w:rPr>
          <w:rStyle w:val="SubtitleChar"/>
        </w:rPr>
        <w:t>leadless and battery</w:t>
      </w:r>
      <w:r w:rsidR="00EE3E1F">
        <w:rPr>
          <w:rStyle w:val="SubtitleChar"/>
        </w:rPr>
        <w:t>-</w:t>
      </w:r>
      <w:r w:rsidR="00D63512">
        <w:rPr>
          <w:rStyle w:val="SubtitleChar"/>
        </w:rPr>
        <w:t xml:space="preserve">less </w:t>
      </w:r>
      <w:r w:rsidR="00FC481B">
        <w:rPr>
          <w:rStyle w:val="SubtitleChar"/>
        </w:rPr>
        <w:t>haemodynamic sensor and associated remote analysis of pulmonary artery pressure</w:t>
      </w:r>
      <w:r w:rsidR="00EE3E1F">
        <w:rPr>
          <w:rStyle w:val="SubtitleChar"/>
        </w:rPr>
        <w:t xml:space="preserve"> </w:t>
      </w:r>
      <w:r w:rsidRPr="004212F0">
        <w:t>for</w:t>
      </w:r>
      <w:r w:rsidR="00EA12F8">
        <w:t xml:space="preserve"> </w:t>
      </w:r>
      <w:r w:rsidR="00BA0D35">
        <w:t xml:space="preserve">management of </w:t>
      </w:r>
      <w:r w:rsidR="00EA12F8">
        <w:t>patients with</w:t>
      </w:r>
      <w:r w:rsidR="00EE3E1F">
        <w:t xml:space="preserve"> </w:t>
      </w:r>
      <w:r w:rsidR="00EA12F8" w:rsidRPr="00327B4C">
        <w:t>moderate chronic heart failure</w:t>
      </w:r>
      <w:r w:rsidR="00EE3E1F">
        <w:br/>
      </w:r>
      <w:r w:rsidR="00EA12F8" w:rsidRPr="00327B4C">
        <w:t>(N</w:t>
      </w:r>
      <w:r w:rsidR="00327B4C" w:rsidRPr="00327B4C">
        <w:t xml:space="preserve">ew York Heart Association </w:t>
      </w:r>
      <w:r w:rsidR="00327B4C">
        <w:t>c</w:t>
      </w:r>
      <w:r w:rsidR="00EA12F8" w:rsidRPr="00327B4C">
        <w:t>lass III)</w:t>
      </w:r>
    </w:p>
    <w:p w14:paraId="22EEF2AF" w14:textId="77777777" w:rsidR="00C7292F" w:rsidRPr="00F02E82" w:rsidRDefault="00C7292F" w:rsidP="00C7292F">
      <w:pPr>
        <w:pStyle w:val="Subtitle"/>
        <w:rPr>
          <w:sz w:val="144"/>
          <w:szCs w:val="144"/>
        </w:rPr>
      </w:pPr>
    </w:p>
    <w:p w14:paraId="43E0EA28" w14:textId="408E1C58" w:rsidR="00C7292F" w:rsidRPr="005E1F64" w:rsidRDefault="0089295B" w:rsidP="00C7292F">
      <w:pPr>
        <w:pStyle w:val="Subtitle"/>
        <w:rPr>
          <w:b/>
        </w:rPr>
      </w:pPr>
      <w:r>
        <w:rPr>
          <w:b/>
        </w:rPr>
        <w:t xml:space="preserve">FINAL </w:t>
      </w:r>
      <w:r w:rsidR="009C7A94" w:rsidRPr="005E1F64">
        <w:rPr>
          <w:b/>
        </w:rPr>
        <w:t>PROTOCOL</w:t>
      </w:r>
    </w:p>
    <w:p w14:paraId="2683DE6B" w14:textId="37146921" w:rsidR="00C7292F" w:rsidRPr="005E1F64" w:rsidRDefault="0089295B" w:rsidP="005E1F64">
      <w:pPr>
        <w:pStyle w:val="Date"/>
        <w:spacing w:before="960"/>
        <w:rPr>
          <w:sz w:val="24"/>
        </w:rPr>
      </w:pPr>
      <w:r>
        <w:rPr>
          <w:sz w:val="24"/>
        </w:rPr>
        <w:t>April 2015</w:t>
      </w:r>
    </w:p>
    <w:p w14:paraId="2BF87934" w14:textId="77777777" w:rsidR="00C7292F" w:rsidRPr="00DC73E8" w:rsidRDefault="00C7292F" w:rsidP="00C7292F">
      <w:pPr>
        <w:pStyle w:val="Title"/>
        <w:rPr>
          <w:sz w:val="72"/>
          <w:szCs w:val="72"/>
        </w:rPr>
      </w:pPr>
    </w:p>
    <w:p w14:paraId="3BC0A268" w14:textId="77777777" w:rsidR="00C7292F" w:rsidRPr="000324F2" w:rsidRDefault="00C7292F" w:rsidP="00C7292F">
      <w:pPr>
        <w:pStyle w:val="Title"/>
        <w:rPr>
          <w:sz w:val="72"/>
          <w:szCs w:val="144"/>
        </w:rPr>
      </w:pPr>
    </w:p>
    <w:p w14:paraId="68233D54" w14:textId="77777777" w:rsidR="00C7292F" w:rsidRPr="00D24A17" w:rsidRDefault="00F02E82" w:rsidP="009A686D">
      <w:pPr>
        <w:pStyle w:val="Company"/>
        <w:rPr>
          <w:color w:val="007461"/>
        </w:rPr>
      </w:pPr>
      <w:r w:rsidRPr="00D24A17">
        <w:rPr>
          <w:color w:val="007461"/>
        </w:rPr>
        <w:t>St. Jude Medical Australia P/L</w:t>
      </w:r>
    </w:p>
    <w:p w14:paraId="2AF4BFA5" w14:textId="77777777" w:rsidR="00C7292F" w:rsidRPr="00D24A17" w:rsidRDefault="00F02E82" w:rsidP="005E1F64">
      <w:pPr>
        <w:tabs>
          <w:tab w:val="left" w:pos="6096"/>
        </w:tabs>
        <w:spacing w:before="120" w:after="120"/>
        <w:jc w:val="center"/>
        <w:rPr>
          <w:color w:val="007461"/>
          <w:lang w:val="en-GB"/>
        </w:rPr>
      </w:pPr>
      <w:r w:rsidRPr="00D24A17">
        <w:rPr>
          <w:rFonts w:cstheme="minorHAnsi"/>
          <w:b/>
          <w:color w:val="007461"/>
        </w:rPr>
        <w:t>17 Orion Road, Lane Cove NSW 2066 Australia</w:t>
      </w:r>
    </w:p>
    <w:p w14:paraId="0A68E7A6" w14:textId="77777777" w:rsidR="00C7292F" w:rsidRPr="00AB1E8F" w:rsidRDefault="00C7292F" w:rsidP="00C7292F">
      <w:pPr>
        <w:pStyle w:val="BodyText"/>
        <w:rPr>
          <w:lang w:val="en-GB" w:eastAsia="en-GB"/>
        </w:rPr>
        <w:sectPr w:rsidR="00C7292F" w:rsidRPr="00AB1E8F" w:rsidSect="00D24A17">
          <w:headerReference w:type="even" r:id="rId11"/>
          <w:headerReference w:type="default" r:id="rId12"/>
          <w:headerReference w:type="first" r:id="rId13"/>
          <w:type w:val="oddPage"/>
          <w:pgSz w:w="11907" w:h="16840" w:code="9"/>
          <w:pgMar w:top="1418" w:right="1418" w:bottom="1418" w:left="1418" w:header="709" w:footer="709" w:gutter="0"/>
          <w:pgNumType w:fmt="lowerRoman"/>
          <w:cols w:space="720"/>
          <w:titlePg/>
          <w:docGrid w:linePitch="360"/>
        </w:sectPr>
      </w:pPr>
      <w:bookmarkStart w:id="1" w:name="_Toc130784478"/>
    </w:p>
    <w:p w14:paraId="758B8273" w14:textId="77777777" w:rsidR="00C7292F" w:rsidRDefault="00C7292F" w:rsidP="006F4E6C">
      <w:pPr>
        <w:pStyle w:val="Heading1"/>
        <w:numPr>
          <w:ilvl w:val="0"/>
          <w:numId w:val="0"/>
        </w:numPr>
      </w:pPr>
      <w:bookmarkStart w:id="2" w:name="_Toc130784479"/>
      <w:bookmarkStart w:id="3" w:name="_Toc416256249"/>
      <w:bookmarkEnd w:id="1"/>
      <w:r>
        <w:lastRenderedPageBreak/>
        <w:t>Table of contents</w:t>
      </w:r>
      <w:bookmarkEnd w:id="2"/>
      <w:bookmarkEnd w:id="3"/>
    </w:p>
    <w:bookmarkStart w:id="4" w:name="_Toc130784480"/>
    <w:p w14:paraId="041869FF" w14:textId="77777777" w:rsidR="00E163AF" w:rsidRDefault="002F0659">
      <w:pPr>
        <w:pStyle w:val="TOC1"/>
        <w:tabs>
          <w:tab w:val="right" w:leader="dot" w:pos="9060"/>
        </w:tabs>
        <w:rPr>
          <w:rFonts w:asciiTheme="minorHAnsi" w:eastAsiaTheme="minorEastAsia" w:hAnsiTheme="minorHAnsi" w:cstheme="minorBidi"/>
          <w:b w:val="0"/>
          <w:smallCaps w:val="0"/>
          <w:noProof/>
          <w:sz w:val="22"/>
          <w:szCs w:val="22"/>
        </w:rPr>
      </w:pPr>
      <w:r>
        <w:fldChar w:fldCharType="begin"/>
      </w:r>
      <w:r w:rsidR="00C7292F">
        <w:instrText xml:space="preserve"> TOC \o "1-3" \h \z \t "Section Heading,1" </w:instrText>
      </w:r>
      <w:r>
        <w:fldChar w:fldCharType="separate"/>
      </w:r>
      <w:hyperlink w:anchor="_Toc416256249" w:history="1">
        <w:r w:rsidR="00E163AF" w:rsidRPr="00E419AA">
          <w:rPr>
            <w:rStyle w:val="Hyperlink"/>
            <w:noProof/>
          </w:rPr>
          <w:t>Table of contents</w:t>
        </w:r>
        <w:r w:rsidR="00E163AF">
          <w:rPr>
            <w:noProof/>
            <w:webHidden/>
          </w:rPr>
          <w:tab/>
        </w:r>
        <w:r w:rsidR="00E163AF">
          <w:rPr>
            <w:noProof/>
            <w:webHidden/>
          </w:rPr>
          <w:fldChar w:fldCharType="begin"/>
        </w:r>
        <w:r w:rsidR="00E163AF">
          <w:rPr>
            <w:noProof/>
            <w:webHidden/>
          </w:rPr>
          <w:instrText xml:space="preserve"> PAGEREF _Toc416256249 \h </w:instrText>
        </w:r>
        <w:r w:rsidR="00E163AF">
          <w:rPr>
            <w:noProof/>
            <w:webHidden/>
          </w:rPr>
        </w:r>
        <w:r w:rsidR="00E163AF">
          <w:rPr>
            <w:noProof/>
            <w:webHidden/>
          </w:rPr>
          <w:fldChar w:fldCharType="separate"/>
        </w:r>
        <w:r w:rsidR="00767691">
          <w:rPr>
            <w:noProof/>
            <w:webHidden/>
          </w:rPr>
          <w:t>2</w:t>
        </w:r>
        <w:r w:rsidR="00E163AF">
          <w:rPr>
            <w:noProof/>
            <w:webHidden/>
          </w:rPr>
          <w:fldChar w:fldCharType="end"/>
        </w:r>
      </w:hyperlink>
    </w:p>
    <w:p w14:paraId="37A704A0"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50" w:history="1">
        <w:r w:rsidR="00E163AF" w:rsidRPr="00E419AA">
          <w:rPr>
            <w:rStyle w:val="Hyperlink"/>
            <w:noProof/>
          </w:rPr>
          <w:t>List of tables</w:t>
        </w:r>
        <w:r w:rsidR="00E163AF">
          <w:rPr>
            <w:noProof/>
            <w:webHidden/>
          </w:rPr>
          <w:tab/>
        </w:r>
        <w:r w:rsidR="00E163AF">
          <w:rPr>
            <w:noProof/>
            <w:webHidden/>
          </w:rPr>
          <w:fldChar w:fldCharType="begin"/>
        </w:r>
        <w:r w:rsidR="00E163AF">
          <w:rPr>
            <w:noProof/>
            <w:webHidden/>
          </w:rPr>
          <w:instrText xml:space="preserve"> PAGEREF _Toc416256250 \h </w:instrText>
        </w:r>
        <w:r w:rsidR="00E163AF">
          <w:rPr>
            <w:noProof/>
            <w:webHidden/>
          </w:rPr>
        </w:r>
        <w:r w:rsidR="00E163AF">
          <w:rPr>
            <w:noProof/>
            <w:webHidden/>
          </w:rPr>
          <w:fldChar w:fldCharType="separate"/>
        </w:r>
        <w:r>
          <w:rPr>
            <w:noProof/>
            <w:webHidden/>
          </w:rPr>
          <w:t>4</w:t>
        </w:r>
        <w:r w:rsidR="00E163AF">
          <w:rPr>
            <w:noProof/>
            <w:webHidden/>
          </w:rPr>
          <w:fldChar w:fldCharType="end"/>
        </w:r>
      </w:hyperlink>
    </w:p>
    <w:p w14:paraId="1D692F51"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51" w:history="1">
        <w:r w:rsidR="00E163AF" w:rsidRPr="00E419AA">
          <w:rPr>
            <w:rStyle w:val="Hyperlink"/>
            <w:noProof/>
          </w:rPr>
          <w:t>List of figures</w:t>
        </w:r>
        <w:r w:rsidR="00E163AF">
          <w:rPr>
            <w:noProof/>
            <w:webHidden/>
          </w:rPr>
          <w:tab/>
        </w:r>
        <w:r w:rsidR="00E163AF">
          <w:rPr>
            <w:noProof/>
            <w:webHidden/>
          </w:rPr>
          <w:fldChar w:fldCharType="begin"/>
        </w:r>
        <w:r w:rsidR="00E163AF">
          <w:rPr>
            <w:noProof/>
            <w:webHidden/>
          </w:rPr>
          <w:instrText xml:space="preserve"> PAGEREF _Toc416256251 \h </w:instrText>
        </w:r>
        <w:r w:rsidR="00E163AF">
          <w:rPr>
            <w:noProof/>
            <w:webHidden/>
          </w:rPr>
        </w:r>
        <w:r w:rsidR="00E163AF">
          <w:rPr>
            <w:noProof/>
            <w:webHidden/>
          </w:rPr>
          <w:fldChar w:fldCharType="separate"/>
        </w:r>
        <w:r>
          <w:rPr>
            <w:noProof/>
            <w:webHidden/>
          </w:rPr>
          <w:t>4</w:t>
        </w:r>
        <w:r w:rsidR="00E163AF">
          <w:rPr>
            <w:noProof/>
            <w:webHidden/>
          </w:rPr>
          <w:fldChar w:fldCharType="end"/>
        </w:r>
      </w:hyperlink>
    </w:p>
    <w:p w14:paraId="6748EAF3"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52" w:history="1">
        <w:r w:rsidR="00E163AF" w:rsidRPr="00E419AA">
          <w:rPr>
            <w:rStyle w:val="Hyperlink"/>
            <w:noProof/>
          </w:rPr>
          <w:t>Abbreviations and terms</w:t>
        </w:r>
        <w:r w:rsidR="00E163AF">
          <w:rPr>
            <w:noProof/>
            <w:webHidden/>
          </w:rPr>
          <w:tab/>
        </w:r>
        <w:r w:rsidR="00E163AF">
          <w:rPr>
            <w:noProof/>
            <w:webHidden/>
          </w:rPr>
          <w:fldChar w:fldCharType="begin"/>
        </w:r>
        <w:r w:rsidR="00E163AF">
          <w:rPr>
            <w:noProof/>
            <w:webHidden/>
          </w:rPr>
          <w:instrText xml:space="preserve"> PAGEREF _Toc416256252 \h </w:instrText>
        </w:r>
        <w:r w:rsidR="00E163AF">
          <w:rPr>
            <w:noProof/>
            <w:webHidden/>
          </w:rPr>
        </w:r>
        <w:r w:rsidR="00E163AF">
          <w:rPr>
            <w:noProof/>
            <w:webHidden/>
          </w:rPr>
          <w:fldChar w:fldCharType="separate"/>
        </w:r>
        <w:r>
          <w:rPr>
            <w:noProof/>
            <w:webHidden/>
          </w:rPr>
          <w:t>5</w:t>
        </w:r>
        <w:r w:rsidR="00E163AF">
          <w:rPr>
            <w:noProof/>
            <w:webHidden/>
          </w:rPr>
          <w:fldChar w:fldCharType="end"/>
        </w:r>
      </w:hyperlink>
    </w:p>
    <w:p w14:paraId="736A52C7"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53" w:history="1">
        <w:r w:rsidR="00E163AF" w:rsidRPr="00E419AA">
          <w:rPr>
            <w:rStyle w:val="Hyperlink"/>
            <w:noProof/>
          </w:rPr>
          <w:t>1</w:t>
        </w:r>
        <w:r w:rsidR="00E163AF">
          <w:rPr>
            <w:rFonts w:asciiTheme="minorHAnsi" w:eastAsiaTheme="minorEastAsia" w:hAnsiTheme="minorHAnsi" w:cstheme="minorBidi"/>
            <w:b w:val="0"/>
            <w:smallCaps w:val="0"/>
            <w:noProof/>
            <w:sz w:val="22"/>
            <w:szCs w:val="22"/>
          </w:rPr>
          <w:tab/>
        </w:r>
        <w:r w:rsidR="00E163AF" w:rsidRPr="00E419AA">
          <w:rPr>
            <w:rStyle w:val="Hyperlink"/>
            <w:noProof/>
          </w:rPr>
          <w:t>Title of application</w:t>
        </w:r>
        <w:r w:rsidR="00E163AF">
          <w:rPr>
            <w:noProof/>
            <w:webHidden/>
          </w:rPr>
          <w:tab/>
        </w:r>
        <w:r w:rsidR="00E163AF">
          <w:rPr>
            <w:noProof/>
            <w:webHidden/>
          </w:rPr>
          <w:fldChar w:fldCharType="begin"/>
        </w:r>
        <w:r w:rsidR="00E163AF">
          <w:rPr>
            <w:noProof/>
            <w:webHidden/>
          </w:rPr>
          <w:instrText xml:space="preserve"> PAGEREF _Toc416256253 \h </w:instrText>
        </w:r>
        <w:r w:rsidR="00E163AF">
          <w:rPr>
            <w:noProof/>
            <w:webHidden/>
          </w:rPr>
        </w:r>
        <w:r w:rsidR="00E163AF">
          <w:rPr>
            <w:noProof/>
            <w:webHidden/>
          </w:rPr>
          <w:fldChar w:fldCharType="separate"/>
        </w:r>
        <w:r>
          <w:rPr>
            <w:noProof/>
            <w:webHidden/>
          </w:rPr>
          <w:t>7</w:t>
        </w:r>
        <w:r w:rsidR="00E163AF">
          <w:rPr>
            <w:noProof/>
            <w:webHidden/>
          </w:rPr>
          <w:fldChar w:fldCharType="end"/>
        </w:r>
      </w:hyperlink>
    </w:p>
    <w:p w14:paraId="50F688B7"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54" w:history="1">
        <w:r w:rsidR="00E163AF" w:rsidRPr="00E419AA">
          <w:rPr>
            <w:rStyle w:val="Hyperlink"/>
            <w:noProof/>
          </w:rPr>
          <w:t>2</w:t>
        </w:r>
        <w:r w:rsidR="00E163AF">
          <w:rPr>
            <w:rFonts w:asciiTheme="minorHAnsi" w:eastAsiaTheme="minorEastAsia" w:hAnsiTheme="minorHAnsi" w:cstheme="minorBidi"/>
            <w:b w:val="0"/>
            <w:smallCaps w:val="0"/>
            <w:noProof/>
            <w:sz w:val="22"/>
            <w:szCs w:val="22"/>
          </w:rPr>
          <w:tab/>
        </w:r>
        <w:r w:rsidR="00E163AF" w:rsidRPr="00E419AA">
          <w:rPr>
            <w:rStyle w:val="Hyperlink"/>
            <w:noProof/>
            <w:lang w:val="en-AU"/>
          </w:rPr>
          <w:t>Purpose of application</w:t>
        </w:r>
        <w:r w:rsidR="00E163AF">
          <w:rPr>
            <w:noProof/>
            <w:webHidden/>
          </w:rPr>
          <w:tab/>
        </w:r>
        <w:r w:rsidR="00E163AF">
          <w:rPr>
            <w:noProof/>
            <w:webHidden/>
          </w:rPr>
          <w:fldChar w:fldCharType="begin"/>
        </w:r>
        <w:r w:rsidR="00E163AF">
          <w:rPr>
            <w:noProof/>
            <w:webHidden/>
          </w:rPr>
          <w:instrText xml:space="preserve"> PAGEREF _Toc416256254 \h </w:instrText>
        </w:r>
        <w:r w:rsidR="00E163AF">
          <w:rPr>
            <w:noProof/>
            <w:webHidden/>
          </w:rPr>
        </w:r>
        <w:r w:rsidR="00E163AF">
          <w:rPr>
            <w:noProof/>
            <w:webHidden/>
          </w:rPr>
          <w:fldChar w:fldCharType="separate"/>
        </w:r>
        <w:r>
          <w:rPr>
            <w:noProof/>
            <w:webHidden/>
          </w:rPr>
          <w:t>7</w:t>
        </w:r>
        <w:r w:rsidR="00E163AF">
          <w:rPr>
            <w:noProof/>
            <w:webHidden/>
          </w:rPr>
          <w:fldChar w:fldCharType="end"/>
        </w:r>
      </w:hyperlink>
    </w:p>
    <w:p w14:paraId="1CE7A807"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55" w:history="1">
        <w:r w:rsidR="00E163AF" w:rsidRPr="00E419AA">
          <w:rPr>
            <w:rStyle w:val="Hyperlink"/>
            <w:noProof/>
          </w:rPr>
          <w:t>3</w:t>
        </w:r>
        <w:r w:rsidR="00E163AF">
          <w:rPr>
            <w:rFonts w:asciiTheme="minorHAnsi" w:eastAsiaTheme="minorEastAsia" w:hAnsiTheme="minorHAnsi" w:cstheme="minorBidi"/>
            <w:b w:val="0"/>
            <w:smallCaps w:val="0"/>
            <w:noProof/>
            <w:sz w:val="22"/>
            <w:szCs w:val="22"/>
          </w:rPr>
          <w:tab/>
        </w:r>
        <w:r w:rsidR="00E163AF" w:rsidRPr="00E419AA">
          <w:rPr>
            <w:rStyle w:val="Hyperlink"/>
            <w:noProof/>
          </w:rPr>
          <w:t>Proposed MBS listing</w:t>
        </w:r>
        <w:r w:rsidR="00E163AF">
          <w:rPr>
            <w:noProof/>
            <w:webHidden/>
          </w:rPr>
          <w:tab/>
        </w:r>
        <w:r w:rsidR="00E163AF">
          <w:rPr>
            <w:noProof/>
            <w:webHidden/>
          </w:rPr>
          <w:fldChar w:fldCharType="begin"/>
        </w:r>
        <w:r w:rsidR="00E163AF">
          <w:rPr>
            <w:noProof/>
            <w:webHidden/>
          </w:rPr>
          <w:instrText xml:space="preserve"> PAGEREF _Toc416256255 \h </w:instrText>
        </w:r>
        <w:r w:rsidR="00E163AF">
          <w:rPr>
            <w:noProof/>
            <w:webHidden/>
          </w:rPr>
        </w:r>
        <w:r w:rsidR="00E163AF">
          <w:rPr>
            <w:noProof/>
            <w:webHidden/>
          </w:rPr>
          <w:fldChar w:fldCharType="separate"/>
        </w:r>
        <w:r>
          <w:rPr>
            <w:noProof/>
            <w:webHidden/>
          </w:rPr>
          <w:t>7</w:t>
        </w:r>
        <w:r w:rsidR="00E163AF">
          <w:rPr>
            <w:noProof/>
            <w:webHidden/>
          </w:rPr>
          <w:fldChar w:fldCharType="end"/>
        </w:r>
      </w:hyperlink>
    </w:p>
    <w:p w14:paraId="7E25DC52"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56" w:history="1">
        <w:r w:rsidR="00E163AF" w:rsidRPr="00E419AA">
          <w:rPr>
            <w:rStyle w:val="Hyperlink"/>
            <w:noProof/>
          </w:rPr>
          <w:t>4</w:t>
        </w:r>
        <w:r w:rsidR="00E163AF">
          <w:rPr>
            <w:rFonts w:asciiTheme="minorHAnsi" w:eastAsiaTheme="minorEastAsia" w:hAnsiTheme="minorHAnsi" w:cstheme="minorBidi"/>
            <w:b w:val="0"/>
            <w:smallCaps w:val="0"/>
            <w:noProof/>
            <w:sz w:val="22"/>
            <w:szCs w:val="22"/>
          </w:rPr>
          <w:tab/>
        </w:r>
        <w:r w:rsidR="00E163AF" w:rsidRPr="00E419AA">
          <w:rPr>
            <w:rStyle w:val="Hyperlink"/>
            <w:noProof/>
            <w:lang w:val="en-AU"/>
          </w:rPr>
          <w:t>Population and medical condition</w:t>
        </w:r>
        <w:r w:rsidR="00E163AF">
          <w:rPr>
            <w:noProof/>
            <w:webHidden/>
          </w:rPr>
          <w:tab/>
        </w:r>
        <w:r w:rsidR="00E163AF">
          <w:rPr>
            <w:noProof/>
            <w:webHidden/>
          </w:rPr>
          <w:fldChar w:fldCharType="begin"/>
        </w:r>
        <w:r w:rsidR="00E163AF">
          <w:rPr>
            <w:noProof/>
            <w:webHidden/>
          </w:rPr>
          <w:instrText xml:space="preserve"> PAGEREF _Toc416256256 \h </w:instrText>
        </w:r>
        <w:r w:rsidR="00E163AF">
          <w:rPr>
            <w:noProof/>
            <w:webHidden/>
          </w:rPr>
        </w:r>
        <w:r w:rsidR="00E163AF">
          <w:rPr>
            <w:noProof/>
            <w:webHidden/>
          </w:rPr>
          <w:fldChar w:fldCharType="separate"/>
        </w:r>
        <w:r>
          <w:rPr>
            <w:noProof/>
            <w:webHidden/>
          </w:rPr>
          <w:t>8</w:t>
        </w:r>
        <w:r w:rsidR="00E163AF">
          <w:rPr>
            <w:noProof/>
            <w:webHidden/>
          </w:rPr>
          <w:fldChar w:fldCharType="end"/>
        </w:r>
      </w:hyperlink>
    </w:p>
    <w:p w14:paraId="0D823672"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57" w:history="1">
        <w:r w:rsidR="00E163AF" w:rsidRPr="00E419AA">
          <w:rPr>
            <w:rStyle w:val="Hyperlink"/>
            <w:noProof/>
          </w:rPr>
          <w:t>4.1</w:t>
        </w:r>
        <w:r w:rsidR="00E163AF">
          <w:rPr>
            <w:rFonts w:asciiTheme="minorHAnsi" w:eastAsiaTheme="minorEastAsia" w:hAnsiTheme="minorHAnsi" w:cstheme="minorBidi"/>
            <w:noProof/>
            <w:lang w:val="en-US"/>
          </w:rPr>
          <w:tab/>
        </w:r>
        <w:r w:rsidR="00E163AF" w:rsidRPr="00E419AA">
          <w:rPr>
            <w:rStyle w:val="Hyperlink"/>
            <w:noProof/>
          </w:rPr>
          <w:t>Description of medical condition</w:t>
        </w:r>
        <w:r w:rsidR="00E163AF">
          <w:rPr>
            <w:noProof/>
            <w:webHidden/>
          </w:rPr>
          <w:tab/>
        </w:r>
        <w:r w:rsidR="00E163AF">
          <w:rPr>
            <w:noProof/>
            <w:webHidden/>
          </w:rPr>
          <w:fldChar w:fldCharType="begin"/>
        </w:r>
        <w:r w:rsidR="00E163AF">
          <w:rPr>
            <w:noProof/>
            <w:webHidden/>
          </w:rPr>
          <w:instrText xml:space="preserve"> PAGEREF _Toc416256257 \h </w:instrText>
        </w:r>
        <w:r w:rsidR="00E163AF">
          <w:rPr>
            <w:noProof/>
            <w:webHidden/>
          </w:rPr>
        </w:r>
        <w:r w:rsidR="00E163AF">
          <w:rPr>
            <w:noProof/>
            <w:webHidden/>
          </w:rPr>
          <w:fldChar w:fldCharType="separate"/>
        </w:r>
        <w:r>
          <w:rPr>
            <w:noProof/>
            <w:webHidden/>
          </w:rPr>
          <w:t>8</w:t>
        </w:r>
        <w:r w:rsidR="00E163AF">
          <w:rPr>
            <w:noProof/>
            <w:webHidden/>
          </w:rPr>
          <w:fldChar w:fldCharType="end"/>
        </w:r>
      </w:hyperlink>
    </w:p>
    <w:p w14:paraId="576F623E"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58" w:history="1">
        <w:r w:rsidR="00E163AF" w:rsidRPr="00E419AA">
          <w:rPr>
            <w:rStyle w:val="Hyperlink"/>
            <w:noProof/>
          </w:rPr>
          <w:t>4.2</w:t>
        </w:r>
        <w:r w:rsidR="00E163AF">
          <w:rPr>
            <w:rFonts w:asciiTheme="minorHAnsi" w:eastAsiaTheme="minorEastAsia" w:hAnsiTheme="minorHAnsi" w:cstheme="minorBidi"/>
            <w:noProof/>
            <w:lang w:val="en-US"/>
          </w:rPr>
          <w:tab/>
        </w:r>
        <w:r w:rsidR="00E163AF" w:rsidRPr="00E419AA">
          <w:rPr>
            <w:rStyle w:val="Hyperlink"/>
            <w:noProof/>
          </w:rPr>
          <w:t>Proposed patient population</w:t>
        </w:r>
        <w:r w:rsidR="00E163AF">
          <w:rPr>
            <w:noProof/>
            <w:webHidden/>
          </w:rPr>
          <w:tab/>
        </w:r>
        <w:r w:rsidR="00E163AF">
          <w:rPr>
            <w:noProof/>
            <w:webHidden/>
          </w:rPr>
          <w:fldChar w:fldCharType="begin"/>
        </w:r>
        <w:r w:rsidR="00E163AF">
          <w:rPr>
            <w:noProof/>
            <w:webHidden/>
          </w:rPr>
          <w:instrText xml:space="preserve"> PAGEREF _Toc416256258 \h </w:instrText>
        </w:r>
        <w:r w:rsidR="00E163AF">
          <w:rPr>
            <w:noProof/>
            <w:webHidden/>
          </w:rPr>
        </w:r>
        <w:r w:rsidR="00E163AF">
          <w:rPr>
            <w:noProof/>
            <w:webHidden/>
          </w:rPr>
          <w:fldChar w:fldCharType="separate"/>
        </w:r>
        <w:r>
          <w:rPr>
            <w:noProof/>
            <w:webHidden/>
          </w:rPr>
          <w:t>10</w:t>
        </w:r>
        <w:r w:rsidR="00E163AF">
          <w:rPr>
            <w:noProof/>
            <w:webHidden/>
          </w:rPr>
          <w:fldChar w:fldCharType="end"/>
        </w:r>
      </w:hyperlink>
    </w:p>
    <w:p w14:paraId="6718D284"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59" w:history="1">
        <w:r w:rsidR="00E163AF" w:rsidRPr="00E419AA">
          <w:rPr>
            <w:rStyle w:val="Hyperlink"/>
            <w:noProof/>
          </w:rPr>
          <w:t>4.3</w:t>
        </w:r>
        <w:r w:rsidR="00E163AF">
          <w:rPr>
            <w:rFonts w:asciiTheme="minorHAnsi" w:eastAsiaTheme="minorEastAsia" w:hAnsiTheme="minorHAnsi" w:cstheme="minorBidi"/>
            <w:noProof/>
            <w:lang w:val="en-US"/>
          </w:rPr>
          <w:tab/>
        </w:r>
        <w:r w:rsidR="00E163AF" w:rsidRPr="00E419AA">
          <w:rPr>
            <w:rStyle w:val="Hyperlink"/>
            <w:noProof/>
          </w:rPr>
          <w:t>Evidence for proposed patient population</w:t>
        </w:r>
        <w:r w:rsidR="00E163AF">
          <w:rPr>
            <w:noProof/>
            <w:webHidden/>
          </w:rPr>
          <w:tab/>
        </w:r>
        <w:r w:rsidR="00E163AF">
          <w:rPr>
            <w:noProof/>
            <w:webHidden/>
          </w:rPr>
          <w:fldChar w:fldCharType="begin"/>
        </w:r>
        <w:r w:rsidR="00E163AF">
          <w:rPr>
            <w:noProof/>
            <w:webHidden/>
          </w:rPr>
          <w:instrText xml:space="preserve"> PAGEREF _Toc416256259 \h </w:instrText>
        </w:r>
        <w:r w:rsidR="00E163AF">
          <w:rPr>
            <w:noProof/>
            <w:webHidden/>
          </w:rPr>
        </w:r>
        <w:r w:rsidR="00E163AF">
          <w:rPr>
            <w:noProof/>
            <w:webHidden/>
          </w:rPr>
          <w:fldChar w:fldCharType="separate"/>
        </w:r>
        <w:r>
          <w:rPr>
            <w:noProof/>
            <w:webHidden/>
          </w:rPr>
          <w:t>15</w:t>
        </w:r>
        <w:r w:rsidR="00E163AF">
          <w:rPr>
            <w:noProof/>
            <w:webHidden/>
          </w:rPr>
          <w:fldChar w:fldCharType="end"/>
        </w:r>
      </w:hyperlink>
    </w:p>
    <w:p w14:paraId="3E5104AB"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60" w:history="1">
        <w:r w:rsidR="00E163AF" w:rsidRPr="00E419AA">
          <w:rPr>
            <w:rStyle w:val="Hyperlink"/>
            <w:noProof/>
          </w:rPr>
          <w:t>4.4</w:t>
        </w:r>
        <w:r w:rsidR="00E163AF">
          <w:rPr>
            <w:rFonts w:asciiTheme="minorHAnsi" w:eastAsiaTheme="minorEastAsia" w:hAnsiTheme="minorHAnsi" w:cstheme="minorBidi"/>
            <w:noProof/>
            <w:lang w:val="en-US"/>
          </w:rPr>
          <w:tab/>
        </w:r>
        <w:r w:rsidR="00E163AF" w:rsidRPr="00E419AA">
          <w:rPr>
            <w:rStyle w:val="Hyperlink"/>
            <w:noProof/>
          </w:rPr>
          <w:t>Expected utilisation</w:t>
        </w:r>
        <w:r w:rsidR="00E163AF">
          <w:rPr>
            <w:noProof/>
            <w:webHidden/>
          </w:rPr>
          <w:tab/>
        </w:r>
        <w:r w:rsidR="00E163AF">
          <w:rPr>
            <w:noProof/>
            <w:webHidden/>
          </w:rPr>
          <w:fldChar w:fldCharType="begin"/>
        </w:r>
        <w:r w:rsidR="00E163AF">
          <w:rPr>
            <w:noProof/>
            <w:webHidden/>
          </w:rPr>
          <w:instrText xml:space="preserve"> PAGEREF _Toc416256260 \h </w:instrText>
        </w:r>
        <w:r w:rsidR="00E163AF">
          <w:rPr>
            <w:noProof/>
            <w:webHidden/>
          </w:rPr>
        </w:r>
        <w:r w:rsidR="00E163AF">
          <w:rPr>
            <w:noProof/>
            <w:webHidden/>
          </w:rPr>
          <w:fldChar w:fldCharType="separate"/>
        </w:r>
        <w:r>
          <w:rPr>
            <w:noProof/>
            <w:webHidden/>
          </w:rPr>
          <w:t>19</w:t>
        </w:r>
        <w:r w:rsidR="00E163AF">
          <w:rPr>
            <w:noProof/>
            <w:webHidden/>
          </w:rPr>
          <w:fldChar w:fldCharType="end"/>
        </w:r>
      </w:hyperlink>
    </w:p>
    <w:p w14:paraId="452CF17B"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61" w:history="1">
        <w:r w:rsidR="00E163AF" w:rsidRPr="00E419AA">
          <w:rPr>
            <w:rStyle w:val="Hyperlink"/>
            <w:noProof/>
          </w:rPr>
          <w:t>5</w:t>
        </w:r>
        <w:r w:rsidR="00E163AF">
          <w:rPr>
            <w:rFonts w:asciiTheme="minorHAnsi" w:eastAsiaTheme="minorEastAsia" w:hAnsiTheme="minorHAnsi" w:cstheme="minorBidi"/>
            <w:b w:val="0"/>
            <w:smallCaps w:val="0"/>
            <w:noProof/>
            <w:sz w:val="22"/>
            <w:szCs w:val="22"/>
          </w:rPr>
          <w:tab/>
        </w:r>
        <w:r w:rsidR="00E163AF" w:rsidRPr="00E419AA">
          <w:rPr>
            <w:rStyle w:val="Hyperlink"/>
            <w:noProof/>
          </w:rPr>
          <w:t>Intervention</w:t>
        </w:r>
        <w:r w:rsidR="00E163AF">
          <w:rPr>
            <w:noProof/>
            <w:webHidden/>
          </w:rPr>
          <w:tab/>
        </w:r>
        <w:r w:rsidR="00E163AF">
          <w:rPr>
            <w:noProof/>
            <w:webHidden/>
          </w:rPr>
          <w:fldChar w:fldCharType="begin"/>
        </w:r>
        <w:r w:rsidR="00E163AF">
          <w:rPr>
            <w:noProof/>
            <w:webHidden/>
          </w:rPr>
          <w:instrText xml:space="preserve"> PAGEREF _Toc416256261 \h </w:instrText>
        </w:r>
        <w:r w:rsidR="00E163AF">
          <w:rPr>
            <w:noProof/>
            <w:webHidden/>
          </w:rPr>
        </w:r>
        <w:r w:rsidR="00E163AF">
          <w:rPr>
            <w:noProof/>
            <w:webHidden/>
          </w:rPr>
          <w:fldChar w:fldCharType="separate"/>
        </w:r>
        <w:r>
          <w:rPr>
            <w:noProof/>
            <w:webHidden/>
          </w:rPr>
          <w:t>20</w:t>
        </w:r>
        <w:r w:rsidR="00E163AF">
          <w:rPr>
            <w:noProof/>
            <w:webHidden/>
          </w:rPr>
          <w:fldChar w:fldCharType="end"/>
        </w:r>
      </w:hyperlink>
    </w:p>
    <w:p w14:paraId="6838E1F5"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62" w:history="1">
        <w:r w:rsidR="00E163AF" w:rsidRPr="00E419AA">
          <w:rPr>
            <w:rStyle w:val="Hyperlink"/>
            <w:noProof/>
          </w:rPr>
          <w:t>5.1</w:t>
        </w:r>
        <w:r w:rsidR="00E163AF">
          <w:rPr>
            <w:rFonts w:asciiTheme="minorHAnsi" w:eastAsiaTheme="minorEastAsia" w:hAnsiTheme="minorHAnsi" w:cstheme="minorBidi"/>
            <w:noProof/>
            <w:lang w:val="en-US"/>
          </w:rPr>
          <w:tab/>
        </w:r>
        <w:r w:rsidR="00E163AF" w:rsidRPr="00E419AA">
          <w:rPr>
            <w:rStyle w:val="Hyperlink"/>
            <w:noProof/>
          </w:rPr>
          <w:t>Description of proposed medical service</w:t>
        </w:r>
        <w:r w:rsidR="00E163AF">
          <w:rPr>
            <w:noProof/>
            <w:webHidden/>
          </w:rPr>
          <w:tab/>
        </w:r>
        <w:r w:rsidR="00E163AF">
          <w:rPr>
            <w:noProof/>
            <w:webHidden/>
          </w:rPr>
          <w:fldChar w:fldCharType="begin"/>
        </w:r>
        <w:r w:rsidR="00E163AF">
          <w:rPr>
            <w:noProof/>
            <w:webHidden/>
          </w:rPr>
          <w:instrText xml:space="preserve"> PAGEREF _Toc416256262 \h </w:instrText>
        </w:r>
        <w:r w:rsidR="00E163AF">
          <w:rPr>
            <w:noProof/>
            <w:webHidden/>
          </w:rPr>
        </w:r>
        <w:r w:rsidR="00E163AF">
          <w:rPr>
            <w:noProof/>
            <w:webHidden/>
          </w:rPr>
          <w:fldChar w:fldCharType="separate"/>
        </w:r>
        <w:r>
          <w:rPr>
            <w:noProof/>
            <w:webHidden/>
          </w:rPr>
          <w:t>20</w:t>
        </w:r>
        <w:r w:rsidR="00E163AF">
          <w:rPr>
            <w:noProof/>
            <w:webHidden/>
          </w:rPr>
          <w:fldChar w:fldCharType="end"/>
        </w:r>
      </w:hyperlink>
    </w:p>
    <w:p w14:paraId="694171E2"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63" w:history="1">
        <w:r w:rsidR="00E163AF" w:rsidRPr="00E419AA">
          <w:rPr>
            <w:rStyle w:val="Hyperlink"/>
            <w:noProof/>
          </w:rPr>
          <w:t>5.2</w:t>
        </w:r>
        <w:r w:rsidR="00E163AF">
          <w:rPr>
            <w:rFonts w:asciiTheme="minorHAnsi" w:eastAsiaTheme="minorEastAsia" w:hAnsiTheme="minorHAnsi" w:cstheme="minorBidi"/>
            <w:noProof/>
            <w:lang w:val="en-US"/>
          </w:rPr>
          <w:tab/>
        </w:r>
        <w:r w:rsidR="00E163AF" w:rsidRPr="00E419AA">
          <w:rPr>
            <w:rStyle w:val="Hyperlink"/>
            <w:noProof/>
          </w:rPr>
          <w:t>Technical specification</w:t>
        </w:r>
        <w:r w:rsidR="00E163AF">
          <w:rPr>
            <w:noProof/>
            <w:webHidden/>
          </w:rPr>
          <w:tab/>
        </w:r>
        <w:r w:rsidR="00E163AF">
          <w:rPr>
            <w:noProof/>
            <w:webHidden/>
          </w:rPr>
          <w:fldChar w:fldCharType="begin"/>
        </w:r>
        <w:r w:rsidR="00E163AF">
          <w:rPr>
            <w:noProof/>
            <w:webHidden/>
          </w:rPr>
          <w:instrText xml:space="preserve"> PAGEREF _Toc416256263 \h </w:instrText>
        </w:r>
        <w:r w:rsidR="00E163AF">
          <w:rPr>
            <w:noProof/>
            <w:webHidden/>
          </w:rPr>
        </w:r>
        <w:r w:rsidR="00E163AF">
          <w:rPr>
            <w:noProof/>
            <w:webHidden/>
          </w:rPr>
          <w:fldChar w:fldCharType="separate"/>
        </w:r>
        <w:r>
          <w:rPr>
            <w:noProof/>
            <w:webHidden/>
          </w:rPr>
          <w:t>23</w:t>
        </w:r>
        <w:r w:rsidR="00E163AF">
          <w:rPr>
            <w:noProof/>
            <w:webHidden/>
          </w:rPr>
          <w:fldChar w:fldCharType="end"/>
        </w:r>
      </w:hyperlink>
    </w:p>
    <w:p w14:paraId="0EBACAF0"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64" w:history="1">
        <w:r w:rsidR="00E163AF" w:rsidRPr="00E419AA">
          <w:rPr>
            <w:rStyle w:val="Hyperlink"/>
            <w:noProof/>
          </w:rPr>
          <w:t>5.3</w:t>
        </w:r>
        <w:r w:rsidR="00E163AF">
          <w:rPr>
            <w:rFonts w:asciiTheme="minorHAnsi" w:eastAsiaTheme="minorEastAsia" w:hAnsiTheme="minorHAnsi" w:cstheme="minorBidi"/>
            <w:noProof/>
            <w:lang w:val="en-US"/>
          </w:rPr>
          <w:tab/>
        </w:r>
        <w:r w:rsidR="00E163AF" w:rsidRPr="00E419AA">
          <w:rPr>
            <w:rStyle w:val="Hyperlink"/>
            <w:noProof/>
          </w:rPr>
          <w:t>Registered trademark with distinguishing characteristics</w:t>
        </w:r>
        <w:r w:rsidR="00E163AF">
          <w:rPr>
            <w:noProof/>
            <w:webHidden/>
          </w:rPr>
          <w:tab/>
        </w:r>
        <w:r w:rsidR="00E163AF">
          <w:rPr>
            <w:noProof/>
            <w:webHidden/>
          </w:rPr>
          <w:fldChar w:fldCharType="begin"/>
        </w:r>
        <w:r w:rsidR="00E163AF">
          <w:rPr>
            <w:noProof/>
            <w:webHidden/>
          </w:rPr>
          <w:instrText xml:space="preserve"> PAGEREF _Toc416256264 \h </w:instrText>
        </w:r>
        <w:r w:rsidR="00E163AF">
          <w:rPr>
            <w:noProof/>
            <w:webHidden/>
          </w:rPr>
        </w:r>
        <w:r w:rsidR="00E163AF">
          <w:rPr>
            <w:noProof/>
            <w:webHidden/>
          </w:rPr>
          <w:fldChar w:fldCharType="separate"/>
        </w:r>
        <w:r>
          <w:rPr>
            <w:noProof/>
            <w:webHidden/>
          </w:rPr>
          <w:t>23</w:t>
        </w:r>
        <w:r w:rsidR="00E163AF">
          <w:rPr>
            <w:noProof/>
            <w:webHidden/>
          </w:rPr>
          <w:fldChar w:fldCharType="end"/>
        </w:r>
      </w:hyperlink>
    </w:p>
    <w:p w14:paraId="2F0818E1"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65" w:history="1">
        <w:r w:rsidR="00E163AF" w:rsidRPr="00E419AA">
          <w:rPr>
            <w:rStyle w:val="Hyperlink"/>
            <w:noProof/>
          </w:rPr>
          <w:t>5.4</w:t>
        </w:r>
        <w:r w:rsidR="00E163AF">
          <w:rPr>
            <w:rFonts w:asciiTheme="minorHAnsi" w:eastAsiaTheme="minorEastAsia" w:hAnsiTheme="minorHAnsi" w:cstheme="minorBidi"/>
            <w:noProof/>
            <w:lang w:val="en-US"/>
          </w:rPr>
          <w:tab/>
        </w:r>
        <w:r w:rsidR="00E163AF" w:rsidRPr="00E419AA">
          <w:rPr>
            <w:rStyle w:val="Hyperlink"/>
            <w:noProof/>
          </w:rPr>
          <w:t>Proposed setting for delivery</w:t>
        </w:r>
        <w:r w:rsidR="00E163AF">
          <w:rPr>
            <w:noProof/>
            <w:webHidden/>
          </w:rPr>
          <w:tab/>
        </w:r>
        <w:r w:rsidR="00E163AF">
          <w:rPr>
            <w:noProof/>
            <w:webHidden/>
          </w:rPr>
          <w:fldChar w:fldCharType="begin"/>
        </w:r>
        <w:r w:rsidR="00E163AF">
          <w:rPr>
            <w:noProof/>
            <w:webHidden/>
          </w:rPr>
          <w:instrText xml:space="preserve"> PAGEREF _Toc416256265 \h </w:instrText>
        </w:r>
        <w:r w:rsidR="00E163AF">
          <w:rPr>
            <w:noProof/>
            <w:webHidden/>
          </w:rPr>
        </w:r>
        <w:r w:rsidR="00E163AF">
          <w:rPr>
            <w:noProof/>
            <w:webHidden/>
          </w:rPr>
          <w:fldChar w:fldCharType="separate"/>
        </w:r>
        <w:r>
          <w:rPr>
            <w:noProof/>
            <w:webHidden/>
          </w:rPr>
          <w:t>24</w:t>
        </w:r>
        <w:r w:rsidR="00E163AF">
          <w:rPr>
            <w:noProof/>
            <w:webHidden/>
          </w:rPr>
          <w:fldChar w:fldCharType="end"/>
        </w:r>
      </w:hyperlink>
    </w:p>
    <w:p w14:paraId="64AF3259"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66" w:history="1">
        <w:r w:rsidR="00E163AF" w:rsidRPr="00E419AA">
          <w:rPr>
            <w:rStyle w:val="Hyperlink"/>
            <w:noProof/>
          </w:rPr>
          <w:t>5.5</w:t>
        </w:r>
        <w:r w:rsidR="00E163AF">
          <w:rPr>
            <w:rFonts w:asciiTheme="minorHAnsi" w:eastAsiaTheme="minorEastAsia" w:hAnsiTheme="minorHAnsi" w:cstheme="minorBidi"/>
            <w:noProof/>
            <w:lang w:val="en-US"/>
          </w:rPr>
          <w:tab/>
        </w:r>
        <w:r w:rsidR="00E163AF" w:rsidRPr="00E419AA">
          <w:rPr>
            <w:rStyle w:val="Hyperlink"/>
            <w:noProof/>
          </w:rPr>
          <w:t>Service delivery in clinical setting</w:t>
        </w:r>
        <w:r w:rsidR="00E163AF">
          <w:rPr>
            <w:noProof/>
            <w:webHidden/>
          </w:rPr>
          <w:tab/>
        </w:r>
        <w:r w:rsidR="00E163AF">
          <w:rPr>
            <w:noProof/>
            <w:webHidden/>
          </w:rPr>
          <w:fldChar w:fldCharType="begin"/>
        </w:r>
        <w:r w:rsidR="00E163AF">
          <w:rPr>
            <w:noProof/>
            <w:webHidden/>
          </w:rPr>
          <w:instrText xml:space="preserve"> PAGEREF _Toc416256266 \h </w:instrText>
        </w:r>
        <w:r w:rsidR="00E163AF">
          <w:rPr>
            <w:noProof/>
            <w:webHidden/>
          </w:rPr>
        </w:r>
        <w:r w:rsidR="00E163AF">
          <w:rPr>
            <w:noProof/>
            <w:webHidden/>
          </w:rPr>
          <w:fldChar w:fldCharType="separate"/>
        </w:r>
        <w:r>
          <w:rPr>
            <w:noProof/>
            <w:webHidden/>
          </w:rPr>
          <w:t>25</w:t>
        </w:r>
        <w:r w:rsidR="00E163AF">
          <w:rPr>
            <w:noProof/>
            <w:webHidden/>
          </w:rPr>
          <w:fldChar w:fldCharType="end"/>
        </w:r>
      </w:hyperlink>
    </w:p>
    <w:p w14:paraId="302B6C88"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67" w:history="1">
        <w:r w:rsidR="00E163AF" w:rsidRPr="00E419AA">
          <w:rPr>
            <w:rStyle w:val="Hyperlink"/>
            <w:noProof/>
          </w:rPr>
          <w:t>6</w:t>
        </w:r>
        <w:r w:rsidR="00E163AF">
          <w:rPr>
            <w:rFonts w:asciiTheme="minorHAnsi" w:eastAsiaTheme="minorEastAsia" w:hAnsiTheme="minorHAnsi" w:cstheme="minorBidi"/>
            <w:b w:val="0"/>
            <w:smallCaps w:val="0"/>
            <w:noProof/>
            <w:sz w:val="22"/>
            <w:szCs w:val="22"/>
          </w:rPr>
          <w:tab/>
        </w:r>
        <w:r w:rsidR="00E163AF" w:rsidRPr="00E419AA">
          <w:rPr>
            <w:rStyle w:val="Hyperlink"/>
            <w:noProof/>
          </w:rPr>
          <w:t>Co-dependent information</w:t>
        </w:r>
        <w:r w:rsidR="00E163AF">
          <w:rPr>
            <w:noProof/>
            <w:webHidden/>
          </w:rPr>
          <w:tab/>
        </w:r>
        <w:r w:rsidR="00E163AF">
          <w:rPr>
            <w:noProof/>
            <w:webHidden/>
          </w:rPr>
          <w:fldChar w:fldCharType="begin"/>
        </w:r>
        <w:r w:rsidR="00E163AF">
          <w:rPr>
            <w:noProof/>
            <w:webHidden/>
          </w:rPr>
          <w:instrText xml:space="preserve"> PAGEREF _Toc416256267 \h </w:instrText>
        </w:r>
        <w:r w:rsidR="00E163AF">
          <w:rPr>
            <w:noProof/>
            <w:webHidden/>
          </w:rPr>
        </w:r>
        <w:r w:rsidR="00E163AF">
          <w:rPr>
            <w:noProof/>
            <w:webHidden/>
          </w:rPr>
          <w:fldChar w:fldCharType="separate"/>
        </w:r>
        <w:r>
          <w:rPr>
            <w:noProof/>
            <w:webHidden/>
          </w:rPr>
          <w:t>26</w:t>
        </w:r>
        <w:r w:rsidR="00E163AF">
          <w:rPr>
            <w:noProof/>
            <w:webHidden/>
          </w:rPr>
          <w:fldChar w:fldCharType="end"/>
        </w:r>
      </w:hyperlink>
    </w:p>
    <w:p w14:paraId="0CEF5BFA"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68" w:history="1">
        <w:r w:rsidR="00E163AF" w:rsidRPr="00E419AA">
          <w:rPr>
            <w:rStyle w:val="Hyperlink"/>
            <w:noProof/>
          </w:rPr>
          <w:t>7</w:t>
        </w:r>
        <w:r w:rsidR="00E163AF">
          <w:rPr>
            <w:rFonts w:asciiTheme="minorHAnsi" w:eastAsiaTheme="minorEastAsia" w:hAnsiTheme="minorHAnsi" w:cstheme="minorBidi"/>
            <w:b w:val="0"/>
            <w:smallCaps w:val="0"/>
            <w:noProof/>
            <w:sz w:val="22"/>
            <w:szCs w:val="22"/>
          </w:rPr>
          <w:tab/>
        </w:r>
        <w:r w:rsidR="00E163AF" w:rsidRPr="00E419AA">
          <w:rPr>
            <w:rStyle w:val="Hyperlink"/>
            <w:noProof/>
          </w:rPr>
          <w:t>Comparator and clinical claim</w:t>
        </w:r>
        <w:r w:rsidR="00E163AF">
          <w:rPr>
            <w:noProof/>
            <w:webHidden/>
          </w:rPr>
          <w:tab/>
        </w:r>
        <w:r w:rsidR="00E163AF">
          <w:rPr>
            <w:noProof/>
            <w:webHidden/>
          </w:rPr>
          <w:fldChar w:fldCharType="begin"/>
        </w:r>
        <w:r w:rsidR="00E163AF">
          <w:rPr>
            <w:noProof/>
            <w:webHidden/>
          </w:rPr>
          <w:instrText xml:space="preserve"> PAGEREF _Toc416256268 \h </w:instrText>
        </w:r>
        <w:r w:rsidR="00E163AF">
          <w:rPr>
            <w:noProof/>
            <w:webHidden/>
          </w:rPr>
        </w:r>
        <w:r w:rsidR="00E163AF">
          <w:rPr>
            <w:noProof/>
            <w:webHidden/>
          </w:rPr>
          <w:fldChar w:fldCharType="separate"/>
        </w:r>
        <w:r>
          <w:rPr>
            <w:noProof/>
            <w:webHidden/>
          </w:rPr>
          <w:t>26</w:t>
        </w:r>
        <w:r w:rsidR="00E163AF">
          <w:rPr>
            <w:noProof/>
            <w:webHidden/>
          </w:rPr>
          <w:fldChar w:fldCharType="end"/>
        </w:r>
      </w:hyperlink>
    </w:p>
    <w:p w14:paraId="55A82CA2"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69" w:history="1">
        <w:r w:rsidR="00E163AF" w:rsidRPr="00E419AA">
          <w:rPr>
            <w:rStyle w:val="Hyperlink"/>
            <w:noProof/>
          </w:rPr>
          <w:t>8</w:t>
        </w:r>
        <w:r w:rsidR="00E163AF">
          <w:rPr>
            <w:rFonts w:asciiTheme="minorHAnsi" w:eastAsiaTheme="minorEastAsia" w:hAnsiTheme="minorHAnsi" w:cstheme="minorBidi"/>
            <w:b w:val="0"/>
            <w:smallCaps w:val="0"/>
            <w:noProof/>
            <w:sz w:val="22"/>
            <w:szCs w:val="22"/>
          </w:rPr>
          <w:tab/>
        </w:r>
        <w:r w:rsidR="00E163AF" w:rsidRPr="00E419AA">
          <w:rPr>
            <w:rStyle w:val="Hyperlink"/>
            <w:noProof/>
          </w:rPr>
          <w:t>Expected health outcomes</w:t>
        </w:r>
        <w:r w:rsidR="00E163AF">
          <w:rPr>
            <w:noProof/>
            <w:webHidden/>
          </w:rPr>
          <w:tab/>
        </w:r>
        <w:r w:rsidR="00E163AF">
          <w:rPr>
            <w:noProof/>
            <w:webHidden/>
          </w:rPr>
          <w:fldChar w:fldCharType="begin"/>
        </w:r>
        <w:r w:rsidR="00E163AF">
          <w:rPr>
            <w:noProof/>
            <w:webHidden/>
          </w:rPr>
          <w:instrText xml:space="preserve"> PAGEREF _Toc416256269 \h </w:instrText>
        </w:r>
        <w:r w:rsidR="00E163AF">
          <w:rPr>
            <w:noProof/>
            <w:webHidden/>
          </w:rPr>
        </w:r>
        <w:r w:rsidR="00E163AF">
          <w:rPr>
            <w:noProof/>
            <w:webHidden/>
          </w:rPr>
          <w:fldChar w:fldCharType="separate"/>
        </w:r>
        <w:r>
          <w:rPr>
            <w:noProof/>
            <w:webHidden/>
          </w:rPr>
          <w:t>27</w:t>
        </w:r>
        <w:r w:rsidR="00E163AF">
          <w:rPr>
            <w:noProof/>
            <w:webHidden/>
          </w:rPr>
          <w:fldChar w:fldCharType="end"/>
        </w:r>
      </w:hyperlink>
    </w:p>
    <w:p w14:paraId="2FC52023"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70" w:history="1">
        <w:r w:rsidR="00E163AF" w:rsidRPr="00E419AA">
          <w:rPr>
            <w:rStyle w:val="Hyperlink"/>
            <w:noProof/>
          </w:rPr>
          <w:t>8.1</w:t>
        </w:r>
        <w:r w:rsidR="00E163AF">
          <w:rPr>
            <w:rFonts w:asciiTheme="minorHAnsi" w:eastAsiaTheme="minorEastAsia" w:hAnsiTheme="minorHAnsi" w:cstheme="minorBidi"/>
            <w:noProof/>
            <w:lang w:val="en-US"/>
          </w:rPr>
          <w:tab/>
        </w:r>
        <w:r w:rsidR="00E163AF" w:rsidRPr="00E419AA">
          <w:rPr>
            <w:rStyle w:val="Hyperlink"/>
            <w:noProof/>
          </w:rPr>
          <w:t>Expected patient relevant health outcomes</w:t>
        </w:r>
        <w:r w:rsidR="00E163AF">
          <w:rPr>
            <w:noProof/>
            <w:webHidden/>
          </w:rPr>
          <w:tab/>
        </w:r>
        <w:r w:rsidR="00E163AF">
          <w:rPr>
            <w:noProof/>
            <w:webHidden/>
          </w:rPr>
          <w:fldChar w:fldCharType="begin"/>
        </w:r>
        <w:r w:rsidR="00E163AF">
          <w:rPr>
            <w:noProof/>
            <w:webHidden/>
          </w:rPr>
          <w:instrText xml:space="preserve"> PAGEREF _Toc416256270 \h </w:instrText>
        </w:r>
        <w:r w:rsidR="00E163AF">
          <w:rPr>
            <w:noProof/>
            <w:webHidden/>
          </w:rPr>
        </w:r>
        <w:r w:rsidR="00E163AF">
          <w:rPr>
            <w:noProof/>
            <w:webHidden/>
          </w:rPr>
          <w:fldChar w:fldCharType="separate"/>
        </w:r>
        <w:r>
          <w:rPr>
            <w:noProof/>
            <w:webHidden/>
          </w:rPr>
          <w:t>27</w:t>
        </w:r>
        <w:r w:rsidR="00E163AF">
          <w:rPr>
            <w:noProof/>
            <w:webHidden/>
          </w:rPr>
          <w:fldChar w:fldCharType="end"/>
        </w:r>
      </w:hyperlink>
    </w:p>
    <w:p w14:paraId="386EBE06"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71" w:history="1">
        <w:r w:rsidR="00E163AF" w:rsidRPr="00E419AA">
          <w:rPr>
            <w:rStyle w:val="Hyperlink"/>
            <w:noProof/>
          </w:rPr>
          <w:t>8.2</w:t>
        </w:r>
        <w:r w:rsidR="00E163AF">
          <w:rPr>
            <w:rFonts w:asciiTheme="minorHAnsi" w:eastAsiaTheme="minorEastAsia" w:hAnsiTheme="minorHAnsi" w:cstheme="minorBidi"/>
            <w:noProof/>
            <w:lang w:val="en-US"/>
          </w:rPr>
          <w:tab/>
        </w:r>
        <w:r w:rsidR="00E163AF" w:rsidRPr="00E419AA">
          <w:rPr>
            <w:rStyle w:val="Hyperlink"/>
            <w:noProof/>
          </w:rPr>
          <w:t>Potential risks to patients</w:t>
        </w:r>
        <w:r w:rsidR="00E163AF">
          <w:rPr>
            <w:noProof/>
            <w:webHidden/>
          </w:rPr>
          <w:tab/>
        </w:r>
        <w:r w:rsidR="00E163AF">
          <w:rPr>
            <w:noProof/>
            <w:webHidden/>
          </w:rPr>
          <w:fldChar w:fldCharType="begin"/>
        </w:r>
        <w:r w:rsidR="00E163AF">
          <w:rPr>
            <w:noProof/>
            <w:webHidden/>
          </w:rPr>
          <w:instrText xml:space="preserve"> PAGEREF _Toc416256271 \h </w:instrText>
        </w:r>
        <w:r w:rsidR="00E163AF">
          <w:rPr>
            <w:noProof/>
            <w:webHidden/>
          </w:rPr>
        </w:r>
        <w:r w:rsidR="00E163AF">
          <w:rPr>
            <w:noProof/>
            <w:webHidden/>
          </w:rPr>
          <w:fldChar w:fldCharType="separate"/>
        </w:r>
        <w:r>
          <w:rPr>
            <w:noProof/>
            <w:webHidden/>
          </w:rPr>
          <w:t>28</w:t>
        </w:r>
        <w:r w:rsidR="00E163AF">
          <w:rPr>
            <w:noProof/>
            <w:webHidden/>
          </w:rPr>
          <w:fldChar w:fldCharType="end"/>
        </w:r>
      </w:hyperlink>
    </w:p>
    <w:p w14:paraId="0B7CC7D2"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72" w:history="1">
        <w:r w:rsidR="00E163AF" w:rsidRPr="00E419AA">
          <w:rPr>
            <w:rStyle w:val="Hyperlink"/>
            <w:noProof/>
          </w:rPr>
          <w:t>8.3</w:t>
        </w:r>
        <w:r w:rsidR="00E163AF">
          <w:rPr>
            <w:rFonts w:asciiTheme="minorHAnsi" w:eastAsiaTheme="minorEastAsia" w:hAnsiTheme="minorHAnsi" w:cstheme="minorBidi"/>
            <w:noProof/>
            <w:lang w:val="en-US"/>
          </w:rPr>
          <w:tab/>
        </w:r>
        <w:r w:rsidR="00E163AF" w:rsidRPr="00E419AA">
          <w:rPr>
            <w:rStyle w:val="Hyperlink"/>
            <w:noProof/>
          </w:rPr>
          <w:t>Type of economic evaluation</w:t>
        </w:r>
        <w:r w:rsidR="00E163AF">
          <w:rPr>
            <w:noProof/>
            <w:webHidden/>
          </w:rPr>
          <w:tab/>
        </w:r>
        <w:r w:rsidR="00E163AF">
          <w:rPr>
            <w:noProof/>
            <w:webHidden/>
          </w:rPr>
          <w:fldChar w:fldCharType="begin"/>
        </w:r>
        <w:r w:rsidR="00E163AF">
          <w:rPr>
            <w:noProof/>
            <w:webHidden/>
          </w:rPr>
          <w:instrText xml:space="preserve"> PAGEREF _Toc416256272 \h </w:instrText>
        </w:r>
        <w:r w:rsidR="00E163AF">
          <w:rPr>
            <w:noProof/>
            <w:webHidden/>
          </w:rPr>
        </w:r>
        <w:r w:rsidR="00E163AF">
          <w:rPr>
            <w:noProof/>
            <w:webHidden/>
          </w:rPr>
          <w:fldChar w:fldCharType="separate"/>
        </w:r>
        <w:r>
          <w:rPr>
            <w:noProof/>
            <w:webHidden/>
          </w:rPr>
          <w:t>29</w:t>
        </w:r>
        <w:r w:rsidR="00E163AF">
          <w:rPr>
            <w:noProof/>
            <w:webHidden/>
          </w:rPr>
          <w:fldChar w:fldCharType="end"/>
        </w:r>
      </w:hyperlink>
    </w:p>
    <w:p w14:paraId="4D0A7C62"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73" w:history="1">
        <w:r w:rsidR="00E163AF" w:rsidRPr="00E419AA">
          <w:rPr>
            <w:rStyle w:val="Hyperlink"/>
            <w:noProof/>
          </w:rPr>
          <w:t>9</w:t>
        </w:r>
        <w:r w:rsidR="00E163AF">
          <w:rPr>
            <w:rFonts w:asciiTheme="minorHAnsi" w:eastAsiaTheme="minorEastAsia" w:hAnsiTheme="minorHAnsi" w:cstheme="minorBidi"/>
            <w:b w:val="0"/>
            <w:smallCaps w:val="0"/>
            <w:noProof/>
            <w:sz w:val="22"/>
            <w:szCs w:val="22"/>
          </w:rPr>
          <w:tab/>
        </w:r>
        <w:r w:rsidR="00E163AF" w:rsidRPr="00E419AA">
          <w:rPr>
            <w:rStyle w:val="Hyperlink"/>
            <w:noProof/>
          </w:rPr>
          <w:t>Fee</w:t>
        </w:r>
        <w:r w:rsidR="00E163AF">
          <w:rPr>
            <w:noProof/>
            <w:webHidden/>
          </w:rPr>
          <w:tab/>
        </w:r>
        <w:r w:rsidR="00E163AF">
          <w:rPr>
            <w:noProof/>
            <w:webHidden/>
          </w:rPr>
          <w:fldChar w:fldCharType="begin"/>
        </w:r>
        <w:r w:rsidR="00E163AF">
          <w:rPr>
            <w:noProof/>
            <w:webHidden/>
          </w:rPr>
          <w:instrText xml:space="preserve"> PAGEREF _Toc416256273 \h </w:instrText>
        </w:r>
        <w:r w:rsidR="00E163AF">
          <w:rPr>
            <w:noProof/>
            <w:webHidden/>
          </w:rPr>
        </w:r>
        <w:r w:rsidR="00E163AF">
          <w:rPr>
            <w:noProof/>
            <w:webHidden/>
          </w:rPr>
          <w:fldChar w:fldCharType="separate"/>
        </w:r>
        <w:r>
          <w:rPr>
            <w:noProof/>
            <w:webHidden/>
          </w:rPr>
          <w:t>29</w:t>
        </w:r>
        <w:r w:rsidR="00E163AF">
          <w:rPr>
            <w:noProof/>
            <w:webHidden/>
          </w:rPr>
          <w:fldChar w:fldCharType="end"/>
        </w:r>
      </w:hyperlink>
    </w:p>
    <w:p w14:paraId="2652A52D"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74" w:history="1">
        <w:r w:rsidR="00E163AF" w:rsidRPr="00E419AA">
          <w:rPr>
            <w:rStyle w:val="Hyperlink"/>
            <w:noProof/>
          </w:rPr>
          <w:t>9.1</w:t>
        </w:r>
        <w:r w:rsidR="00E163AF">
          <w:rPr>
            <w:rFonts w:asciiTheme="minorHAnsi" w:eastAsiaTheme="minorEastAsia" w:hAnsiTheme="minorHAnsi" w:cstheme="minorBidi"/>
            <w:noProof/>
            <w:lang w:val="en-US"/>
          </w:rPr>
          <w:tab/>
        </w:r>
        <w:r w:rsidR="00E163AF" w:rsidRPr="00E419AA">
          <w:rPr>
            <w:rStyle w:val="Hyperlink"/>
            <w:noProof/>
          </w:rPr>
          <w:t>Proposed funding type</w:t>
        </w:r>
        <w:r w:rsidR="00E163AF">
          <w:rPr>
            <w:noProof/>
            <w:webHidden/>
          </w:rPr>
          <w:tab/>
        </w:r>
        <w:r w:rsidR="00E163AF">
          <w:rPr>
            <w:noProof/>
            <w:webHidden/>
          </w:rPr>
          <w:fldChar w:fldCharType="begin"/>
        </w:r>
        <w:r w:rsidR="00E163AF">
          <w:rPr>
            <w:noProof/>
            <w:webHidden/>
          </w:rPr>
          <w:instrText xml:space="preserve"> PAGEREF _Toc416256274 \h </w:instrText>
        </w:r>
        <w:r w:rsidR="00E163AF">
          <w:rPr>
            <w:noProof/>
            <w:webHidden/>
          </w:rPr>
        </w:r>
        <w:r w:rsidR="00E163AF">
          <w:rPr>
            <w:noProof/>
            <w:webHidden/>
          </w:rPr>
          <w:fldChar w:fldCharType="separate"/>
        </w:r>
        <w:r>
          <w:rPr>
            <w:noProof/>
            <w:webHidden/>
          </w:rPr>
          <w:t>29</w:t>
        </w:r>
        <w:r w:rsidR="00E163AF">
          <w:rPr>
            <w:noProof/>
            <w:webHidden/>
          </w:rPr>
          <w:fldChar w:fldCharType="end"/>
        </w:r>
      </w:hyperlink>
    </w:p>
    <w:p w14:paraId="4B978690"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75" w:history="1">
        <w:r w:rsidR="00E163AF" w:rsidRPr="00E419AA">
          <w:rPr>
            <w:rStyle w:val="Hyperlink"/>
            <w:noProof/>
          </w:rPr>
          <w:t>9.2</w:t>
        </w:r>
        <w:r w:rsidR="00E163AF">
          <w:rPr>
            <w:rFonts w:asciiTheme="minorHAnsi" w:eastAsiaTheme="minorEastAsia" w:hAnsiTheme="minorHAnsi" w:cstheme="minorBidi"/>
            <w:noProof/>
            <w:lang w:val="en-US"/>
          </w:rPr>
          <w:tab/>
        </w:r>
        <w:r w:rsidR="00E163AF" w:rsidRPr="00E419AA">
          <w:rPr>
            <w:rStyle w:val="Hyperlink"/>
            <w:noProof/>
          </w:rPr>
          <w:t>Direct costs</w:t>
        </w:r>
        <w:r w:rsidR="00E163AF">
          <w:rPr>
            <w:noProof/>
            <w:webHidden/>
          </w:rPr>
          <w:tab/>
        </w:r>
        <w:r w:rsidR="00E163AF">
          <w:rPr>
            <w:noProof/>
            <w:webHidden/>
          </w:rPr>
          <w:fldChar w:fldCharType="begin"/>
        </w:r>
        <w:r w:rsidR="00E163AF">
          <w:rPr>
            <w:noProof/>
            <w:webHidden/>
          </w:rPr>
          <w:instrText xml:space="preserve"> PAGEREF _Toc416256275 \h </w:instrText>
        </w:r>
        <w:r w:rsidR="00E163AF">
          <w:rPr>
            <w:noProof/>
            <w:webHidden/>
          </w:rPr>
        </w:r>
        <w:r w:rsidR="00E163AF">
          <w:rPr>
            <w:noProof/>
            <w:webHidden/>
          </w:rPr>
          <w:fldChar w:fldCharType="separate"/>
        </w:r>
        <w:r>
          <w:rPr>
            <w:noProof/>
            <w:webHidden/>
          </w:rPr>
          <w:t>29</w:t>
        </w:r>
        <w:r w:rsidR="00E163AF">
          <w:rPr>
            <w:noProof/>
            <w:webHidden/>
          </w:rPr>
          <w:fldChar w:fldCharType="end"/>
        </w:r>
      </w:hyperlink>
    </w:p>
    <w:p w14:paraId="0F122CA4" w14:textId="77777777" w:rsidR="00E163AF" w:rsidRDefault="00767691">
      <w:pPr>
        <w:pStyle w:val="TOC2"/>
        <w:tabs>
          <w:tab w:val="right" w:leader="dot" w:pos="9060"/>
        </w:tabs>
        <w:rPr>
          <w:rFonts w:asciiTheme="minorHAnsi" w:eastAsiaTheme="minorEastAsia" w:hAnsiTheme="minorHAnsi" w:cstheme="minorBidi"/>
          <w:noProof/>
          <w:lang w:val="en-US"/>
        </w:rPr>
      </w:pPr>
      <w:hyperlink w:anchor="_Toc416256276" w:history="1">
        <w:r w:rsidR="00E163AF" w:rsidRPr="00E419AA">
          <w:rPr>
            <w:rStyle w:val="Hyperlink"/>
            <w:noProof/>
          </w:rPr>
          <w:t>9.3</w:t>
        </w:r>
        <w:r w:rsidR="00E163AF">
          <w:rPr>
            <w:rFonts w:asciiTheme="minorHAnsi" w:eastAsiaTheme="minorEastAsia" w:hAnsiTheme="minorHAnsi" w:cstheme="minorBidi"/>
            <w:noProof/>
            <w:lang w:val="en-US"/>
          </w:rPr>
          <w:tab/>
        </w:r>
        <w:r w:rsidR="00E163AF" w:rsidRPr="00E419AA">
          <w:rPr>
            <w:rStyle w:val="Hyperlink"/>
            <w:noProof/>
          </w:rPr>
          <w:t>Details of proposed fee</w:t>
        </w:r>
        <w:r w:rsidR="00E163AF">
          <w:rPr>
            <w:noProof/>
            <w:webHidden/>
          </w:rPr>
          <w:tab/>
        </w:r>
        <w:r w:rsidR="00E163AF">
          <w:rPr>
            <w:noProof/>
            <w:webHidden/>
          </w:rPr>
          <w:fldChar w:fldCharType="begin"/>
        </w:r>
        <w:r w:rsidR="00E163AF">
          <w:rPr>
            <w:noProof/>
            <w:webHidden/>
          </w:rPr>
          <w:instrText xml:space="preserve"> PAGEREF _Toc416256276 \h </w:instrText>
        </w:r>
        <w:r w:rsidR="00E163AF">
          <w:rPr>
            <w:noProof/>
            <w:webHidden/>
          </w:rPr>
        </w:r>
        <w:r w:rsidR="00E163AF">
          <w:rPr>
            <w:noProof/>
            <w:webHidden/>
          </w:rPr>
          <w:fldChar w:fldCharType="separate"/>
        </w:r>
        <w:r>
          <w:rPr>
            <w:noProof/>
            <w:webHidden/>
          </w:rPr>
          <w:t>30</w:t>
        </w:r>
        <w:r w:rsidR="00E163AF">
          <w:rPr>
            <w:noProof/>
            <w:webHidden/>
          </w:rPr>
          <w:fldChar w:fldCharType="end"/>
        </w:r>
      </w:hyperlink>
    </w:p>
    <w:p w14:paraId="47473963"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77" w:history="1">
        <w:r w:rsidR="00E163AF" w:rsidRPr="00E419AA">
          <w:rPr>
            <w:rStyle w:val="Hyperlink"/>
            <w:noProof/>
          </w:rPr>
          <w:t>10</w:t>
        </w:r>
        <w:r w:rsidR="00E163AF">
          <w:rPr>
            <w:rFonts w:asciiTheme="minorHAnsi" w:eastAsiaTheme="minorEastAsia" w:hAnsiTheme="minorHAnsi" w:cstheme="minorBidi"/>
            <w:b w:val="0"/>
            <w:smallCaps w:val="0"/>
            <w:noProof/>
            <w:sz w:val="22"/>
            <w:szCs w:val="22"/>
          </w:rPr>
          <w:tab/>
        </w:r>
        <w:r w:rsidR="00E163AF" w:rsidRPr="00E419AA">
          <w:rPr>
            <w:rStyle w:val="Hyperlink"/>
            <w:noProof/>
          </w:rPr>
          <w:t>Clinical management algorithm</w:t>
        </w:r>
        <w:r w:rsidR="00E163AF">
          <w:rPr>
            <w:noProof/>
            <w:webHidden/>
          </w:rPr>
          <w:tab/>
        </w:r>
        <w:r w:rsidR="00E163AF">
          <w:rPr>
            <w:noProof/>
            <w:webHidden/>
          </w:rPr>
          <w:fldChar w:fldCharType="begin"/>
        </w:r>
        <w:r w:rsidR="00E163AF">
          <w:rPr>
            <w:noProof/>
            <w:webHidden/>
          </w:rPr>
          <w:instrText xml:space="preserve"> PAGEREF _Toc416256277 \h </w:instrText>
        </w:r>
        <w:r w:rsidR="00E163AF">
          <w:rPr>
            <w:noProof/>
            <w:webHidden/>
          </w:rPr>
        </w:r>
        <w:r w:rsidR="00E163AF">
          <w:rPr>
            <w:noProof/>
            <w:webHidden/>
          </w:rPr>
          <w:fldChar w:fldCharType="separate"/>
        </w:r>
        <w:r>
          <w:rPr>
            <w:noProof/>
            <w:webHidden/>
          </w:rPr>
          <w:t>31</w:t>
        </w:r>
        <w:r w:rsidR="00E163AF">
          <w:rPr>
            <w:noProof/>
            <w:webHidden/>
          </w:rPr>
          <w:fldChar w:fldCharType="end"/>
        </w:r>
      </w:hyperlink>
    </w:p>
    <w:p w14:paraId="12717272" w14:textId="77777777" w:rsidR="00E163AF" w:rsidRDefault="00767691">
      <w:pPr>
        <w:pStyle w:val="TOC2"/>
        <w:tabs>
          <w:tab w:val="left" w:pos="862"/>
          <w:tab w:val="right" w:leader="dot" w:pos="9060"/>
        </w:tabs>
        <w:rPr>
          <w:rFonts w:asciiTheme="minorHAnsi" w:eastAsiaTheme="minorEastAsia" w:hAnsiTheme="minorHAnsi" w:cstheme="minorBidi"/>
          <w:noProof/>
          <w:lang w:val="en-US"/>
        </w:rPr>
      </w:pPr>
      <w:hyperlink w:anchor="_Toc416256278" w:history="1">
        <w:r w:rsidR="00E163AF" w:rsidRPr="00E419AA">
          <w:rPr>
            <w:rStyle w:val="Hyperlink"/>
            <w:noProof/>
          </w:rPr>
          <w:t>10.1</w:t>
        </w:r>
        <w:r w:rsidR="00E163AF">
          <w:rPr>
            <w:rFonts w:asciiTheme="minorHAnsi" w:eastAsiaTheme="minorEastAsia" w:hAnsiTheme="minorHAnsi" w:cstheme="minorBidi"/>
            <w:noProof/>
            <w:lang w:val="en-US"/>
          </w:rPr>
          <w:tab/>
        </w:r>
        <w:r w:rsidR="00E163AF" w:rsidRPr="00E419AA">
          <w:rPr>
            <w:rStyle w:val="Hyperlink"/>
            <w:noProof/>
          </w:rPr>
          <w:t>Current clinical management algorithm</w:t>
        </w:r>
        <w:r w:rsidR="00E163AF">
          <w:rPr>
            <w:noProof/>
            <w:webHidden/>
          </w:rPr>
          <w:tab/>
        </w:r>
        <w:r w:rsidR="00E163AF">
          <w:rPr>
            <w:noProof/>
            <w:webHidden/>
          </w:rPr>
          <w:fldChar w:fldCharType="begin"/>
        </w:r>
        <w:r w:rsidR="00E163AF">
          <w:rPr>
            <w:noProof/>
            <w:webHidden/>
          </w:rPr>
          <w:instrText xml:space="preserve"> PAGEREF _Toc416256278 \h </w:instrText>
        </w:r>
        <w:r w:rsidR="00E163AF">
          <w:rPr>
            <w:noProof/>
            <w:webHidden/>
          </w:rPr>
        </w:r>
        <w:r w:rsidR="00E163AF">
          <w:rPr>
            <w:noProof/>
            <w:webHidden/>
          </w:rPr>
          <w:fldChar w:fldCharType="separate"/>
        </w:r>
        <w:r>
          <w:rPr>
            <w:noProof/>
            <w:webHidden/>
          </w:rPr>
          <w:t>31</w:t>
        </w:r>
        <w:r w:rsidR="00E163AF">
          <w:rPr>
            <w:noProof/>
            <w:webHidden/>
          </w:rPr>
          <w:fldChar w:fldCharType="end"/>
        </w:r>
      </w:hyperlink>
    </w:p>
    <w:p w14:paraId="25402CF9" w14:textId="77777777" w:rsidR="00E163AF" w:rsidRDefault="00767691">
      <w:pPr>
        <w:pStyle w:val="TOC2"/>
        <w:tabs>
          <w:tab w:val="left" w:pos="862"/>
          <w:tab w:val="right" w:leader="dot" w:pos="9060"/>
        </w:tabs>
        <w:rPr>
          <w:rFonts w:asciiTheme="minorHAnsi" w:eastAsiaTheme="minorEastAsia" w:hAnsiTheme="minorHAnsi" w:cstheme="minorBidi"/>
          <w:noProof/>
          <w:lang w:val="en-US"/>
        </w:rPr>
      </w:pPr>
      <w:hyperlink w:anchor="_Toc416256279" w:history="1">
        <w:r w:rsidR="00E163AF" w:rsidRPr="00E419AA">
          <w:rPr>
            <w:rStyle w:val="Hyperlink"/>
            <w:noProof/>
          </w:rPr>
          <w:t>10.2</w:t>
        </w:r>
        <w:r w:rsidR="00E163AF">
          <w:rPr>
            <w:rFonts w:asciiTheme="minorHAnsi" w:eastAsiaTheme="minorEastAsia" w:hAnsiTheme="minorHAnsi" w:cstheme="minorBidi"/>
            <w:noProof/>
            <w:lang w:val="en-US"/>
          </w:rPr>
          <w:tab/>
        </w:r>
        <w:r w:rsidR="00E163AF" w:rsidRPr="00E419AA">
          <w:rPr>
            <w:rStyle w:val="Hyperlink"/>
            <w:noProof/>
          </w:rPr>
          <w:t>Proposed clinical management algorithm</w:t>
        </w:r>
        <w:r w:rsidR="00E163AF">
          <w:rPr>
            <w:noProof/>
            <w:webHidden/>
          </w:rPr>
          <w:tab/>
        </w:r>
        <w:r w:rsidR="00E163AF">
          <w:rPr>
            <w:noProof/>
            <w:webHidden/>
          </w:rPr>
          <w:fldChar w:fldCharType="begin"/>
        </w:r>
        <w:r w:rsidR="00E163AF">
          <w:rPr>
            <w:noProof/>
            <w:webHidden/>
          </w:rPr>
          <w:instrText xml:space="preserve"> PAGEREF _Toc416256279 \h </w:instrText>
        </w:r>
        <w:r w:rsidR="00E163AF">
          <w:rPr>
            <w:noProof/>
            <w:webHidden/>
          </w:rPr>
        </w:r>
        <w:r w:rsidR="00E163AF">
          <w:rPr>
            <w:noProof/>
            <w:webHidden/>
          </w:rPr>
          <w:fldChar w:fldCharType="separate"/>
        </w:r>
        <w:r>
          <w:rPr>
            <w:noProof/>
            <w:webHidden/>
          </w:rPr>
          <w:t>32</w:t>
        </w:r>
        <w:r w:rsidR="00E163AF">
          <w:rPr>
            <w:noProof/>
            <w:webHidden/>
          </w:rPr>
          <w:fldChar w:fldCharType="end"/>
        </w:r>
      </w:hyperlink>
    </w:p>
    <w:p w14:paraId="2A0A10B8"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80" w:history="1">
        <w:r w:rsidR="00E163AF" w:rsidRPr="00E419AA">
          <w:rPr>
            <w:rStyle w:val="Hyperlink"/>
            <w:noProof/>
          </w:rPr>
          <w:t>11</w:t>
        </w:r>
        <w:r w:rsidR="00E163AF">
          <w:rPr>
            <w:rFonts w:asciiTheme="minorHAnsi" w:eastAsiaTheme="minorEastAsia" w:hAnsiTheme="minorHAnsi" w:cstheme="minorBidi"/>
            <w:b w:val="0"/>
            <w:smallCaps w:val="0"/>
            <w:noProof/>
            <w:sz w:val="22"/>
            <w:szCs w:val="22"/>
          </w:rPr>
          <w:tab/>
        </w:r>
        <w:r w:rsidR="00E163AF" w:rsidRPr="00E419AA">
          <w:rPr>
            <w:rStyle w:val="Hyperlink"/>
            <w:noProof/>
          </w:rPr>
          <w:t>Regulatory information</w:t>
        </w:r>
        <w:r w:rsidR="00E163AF">
          <w:rPr>
            <w:noProof/>
            <w:webHidden/>
          </w:rPr>
          <w:tab/>
        </w:r>
        <w:r w:rsidR="00E163AF">
          <w:rPr>
            <w:noProof/>
            <w:webHidden/>
          </w:rPr>
          <w:fldChar w:fldCharType="begin"/>
        </w:r>
        <w:r w:rsidR="00E163AF">
          <w:rPr>
            <w:noProof/>
            <w:webHidden/>
          </w:rPr>
          <w:instrText xml:space="preserve"> PAGEREF _Toc416256280 \h </w:instrText>
        </w:r>
        <w:r w:rsidR="00E163AF">
          <w:rPr>
            <w:noProof/>
            <w:webHidden/>
          </w:rPr>
        </w:r>
        <w:r w:rsidR="00E163AF">
          <w:rPr>
            <w:noProof/>
            <w:webHidden/>
          </w:rPr>
          <w:fldChar w:fldCharType="separate"/>
        </w:r>
        <w:r>
          <w:rPr>
            <w:noProof/>
            <w:webHidden/>
          </w:rPr>
          <w:t>33</w:t>
        </w:r>
        <w:r w:rsidR="00E163AF">
          <w:rPr>
            <w:noProof/>
            <w:webHidden/>
          </w:rPr>
          <w:fldChar w:fldCharType="end"/>
        </w:r>
      </w:hyperlink>
    </w:p>
    <w:p w14:paraId="5F302887"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81" w:history="1">
        <w:r w:rsidR="00E163AF" w:rsidRPr="00E419AA">
          <w:rPr>
            <w:rStyle w:val="Hyperlink"/>
            <w:noProof/>
          </w:rPr>
          <w:t>12</w:t>
        </w:r>
        <w:r w:rsidR="00E163AF">
          <w:rPr>
            <w:rFonts w:asciiTheme="minorHAnsi" w:eastAsiaTheme="minorEastAsia" w:hAnsiTheme="minorHAnsi" w:cstheme="minorBidi"/>
            <w:b w:val="0"/>
            <w:smallCaps w:val="0"/>
            <w:noProof/>
            <w:sz w:val="22"/>
            <w:szCs w:val="22"/>
          </w:rPr>
          <w:tab/>
        </w:r>
        <w:r w:rsidR="00E163AF" w:rsidRPr="00E419AA">
          <w:rPr>
            <w:rStyle w:val="Hyperlink"/>
            <w:noProof/>
          </w:rPr>
          <w:t>Decision analytic</w:t>
        </w:r>
        <w:r w:rsidR="00E163AF">
          <w:rPr>
            <w:noProof/>
            <w:webHidden/>
          </w:rPr>
          <w:tab/>
        </w:r>
        <w:r w:rsidR="00E163AF">
          <w:rPr>
            <w:noProof/>
            <w:webHidden/>
          </w:rPr>
          <w:fldChar w:fldCharType="begin"/>
        </w:r>
        <w:r w:rsidR="00E163AF">
          <w:rPr>
            <w:noProof/>
            <w:webHidden/>
          </w:rPr>
          <w:instrText xml:space="preserve"> PAGEREF _Toc416256281 \h </w:instrText>
        </w:r>
        <w:r w:rsidR="00E163AF">
          <w:rPr>
            <w:noProof/>
            <w:webHidden/>
          </w:rPr>
        </w:r>
        <w:r w:rsidR="00E163AF">
          <w:rPr>
            <w:noProof/>
            <w:webHidden/>
          </w:rPr>
          <w:fldChar w:fldCharType="separate"/>
        </w:r>
        <w:r>
          <w:rPr>
            <w:noProof/>
            <w:webHidden/>
          </w:rPr>
          <w:t>34</w:t>
        </w:r>
        <w:r w:rsidR="00E163AF">
          <w:rPr>
            <w:noProof/>
            <w:webHidden/>
          </w:rPr>
          <w:fldChar w:fldCharType="end"/>
        </w:r>
      </w:hyperlink>
    </w:p>
    <w:p w14:paraId="011520B1" w14:textId="33E8AD7F" w:rsidR="00E163AF" w:rsidRDefault="00767691" w:rsidP="00FC038F">
      <w:pPr>
        <w:pStyle w:val="TOC1"/>
        <w:tabs>
          <w:tab w:val="right" w:leader="dot" w:pos="9060"/>
        </w:tabs>
        <w:rPr>
          <w:rFonts w:asciiTheme="minorHAnsi" w:eastAsiaTheme="minorEastAsia" w:hAnsiTheme="minorHAnsi" w:cstheme="minorBidi"/>
          <w:b w:val="0"/>
          <w:smallCaps w:val="0"/>
          <w:noProof/>
          <w:sz w:val="22"/>
          <w:szCs w:val="22"/>
        </w:rPr>
      </w:pPr>
      <w:hyperlink w:anchor="_Toc416256282" w:history="1">
        <w:r w:rsidR="00E163AF" w:rsidRPr="00E419AA">
          <w:rPr>
            <w:rStyle w:val="Hyperlink"/>
            <w:noProof/>
          </w:rPr>
          <w:t>13</w:t>
        </w:r>
        <w:r w:rsidR="00E163AF">
          <w:rPr>
            <w:rFonts w:asciiTheme="minorHAnsi" w:eastAsiaTheme="minorEastAsia" w:hAnsiTheme="minorHAnsi" w:cstheme="minorBidi"/>
            <w:b w:val="0"/>
            <w:smallCaps w:val="0"/>
            <w:noProof/>
            <w:sz w:val="22"/>
            <w:szCs w:val="22"/>
          </w:rPr>
          <w:tab/>
        </w:r>
        <w:r w:rsidR="00E163AF" w:rsidRPr="00E419AA">
          <w:rPr>
            <w:rStyle w:val="Hyperlink"/>
            <w:noProof/>
          </w:rPr>
          <w:t>Healthcare resources</w:t>
        </w:r>
        <w:r w:rsidR="00E163AF">
          <w:rPr>
            <w:noProof/>
            <w:webHidden/>
          </w:rPr>
          <w:tab/>
        </w:r>
        <w:r w:rsidR="00E163AF">
          <w:rPr>
            <w:noProof/>
            <w:webHidden/>
          </w:rPr>
          <w:fldChar w:fldCharType="begin"/>
        </w:r>
        <w:r w:rsidR="00E163AF">
          <w:rPr>
            <w:noProof/>
            <w:webHidden/>
          </w:rPr>
          <w:instrText xml:space="preserve"> PAGEREF _Toc416256282 \h </w:instrText>
        </w:r>
        <w:r w:rsidR="00E163AF">
          <w:rPr>
            <w:noProof/>
            <w:webHidden/>
          </w:rPr>
        </w:r>
        <w:r w:rsidR="00E163AF">
          <w:rPr>
            <w:noProof/>
            <w:webHidden/>
          </w:rPr>
          <w:fldChar w:fldCharType="separate"/>
        </w:r>
        <w:r>
          <w:rPr>
            <w:noProof/>
            <w:webHidden/>
          </w:rPr>
          <w:t>37</w:t>
        </w:r>
        <w:r w:rsidR="00E163AF">
          <w:rPr>
            <w:noProof/>
            <w:webHidden/>
          </w:rPr>
          <w:fldChar w:fldCharType="end"/>
        </w:r>
      </w:hyperlink>
    </w:p>
    <w:p w14:paraId="2293DC7A"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84" w:history="1">
        <w:r w:rsidR="00E163AF" w:rsidRPr="00E419AA">
          <w:rPr>
            <w:rStyle w:val="Hyperlink"/>
            <w:noProof/>
          </w:rPr>
          <w:t>Reference List</w:t>
        </w:r>
        <w:r w:rsidR="00E163AF">
          <w:rPr>
            <w:noProof/>
            <w:webHidden/>
          </w:rPr>
          <w:tab/>
        </w:r>
        <w:r w:rsidR="00E163AF">
          <w:rPr>
            <w:noProof/>
            <w:webHidden/>
          </w:rPr>
          <w:fldChar w:fldCharType="begin"/>
        </w:r>
        <w:r w:rsidR="00E163AF">
          <w:rPr>
            <w:noProof/>
            <w:webHidden/>
          </w:rPr>
          <w:instrText xml:space="preserve"> PAGEREF _Toc416256284 \h </w:instrText>
        </w:r>
        <w:r w:rsidR="00E163AF">
          <w:rPr>
            <w:noProof/>
            <w:webHidden/>
          </w:rPr>
        </w:r>
        <w:r w:rsidR="00E163AF">
          <w:rPr>
            <w:noProof/>
            <w:webHidden/>
          </w:rPr>
          <w:fldChar w:fldCharType="separate"/>
        </w:r>
        <w:r>
          <w:rPr>
            <w:noProof/>
            <w:webHidden/>
          </w:rPr>
          <w:t>41</w:t>
        </w:r>
        <w:r w:rsidR="00E163AF">
          <w:rPr>
            <w:noProof/>
            <w:webHidden/>
          </w:rPr>
          <w:fldChar w:fldCharType="end"/>
        </w:r>
      </w:hyperlink>
    </w:p>
    <w:p w14:paraId="1D7DF450" w14:textId="77777777" w:rsidR="00E163AF" w:rsidRDefault="00767691">
      <w:pPr>
        <w:pStyle w:val="TOC1"/>
        <w:tabs>
          <w:tab w:val="right" w:leader="dot" w:pos="9060"/>
        </w:tabs>
        <w:rPr>
          <w:rFonts w:asciiTheme="minorHAnsi" w:eastAsiaTheme="minorEastAsia" w:hAnsiTheme="minorHAnsi" w:cstheme="minorBidi"/>
          <w:b w:val="0"/>
          <w:smallCaps w:val="0"/>
          <w:noProof/>
          <w:sz w:val="22"/>
          <w:szCs w:val="22"/>
        </w:rPr>
      </w:pPr>
      <w:hyperlink w:anchor="_Toc416256285" w:history="1">
        <w:r w:rsidR="00E163AF" w:rsidRPr="00E419AA">
          <w:rPr>
            <w:rStyle w:val="Hyperlink"/>
            <w:noProof/>
          </w:rPr>
          <w:t>Appendices</w:t>
        </w:r>
        <w:r w:rsidR="00E163AF">
          <w:rPr>
            <w:noProof/>
            <w:webHidden/>
          </w:rPr>
          <w:tab/>
        </w:r>
        <w:r w:rsidR="00E163AF">
          <w:rPr>
            <w:noProof/>
            <w:webHidden/>
          </w:rPr>
          <w:fldChar w:fldCharType="begin"/>
        </w:r>
        <w:r w:rsidR="00E163AF">
          <w:rPr>
            <w:noProof/>
            <w:webHidden/>
          </w:rPr>
          <w:instrText xml:space="preserve"> PAGEREF _Toc416256285 \h </w:instrText>
        </w:r>
        <w:r w:rsidR="00E163AF">
          <w:rPr>
            <w:noProof/>
            <w:webHidden/>
          </w:rPr>
        </w:r>
        <w:r w:rsidR="00E163AF">
          <w:rPr>
            <w:noProof/>
            <w:webHidden/>
          </w:rPr>
          <w:fldChar w:fldCharType="separate"/>
        </w:r>
        <w:r>
          <w:rPr>
            <w:noProof/>
            <w:webHidden/>
          </w:rPr>
          <w:t>45</w:t>
        </w:r>
        <w:r w:rsidR="00E163AF">
          <w:rPr>
            <w:noProof/>
            <w:webHidden/>
          </w:rPr>
          <w:fldChar w:fldCharType="end"/>
        </w:r>
      </w:hyperlink>
    </w:p>
    <w:p w14:paraId="041264B0" w14:textId="77777777" w:rsidR="00E163AF" w:rsidRDefault="00767691">
      <w:pPr>
        <w:pStyle w:val="TOC3"/>
        <w:tabs>
          <w:tab w:val="right" w:leader="dot" w:pos="9060"/>
        </w:tabs>
        <w:rPr>
          <w:rFonts w:asciiTheme="minorHAnsi" w:eastAsiaTheme="minorEastAsia" w:hAnsiTheme="minorHAnsi" w:cstheme="minorBidi"/>
          <w:noProof/>
          <w:sz w:val="22"/>
          <w:szCs w:val="22"/>
        </w:rPr>
      </w:pPr>
      <w:hyperlink w:anchor="_Toc416256286" w:history="1">
        <w:r w:rsidR="00E163AF" w:rsidRPr="00E419AA">
          <w:rPr>
            <w:rStyle w:val="Hyperlink"/>
            <w:noProof/>
          </w:rPr>
          <w:t>Appendix 1</w:t>
        </w:r>
        <w:r w:rsidR="00E163AF">
          <w:rPr>
            <w:noProof/>
            <w:webHidden/>
          </w:rPr>
          <w:tab/>
        </w:r>
        <w:r w:rsidR="00E163AF">
          <w:rPr>
            <w:noProof/>
            <w:webHidden/>
          </w:rPr>
          <w:fldChar w:fldCharType="begin"/>
        </w:r>
        <w:r w:rsidR="00E163AF">
          <w:rPr>
            <w:noProof/>
            <w:webHidden/>
          </w:rPr>
          <w:instrText xml:space="preserve"> PAGEREF _Toc416256286 \h </w:instrText>
        </w:r>
        <w:r w:rsidR="00E163AF">
          <w:rPr>
            <w:noProof/>
            <w:webHidden/>
          </w:rPr>
        </w:r>
        <w:r w:rsidR="00E163AF">
          <w:rPr>
            <w:noProof/>
            <w:webHidden/>
          </w:rPr>
          <w:fldChar w:fldCharType="separate"/>
        </w:r>
        <w:r>
          <w:rPr>
            <w:noProof/>
            <w:webHidden/>
          </w:rPr>
          <w:t>45</w:t>
        </w:r>
        <w:r w:rsidR="00E163AF">
          <w:rPr>
            <w:noProof/>
            <w:webHidden/>
          </w:rPr>
          <w:fldChar w:fldCharType="end"/>
        </w:r>
      </w:hyperlink>
    </w:p>
    <w:p w14:paraId="50AD77EF" w14:textId="77777777" w:rsidR="00B1107B" w:rsidRDefault="002F0659" w:rsidP="008741B2">
      <w:pPr>
        <w:pStyle w:val="BodyText"/>
      </w:pPr>
      <w:r>
        <w:rPr>
          <w:sz w:val="24"/>
        </w:rPr>
        <w:fldChar w:fldCharType="end"/>
      </w:r>
      <w:bookmarkStart w:id="5" w:name="_Toc130784482"/>
      <w:bookmarkEnd w:id="4"/>
      <w:r w:rsidR="00B1107B">
        <w:br w:type="page"/>
      </w:r>
    </w:p>
    <w:p w14:paraId="29DEF2AA" w14:textId="77777777" w:rsidR="00B1107B" w:rsidRDefault="00B1107B" w:rsidP="00B1107B">
      <w:pPr>
        <w:pStyle w:val="Heading1"/>
        <w:numPr>
          <w:ilvl w:val="0"/>
          <w:numId w:val="0"/>
        </w:numPr>
        <w:ind w:left="1134" w:hanging="1134"/>
      </w:pPr>
      <w:bookmarkStart w:id="6" w:name="_Toc416256250"/>
      <w:r>
        <w:lastRenderedPageBreak/>
        <w:t>List of tables</w:t>
      </w:r>
      <w:bookmarkEnd w:id="6"/>
    </w:p>
    <w:p w14:paraId="69103607" w14:textId="77777777" w:rsidR="00367B35" w:rsidRDefault="00A148F8" w:rsidP="00367B35">
      <w:pPr>
        <w:pStyle w:val="TableofFigures"/>
        <w:framePr w:wrap="around"/>
        <w:rPr>
          <w:rFonts w:asciiTheme="minorHAnsi" w:eastAsiaTheme="minorEastAsia" w:hAnsiTheme="minorHAnsi" w:cstheme="minorBidi"/>
          <w:lang w:val="en-US" w:eastAsia="en-US"/>
        </w:rPr>
      </w:pPr>
      <w:r w:rsidRPr="0085417D">
        <w:fldChar w:fldCharType="begin"/>
      </w:r>
      <w:r w:rsidRPr="0085417D">
        <w:instrText xml:space="preserve"> TOC \h \z \c "Table" </w:instrText>
      </w:r>
      <w:r w:rsidRPr="0085417D">
        <w:fldChar w:fldCharType="separate"/>
      </w:r>
      <w:hyperlink w:anchor="_Toc416274052" w:history="1">
        <w:r w:rsidR="00367B35" w:rsidRPr="00ED7E9A">
          <w:rPr>
            <w:rStyle w:val="Hyperlink"/>
          </w:rPr>
          <w:t>Table 1 Proposed MBS item descriptor for the insertion of a permanent leadless and batteryless pulmonary artery pressure sensor</w:t>
        </w:r>
        <w:r w:rsidR="00367B35">
          <w:rPr>
            <w:webHidden/>
          </w:rPr>
          <w:tab/>
        </w:r>
        <w:r w:rsidR="00367B35">
          <w:rPr>
            <w:webHidden/>
          </w:rPr>
          <w:fldChar w:fldCharType="begin"/>
        </w:r>
        <w:r w:rsidR="00367B35">
          <w:rPr>
            <w:webHidden/>
          </w:rPr>
          <w:instrText xml:space="preserve"> PAGEREF _Toc416274052 \h </w:instrText>
        </w:r>
        <w:r w:rsidR="00367B35">
          <w:rPr>
            <w:webHidden/>
          </w:rPr>
        </w:r>
        <w:r w:rsidR="00367B35">
          <w:rPr>
            <w:webHidden/>
          </w:rPr>
          <w:fldChar w:fldCharType="separate"/>
        </w:r>
        <w:r w:rsidR="00767691">
          <w:rPr>
            <w:webHidden/>
          </w:rPr>
          <w:t>8</w:t>
        </w:r>
        <w:r w:rsidR="00367B35">
          <w:rPr>
            <w:webHidden/>
          </w:rPr>
          <w:fldChar w:fldCharType="end"/>
        </w:r>
      </w:hyperlink>
    </w:p>
    <w:p w14:paraId="2DF59551" w14:textId="77777777" w:rsidR="00367B35" w:rsidRDefault="00767691">
      <w:pPr>
        <w:pStyle w:val="TableofFigures"/>
        <w:framePr w:wrap="around"/>
        <w:rPr>
          <w:rFonts w:asciiTheme="minorHAnsi" w:eastAsiaTheme="minorEastAsia" w:hAnsiTheme="minorHAnsi" w:cstheme="minorBidi"/>
          <w:lang w:val="en-US" w:eastAsia="en-US"/>
        </w:rPr>
      </w:pPr>
      <w:hyperlink w:anchor="_Toc416274053" w:history="1">
        <w:r w:rsidR="00367B35" w:rsidRPr="00ED7E9A">
          <w:rPr>
            <w:rStyle w:val="Hyperlink"/>
          </w:rPr>
          <w:t>Table 2. New York Heart Association grading of symptoms in heart failure</w:t>
        </w:r>
        <w:r w:rsidR="00367B35">
          <w:rPr>
            <w:webHidden/>
          </w:rPr>
          <w:tab/>
        </w:r>
        <w:r w:rsidR="00367B35">
          <w:rPr>
            <w:webHidden/>
          </w:rPr>
          <w:fldChar w:fldCharType="begin"/>
        </w:r>
        <w:r w:rsidR="00367B35">
          <w:rPr>
            <w:webHidden/>
          </w:rPr>
          <w:instrText xml:space="preserve"> PAGEREF _Toc416274053 \h </w:instrText>
        </w:r>
        <w:r w:rsidR="00367B35">
          <w:rPr>
            <w:webHidden/>
          </w:rPr>
        </w:r>
        <w:r w:rsidR="00367B35">
          <w:rPr>
            <w:webHidden/>
          </w:rPr>
          <w:fldChar w:fldCharType="separate"/>
        </w:r>
        <w:r>
          <w:rPr>
            <w:webHidden/>
          </w:rPr>
          <w:t>12</w:t>
        </w:r>
        <w:r w:rsidR="00367B35">
          <w:rPr>
            <w:webHidden/>
          </w:rPr>
          <w:fldChar w:fldCharType="end"/>
        </w:r>
      </w:hyperlink>
    </w:p>
    <w:p w14:paraId="416E180C" w14:textId="77777777" w:rsidR="00367B35" w:rsidRDefault="00767691">
      <w:pPr>
        <w:pStyle w:val="TableofFigures"/>
        <w:framePr w:wrap="around"/>
        <w:rPr>
          <w:rFonts w:asciiTheme="minorHAnsi" w:eastAsiaTheme="minorEastAsia" w:hAnsiTheme="minorHAnsi" w:cstheme="minorBidi"/>
          <w:lang w:val="en-US" w:eastAsia="en-US"/>
        </w:rPr>
      </w:pPr>
      <w:hyperlink w:anchor="_Toc416274054" w:history="1">
        <w:r w:rsidR="00367B35" w:rsidRPr="00ED7E9A">
          <w:rPr>
            <w:rStyle w:val="Hyperlink"/>
          </w:rPr>
          <w:t>Table 3.</w:t>
        </w:r>
        <w:r w:rsidR="00367B35" w:rsidRPr="00ED7E9A">
          <w:rPr>
            <w:rStyle w:val="Hyperlink"/>
            <w:b/>
          </w:rPr>
          <w:t xml:space="preserve"> </w:t>
        </w:r>
        <w:r w:rsidR="00367B35" w:rsidRPr="00ED7E9A">
          <w:rPr>
            <w:rStyle w:val="Hyperlink"/>
          </w:rPr>
          <w:t>Eligibility criteria for selection of the study population in the CHAMPION trial</w:t>
        </w:r>
        <w:r w:rsidR="00367B35">
          <w:rPr>
            <w:webHidden/>
          </w:rPr>
          <w:tab/>
        </w:r>
        <w:r w:rsidR="00367B35">
          <w:rPr>
            <w:webHidden/>
          </w:rPr>
          <w:fldChar w:fldCharType="begin"/>
        </w:r>
        <w:r w:rsidR="00367B35">
          <w:rPr>
            <w:webHidden/>
          </w:rPr>
          <w:instrText xml:space="preserve"> PAGEREF _Toc416274054 \h </w:instrText>
        </w:r>
        <w:r w:rsidR="00367B35">
          <w:rPr>
            <w:webHidden/>
          </w:rPr>
        </w:r>
        <w:r w:rsidR="00367B35">
          <w:rPr>
            <w:webHidden/>
          </w:rPr>
          <w:fldChar w:fldCharType="separate"/>
        </w:r>
        <w:r>
          <w:rPr>
            <w:webHidden/>
          </w:rPr>
          <w:t>16</w:t>
        </w:r>
        <w:r w:rsidR="00367B35">
          <w:rPr>
            <w:webHidden/>
          </w:rPr>
          <w:fldChar w:fldCharType="end"/>
        </w:r>
      </w:hyperlink>
    </w:p>
    <w:p w14:paraId="379D531C" w14:textId="77777777" w:rsidR="00367B35" w:rsidRDefault="00767691">
      <w:pPr>
        <w:pStyle w:val="TableofFigures"/>
        <w:framePr w:wrap="around"/>
        <w:rPr>
          <w:rFonts w:asciiTheme="minorHAnsi" w:eastAsiaTheme="minorEastAsia" w:hAnsiTheme="minorHAnsi" w:cstheme="minorBidi"/>
          <w:lang w:val="en-US" w:eastAsia="en-US"/>
        </w:rPr>
      </w:pPr>
      <w:hyperlink w:anchor="_Toc416274055" w:history="1">
        <w:r w:rsidR="00367B35" w:rsidRPr="00ED7E9A">
          <w:rPr>
            <w:rStyle w:val="Hyperlink"/>
          </w:rPr>
          <w:t>Table 4.</w:t>
        </w:r>
        <w:r w:rsidR="00367B35" w:rsidRPr="00ED7E9A">
          <w:rPr>
            <w:rStyle w:val="Hyperlink"/>
            <w:b/>
          </w:rPr>
          <w:t xml:space="preserve"> </w:t>
        </w:r>
        <w:r w:rsidR="00367B35" w:rsidRPr="00ED7E9A">
          <w:rPr>
            <w:rStyle w:val="Hyperlink"/>
          </w:rPr>
          <w:t>Expected 5-year utilisation</w:t>
        </w:r>
        <w:r w:rsidR="00367B35">
          <w:rPr>
            <w:webHidden/>
          </w:rPr>
          <w:tab/>
        </w:r>
        <w:r w:rsidR="00367B35">
          <w:rPr>
            <w:webHidden/>
          </w:rPr>
          <w:fldChar w:fldCharType="begin"/>
        </w:r>
        <w:r w:rsidR="00367B35">
          <w:rPr>
            <w:webHidden/>
          </w:rPr>
          <w:instrText xml:space="preserve"> PAGEREF _Toc416274055 \h </w:instrText>
        </w:r>
        <w:r w:rsidR="00367B35">
          <w:rPr>
            <w:webHidden/>
          </w:rPr>
        </w:r>
        <w:r w:rsidR="00367B35">
          <w:rPr>
            <w:webHidden/>
          </w:rPr>
          <w:fldChar w:fldCharType="separate"/>
        </w:r>
        <w:r>
          <w:rPr>
            <w:webHidden/>
          </w:rPr>
          <w:t>19</w:t>
        </w:r>
        <w:r w:rsidR="00367B35">
          <w:rPr>
            <w:webHidden/>
          </w:rPr>
          <w:fldChar w:fldCharType="end"/>
        </w:r>
      </w:hyperlink>
    </w:p>
    <w:p w14:paraId="298A2F57" w14:textId="77777777" w:rsidR="00367B35" w:rsidRDefault="00767691">
      <w:pPr>
        <w:pStyle w:val="TableofFigures"/>
        <w:framePr w:wrap="around"/>
        <w:rPr>
          <w:rFonts w:asciiTheme="minorHAnsi" w:eastAsiaTheme="minorEastAsia" w:hAnsiTheme="minorHAnsi" w:cstheme="minorBidi"/>
          <w:lang w:val="en-US" w:eastAsia="en-US"/>
        </w:rPr>
      </w:pPr>
      <w:hyperlink w:anchor="_Toc416274056" w:history="1">
        <w:r w:rsidR="00367B35" w:rsidRPr="00ED7E9A">
          <w:rPr>
            <w:rStyle w:val="Hyperlink"/>
          </w:rPr>
          <w:t>Table 5. Estimated patient prevalent pool in Australia</w:t>
        </w:r>
        <w:r w:rsidR="00367B35">
          <w:rPr>
            <w:webHidden/>
          </w:rPr>
          <w:tab/>
        </w:r>
        <w:r w:rsidR="00367B35">
          <w:rPr>
            <w:webHidden/>
          </w:rPr>
          <w:fldChar w:fldCharType="begin"/>
        </w:r>
        <w:r w:rsidR="00367B35">
          <w:rPr>
            <w:webHidden/>
          </w:rPr>
          <w:instrText xml:space="preserve"> PAGEREF _Toc416274056 \h </w:instrText>
        </w:r>
        <w:r w:rsidR="00367B35">
          <w:rPr>
            <w:webHidden/>
          </w:rPr>
        </w:r>
        <w:r w:rsidR="00367B35">
          <w:rPr>
            <w:webHidden/>
          </w:rPr>
          <w:fldChar w:fldCharType="separate"/>
        </w:r>
        <w:r>
          <w:rPr>
            <w:webHidden/>
          </w:rPr>
          <w:t>19</w:t>
        </w:r>
        <w:r w:rsidR="00367B35">
          <w:rPr>
            <w:webHidden/>
          </w:rPr>
          <w:fldChar w:fldCharType="end"/>
        </w:r>
      </w:hyperlink>
    </w:p>
    <w:p w14:paraId="3546F21A" w14:textId="77777777" w:rsidR="00367B35" w:rsidRDefault="00767691">
      <w:pPr>
        <w:pStyle w:val="TableofFigures"/>
        <w:framePr w:wrap="around"/>
        <w:rPr>
          <w:rFonts w:asciiTheme="minorHAnsi" w:eastAsiaTheme="minorEastAsia" w:hAnsiTheme="minorHAnsi" w:cstheme="minorBidi"/>
          <w:lang w:val="en-US" w:eastAsia="en-US"/>
        </w:rPr>
      </w:pPr>
      <w:hyperlink w:anchor="_Toc416274057" w:history="1">
        <w:r w:rsidR="00367B35" w:rsidRPr="00ED7E9A">
          <w:rPr>
            <w:rStyle w:val="Hyperlink"/>
          </w:rPr>
          <w:t>Table 6. Pulmonary artery pressure goals</w:t>
        </w:r>
        <w:r w:rsidR="00367B35">
          <w:rPr>
            <w:webHidden/>
          </w:rPr>
          <w:tab/>
        </w:r>
        <w:r w:rsidR="00367B35">
          <w:rPr>
            <w:webHidden/>
          </w:rPr>
          <w:fldChar w:fldCharType="begin"/>
        </w:r>
        <w:r w:rsidR="00367B35">
          <w:rPr>
            <w:webHidden/>
          </w:rPr>
          <w:instrText xml:space="preserve"> PAGEREF _Toc416274057 \h </w:instrText>
        </w:r>
        <w:r w:rsidR="00367B35">
          <w:rPr>
            <w:webHidden/>
          </w:rPr>
        </w:r>
        <w:r w:rsidR="00367B35">
          <w:rPr>
            <w:webHidden/>
          </w:rPr>
          <w:fldChar w:fldCharType="separate"/>
        </w:r>
        <w:r>
          <w:rPr>
            <w:webHidden/>
          </w:rPr>
          <w:t>22</w:t>
        </w:r>
        <w:r w:rsidR="00367B35">
          <w:rPr>
            <w:webHidden/>
          </w:rPr>
          <w:fldChar w:fldCharType="end"/>
        </w:r>
      </w:hyperlink>
    </w:p>
    <w:p w14:paraId="7DC28C95" w14:textId="77777777" w:rsidR="00367B35" w:rsidRDefault="00767691">
      <w:pPr>
        <w:pStyle w:val="TableofFigures"/>
        <w:framePr w:wrap="around"/>
        <w:rPr>
          <w:rFonts w:asciiTheme="minorHAnsi" w:eastAsiaTheme="minorEastAsia" w:hAnsiTheme="minorHAnsi" w:cstheme="minorBidi"/>
          <w:lang w:val="en-US" w:eastAsia="en-US"/>
        </w:rPr>
      </w:pPr>
      <w:hyperlink w:anchor="_Toc416274058" w:history="1">
        <w:r w:rsidR="00367B35" w:rsidRPr="00ED7E9A">
          <w:rPr>
            <w:rStyle w:val="Hyperlink"/>
          </w:rPr>
          <w:t>Table 7. Guidelines for managing trends of ambulatory pulmonary artery pressures</w:t>
        </w:r>
        <w:r w:rsidR="00367B35">
          <w:rPr>
            <w:webHidden/>
          </w:rPr>
          <w:tab/>
        </w:r>
        <w:r w:rsidR="00367B35">
          <w:rPr>
            <w:webHidden/>
          </w:rPr>
          <w:fldChar w:fldCharType="begin"/>
        </w:r>
        <w:r w:rsidR="00367B35">
          <w:rPr>
            <w:webHidden/>
          </w:rPr>
          <w:instrText xml:space="preserve"> PAGEREF _Toc416274058 \h </w:instrText>
        </w:r>
        <w:r w:rsidR="00367B35">
          <w:rPr>
            <w:webHidden/>
          </w:rPr>
        </w:r>
        <w:r w:rsidR="00367B35">
          <w:rPr>
            <w:webHidden/>
          </w:rPr>
          <w:fldChar w:fldCharType="separate"/>
        </w:r>
        <w:r>
          <w:rPr>
            <w:webHidden/>
          </w:rPr>
          <w:t>23</w:t>
        </w:r>
        <w:r w:rsidR="00367B35">
          <w:rPr>
            <w:webHidden/>
          </w:rPr>
          <w:fldChar w:fldCharType="end"/>
        </w:r>
      </w:hyperlink>
    </w:p>
    <w:p w14:paraId="2B9838BA" w14:textId="77777777" w:rsidR="00367B35" w:rsidRDefault="00767691">
      <w:pPr>
        <w:pStyle w:val="TableofFigures"/>
        <w:framePr w:wrap="around"/>
        <w:rPr>
          <w:rFonts w:asciiTheme="minorHAnsi" w:eastAsiaTheme="minorEastAsia" w:hAnsiTheme="minorHAnsi" w:cstheme="minorBidi"/>
          <w:lang w:val="en-US" w:eastAsia="en-US"/>
        </w:rPr>
      </w:pPr>
      <w:hyperlink w:anchor="_Toc416274059" w:history="1">
        <w:r w:rsidR="00367B35" w:rsidRPr="00ED7E9A">
          <w:rPr>
            <w:rStyle w:val="Hyperlink"/>
          </w:rPr>
          <w:t>Table 8. Summary of PICO to define research question</w:t>
        </w:r>
        <w:r w:rsidR="00367B35">
          <w:rPr>
            <w:webHidden/>
          </w:rPr>
          <w:tab/>
        </w:r>
        <w:r w:rsidR="00367B35">
          <w:rPr>
            <w:webHidden/>
          </w:rPr>
          <w:fldChar w:fldCharType="begin"/>
        </w:r>
        <w:r w:rsidR="00367B35">
          <w:rPr>
            <w:webHidden/>
          </w:rPr>
          <w:instrText xml:space="preserve"> PAGEREF _Toc416274059 \h </w:instrText>
        </w:r>
        <w:r w:rsidR="00367B35">
          <w:rPr>
            <w:webHidden/>
          </w:rPr>
        </w:r>
        <w:r w:rsidR="00367B35">
          <w:rPr>
            <w:webHidden/>
          </w:rPr>
          <w:fldChar w:fldCharType="separate"/>
        </w:r>
        <w:r>
          <w:rPr>
            <w:webHidden/>
          </w:rPr>
          <w:t>34</w:t>
        </w:r>
        <w:r w:rsidR="00367B35">
          <w:rPr>
            <w:webHidden/>
          </w:rPr>
          <w:fldChar w:fldCharType="end"/>
        </w:r>
      </w:hyperlink>
    </w:p>
    <w:p w14:paraId="09C4F025" w14:textId="77777777" w:rsidR="00367B35" w:rsidRDefault="00767691">
      <w:pPr>
        <w:pStyle w:val="TableofFigures"/>
        <w:framePr w:wrap="around"/>
        <w:rPr>
          <w:rFonts w:asciiTheme="minorHAnsi" w:eastAsiaTheme="minorEastAsia" w:hAnsiTheme="minorHAnsi" w:cstheme="minorBidi"/>
          <w:lang w:val="en-US" w:eastAsia="en-US"/>
        </w:rPr>
      </w:pPr>
      <w:hyperlink w:anchor="_Toc416274060" w:history="1">
        <w:r w:rsidR="00367B35" w:rsidRPr="00ED7E9A">
          <w:rPr>
            <w:rStyle w:val="Hyperlink"/>
          </w:rPr>
          <w:t>Table 9. List of resources to be considered in the economic analysis</w:t>
        </w:r>
        <w:r w:rsidR="00367B35">
          <w:rPr>
            <w:webHidden/>
          </w:rPr>
          <w:tab/>
        </w:r>
        <w:r w:rsidR="00367B35">
          <w:rPr>
            <w:webHidden/>
          </w:rPr>
          <w:fldChar w:fldCharType="begin"/>
        </w:r>
        <w:r w:rsidR="00367B35">
          <w:rPr>
            <w:webHidden/>
          </w:rPr>
          <w:instrText xml:space="preserve"> PAGEREF _Toc416274060 \h </w:instrText>
        </w:r>
        <w:r w:rsidR="00367B35">
          <w:rPr>
            <w:webHidden/>
          </w:rPr>
        </w:r>
        <w:r w:rsidR="00367B35">
          <w:rPr>
            <w:webHidden/>
          </w:rPr>
          <w:fldChar w:fldCharType="separate"/>
        </w:r>
        <w:r>
          <w:rPr>
            <w:webHidden/>
          </w:rPr>
          <w:t>37</w:t>
        </w:r>
        <w:r w:rsidR="00367B35">
          <w:rPr>
            <w:webHidden/>
          </w:rPr>
          <w:fldChar w:fldCharType="end"/>
        </w:r>
      </w:hyperlink>
    </w:p>
    <w:p w14:paraId="633D743C" w14:textId="77777777" w:rsidR="00B1107B" w:rsidRDefault="00A148F8">
      <w:pPr>
        <w:spacing w:after="200" w:line="276" w:lineRule="auto"/>
        <w:rPr>
          <w:rFonts w:cs="Calibri"/>
          <w:kern w:val="32"/>
          <w:szCs w:val="22"/>
          <w:lang w:val="en-AU" w:eastAsia="en-GB"/>
        </w:rPr>
      </w:pPr>
      <w:r w:rsidRPr="0085417D">
        <w:fldChar w:fldCharType="end"/>
      </w:r>
    </w:p>
    <w:p w14:paraId="47A115DC" w14:textId="77777777" w:rsidR="00B1107B" w:rsidRDefault="00B1107B" w:rsidP="00B1107B">
      <w:pPr>
        <w:pStyle w:val="Heading1"/>
        <w:numPr>
          <w:ilvl w:val="0"/>
          <w:numId w:val="0"/>
        </w:numPr>
        <w:ind w:left="1134" w:hanging="1134"/>
      </w:pPr>
      <w:bookmarkStart w:id="7" w:name="_Toc416256251"/>
      <w:r>
        <w:t>List of figures</w:t>
      </w:r>
      <w:bookmarkEnd w:id="7"/>
    </w:p>
    <w:p w14:paraId="09D080A0" w14:textId="77777777" w:rsidR="000959E6" w:rsidRDefault="00741615" w:rsidP="000959E6">
      <w:pPr>
        <w:pStyle w:val="TableofFigures"/>
        <w:framePr w:wrap="around"/>
        <w:rPr>
          <w:rFonts w:asciiTheme="minorHAnsi" w:eastAsiaTheme="minorEastAsia" w:hAnsiTheme="minorHAnsi" w:cstheme="minorBidi"/>
          <w:lang w:eastAsia="en-AU"/>
        </w:rPr>
      </w:pPr>
      <w:r>
        <w:fldChar w:fldCharType="begin"/>
      </w:r>
      <w:r>
        <w:instrText xml:space="preserve"> TOC \h \z \c "Figure" </w:instrText>
      </w:r>
      <w:r>
        <w:fldChar w:fldCharType="separate"/>
      </w:r>
      <w:hyperlink w:anchor="_Toc408827721" w:history="1">
        <w:r w:rsidR="000959E6" w:rsidRPr="0037650F">
          <w:rPr>
            <w:rStyle w:val="Hyperlink"/>
            <w:rFonts w:cs="Calibri"/>
          </w:rPr>
          <w:t>Figure 1. The typical 'trajectory of illness' associated with heart failure</w:t>
        </w:r>
        <w:r w:rsidR="000959E6">
          <w:rPr>
            <w:webHidden/>
          </w:rPr>
          <w:tab/>
        </w:r>
        <w:r w:rsidR="000959E6">
          <w:rPr>
            <w:webHidden/>
          </w:rPr>
          <w:fldChar w:fldCharType="begin"/>
        </w:r>
        <w:r w:rsidR="000959E6">
          <w:rPr>
            <w:webHidden/>
          </w:rPr>
          <w:instrText xml:space="preserve"> PAGEREF _Toc408827721 \h </w:instrText>
        </w:r>
        <w:r w:rsidR="000959E6">
          <w:rPr>
            <w:webHidden/>
          </w:rPr>
        </w:r>
        <w:r w:rsidR="000959E6">
          <w:rPr>
            <w:webHidden/>
          </w:rPr>
          <w:fldChar w:fldCharType="separate"/>
        </w:r>
        <w:r w:rsidR="00767691">
          <w:rPr>
            <w:webHidden/>
          </w:rPr>
          <w:t>8</w:t>
        </w:r>
        <w:r w:rsidR="000959E6">
          <w:rPr>
            <w:webHidden/>
          </w:rPr>
          <w:fldChar w:fldCharType="end"/>
        </w:r>
      </w:hyperlink>
    </w:p>
    <w:p w14:paraId="1EE33C97" w14:textId="77777777" w:rsidR="000959E6" w:rsidRDefault="00767691">
      <w:pPr>
        <w:pStyle w:val="TableofFigures"/>
        <w:framePr w:wrap="around"/>
        <w:rPr>
          <w:rFonts w:asciiTheme="minorHAnsi" w:eastAsiaTheme="minorEastAsia" w:hAnsiTheme="minorHAnsi" w:cstheme="minorBidi"/>
          <w:lang w:eastAsia="en-AU"/>
        </w:rPr>
      </w:pPr>
      <w:hyperlink w:anchor="_Toc408827722" w:history="1">
        <w:r w:rsidR="000959E6" w:rsidRPr="0037650F">
          <w:rPr>
            <w:rStyle w:val="Hyperlink"/>
          </w:rPr>
          <w:t>Figure 2. Pathophysiology of congestion in heart failure</w:t>
        </w:r>
        <w:r w:rsidR="000959E6">
          <w:rPr>
            <w:webHidden/>
          </w:rPr>
          <w:tab/>
        </w:r>
        <w:r w:rsidR="000959E6">
          <w:rPr>
            <w:webHidden/>
          </w:rPr>
          <w:fldChar w:fldCharType="begin"/>
        </w:r>
        <w:r w:rsidR="000959E6">
          <w:rPr>
            <w:webHidden/>
          </w:rPr>
          <w:instrText xml:space="preserve"> PAGEREF _Toc408827722 \h </w:instrText>
        </w:r>
        <w:r w:rsidR="000959E6">
          <w:rPr>
            <w:webHidden/>
          </w:rPr>
        </w:r>
        <w:r w:rsidR="000959E6">
          <w:rPr>
            <w:webHidden/>
          </w:rPr>
          <w:fldChar w:fldCharType="separate"/>
        </w:r>
        <w:r>
          <w:rPr>
            <w:webHidden/>
          </w:rPr>
          <w:t>10</w:t>
        </w:r>
        <w:r w:rsidR="000959E6">
          <w:rPr>
            <w:webHidden/>
          </w:rPr>
          <w:fldChar w:fldCharType="end"/>
        </w:r>
      </w:hyperlink>
    </w:p>
    <w:p w14:paraId="0E9824C1" w14:textId="77777777" w:rsidR="000959E6" w:rsidRDefault="00767691">
      <w:pPr>
        <w:pStyle w:val="TableofFigures"/>
        <w:framePr w:wrap="around"/>
        <w:rPr>
          <w:rFonts w:asciiTheme="minorHAnsi" w:eastAsiaTheme="minorEastAsia" w:hAnsiTheme="minorHAnsi" w:cstheme="minorBidi"/>
          <w:lang w:eastAsia="en-AU"/>
        </w:rPr>
      </w:pPr>
      <w:hyperlink w:anchor="_Toc408827723" w:history="1">
        <w:r w:rsidR="000959E6" w:rsidRPr="0037650F">
          <w:rPr>
            <w:rStyle w:val="Hyperlink"/>
          </w:rPr>
          <w:t>Figure 3. Diagnostic algorithm for heart failure</w:t>
        </w:r>
        <w:r w:rsidR="000959E6">
          <w:rPr>
            <w:webHidden/>
          </w:rPr>
          <w:tab/>
        </w:r>
        <w:r w:rsidR="000959E6">
          <w:rPr>
            <w:webHidden/>
          </w:rPr>
          <w:fldChar w:fldCharType="begin"/>
        </w:r>
        <w:r w:rsidR="000959E6">
          <w:rPr>
            <w:webHidden/>
          </w:rPr>
          <w:instrText xml:space="preserve"> PAGEREF _Toc408827723 \h </w:instrText>
        </w:r>
        <w:r w:rsidR="000959E6">
          <w:rPr>
            <w:webHidden/>
          </w:rPr>
        </w:r>
        <w:r w:rsidR="000959E6">
          <w:rPr>
            <w:webHidden/>
          </w:rPr>
          <w:fldChar w:fldCharType="separate"/>
        </w:r>
        <w:r>
          <w:rPr>
            <w:webHidden/>
          </w:rPr>
          <w:t>11</w:t>
        </w:r>
        <w:r w:rsidR="000959E6">
          <w:rPr>
            <w:webHidden/>
          </w:rPr>
          <w:fldChar w:fldCharType="end"/>
        </w:r>
      </w:hyperlink>
    </w:p>
    <w:p w14:paraId="7DC6C6EB" w14:textId="77777777" w:rsidR="000959E6" w:rsidRDefault="00767691">
      <w:pPr>
        <w:pStyle w:val="TableofFigures"/>
        <w:framePr w:wrap="around"/>
        <w:rPr>
          <w:rFonts w:asciiTheme="minorHAnsi" w:eastAsiaTheme="minorEastAsia" w:hAnsiTheme="minorHAnsi" w:cstheme="minorBidi"/>
          <w:lang w:eastAsia="en-AU"/>
        </w:rPr>
      </w:pPr>
      <w:hyperlink w:anchor="_Toc408827724" w:history="1">
        <w:r w:rsidR="000959E6" w:rsidRPr="0037650F">
          <w:rPr>
            <w:rStyle w:val="Hyperlink"/>
          </w:rPr>
          <w:t>Figure 4. Management of heart failure with preserved ejection fraction (diastolic heart failure)</w:t>
        </w:r>
        <w:r w:rsidR="000959E6">
          <w:rPr>
            <w:webHidden/>
          </w:rPr>
          <w:tab/>
        </w:r>
        <w:r w:rsidR="000959E6">
          <w:rPr>
            <w:webHidden/>
          </w:rPr>
          <w:fldChar w:fldCharType="begin"/>
        </w:r>
        <w:r w:rsidR="000959E6">
          <w:rPr>
            <w:webHidden/>
          </w:rPr>
          <w:instrText xml:space="preserve"> PAGEREF _Toc408827724 \h </w:instrText>
        </w:r>
        <w:r w:rsidR="000959E6">
          <w:rPr>
            <w:webHidden/>
          </w:rPr>
        </w:r>
        <w:r w:rsidR="000959E6">
          <w:rPr>
            <w:webHidden/>
          </w:rPr>
          <w:fldChar w:fldCharType="separate"/>
        </w:r>
        <w:r>
          <w:rPr>
            <w:webHidden/>
          </w:rPr>
          <w:t>13</w:t>
        </w:r>
        <w:r w:rsidR="000959E6">
          <w:rPr>
            <w:webHidden/>
          </w:rPr>
          <w:fldChar w:fldCharType="end"/>
        </w:r>
      </w:hyperlink>
    </w:p>
    <w:p w14:paraId="4DCA1829" w14:textId="77777777" w:rsidR="000959E6" w:rsidRDefault="00767691">
      <w:pPr>
        <w:pStyle w:val="TableofFigures"/>
        <w:framePr w:wrap="around"/>
        <w:rPr>
          <w:rFonts w:asciiTheme="minorHAnsi" w:eastAsiaTheme="minorEastAsia" w:hAnsiTheme="minorHAnsi" w:cstheme="minorBidi"/>
          <w:lang w:eastAsia="en-AU"/>
        </w:rPr>
      </w:pPr>
      <w:hyperlink w:anchor="_Toc408827725" w:history="1">
        <w:r w:rsidR="000959E6" w:rsidRPr="0037650F">
          <w:rPr>
            <w:rStyle w:val="Hyperlink"/>
          </w:rPr>
          <w:t>Figure 5. Pharmacological treatment of heart failure with reduced ejection fraction with New York Heart Association class II/III grading</w:t>
        </w:r>
        <w:r w:rsidR="000959E6">
          <w:rPr>
            <w:webHidden/>
          </w:rPr>
          <w:tab/>
        </w:r>
        <w:r w:rsidR="000959E6">
          <w:rPr>
            <w:webHidden/>
          </w:rPr>
          <w:fldChar w:fldCharType="begin"/>
        </w:r>
        <w:r w:rsidR="000959E6">
          <w:rPr>
            <w:webHidden/>
          </w:rPr>
          <w:instrText xml:space="preserve"> PAGEREF _Toc408827725 \h </w:instrText>
        </w:r>
        <w:r w:rsidR="000959E6">
          <w:rPr>
            <w:webHidden/>
          </w:rPr>
        </w:r>
        <w:r w:rsidR="000959E6">
          <w:rPr>
            <w:webHidden/>
          </w:rPr>
          <w:fldChar w:fldCharType="separate"/>
        </w:r>
        <w:r>
          <w:rPr>
            <w:webHidden/>
          </w:rPr>
          <w:t>14</w:t>
        </w:r>
        <w:r w:rsidR="000959E6">
          <w:rPr>
            <w:webHidden/>
          </w:rPr>
          <w:fldChar w:fldCharType="end"/>
        </w:r>
      </w:hyperlink>
    </w:p>
    <w:p w14:paraId="5D0DC139" w14:textId="77777777" w:rsidR="000959E6" w:rsidRDefault="00767691">
      <w:pPr>
        <w:pStyle w:val="TableofFigures"/>
        <w:framePr w:wrap="around"/>
        <w:rPr>
          <w:rFonts w:asciiTheme="minorHAnsi" w:eastAsiaTheme="minorEastAsia" w:hAnsiTheme="minorHAnsi" w:cstheme="minorBidi"/>
          <w:lang w:eastAsia="en-AU"/>
        </w:rPr>
      </w:pPr>
      <w:hyperlink w:anchor="_Toc408827726" w:history="1">
        <w:r w:rsidR="000959E6" w:rsidRPr="0037650F">
          <w:rPr>
            <w:rStyle w:val="Hyperlink"/>
          </w:rPr>
          <w:t>Figure 6. Implantable haemodynamic monitoring system</w:t>
        </w:r>
        <w:r w:rsidR="000959E6">
          <w:rPr>
            <w:webHidden/>
          </w:rPr>
          <w:tab/>
        </w:r>
        <w:r w:rsidR="000959E6">
          <w:rPr>
            <w:webHidden/>
          </w:rPr>
          <w:fldChar w:fldCharType="begin"/>
        </w:r>
        <w:r w:rsidR="000959E6">
          <w:rPr>
            <w:webHidden/>
          </w:rPr>
          <w:instrText xml:space="preserve"> PAGEREF _Toc408827726 \h </w:instrText>
        </w:r>
        <w:r w:rsidR="000959E6">
          <w:rPr>
            <w:webHidden/>
          </w:rPr>
        </w:r>
        <w:r w:rsidR="000959E6">
          <w:rPr>
            <w:webHidden/>
          </w:rPr>
          <w:fldChar w:fldCharType="separate"/>
        </w:r>
        <w:r>
          <w:rPr>
            <w:webHidden/>
          </w:rPr>
          <w:t>21</w:t>
        </w:r>
        <w:r w:rsidR="000959E6">
          <w:rPr>
            <w:webHidden/>
          </w:rPr>
          <w:fldChar w:fldCharType="end"/>
        </w:r>
      </w:hyperlink>
    </w:p>
    <w:p w14:paraId="73BA89DC" w14:textId="77777777" w:rsidR="000959E6" w:rsidRDefault="00767691">
      <w:pPr>
        <w:pStyle w:val="TableofFigures"/>
        <w:framePr w:wrap="around"/>
        <w:rPr>
          <w:rFonts w:asciiTheme="minorHAnsi" w:eastAsiaTheme="minorEastAsia" w:hAnsiTheme="minorHAnsi" w:cstheme="minorBidi"/>
          <w:lang w:eastAsia="en-AU"/>
        </w:rPr>
      </w:pPr>
      <w:hyperlink w:anchor="_Toc408827727" w:history="1">
        <w:r w:rsidR="000959E6" w:rsidRPr="0037650F">
          <w:rPr>
            <w:rStyle w:val="Hyperlink"/>
          </w:rPr>
          <w:t>Figure 7. (A) Cumulative heart failure-related hospitalisations during the entire period of randomised single-blind follow-up, and (B) freedom from first heart failure-related hospitalisation or mortality during the entire period of randomised follow-up</w:t>
        </w:r>
        <w:r w:rsidR="000959E6">
          <w:rPr>
            <w:webHidden/>
          </w:rPr>
          <w:tab/>
        </w:r>
        <w:r w:rsidR="000959E6">
          <w:rPr>
            <w:webHidden/>
          </w:rPr>
          <w:fldChar w:fldCharType="begin"/>
        </w:r>
        <w:r w:rsidR="000959E6">
          <w:rPr>
            <w:webHidden/>
          </w:rPr>
          <w:instrText xml:space="preserve"> PAGEREF _Toc408827727 \h </w:instrText>
        </w:r>
        <w:r w:rsidR="000959E6">
          <w:rPr>
            <w:webHidden/>
          </w:rPr>
        </w:r>
        <w:r w:rsidR="000959E6">
          <w:rPr>
            <w:webHidden/>
          </w:rPr>
          <w:fldChar w:fldCharType="separate"/>
        </w:r>
        <w:r>
          <w:rPr>
            <w:webHidden/>
          </w:rPr>
          <w:t>28</w:t>
        </w:r>
        <w:r w:rsidR="000959E6">
          <w:rPr>
            <w:webHidden/>
          </w:rPr>
          <w:fldChar w:fldCharType="end"/>
        </w:r>
      </w:hyperlink>
    </w:p>
    <w:p w14:paraId="5647BB2D" w14:textId="77777777" w:rsidR="000959E6" w:rsidRDefault="00767691">
      <w:pPr>
        <w:pStyle w:val="TableofFigures"/>
        <w:framePr w:wrap="around"/>
        <w:rPr>
          <w:rFonts w:asciiTheme="minorHAnsi" w:eastAsiaTheme="minorEastAsia" w:hAnsiTheme="minorHAnsi" w:cstheme="minorBidi"/>
          <w:lang w:eastAsia="en-AU"/>
        </w:rPr>
      </w:pPr>
      <w:hyperlink w:anchor="_Toc408827728" w:history="1">
        <w:r w:rsidR="000959E6" w:rsidRPr="0037650F">
          <w:rPr>
            <w:rStyle w:val="Hyperlink"/>
          </w:rPr>
          <w:t>Figure 8. Current clinical management algorithm in heart failure</w:t>
        </w:r>
        <w:r w:rsidR="000959E6">
          <w:rPr>
            <w:webHidden/>
          </w:rPr>
          <w:tab/>
        </w:r>
        <w:r w:rsidR="000959E6">
          <w:rPr>
            <w:webHidden/>
          </w:rPr>
          <w:fldChar w:fldCharType="begin"/>
        </w:r>
        <w:r w:rsidR="000959E6">
          <w:rPr>
            <w:webHidden/>
          </w:rPr>
          <w:instrText xml:space="preserve"> PAGEREF _Toc408827728 \h </w:instrText>
        </w:r>
        <w:r w:rsidR="000959E6">
          <w:rPr>
            <w:webHidden/>
          </w:rPr>
        </w:r>
        <w:r w:rsidR="000959E6">
          <w:rPr>
            <w:webHidden/>
          </w:rPr>
          <w:fldChar w:fldCharType="separate"/>
        </w:r>
        <w:r>
          <w:rPr>
            <w:webHidden/>
          </w:rPr>
          <w:t>32</w:t>
        </w:r>
        <w:r w:rsidR="000959E6">
          <w:rPr>
            <w:webHidden/>
          </w:rPr>
          <w:fldChar w:fldCharType="end"/>
        </w:r>
      </w:hyperlink>
    </w:p>
    <w:p w14:paraId="18E489BD" w14:textId="2A6638AF" w:rsidR="000959E6" w:rsidRDefault="00767691">
      <w:pPr>
        <w:pStyle w:val="TableofFigures"/>
        <w:framePr w:wrap="around"/>
        <w:rPr>
          <w:rFonts w:asciiTheme="minorHAnsi" w:eastAsiaTheme="minorEastAsia" w:hAnsiTheme="minorHAnsi" w:cstheme="minorBidi"/>
          <w:lang w:eastAsia="en-AU"/>
        </w:rPr>
      </w:pPr>
      <w:hyperlink w:anchor="_Toc408827729" w:history="1">
        <w:r w:rsidR="000959E6" w:rsidRPr="0037650F">
          <w:rPr>
            <w:rStyle w:val="Hyperlink"/>
          </w:rPr>
          <w:t xml:space="preserve">Figure 9. Proposed clinical management algorithm with </w:t>
        </w:r>
        <w:r w:rsidR="001312DE">
          <w:rPr>
            <w:rStyle w:val="Hyperlink"/>
          </w:rPr>
          <w:t xml:space="preserve">a permanent leadless and batteryless </w:t>
        </w:r>
        <w:r w:rsidR="00F73D80">
          <w:rPr>
            <w:rStyle w:val="Hyperlink"/>
          </w:rPr>
          <w:t>pulmonary artery sensor</w:t>
        </w:r>
        <w:r w:rsidR="000959E6">
          <w:rPr>
            <w:webHidden/>
          </w:rPr>
          <w:tab/>
        </w:r>
        <w:r w:rsidR="000959E6">
          <w:rPr>
            <w:webHidden/>
          </w:rPr>
          <w:fldChar w:fldCharType="begin"/>
        </w:r>
        <w:r w:rsidR="000959E6">
          <w:rPr>
            <w:webHidden/>
          </w:rPr>
          <w:instrText xml:space="preserve"> PAGEREF _Toc408827729 \h </w:instrText>
        </w:r>
        <w:r w:rsidR="000959E6">
          <w:rPr>
            <w:webHidden/>
          </w:rPr>
        </w:r>
        <w:r w:rsidR="000959E6">
          <w:rPr>
            <w:webHidden/>
          </w:rPr>
          <w:fldChar w:fldCharType="separate"/>
        </w:r>
        <w:r>
          <w:rPr>
            <w:webHidden/>
          </w:rPr>
          <w:t>33</w:t>
        </w:r>
        <w:r w:rsidR="000959E6">
          <w:rPr>
            <w:webHidden/>
          </w:rPr>
          <w:fldChar w:fldCharType="end"/>
        </w:r>
      </w:hyperlink>
    </w:p>
    <w:p w14:paraId="1284C9B7" w14:textId="77777777" w:rsidR="000959E6" w:rsidRDefault="00767691">
      <w:pPr>
        <w:pStyle w:val="TableofFigures"/>
        <w:framePr w:wrap="around"/>
        <w:rPr>
          <w:rFonts w:asciiTheme="minorHAnsi" w:eastAsiaTheme="minorEastAsia" w:hAnsiTheme="minorHAnsi" w:cstheme="minorBidi"/>
          <w:lang w:eastAsia="en-AU"/>
        </w:rPr>
      </w:pPr>
      <w:hyperlink w:anchor="_Toc408827730" w:history="1">
        <w:r w:rsidR="000959E6" w:rsidRPr="0037650F">
          <w:rPr>
            <w:rStyle w:val="Hyperlink"/>
          </w:rPr>
          <w:t>Figure 10. Decision analytic protocol - Option 1a</w:t>
        </w:r>
        <w:r w:rsidR="000959E6">
          <w:rPr>
            <w:webHidden/>
          </w:rPr>
          <w:tab/>
        </w:r>
        <w:r w:rsidR="000959E6">
          <w:rPr>
            <w:webHidden/>
          </w:rPr>
          <w:fldChar w:fldCharType="begin"/>
        </w:r>
        <w:r w:rsidR="000959E6">
          <w:rPr>
            <w:webHidden/>
          </w:rPr>
          <w:instrText xml:space="preserve"> PAGEREF _Toc408827730 \h </w:instrText>
        </w:r>
        <w:r w:rsidR="000959E6">
          <w:rPr>
            <w:webHidden/>
          </w:rPr>
        </w:r>
        <w:r w:rsidR="000959E6">
          <w:rPr>
            <w:webHidden/>
          </w:rPr>
          <w:fldChar w:fldCharType="separate"/>
        </w:r>
        <w:r>
          <w:rPr>
            <w:webHidden/>
          </w:rPr>
          <w:t>35</w:t>
        </w:r>
        <w:r w:rsidR="000959E6">
          <w:rPr>
            <w:webHidden/>
          </w:rPr>
          <w:fldChar w:fldCharType="end"/>
        </w:r>
      </w:hyperlink>
    </w:p>
    <w:p w14:paraId="0B3B31D9" w14:textId="77777777" w:rsidR="000959E6" w:rsidRDefault="00767691">
      <w:pPr>
        <w:pStyle w:val="TableofFigures"/>
        <w:framePr w:wrap="around"/>
        <w:rPr>
          <w:rFonts w:asciiTheme="minorHAnsi" w:eastAsiaTheme="minorEastAsia" w:hAnsiTheme="minorHAnsi" w:cstheme="minorBidi"/>
          <w:lang w:eastAsia="en-AU"/>
        </w:rPr>
      </w:pPr>
      <w:hyperlink w:anchor="_Toc408827731" w:history="1">
        <w:r w:rsidR="000959E6" w:rsidRPr="0037650F">
          <w:rPr>
            <w:rStyle w:val="Hyperlink"/>
          </w:rPr>
          <w:t>Figure 11. Decision analytic protocol - Option 1b</w:t>
        </w:r>
        <w:r w:rsidR="000959E6">
          <w:rPr>
            <w:webHidden/>
          </w:rPr>
          <w:tab/>
        </w:r>
        <w:r w:rsidR="000959E6">
          <w:rPr>
            <w:webHidden/>
          </w:rPr>
          <w:fldChar w:fldCharType="begin"/>
        </w:r>
        <w:r w:rsidR="000959E6">
          <w:rPr>
            <w:webHidden/>
          </w:rPr>
          <w:instrText xml:space="preserve"> PAGEREF _Toc408827731 \h </w:instrText>
        </w:r>
        <w:r w:rsidR="000959E6">
          <w:rPr>
            <w:webHidden/>
          </w:rPr>
        </w:r>
        <w:r w:rsidR="000959E6">
          <w:rPr>
            <w:webHidden/>
          </w:rPr>
          <w:fldChar w:fldCharType="separate"/>
        </w:r>
        <w:r>
          <w:rPr>
            <w:webHidden/>
          </w:rPr>
          <w:t>35</w:t>
        </w:r>
        <w:r w:rsidR="000959E6">
          <w:rPr>
            <w:webHidden/>
          </w:rPr>
          <w:fldChar w:fldCharType="end"/>
        </w:r>
      </w:hyperlink>
    </w:p>
    <w:p w14:paraId="78F4066E" w14:textId="77777777" w:rsidR="000959E6" w:rsidRDefault="00767691">
      <w:pPr>
        <w:pStyle w:val="TableofFigures"/>
        <w:framePr w:wrap="around"/>
        <w:rPr>
          <w:rFonts w:asciiTheme="minorHAnsi" w:eastAsiaTheme="minorEastAsia" w:hAnsiTheme="minorHAnsi" w:cstheme="minorBidi"/>
          <w:lang w:eastAsia="en-AU"/>
        </w:rPr>
      </w:pPr>
      <w:hyperlink w:anchor="_Toc408827732" w:history="1">
        <w:r w:rsidR="000959E6" w:rsidRPr="0037650F">
          <w:rPr>
            <w:rStyle w:val="Hyperlink"/>
          </w:rPr>
          <w:t>Figure 12. Decision analytic protocol - Option 2</w:t>
        </w:r>
        <w:r w:rsidR="000959E6">
          <w:rPr>
            <w:webHidden/>
          </w:rPr>
          <w:tab/>
        </w:r>
        <w:r w:rsidR="000959E6">
          <w:rPr>
            <w:webHidden/>
          </w:rPr>
          <w:fldChar w:fldCharType="begin"/>
        </w:r>
        <w:r w:rsidR="000959E6">
          <w:rPr>
            <w:webHidden/>
          </w:rPr>
          <w:instrText xml:space="preserve"> PAGEREF _Toc408827732 \h </w:instrText>
        </w:r>
        <w:r w:rsidR="000959E6">
          <w:rPr>
            <w:webHidden/>
          </w:rPr>
        </w:r>
        <w:r w:rsidR="000959E6">
          <w:rPr>
            <w:webHidden/>
          </w:rPr>
          <w:fldChar w:fldCharType="separate"/>
        </w:r>
        <w:r>
          <w:rPr>
            <w:webHidden/>
          </w:rPr>
          <w:t>36</w:t>
        </w:r>
        <w:r w:rsidR="000959E6">
          <w:rPr>
            <w:webHidden/>
          </w:rPr>
          <w:fldChar w:fldCharType="end"/>
        </w:r>
      </w:hyperlink>
    </w:p>
    <w:p w14:paraId="44A7976E" w14:textId="77777777" w:rsidR="0099795B" w:rsidRDefault="00741615" w:rsidP="00B1107B">
      <w:pPr>
        <w:pStyle w:val="BodyText6"/>
      </w:pPr>
      <w:r>
        <w:fldChar w:fldCharType="end"/>
      </w:r>
      <w:r w:rsidR="0099795B">
        <w:br w:type="page"/>
      </w:r>
    </w:p>
    <w:p w14:paraId="6C693F55" w14:textId="77777777" w:rsidR="00C7292F" w:rsidRDefault="00C7292F" w:rsidP="006730A4">
      <w:pPr>
        <w:pStyle w:val="H1-NoNum"/>
        <w:pageBreakBefore/>
      </w:pPr>
      <w:bookmarkStart w:id="8" w:name="_Toc416256252"/>
      <w:r w:rsidRPr="008F7133">
        <w:lastRenderedPageBreak/>
        <w:t>Abbreviations and terms</w:t>
      </w:r>
      <w:bookmarkEnd w:id="8"/>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Abbreviations and terms"/>
        <w:tblDescription w:val="table of abbreviations and terms"/>
      </w:tblPr>
      <w:tblGrid>
        <w:gridCol w:w="1875"/>
        <w:gridCol w:w="7411"/>
      </w:tblGrid>
      <w:tr w:rsidR="001732E0" w:rsidRPr="005E1F64" w14:paraId="77271EF0" w14:textId="77777777" w:rsidTr="00DB39CC">
        <w:trPr>
          <w:cantSplit/>
          <w:tblHeader/>
        </w:trPr>
        <w:tc>
          <w:tcPr>
            <w:tcW w:w="1875" w:type="dxa"/>
          </w:tcPr>
          <w:p w14:paraId="1CAFA10F" w14:textId="77777777" w:rsidR="001732E0" w:rsidRPr="005E1F64" w:rsidRDefault="00DB39CC" w:rsidP="00DC73E8">
            <w:pPr>
              <w:spacing w:before="96" w:after="48"/>
              <w:rPr>
                <w:rFonts w:cs="Calibri"/>
                <w:b/>
                <w:szCs w:val="18"/>
              </w:rPr>
            </w:pPr>
            <w:r w:rsidRPr="005E1F64">
              <w:rPr>
                <w:rFonts w:cs="Calibri"/>
                <w:b/>
                <w:szCs w:val="18"/>
              </w:rPr>
              <w:t>Abbreviation</w:t>
            </w:r>
          </w:p>
        </w:tc>
        <w:tc>
          <w:tcPr>
            <w:tcW w:w="7412" w:type="dxa"/>
          </w:tcPr>
          <w:p w14:paraId="18C2759F" w14:textId="77777777" w:rsidR="001732E0" w:rsidRPr="005E1F64" w:rsidRDefault="00DB39CC" w:rsidP="00DC73E8">
            <w:pPr>
              <w:spacing w:before="96" w:after="48"/>
              <w:rPr>
                <w:rFonts w:cs="Calibri"/>
                <w:b/>
                <w:szCs w:val="18"/>
              </w:rPr>
            </w:pPr>
            <w:r w:rsidRPr="005E1F64">
              <w:rPr>
                <w:rFonts w:cs="Calibri"/>
                <w:b/>
                <w:szCs w:val="18"/>
              </w:rPr>
              <w:t>Term</w:t>
            </w:r>
          </w:p>
        </w:tc>
      </w:tr>
      <w:tr w:rsidR="00DB39CC" w:rsidRPr="005E1F64" w14:paraId="35FCDA1A" w14:textId="77777777" w:rsidTr="00DB39CC">
        <w:trPr>
          <w:cantSplit/>
        </w:trPr>
        <w:tc>
          <w:tcPr>
            <w:tcW w:w="1875" w:type="dxa"/>
          </w:tcPr>
          <w:p w14:paraId="32DAD6A6" w14:textId="77777777" w:rsidR="00DB39CC" w:rsidRPr="005E1F64" w:rsidRDefault="00DB39CC" w:rsidP="00DC73E8">
            <w:pPr>
              <w:spacing w:before="96" w:after="48"/>
              <w:rPr>
                <w:rFonts w:cs="Calibri"/>
                <w:szCs w:val="18"/>
              </w:rPr>
            </w:pPr>
            <w:r w:rsidRPr="005E1F64">
              <w:rPr>
                <w:rFonts w:cs="Calibri"/>
                <w:szCs w:val="18"/>
              </w:rPr>
              <w:t>ACC</w:t>
            </w:r>
          </w:p>
        </w:tc>
        <w:tc>
          <w:tcPr>
            <w:tcW w:w="7412" w:type="dxa"/>
          </w:tcPr>
          <w:p w14:paraId="106962B8" w14:textId="77777777" w:rsidR="00DB39CC" w:rsidRPr="005E1F64" w:rsidRDefault="00DB39CC" w:rsidP="00DC73E8">
            <w:pPr>
              <w:spacing w:before="96" w:after="48"/>
              <w:rPr>
                <w:rFonts w:cs="Calibri"/>
                <w:szCs w:val="18"/>
              </w:rPr>
            </w:pPr>
            <w:r w:rsidRPr="005E1F64">
              <w:rPr>
                <w:rFonts w:cs="Calibri"/>
                <w:szCs w:val="18"/>
              </w:rPr>
              <w:t>American College of Cardiology</w:t>
            </w:r>
          </w:p>
        </w:tc>
      </w:tr>
      <w:tr w:rsidR="00D87B41" w:rsidRPr="005E1F64" w14:paraId="1D35AC60" w14:textId="77777777" w:rsidTr="00DB39CC">
        <w:trPr>
          <w:cantSplit/>
        </w:trPr>
        <w:tc>
          <w:tcPr>
            <w:tcW w:w="1875" w:type="dxa"/>
          </w:tcPr>
          <w:p w14:paraId="4047E632" w14:textId="77777777" w:rsidR="00D87B41" w:rsidRPr="005E1F64" w:rsidRDefault="00D87B41" w:rsidP="00E77E59">
            <w:pPr>
              <w:spacing w:before="48" w:after="48"/>
              <w:rPr>
                <w:rFonts w:cs="Calibri"/>
                <w:szCs w:val="18"/>
              </w:rPr>
            </w:pPr>
            <w:r w:rsidRPr="005E1F64">
              <w:rPr>
                <w:rFonts w:cs="Calibri"/>
                <w:szCs w:val="18"/>
              </w:rPr>
              <w:t>ACE-I</w:t>
            </w:r>
          </w:p>
        </w:tc>
        <w:tc>
          <w:tcPr>
            <w:tcW w:w="7412" w:type="dxa"/>
          </w:tcPr>
          <w:p w14:paraId="2156E255" w14:textId="77777777" w:rsidR="00D87B41" w:rsidRPr="005E1F64" w:rsidRDefault="00006C8B" w:rsidP="00E77E59">
            <w:pPr>
              <w:spacing w:before="48" w:after="48"/>
              <w:rPr>
                <w:rFonts w:cs="Calibri"/>
                <w:szCs w:val="18"/>
              </w:rPr>
            </w:pPr>
            <w:r w:rsidRPr="005E1F64">
              <w:rPr>
                <w:rFonts w:cs="Calibri"/>
                <w:szCs w:val="18"/>
              </w:rPr>
              <w:t>Angiotensin</w:t>
            </w:r>
            <w:r w:rsidR="00D87B41" w:rsidRPr="005E1F64">
              <w:rPr>
                <w:rFonts w:cs="Calibri"/>
                <w:szCs w:val="18"/>
              </w:rPr>
              <w:t>-converting enzyme inhibitor</w:t>
            </w:r>
          </w:p>
        </w:tc>
      </w:tr>
      <w:tr w:rsidR="001732E0" w:rsidRPr="005E1F64" w14:paraId="62A7436F" w14:textId="77777777" w:rsidTr="00DB39CC">
        <w:trPr>
          <w:cantSplit/>
        </w:trPr>
        <w:tc>
          <w:tcPr>
            <w:tcW w:w="1875" w:type="dxa"/>
          </w:tcPr>
          <w:p w14:paraId="2F229C05" w14:textId="77777777" w:rsidR="001732E0" w:rsidRPr="005E1F64" w:rsidRDefault="001732E0" w:rsidP="00E77E59">
            <w:pPr>
              <w:spacing w:before="48" w:after="48"/>
              <w:rPr>
                <w:rFonts w:cs="Calibri"/>
                <w:szCs w:val="18"/>
              </w:rPr>
            </w:pPr>
            <w:r w:rsidRPr="005E1F64">
              <w:rPr>
                <w:rFonts w:cs="Calibri"/>
                <w:szCs w:val="18"/>
              </w:rPr>
              <w:t>AHA</w:t>
            </w:r>
          </w:p>
        </w:tc>
        <w:tc>
          <w:tcPr>
            <w:tcW w:w="7412" w:type="dxa"/>
          </w:tcPr>
          <w:p w14:paraId="5DC827AF" w14:textId="77777777" w:rsidR="001732E0" w:rsidRPr="005E1F64" w:rsidRDefault="001732E0" w:rsidP="00E77E59">
            <w:pPr>
              <w:spacing w:before="48" w:after="48"/>
              <w:rPr>
                <w:rFonts w:cs="Calibri"/>
                <w:szCs w:val="18"/>
              </w:rPr>
            </w:pPr>
            <w:r w:rsidRPr="005E1F64">
              <w:rPr>
                <w:rFonts w:cs="Calibri"/>
                <w:szCs w:val="18"/>
              </w:rPr>
              <w:t>American Heart Association</w:t>
            </w:r>
          </w:p>
        </w:tc>
      </w:tr>
      <w:tr w:rsidR="001732E0" w:rsidRPr="005E1F64" w14:paraId="328B4142" w14:textId="77777777" w:rsidTr="00DB39CC">
        <w:trPr>
          <w:cantSplit/>
        </w:trPr>
        <w:tc>
          <w:tcPr>
            <w:tcW w:w="1875" w:type="dxa"/>
          </w:tcPr>
          <w:p w14:paraId="45D2D184" w14:textId="77777777" w:rsidR="001732E0" w:rsidRPr="005E1F64" w:rsidRDefault="001732E0" w:rsidP="00E77E59">
            <w:pPr>
              <w:spacing w:before="48" w:after="48"/>
              <w:rPr>
                <w:rFonts w:cs="Calibri"/>
                <w:szCs w:val="18"/>
              </w:rPr>
            </w:pPr>
            <w:r w:rsidRPr="005E1F64">
              <w:rPr>
                <w:rFonts w:cs="Calibri"/>
                <w:szCs w:val="18"/>
              </w:rPr>
              <w:t>ARB</w:t>
            </w:r>
          </w:p>
        </w:tc>
        <w:tc>
          <w:tcPr>
            <w:tcW w:w="7412" w:type="dxa"/>
          </w:tcPr>
          <w:p w14:paraId="43BC86C6" w14:textId="77777777" w:rsidR="001732E0" w:rsidRPr="005E1F64" w:rsidRDefault="00006C8B" w:rsidP="00E77E59">
            <w:pPr>
              <w:spacing w:before="48" w:after="48"/>
              <w:rPr>
                <w:rFonts w:cs="Calibri"/>
                <w:szCs w:val="18"/>
              </w:rPr>
            </w:pPr>
            <w:r w:rsidRPr="005E1F64">
              <w:rPr>
                <w:rFonts w:cs="Calibri"/>
                <w:szCs w:val="18"/>
              </w:rPr>
              <w:t>Angiotensin</w:t>
            </w:r>
            <w:r w:rsidR="001732E0" w:rsidRPr="005E1F64">
              <w:rPr>
                <w:rFonts w:cs="Calibri"/>
                <w:szCs w:val="18"/>
              </w:rPr>
              <w:t xml:space="preserve"> 2 receptor blocker</w:t>
            </w:r>
          </w:p>
        </w:tc>
      </w:tr>
      <w:tr w:rsidR="00D54280" w:rsidRPr="005E1F64" w14:paraId="4C5E8AF2" w14:textId="77777777" w:rsidTr="00DB39CC">
        <w:trPr>
          <w:cantSplit/>
        </w:trPr>
        <w:tc>
          <w:tcPr>
            <w:tcW w:w="1875" w:type="dxa"/>
          </w:tcPr>
          <w:p w14:paraId="235346F6" w14:textId="77777777" w:rsidR="00D54280" w:rsidRPr="005E1F64" w:rsidRDefault="00D54280" w:rsidP="00E77E59">
            <w:pPr>
              <w:spacing w:before="48" w:after="48"/>
              <w:rPr>
                <w:rFonts w:cs="Calibri"/>
                <w:szCs w:val="18"/>
              </w:rPr>
            </w:pPr>
            <w:r w:rsidRPr="005E1F64">
              <w:rPr>
                <w:rFonts w:cs="Calibri"/>
                <w:szCs w:val="18"/>
              </w:rPr>
              <w:t>AR-DRG</w:t>
            </w:r>
          </w:p>
        </w:tc>
        <w:tc>
          <w:tcPr>
            <w:tcW w:w="7412" w:type="dxa"/>
          </w:tcPr>
          <w:p w14:paraId="4CD617DE" w14:textId="77777777" w:rsidR="00D54280" w:rsidRPr="005E1F64" w:rsidRDefault="00D54280" w:rsidP="00E77E59">
            <w:pPr>
              <w:spacing w:before="48" w:after="48"/>
              <w:rPr>
                <w:rFonts w:cs="Calibri"/>
                <w:szCs w:val="18"/>
              </w:rPr>
            </w:pPr>
            <w:r w:rsidRPr="005E1F64">
              <w:rPr>
                <w:rFonts w:cs="Calibri"/>
                <w:szCs w:val="18"/>
              </w:rPr>
              <w:t>Australian Refined Diagnostic Related Group</w:t>
            </w:r>
          </w:p>
        </w:tc>
      </w:tr>
      <w:tr w:rsidR="004D26A2" w:rsidRPr="005E1F64" w14:paraId="216B424A" w14:textId="77777777" w:rsidTr="00DB39CC">
        <w:trPr>
          <w:cantSplit/>
        </w:trPr>
        <w:tc>
          <w:tcPr>
            <w:tcW w:w="1875" w:type="dxa"/>
          </w:tcPr>
          <w:p w14:paraId="620543F3" w14:textId="77777777" w:rsidR="004D26A2" w:rsidRPr="005E1F64" w:rsidRDefault="004D26A2" w:rsidP="00E77E59">
            <w:pPr>
              <w:spacing w:before="48" w:after="48"/>
              <w:rPr>
                <w:rFonts w:cs="Calibri"/>
                <w:szCs w:val="18"/>
              </w:rPr>
            </w:pPr>
            <w:r w:rsidRPr="005E1F64">
              <w:rPr>
                <w:rFonts w:cs="Calibri"/>
                <w:szCs w:val="18"/>
              </w:rPr>
              <w:t>BMI</w:t>
            </w:r>
          </w:p>
        </w:tc>
        <w:tc>
          <w:tcPr>
            <w:tcW w:w="7412" w:type="dxa"/>
          </w:tcPr>
          <w:p w14:paraId="7F0C998A" w14:textId="77777777" w:rsidR="004D26A2" w:rsidRPr="005E1F64" w:rsidRDefault="004D26A2" w:rsidP="00E77E59">
            <w:pPr>
              <w:spacing w:before="48" w:after="48"/>
              <w:rPr>
                <w:rFonts w:cs="Calibri"/>
                <w:szCs w:val="18"/>
              </w:rPr>
            </w:pPr>
            <w:r w:rsidRPr="005E1F64">
              <w:rPr>
                <w:rFonts w:cs="Calibri"/>
                <w:szCs w:val="18"/>
              </w:rPr>
              <w:t>Body Mass Index</w:t>
            </w:r>
          </w:p>
        </w:tc>
      </w:tr>
      <w:tr w:rsidR="00D54280" w:rsidRPr="005E1F64" w14:paraId="11DCC356" w14:textId="77777777" w:rsidTr="00DB39CC">
        <w:trPr>
          <w:cantSplit/>
        </w:trPr>
        <w:tc>
          <w:tcPr>
            <w:tcW w:w="1875" w:type="dxa"/>
          </w:tcPr>
          <w:p w14:paraId="2ADACDCD" w14:textId="77777777" w:rsidR="00D54280" w:rsidRPr="005E1F64" w:rsidRDefault="00D54280" w:rsidP="00E77E59">
            <w:pPr>
              <w:spacing w:before="48" w:after="48"/>
              <w:rPr>
                <w:rFonts w:cs="Calibri"/>
                <w:szCs w:val="18"/>
              </w:rPr>
            </w:pPr>
            <w:r w:rsidRPr="005E1F64">
              <w:rPr>
                <w:rFonts w:cs="Calibri"/>
                <w:szCs w:val="18"/>
              </w:rPr>
              <w:t>CC</w:t>
            </w:r>
          </w:p>
        </w:tc>
        <w:tc>
          <w:tcPr>
            <w:tcW w:w="7412" w:type="dxa"/>
          </w:tcPr>
          <w:p w14:paraId="2715FECD" w14:textId="77777777" w:rsidR="00D54280" w:rsidRPr="005E1F64" w:rsidRDefault="00D54280" w:rsidP="00E77E59">
            <w:pPr>
              <w:spacing w:before="48" w:after="48"/>
              <w:rPr>
                <w:rFonts w:cs="Calibri"/>
                <w:szCs w:val="18"/>
              </w:rPr>
            </w:pPr>
            <w:r w:rsidRPr="005E1F64">
              <w:rPr>
                <w:rFonts w:cs="Calibri"/>
                <w:szCs w:val="18"/>
              </w:rPr>
              <w:t>Complication and/or comorbidity</w:t>
            </w:r>
          </w:p>
        </w:tc>
      </w:tr>
      <w:tr w:rsidR="00695438" w:rsidRPr="005E1F64" w14:paraId="26F43C64" w14:textId="77777777" w:rsidTr="00DB39CC">
        <w:trPr>
          <w:cantSplit/>
        </w:trPr>
        <w:tc>
          <w:tcPr>
            <w:tcW w:w="1875" w:type="dxa"/>
          </w:tcPr>
          <w:p w14:paraId="5D3E6AF2" w14:textId="77777777" w:rsidR="00695438" w:rsidRPr="005E1F64" w:rsidRDefault="00695438" w:rsidP="00E77E59">
            <w:pPr>
              <w:spacing w:before="48" w:after="48"/>
              <w:rPr>
                <w:rFonts w:cs="Calibri"/>
                <w:szCs w:val="18"/>
              </w:rPr>
            </w:pPr>
            <w:r w:rsidRPr="005E1F64">
              <w:rPr>
                <w:rFonts w:cs="Calibri"/>
                <w:szCs w:val="18"/>
              </w:rPr>
              <w:t>CCC</w:t>
            </w:r>
          </w:p>
        </w:tc>
        <w:tc>
          <w:tcPr>
            <w:tcW w:w="7412" w:type="dxa"/>
          </w:tcPr>
          <w:p w14:paraId="3E99A24D" w14:textId="77777777" w:rsidR="00695438" w:rsidRPr="005E1F64" w:rsidRDefault="00695438" w:rsidP="00E77E59">
            <w:pPr>
              <w:spacing w:before="48" w:after="48"/>
              <w:rPr>
                <w:rFonts w:cs="Calibri"/>
                <w:szCs w:val="18"/>
              </w:rPr>
            </w:pPr>
            <w:r w:rsidRPr="005E1F64">
              <w:rPr>
                <w:rFonts w:cs="Calibri"/>
                <w:szCs w:val="18"/>
              </w:rPr>
              <w:t>Catastrophic complication or comorbidity</w:t>
            </w:r>
          </w:p>
        </w:tc>
      </w:tr>
      <w:tr w:rsidR="004D26A2" w:rsidRPr="005E1F64" w14:paraId="5D02FCD0" w14:textId="77777777" w:rsidTr="00DB39CC">
        <w:trPr>
          <w:cantSplit/>
        </w:trPr>
        <w:tc>
          <w:tcPr>
            <w:tcW w:w="1875" w:type="dxa"/>
          </w:tcPr>
          <w:p w14:paraId="02BD88B2" w14:textId="77777777" w:rsidR="004D26A2" w:rsidRPr="005E1F64" w:rsidRDefault="004D26A2" w:rsidP="00E77E59">
            <w:pPr>
              <w:spacing w:before="48" w:after="48"/>
              <w:rPr>
                <w:rFonts w:cs="Calibri"/>
                <w:szCs w:val="18"/>
              </w:rPr>
            </w:pPr>
            <w:r w:rsidRPr="005E1F64">
              <w:rPr>
                <w:rFonts w:cs="Calibri"/>
                <w:szCs w:val="18"/>
              </w:rPr>
              <w:t>CHF</w:t>
            </w:r>
          </w:p>
        </w:tc>
        <w:tc>
          <w:tcPr>
            <w:tcW w:w="7412" w:type="dxa"/>
          </w:tcPr>
          <w:p w14:paraId="3C31C944" w14:textId="77777777" w:rsidR="004D26A2" w:rsidRPr="005E1F64" w:rsidRDefault="004D26A2" w:rsidP="00E77E59">
            <w:pPr>
              <w:spacing w:before="48" w:after="48"/>
              <w:rPr>
                <w:rFonts w:cs="Calibri"/>
                <w:szCs w:val="18"/>
              </w:rPr>
            </w:pPr>
            <w:r w:rsidRPr="005E1F64">
              <w:rPr>
                <w:rFonts w:cs="Calibri"/>
                <w:szCs w:val="18"/>
              </w:rPr>
              <w:t>Chronic heart failure OR congestive heart failure</w:t>
            </w:r>
          </w:p>
        </w:tc>
      </w:tr>
      <w:tr w:rsidR="008F7133" w:rsidRPr="005E1F64" w14:paraId="64DCCB0E" w14:textId="77777777" w:rsidTr="00DB39CC">
        <w:trPr>
          <w:cantSplit/>
        </w:trPr>
        <w:tc>
          <w:tcPr>
            <w:tcW w:w="1875" w:type="dxa"/>
          </w:tcPr>
          <w:p w14:paraId="56A99080" w14:textId="77777777" w:rsidR="008F7133" w:rsidRPr="005E1F64" w:rsidRDefault="008F7133" w:rsidP="00E77E59">
            <w:pPr>
              <w:spacing w:before="48" w:after="48"/>
              <w:rPr>
                <w:rFonts w:cs="Calibri"/>
                <w:szCs w:val="18"/>
              </w:rPr>
            </w:pPr>
            <w:r w:rsidRPr="005E1F64">
              <w:rPr>
                <w:rFonts w:cs="Calibri"/>
                <w:szCs w:val="18"/>
              </w:rPr>
              <w:t>CI</w:t>
            </w:r>
          </w:p>
        </w:tc>
        <w:tc>
          <w:tcPr>
            <w:tcW w:w="7412" w:type="dxa"/>
          </w:tcPr>
          <w:p w14:paraId="42196FA4" w14:textId="77777777" w:rsidR="008F7133" w:rsidRPr="005E1F64" w:rsidRDefault="008F7133" w:rsidP="00E77E59">
            <w:pPr>
              <w:spacing w:before="48" w:after="48"/>
              <w:rPr>
                <w:rFonts w:cs="Calibri"/>
                <w:szCs w:val="18"/>
              </w:rPr>
            </w:pPr>
            <w:r w:rsidRPr="005E1F64">
              <w:rPr>
                <w:rFonts w:cs="Calibri"/>
                <w:szCs w:val="18"/>
              </w:rPr>
              <w:t>Confidence interval</w:t>
            </w:r>
          </w:p>
        </w:tc>
      </w:tr>
      <w:tr w:rsidR="001732E0" w:rsidRPr="005E1F64" w14:paraId="3556127C" w14:textId="77777777" w:rsidTr="00DB39CC">
        <w:trPr>
          <w:cantSplit/>
        </w:trPr>
        <w:tc>
          <w:tcPr>
            <w:tcW w:w="1875" w:type="dxa"/>
          </w:tcPr>
          <w:p w14:paraId="0566C82F" w14:textId="77777777" w:rsidR="001732E0" w:rsidRPr="005E1F64" w:rsidRDefault="001732E0" w:rsidP="00E77E59">
            <w:pPr>
              <w:spacing w:before="48" w:after="48"/>
              <w:rPr>
                <w:rFonts w:cs="Calibri"/>
                <w:szCs w:val="18"/>
              </w:rPr>
            </w:pPr>
            <w:r w:rsidRPr="005E1F64">
              <w:rPr>
                <w:rFonts w:cs="Calibri"/>
                <w:szCs w:val="18"/>
              </w:rPr>
              <w:t>CRT</w:t>
            </w:r>
          </w:p>
        </w:tc>
        <w:tc>
          <w:tcPr>
            <w:tcW w:w="7412" w:type="dxa"/>
          </w:tcPr>
          <w:p w14:paraId="531A5C5C" w14:textId="77777777" w:rsidR="001732E0" w:rsidRPr="005E1F64" w:rsidRDefault="001732E0" w:rsidP="00E77E59">
            <w:pPr>
              <w:spacing w:before="48" w:after="48"/>
              <w:rPr>
                <w:rFonts w:cs="Calibri"/>
                <w:szCs w:val="18"/>
              </w:rPr>
            </w:pPr>
            <w:r w:rsidRPr="005E1F64">
              <w:rPr>
                <w:rFonts w:cs="Calibri"/>
                <w:szCs w:val="18"/>
              </w:rPr>
              <w:t>Chronic resynchronisation therapy</w:t>
            </w:r>
          </w:p>
        </w:tc>
      </w:tr>
      <w:tr w:rsidR="009976FC" w:rsidRPr="005E1F64" w14:paraId="62D258A0" w14:textId="77777777" w:rsidTr="00DB39CC">
        <w:trPr>
          <w:cantSplit/>
        </w:trPr>
        <w:tc>
          <w:tcPr>
            <w:tcW w:w="1875" w:type="dxa"/>
          </w:tcPr>
          <w:p w14:paraId="420FE973" w14:textId="77777777" w:rsidR="009976FC" w:rsidRPr="005E1F64" w:rsidRDefault="009976FC" w:rsidP="00E77E59">
            <w:pPr>
              <w:spacing w:before="48" w:after="48"/>
              <w:rPr>
                <w:rFonts w:cs="Calibri"/>
                <w:szCs w:val="18"/>
              </w:rPr>
            </w:pPr>
            <w:r w:rsidRPr="005E1F64">
              <w:rPr>
                <w:rFonts w:cs="Calibri"/>
                <w:szCs w:val="18"/>
              </w:rPr>
              <w:t>CSANZ</w:t>
            </w:r>
          </w:p>
        </w:tc>
        <w:tc>
          <w:tcPr>
            <w:tcW w:w="7412" w:type="dxa"/>
          </w:tcPr>
          <w:p w14:paraId="777BC8C6" w14:textId="77777777" w:rsidR="009976FC" w:rsidRPr="005E1F64" w:rsidRDefault="009976FC" w:rsidP="00E77E59">
            <w:pPr>
              <w:spacing w:before="48" w:after="48"/>
              <w:rPr>
                <w:rFonts w:cs="Calibri"/>
                <w:szCs w:val="18"/>
              </w:rPr>
            </w:pPr>
            <w:r w:rsidRPr="005E1F64">
              <w:rPr>
                <w:rFonts w:cs="Calibri"/>
                <w:szCs w:val="18"/>
              </w:rPr>
              <w:t>Cardiac Society of Australia and New Zealand</w:t>
            </w:r>
          </w:p>
        </w:tc>
      </w:tr>
      <w:tr w:rsidR="00D54280" w:rsidRPr="005E1F64" w14:paraId="3A32A652" w14:textId="77777777" w:rsidTr="00DB39CC">
        <w:trPr>
          <w:cantSplit/>
        </w:trPr>
        <w:tc>
          <w:tcPr>
            <w:tcW w:w="1875" w:type="dxa"/>
          </w:tcPr>
          <w:p w14:paraId="3A9EE657" w14:textId="77777777" w:rsidR="00D54280" w:rsidRPr="005E1F64" w:rsidRDefault="00D54280" w:rsidP="00E77E59">
            <w:pPr>
              <w:spacing w:before="48" w:after="48"/>
              <w:rPr>
                <w:rFonts w:cs="Calibri"/>
                <w:szCs w:val="18"/>
              </w:rPr>
            </w:pPr>
            <w:r w:rsidRPr="005E1F64">
              <w:rPr>
                <w:rFonts w:cs="Calibri"/>
                <w:szCs w:val="18"/>
              </w:rPr>
              <w:t>DPMQ</w:t>
            </w:r>
          </w:p>
        </w:tc>
        <w:tc>
          <w:tcPr>
            <w:tcW w:w="7412" w:type="dxa"/>
          </w:tcPr>
          <w:p w14:paraId="7CF766E0" w14:textId="77777777" w:rsidR="00D54280" w:rsidRPr="005E1F64" w:rsidRDefault="00D54280" w:rsidP="00E77E59">
            <w:pPr>
              <w:spacing w:before="48" w:after="48"/>
              <w:rPr>
                <w:rFonts w:cs="Calibri"/>
                <w:szCs w:val="18"/>
              </w:rPr>
            </w:pPr>
            <w:r w:rsidRPr="005E1F64">
              <w:rPr>
                <w:rFonts w:cs="Calibri"/>
                <w:szCs w:val="18"/>
              </w:rPr>
              <w:t>Dispensed price for Max Quantity</w:t>
            </w:r>
          </w:p>
        </w:tc>
      </w:tr>
      <w:tr w:rsidR="00D54280" w:rsidRPr="005E1F64" w14:paraId="13EC95A2" w14:textId="77777777" w:rsidTr="00DB39CC">
        <w:trPr>
          <w:cantSplit/>
        </w:trPr>
        <w:tc>
          <w:tcPr>
            <w:tcW w:w="1875" w:type="dxa"/>
          </w:tcPr>
          <w:p w14:paraId="442376E0" w14:textId="77777777" w:rsidR="00D54280" w:rsidRPr="005E1F64" w:rsidRDefault="00D54280" w:rsidP="00E77E59">
            <w:pPr>
              <w:spacing w:before="48" w:after="48"/>
              <w:rPr>
                <w:rFonts w:cs="Calibri"/>
                <w:szCs w:val="18"/>
              </w:rPr>
            </w:pPr>
            <w:r w:rsidRPr="005E1F64">
              <w:rPr>
                <w:rFonts w:cs="Calibri"/>
                <w:szCs w:val="18"/>
              </w:rPr>
              <w:t>DRG</w:t>
            </w:r>
          </w:p>
        </w:tc>
        <w:tc>
          <w:tcPr>
            <w:tcW w:w="7412" w:type="dxa"/>
          </w:tcPr>
          <w:p w14:paraId="1F94361C" w14:textId="77777777" w:rsidR="00D54280" w:rsidRPr="005E1F64" w:rsidRDefault="00D54280" w:rsidP="00E77E59">
            <w:pPr>
              <w:spacing w:before="48" w:after="48"/>
              <w:rPr>
                <w:rFonts w:cs="Calibri"/>
                <w:szCs w:val="18"/>
              </w:rPr>
            </w:pPr>
            <w:r w:rsidRPr="005E1F64">
              <w:rPr>
                <w:rFonts w:cs="Calibri"/>
                <w:szCs w:val="18"/>
              </w:rPr>
              <w:t>Diagnostic Related Group</w:t>
            </w:r>
          </w:p>
        </w:tc>
      </w:tr>
      <w:tr w:rsidR="00C338D4" w:rsidRPr="005E1F64" w14:paraId="6202AE94" w14:textId="77777777" w:rsidTr="00DB39CC">
        <w:trPr>
          <w:cantSplit/>
        </w:trPr>
        <w:tc>
          <w:tcPr>
            <w:tcW w:w="1875" w:type="dxa"/>
          </w:tcPr>
          <w:p w14:paraId="763529EF" w14:textId="77777777" w:rsidR="00C338D4" w:rsidRPr="005E1F64" w:rsidRDefault="00C338D4" w:rsidP="00E77E59">
            <w:pPr>
              <w:spacing w:before="48" w:after="48"/>
              <w:rPr>
                <w:rFonts w:cs="Calibri"/>
                <w:szCs w:val="18"/>
              </w:rPr>
            </w:pPr>
            <w:r w:rsidRPr="005E1F64">
              <w:rPr>
                <w:rFonts w:cs="Calibri"/>
                <w:szCs w:val="18"/>
              </w:rPr>
              <w:t>DSRC</w:t>
            </w:r>
          </w:p>
        </w:tc>
        <w:tc>
          <w:tcPr>
            <w:tcW w:w="7412" w:type="dxa"/>
          </w:tcPr>
          <w:p w14:paraId="7096BDF7" w14:textId="77777777" w:rsidR="00C338D4" w:rsidRPr="005E1F64" w:rsidRDefault="00C338D4" w:rsidP="00E77E59">
            <w:pPr>
              <w:spacing w:before="48" w:after="48"/>
              <w:rPr>
                <w:rFonts w:cs="Calibri"/>
                <w:szCs w:val="18"/>
              </w:rPr>
            </w:pPr>
            <w:r w:rsidRPr="005E1F64">
              <w:rPr>
                <w:rFonts w:cs="Calibri"/>
                <w:szCs w:val="18"/>
                <w:lang w:val="en-GB" w:eastAsia="en-GB"/>
              </w:rPr>
              <w:t>Device- or system-related complications</w:t>
            </w:r>
          </w:p>
        </w:tc>
      </w:tr>
      <w:tr w:rsidR="009976FC" w:rsidRPr="005E1F64" w14:paraId="4B27A29F" w14:textId="77777777" w:rsidTr="00DB39CC">
        <w:trPr>
          <w:cantSplit/>
        </w:trPr>
        <w:tc>
          <w:tcPr>
            <w:tcW w:w="1875" w:type="dxa"/>
          </w:tcPr>
          <w:p w14:paraId="1BF05BBA" w14:textId="77777777" w:rsidR="009976FC" w:rsidRPr="005E1F64" w:rsidRDefault="009976FC" w:rsidP="00E77E59">
            <w:pPr>
              <w:spacing w:before="48" w:after="48"/>
              <w:rPr>
                <w:rFonts w:cs="Calibri"/>
                <w:szCs w:val="18"/>
              </w:rPr>
            </w:pPr>
            <w:r w:rsidRPr="005E1F64">
              <w:rPr>
                <w:rFonts w:cs="Calibri"/>
                <w:szCs w:val="18"/>
              </w:rPr>
              <w:t>ECG</w:t>
            </w:r>
          </w:p>
        </w:tc>
        <w:tc>
          <w:tcPr>
            <w:tcW w:w="7412" w:type="dxa"/>
          </w:tcPr>
          <w:p w14:paraId="6EFBC0FD" w14:textId="77777777" w:rsidR="009976FC" w:rsidRPr="005E1F64" w:rsidRDefault="009976FC" w:rsidP="00E77E59">
            <w:pPr>
              <w:spacing w:before="48" w:after="48"/>
              <w:rPr>
                <w:rFonts w:cs="Calibri"/>
                <w:szCs w:val="18"/>
              </w:rPr>
            </w:pPr>
            <w:r w:rsidRPr="005E1F64">
              <w:rPr>
                <w:rFonts w:cs="Calibri"/>
                <w:szCs w:val="18"/>
              </w:rPr>
              <w:t>Electrocardiogram</w:t>
            </w:r>
          </w:p>
        </w:tc>
      </w:tr>
      <w:tr w:rsidR="00006C8B" w:rsidRPr="005E1F64" w14:paraId="01384BC9" w14:textId="77777777" w:rsidTr="00DB39CC">
        <w:trPr>
          <w:cantSplit/>
        </w:trPr>
        <w:tc>
          <w:tcPr>
            <w:tcW w:w="1875" w:type="dxa"/>
          </w:tcPr>
          <w:p w14:paraId="4A967937" w14:textId="77777777" w:rsidR="00006C8B" w:rsidRPr="005E1F64" w:rsidRDefault="00006C8B" w:rsidP="00E77E59">
            <w:pPr>
              <w:spacing w:before="48" w:after="48"/>
              <w:rPr>
                <w:rFonts w:cs="Calibri"/>
                <w:szCs w:val="18"/>
              </w:rPr>
            </w:pPr>
            <w:r w:rsidRPr="005E1F64">
              <w:rPr>
                <w:rFonts w:cs="Calibri"/>
                <w:szCs w:val="18"/>
              </w:rPr>
              <w:t>EF</w:t>
            </w:r>
          </w:p>
        </w:tc>
        <w:tc>
          <w:tcPr>
            <w:tcW w:w="7412" w:type="dxa"/>
          </w:tcPr>
          <w:p w14:paraId="09B50974" w14:textId="77777777" w:rsidR="00006C8B" w:rsidRPr="005E1F64" w:rsidRDefault="00006C8B" w:rsidP="00E77E59">
            <w:pPr>
              <w:spacing w:before="48" w:after="48"/>
              <w:rPr>
                <w:rFonts w:cs="Calibri"/>
                <w:szCs w:val="18"/>
              </w:rPr>
            </w:pPr>
            <w:r w:rsidRPr="005E1F64">
              <w:rPr>
                <w:rFonts w:cs="Calibri"/>
                <w:szCs w:val="18"/>
              </w:rPr>
              <w:t>Ejection fraction</w:t>
            </w:r>
          </w:p>
        </w:tc>
      </w:tr>
      <w:tr w:rsidR="001732E0" w:rsidRPr="005E1F64" w14:paraId="6E467400" w14:textId="77777777" w:rsidTr="00DB39CC">
        <w:trPr>
          <w:cantSplit/>
        </w:trPr>
        <w:tc>
          <w:tcPr>
            <w:tcW w:w="1875" w:type="dxa"/>
          </w:tcPr>
          <w:p w14:paraId="67C00AAD" w14:textId="77777777" w:rsidR="001732E0" w:rsidRPr="005E1F64" w:rsidRDefault="001732E0" w:rsidP="00E77E59">
            <w:pPr>
              <w:spacing w:before="48" w:after="48"/>
              <w:rPr>
                <w:rFonts w:cs="Calibri"/>
                <w:szCs w:val="18"/>
              </w:rPr>
            </w:pPr>
            <w:r w:rsidRPr="005E1F64">
              <w:rPr>
                <w:rFonts w:cs="Calibri"/>
                <w:szCs w:val="18"/>
              </w:rPr>
              <w:t>GFR</w:t>
            </w:r>
          </w:p>
        </w:tc>
        <w:tc>
          <w:tcPr>
            <w:tcW w:w="7412" w:type="dxa"/>
          </w:tcPr>
          <w:p w14:paraId="4D667294" w14:textId="77777777" w:rsidR="001732E0" w:rsidRPr="005E1F64" w:rsidRDefault="001732E0" w:rsidP="00E77E59">
            <w:pPr>
              <w:spacing w:before="48" w:after="48"/>
              <w:rPr>
                <w:rFonts w:cs="Calibri"/>
                <w:szCs w:val="18"/>
              </w:rPr>
            </w:pPr>
            <w:r w:rsidRPr="005E1F64">
              <w:rPr>
                <w:rFonts w:cs="Calibri"/>
                <w:szCs w:val="18"/>
              </w:rPr>
              <w:t>Glomerular filtration rate</w:t>
            </w:r>
          </w:p>
        </w:tc>
      </w:tr>
      <w:tr w:rsidR="005929A5" w:rsidRPr="005E1F64" w14:paraId="569F51DB" w14:textId="77777777" w:rsidTr="00DB39CC">
        <w:trPr>
          <w:cantSplit/>
        </w:trPr>
        <w:tc>
          <w:tcPr>
            <w:tcW w:w="1875" w:type="dxa"/>
          </w:tcPr>
          <w:p w14:paraId="1FDD14D8" w14:textId="77777777" w:rsidR="005929A5" w:rsidRPr="005E1F64" w:rsidRDefault="005929A5" w:rsidP="00E77E59">
            <w:pPr>
              <w:spacing w:before="48" w:after="48"/>
              <w:rPr>
                <w:rFonts w:cs="Calibri"/>
                <w:szCs w:val="18"/>
              </w:rPr>
            </w:pPr>
            <w:r w:rsidRPr="005E1F64">
              <w:rPr>
                <w:rFonts w:cs="Calibri"/>
                <w:szCs w:val="18"/>
              </w:rPr>
              <w:t>GP</w:t>
            </w:r>
          </w:p>
        </w:tc>
        <w:tc>
          <w:tcPr>
            <w:tcW w:w="7412" w:type="dxa"/>
          </w:tcPr>
          <w:p w14:paraId="7F756B38" w14:textId="77777777" w:rsidR="005929A5" w:rsidRPr="005E1F64" w:rsidRDefault="005929A5" w:rsidP="00E77E59">
            <w:pPr>
              <w:spacing w:before="48" w:after="48"/>
              <w:rPr>
                <w:rFonts w:cs="Calibri"/>
                <w:szCs w:val="18"/>
              </w:rPr>
            </w:pPr>
            <w:r w:rsidRPr="005E1F64">
              <w:rPr>
                <w:rFonts w:cs="Calibri"/>
                <w:szCs w:val="18"/>
              </w:rPr>
              <w:t>General practitioner</w:t>
            </w:r>
          </w:p>
        </w:tc>
      </w:tr>
      <w:tr w:rsidR="002E7829" w:rsidRPr="005E1F64" w14:paraId="02EF97D9" w14:textId="77777777" w:rsidTr="00DB39CC">
        <w:trPr>
          <w:cantSplit/>
        </w:trPr>
        <w:tc>
          <w:tcPr>
            <w:tcW w:w="1875" w:type="dxa"/>
          </w:tcPr>
          <w:p w14:paraId="39142AFB" w14:textId="77777777" w:rsidR="002E7829" w:rsidRPr="005E1F64" w:rsidRDefault="002E7829" w:rsidP="00E77E59">
            <w:pPr>
              <w:spacing w:before="48" w:after="48"/>
              <w:rPr>
                <w:rFonts w:cs="Calibri"/>
                <w:szCs w:val="18"/>
              </w:rPr>
            </w:pPr>
            <w:r w:rsidRPr="005E1F64">
              <w:rPr>
                <w:rFonts w:cs="Calibri"/>
                <w:szCs w:val="18"/>
              </w:rPr>
              <w:t>HF</w:t>
            </w:r>
          </w:p>
        </w:tc>
        <w:tc>
          <w:tcPr>
            <w:tcW w:w="7412" w:type="dxa"/>
          </w:tcPr>
          <w:p w14:paraId="55C1B2A7" w14:textId="77777777" w:rsidR="002E7829" w:rsidRPr="005E1F64" w:rsidRDefault="002E7829" w:rsidP="00E77E59">
            <w:pPr>
              <w:spacing w:before="48" w:after="48"/>
              <w:rPr>
                <w:rFonts w:cs="Calibri"/>
                <w:szCs w:val="18"/>
              </w:rPr>
            </w:pPr>
            <w:r w:rsidRPr="005E1F64">
              <w:rPr>
                <w:rFonts w:cs="Calibri"/>
                <w:szCs w:val="18"/>
              </w:rPr>
              <w:t>Heart failure</w:t>
            </w:r>
          </w:p>
        </w:tc>
      </w:tr>
      <w:tr w:rsidR="002E7829" w:rsidRPr="005E1F64" w14:paraId="15465B3D" w14:textId="77777777" w:rsidTr="00DB39CC">
        <w:trPr>
          <w:cantSplit/>
        </w:trPr>
        <w:tc>
          <w:tcPr>
            <w:tcW w:w="1875" w:type="dxa"/>
          </w:tcPr>
          <w:p w14:paraId="3CA117E1" w14:textId="77777777" w:rsidR="002E7829" w:rsidRPr="005E1F64" w:rsidRDefault="002E7829" w:rsidP="00E77E59">
            <w:pPr>
              <w:spacing w:before="48" w:after="48"/>
              <w:rPr>
                <w:rFonts w:cs="Calibri"/>
                <w:szCs w:val="18"/>
              </w:rPr>
            </w:pPr>
            <w:r w:rsidRPr="005E1F64">
              <w:rPr>
                <w:rFonts w:cs="Calibri"/>
                <w:szCs w:val="18"/>
              </w:rPr>
              <w:t>HFpEF</w:t>
            </w:r>
          </w:p>
        </w:tc>
        <w:tc>
          <w:tcPr>
            <w:tcW w:w="7412" w:type="dxa"/>
          </w:tcPr>
          <w:p w14:paraId="0B1DE77D" w14:textId="77777777" w:rsidR="002E7829" w:rsidRPr="005E1F64" w:rsidRDefault="002E7829" w:rsidP="00E77E59">
            <w:pPr>
              <w:spacing w:before="48" w:after="48"/>
              <w:rPr>
                <w:rFonts w:cs="Calibri"/>
                <w:szCs w:val="18"/>
              </w:rPr>
            </w:pPr>
            <w:r w:rsidRPr="005E1F64">
              <w:rPr>
                <w:rFonts w:cs="Calibri"/>
                <w:szCs w:val="18"/>
              </w:rPr>
              <w:t>Heart failure with preserved ejection fraction</w:t>
            </w:r>
          </w:p>
        </w:tc>
      </w:tr>
      <w:tr w:rsidR="008F7133" w:rsidRPr="005E1F64" w14:paraId="2C3CF8AF" w14:textId="77777777" w:rsidTr="00DB39CC">
        <w:trPr>
          <w:cantSplit/>
        </w:trPr>
        <w:tc>
          <w:tcPr>
            <w:tcW w:w="1875" w:type="dxa"/>
          </w:tcPr>
          <w:p w14:paraId="4726E8CF" w14:textId="77777777" w:rsidR="008F7133" w:rsidRPr="005E1F64" w:rsidRDefault="008F7133" w:rsidP="00E77E59">
            <w:pPr>
              <w:spacing w:before="48" w:after="48"/>
              <w:rPr>
                <w:rFonts w:cs="Calibri"/>
                <w:szCs w:val="18"/>
              </w:rPr>
            </w:pPr>
            <w:r w:rsidRPr="005E1F64">
              <w:rPr>
                <w:rFonts w:cs="Calibri"/>
                <w:szCs w:val="18"/>
              </w:rPr>
              <w:t>HR</w:t>
            </w:r>
          </w:p>
        </w:tc>
        <w:tc>
          <w:tcPr>
            <w:tcW w:w="7412" w:type="dxa"/>
          </w:tcPr>
          <w:p w14:paraId="3ABE2923" w14:textId="77777777" w:rsidR="008F7133" w:rsidRPr="005E1F64" w:rsidRDefault="008F7133" w:rsidP="002E7829">
            <w:pPr>
              <w:spacing w:before="48" w:after="48"/>
              <w:rPr>
                <w:rFonts w:cs="Calibri"/>
                <w:szCs w:val="18"/>
              </w:rPr>
            </w:pPr>
            <w:r w:rsidRPr="005E1F64">
              <w:rPr>
                <w:rFonts w:cs="Calibri"/>
                <w:szCs w:val="18"/>
              </w:rPr>
              <w:t>Hazard ratio</w:t>
            </w:r>
          </w:p>
        </w:tc>
      </w:tr>
      <w:tr w:rsidR="002E7829" w:rsidRPr="005E1F64" w14:paraId="271EC232" w14:textId="77777777" w:rsidTr="00DB39CC">
        <w:trPr>
          <w:cantSplit/>
        </w:trPr>
        <w:tc>
          <w:tcPr>
            <w:tcW w:w="1875" w:type="dxa"/>
          </w:tcPr>
          <w:p w14:paraId="3A1D2AAA" w14:textId="77777777" w:rsidR="002E7829" w:rsidRPr="005E1F64" w:rsidRDefault="002E7829" w:rsidP="00E77E59">
            <w:pPr>
              <w:spacing w:before="48" w:after="48"/>
              <w:rPr>
                <w:rFonts w:cs="Calibri"/>
                <w:szCs w:val="18"/>
              </w:rPr>
            </w:pPr>
            <w:r w:rsidRPr="005E1F64">
              <w:rPr>
                <w:rFonts w:cs="Calibri"/>
                <w:szCs w:val="18"/>
              </w:rPr>
              <w:t>HFrEF</w:t>
            </w:r>
          </w:p>
        </w:tc>
        <w:tc>
          <w:tcPr>
            <w:tcW w:w="7412" w:type="dxa"/>
          </w:tcPr>
          <w:p w14:paraId="0BFA947A" w14:textId="77777777" w:rsidR="002E7829" w:rsidRPr="005E1F64" w:rsidRDefault="002E7829" w:rsidP="002E7829">
            <w:pPr>
              <w:spacing w:before="48" w:after="48"/>
              <w:rPr>
                <w:rFonts w:cs="Calibri"/>
                <w:szCs w:val="18"/>
              </w:rPr>
            </w:pPr>
            <w:r w:rsidRPr="005E1F64">
              <w:rPr>
                <w:rFonts w:cs="Calibri"/>
                <w:szCs w:val="18"/>
              </w:rPr>
              <w:t>Heart failure with reduced ejection fraction</w:t>
            </w:r>
          </w:p>
        </w:tc>
      </w:tr>
      <w:tr w:rsidR="00D54280" w:rsidRPr="005E1F64" w14:paraId="2E4C6113" w14:textId="77777777" w:rsidTr="00DB39CC">
        <w:trPr>
          <w:cantSplit/>
        </w:trPr>
        <w:tc>
          <w:tcPr>
            <w:tcW w:w="1875" w:type="dxa"/>
          </w:tcPr>
          <w:p w14:paraId="620CC2A4" w14:textId="77777777" w:rsidR="00D54280" w:rsidRPr="005E1F64" w:rsidRDefault="00D54280" w:rsidP="00E77E59">
            <w:pPr>
              <w:spacing w:before="48" w:after="48"/>
              <w:rPr>
                <w:rFonts w:cs="Calibri"/>
                <w:szCs w:val="18"/>
              </w:rPr>
            </w:pPr>
            <w:r w:rsidRPr="005E1F64">
              <w:rPr>
                <w:rFonts w:cs="Calibri"/>
                <w:szCs w:val="18"/>
              </w:rPr>
              <w:t>KOL</w:t>
            </w:r>
          </w:p>
        </w:tc>
        <w:tc>
          <w:tcPr>
            <w:tcW w:w="7412" w:type="dxa"/>
          </w:tcPr>
          <w:p w14:paraId="1E93FC8D" w14:textId="77777777" w:rsidR="00D54280" w:rsidRPr="005E1F64" w:rsidRDefault="00D54280" w:rsidP="00E77E59">
            <w:pPr>
              <w:spacing w:before="48" w:after="48"/>
              <w:rPr>
                <w:rFonts w:cs="Calibri"/>
                <w:szCs w:val="18"/>
              </w:rPr>
            </w:pPr>
            <w:r w:rsidRPr="005E1F64">
              <w:rPr>
                <w:rFonts w:cs="Calibri"/>
                <w:szCs w:val="18"/>
              </w:rPr>
              <w:t>Key Opinion Leader</w:t>
            </w:r>
          </w:p>
        </w:tc>
      </w:tr>
      <w:tr w:rsidR="002E7829" w:rsidRPr="005E1F64" w14:paraId="113D881D" w14:textId="77777777" w:rsidTr="00DB39CC">
        <w:trPr>
          <w:cantSplit/>
        </w:trPr>
        <w:tc>
          <w:tcPr>
            <w:tcW w:w="1875" w:type="dxa"/>
          </w:tcPr>
          <w:p w14:paraId="4334E40D" w14:textId="77777777" w:rsidR="002E7829" w:rsidRPr="005E1F64" w:rsidRDefault="002E7829" w:rsidP="00E77E59">
            <w:pPr>
              <w:spacing w:before="48" w:after="48"/>
              <w:rPr>
                <w:rFonts w:cs="Calibri"/>
                <w:szCs w:val="18"/>
              </w:rPr>
            </w:pPr>
            <w:r w:rsidRPr="005E1F64">
              <w:rPr>
                <w:rFonts w:cs="Calibri"/>
                <w:szCs w:val="18"/>
              </w:rPr>
              <w:t>LV</w:t>
            </w:r>
          </w:p>
        </w:tc>
        <w:tc>
          <w:tcPr>
            <w:tcW w:w="7412" w:type="dxa"/>
          </w:tcPr>
          <w:p w14:paraId="5F1DB1DE" w14:textId="77777777" w:rsidR="002E7829" w:rsidRPr="005E1F64" w:rsidRDefault="002E7829" w:rsidP="00E77E59">
            <w:pPr>
              <w:spacing w:before="48" w:after="48"/>
              <w:rPr>
                <w:rFonts w:cs="Calibri"/>
                <w:szCs w:val="18"/>
              </w:rPr>
            </w:pPr>
            <w:r w:rsidRPr="005E1F64">
              <w:rPr>
                <w:rFonts w:cs="Calibri"/>
                <w:szCs w:val="18"/>
              </w:rPr>
              <w:t>Left ventricle</w:t>
            </w:r>
            <w:r w:rsidR="00C93815" w:rsidRPr="005E1F64">
              <w:rPr>
                <w:rFonts w:cs="Calibri"/>
                <w:szCs w:val="18"/>
              </w:rPr>
              <w:t xml:space="preserve"> OR left ventricular</w:t>
            </w:r>
          </w:p>
        </w:tc>
      </w:tr>
      <w:tr w:rsidR="002E7829" w:rsidRPr="005E1F64" w14:paraId="0840AA81" w14:textId="77777777" w:rsidTr="00DB39CC">
        <w:trPr>
          <w:cantSplit/>
        </w:trPr>
        <w:tc>
          <w:tcPr>
            <w:tcW w:w="1875" w:type="dxa"/>
          </w:tcPr>
          <w:p w14:paraId="009B7AAF" w14:textId="77777777" w:rsidR="002E7829" w:rsidRPr="005E1F64" w:rsidRDefault="002E7829" w:rsidP="00E77E59">
            <w:pPr>
              <w:spacing w:before="48" w:after="48"/>
              <w:rPr>
                <w:rFonts w:cs="Calibri"/>
                <w:szCs w:val="18"/>
              </w:rPr>
            </w:pPr>
            <w:r w:rsidRPr="005E1F64">
              <w:rPr>
                <w:rFonts w:cs="Calibri"/>
                <w:szCs w:val="18"/>
              </w:rPr>
              <w:t>LVEF</w:t>
            </w:r>
          </w:p>
        </w:tc>
        <w:tc>
          <w:tcPr>
            <w:tcW w:w="7412" w:type="dxa"/>
          </w:tcPr>
          <w:p w14:paraId="67BE3D40" w14:textId="77777777" w:rsidR="002E7829" w:rsidRPr="005E1F64" w:rsidRDefault="002E7829" w:rsidP="00E77E59">
            <w:pPr>
              <w:spacing w:before="48" w:after="48"/>
              <w:rPr>
                <w:rFonts w:cs="Calibri"/>
                <w:szCs w:val="18"/>
              </w:rPr>
            </w:pPr>
            <w:r w:rsidRPr="005E1F64">
              <w:rPr>
                <w:rFonts w:cs="Calibri"/>
                <w:szCs w:val="18"/>
              </w:rPr>
              <w:t>Left ventricular ejection fraction</w:t>
            </w:r>
          </w:p>
        </w:tc>
      </w:tr>
      <w:tr w:rsidR="00D54280" w:rsidRPr="005E1F64" w14:paraId="47251BBA" w14:textId="77777777" w:rsidTr="00DB39CC">
        <w:trPr>
          <w:cantSplit/>
        </w:trPr>
        <w:tc>
          <w:tcPr>
            <w:tcW w:w="1875" w:type="dxa"/>
          </w:tcPr>
          <w:p w14:paraId="33D9C52C" w14:textId="77777777" w:rsidR="00D54280" w:rsidRPr="005E1F64" w:rsidRDefault="00D54280" w:rsidP="00E77E59">
            <w:pPr>
              <w:spacing w:before="48" w:after="48"/>
              <w:rPr>
                <w:rFonts w:cs="Calibri"/>
                <w:szCs w:val="18"/>
              </w:rPr>
            </w:pPr>
            <w:r w:rsidRPr="005E1F64">
              <w:rPr>
                <w:rFonts w:cs="Calibri"/>
                <w:szCs w:val="18"/>
              </w:rPr>
              <w:t>MBS</w:t>
            </w:r>
          </w:p>
        </w:tc>
        <w:tc>
          <w:tcPr>
            <w:tcW w:w="7412" w:type="dxa"/>
          </w:tcPr>
          <w:p w14:paraId="446DE633" w14:textId="77777777" w:rsidR="00D54280" w:rsidRPr="005E1F64" w:rsidRDefault="00D54280" w:rsidP="00E77E59">
            <w:pPr>
              <w:spacing w:before="48" w:after="48"/>
              <w:rPr>
                <w:rFonts w:cs="Calibri"/>
                <w:szCs w:val="18"/>
              </w:rPr>
            </w:pPr>
            <w:r w:rsidRPr="005E1F64">
              <w:rPr>
                <w:rFonts w:cs="Calibri"/>
                <w:szCs w:val="18"/>
              </w:rPr>
              <w:t>Medicare Benefits Schedule</w:t>
            </w:r>
          </w:p>
        </w:tc>
      </w:tr>
      <w:tr w:rsidR="00C93815" w:rsidRPr="005E1F64" w14:paraId="69262327" w14:textId="77777777" w:rsidTr="00DB39CC">
        <w:trPr>
          <w:cantSplit/>
        </w:trPr>
        <w:tc>
          <w:tcPr>
            <w:tcW w:w="1875" w:type="dxa"/>
          </w:tcPr>
          <w:p w14:paraId="75A5894E" w14:textId="77777777" w:rsidR="00C93815" w:rsidRPr="005E1F64" w:rsidRDefault="00C93815" w:rsidP="00E77E59">
            <w:pPr>
              <w:spacing w:before="48" w:after="48"/>
              <w:rPr>
                <w:rFonts w:cs="Calibri"/>
                <w:szCs w:val="18"/>
              </w:rPr>
            </w:pPr>
            <w:r w:rsidRPr="005E1F64">
              <w:rPr>
                <w:rFonts w:cs="Calibri"/>
                <w:szCs w:val="18"/>
              </w:rPr>
              <w:t>MLHFQ</w:t>
            </w:r>
          </w:p>
        </w:tc>
        <w:tc>
          <w:tcPr>
            <w:tcW w:w="7412" w:type="dxa"/>
          </w:tcPr>
          <w:p w14:paraId="6A917443" w14:textId="77777777" w:rsidR="00C93815" w:rsidRPr="005E1F64" w:rsidRDefault="00C93815" w:rsidP="00E77E59">
            <w:pPr>
              <w:spacing w:before="48" w:after="48"/>
              <w:rPr>
                <w:rFonts w:cs="Calibri"/>
                <w:bCs/>
                <w:szCs w:val="18"/>
              </w:rPr>
            </w:pPr>
            <w:r w:rsidRPr="005E1F64">
              <w:rPr>
                <w:rFonts w:cs="Calibri"/>
                <w:bCs/>
                <w:szCs w:val="18"/>
              </w:rPr>
              <w:t>Minnesota Living with Heart Failure questionnaire</w:t>
            </w:r>
          </w:p>
        </w:tc>
      </w:tr>
      <w:tr w:rsidR="001732E0" w:rsidRPr="005E1F64" w14:paraId="238A1D92" w14:textId="77777777" w:rsidTr="00DB39CC">
        <w:trPr>
          <w:cantSplit/>
        </w:trPr>
        <w:tc>
          <w:tcPr>
            <w:tcW w:w="1875" w:type="dxa"/>
          </w:tcPr>
          <w:p w14:paraId="771F6FD3" w14:textId="77777777" w:rsidR="001732E0" w:rsidRPr="005E1F64" w:rsidRDefault="001732E0" w:rsidP="00E77E59">
            <w:pPr>
              <w:spacing w:before="48" w:after="48"/>
              <w:rPr>
                <w:rFonts w:cs="Calibri"/>
                <w:szCs w:val="18"/>
              </w:rPr>
            </w:pPr>
            <w:r w:rsidRPr="005E1F64">
              <w:rPr>
                <w:rFonts w:cs="Calibri"/>
                <w:szCs w:val="18"/>
              </w:rPr>
              <w:t>mm Hg</w:t>
            </w:r>
          </w:p>
        </w:tc>
        <w:tc>
          <w:tcPr>
            <w:tcW w:w="7412" w:type="dxa"/>
          </w:tcPr>
          <w:p w14:paraId="0C11D7A2" w14:textId="77777777" w:rsidR="001732E0" w:rsidRPr="005E1F64" w:rsidRDefault="001732E0" w:rsidP="00E77E59">
            <w:pPr>
              <w:spacing w:before="48" w:after="48"/>
              <w:rPr>
                <w:rFonts w:cs="Calibri"/>
                <w:bCs/>
                <w:szCs w:val="18"/>
              </w:rPr>
            </w:pPr>
            <w:r w:rsidRPr="005E1F64">
              <w:rPr>
                <w:rFonts w:cs="Calibri"/>
                <w:bCs/>
                <w:szCs w:val="18"/>
              </w:rPr>
              <w:t>Millimeters of mercury</w:t>
            </w:r>
          </w:p>
        </w:tc>
      </w:tr>
      <w:tr w:rsidR="00D54280" w:rsidRPr="005E1F64" w14:paraId="578FBC8B" w14:textId="77777777" w:rsidTr="00DB39CC">
        <w:trPr>
          <w:cantSplit/>
        </w:trPr>
        <w:tc>
          <w:tcPr>
            <w:tcW w:w="1875" w:type="dxa"/>
          </w:tcPr>
          <w:p w14:paraId="049D3AF7" w14:textId="77777777" w:rsidR="00D54280" w:rsidRPr="005E1F64" w:rsidRDefault="00D54280" w:rsidP="00E77E59">
            <w:pPr>
              <w:spacing w:before="48" w:after="48"/>
              <w:rPr>
                <w:rFonts w:cs="Calibri"/>
                <w:szCs w:val="18"/>
              </w:rPr>
            </w:pPr>
            <w:r w:rsidRPr="005E1F64">
              <w:rPr>
                <w:rFonts w:cs="Calibri"/>
                <w:szCs w:val="18"/>
              </w:rPr>
              <w:t>MSAC</w:t>
            </w:r>
          </w:p>
        </w:tc>
        <w:tc>
          <w:tcPr>
            <w:tcW w:w="7412" w:type="dxa"/>
          </w:tcPr>
          <w:p w14:paraId="1EEBCFCD" w14:textId="77777777" w:rsidR="00D54280" w:rsidRPr="005E1F64" w:rsidRDefault="00D54280" w:rsidP="00E77E59">
            <w:pPr>
              <w:spacing w:before="48" w:after="48"/>
              <w:rPr>
                <w:rFonts w:cs="Calibri"/>
                <w:szCs w:val="18"/>
              </w:rPr>
            </w:pPr>
            <w:r w:rsidRPr="005E1F64">
              <w:rPr>
                <w:rFonts w:cs="Calibri"/>
                <w:bCs/>
                <w:szCs w:val="18"/>
              </w:rPr>
              <w:t>Medical Services Advisory Committee</w:t>
            </w:r>
          </w:p>
        </w:tc>
      </w:tr>
      <w:tr w:rsidR="004915B8" w:rsidRPr="005E1F64" w14:paraId="3D31EE71" w14:textId="77777777" w:rsidTr="00DB39CC">
        <w:trPr>
          <w:cantSplit/>
        </w:trPr>
        <w:tc>
          <w:tcPr>
            <w:tcW w:w="1875" w:type="dxa"/>
          </w:tcPr>
          <w:p w14:paraId="40410EDE" w14:textId="77777777" w:rsidR="004915B8" w:rsidRPr="005E1F64" w:rsidRDefault="004915B8" w:rsidP="00E77E59">
            <w:pPr>
              <w:spacing w:before="48" w:after="48"/>
              <w:rPr>
                <w:rFonts w:cs="Calibri"/>
                <w:szCs w:val="18"/>
              </w:rPr>
            </w:pPr>
            <w:r w:rsidRPr="005E1F64">
              <w:rPr>
                <w:rFonts w:cs="Calibri"/>
                <w:szCs w:val="18"/>
              </w:rPr>
              <w:t>NNT</w:t>
            </w:r>
          </w:p>
        </w:tc>
        <w:tc>
          <w:tcPr>
            <w:tcW w:w="7412" w:type="dxa"/>
          </w:tcPr>
          <w:p w14:paraId="1AE4237B" w14:textId="77777777" w:rsidR="004915B8" w:rsidRPr="005E1F64" w:rsidRDefault="004915B8" w:rsidP="00E77E59">
            <w:pPr>
              <w:spacing w:before="48" w:after="48"/>
              <w:rPr>
                <w:rFonts w:cs="Calibri"/>
                <w:szCs w:val="18"/>
              </w:rPr>
            </w:pPr>
            <w:r w:rsidRPr="005E1F64">
              <w:rPr>
                <w:rFonts w:cs="Calibri"/>
                <w:szCs w:val="18"/>
              </w:rPr>
              <w:t>Number needed to treat</w:t>
            </w:r>
          </w:p>
        </w:tc>
      </w:tr>
      <w:tr w:rsidR="00EA12F8" w:rsidRPr="005E1F64" w14:paraId="0B427AFD" w14:textId="77777777" w:rsidTr="00DB39CC">
        <w:trPr>
          <w:cantSplit/>
        </w:trPr>
        <w:tc>
          <w:tcPr>
            <w:tcW w:w="1875" w:type="dxa"/>
          </w:tcPr>
          <w:p w14:paraId="3F9526D7" w14:textId="77777777" w:rsidR="00EA12F8" w:rsidRPr="005E1F64" w:rsidRDefault="00EA12F8" w:rsidP="00E77E59">
            <w:pPr>
              <w:spacing w:before="48" w:after="48"/>
              <w:rPr>
                <w:rFonts w:cs="Calibri"/>
                <w:szCs w:val="18"/>
              </w:rPr>
            </w:pPr>
            <w:r w:rsidRPr="005E1F64">
              <w:rPr>
                <w:rFonts w:cs="Calibri"/>
                <w:szCs w:val="18"/>
              </w:rPr>
              <w:t>NYHA</w:t>
            </w:r>
          </w:p>
        </w:tc>
        <w:tc>
          <w:tcPr>
            <w:tcW w:w="7412" w:type="dxa"/>
          </w:tcPr>
          <w:p w14:paraId="57FFCC03" w14:textId="77777777" w:rsidR="00EA12F8" w:rsidRPr="005E1F64" w:rsidRDefault="00EA12F8" w:rsidP="00E77E59">
            <w:pPr>
              <w:spacing w:before="48" w:after="48"/>
              <w:rPr>
                <w:rFonts w:cs="Calibri"/>
                <w:szCs w:val="18"/>
              </w:rPr>
            </w:pPr>
            <w:r w:rsidRPr="005E1F64">
              <w:rPr>
                <w:rFonts w:cs="Calibri"/>
                <w:szCs w:val="18"/>
              </w:rPr>
              <w:t>New York Heart Association</w:t>
            </w:r>
          </w:p>
        </w:tc>
      </w:tr>
      <w:tr w:rsidR="00EA12F8" w:rsidRPr="005E1F64" w14:paraId="2F74B91E" w14:textId="77777777" w:rsidTr="00DB39CC">
        <w:trPr>
          <w:cantSplit/>
        </w:trPr>
        <w:tc>
          <w:tcPr>
            <w:tcW w:w="1875" w:type="dxa"/>
          </w:tcPr>
          <w:p w14:paraId="107504F8" w14:textId="77777777" w:rsidR="00EA12F8" w:rsidRPr="005E1F64" w:rsidRDefault="00EA12F8" w:rsidP="00E77E59">
            <w:pPr>
              <w:spacing w:before="48" w:after="48"/>
              <w:rPr>
                <w:rFonts w:cs="Calibri"/>
                <w:szCs w:val="18"/>
              </w:rPr>
            </w:pPr>
            <w:r w:rsidRPr="005E1F64">
              <w:rPr>
                <w:rFonts w:cs="Calibri"/>
                <w:szCs w:val="18"/>
              </w:rPr>
              <w:t>PA</w:t>
            </w:r>
          </w:p>
        </w:tc>
        <w:tc>
          <w:tcPr>
            <w:tcW w:w="7412" w:type="dxa"/>
          </w:tcPr>
          <w:p w14:paraId="744C5563" w14:textId="77777777" w:rsidR="00EA12F8" w:rsidRPr="005E1F64" w:rsidRDefault="00EA12F8" w:rsidP="00E77E59">
            <w:pPr>
              <w:spacing w:before="48" w:after="48"/>
              <w:rPr>
                <w:rFonts w:cs="Calibri"/>
                <w:szCs w:val="18"/>
              </w:rPr>
            </w:pPr>
            <w:r w:rsidRPr="005E1F64">
              <w:rPr>
                <w:rFonts w:cs="Calibri"/>
                <w:szCs w:val="18"/>
              </w:rPr>
              <w:t>Pulmonary artery</w:t>
            </w:r>
          </w:p>
        </w:tc>
      </w:tr>
      <w:tr w:rsidR="00FC481B" w:rsidRPr="005E1F64" w14:paraId="3305F69B" w14:textId="77777777" w:rsidTr="00DB39CC">
        <w:trPr>
          <w:cantSplit/>
        </w:trPr>
        <w:tc>
          <w:tcPr>
            <w:tcW w:w="1875" w:type="dxa"/>
          </w:tcPr>
          <w:p w14:paraId="2BEE7B02" w14:textId="77777777" w:rsidR="00FC481B" w:rsidRPr="005E1F64" w:rsidRDefault="00FC481B" w:rsidP="00E77E59">
            <w:pPr>
              <w:spacing w:before="48" w:after="48"/>
              <w:rPr>
                <w:rFonts w:cs="Calibri"/>
                <w:szCs w:val="18"/>
              </w:rPr>
            </w:pPr>
            <w:r>
              <w:rPr>
                <w:rFonts w:cs="Calibri"/>
                <w:szCs w:val="18"/>
              </w:rPr>
              <w:t>PASC</w:t>
            </w:r>
          </w:p>
        </w:tc>
        <w:tc>
          <w:tcPr>
            <w:tcW w:w="7412" w:type="dxa"/>
          </w:tcPr>
          <w:p w14:paraId="76F1BDA9" w14:textId="77777777" w:rsidR="00FC481B" w:rsidRPr="005E1F64" w:rsidRDefault="00FC481B" w:rsidP="00E77E59">
            <w:pPr>
              <w:spacing w:before="48" w:after="48"/>
              <w:rPr>
                <w:rFonts w:cs="Calibri"/>
                <w:szCs w:val="18"/>
              </w:rPr>
            </w:pPr>
            <w:r>
              <w:rPr>
                <w:rFonts w:cs="Calibri"/>
                <w:szCs w:val="18"/>
              </w:rPr>
              <w:t>Protocol Advisory Sub-Committee</w:t>
            </w:r>
          </w:p>
        </w:tc>
      </w:tr>
      <w:tr w:rsidR="00D54280" w:rsidRPr="005E1F64" w14:paraId="472B0C42" w14:textId="77777777" w:rsidTr="00DB39CC">
        <w:trPr>
          <w:cantSplit/>
        </w:trPr>
        <w:tc>
          <w:tcPr>
            <w:tcW w:w="1875" w:type="dxa"/>
          </w:tcPr>
          <w:p w14:paraId="06D255AE" w14:textId="77777777" w:rsidR="00D54280" w:rsidRPr="005E1F64" w:rsidRDefault="00D54280" w:rsidP="00E77E59">
            <w:pPr>
              <w:spacing w:before="48" w:after="48"/>
              <w:rPr>
                <w:rFonts w:cs="Calibri"/>
                <w:szCs w:val="18"/>
              </w:rPr>
            </w:pPr>
            <w:r w:rsidRPr="005E1F64">
              <w:rPr>
                <w:rFonts w:cs="Calibri"/>
                <w:szCs w:val="18"/>
              </w:rPr>
              <w:t>PBS</w:t>
            </w:r>
          </w:p>
        </w:tc>
        <w:tc>
          <w:tcPr>
            <w:tcW w:w="7412" w:type="dxa"/>
          </w:tcPr>
          <w:p w14:paraId="4E2D9E9F" w14:textId="77777777" w:rsidR="00D54280" w:rsidRPr="005E1F64" w:rsidRDefault="00D54280" w:rsidP="00E77E59">
            <w:pPr>
              <w:spacing w:before="48" w:after="48"/>
              <w:rPr>
                <w:rFonts w:cs="Calibri"/>
                <w:szCs w:val="18"/>
              </w:rPr>
            </w:pPr>
            <w:r w:rsidRPr="005E1F64">
              <w:rPr>
                <w:rFonts w:cs="Calibri"/>
                <w:szCs w:val="18"/>
              </w:rPr>
              <w:t>Pharmaceutical Benefits Scheme</w:t>
            </w:r>
          </w:p>
        </w:tc>
      </w:tr>
      <w:tr w:rsidR="0003527C" w:rsidRPr="005E1F64" w14:paraId="7E0C39BC" w14:textId="77777777" w:rsidTr="00DB39CC">
        <w:trPr>
          <w:cantSplit/>
        </w:trPr>
        <w:tc>
          <w:tcPr>
            <w:tcW w:w="1875" w:type="dxa"/>
          </w:tcPr>
          <w:p w14:paraId="5982194A" w14:textId="77777777" w:rsidR="0003527C" w:rsidRPr="005E1F64" w:rsidRDefault="0003527C" w:rsidP="00E77E59">
            <w:pPr>
              <w:spacing w:before="48" w:after="48"/>
              <w:rPr>
                <w:rFonts w:cs="Calibri"/>
                <w:szCs w:val="18"/>
              </w:rPr>
            </w:pPr>
            <w:r w:rsidRPr="005E1F64">
              <w:rPr>
                <w:rFonts w:cs="Calibri"/>
                <w:szCs w:val="18"/>
              </w:rPr>
              <w:t>PHI</w:t>
            </w:r>
          </w:p>
        </w:tc>
        <w:tc>
          <w:tcPr>
            <w:tcW w:w="7412" w:type="dxa"/>
          </w:tcPr>
          <w:p w14:paraId="6F111980" w14:textId="77777777" w:rsidR="0003527C" w:rsidRPr="005E1F64" w:rsidRDefault="0003527C" w:rsidP="00E77E59">
            <w:pPr>
              <w:spacing w:before="48" w:after="48"/>
              <w:rPr>
                <w:rFonts w:cs="Calibri"/>
                <w:szCs w:val="18"/>
              </w:rPr>
            </w:pPr>
            <w:r w:rsidRPr="005E1F64">
              <w:rPr>
                <w:rFonts w:cs="Calibri"/>
                <w:szCs w:val="18"/>
              </w:rPr>
              <w:t>Private health insurer</w:t>
            </w:r>
          </w:p>
        </w:tc>
      </w:tr>
      <w:tr w:rsidR="00D54280" w:rsidRPr="005E1F64" w14:paraId="449536CD" w14:textId="77777777" w:rsidTr="00DB39CC">
        <w:trPr>
          <w:cantSplit/>
        </w:trPr>
        <w:tc>
          <w:tcPr>
            <w:tcW w:w="1875" w:type="dxa"/>
          </w:tcPr>
          <w:p w14:paraId="360FD36A" w14:textId="77777777" w:rsidR="00D54280" w:rsidRPr="005E1F64" w:rsidRDefault="00D54280" w:rsidP="00E77E59">
            <w:pPr>
              <w:spacing w:before="48" w:after="48"/>
              <w:rPr>
                <w:rFonts w:cs="Calibri"/>
                <w:szCs w:val="18"/>
              </w:rPr>
            </w:pPr>
            <w:r w:rsidRPr="005E1F64">
              <w:rPr>
                <w:rFonts w:cs="Calibri"/>
                <w:szCs w:val="18"/>
              </w:rPr>
              <w:t>PICO</w:t>
            </w:r>
          </w:p>
        </w:tc>
        <w:tc>
          <w:tcPr>
            <w:tcW w:w="7412" w:type="dxa"/>
          </w:tcPr>
          <w:p w14:paraId="182E5590" w14:textId="77777777" w:rsidR="00D54280" w:rsidRPr="005E1F64" w:rsidRDefault="00D54280" w:rsidP="00E77E59">
            <w:pPr>
              <w:spacing w:before="48" w:after="48"/>
              <w:rPr>
                <w:rFonts w:cs="Calibri"/>
                <w:szCs w:val="18"/>
              </w:rPr>
            </w:pPr>
            <w:r w:rsidRPr="005E1F64">
              <w:rPr>
                <w:rFonts w:cs="Calibri"/>
                <w:szCs w:val="18"/>
              </w:rPr>
              <w:t>Population, Intervention, Comparator and Outcomes</w:t>
            </w:r>
          </w:p>
        </w:tc>
      </w:tr>
      <w:tr w:rsidR="001732E0" w:rsidRPr="005E1F64" w14:paraId="34316D77" w14:textId="77777777" w:rsidTr="00DB39CC">
        <w:trPr>
          <w:cantSplit/>
        </w:trPr>
        <w:tc>
          <w:tcPr>
            <w:tcW w:w="1875" w:type="dxa"/>
          </w:tcPr>
          <w:p w14:paraId="2B6426DF" w14:textId="77777777" w:rsidR="001732E0" w:rsidRPr="005E1F64" w:rsidRDefault="001732E0" w:rsidP="00E77E59">
            <w:pPr>
              <w:spacing w:before="48" w:after="48"/>
              <w:rPr>
                <w:rFonts w:cs="Calibri"/>
                <w:szCs w:val="18"/>
              </w:rPr>
            </w:pPr>
            <w:r w:rsidRPr="005E1F64">
              <w:rPr>
                <w:rFonts w:cs="Calibri"/>
                <w:szCs w:val="18"/>
              </w:rPr>
              <w:t>QALY</w:t>
            </w:r>
          </w:p>
        </w:tc>
        <w:tc>
          <w:tcPr>
            <w:tcW w:w="7412" w:type="dxa"/>
          </w:tcPr>
          <w:p w14:paraId="3C340F08" w14:textId="77777777" w:rsidR="001732E0" w:rsidRPr="005E1F64" w:rsidRDefault="001732E0" w:rsidP="00E77E59">
            <w:pPr>
              <w:spacing w:before="48" w:after="48"/>
              <w:rPr>
                <w:rFonts w:cs="Calibri"/>
                <w:szCs w:val="18"/>
              </w:rPr>
            </w:pPr>
            <w:r w:rsidRPr="005E1F64">
              <w:rPr>
                <w:rFonts w:cs="Calibri"/>
                <w:szCs w:val="18"/>
              </w:rPr>
              <w:t>Quality adjusted life year</w:t>
            </w:r>
          </w:p>
        </w:tc>
      </w:tr>
      <w:tr w:rsidR="00172E8A" w:rsidRPr="005E1F64" w14:paraId="20A280DC" w14:textId="77777777" w:rsidTr="00DB39CC">
        <w:trPr>
          <w:cantSplit/>
        </w:trPr>
        <w:tc>
          <w:tcPr>
            <w:tcW w:w="1875" w:type="dxa"/>
          </w:tcPr>
          <w:p w14:paraId="6741339D" w14:textId="77777777" w:rsidR="00172E8A" w:rsidRPr="005E1F64" w:rsidRDefault="00172E8A" w:rsidP="00E77E59">
            <w:pPr>
              <w:spacing w:before="48" w:after="48"/>
              <w:rPr>
                <w:rFonts w:cs="Calibri"/>
                <w:szCs w:val="18"/>
              </w:rPr>
            </w:pPr>
            <w:r w:rsidRPr="005E1F64">
              <w:rPr>
                <w:rFonts w:cs="Calibri"/>
                <w:szCs w:val="18"/>
              </w:rPr>
              <w:t>QoL</w:t>
            </w:r>
          </w:p>
        </w:tc>
        <w:tc>
          <w:tcPr>
            <w:tcW w:w="7412" w:type="dxa"/>
          </w:tcPr>
          <w:p w14:paraId="4B65EF84" w14:textId="77777777" w:rsidR="00172E8A" w:rsidRPr="005E1F64" w:rsidRDefault="00172E8A" w:rsidP="00E77E59">
            <w:pPr>
              <w:spacing w:before="48" w:after="48"/>
              <w:rPr>
                <w:rFonts w:cs="Calibri"/>
                <w:szCs w:val="18"/>
              </w:rPr>
            </w:pPr>
            <w:r w:rsidRPr="005E1F64">
              <w:rPr>
                <w:rFonts w:cs="Calibri"/>
                <w:szCs w:val="18"/>
              </w:rPr>
              <w:t>Quality of life</w:t>
            </w:r>
          </w:p>
        </w:tc>
      </w:tr>
      <w:tr w:rsidR="001732E0" w:rsidRPr="005E1F64" w14:paraId="3EE78C36" w14:textId="77777777" w:rsidTr="00DB39CC">
        <w:trPr>
          <w:cantSplit/>
        </w:trPr>
        <w:tc>
          <w:tcPr>
            <w:tcW w:w="1875" w:type="dxa"/>
          </w:tcPr>
          <w:p w14:paraId="15362C99" w14:textId="77777777" w:rsidR="001732E0" w:rsidRPr="005E1F64" w:rsidRDefault="001732E0" w:rsidP="00E77E59">
            <w:pPr>
              <w:spacing w:before="48" w:after="48"/>
              <w:rPr>
                <w:rFonts w:cs="Calibri"/>
                <w:szCs w:val="18"/>
              </w:rPr>
            </w:pPr>
            <w:r w:rsidRPr="005E1F64">
              <w:rPr>
                <w:rFonts w:cs="Calibri"/>
                <w:szCs w:val="18"/>
              </w:rPr>
              <w:lastRenderedPageBreak/>
              <w:t>RHC</w:t>
            </w:r>
          </w:p>
        </w:tc>
        <w:tc>
          <w:tcPr>
            <w:tcW w:w="7412" w:type="dxa"/>
          </w:tcPr>
          <w:p w14:paraId="5A59B7A8" w14:textId="77777777" w:rsidR="001732E0" w:rsidRPr="005E1F64" w:rsidRDefault="001732E0" w:rsidP="00172E8A">
            <w:pPr>
              <w:spacing w:before="48" w:after="48"/>
              <w:rPr>
                <w:rFonts w:cs="Calibri"/>
                <w:szCs w:val="18"/>
              </w:rPr>
            </w:pPr>
            <w:r w:rsidRPr="005E1F64">
              <w:rPr>
                <w:rFonts w:cs="Calibri"/>
                <w:szCs w:val="18"/>
              </w:rPr>
              <w:t>Right heart catheterisation</w:t>
            </w:r>
          </w:p>
        </w:tc>
      </w:tr>
      <w:tr w:rsidR="00A67289" w:rsidRPr="005E1F64" w14:paraId="341938F0" w14:textId="77777777" w:rsidTr="00DB39CC">
        <w:trPr>
          <w:cantSplit/>
        </w:trPr>
        <w:tc>
          <w:tcPr>
            <w:tcW w:w="1875" w:type="dxa"/>
          </w:tcPr>
          <w:p w14:paraId="53FAC7D6" w14:textId="77777777" w:rsidR="00A67289" w:rsidRPr="005E1F64" w:rsidRDefault="00A67289" w:rsidP="00E77E59">
            <w:pPr>
              <w:spacing w:before="48" w:after="48"/>
              <w:rPr>
                <w:rFonts w:cs="Calibri"/>
                <w:szCs w:val="18"/>
              </w:rPr>
            </w:pPr>
            <w:r w:rsidRPr="005E1F64">
              <w:rPr>
                <w:rFonts w:cs="Calibri"/>
                <w:szCs w:val="18"/>
              </w:rPr>
              <w:t>RPBS</w:t>
            </w:r>
          </w:p>
        </w:tc>
        <w:tc>
          <w:tcPr>
            <w:tcW w:w="7412" w:type="dxa"/>
          </w:tcPr>
          <w:p w14:paraId="56D13CE0" w14:textId="77777777" w:rsidR="00A67289" w:rsidRPr="005E1F64" w:rsidRDefault="00A67289" w:rsidP="00172E8A">
            <w:pPr>
              <w:spacing w:before="48" w:after="48"/>
              <w:rPr>
                <w:rFonts w:cs="Calibri"/>
                <w:szCs w:val="18"/>
              </w:rPr>
            </w:pPr>
            <w:r w:rsidRPr="005E1F64">
              <w:rPr>
                <w:rFonts w:cs="Calibri"/>
                <w:szCs w:val="18"/>
              </w:rPr>
              <w:t>Repatriation Pharmaceutical Benefits Scheme</w:t>
            </w:r>
          </w:p>
        </w:tc>
      </w:tr>
      <w:tr w:rsidR="00D54280" w:rsidRPr="005E1F64" w14:paraId="6FFE7C56" w14:textId="77777777" w:rsidTr="00DB39CC">
        <w:trPr>
          <w:cantSplit/>
        </w:trPr>
        <w:tc>
          <w:tcPr>
            <w:tcW w:w="1875" w:type="dxa"/>
          </w:tcPr>
          <w:p w14:paraId="46AA27AD" w14:textId="77777777" w:rsidR="00D54280" w:rsidRPr="005E1F64" w:rsidRDefault="00172E8A" w:rsidP="00E77E59">
            <w:pPr>
              <w:spacing w:before="48" w:after="48"/>
              <w:rPr>
                <w:rFonts w:cs="Calibri"/>
                <w:szCs w:val="18"/>
              </w:rPr>
            </w:pPr>
            <w:r w:rsidRPr="005E1F64">
              <w:rPr>
                <w:rFonts w:cs="Calibri"/>
                <w:szCs w:val="18"/>
              </w:rPr>
              <w:t>RR</w:t>
            </w:r>
            <w:r w:rsidR="00D54280" w:rsidRPr="005E1F64">
              <w:rPr>
                <w:rFonts w:cs="Calibri"/>
                <w:szCs w:val="18"/>
              </w:rPr>
              <w:t>A</w:t>
            </w:r>
          </w:p>
        </w:tc>
        <w:tc>
          <w:tcPr>
            <w:tcW w:w="7412" w:type="dxa"/>
          </w:tcPr>
          <w:p w14:paraId="08C1058C" w14:textId="77777777" w:rsidR="00D54280" w:rsidRPr="005E1F64" w:rsidRDefault="00D54280" w:rsidP="00172E8A">
            <w:pPr>
              <w:spacing w:before="48" w:after="48"/>
              <w:rPr>
                <w:rFonts w:cs="Calibri"/>
                <w:szCs w:val="18"/>
              </w:rPr>
            </w:pPr>
            <w:r w:rsidRPr="005E1F64">
              <w:rPr>
                <w:rFonts w:cs="Calibri"/>
                <w:szCs w:val="18"/>
              </w:rPr>
              <w:t>Rural</w:t>
            </w:r>
            <w:r w:rsidR="00172E8A" w:rsidRPr="005E1F64">
              <w:rPr>
                <w:rFonts w:cs="Calibri"/>
                <w:szCs w:val="18"/>
              </w:rPr>
              <w:t xml:space="preserve"> and</w:t>
            </w:r>
            <w:r w:rsidRPr="005E1F64">
              <w:rPr>
                <w:rFonts w:cs="Calibri"/>
                <w:szCs w:val="18"/>
              </w:rPr>
              <w:t xml:space="preserve"> Remote Areas</w:t>
            </w:r>
          </w:p>
        </w:tc>
      </w:tr>
      <w:tr w:rsidR="00D54280" w:rsidRPr="005E1F64" w14:paraId="519C1FE9" w14:textId="77777777" w:rsidTr="00DB39CC">
        <w:trPr>
          <w:cantSplit/>
        </w:trPr>
        <w:tc>
          <w:tcPr>
            <w:tcW w:w="1875" w:type="dxa"/>
          </w:tcPr>
          <w:p w14:paraId="10F4DD17" w14:textId="77777777" w:rsidR="00D54280" w:rsidRPr="005E1F64" w:rsidRDefault="00D54280" w:rsidP="00E77E59">
            <w:pPr>
              <w:spacing w:before="48" w:after="48"/>
              <w:rPr>
                <w:rFonts w:cs="Calibri"/>
                <w:szCs w:val="18"/>
              </w:rPr>
            </w:pPr>
            <w:r w:rsidRPr="005E1F64">
              <w:rPr>
                <w:rFonts w:cs="Calibri"/>
                <w:szCs w:val="18"/>
              </w:rPr>
              <w:t>TGA</w:t>
            </w:r>
          </w:p>
        </w:tc>
        <w:tc>
          <w:tcPr>
            <w:tcW w:w="7412" w:type="dxa"/>
          </w:tcPr>
          <w:p w14:paraId="1CD279EC" w14:textId="77777777" w:rsidR="00D54280" w:rsidRPr="005E1F64" w:rsidRDefault="00D54280" w:rsidP="00E77E59">
            <w:pPr>
              <w:spacing w:before="48" w:after="48"/>
              <w:rPr>
                <w:rFonts w:cs="Calibri"/>
                <w:szCs w:val="18"/>
              </w:rPr>
            </w:pPr>
            <w:r w:rsidRPr="005E1F64">
              <w:rPr>
                <w:rFonts w:cs="Calibri"/>
                <w:szCs w:val="18"/>
              </w:rPr>
              <w:t>Therapeutic Goods Administration</w:t>
            </w:r>
          </w:p>
        </w:tc>
      </w:tr>
      <w:tr w:rsidR="00FE4A57" w:rsidRPr="005E1F64" w14:paraId="64D50034" w14:textId="77777777" w:rsidTr="00DB39CC">
        <w:trPr>
          <w:cantSplit/>
        </w:trPr>
        <w:tc>
          <w:tcPr>
            <w:tcW w:w="1875" w:type="dxa"/>
          </w:tcPr>
          <w:p w14:paraId="6D810AEE" w14:textId="77777777" w:rsidR="00FE4A57" w:rsidRPr="005E1F64" w:rsidRDefault="00FE4A57" w:rsidP="00E77E59">
            <w:pPr>
              <w:spacing w:before="48" w:after="48"/>
              <w:rPr>
                <w:rFonts w:cs="Calibri"/>
                <w:szCs w:val="18"/>
              </w:rPr>
            </w:pPr>
            <w:r>
              <w:rPr>
                <w:rFonts w:cs="Calibri"/>
                <w:szCs w:val="18"/>
              </w:rPr>
              <w:t>TTE</w:t>
            </w:r>
          </w:p>
        </w:tc>
        <w:tc>
          <w:tcPr>
            <w:tcW w:w="7412" w:type="dxa"/>
          </w:tcPr>
          <w:p w14:paraId="0A8D2BC6" w14:textId="77777777" w:rsidR="00FE4A57" w:rsidRPr="005E1F64" w:rsidRDefault="00FE4A57" w:rsidP="00E77E59">
            <w:pPr>
              <w:spacing w:before="48" w:after="48"/>
              <w:rPr>
                <w:rFonts w:cs="Calibri"/>
                <w:szCs w:val="18"/>
              </w:rPr>
            </w:pPr>
            <w:r>
              <w:rPr>
                <w:rFonts w:cstheme="minorHAnsi"/>
              </w:rPr>
              <w:t>T</w:t>
            </w:r>
            <w:r w:rsidRPr="00AF3B50">
              <w:rPr>
                <w:rFonts w:cstheme="minorHAnsi"/>
              </w:rPr>
              <w:t>rans-thoracic echocardiogram</w:t>
            </w:r>
          </w:p>
        </w:tc>
      </w:tr>
      <w:tr w:rsidR="00D54280" w:rsidRPr="005E1F64" w14:paraId="13F6F880" w14:textId="77777777" w:rsidTr="00DB39CC">
        <w:trPr>
          <w:cantSplit/>
        </w:trPr>
        <w:tc>
          <w:tcPr>
            <w:tcW w:w="1875" w:type="dxa"/>
          </w:tcPr>
          <w:p w14:paraId="5A75AA59" w14:textId="77777777" w:rsidR="00D54280" w:rsidRPr="005E1F64" w:rsidRDefault="00BA0D35" w:rsidP="00E77E59">
            <w:pPr>
              <w:spacing w:before="48" w:after="48"/>
              <w:rPr>
                <w:rFonts w:cs="Calibri"/>
                <w:szCs w:val="18"/>
              </w:rPr>
            </w:pPr>
            <w:r w:rsidRPr="005E1F64">
              <w:rPr>
                <w:rFonts w:cs="Calibri"/>
                <w:szCs w:val="18"/>
              </w:rPr>
              <w:t>USA</w:t>
            </w:r>
          </w:p>
        </w:tc>
        <w:tc>
          <w:tcPr>
            <w:tcW w:w="7412" w:type="dxa"/>
          </w:tcPr>
          <w:p w14:paraId="6F1501E7" w14:textId="77777777" w:rsidR="00D54280" w:rsidRPr="005E1F64" w:rsidRDefault="00D54280" w:rsidP="00E77E59">
            <w:pPr>
              <w:spacing w:before="48" w:after="48"/>
              <w:rPr>
                <w:rFonts w:cs="Calibri"/>
                <w:szCs w:val="18"/>
              </w:rPr>
            </w:pPr>
            <w:r w:rsidRPr="005E1F64">
              <w:rPr>
                <w:rFonts w:cs="Calibri"/>
                <w:szCs w:val="18"/>
              </w:rPr>
              <w:t xml:space="preserve">United States of America </w:t>
            </w:r>
          </w:p>
        </w:tc>
      </w:tr>
      <w:bookmarkEnd w:id="5"/>
    </w:tbl>
    <w:p w14:paraId="04A80A77" w14:textId="77777777" w:rsidR="0099795B" w:rsidRDefault="0099795B" w:rsidP="00C7292F">
      <w:pPr>
        <w:pStyle w:val="BodyText"/>
      </w:pPr>
      <w:r>
        <w:br w:type="page"/>
      </w:r>
    </w:p>
    <w:p w14:paraId="3DA6210A" w14:textId="77777777" w:rsidR="00C7292F" w:rsidRDefault="009C7A94" w:rsidP="009C7A94">
      <w:pPr>
        <w:pStyle w:val="Heading1"/>
      </w:pPr>
      <w:bookmarkStart w:id="9" w:name="_Ref400546359"/>
      <w:bookmarkStart w:id="10" w:name="_Toc416256253"/>
      <w:r>
        <w:lastRenderedPageBreak/>
        <w:t>Title of application</w:t>
      </w:r>
      <w:bookmarkEnd w:id="9"/>
      <w:bookmarkEnd w:id="10"/>
    </w:p>
    <w:p w14:paraId="294E641C" w14:textId="2E99595B" w:rsidR="008969AB" w:rsidRPr="0005215F" w:rsidRDefault="0005215F" w:rsidP="008969AB">
      <w:pPr>
        <w:pStyle w:val="BodyText6"/>
      </w:pPr>
      <w:r w:rsidRPr="0005215F">
        <w:rPr>
          <w:rFonts w:cstheme="minorHAnsi"/>
        </w:rPr>
        <w:t xml:space="preserve">Implantation of a permanent </w:t>
      </w:r>
      <w:r w:rsidR="00D63512">
        <w:rPr>
          <w:rFonts w:cstheme="minorHAnsi"/>
        </w:rPr>
        <w:t>leadless and batteryless</w:t>
      </w:r>
      <w:r w:rsidR="00D63512" w:rsidRPr="0005215F">
        <w:rPr>
          <w:rFonts w:cstheme="minorHAnsi"/>
        </w:rPr>
        <w:t xml:space="preserve"> </w:t>
      </w:r>
      <w:r w:rsidRPr="0005215F">
        <w:rPr>
          <w:rFonts w:cstheme="minorHAnsi"/>
        </w:rPr>
        <w:t xml:space="preserve">haemodynamic sensor and associated remote analysis of </w:t>
      </w:r>
      <w:r w:rsidR="00B90EDD">
        <w:rPr>
          <w:rFonts w:cstheme="minorHAnsi"/>
        </w:rPr>
        <w:t>pulmonary a</w:t>
      </w:r>
      <w:r w:rsidR="0028069D">
        <w:rPr>
          <w:rFonts w:cstheme="minorHAnsi"/>
        </w:rPr>
        <w:t>rter</w:t>
      </w:r>
      <w:r w:rsidR="007E54D1">
        <w:rPr>
          <w:rFonts w:cstheme="minorHAnsi"/>
        </w:rPr>
        <w:t>y</w:t>
      </w:r>
      <w:r w:rsidR="0028069D">
        <w:rPr>
          <w:rFonts w:cstheme="minorHAnsi"/>
        </w:rPr>
        <w:t xml:space="preserve"> </w:t>
      </w:r>
      <w:r w:rsidRPr="0005215F">
        <w:rPr>
          <w:rFonts w:cstheme="minorHAnsi"/>
        </w:rPr>
        <w:t>pressure for patients with moderate chronic heart failure</w:t>
      </w:r>
      <w:r w:rsidR="00620271">
        <w:rPr>
          <w:rFonts w:cstheme="minorHAnsi"/>
        </w:rPr>
        <w:t xml:space="preserve"> </w:t>
      </w:r>
      <w:r w:rsidRPr="0005215F">
        <w:rPr>
          <w:rFonts w:cstheme="minorHAnsi"/>
        </w:rPr>
        <w:t>(</w:t>
      </w:r>
      <w:r w:rsidR="00620271">
        <w:rPr>
          <w:rFonts w:cstheme="minorHAnsi"/>
        </w:rPr>
        <w:t xml:space="preserve">New York Heart Association </w:t>
      </w:r>
      <w:r w:rsidRPr="0005215F">
        <w:rPr>
          <w:rFonts w:cstheme="minorHAnsi"/>
        </w:rPr>
        <w:t>class III).</w:t>
      </w:r>
    </w:p>
    <w:p w14:paraId="3F635A18" w14:textId="77777777" w:rsidR="00C7292F" w:rsidRPr="008969AB" w:rsidRDefault="009C7A94" w:rsidP="00DE093C">
      <w:pPr>
        <w:pStyle w:val="Heading1"/>
      </w:pPr>
      <w:bookmarkStart w:id="11" w:name="_Toc416256254"/>
      <w:r>
        <w:rPr>
          <w:lang w:val="en-AU"/>
        </w:rPr>
        <w:t>Purpose of application</w:t>
      </w:r>
      <w:bookmarkEnd w:id="11"/>
    </w:p>
    <w:p w14:paraId="61840EFA" w14:textId="77777777" w:rsidR="00061A82" w:rsidRPr="00061A82" w:rsidRDefault="00061A82" w:rsidP="00FB23FE">
      <w:pPr>
        <w:pStyle w:val="BodyText6"/>
        <w:rPr>
          <w:i/>
        </w:rPr>
      </w:pPr>
      <w:r w:rsidRPr="00061A82">
        <w:rPr>
          <w:i/>
        </w:rPr>
        <w:t xml:space="preserve">Please indicate the rationale for the application and </w:t>
      </w:r>
      <w:r w:rsidRPr="0057518B">
        <w:rPr>
          <w:i/>
        </w:rPr>
        <w:t>provide one abstract</w:t>
      </w:r>
      <w:r w:rsidRPr="00061A82">
        <w:rPr>
          <w:i/>
        </w:rPr>
        <w:t xml:space="preserve"> or systematic review that will provide background.</w:t>
      </w:r>
    </w:p>
    <w:p w14:paraId="223F78DE" w14:textId="4C05D259" w:rsidR="008969AB" w:rsidRDefault="00EA12F8" w:rsidP="00FB23FE">
      <w:pPr>
        <w:pStyle w:val="BodyText6"/>
      </w:pPr>
      <w:r>
        <w:t>H</w:t>
      </w:r>
      <w:r w:rsidR="00BF3D1B">
        <w:t>eart failure (HF) (or ‘chronic H</w:t>
      </w:r>
      <w:r>
        <w:t>F</w:t>
      </w:r>
      <w:r w:rsidR="00BF3D1B">
        <w:t>’ or ‘congestive HF)</w:t>
      </w:r>
      <w:r w:rsidRPr="00EA12F8">
        <w:t xml:space="preserve"> is characterised by insufficient cardiac output to meet the requirements of the body, leading to acute episodes of fluid accumulation</w:t>
      </w:r>
      <w:r w:rsidR="007E54D1">
        <w:t xml:space="preserve"> often resulting i</w:t>
      </w:r>
      <w:r w:rsidR="0028069D">
        <w:t>n hospitalisation</w:t>
      </w:r>
      <w:r w:rsidRPr="00EA12F8">
        <w:t>. Early detection of fluid accumulation via</w:t>
      </w:r>
      <w:r w:rsidR="0028069D">
        <w:t xml:space="preserve"> real time</w:t>
      </w:r>
      <w:r w:rsidRPr="00EA12F8">
        <w:t xml:space="preserve"> </w:t>
      </w:r>
      <w:r w:rsidR="00B90EDD">
        <w:t xml:space="preserve">access to </w:t>
      </w:r>
      <w:r w:rsidR="00BF3D1B">
        <w:t>pulmonary artery (</w:t>
      </w:r>
      <w:r>
        <w:t>PA</w:t>
      </w:r>
      <w:r w:rsidR="00BF3D1B">
        <w:t>)</w:t>
      </w:r>
      <w:r w:rsidRPr="00EA12F8">
        <w:t xml:space="preserve"> pressure</w:t>
      </w:r>
      <w:r w:rsidR="00B90EDD">
        <w:t xml:space="preserve"> changes</w:t>
      </w:r>
      <w:r w:rsidRPr="00EA12F8">
        <w:t xml:space="preserve"> permits appropriate corrective management to remove fluid, lower intra</w:t>
      </w:r>
      <w:r>
        <w:t>-</w:t>
      </w:r>
      <w:r w:rsidRPr="00EA12F8">
        <w:t xml:space="preserve">cardiac pressures, and thus minimise decompensation requiring hospitalisation. </w:t>
      </w:r>
      <w:r w:rsidR="0028069D">
        <w:t xml:space="preserve">The addition of haemodynamic </w:t>
      </w:r>
      <w:r w:rsidR="007E54D1">
        <w:t>monitoring</w:t>
      </w:r>
      <w:r w:rsidR="0028069D">
        <w:t xml:space="preserve"> to </w:t>
      </w:r>
      <w:r w:rsidR="007E54D1">
        <w:t xml:space="preserve">usual </w:t>
      </w:r>
      <w:r w:rsidR="0028069D">
        <w:t xml:space="preserve">outpatient management </w:t>
      </w:r>
      <w:r w:rsidR="00B90EDD">
        <w:t xml:space="preserve">leads to improved patient outcomes and </w:t>
      </w:r>
      <w:r w:rsidR="0028069D">
        <w:t xml:space="preserve">allows </w:t>
      </w:r>
      <w:r w:rsidRPr="00EA12F8">
        <w:t>prevent</w:t>
      </w:r>
      <w:r w:rsidR="007E54D1">
        <w:t>ion of</w:t>
      </w:r>
      <w:r w:rsidRPr="00EA12F8">
        <w:t xml:space="preserve"> unnecessary healthcare resource use. This </w:t>
      </w:r>
      <w:r w:rsidR="007E54D1">
        <w:t>Protocol</w:t>
      </w:r>
      <w:r w:rsidRPr="00EA12F8">
        <w:t xml:space="preserve"> relates to </w:t>
      </w:r>
      <w:r w:rsidR="00B90EDD">
        <w:t xml:space="preserve">Medical Services Advisory </w:t>
      </w:r>
      <w:r w:rsidR="00B90EDD" w:rsidRPr="00C44327">
        <w:t>Committee (</w:t>
      </w:r>
      <w:r w:rsidRPr="00C44327">
        <w:t>MSAC</w:t>
      </w:r>
      <w:r w:rsidR="00B90EDD" w:rsidRPr="00C44327">
        <w:t>) approval for</w:t>
      </w:r>
      <w:r w:rsidRPr="00C44327">
        <w:t xml:space="preserve"> subsidisation </w:t>
      </w:r>
      <w:r w:rsidR="00B90EDD" w:rsidRPr="00C44327">
        <w:t>of</w:t>
      </w:r>
      <w:r w:rsidRPr="00C44327">
        <w:t xml:space="preserve"> implantation of a permanent wireless </w:t>
      </w:r>
      <w:r w:rsidR="007E54D1" w:rsidRPr="00C44327">
        <w:t>PA pressure</w:t>
      </w:r>
      <w:r w:rsidRPr="00C44327">
        <w:t xml:space="preserve"> sensor and associated remote analysis of PA pressure</w:t>
      </w:r>
      <w:r w:rsidR="00033B18">
        <w:t>,</w:t>
      </w:r>
      <w:r w:rsidRPr="00C44327">
        <w:t xml:space="preserve"> to guide early intervention and proactive management of patients with moderate chronic HF (</w:t>
      </w:r>
      <w:r w:rsidR="00327B4C">
        <w:t>New York Heart Association (</w:t>
      </w:r>
      <w:r w:rsidRPr="00C44327">
        <w:t>NYHA</w:t>
      </w:r>
      <w:r w:rsidR="00327B4C">
        <w:t>)</w:t>
      </w:r>
      <w:r w:rsidRPr="00C44327">
        <w:t xml:space="preserve"> class III). The proposed medical service</w:t>
      </w:r>
      <w:r w:rsidR="00BF3D1B">
        <w:t xml:space="preserve"> (</w:t>
      </w:r>
      <w:r w:rsidR="001312DE">
        <w:t xml:space="preserve">a permanent leadless and batteryless </w:t>
      </w:r>
      <w:r w:rsidR="00537484">
        <w:t>pulmonary artery pressure sensor</w:t>
      </w:r>
      <w:r w:rsidR="00D45FB2">
        <w:t>; branded</w:t>
      </w:r>
      <w:r w:rsidR="00BF3D1B">
        <w:t xml:space="preserve"> ‘CardioMEMS™ HF System’ or ‘CardioMEMS’) </w:t>
      </w:r>
      <w:r w:rsidRPr="00C44327">
        <w:t>is associated with improved patient outcomes including quality of life</w:t>
      </w:r>
      <w:r w:rsidR="007E54D1" w:rsidRPr="00C44327">
        <w:t xml:space="preserve"> (QoL)</w:t>
      </w:r>
      <w:r w:rsidRPr="00C44327">
        <w:t>, hospitalisa</w:t>
      </w:r>
      <w:r>
        <w:t>tions</w:t>
      </w:r>
      <w:r w:rsidRPr="00EA12F8">
        <w:t xml:space="preserve"> and mortality.</w:t>
      </w:r>
    </w:p>
    <w:p w14:paraId="780CB3A3" w14:textId="77777777" w:rsidR="002E00B3" w:rsidRPr="00190AED" w:rsidRDefault="00603F4F" w:rsidP="00FB23FE">
      <w:pPr>
        <w:pStyle w:val="BodyText6"/>
      </w:pPr>
      <w:r>
        <w:t>Please r</w:t>
      </w:r>
      <w:r w:rsidR="002E00B3">
        <w:t>efer to</w:t>
      </w:r>
      <w:r w:rsidR="007E54D1">
        <w:t xml:space="preserve"> the abstract in</w:t>
      </w:r>
      <w:r w:rsidR="002E00B3">
        <w:t xml:space="preserve"> </w:t>
      </w:r>
      <w:r w:rsidR="00226B7B">
        <w:rPr>
          <w:highlight w:val="cyan"/>
        </w:rPr>
        <w:fldChar w:fldCharType="begin"/>
      </w:r>
      <w:r w:rsidR="00226B7B">
        <w:rPr>
          <w:highlight w:val="cyan"/>
        </w:rPr>
        <w:instrText xml:space="preserve"> REF _Ref400546413 \h </w:instrText>
      </w:r>
      <w:r w:rsidR="00226B7B">
        <w:rPr>
          <w:highlight w:val="cyan"/>
        </w:rPr>
      </w:r>
      <w:r w:rsidR="00226B7B">
        <w:rPr>
          <w:highlight w:val="cyan"/>
        </w:rPr>
        <w:fldChar w:fldCharType="separate"/>
      </w:r>
      <w:r w:rsidR="00767691">
        <w:t>Appendix 1</w:t>
      </w:r>
      <w:r w:rsidR="00226B7B">
        <w:rPr>
          <w:highlight w:val="cyan"/>
        </w:rPr>
        <w:fldChar w:fldCharType="end"/>
      </w:r>
      <w:r w:rsidR="0018188B">
        <w:t xml:space="preserve"> </w:t>
      </w:r>
      <w:r w:rsidR="002E00B3">
        <w:t xml:space="preserve">for </w:t>
      </w:r>
      <w:r w:rsidR="007E54D1">
        <w:t>further background o</w:t>
      </w:r>
      <w:r w:rsidR="0003527C">
        <w:t>n CardioMEMS</w:t>
      </w:r>
      <w:r w:rsidR="002E00B3">
        <w:t xml:space="preserve">: </w:t>
      </w:r>
      <w:r w:rsidR="002E00B3" w:rsidRPr="002E00B3">
        <w:rPr>
          <w:i/>
        </w:rPr>
        <w:t>Abraham WT, Adamson PB, Bourge RC, et al. Wireless pulmonary artery haemodynamic monitoring in chronic heart failure: a randomised controlled trial. Lancet 2011; 377:658-66.</w:t>
      </w:r>
      <w:r w:rsidR="001312DE">
        <w:rPr>
          <w:i/>
        </w:rPr>
        <w:t xml:space="preserve"> </w:t>
      </w:r>
    </w:p>
    <w:p w14:paraId="1A547000" w14:textId="77777777" w:rsidR="00DD11C3" w:rsidRDefault="00DD11C3" w:rsidP="00DD11C3">
      <w:pPr>
        <w:pStyle w:val="Heading1"/>
      </w:pPr>
      <w:bookmarkStart w:id="12" w:name="_Toc416256255"/>
      <w:r>
        <w:t>Proposed MBS listing</w:t>
      </w:r>
      <w:bookmarkEnd w:id="12"/>
    </w:p>
    <w:p w14:paraId="3459662D" w14:textId="77777777" w:rsidR="00DD11C3" w:rsidRDefault="00DD11C3" w:rsidP="00DD11C3">
      <w:pPr>
        <w:pStyle w:val="BodyText"/>
        <w:rPr>
          <w:lang w:val="en-GB"/>
        </w:rPr>
      </w:pPr>
      <w:r>
        <w:rPr>
          <w:lang w:val="en-GB"/>
        </w:rPr>
        <w:t xml:space="preserve">The proposed MBS </w:t>
      </w:r>
      <w:r w:rsidR="006C5AC0">
        <w:rPr>
          <w:lang w:val="en-GB"/>
        </w:rPr>
        <w:t>item</w:t>
      </w:r>
      <w:r>
        <w:rPr>
          <w:lang w:val="en-GB"/>
        </w:rPr>
        <w:t xml:space="preserve"> is detailed in </w:t>
      </w:r>
      <w:r>
        <w:rPr>
          <w:lang w:val="en-GB"/>
        </w:rPr>
        <w:fldChar w:fldCharType="begin"/>
      </w:r>
      <w:r>
        <w:rPr>
          <w:lang w:val="en-GB"/>
        </w:rPr>
        <w:instrText xml:space="preserve"> REF _Ref416247527 \h </w:instrText>
      </w:r>
      <w:r w:rsidR="006C5AC0">
        <w:rPr>
          <w:lang w:val="en-GB"/>
        </w:rPr>
        <w:instrText xml:space="preserve"> \* MERGEFORMAT </w:instrText>
      </w:r>
      <w:r>
        <w:rPr>
          <w:lang w:val="en-GB"/>
        </w:rPr>
      </w:r>
      <w:r>
        <w:rPr>
          <w:lang w:val="en-GB"/>
        </w:rPr>
        <w:fldChar w:fldCharType="separate"/>
      </w:r>
      <w:r w:rsidR="00767691" w:rsidRPr="00767691">
        <w:rPr>
          <w:lang w:val="en-GB"/>
        </w:rPr>
        <w:t>Table 1</w:t>
      </w:r>
      <w:r>
        <w:rPr>
          <w:lang w:val="en-GB"/>
        </w:rPr>
        <w:fldChar w:fldCharType="end"/>
      </w:r>
      <w:r w:rsidR="0010666C">
        <w:rPr>
          <w:lang w:val="en-GB"/>
        </w:rPr>
        <w:t xml:space="preserve">, covering the insertion, removal and replacement of a </w:t>
      </w:r>
      <w:r w:rsidR="00C07071">
        <w:rPr>
          <w:lang w:val="en-GB"/>
        </w:rPr>
        <w:t xml:space="preserve">permanent </w:t>
      </w:r>
      <w:r w:rsidR="0010666C">
        <w:rPr>
          <w:lang w:val="en-GB"/>
        </w:rPr>
        <w:t xml:space="preserve">leadless and batteryless pulmonary artery pressure sensor. </w:t>
      </w:r>
      <w:r w:rsidR="006C5AC0">
        <w:rPr>
          <w:lang w:val="en-GB"/>
        </w:rPr>
        <w:t xml:space="preserve">It is expected </w:t>
      </w:r>
      <w:r w:rsidR="00332327">
        <w:rPr>
          <w:lang w:val="en-GB"/>
        </w:rPr>
        <w:t xml:space="preserve">remote monitoring of pulmonary artery pressure data will be </w:t>
      </w:r>
      <w:r w:rsidR="00456F8B">
        <w:rPr>
          <w:lang w:val="en-GB"/>
        </w:rPr>
        <w:t>incorporated into standard care HF management programs</w:t>
      </w:r>
      <w:r w:rsidR="00074AF6">
        <w:rPr>
          <w:lang w:val="en-GB"/>
        </w:rPr>
        <w:t xml:space="preserve"> </w:t>
      </w:r>
      <w:r w:rsidR="00891F25">
        <w:rPr>
          <w:lang w:val="en-GB"/>
        </w:rPr>
        <w:t>(</w:t>
      </w:r>
      <w:r w:rsidR="00074AF6">
        <w:rPr>
          <w:lang w:val="en-GB"/>
        </w:rPr>
        <w:t xml:space="preserve">see </w:t>
      </w:r>
      <w:r w:rsidR="00891F25">
        <w:rPr>
          <w:lang w:val="en-GB"/>
        </w:rPr>
        <w:t xml:space="preserve">10. </w:t>
      </w:r>
      <w:r w:rsidR="00074AF6">
        <w:rPr>
          <w:lang w:val="en-GB"/>
        </w:rPr>
        <w:t>Clinical management algorithms</w:t>
      </w:r>
      <w:r w:rsidR="00891F25">
        <w:rPr>
          <w:lang w:val="en-GB"/>
        </w:rPr>
        <w:t>) and this assumption has been agreed by PASC</w:t>
      </w:r>
      <w:r w:rsidR="00332327">
        <w:rPr>
          <w:lang w:val="en-GB"/>
        </w:rPr>
        <w:t xml:space="preserve">. </w:t>
      </w:r>
      <w:r w:rsidR="0010666C">
        <w:rPr>
          <w:lang w:val="en-GB"/>
        </w:rPr>
        <w:t>Subsequent sections of the protocol address the population, the intervention</w:t>
      </w:r>
      <w:r w:rsidR="00456F8B">
        <w:rPr>
          <w:lang w:val="en-GB"/>
        </w:rPr>
        <w:t xml:space="preserve"> and the proposed fee. </w:t>
      </w:r>
    </w:p>
    <w:p w14:paraId="64B18C56" w14:textId="77777777" w:rsidR="00DD11C3" w:rsidRPr="00367B35" w:rsidRDefault="00DD11C3" w:rsidP="00DD11C3">
      <w:pPr>
        <w:pStyle w:val="Caption"/>
        <w:keepNext/>
        <w:rPr>
          <w:b w:val="0"/>
          <w:color w:val="auto"/>
          <w:sz w:val="20"/>
          <w:szCs w:val="20"/>
        </w:rPr>
      </w:pPr>
      <w:bookmarkStart w:id="13" w:name="_Ref416247527"/>
      <w:bookmarkStart w:id="14" w:name="_Toc416274052"/>
      <w:r w:rsidRPr="00367B35">
        <w:rPr>
          <w:b w:val="0"/>
          <w:color w:val="auto"/>
          <w:sz w:val="20"/>
          <w:szCs w:val="20"/>
        </w:rPr>
        <w:lastRenderedPageBreak/>
        <w:t xml:space="preserve">Table </w:t>
      </w:r>
      <w:r w:rsidRPr="00367B35">
        <w:rPr>
          <w:b w:val="0"/>
          <w:color w:val="auto"/>
          <w:sz w:val="20"/>
          <w:szCs w:val="20"/>
        </w:rPr>
        <w:fldChar w:fldCharType="begin"/>
      </w:r>
      <w:r w:rsidRPr="00367B35">
        <w:rPr>
          <w:b w:val="0"/>
          <w:color w:val="auto"/>
          <w:sz w:val="20"/>
          <w:szCs w:val="20"/>
        </w:rPr>
        <w:instrText xml:space="preserve"> SEQ Table \* ARABIC </w:instrText>
      </w:r>
      <w:r w:rsidRPr="00367B35">
        <w:rPr>
          <w:b w:val="0"/>
          <w:color w:val="auto"/>
          <w:sz w:val="20"/>
          <w:szCs w:val="20"/>
        </w:rPr>
        <w:fldChar w:fldCharType="separate"/>
      </w:r>
      <w:r w:rsidR="00767691">
        <w:rPr>
          <w:b w:val="0"/>
          <w:noProof/>
          <w:color w:val="auto"/>
          <w:sz w:val="20"/>
          <w:szCs w:val="20"/>
        </w:rPr>
        <w:t>1</w:t>
      </w:r>
      <w:r w:rsidRPr="00367B35">
        <w:rPr>
          <w:b w:val="0"/>
          <w:color w:val="auto"/>
          <w:sz w:val="20"/>
          <w:szCs w:val="20"/>
        </w:rPr>
        <w:fldChar w:fldCharType="end"/>
      </w:r>
      <w:bookmarkEnd w:id="13"/>
      <w:r w:rsidRPr="00367B35">
        <w:rPr>
          <w:b w:val="0"/>
          <w:color w:val="auto"/>
          <w:sz w:val="20"/>
          <w:szCs w:val="20"/>
        </w:rPr>
        <w:t xml:space="preserve"> Proposed MBS item descriptor for the insertion of </w:t>
      </w:r>
      <w:r w:rsidR="001312DE" w:rsidRPr="00367B35">
        <w:rPr>
          <w:b w:val="0"/>
          <w:color w:val="auto"/>
          <w:sz w:val="20"/>
          <w:szCs w:val="20"/>
        </w:rPr>
        <w:t xml:space="preserve">a permanent leadless and batteryless </w:t>
      </w:r>
      <w:r w:rsidRPr="00367B35">
        <w:rPr>
          <w:b w:val="0"/>
          <w:color w:val="auto"/>
          <w:sz w:val="20"/>
          <w:szCs w:val="20"/>
        </w:rPr>
        <w:t>p</w:t>
      </w:r>
      <w:r w:rsidR="0010666C" w:rsidRPr="00367B35">
        <w:rPr>
          <w:b w:val="0"/>
          <w:color w:val="auto"/>
          <w:sz w:val="20"/>
          <w:szCs w:val="20"/>
        </w:rPr>
        <w:t>ulmonary artery pressure sensor</w:t>
      </w:r>
      <w:bookmarkEnd w:id="14"/>
    </w:p>
    <w:tbl>
      <w:tblPr>
        <w:tblStyle w:val="TableGrid"/>
        <w:tblW w:w="0" w:type="auto"/>
        <w:tblLook w:val="04A0" w:firstRow="1" w:lastRow="0" w:firstColumn="1" w:lastColumn="0" w:noHBand="0" w:noVBand="1"/>
        <w:tblCaption w:val="Table 1 Proposed MBS item descriptor for the insertion of a permanent leadless and batteryless pulmonary artery pressure sensor"/>
      </w:tblPr>
      <w:tblGrid>
        <w:gridCol w:w="9286"/>
      </w:tblGrid>
      <w:tr w:rsidR="00DD11C3" w14:paraId="5DECC448" w14:textId="77777777" w:rsidTr="006F209B">
        <w:trPr>
          <w:cnfStyle w:val="100000000000" w:firstRow="1" w:lastRow="0" w:firstColumn="0" w:lastColumn="0" w:oddVBand="0" w:evenVBand="0" w:oddHBand="0" w:evenHBand="0" w:firstRowFirstColumn="0" w:firstRowLastColumn="0" w:lastRowFirstColumn="0" w:lastRowLastColumn="0"/>
          <w:tblHeader/>
        </w:trPr>
        <w:tc>
          <w:tcPr>
            <w:tcW w:w="9286" w:type="dxa"/>
            <w:tcBorders>
              <w:top w:val="single" w:sz="4" w:space="0" w:color="auto"/>
              <w:left w:val="single" w:sz="4" w:space="0" w:color="auto"/>
              <w:bottom w:val="single" w:sz="4" w:space="0" w:color="auto"/>
              <w:right w:val="single" w:sz="4" w:space="0" w:color="auto"/>
            </w:tcBorders>
          </w:tcPr>
          <w:p w14:paraId="0A619DBB" w14:textId="77777777" w:rsidR="00DD11C3" w:rsidRPr="00AC44D6" w:rsidRDefault="00DD11C3" w:rsidP="008158B8">
            <w:pPr>
              <w:pStyle w:val="Caption"/>
              <w:keepNext/>
              <w:spacing w:before="96" w:after="48"/>
              <w:jc w:val="right"/>
              <w:rPr>
                <w:color w:val="auto"/>
                <w:lang w:val="en-GB"/>
              </w:rPr>
            </w:pPr>
            <w:r w:rsidRPr="00AC44D6">
              <w:rPr>
                <w:color w:val="auto"/>
                <w:lang w:val="en-GB"/>
              </w:rPr>
              <w:t>Category 3 – Therapeutic Procedures</w:t>
            </w:r>
          </w:p>
        </w:tc>
      </w:tr>
      <w:tr w:rsidR="00DD11C3" w14:paraId="1EADE4B9" w14:textId="77777777" w:rsidTr="008158B8">
        <w:tc>
          <w:tcPr>
            <w:tcW w:w="9286" w:type="dxa"/>
            <w:tcBorders>
              <w:top w:val="single" w:sz="4" w:space="0" w:color="auto"/>
            </w:tcBorders>
          </w:tcPr>
          <w:p w14:paraId="5F32E495" w14:textId="77777777" w:rsidR="008158B8" w:rsidRPr="00AC44D6" w:rsidRDefault="001312DE" w:rsidP="008158B8">
            <w:pPr>
              <w:pStyle w:val="Caption"/>
              <w:keepNext/>
              <w:rPr>
                <w:b w:val="0"/>
                <w:color w:val="auto"/>
                <w:lang w:val="en-GB"/>
              </w:rPr>
            </w:pPr>
            <w:r w:rsidRPr="00AC44D6">
              <w:rPr>
                <w:b w:val="0"/>
                <w:color w:val="auto"/>
                <w:lang w:val="en-GB"/>
              </w:rPr>
              <w:t>PERMA</w:t>
            </w:r>
            <w:r w:rsidR="00C07071" w:rsidRPr="00AC44D6">
              <w:rPr>
                <w:b w:val="0"/>
                <w:color w:val="auto"/>
                <w:lang w:val="en-GB"/>
              </w:rPr>
              <w:t>N</w:t>
            </w:r>
            <w:r w:rsidRPr="00AC44D6">
              <w:rPr>
                <w:b w:val="0"/>
                <w:color w:val="auto"/>
                <w:lang w:val="en-GB"/>
              </w:rPr>
              <w:t>E</w:t>
            </w:r>
            <w:r w:rsidR="00C07071" w:rsidRPr="00AC44D6">
              <w:rPr>
                <w:b w:val="0"/>
                <w:color w:val="auto"/>
                <w:lang w:val="en-GB"/>
              </w:rPr>
              <w:t xml:space="preserve">NT </w:t>
            </w:r>
            <w:r w:rsidR="008158B8" w:rsidRPr="00AC44D6">
              <w:rPr>
                <w:b w:val="0"/>
                <w:color w:val="auto"/>
                <w:lang w:val="en-GB"/>
              </w:rPr>
              <w:t>LEADLESS AND BA</w:t>
            </w:r>
            <w:r w:rsidR="00C07071" w:rsidRPr="00AC44D6">
              <w:rPr>
                <w:b w:val="0"/>
                <w:color w:val="auto"/>
                <w:lang w:val="en-GB"/>
              </w:rPr>
              <w:t>TT</w:t>
            </w:r>
            <w:r w:rsidR="008158B8" w:rsidRPr="00AC44D6">
              <w:rPr>
                <w:b w:val="0"/>
                <w:color w:val="auto"/>
                <w:lang w:val="en-GB"/>
              </w:rPr>
              <w:t>E</w:t>
            </w:r>
            <w:r w:rsidR="00C07071" w:rsidRPr="00AC44D6">
              <w:rPr>
                <w:b w:val="0"/>
                <w:color w:val="auto"/>
                <w:lang w:val="en-GB"/>
              </w:rPr>
              <w:t>R</w:t>
            </w:r>
            <w:r w:rsidR="008158B8" w:rsidRPr="00AC44D6">
              <w:rPr>
                <w:b w:val="0"/>
                <w:color w:val="auto"/>
                <w:lang w:val="en-GB"/>
              </w:rPr>
              <w:t xml:space="preserve">YLESS PULMONARY ARTERY PRESSURE SENSOR, insertion, </w:t>
            </w:r>
            <w:r w:rsidR="0010666C" w:rsidRPr="00AC44D6">
              <w:rPr>
                <w:b w:val="0"/>
                <w:color w:val="auto"/>
                <w:lang w:val="en-GB"/>
              </w:rPr>
              <w:t xml:space="preserve">removal and replacement of, </w:t>
            </w:r>
            <w:r w:rsidR="008158B8" w:rsidRPr="00AC44D6">
              <w:rPr>
                <w:b w:val="0"/>
                <w:color w:val="auto"/>
                <w:lang w:val="en-GB"/>
              </w:rPr>
              <w:t xml:space="preserve">for patients with a diagnosis of moderate HF (NYHA class III) for at least 3 months regardless of ejection fraction, a stable and optimised medication regimen, and a HF-related hospitalisation within the previous 12 months. </w:t>
            </w:r>
            <w:r w:rsidR="00891F25" w:rsidRPr="00AC44D6">
              <w:rPr>
                <w:b w:val="0"/>
                <w:color w:val="auto"/>
                <w:lang w:val="en-GB"/>
              </w:rPr>
              <w:t>Criteria for a HF-related hospitalisation</w:t>
            </w:r>
            <w:r w:rsidR="00C07071" w:rsidRPr="00AC44D6">
              <w:rPr>
                <w:b w:val="0"/>
                <w:color w:val="auto"/>
                <w:lang w:val="en-GB"/>
              </w:rPr>
              <w:t xml:space="preserve"> includes</w:t>
            </w:r>
            <w:r w:rsidR="00891F25" w:rsidRPr="00AC44D6">
              <w:rPr>
                <w:b w:val="0"/>
                <w:color w:val="auto"/>
                <w:lang w:val="en-GB"/>
              </w:rPr>
              <w:t xml:space="preserve">: (a) a hospitalisation during which a patient is admitted for HF or HF is the primary reason for admission; and (b) the patient displays signs and symptoms of HF on admission; and (c) the use of intravenous diuretic, vasodilator, inotropic, or ultrafiltration therapy is required for the purposes of treating HF. The augmentation of oral therapy may be allowable for defining the admission as HF, if no other reasonable diagnosis can be attributed to the admission.  </w:t>
            </w:r>
          </w:p>
          <w:p w14:paraId="3E780D95" w14:textId="0BCBB661" w:rsidR="00456F8B" w:rsidRPr="00AC44D6" w:rsidRDefault="008158B8" w:rsidP="00380271">
            <w:pPr>
              <w:pStyle w:val="Caption"/>
              <w:keepNext/>
              <w:tabs>
                <w:tab w:val="left" w:pos="1418"/>
                <w:tab w:val="left" w:pos="3544"/>
              </w:tabs>
              <w:rPr>
                <w:b w:val="0"/>
                <w:color w:val="auto"/>
                <w:lang w:val="en-GB"/>
              </w:rPr>
            </w:pPr>
            <w:r w:rsidRPr="00AC44D6">
              <w:rPr>
                <w:b w:val="0"/>
                <w:color w:val="auto"/>
                <w:lang w:val="en-GB"/>
              </w:rPr>
              <w:t>F</w:t>
            </w:r>
            <w:r w:rsidR="00891F25" w:rsidRPr="00AC44D6">
              <w:rPr>
                <w:b w:val="0"/>
                <w:color w:val="auto"/>
                <w:lang w:val="en-GB"/>
              </w:rPr>
              <w:t xml:space="preserve">ee: </w:t>
            </w:r>
            <w:r w:rsidR="00891F25" w:rsidRPr="00AC44D6">
              <w:rPr>
                <w:b w:val="0"/>
                <w:color w:val="auto"/>
                <w:lang w:val="en-GB" w:eastAsia="en-GB"/>
              </w:rPr>
              <w:t>$816.60</w:t>
            </w:r>
            <w:r w:rsidR="00380271">
              <w:rPr>
                <w:b w:val="0"/>
                <w:color w:val="auto"/>
                <w:lang w:val="en-GB"/>
              </w:rPr>
              <w:tab/>
            </w:r>
            <w:r w:rsidR="00891F25" w:rsidRPr="00AC44D6">
              <w:rPr>
                <w:b w:val="0"/>
                <w:color w:val="auto"/>
                <w:lang w:val="en-GB"/>
              </w:rPr>
              <w:t>Benefit: 75% = $612.45</w:t>
            </w:r>
            <w:r w:rsidR="00380271">
              <w:rPr>
                <w:b w:val="0"/>
                <w:color w:val="auto"/>
                <w:lang w:val="en-GB"/>
              </w:rPr>
              <w:tab/>
            </w:r>
            <w:r w:rsidRPr="00AC44D6">
              <w:rPr>
                <w:b w:val="0"/>
                <w:color w:val="auto"/>
                <w:lang w:val="en-GB"/>
              </w:rPr>
              <w:t>Benefit: $85% = $</w:t>
            </w:r>
            <w:r w:rsidR="00891F25" w:rsidRPr="00AC44D6">
              <w:rPr>
                <w:b w:val="0"/>
                <w:color w:val="auto"/>
                <w:lang w:val="en-GB"/>
              </w:rPr>
              <w:t>694.10</w:t>
            </w:r>
          </w:p>
        </w:tc>
      </w:tr>
    </w:tbl>
    <w:p w14:paraId="102C4DA6" w14:textId="77777777" w:rsidR="00DD11C3" w:rsidRPr="00DD11C3" w:rsidRDefault="00DD11C3" w:rsidP="00891F25">
      <w:pPr>
        <w:pStyle w:val="Caption"/>
        <w:keepNext/>
        <w:rPr>
          <w:lang w:val="en-GB"/>
        </w:rPr>
      </w:pPr>
      <w:r>
        <w:rPr>
          <w:lang w:val="en-GB"/>
        </w:rPr>
        <w:t xml:space="preserve"> </w:t>
      </w:r>
    </w:p>
    <w:p w14:paraId="0EAB94E0" w14:textId="77777777" w:rsidR="00190AED" w:rsidRPr="00190AED" w:rsidRDefault="00190AED" w:rsidP="00DE093C">
      <w:pPr>
        <w:pStyle w:val="Heading1"/>
      </w:pPr>
      <w:bookmarkStart w:id="15" w:name="_Toc416256256"/>
      <w:r>
        <w:rPr>
          <w:lang w:val="en-AU"/>
        </w:rPr>
        <w:t>Population and medical condition</w:t>
      </w:r>
      <w:bookmarkEnd w:id="15"/>
    </w:p>
    <w:p w14:paraId="677B185C" w14:textId="77777777" w:rsidR="00190AED" w:rsidRDefault="00190AED" w:rsidP="00190AED">
      <w:pPr>
        <w:pStyle w:val="Heading2"/>
      </w:pPr>
      <w:bookmarkStart w:id="16" w:name="_Toc416256257"/>
      <w:r>
        <w:t>Description of medical condition</w:t>
      </w:r>
      <w:bookmarkEnd w:id="16"/>
    </w:p>
    <w:p w14:paraId="78626A18" w14:textId="77777777" w:rsidR="00061A82" w:rsidRPr="00061A82" w:rsidRDefault="00061A82" w:rsidP="00BE15C6">
      <w:pPr>
        <w:pStyle w:val="BodyText"/>
        <w:rPr>
          <w:rFonts w:cstheme="minorHAnsi"/>
          <w:i/>
        </w:rPr>
      </w:pPr>
      <w:r w:rsidRPr="00061A82">
        <w:rPr>
          <w:rFonts w:cstheme="minorHAnsi"/>
          <w:i/>
        </w:rPr>
        <w:t>Provide a description of the medical condition (or disease) relevant to the service.</w:t>
      </w:r>
    </w:p>
    <w:p w14:paraId="0C57B6FA" w14:textId="77777777" w:rsidR="00767691" w:rsidRPr="00767691" w:rsidRDefault="005D6827" w:rsidP="008158B8">
      <w:pPr>
        <w:pStyle w:val="BodyText"/>
        <w:rPr>
          <w:rFonts w:cs="Calibri"/>
          <w:szCs w:val="22"/>
        </w:rPr>
      </w:pPr>
      <w:r w:rsidRPr="00BE15C6">
        <w:rPr>
          <w:rFonts w:cstheme="minorHAnsi"/>
        </w:rPr>
        <w:t>HF</w:t>
      </w:r>
      <w:r w:rsidR="002E7829">
        <w:rPr>
          <w:rFonts w:cstheme="minorHAnsi"/>
        </w:rPr>
        <w:t xml:space="preserve"> is a progressive and </w:t>
      </w:r>
      <w:r w:rsidRPr="00BE15C6">
        <w:rPr>
          <w:rFonts w:cstheme="minorHAnsi"/>
        </w:rPr>
        <w:t>complex clinical syndrome that is characterised by an underlying structural abnormality or cardiac dysfunction that impairs the ability of the heart ventricle to fill and</w:t>
      </w:r>
      <w:r w:rsidR="0087034F">
        <w:rPr>
          <w:rFonts w:cstheme="minorHAnsi"/>
        </w:rPr>
        <w:t xml:space="preserve"> </w:t>
      </w:r>
      <w:r w:rsidRPr="00BE15C6">
        <w:rPr>
          <w:rFonts w:cstheme="minorHAnsi"/>
        </w:rPr>
        <w:t>/</w:t>
      </w:r>
      <w:r w:rsidR="0087034F">
        <w:rPr>
          <w:rFonts w:cstheme="minorHAnsi"/>
        </w:rPr>
        <w:t xml:space="preserve"> </w:t>
      </w:r>
      <w:r w:rsidRPr="00BE15C6">
        <w:rPr>
          <w:rFonts w:cstheme="minorHAnsi"/>
        </w:rPr>
        <w:t xml:space="preserve">or eject blood </w:t>
      </w:r>
      <w:r w:rsidR="00603F4F">
        <w:rPr>
          <w:rFonts w:cstheme="minorHAnsi"/>
        </w:rPr>
        <w:fldChar w:fldCharType="begin"/>
      </w:r>
      <w:r w:rsidR="00422674">
        <w:rPr>
          <w:rFonts w:cstheme="minorHAnsi"/>
        </w:rPr>
        <w:instrText xml:space="preserve"> ADDIN REFMGR.CITE &lt;Refman&gt;&lt;Cite&gt;&lt;Author&gt;National Heart Foundation of Australia and the Cardiac Society of Australia and New Zealand (Chronic Heart Failure Guidelines Expert Writing Panel)&lt;/Author&gt;&lt;Year&gt;2011&lt;/Year&gt;&lt;RecNum&gt;1&lt;/RecNum&gt;&lt;IDText&gt;Guidelines for the prevention, detection and management of chronic heart failure in Australia.&lt;/IDText&gt;&lt;MDL Ref_Type="Generic"&gt;&lt;Ref_Type&gt;Generic&lt;/Ref_Type&gt;&lt;Ref_ID&gt;1&lt;/Ref_ID&gt;&lt;Title_Primary&gt;&lt;f name="OptimaLTStd"&gt;Guidelines for the prevention, detection and management of chronic heart failure in Australia.&lt;/f&gt;&lt;/Title_Primary&gt;&lt;Authors_Primary&gt;National Heart Foundation of Australia and the Cardiac Society of Australia and New Zealand (Chronic Heart Failure Guidelines Expert Writing Panel)&lt;/Authors_Primary&gt;&lt;Date_Primary&gt;2011=Updated October 2011&lt;/Date_Primary&gt;&lt;Reprint&gt;Not in File&lt;/Reprint&gt;&lt;ZZ_WorkformID&gt;33&lt;/ZZ_WorkformID&gt;&lt;/MDL&gt;&lt;/Cite&gt;&lt;/Refman&gt;</w:instrText>
      </w:r>
      <w:r w:rsidR="00603F4F">
        <w:rPr>
          <w:rFonts w:cstheme="minorHAnsi"/>
        </w:rPr>
        <w:fldChar w:fldCharType="separate"/>
      </w:r>
      <w:r w:rsidR="00E54BE3">
        <w:rPr>
          <w:rFonts w:cstheme="minorHAnsi"/>
          <w:noProof/>
        </w:rPr>
        <w:t>(5)</w:t>
      </w:r>
      <w:r w:rsidR="00603F4F">
        <w:rPr>
          <w:rFonts w:cstheme="minorHAnsi"/>
        </w:rPr>
        <w:fldChar w:fldCharType="end"/>
      </w:r>
      <w:r w:rsidRPr="00983816">
        <w:rPr>
          <w:rFonts w:cstheme="minorHAnsi"/>
        </w:rPr>
        <w:t xml:space="preserve">. </w:t>
      </w:r>
      <w:r w:rsidR="002E7829">
        <w:rPr>
          <w:rFonts w:cstheme="minorHAnsi"/>
        </w:rPr>
        <w:t>HF</w:t>
      </w:r>
      <w:r w:rsidR="00FA083B">
        <w:rPr>
          <w:rFonts w:cstheme="minorHAnsi"/>
        </w:rPr>
        <w:t xml:space="preserve"> is mostly a chronic and</w:t>
      </w:r>
      <w:r w:rsidR="002E7829">
        <w:rPr>
          <w:rFonts w:cstheme="minorHAnsi"/>
        </w:rPr>
        <w:t xml:space="preserve"> long-term condition</w:t>
      </w:r>
      <w:r w:rsidR="001F5AC4">
        <w:rPr>
          <w:rFonts w:cstheme="minorHAnsi"/>
        </w:rPr>
        <w:t xml:space="preserve"> associated with acute episodes of decompensation, and </w:t>
      </w:r>
      <w:r w:rsidR="00B04020">
        <w:rPr>
          <w:rFonts w:cstheme="minorHAnsi"/>
        </w:rPr>
        <w:t>may also</w:t>
      </w:r>
      <w:r w:rsidR="002E7829">
        <w:rPr>
          <w:rFonts w:cstheme="minorHAnsi"/>
        </w:rPr>
        <w:t xml:space="preserve"> develop suddenly. </w:t>
      </w:r>
      <w:r w:rsidR="00FA083B">
        <w:rPr>
          <w:rFonts w:cstheme="minorHAnsi"/>
        </w:rPr>
        <w:t>HF</w:t>
      </w:r>
      <w:r w:rsidR="00FA083B" w:rsidRPr="00983816">
        <w:rPr>
          <w:rFonts w:cstheme="minorHAnsi"/>
        </w:rPr>
        <w:t xml:space="preserve"> </w:t>
      </w:r>
      <w:r w:rsidR="00B04020">
        <w:rPr>
          <w:rFonts w:cstheme="minorHAnsi"/>
        </w:rPr>
        <w:t>can</w:t>
      </w:r>
      <w:r w:rsidR="00FA083B" w:rsidRPr="00983816">
        <w:rPr>
          <w:rFonts w:cstheme="minorHAnsi"/>
        </w:rPr>
        <w:t xml:space="preserve"> be caused by a number of clinical conditions including ischaemic heart disease, prior myocardial infarction, hypertension and less commonly, non-ischaemic idiopathic dilated cardiomyopathy</w:t>
      </w:r>
      <w:r w:rsidR="00FA083B" w:rsidRPr="00741615">
        <w:rPr>
          <w:rFonts w:cstheme="minorHAnsi"/>
          <w:szCs w:val="22"/>
        </w:rPr>
        <w:t>.</w:t>
      </w:r>
      <w:r w:rsidR="001F5AC4" w:rsidRPr="00741615">
        <w:rPr>
          <w:rFonts w:cstheme="minorHAnsi"/>
          <w:szCs w:val="22"/>
        </w:rPr>
        <w:t xml:space="preserve"> </w:t>
      </w:r>
      <w:r w:rsidR="00741615" w:rsidRPr="0085417D">
        <w:rPr>
          <w:rFonts w:cs="Calibri"/>
          <w:szCs w:val="22"/>
        </w:rPr>
        <w:fldChar w:fldCharType="begin"/>
      </w:r>
      <w:r w:rsidR="00741615" w:rsidRPr="0085417D">
        <w:rPr>
          <w:rFonts w:cs="Calibri"/>
          <w:szCs w:val="22"/>
        </w:rPr>
        <w:instrText xml:space="preserve"> REF _Ref399842734 \h  \* MERGEFORMAT </w:instrText>
      </w:r>
      <w:r w:rsidR="00741615" w:rsidRPr="0085417D">
        <w:rPr>
          <w:rFonts w:cs="Calibri"/>
          <w:szCs w:val="22"/>
        </w:rPr>
      </w:r>
      <w:r w:rsidR="00741615" w:rsidRPr="0085417D">
        <w:rPr>
          <w:rFonts w:cs="Calibri"/>
          <w:szCs w:val="22"/>
        </w:rPr>
        <w:fldChar w:fldCharType="separate"/>
      </w:r>
    </w:p>
    <w:p w14:paraId="728D1167" w14:textId="77777777" w:rsidR="008158B8" w:rsidRDefault="00767691" w:rsidP="008158B8">
      <w:pPr>
        <w:pStyle w:val="BodyText"/>
        <w:rPr>
          <w:rFonts w:cstheme="minorHAnsi"/>
        </w:rPr>
      </w:pPr>
      <w:r w:rsidRPr="00767691">
        <w:rPr>
          <w:rFonts w:cs="Calibri"/>
          <w:szCs w:val="22"/>
        </w:rPr>
        <w:t>Figure</w:t>
      </w:r>
      <w:r w:rsidRPr="00767691">
        <w:rPr>
          <w:rFonts w:cs="Calibri"/>
          <w:noProof/>
          <w:szCs w:val="22"/>
        </w:rPr>
        <w:t xml:space="preserve"> </w:t>
      </w:r>
      <w:r>
        <w:rPr>
          <w:rFonts w:cs="Calibri"/>
          <w:b/>
          <w:noProof/>
          <w:sz w:val="20"/>
          <w:szCs w:val="20"/>
        </w:rPr>
        <w:t>1</w:t>
      </w:r>
      <w:r w:rsidR="00741615" w:rsidRPr="0085417D">
        <w:rPr>
          <w:rFonts w:cs="Calibri"/>
          <w:szCs w:val="22"/>
        </w:rPr>
        <w:fldChar w:fldCharType="end"/>
      </w:r>
      <w:r w:rsidR="00741615" w:rsidRPr="0085417D">
        <w:rPr>
          <w:rFonts w:cs="Calibri"/>
          <w:szCs w:val="22"/>
        </w:rPr>
        <w:t xml:space="preserve"> </w:t>
      </w:r>
      <w:r w:rsidR="001F5AC4" w:rsidRPr="0085417D">
        <w:rPr>
          <w:rFonts w:cs="Calibri"/>
          <w:szCs w:val="22"/>
        </w:rPr>
        <w:t>s</w:t>
      </w:r>
      <w:r w:rsidR="001F5AC4" w:rsidRPr="00741615">
        <w:rPr>
          <w:rFonts w:cstheme="minorHAnsi"/>
          <w:szCs w:val="22"/>
        </w:rPr>
        <w:t>hows</w:t>
      </w:r>
      <w:r w:rsidR="001F5AC4">
        <w:rPr>
          <w:rFonts w:cstheme="minorHAnsi"/>
        </w:rPr>
        <w:t xml:space="preserve"> the typical ‘trajectory of illness’ associated with HF showing the cyclical and progressive clinical instability following each hospitalisation</w:t>
      </w:r>
      <w:r w:rsidR="0028069D">
        <w:rPr>
          <w:rFonts w:cstheme="minorHAnsi"/>
        </w:rPr>
        <w:t xml:space="preserve">, which is associated with declining </w:t>
      </w:r>
      <w:r w:rsidR="007E54D1">
        <w:rPr>
          <w:rFonts w:cstheme="minorHAnsi"/>
        </w:rPr>
        <w:t>QoL</w:t>
      </w:r>
      <w:r w:rsidR="00BF3D1B">
        <w:rPr>
          <w:rFonts w:cstheme="minorHAnsi"/>
        </w:rPr>
        <w:t xml:space="preserve"> </w:t>
      </w:r>
      <w:r w:rsidR="00BF3D1B">
        <w:rPr>
          <w:rFonts w:cstheme="minorHAnsi"/>
        </w:rPr>
        <w:fldChar w:fldCharType="begin"/>
      </w:r>
      <w:r w:rsidR="00422674">
        <w:rPr>
          <w:rFonts w:cstheme="minorHAnsi"/>
        </w:rPr>
        <w:instrText xml:space="preserve"> ADDIN REFMGR.CITE &lt;Refman&gt;&lt;Cite&gt;&lt;Author&gt;National Heart Foundation of Australia and the Cardiac Society of Australia and New Zealand (Chronic Heart Failure Guidelines Expert Writing Panel)&lt;/Author&gt;&lt;Year&gt;2011&lt;/Year&gt;&lt;RecNum&gt;1&lt;/RecNum&gt;&lt;IDText&gt;Guidelines for the prevention, detection and management of chronic heart failure in Australia.&lt;/IDText&gt;&lt;MDL Ref_Type="Generic"&gt;&lt;Ref_Type&gt;Generic&lt;/Ref_Type&gt;&lt;Ref_ID&gt;1&lt;/Ref_ID&gt;&lt;Title_Primary&gt;&lt;f name="OptimaLTStd"&gt;Guidelines for the prevention, detection and management of chronic heart failure in Australia.&lt;/f&gt;&lt;/Title_Primary&gt;&lt;Authors_Primary&gt;National Heart Foundation of Australia and the Cardiac Society of Australia and New Zealand (Chronic Heart Failure Guidelines Expert Writing Panel)&lt;/Authors_Primary&gt;&lt;Date_Primary&gt;2011=Updated October 2011&lt;/Date_Primary&gt;&lt;Reprint&gt;Not in File&lt;/Reprint&gt;&lt;ZZ_WorkformID&gt;33&lt;/ZZ_WorkformID&gt;&lt;/MDL&gt;&lt;/Cite&gt;&lt;/Refman&gt;</w:instrText>
      </w:r>
      <w:r w:rsidR="00BF3D1B">
        <w:rPr>
          <w:rFonts w:cstheme="minorHAnsi"/>
        </w:rPr>
        <w:fldChar w:fldCharType="separate"/>
      </w:r>
      <w:r w:rsidR="00E54BE3">
        <w:rPr>
          <w:rFonts w:cstheme="minorHAnsi"/>
          <w:noProof/>
        </w:rPr>
        <w:t>(5)</w:t>
      </w:r>
      <w:r w:rsidR="00BF3D1B">
        <w:rPr>
          <w:rFonts w:cstheme="minorHAnsi"/>
        </w:rPr>
        <w:fldChar w:fldCharType="end"/>
      </w:r>
      <w:r w:rsidR="001F5AC4">
        <w:rPr>
          <w:rFonts w:cstheme="minorHAnsi"/>
        </w:rPr>
        <w:t>.</w:t>
      </w:r>
      <w:bookmarkStart w:id="17" w:name="_Ref399842734"/>
      <w:bookmarkStart w:id="18" w:name="_Toc408827721"/>
    </w:p>
    <w:p w14:paraId="28E191D5" w14:textId="77777777" w:rsidR="00741615" w:rsidRPr="00496252" w:rsidRDefault="00741615" w:rsidP="008158B8">
      <w:pPr>
        <w:pStyle w:val="BodyText"/>
        <w:rPr>
          <w:rFonts w:cs="Calibri"/>
          <w:sz w:val="20"/>
          <w:szCs w:val="20"/>
        </w:rPr>
      </w:pPr>
      <w:r w:rsidRPr="008158B8">
        <w:rPr>
          <w:rFonts w:cs="Calibri"/>
          <w:b/>
          <w:sz w:val="20"/>
          <w:szCs w:val="20"/>
        </w:rPr>
        <w:t xml:space="preserve">Figure </w:t>
      </w:r>
      <w:r w:rsidR="005435E4" w:rsidRPr="008158B8">
        <w:rPr>
          <w:rFonts w:cs="Calibri"/>
          <w:b/>
          <w:sz w:val="20"/>
          <w:szCs w:val="20"/>
        </w:rPr>
        <w:fldChar w:fldCharType="begin"/>
      </w:r>
      <w:r w:rsidR="005435E4" w:rsidRPr="008158B8">
        <w:rPr>
          <w:rFonts w:cs="Calibri"/>
          <w:b/>
          <w:sz w:val="20"/>
          <w:szCs w:val="20"/>
        </w:rPr>
        <w:instrText xml:space="preserve"> SEQ Figure \* ARABIC </w:instrText>
      </w:r>
      <w:r w:rsidR="005435E4" w:rsidRPr="008158B8">
        <w:rPr>
          <w:rFonts w:cs="Calibri"/>
          <w:b/>
          <w:sz w:val="20"/>
          <w:szCs w:val="20"/>
        </w:rPr>
        <w:fldChar w:fldCharType="separate"/>
      </w:r>
      <w:r w:rsidR="00767691">
        <w:rPr>
          <w:rFonts w:cs="Calibri"/>
          <w:b/>
          <w:noProof/>
          <w:sz w:val="20"/>
          <w:szCs w:val="20"/>
        </w:rPr>
        <w:t>1</w:t>
      </w:r>
      <w:r w:rsidR="005435E4" w:rsidRPr="008158B8">
        <w:rPr>
          <w:rFonts w:cs="Calibri"/>
          <w:b/>
          <w:sz w:val="20"/>
          <w:szCs w:val="20"/>
        </w:rPr>
        <w:fldChar w:fldCharType="end"/>
      </w:r>
      <w:bookmarkEnd w:id="17"/>
      <w:r w:rsidRPr="008158B8">
        <w:rPr>
          <w:rFonts w:cs="Calibri"/>
          <w:b/>
          <w:sz w:val="20"/>
          <w:szCs w:val="20"/>
        </w:rPr>
        <w:t xml:space="preserve">. </w:t>
      </w:r>
      <w:r w:rsidRPr="00496252">
        <w:rPr>
          <w:rFonts w:cs="Calibri"/>
          <w:b/>
          <w:sz w:val="20"/>
          <w:szCs w:val="20"/>
        </w:rPr>
        <w:t xml:space="preserve">The typical 'trajectory of illness' associated with </w:t>
      </w:r>
      <w:r w:rsidR="00EB561B" w:rsidRPr="00496252">
        <w:rPr>
          <w:rFonts w:cs="Calibri"/>
          <w:b/>
          <w:sz w:val="20"/>
          <w:szCs w:val="20"/>
        </w:rPr>
        <w:t>heart failure</w:t>
      </w:r>
      <w:bookmarkEnd w:id="18"/>
    </w:p>
    <w:p w14:paraId="70A46421" w14:textId="77777777" w:rsidR="00FA083B" w:rsidRDefault="00741615" w:rsidP="006D6C17">
      <w:pPr>
        <w:pStyle w:val="BodyText"/>
        <w:jc w:val="center"/>
        <w:rPr>
          <w:rFonts w:cstheme="minorHAnsi"/>
        </w:rPr>
      </w:pPr>
      <w:r>
        <w:rPr>
          <w:rFonts w:cstheme="minorHAnsi"/>
          <w:noProof/>
          <w:lang w:val="en-AU" w:eastAsia="en-AU"/>
        </w:rPr>
        <w:drawing>
          <wp:inline distT="0" distB="0" distL="0" distR="0" wp14:anchorId="44A72FC1" wp14:editId="5CDFD607">
            <wp:extent cx="2748092" cy="2654300"/>
            <wp:effectExtent l="0" t="0" r="0" b="0"/>
            <wp:docPr id="4" name="Picture 4" descr="The typical ‘trajectory of illness’ associated with HF showing the cyclical and progressive clinical instability following each hospitalisation, as presented in a graph" title="The typical ‘trajectory of illness’ associated with 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 trajectory.tif"/>
                    <pic:cNvPicPr/>
                  </pic:nvPicPr>
                  <pic:blipFill>
                    <a:blip r:embed="rId14">
                      <a:extLst>
                        <a:ext uri="{28A0092B-C50C-407E-A947-70E740481C1C}">
                          <a14:useLocalDpi xmlns:a14="http://schemas.microsoft.com/office/drawing/2010/main" val="0"/>
                        </a:ext>
                      </a:extLst>
                    </a:blip>
                    <a:stretch>
                      <a:fillRect/>
                    </a:stretch>
                  </pic:blipFill>
                  <pic:spPr>
                    <a:xfrm>
                      <a:off x="0" y="0"/>
                      <a:ext cx="2751327" cy="2657425"/>
                    </a:xfrm>
                    <a:prstGeom prst="rect">
                      <a:avLst/>
                    </a:prstGeom>
                  </pic:spPr>
                </pic:pic>
              </a:graphicData>
            </a:graphic>
          </wp:inline>
        </w:drawing>
      </w:r>
    </w:p>
    <w:p w14:paraId="6DA23854" w14:textId="77777777" w:rsidR="001732E0" w:rsidRPr="001732E0" w:rsidRDefault="001732E0" w:rsidP="00DB39CC">
      <w:pPr>
        <w:pStyle w:val="BodyText"/>
        <w:ind w:left="1890" w:right="1780"/>
        <w:jc w:val="center"/>
        <w:rPr>
          <w:rFonts w:cstheme="minorHAnsi"/>
          <w:sz w:val="16"/>
          <w:szCs w:val="16"/>
        </w:rPr>
      </w:pPr>
      <w:r w:rsidRPr="001732E0">
        <w:rPr>
          <w:rFonts w:cstheme="minorHAnsi"/>
          <w:i/>
          <w:sz w:val="16"/>
          <w:szCs w:val="16"/>
        </w:rPr>
        <w:lastRenderedPageBreak/>
        <w:t xml:space="preserve">Source: </w:t>
      </w:r>
      <w:r w:rsidRPr="001732E0">
        <w:rPr>
          <w:rFonts w:cstheme="minorHAnsi"/>
          <w:sz w:val="16"/>
          <w:szCs w:val="16"/>
        </w:rPr>
        <w:t xml:space="preserve">National Heart Foundation of Australia and the Cardiac Society of Australia </w:t>
      </w:r>
      <w:r>
        <w:rPr>
          <w:rFonts w:cstheme="minorHAnsi"/>
          <w:sz w:val="16"/>
          <w:szCs w:val="16"/>
        </w:rPr>
        <w:t xml:space="preserve">and New Zealand. </w:t>
      </w:r>
      <w:r w:rsidRPr="001732E0">
        <w:rPr>
          <w:rFonts w:cstheme="minorHAnsi"/>
          <w:sz w:val="16"/>
          <w:szCs w:val="16"/>
        </w:rPr>
        <w:t>Guidelines for the prevention, detection and management of chron</w:t>
      </w:r>
      <w:r w:rsidR="008B6FA2">
        <w:rPr>
          <w:rFonts w:cstheme="minorHAnsi"/>
          <w:sz w:val="16"/>
          <w:szCs w:val="16"/>
        </w:rPr>
        <w:t>ic heart failure in Australia (</w:t>
      </w:r>
      <w:r w:rsidRPr="001732E0">
        <w:rPr>
          <w:rFonts w:cstheme="minorHAnsi"/>
          <w:sz w:val="16"/>
          <w:szCs w:val="16"/>
        </w:rPr>
        <w:t>2011</w:t>
      </w:r>
      <w:r w:rsidR="008B6FA2">
        <w:rPr>
          <w:rFonts w:cstheme="minorHAnsi"/>
          <w:sz w:val="16"/>
          <w:szCs w:val="16"/>
        </w:rPr>
        <w:t>)</w:t>
      </w:r>
      <w:r w:rsidRPr="001732E0">
        <w:rPr>
          <w:rFonts w:cstheme="minorHAnsi"/>
          <w:sz w:val="16"/>
          <w:szCs w:val="16"/>
        </w:rPr>
        <w:t>.</w:t>
      </w:r>
    </w:p>
    <w:p w14:paraId="0357CF8D" w14:textId="77777777" w:rsidR="00FA083B" w:rsidRDefault="00E053E4" w:rsidP="00500146">
      <w:pPr>
        <w:pStyle w:val="BodyText"/>
        <w:rPr>
          <w:rFonts w:cstheme="minorHAnsi"/>
        </w:rPr>
      </w:pPr>
      <w:r>
        <w:rPr>
          <w:rFonts w:cstheme="minorHAnsi"/>
        </w:rPr>
        <w:t xml:space="preserve">HF can be further stratified into two distinct disease types based on variations in the underlying pathophysiology, including </w:t>
      </w:r>
      <w:r w:rsidR="00FA083B">
        <w:rPr>
          <w:rFonts w:cstheme="minorHAnsi"/>
        </w:rPr>
        <w:t>HF with r</w:t>
      </w:r>
      <w:r w:rsidR="00006C8B">
        <w:rPr>
          <w:rFonts w:cstheme="minorHAnsi"/>
        </w:rPr>
        <w:t>educed ejection fraction (</w:t>
      </w:r>
      <w:r w:rsidR="0087034F">
        <w:rPr>
          <w:rFonts w:cstheme="minorHAnsi"/>
        </w:rPr>
        <w:t>or</w:t>
      </w:r>
      <w:r w:rsidR="00FA083B">
        <w:rPr>
          <w:rFonts w:cstheme="minorHAnsi"/>
        </w:rPr>
        <w:t xml:space="preserve"> </w:t>
      </w:r>
      <w:r w:rsidR="00006C8B">
        <w:rPr>
          <w:rFonts w:cstheme="minorHAnsi"/>
        </w:rPr>
        <w:t xml:space="preserve">‘HFrEF’ or </w:t>
      </w:r>
      <w:r w:rsidR="0087034F">
        <w:rPr>
          <w:rFonts w:cstheme="minorHAnsi"/>
        </w:rPr>
        <w:t>‘</w:t>
      </w:r>
      <w:r w:rsidR="00FA083B">
        <w:rPr>
          <w:rFonts w:cstheme="minorHAnsi"/>
        </w:rPr>
        <w:t>systolic HF</w:t>
      </w:r>
      <w:r w:rsidR="0087034F">
        <w:rPr>
          <w:rFonts w:cstheme="minorHAnsi"/>
        </w:rPr>
        <w:t>’)</w:t>
      </w:r>
      <w:r>
        <w:rPr>
          <w:rFonts w:cstheme="minorHAnsi"/>
        </w:rPr>
        <w:t xml:space="preserve"> and HF with preserved ejection fraction (or ‘HrEF’ or ‘diastolic HF’).</w:t>
      </w:r>
      <w:r w:rsidR="00FA083B">
        <w:rPr>
          <w:rFonts w:cstheme="minorHAnsi"/>
        </w:rPr>
        <w:t xml:space="preserve"> </w:t>
      </w:r>
      <w:r>
        <w:rPr>
          <w:rFonts w:cstheme="minorHAnsi"/>
        </w:rPr>
        <w:t xml:space="preserve">HFrEF </w:t>
      </w:r>
      <w:r w:rsidR="00FA083B">
        <w:rPr>
          <w:rFonts w:cstheme="minorHAnsi"/>
        </w:rPr>
        <w:t>refers to a weakened ability of the heart to contract in systole</w:t>
      </w:r>
      <w:r w:rsidR="00620271">
        <w:rPr>
          <w:rFonts w:cstheme="minorHAnsi"/>
        </w:rPr>
        <w:t>, and is typically associated with a left ventricular ejection fraction (LVEF) of &lt; 40%</w:t>
      </w:r>
      <w:r w:rsidR="00006C8B">
        <w:rPr>
          <w:rFonts w:cstheme="minorHAnsi"/>
        </w:rPr>
        <w:t xml:space="preserve">. </w:t>
      </w:r>
      <w:r>
        <w:rPr>
          <w:rFonts w:cstheme="minorHAnsi"/>
        </w:rPr>
        <w:t>HFpEF</w:t>
      </w:r>
      <w:r w:rsidR="00FA083B">
        <w:rPr>
          <w:rFonts w:cstheme="minorHAnsi"/>
        </w:rPr>
        <w:t xml:space="preserve"> refers to the impaired diastolic filling of the left ventricle because of slow relaxation or increased myocardial stiffness resulting in higher filling pressures.</w:t>
      </w:r>
      <w:r w:rsidR="007E54D1">
        <w:rPr>
          <w:rFonts w:cstheme="minorHAnsi"/>
        </w:rPr>
        <w:t xml:space="preserve"> To a large degree the management approach </w:t>
      </w:r>
      <w:r w:rsidR="00BF3D1B">
        <w:rPr>
          <w:rFonts w:cstheme="minorHAnsi"/>
        </w:rPr>
        <w:t xml:space="preserve">in HF </w:t>
      </w:r>
      <w:r w:rsidR="007E54D1">
        <w:rPr>
          <w:rFonts w:cstheme="minorHAnsi"/>
        </w:rPr>
        <w:t xml:space="preserve">is based on </w:t>
      </w:r>
      <w:r w:rsidR="00006C8B">
        <w:rPr>
          <w:rFonts w:cstheme="minorHAnsi"/>
        </w:rPr>
        <w:t>ejection fraction (</w:t>
      </w:r>
      <w:r w:rsidR="007E54D1">
        <w:rPr>
          <w:rFonts w:cstheme="minorHAnsi"/>
        </w:rPr>
        <w:t>EF</w:t>
      </w:r>
      <w:r w:rsidR="00006C8B">
        <w:rPr>
          <w:rFonts w:cstheme="minorHAnsi"/>
        </w:rPr>
        <w:t>)</w:t>
      </w:r>
      <w:r w:rsidR="007E54D1">
        <w:rPr>
          <w:rFonts w:cstheme="minorHAnsi"/>
        </w:rPr>
        <w:t xml:space="preserve">. </w:t>
      </w:r>
      <w:r w:rsidR="007E54D1" w:rsidRPr="007C1A09">
        <w:rPr>
          <w:rFonts w:cstheme="minorHAnsi"/>
        </w:rPr>
        <w:t xml:space="preserve">HFrEF </w:t>
      </w:r>
      <w:r w:rsidR="00BF3D1B">
        <w:rPr>
          <w:rFonts w:cstheme="minorHAnsi"/>
        </w:rPr>
        <w:t xml:space="preserve">management </w:t>
      </w:r>
      <w:r w:rsidR="007E54D1" w:rsidRPr="007C1A09">
        <w:rPr>
          <w:rFonts w:cstheme="minorHAnsi"/>
        </w:rPr>
        <w:t>is relatively well understood with a robust and comprehensive evidence base guiding management. On the other hand, management of HFpEF is poorly understood, and to date, there have been minimal advances in management of this patient subset</w:t>
      </w:r>
      <w:r w:rsidR="00B90EDD" w:rsidRPr="007C1A09">
        <w:rPr>
          <w:rFonts w:cstheme="minorHAnsi"/>
        </w:rPr>
        <w:t xml:space="preserve"> over the last few decades</w:t>
      </w:r>
      <w:r w:rsidR="007C1A09" w:rsidRPr="007C1A09">
        <w:rPr>
          <w:rFonts w:cstheme="minorHAnsi"/>
        </w:rPr>
        <w:t xml:space="preserve"> </w:t>
      </w:r>
      <w:r w:rsidR="00F911A4">
        <w:rPr>
          <w:rFonts w:cstheme="minorHAnsi"/>
        </w:rPr>
        <w:fldChar w:fldCharType="begin"/>
      </w:r>
      <w:r w:rsidR="00422674">
        <w:rPr>
          <w:rFonts w:cstheme="minorHAnsi"/>
        </w:rPr>
        <w:instrText xml:space="preserve"> ADDIN REFMGR.CITE &lt;Refman&gt;&lt;Cite&gt;&lt;Author&gt;Paulus&lt;/Author&gt;&lt;Year&gt;2010&lt;/Year&gt;&lt;RecNum&gt;77&lt;/RecNum&gt;&lt;IDText&gt;Treatment of Heart Failure with Normal Ejection Fraction: An Inconvenient Truth&lt;/IDText&gt;&lt;MDL Ref_Type="Journal"&gt;&lt;Ref_Type&gt;Journal&lt;/Ref_Type&gt;&lt;Ref_ID&gt;77&lt;/Ref_ID&gt;&lt;Title_Primary&gt;Treatment of Heart Failure with Normal Ejection Fraction: An Inconvenient Truth&lt;/Title_Primary&gt;&lt;Authors_Primary&gt;Paulus,W&lt;/Authors_Primary&gt;&lt;Authors_Primary&gt;van Ballegoij,J&lt;/Authors_Primary&gt;&lt;Date_Primary&gt;2010&lt;/Date_Primary&gt;&lt;Keywords&gt;heart failure&lt;/Keywords&gt;&lt;Reprint&gt;In File&lt;/Reprint&gt;&lt;Start_Page&gt;526&lt;/Start_Page&gt;&lt;End_Page&gt;537&lt;/End_Page&gt;&lt;Periodical&gt;J am Coll Cardiol&lt;/Periodical&gt;&lt;Volume&gt;55&lt;/Volume&gt;&lt;ZZ_JournalFull&gt;&lt;f name="System"&gt;J am Coll Cardiol&lt;/f&gt;&lt;/ZZ_JournalFull&gt;&lt;ZZ_WorkformID&gt;1&lt;/ZZ_WorkformID&gt;&lt;/MDL&gt;&lt;/Cite&gt;&lt;Cite&gt;&lt;Author&gt;National Heart Foundation of Australia and the Cardiac Society of Australia and New Zealand (Chronic Heart Failure Guidelines Expert Writing Panel)&lt;/Author&gt;&lt;Year&gt;2011&lt;/Year&gt;&lt;RecNum&gt;1&lt;/RecNum&gt;&lt;IDText&gt;Guidelines for the prevention, detection and management of chronic heart failure in Australia.&lt;/IDText&gt;&lt;MDL Ref_Type="Generic"&gt;&lt;Ref_Type&gt;Generic&lt;/Ref_Type&gt;&lt;Ref_ID&gt;1&lt;/Ref_ID&gt;&lt;Title_Primary&gt;&lt;f name="OptimaLTStd"&gt;Guidelines for the prevention, detection and management of chronic heart failure in Australia.&lt;/f&gt;&lt;/Title_Primary&gt;&lt;Authors_Primary&gt;National Heart Foundation of Australia and the Cardiac Society of Australia and New Zealand (Chronic Heart Failure Guidelines Expert Writing Panel)&lt;/Authors_Primary&gt;&lt;Date_Primary&gt;2011=Updated October 2011&lt;/Date_Primary&gt;&lt;Reprint&gt;Not in File&lt;/Reprint&gt;&lt;ZZ_WorkformID&gt;33&lt;/ZZ_WorkformID&gt;&lt;/MDL&gt;&lt;/Cite&gt;&lt;/Refman&gt;</w:instrText>
      </w:r>
      <w:r w:rsidR="00F911A4">
        <w:rPr>
          <w:rFonts w:cstheme="minorHAnsi"/>
        </w:rPr>
        <w:fldChar w:fldCharType="separate"/>
      </w:r>
      <w:r w:rsidR="00E54BE3">
        <w:rPr>
          <w:rFonts w:cstheme="minorHAnsi"/>
          <w:noProof/>
        </w:rPr>
        <w:t>(5;6)</w:t>
      </w:r>
      <w:r w:rsidR="00F911A4">
        <w:rPr>
          <w:rFonts w:cstheme="minorHAnsi"/>
        </w:rPr>
        <w:fldChar w:fldCharType="end"/>
      </w:r>
      <w:r w:rsidR="007E54D1" w:rsidRPr="007C1A09">
        <w:rPr>
          <w:rFonts w:cstheme="minorHAnsi"/>
        </w:rPr>
        <w:t>.</w:t>
      </w:r>
    </w:p>
    <w:p w14:paraId="5AC21064" w14:textId="77777777" w:rsidR="005B1697" w:rsidRDefault="0087034F" w:rsidP="005B1697">
      <w:pPr>
        <w:pStyle w:val="BodyText"/>
      </w:pPr>
      <w:r>
        <w:rPr>
          <w:rFonts w:cstheme="minorHAnsi"/>
        </w:rPr>
        <w:t>C</w:t>
      </w:r>
      <w:r w:rsidR="00500146">
        <w:rPr>
          <w:rFonts w:cstheme="minorHAnsi"/>
        </w:rPr>
        <w:t>linical symptoms</w:t>
      </w:r>
      <w:r w:rsidR="00D2777D">
        <w:rPr>
          <w:rFonts w:cstheme="minorHAnsi"/>
        </w:rPr>
        <w:t xml:space="preserve"> of HF</w:t>
      </w:r>
      <w:r w:rsidR="00500146">
        <w:rPr>
          <w:rFonts w:cstheme="minorHAnsi"/>
        </w:rPr>
        <w:t xml:space="preserve"> include</w:t>
      </w:r>
      <w:r w:rsidR="00500146" w:rsidRPr="00204790">
        <w:rPr>
          <w:rFonts w:cstheme="minorHAnsi"/>
        </w:rPr>
        <w:t xml:space="preserve"> </w:t>
      </w:r>
      <w:r w:rsidR="00500146">
        <w:rPr>
          <w:rFonts w:cstheme="minorHAnsi"/>
        </w:rPr>
        <w:t>dyspn</w:t>
      </w:r>
      <w:r w:rsidR="00FA083B">
        <w:rPr>
          <w:rFonts w:cstheme="minorHAnsi"/>
        </w:rPr>
        <w:t>o</w:t>
      </w:r>
      <w:r w:rsidR="00500146">
        <w:rPr>
          <w:rFonts w:cstheme="minorHAnsi"/>
        </w:rPr>
        <w:t>ea (shortness of breath)</w:t>
      </w:r>
      <w:r w:rsidR="00500146" w:rsidRPr="00204790">
        <w:rPr>
          <w:rFonts w:cstheme="minorHAnsi"/>
        </w:rPr>
        <w:t xml:space="preserve">, </w:t>
      </w:r>
      <w:r w:rsidR="00500146">
        <w:rPr>
          <w:rFonts w:cstheme="minorHAnsi"/>
        </w:rPr>
        <w:t>fatigue and ankle swelling, fluid overload</w:t>
      </w:r>
      <w:r w:rsidR="00FA083B">
        <w:rPr>
          <w:rFonts w:cstheme="minorHAnsi"/>
        </w:rPr>
        <w:t xml:space="preserve"> or congestion</w:t>
      </w:r>
      <w:r w:rsidR="00500146">
        <w:rPr>
          <w:rFonts w:cstheme="minorHAnsi"/>
        </w:rPr>
        <w:t xml:space="preserve">, dizziness and confusion, </w:t>
      </w:r>
      <w:r w:rsidR="00C2535E">
        <w:rPr>
          <w:rFonts w:cstheme="minorHAnsi"/>
        </w:rPr>
        <w:t xml:space="preserve">and </w:t>
      </w:r>
      <w:r w:rsidR="00500146">
        <w:rPr>
          <w:rFonts w:cstheme="minorHAnsi"/>
        </w:rPr>
        <w:t>additional</w:t>
      </w:r>
      <w:r w:rsidR="00FA083B">
        <w:rPr>
          <w:rFonts w:cstheme="minorHAnsi"/>
        </w:rPr>
        <w:t xml:space="preserve"> and eventual</w:t>
      </w:r>
      <w:r w:rsidR="00500146">
        <w:rPr>
          <w:rFonts w:cstheme="minorHAnsi"/>
        </w:rPr>
        <w:t xml:space="preserve"> organ dysfunction </w:t>
      </w:r>
      <w:r w:rsidR="00C2535E">
        <w:rPr>
          <w:rFonts w:cstheme="minorHAnsi"/>
        </w:rPr>
        <w:t>of the heart, kidneys and liver</w:t>
      </w:r>
      <w:r w:rsidR="00500146">
        <w:rPr>
          <w:rFonts w:cstheme="minorHAnsi"/>
        </w:rPr>
        <w:t xml:space="preserve"> </w:t>
      </w:r>
      <w:r w:rsidR="00500146">
        <w:rPr>
          <w:rFonts w:cstheme="minorHAnsi"/>
        </w:rPr>
        <w:fldChar w:fldCharType="begin"/>
      </w:r>
      <w:r w:rsidR="00422674">
        <w:rPr>
          <w:rFonts w:cstheme="minorHAnsi"/>
        </w:rPr>
        <w:instrText xml:space="preserve"> ADDIN REFMGR.CITE &lt;Refman&gt;&lt;Cite&gt;&lt;Author&gt;National Heart Foundation of Australia and the Cardiac Society of Australia and New Zealand (Chronic Heart Failure Guidelines Expert Writing Panel)&lt;/Author&gt;&lt;Year&gt;2011&lt;/Year&gt;&lt;RecNum&gt;1&lt;/RecNum&gt;&lt;IDText&gt;Guidelines for the prevention, detection and management of chronic heart failure in Australia.&lt;/IDText&gt;&lt;MDL Ref_Type="Generic"&gt;&lt;Ref_Type&gt;Generic&lt;/Ref_Type&gt;&lt;Ref_ID&gt;1&lt;/Ref_ID&gt;&lt;Title_Primary&gt;&lt;f name="OptimaLTStd"&gt;Guidelines for the prevention, detection and management of chronic heart failure in Australia.&lt;/f&gt;&lt;/Title_Primary&gt;&lt;Authors_Primary&gt;National Heart Foundation of Australia and the Cardiac Society of Australia and New Zealand (Chronic Heart Failure Guidelines Expert Writing Panel)&lt;/Authors_Primary&gt;&lt;Date_Primary&gt;2011=Updated October 2011&lt;/Date_Primary&gt;&lt;Reprint&gt;Not in File&lt;/Reprint&gt;&lt;ZZ_WorkformID&gt;33&lt;/ZZ_WorkformID&gt;&lt;/MDL&gt;&lt;/Cite&gt;&lt;Cite&gt;&lt;Author&gt;National Heart Foundation of Australia&lt;/Author&gt;&lt;Year&gt;2013&lt;/Year&gt;&lt;RecNum&gt;56&lt;/RecNum&gt;&lt;IDText&gt;A systematic approach to chronic heart failure care: a consensus statement&lt;/IDText&gt;&lt;MDL Ref_Type="Report"&gt;&lt;Ref_Type&gt;Report&lt;/Ref_Type&gt;&lt;Ref_ID&gt;56&lt;/Ref_ID&gt;&lt;Title_Primary&gt;A systematic approach to chronic heart failure care: a consensus statement&lt;/Title_Primary&gt;&lt;Authors_Primary&gt;National Heart Foundation of Australia&lt;/Authors_Primary&gt;&lt;Date_Primary&gt;2013&lt;/Date_Primary&gt;&lt;Keywords&gt;heart failure&lt;/Keywords&gt;&lt;Reprint&gt;In File&lt;/Reprint&gt;&lt;ZZ_WorkformID&gt;24&lt;/ZZ_WorkformID&gt;&lt;/MDL&gt;&lt;/Cite&gt;&lt;/Refman&gt;</w:instrText>
      </w:r>
      <w:r w:rsidR="00500146">
        <w:rPr>
          <w:rFonts w:cstheme="minorHAnsi"/>
        </w:rPr>
        <w:fldChar w:fldCharType="separate"/>
      </w:r>
      <w:r w:rsidR="00E54BE3">
        <w:rPr>
          <w:rFonts w:cstheme="minorHAnsi"/>
          <w:noProof/>
        </w:rPr>
        <w:t>(5;7)</w:t>
      </w:r>
      <w:r w:rsidR="00500146">
        <w:rPr>
          <w:rFonts w:cstheme="minorHAnsi"/>
        </w:rPr>
        <w:fldChar w:fldCharType="end"/>
      </w:r>
      <w:r w:rsidR="00500146">
        <w:rPr>
          <w:rFonts w:cstheme="minorHAnsi"/>
        </w:rPr>
        <w:t xml:space="preserve">. </w:t>
      </w:r>
      <w:r w:rsidRPr="00204790">
        <w:rPr>
          <w:rFonts w:cstheme="minorHAnsi"/>
        </w:rPr>
        <w:t>Patients with HF often have limited exercise capacity, h</w:t>
      </w:r>
      <w:r w:rsidR="00C2535E">
        <w:rPr>
          <w:rFonts w:cstheme="minorHAnsi"/>
        </w:rPr>
        <w:t>igh mortality rates, and significant impairments in all facets of</w:t>
      </w:r>
      <w:r w:rsidRPr="00204790">
        <w:rPr>
          <w:rFonts w:cstheme="minorHAnsi"/>
        </w:rPr>
        <w:t xml:space="preserve"> </w:t>
      </w:r>
      <w:r w:rsidR="007E54D1">
        <w:rPr>
          <w:rFonts w:cstheme="minorHAnsi"/>
        </w:rPr>
        <w:t>QoL</w:t>
      </w:r>
      <w:r w:rsidR="00C2535E">
        <w:rPr>
          <w:rFonts w:cstheme="minorHAnsi"/>
        </w:rPr>
        <w:t>, including physical, mental and social health</w:t>
      </w:r>
      <w:r w:rsidRPr="00204790">
        <w:rPr>
          <w:rFonts w:cstheme="minorHAnsi"/>
        </w:rPr>
        <w:t xml:space="preserve"> </w:t>
      </w:r>
      <w:r w:rsidR="005A7A6E">
        <w:rPr>
          <w:rFonts w:cstheme="minorHAnsi"/>
        </w:rPr>
        <w:fldChar w:fldCharType="begin">
          <w:fldData xml:space="preserve">PFJlZm1hbj48Q2l0ZT48QXV0aG9yPkp1ZW5nZXI8L0F1dGhvcj48WWVhcj4yMDAyPC9ZZWFyPjxS
ZWNOdW0+NTg8L1JlY051bT48SURUZXh0PkhlYWx0aCByZWxhdGVkIHF1YWxpdHkgb2YgbGlmZSBp
biBwYXRpZW50cyB3aXRoIGNvbmdlc3RpdmUgaGVhcnQgZmFpbHVyZTogY29tcGFyaXNvbiB3aXRo
IG90aGVyIGNocm9uaWMgZGlzZWFzZXMgYW5kIHJlbGF0aW9uIHRvIGZ1bmN0aW9uYWwgdmFyaWFi
bGVzPC9JRFRleHQ+PE1ETCBSZWZfVHlwZT0iSm91cm5hbCI+PFJlZl9UeXBlPkpvdXJuYWw8L1Jl
Zl9UeXBlPjxSZWZfSUQ+NTg8L1JlZl9JRD48VGl0bGVfUHJpbWFyeT5IZWFsdGggcmVsYXRlZCBx
dWFsaXR5IG9mIGxpZmUgaW4gcGF0aWVudHMgd2l0aCBjb25nZXN0aXZlIGhlYXJ0IGZhaWx1cmU6
IGNvbXBhcmlzb24gd2l0aCBvdGhlciBjaHJvbmljIGRpc2Vhc2VzIGFuZCByZWxhdGlvbiB0byBm
dW5jdGlvbmFsIHZhcmlhYmxlczwvVGl0bGVfUHJpbWFyeT48QXV0aG9yc19QcmltYXJ5Pkp1ZW5n
ZXIsSjwvQXV0aG9yc19QcmltYXJ5PjxBdXRob3JzX1ByaW1hcnk+U2NoZWxsYmVyZyxEPC9BdXRo
b3JzX1ByaW1hcnk+PEF1dGhvcnNfUHJpbWFyeT5LcmFlbWVyLFM8L0F1dGhvcnNfUHJpbWFyeT48
QXV0aG9yc19QcmltYXJ5PkhhdW5zdGV0dGVyLEE8L0F1dGhvcnNfUHJpbWFyeT48QXV0aG9yc19Q
cmltYXJ5Plp1Z2NrLEM8L0F1dGhvcnNfUHJpbWFyeT48QXV0aG9yc19QcmltYXJ5PkhlcnpvZyxX
PC9BdXRob3JzX1ByaW1hcnk+PEF1dGhvcnNfUHJpbWFyeT5IYWFzcyxNPC9BdXRob3JzX1ByaW1h
cnk+PERhdGVfUHJpbWFyeT4yMDAyPC9EYXRlX1ByaW1hcnk+PEtleXdvcmRzPnF1YWxpdHkgb2Yg
bGlmZTwvS2V5d29yZHM+PEtleXdvcmRzPnBhdGllbnQ8L0tleXdvcmRzPjxLZXl3b3Jkcz5jb25n
ZXN0aXZlIGhlYXJ0IGZhaWx1cmU8L0tleXdvcmRzPjxLZXl3b3Jkcz5oZWFydCBmYWlsdXJlPC9L
ZXl3b3Jkcz48S2V5d29yZHM+Y2hyb25pYyBkaXNlYXNlPC9LZXl3b3Jkcz48UmVwcmludD5JbiBG
aWxlPC9SZXByaW50PjxTdGFydF9QYWdlPjIzNTwvU3RhcnRfUGFnZT48RW5kX1BhZ2U+MjQxPC9F
bmRfUGFnZT48UGVyaW9kaWNhbD5IZWFydDwvUGVyaW9kaWNhbD48Vm9sdW1lPjg3PC9Wb2x1bWU+
PFpaX0pvdXJuYWxGdWxsPjxmIG5hbWU9IlN5c3RlbSI+SGVhcnQ8L2Y+PC9aWl9Kb3VybmFsRnVs
bD48WlpfV29ya2Zvcm1JRD4xPC9aWl9Xb3JrZm9ybUlEPjwvTURMPjwvQ2l0ZT48Q2l0ZT48QXV0
aG9yPk5hdGlvbmFsIEhlYXJ0IEZvdW5kYXRpb24gb2YgQXVzdHJhbGlhIGFuZCB0aGUgQ2FyZGlh
YyBTb2NpZXR5IG9mIEF1c3RyYWxpYSBhbmQgTmV3IFplYWxhbmQgKENocm9uaWMgSGVhcnQgRmFp
bHVyZSBHdWlkZWxpbmVzIEV4cGVydCBXcml0aW5nIFBhbmVsKTwvQXV0aG9yPjxZZWFyPjIwMTE8
L1llYXI+PFJlY051bT4xPC9SZWNOdW0+PElEVGV4dD5HdWlkZWxpbmVzIGZvciB0aGUgcHJldmVu
dGlvbiwgZGV0ZWN0aW9uIGFuZCBtYW5hZ2VtZW50IG9mIGNocm9uaWMgaGVhcnQgZmFpbHVyZSBp
biBBdXN0cmFsaWEuPC9JRFRleHQ+PE1ETCBSZWZfVHlwZT0iR2VuZXJpYyI+PFJlZl9UeXBlPkdl
bmVyaWM8L1JlZl9UeXBlPjxSZWZfSUQ+MTwvUmVmX0lEPjxUaXRsZV9QcmltYXJ5PjxmIG5hbWU9
Ik9wdGltYUxUU3RkIj5HdWlkZWxpbmVzIGZvciB0aGUgcHJldmVudGlvbiwgZGV0ZWN0aW9uIGFu
ZCBtYW5hZ2VtZW50IG9mIGNocm9uaWMgaGVhcnQgZmFpbHVyZSBpbiBBdXN0cmFsaWEuPC9mPjwv
VGl0bGVfUHJpbWFyeT48QXV0aG9yc19QcmltYXJ5Pk5hdGlvbmFsIEhlYXJ0IEZvdW5kYXRpb24g
b2YgQXVzdHJhbGlhIGFuZCB0aGUgQ2FyZGlhYyBTb2NpZXR5IG9mIEF1c3RyYWxpYSBhbmQgTmV3
IFplYWxhbmQgKENocm9uaWMgSGVhcnQgRmFpbHVyZSBHdWlkZWxpbmVzIEV4cGVydCBXcml0aW5n
IFBhbmVsKTwvQXV0aG9yc19QcmltYXJ5PjxEYXRlX1ByaW1hcnk+MjAxMT1VcGRhdGVkIE9jdG9i
ZXIgMjAxMTwvRGF0ZV9QcmltYXJ5PjxSZXByaW50Pk5vdCBpbiBGaWxlPC9SZXByaW50PjxaWl9X
b3JrZm9ybUlEPjMzPC9aWl9Xb3JrZm9ybUlEPjwvTURMPjwvQ2l0ZT48Q2l0ZT48QXV0aG9yPk5h
dGlvbmFsIEhlYXJ0IEZvdW5kYXRpb24gb2YgQXVzdHJhbGlhIGFuZCB0aGUgQ2FyZGlhYyBTb2Np
ZXR5IG9mIEF1c3RyYWxpYSBhbmQgTmV3IFplYWxhbmQgKENocm9uaWMgSGVhcnQgRmFpbHVyZSBH
dWlkZWxpbmVzIEV4cGVydCBXcml0aW5nIFBhbmVsKTwvQXV0aG9yPjxZZWFyPjIwMTE8L1llYXI+
PFJlY051bT4xPC9SZWNOdW0+PElEVGV4dD5HdWlkZWxpbmVzIGZvciB0aGUgcHJldmVudGlvbiwg
ZGV0ZWN0aW9uIGFuZCBtYW5hZ2VtZW50IG9mIGNocm9uaWMgaGVhcnQgZmFpbHVyZSBpbiBBdXN0
cmFsaWEuPC9JRFRleHQ+PE1ETCBSZWZfVHlwZT0iR2VuZXJpYyI+PFJlZl9UeXBlPkdlbmVyaWM8
L1JlZl9UeXBlPjxSZWZfSUQ+MTwvUmVmX0lEPjxUaXRsZV9QcmltYXJ5PjxmIG5hbWU9Ik9wdGlt
YUxUU3RkIj5HdWlkZWxpbmVzIGZvciB0aGUgcHJldmVudGlvbiwgZGV0ZWN0aW9uIGFuZCBtYW5h
Z2VtZW50IG9mIGNocm9uaWMgaGVhcnQgZmFpbHVyZSBpbiBBdXN0cmFsaWEuPC9mPjwvVGl0bGVf
UHJpbWFyeT48QXV0aG9yc19QcmltYXJ5Pk5hdGlvbmFsIEhlYXJ0IEZvdW5kYXRpb24gb2YgQXVz
dHJhbGlhIGFuZCB0aGUgQ2FyZGlhYyBTb2NpZXR5IG9mIEF1c3RyYWxpYSBhbmQgTmV3IFplYWxh
bmQgKENocm9uaWMgSGVhcnQgRmFpbHVyZSBHdWlkZWxpbmVzIEV4cGVydCBXcml0aW5nIFBhbmVs
KTwvQXV0aG9yc19QcmltYXJ5PjxEYXRlX1ByaW1hcnk+MjAxMT1VcGRhdGVkIE9jdG9iZXIgMjAx
MTwvRGF0ZV9QcmltYXJ5PjxSZXByaW50Pk5vdCBpbiBGaWxlPC9SZXByaW50PjxaWl9Xb3JrZm9y
bUlEPjMzPC9aWl9Xb3JrZm9ybUlEPjwvTURMPjwvQ2l0ZT48Q2l0ZT48QXV0aG9yPkhvYmJzPC9B
dXRob3I+PFllYXI+MjAwMjwvWWVhcj48UmVjTnVtPjU5PC9SZWNOdW0+PElEVGV4dD5JbXBhY3Qg
b2YgaGVhcnQgZmFpbHVyZSBhbmQgbGVmdCB2ZW50cmljdWxhciBzeXN0b2xpYyBkeXNmdW5jdGlv
biBvbiBxdWFsaXR5IG9mIGxpZmU8L0lEVGV4dD48TURMIFJlZl9UeXBlPSJKb3VybmFsIj48UmVm
X1R5cGU+Sm91cm5hbDwvUmVmX1R5cGU+PFJlZl9JRD41OTwvUmVmX0lEPjxUaXRsZV9QcmltYXJ5
PkltcGFjdCBvZiBoZWFydCBmYWlsdXJlIGFuZCBsZWZ0IHZlbnRyaWN1bGFyIHN5c3RvbGljIGR5
c2Z1bmN0aW9uIG9uIHF1YWxpdHkgb2YgbGlmZTwvVGl0bGVfUHJpbWFyeT48QXV0aG9yc19Qcmlt
YXJ5PkhvYmJzLEY8L0F1dGhvcnNfUHJpbWFyeT48QXV0aG9yc19QcmltYXJ5PktlbmtyZSxKPC9B
dXRob3JzX1ByaW1hcnk+PEF1dGhvcnNfUHJpbWFyeT5Sb2FsZmUsQTwvQXV0aG9yc19QcmltYXJ5
PjxBdXRob3JzX1ByaW1hcnk+RGF2aXMsUjwvQXV0aG9yc19QcmltYXJ5PjxBdXRob3JzX1ByaW1h
cnk+SGFyZSxSPC9BdXRob3JzX1ByaW1hcnk+PEF1dGhvcnNfUHJpbWFyeT5EYXZpZXMsTTwvQXV0
aG9yc19QcmltYXJ5PjxEYXRlX1ByaW1hcnk+MjAwMjwvRGF0ZV9QcmltYXJ5PjxLZXl3b3Jkcz5o
ZWFydCBmYWlsdXJlPC9LZXl3b3Jkcz48S2V5d29yZHM+cXVhbGl0eSBvZiBsaWZlPC9LZXl3b3Jk
cz48UmVwcmludD5JbiBGaWxlPC9SZXByaW50PjxTdGFydF9QYWdlPjE4Njc8L1N0YXJ0X1BhZ2U+
PEVuZF9QYWdlPjE4NzY8L0VuZF9QYWdlPjxQZXJpb2RpY2FsPkV1cm9wZWFuIEhlYXJ0IEpvdXJu
YWw8L1BlcmlvZGljYWw+PFZvbHVtZT4yMzwvVm9sdW1lPjxaWl9Kb3VybmFsRnVsbD48ZiBuYW1l
PSJTeXN0ZW0iPkV1cm9wZWFuIEhlYXJ0IEpvdXJuYWw8L2Y+PC9aWl9Kb3VybmFsRnVsbD48Wlpf
V29ya2Zvcm1JRD4xPC9aWl9Xb3JrZm9ybUlEPjwvTURMPjwvQ2l0ZT48L1JlZm1hbj5=
</w:fldData>
        </w:fldChar>
      </w:r>
      <w:r w:rsidR="00422674">
        <w:rPr>
          <w:rFonts w:cstheme="minorHAnsi"/>
        </w:rPr>
        <w:instrText xml:space="preserve"> ADDIN REFMGR.CITE </w:instrText>
      </w:r>
      <w:r w:rsidR="00422674">
        <w:rPr>
          <w:rFonts w:cstheme="minorHAnsi"/>
        </w:rPr>
        <w:fldChar w:fldCharType="begin">
          <w:fldData xml:space="preserve">PFJlZm1hbj48Q2l0ZT48QXV0aG9yPkp1ZW5nZXI8L0F1dGhvcj48WWVhcj4yMDAyPC9ZZWFyPjxS
ZWNOdW0+NTg8L1JlY051bT48SURUZXh0PkhlYWx0aCByZWxhdGVkIHF1YWxpdHkgb2YgbGlmZSBp
biBwYXRpZW50cyB3aXRoIGNvbmdlc3RpdmUgaGVhcnQgZmFpbHVyZTogY29tcGFyaXNvbiB3aXRo
IG90aGVyIGNocm9uaWMgZGlzZWFzZXMgYW5kIHJlbGF0aW9uIHRvIGZ1bmN0aW9uYWwgdmFyaWFi
bGVzPC9JRFRleHQ+PE1ETCBSZWZfVHlwZT0iSm91cm5hbCI+PFJlZl9UeXBlPkpvdXJuYWw8L1Jl
Zl9UeXBlPjxSZWZfSUQ+NTg8L1JlZl9JRD48VGl0bGVfUHJpbWFyeT5IZWFsdGggcmVsYXRlZCBx
dWFsaXR5IG9mIGxpZmUgaW4gcGF0aWVudHMgd2l0aCBjb25nZXN0aXZlIGhlYXJ0IGZhaWx1cmU6
IGNvbXBhcmlzb24gd2l0aCBvdGhlciBjaHJvbmljIGRpc2Vhc2VzIGFuZCByZWxhdGlvbiB0byBm
dW5jdGlvbmFsIHZhcmlhYmxlczwvVGl0bGVfUHJpbWFyeT48QXV0aG9yc19QcmltYXJ5Pkp1ZW5n
ZXIsSjwvQXV0aG9yc19QcmltYXJ5PjxBdXRob3JzX1ByaW1hcnk+U2NoZWxsYmVyZyxEPC9BdXRo
b3JzX1ByaW1hcnk+PEF1dGhvcnNfUHJpbWFyeT5LcmFlbWVyLFM8L0F1dGhvcnNfUHJpbWFyeT48
QXV0aG9yc19QcmltYXJ5PkhhdW5zdGV0dGVyLEE8L0F1dGhvcnNfUHJpbWFyeT48QXV0aG9yc19Q
cmltYXJ5Plp1Z2NrLEM8L0F1dGhvcnNfUHJpbWFyeT48QXV0aG9yc19QcmltYXJ5PkhlcnpvZyxX
PC9BdXRob3JzX1ByaW1hcnk+PEF1dGhvcnNfUHJpbWFyeT5IYWFzcyxNPC9BdXRob3JzX1ByaW1h
cnk+PERhdGVfUHJpbWFyeT4yMDAyPC9EYXRlX1ByaW1hcnk+PEtleXdvcmRzPnF1YWxpdHkgb2Yg
bGlmZTwvS2V5d29yZHM+PEtleXdvcmRzPnBhdGllbnQ8L0tleXdvcmRzPjxLZXl3b3Jkcz5jb25n
ZXN0aXZlIGhlYXJ0IGZhaWx1cmU8L0tleXdvcmRzPjxLZXl3b3Jkcz5oZWFydCBmYWlsdXJlPC9L
ZXl3b3Jkcz48S2V5d29yZHM+Y2hyb25pYyBkaXNlYXNlPC9LZXl3b3Jkcz48UmVwcmludD5JbiBG
aWxlPC9SZXByaW50PjxTdGFydF9QYWdlPjIzNTwvU3RhcnRfUGFnZT48RW5kX1BhZ2U+MjQxPC9F
bmRfUGFnZT48UGVyaW9kaWNhbD5IZWFydDwvUGVyaW9kaWNhbD48Vm9sdW1lPjg3PC9Wb2x1bWU+
PFpaX0pvdXJuYWxGdWxsPjxmIG5hbWU9IlN5c3RlbSI+SGVhcnQ8L2Y+PC9aWl9Kb3VybmFsRnVs
bD48WlpfV29ya2Zvcm1JRD4xPC9aWl9Xb3JrZm9ybUlEPjwvTURMPjwvQ2l0ZT48Q2l0ZT48QXV0
aG9yPk5hdGlvbmFsIEhlYXJ0IEZvdW5kYXRpb24gb2YgQXVzdHJhbGlhIGFuZCB0aGUgQ2FyZGlh
YyBTb2NpZXR5IG9mIEF1c3RyYWxpYSBhbmQgTmV3IFplYWxhbmQgKENocm9uaWMgSGVhcnQgRmFp
bHVyZSBHdWlkZWxpbmVzIEV4cGVydCBXcml0aW5nIFBhbmVsKTwvQXV0aG9yPjxZZWFyPjIwMTE8
L1llYXI+PFJlY051bT4xPC9SZWNOdW0+PElEVGV4dD5HdWlkZWxpbmVzIGZvciB0aGUgcHJldmVu
dGlvbiwgZGV0ZWN0aW9uIGFuZCBtYW5hZ2VtZW50IG9mIGNocm9uaWMgaGVhcnQgZmFpbHVyZSBp
biBBdXN0cmFsaWEuPC9JRFRleHQ+PE1ETCBSZWZfVHlwZT0iR2VuZXJpYyI+PFJlZl9UeXBlPkdl
bmVyaWM8L1JlZl9UeXBlPjxSZWZfSUQ+MTwvUmVmX0lEPjxUaXRsZV9QcmltYXJ5PjxmIG5hbWU9
Ik9wdGltYUxUU3RkIj5HdWlkZWxpbmVzIGZvciB0aGUgcHJldmVudGlvbiwgZGV0ZWN0aW9uIGFu
ZCBtYW5hZ2VtZW50IG9mIGNocm9uaWMgaGVhcnQgZmFpbHVyZSBpbiBBdXN0cmFsaWEuPC9mPjwv
VGl0bGVfUHJpbWFyeT48QXV0aG9yc19QcmltYXJ5Pk5hdGlvbmFsIEhlYXJ0IEZvdW5kYXRpb24g
b2YgQXVzdHJhbGlhIGFuZCB0aGUgQ2FyZGlhYyBTb2NpZXR5IG9mIEF1c3RyYWxpYSBhbmQgTmV3
IFplYWxhbmQgKENocm9uaWMgSGVhcnQgRmFpbHVyZSBHdWlkZWxpbmVzIEV4cGVydCBXcml0aW5n
IFBhbmVsKTwvQXV0aG9yc19QcmltYXJ5PjxEYXRlX1ByaW1hcnk+MjAxMT1VcGRhdGVkIE9jdG9i
ZXIgMjAxMTwvRGF0ZV9QcmltYXJ5PjxSZXByaW50Pk5vdCBpbiBGaWxlPC9SZXByaW50PjxaWl9X
b3JrZm9ybUlEPjMzPC9aWl9Xb3JrZm9ybUlEPjwvTURMPjwvQ2l0ZT48Q2l0ZT48QXV0aG9yPk5h
dGlvbmFsIEhlYXJ0IEZvdW5kYXRpb24gb2YgQXVzdHJhbGlhIGFuZCB0aGUgQ2FyZGlhYyBTb2Np
ZXR5IG9mIEF1c3RyYWxpYSBhbmQgTmV3IFplYWxhbmQgKENocm9uaWMgSGVhcnQgRmFpbHVyZSBH
dWlkZWxpbmVzIEV4cGVydCBXcml0aW5nIFBhbmVsKTwvQXV0aG9yPjxZZWFyPjIwMTE8L1llYXI+
PFJlY051bT4xPC9SZWNOdW0+PElEVGV4dD5HdWlkZWxpbmVzIGZvciB0aGUgcHJldmVudGlvbiwg
ZGV0ZWN0aW9uIGFuZCBtYW5hZ2VtZW50IG9mIGNocm9uaWMgaGVhcnQgZmFpbHVyZSBpbiBBdXN0
cmFsaWEuPC9JRFRleHQ+PE1ETCBSZWZfVHlwZT0iR2VuZXJpYyI+PFJlZl9UeXBlPkdlbmVyaWM8
L1JlZl9UeXBlPjxSZWZfSUQ+MTwvUmVmX0lEPjxUaXRsZV9QcmltYXJ5PjxmIG5hbWU9Ik9wdGlt
YUxUU3RkIj5HdWlkZWxpbmVzIGZvciB0aGUgcHJldmVudGlvbiwgZGV0ZWN0aW9uIGFuZCBtYW5h
Z2VtZW50IG9mIGNocm9uaWMgaGVhcnQgZmFpbHVyZSBpbiBBdXN0cmFsaWEuPC9mPjwvVGl0bGVf
UHJpbWFyeT48QXV0aG9yc19QcmltYXJ5Pk5hdGlvbmFsIEhlYXJ0IEZvdW5kYXRpb24gb2YgQXVz
dHJhbGlhIGFuZCB0aGUgQ2FyZGlhYyBTb2NpZXR5IG9mIEF1c3RyYWxpYSBhbmQgTmV3IFplYWxh
bmQgKENocm9uaWMgSGVhcnQgRmFpbHVyZSBHdWlkZWxpbmVzIEV4cGVydCBXcml0aW5nIFBhbmVs
KTwvQXV0aG9yc19QcmltYXJ5PjxEYXRlX1ByaW1hcnk+MjAxMT1VcGRhdGVkIE9jdG9iZXIgMjAx
MTwvRGF0ZV9QcmltYXJ5PjxSZXByaW50Pk5vdCBpbiBGaWxlPC9SZXByaW50PjxaWl9Xb3JrZm9y
bUlEPjMzPC9aWl9Xb3JrZm9ybUlEPjwvTURMPjwvQ2l0ZT48Q2l0ZT48QXV0aG9yPkhvYmJzPC9B
dXRob3I+PFllYXI+MjAwMjwvWWVhcj48UmVjTnVtPjU5PC9SZWNOdW0+PElEVGV4dD5JbXBhY3Qg
b2YgaGVhcnQgZmFpbHVyZSBhbmQgbGVmdCB2ZW50cmljdWxhciBzeXN0b2xpYyBkeXNmdW5jdGlv
biBvbiBxdWFsaXR5IG9mIGxpZmU8L0lEVGV4dD48TURMIFJlZl9UeXBlPSJKb3VybmFsIj48UmVm
X1R5cGU+Sm91cm5hbDwvUmVmX1R5cGU+PFJlZl9JRD41OTwvUmVmX0lEPjxUaXRsZV9QcmltYXJ5
PkltcGFjdCBvZiBoZWFydCBmYWlsdXJlIGFuZCBsZWZ0IHZlbnRyaWN1bGFyIHN5c3RvbGljIGR5
c2Z1bmN0aW9uIG9uIHF1YWxpdHkgb2YgbGlmZTwvVGl0bGVfUHJpbWFyeT48QXV0aG9yc19Qcmlt
YXJ5PkhvYmJzLEY8L0F1dGhvcnNfUHJpbWFyeT48QXV0aG9yc19QcmltYXJ5PktlbmtyZSxKPC9B
dXRob3JzX1ByaW1hcnk+PEF1dGhvcnNfUHJpbWFyeT5Sb2FsZmUsQTwvQXV0aG9yc19QcmltYXJ5
PjxBdXRob3JzX1ByaW1hcnk+RGF2aXMsUjwvQXV0aG9yc19QcmltYXJ5PjxBdXRob3JzX1ByaW1h
cnk+SGFyZSxSPC9BdXRob3JzX1ByaW1hcnk+PEF1dGhvcnNfUHJpbWFyeT5EYXZpZXMsTTwvQXV0
aG9yc19QcmltYXJ5PjxEYXRlX1ByaW1hcnk+MjAwMjwvRGF0ZV9QcmltYXJ5PjxLZXl3b3Jkcz5o
ZWFydCBmYWlsdXJlPC9LZXl3b3Jkcz48S2V5d29yZHM+cXVhbGl0eSBvZiBsaWZlPC9LZXl3b3Jk
cz48UmVwcmludD5JbiBGaWxlPC9SZXByaW50PjxTdGFydF9QYWdlPjE4Njc8L1N0YXJ0X1BhZ2U+
PEVuZF9QYWdlPjE4NzY8L0VuZF9QYWdlPjxQZXJpb2RpY2FsPkV1cm9wZWFuIEhlYXJ0IEpvdXJu
YWw8L1BlcmlvZGljYWw+PFZvbHVtZT4yMzwvVm9sdW1lPjxaWl9Kb3VybmFsRnVsbD48ZiBuYW1l
PSJTeXN0ZW0iPkV1cm9wZWFuIEhlYXJ0IEpvdXJuYWw8L2Y+PC9aWl9Kb3VybmFsRnVsbD48Wlpf
V29ya2Zvcm1JRD4xPC9aWl9Xb3JrZm9ybUlEPjwvTURMPjwvQ2l0ZT48L1JlZm1hbj5=
</w:fldData>
        </w:fldChar>
      </w:r>
      <w:r w:rsidR="00422674">
        <w:rPr>
          <w:rFonts w:cstheme="minorHAnsi"/>
        </w:rPr>
        <w:instrText xml:space="preserve"> ADDIN EN.CITE.DATA </w:instrText>
      </w:r>
      <w:r w:rsidR="00422674">
        <w:rPr>
          <w:rFonts w:cstheme="minorHAnsi"/>
        </w:rPr>
      </w:r>
      <w:r w:rsidR="00422674">
        <w:rPr>
          <w:rFonts w:cstheme="minorHAnsi"/>
        </w:rPr>
        <w:fldChar w:fldCharType="end"/>
      </w:r>
      <w:r w:rsidR="005A7A6E">
        <w:rPr>
          <w:rFonts w:cstheme="minorHAnsi"/>
        </w:rPr>
      </w:r>
      <w:r w:rsidR="005A7A6E">
        <w:rPr>
          <w:rFonts w:cstheme="minorHAnsi"/>
        </w:rPr>
        <w:fldChar w:fldCharType="separate"/>
      </w:r>
      <w:r w:rsidR="00833F2B">
        <w:rPr>
          <w:rFonts w:cstheme="minorHAnsi"/>
          <w:noProof/>
        </w:rPr>
        <w:t>(5</w:t>
      </w:r>
      <w:r w:rsidR="00422674">
        <w:rPr>
          <w:rFonts w:cstheme="minorHAnsi"/>
          <w:noProof/>
        </w:rPr>
        <w:t>;8;9)</w:t>
      </w:r>
      <w:r w:rsidR="005A7A6E">
        <w:rPr>
          <w:rFonts w:cstheme="minorHAnsi"/>
        </w:rPr>
        <w:fldChar w:fldCharType="end"/>
      </w:r>
      <w:r w:rsidRPr="00C2535E">
        <w:t xml:space="preserve">. </w:t>
      </w:r>
      <w:r w:rsidR="00C2535E">
        <w:t>Q</w:t>
      </w:r>
      <w:r w:rsidRPr="00C2535E">
        <w:t xml:space="preserve">uality of life is found to be closely correlated with NYHA class, that is, a lower </w:t>
      </w:r>
      <w:r w:rsidR="007E54D1">
        <w:t>QoL</w:t>
      </w:r>
      <w:r w:rsidRPr="00C2535E">
        <w:t xml:space="preserve"> is observed in patients with more severe HF </w:t>
      </w:r>
      <w:r w:rsidR="005A7A6E">
        <w:fldChar w:fldCharType="begin">
          <w:fldData xml:space="preserve">PFJlZm1hbj48Q2l0ZT48QXV0aG9yPkJlcmc8L0F1dGhvcj48WWVhcj4yMDE0PC9ZZWFyPjxSZWNO
dW0+NjE8L1JlY051bT48SURUZXh0PkhlYWx0aC1yZWxhdGVkIHF1YWxpdHkgb2YgbGlmZSBpbiBj
aHJvbmljIGhlYXJ0IGZhaWx1cmUgcGF0aWVudHMgaW4gU3dlZGVuOiByZXN1bHRzIGZyb20gdGhl
IFN3ZWRpc2ggSGVhcnQgRmFpbHVyZSBSZWdpc3RyeTwvSURUZXh0PjxNREwgUmVmX1R5cGU9Ikpv
dXJuYWwiPjxSZWZfVHlwZT5Kb3VybmFsPC9SZWZfVHlwZT48UmVmX0lEPjYxPC9SZWZfSUQ+PFRp
dGxlX1ByaW1hcnk+SGVhbHRoLXJlbGF0ZWQgcXVhbGl0eSBvZiBsaWZlIGluIGNocm9uaWMgaGVh
cnQgZmFpbHVyZSBwYXRpZW50cyBpbiBTd2VkZW46IHJlc3VsdHMgZnJvbSB0aGUgU3dlZGlzaCBI
ZWFydCBGYWlsdXJlIFJlZ2lzdHJ5PC9UaXRsZV9QcmltYXJ5PjxBdXRob3JzX1ByaW1hcnk+QmVy
ZyxKPC9BdXRob3JzX1ByaW1hcnk+PEF1dGhvcnNfUHJpbWFyeT5NZWpoZXJ0LE08L0F1dGhvcnNf
UHJpbWFyeT48QXV0aG9yc19QcmltYXJ5PkxpbmRncmVuLFA8L0F1dGhvcnNfUHJpbWFyeT48QXV0
aG9yc19QcmltYXJ5PkVkbmVyLE08L0F1dGhvcnNfUHJpbWFyeT48QXV0aG9yc19QcmltYXJ5PkRh
aGxzdHJvbSxVPC9BdXRob3JzX1ByaW1hcnk+PEF1dGhvcnNfUHJpbWFyeT5LYWhhbixUPC9BdXRo
b3JzX1ByaW1hcnk+PERhdGVfUHJpbWFyeT4yMDE0PC9EYXRlX1ByaW1hcnk+PEtleXdvcmRzPmhl
YXJ0IGZhaWx1cmU8L0tleXdvcmRzPjxLZXl3b3Jkcz5wYXRpZW50PC9LZXl3b3Jkcz48S2V5d29y
ZHM+cXVhbGl0eSBvZiBsaWZlPC9LZXl3b3Jkcz48S2V5d29yZHM+U3dlZGVuPC9LZXl3b3Jkcz48
UmVwcmludD5JbiBGaWxlPC9SZXByaW50PjxTdGFydF9QYWdlPjM0Ny08L1N0YXJ0X1BhZ2U+PFBl
cmlvZGljYWw+RXVyLkouSGVhcnQgRmFpbC48L1BlcmlvZGljYWw+PFZvbHVtZT4xNjwvVm9sdW1l
PjxJc3N1ZT5TdXBwbC4gMjwvSXNzdWU+PFpaX0pvdXJuYWxGdWxsPjxmIG5hbWU9IlN5c3RlbSI+
RXVyb3BlYW4gSm91cm5hbCBvZiBIZWFydCBGYWlsdXJlPC9mPjwvWlpfSm91cm5hbEZ1bGw+PFpa
X0pvdXJuYWxTdGRBYmJyZXY+PGYgbmFtZT0iU3lzdGVtIj5FdXIuSi5IZWFydCBGYWlsLjwvZj48
L1paX0pvdXJuYWxTdGRBYmJyZXY+PFpaX1dvcmtmb3JtSUQ+MTwvWlpfV29ya2Zvcm1JRD48L01E
TD48L0NpdGU+PENpdGU+PEF1dGhvcj5Ib2JiczwvQXV0aG9yPjxZZWFyPjIwMDI8L1llYXI+PFJl
Y051bT41OTwvUmVjTnVtPjxJRFRleHQ+SW1wYWN0IG9mIGhlYXJ0IGZhaWx1cmUgYW5kIGxlZnQg
dmVudHJpY3VsYXIgc3lzdG9saWMgZHlzZnVuY3Rpb24gb24gcXVhbGl0eSBvZiBsaWZlPC9JRFRl
eHQ+PE1ETCBSZWZfVHlwZT0iSm91cm5hbCI+PFJlZl9UeXBlPkpvdXJuYWw8L1JlZl9UeXBlPjxS
ZWZfSUQ+NTk8L1JlZl9JRD48VGl0bGVfUHJpbWFyeT5JbXBhY3Qgb2YgaGVhcnQgZmFpbHVyZSBh
bmQgbGVmdCB2ZW50cmljdWxhciBzeXN0b2xpYyBkeXNmdW5jdGlvbiBvbiBxdWFsaXR5IG9mIGxp
ZmU8L1RpdGxlX1ByaW1hcnk+PEF1dGhvcnNfUHJpbWFyeT5Ib2JicyxGPC9BdXRob3JzX1ByaW1h
cnk+PEF1dGhvcnNfUHJpbWFyeT5LZW5rcmUsSjwvQXV0aG9yc19QcmltYXJ5PjxBdXRob3JzX1By
aW1hcnk+Um9hbGZlLEE8L0F1dGhvcnNfUHJpbWFyeT48QXV0aG9yc19QcmltYXJ5PkRhdmlzLFI8
L0F1dGhvcnNfUHJpbWFyeT48QXV0aG9yc19QcmltYXJ5PkhhcmUsUjwvQXV0aG9yc19QcmltYXJ5
PjxBdXRob3JzX1ByaW1hcnk+RGF2aWVzLE08L0F1dGhvcnNfUHJpbWFyeT48RGF0ZV9QcmltYXJ5
PjIwMDI8L0RhdGVfUHJpbWFyeT48S2V5d29yZHM+aGVhcnQgZmFpbHVyZTwvS2V5d29yZHM+PEtl
eXdvcmRzPnF1YWxpdHkgb2YgbGlmZTwvS2V5d29yZHM+PFJlcHJpbnQ+SW4gRmlsZTwvUmVwcmlu
dD48U3RhcnRfUGFnZT4xODY3PC9TdGFydF9QYWdlPjxFbmRfUGFnZT4xODc2PC9FbmRfUGFnZT48
UGVyaW9kaWNhbD5FdXJvcGVhbiBIZWFydCBKb3VybmFsPC9QZXJpb2RpY2FsPjxWb2x1bWU+MjM8
L1ZvbHVtZT48WlpfSm91cm5hbEZ1bGw+PGYgbmFtZT0iU3lzdGVtIj5FdXJvcGVhbiBIZWFydCBK
b3VybmFsPC9mPjwvWlpfSm91cm5hbEZ1bGw+PFpaX1dvcmtmb3JtSUQ+MTwvWlpfV29ya2Zvcm1J
RD48L01ETD48L0NpdGU+PENpdGU+PEF1dGhvcj5KdWVuZ2VyPC9BdXRob3I+PFllYXI+MjAwMjwv
WWVhcj48UmVjTnVtPjU4PC9SZWNOdW0+PElEVGV4dD5IZWFsdGggcmVsYXRlZCBxdWFsaXR5IG9m
IGxpZmUgaW4gcGF0aWVudHMgd2l0aCBjb25nZXN0aXZlIGhlYXJ0IGZhaWx1cmU6IGNvbXBhcmlz
b24gd2l0aCBvdGhlciBjaHJvbmljIGRpc2Vhc2VzIGFuZCByZWxhdGlvbiB0byBmdW5jdGlvbmFs
IHZhcmlhYmxlczwvSURUZXh0PjxNREwgUmVmX1R5cGU9IkpvdXJuYWwiPjxSZWZfVHlwZT5Kb3Vy
bmFsPC9SZWZfVHlwZT48UmVmX0lEPjU4PC9SZWZfSUQ+PFRpdGxlX1ByaW1hcnk+SGVhbHRoIHJl
bGF0ZWQgcXVhbGl0eSBvZiBsaWZlIGluIHBhdGllbnRzIHdpdGggY29uZ2VzdGl2ZSBoZWFydCBm
YWlsdXJlOiBjb21wYXJpc29uIHdpdGggb3RoZXIgY2hyb25pYyBkaXNlYXNlcyBhbmQgcmVsYXRp
b24gdG8gZnVuY3Rpb25hbCB2YXJpYWJsZXM8L1RpdGxlX1ByaW1hcnk+PEF1dGhvcnNfUHJpbWFy
eT5KdWVuZ2VyLEo8L0F1dGhvcnNfUHJpbWFyeT48QXV0aG9yc19QcmltYXJ5PlNjaGVsbGJlcmcs
RDwvQXV0aG9yc19QcmltYXJ5PjxBdXRob3JzX1ByaW1hcnk+S3JhZW1lcixTPC9BdXRob3JzX1By
aW1hcnk+PEF1dGhvcnNfUHJpbWFyeT5IYXVuc3RldHRlcixBPC9BdXRob3JzX1ByaW1hcnk+PEF1
dGhvcnNfUHJpbWFyeT5adWdjayxDPC9BdXRob3JzX1ByaW1hcnk+PEF1dGhvcnNfUHJpbWFyeT5I
ZXJ6b2csVzwvQXV0aG9yc19QcmltYXJ5PjxBdXRob3JzX1ByaW1hcnk+SGFhc3MsTTwvQXV0aG9y
c19QcmltYXJ5PjxEYXRlX1ByaW1hcnk+MjAwMjwvRGF0ZV9QcmltYXJ5PjxLZXl3b3Jkcz5xdWFs
aXR5IG9mIGxpZmU8L0tleXdvcmRzPjxLZXl3b3Jkcz5wYXRpZW50PC9LZXl3b3Jkcz48S2V5d29y
ZHM+Y29uZ2VzdGl2ZSBoZWFydCBmYWlsdXJlPC9LZXl3b3Jkcz48S2V5d29yZHM+aGVhcnQgZmFp
bHVyZTwvS2V5d29yZHM+PEtleXdvcmRzPmNocm9uaWMgZGlzZWFzZTwvS2V5d29yZHM+PFJlcHJp
bnQ+SW4gRmlsZTwvUmVwcmludD48U3RhcnRfUGFnZT4yMzU8L1N0YXJ0X1BhZ2U+PEVuZF9QYWdl
PjI0MTwvRW5kX1BhZ2U+PFBlcmlvZGljYWw+SGVhcnQ8L1BlcmlvZGljYWw+PFZvbHVtZT44Nzwv
Vm9sdW1lPjxaWl9Kb3VybmFsRnVsbD48ZiBuYW1lPSJTeXN0ZW0iPkhlYXJ0PC9mPjwvWlpfSm91
cm5hbEZ1bGw+PFpaX1dvcmtmb3JtSUQ+MTwvWlpfV29ya2Zvcm1JRD48L01ETD48L0NpdGU+PC9S
ZWZtYW4+
</w:fldData>
        </w:fldChar>
      </w:r>
      <w:r w:rsidR="00422674">
        <w:instrText xml:space="preserve"> ADDIN REFMGR.CITE </w:instrText>
      </w:r>
      <w:r w:rsidR="00422674">
        <w:fldChar w:fldCharType="begin">
          <w:fldData xml:space="preserve">PFJlZm1hbj48Q2l0ZT48QXV0aG9yPkJlcmc8L0F1dGhvcj48WWVhcj4yMDE0PC9ZZWFyPjxSZWNO
dW0+NjE8L1JlY051bT48SURUZXh0PkhlYWx0aC1yZWxhdGVkIHF1YWxpdHkgb2YgbGlmZSBpbiBj
aHJvbmljIGhlYXJ0IGZhaWx1cmUgcGF0aWVudHMgaW4gU3dlZGVuOiByZXN1bHRzIGZyb20gdGhl
IFN3ZWRpc2ggSGVhcnQgRmFpbHVyZSBSZWdpc3RyeTwvSURUZXh0PjxNREwgUmVmX1R5cGU9Ikpv
dXJuYWwiPjxSZWZfVHlwZT5Kb3VybmFsPC9SZWZfVHlwZT48UmVmX0lEPjYxPC9SZWZfSUQ+PFRp
dGxlX1ByaW1hcnk+SGVhbHRoLXJlbGF0ZWQgcXVhbGl0eSBvZiBsaWZlIGluIGNocm9uaWMgaGVh
cnQgZmFpbHVyZSBwYXRpZW50cyBpbiBTd2VkZW46IHJlc3VsdHMgZnJvbSB0aGUgU3dlZGlzaCBI
ZWFydCBGYWlsdXJlIFJlZ2lzdHJ5PC9UaXRsZV9QcmltYXJ5PjxBdXRob3JzX1ByaW1hcnk+QmVy
ZyxKPC9BdXRob3JzX1ByaW1hcnk+PEF1dGhvcnNfUHJpbWFyeT5NZWpoZXJ0LE08L0F1dGhvcnNf
UHJpbWFyeT48QXV0aG9yc19QcmltYXJ5PkxpbmRncmVuLFA8L0F1dGhvcnNfUHJpbWFyeT48QXV0
aG9yc19QcmltYXJ5PkVkbmVyLE08L0F1dGhvcnNfUHJpbWFyeT48QXV0aG9yc19QcmltYXJ5PkRh
aGxzdHJvbSxVPC9BdXRob3JzX1ByaW1hcnk+PEF1dGhvcnNfUHJpbWFyeT5LYWhhbixUPC9BdXRo
b3JzX1ByaW1hcnk+PERhdGVfUHJpbWFyeT4yMDE0PC9EYXRlX1ByaW1hcnk+PEtleXdvcmRzPmhl
YXJ0IGZhaWx1cmU8L0tleXdvcmRzPjxLZXl3b3Jkcz5wYXRpZW50PC9LZXl3b3Jkcz48S2V5d29y
ZHM+cXVhbGl0eSBvZiBsaWZlPC9LZXl3b3Jkcz48S2V5d29yZHM+U3dlZGVuPC9LZXl3b3Jkcz48
UmVwcmludD5JbiBGaWxlPC9SZXByaW50PjxTdGFydF9QYWdlPjM0Ny08L1N0YXJ0X1BhZ2U+PFBl
cmlvZGljYWw+RXVyLkouSGVhcnQgRmFpbC48L1BlcmlvZGljYWw+PFZvbHVtZT4xNjwvVm9sdW1l
PjxJc3N1ZT5TdXBwbC4gMjwvSXNzdWU+PFpaX0pvdXJuYWxGdWxsPjxmIG5hbWU9IlN5c3RlbSI+
RXVyb3BlYW4gSm91cm5hbCBvZiBIZWFydCBGYWlsdXJlPC9mPjwvWlpfSm91cm5hbEZ1bGw+PFpa
X0pvdXJuYWxTdGRBYmJyZXY+PGYgbmFtZT0iU3lzdGVtIj5FdXIuSi5IZWFydCBGYWlsLjwvZj48
L1paX0pvdXJuYWxTdGRBYmJyZXY+PFpaX1dvcmtmb3JtSUQ+MTwvWlpfV29ya2Zvcm1JRD48L01E
TD48L0NpdGU+PENpdGU+PEF1dGhvcj5Ib2JiczwvQXV0aG9yPjxZZWFyPjIwMDI8L1llYXI+PFJl
Y051bT41OTwvUmVjTnVtPjxJRFRleHQ+SW1wYWN0IG9mIGhlYXJ0IGZhaWx1cmUgYW5kIGxlZnQg
dmVudHJpY3VsYXIgc3lzdG9saWMgZHlzZnVuY3Rpb24gb24gcXVhbGl0eSBvZiBsaWZlPC9JRFRl
eHQ+PE1ETCBSZWZfVHlwZT0iSm91cm5hbCI+PFJlZl9UeXBlPkpvdXJuYWw8L1JlZl9UeXBlPjxS
ZWZfSUQ+NTk8L1JlZl9JRD48VGl0bGVfUHJpbWFyeT5JbXBhY3Qgb2YgaGVhcnQgZmFpbHVyZSBh
bmQgbGVmdCB2ZW50cmljdWxhciBzeXN0b2xpYyBkeXNmdW5jdGlvbiBvbiBxdWFsaXR5IG9mIGxp
ZmU8L1RpdGxlX1ByaW1hcnk+PEF1dGhvcnNfUHJpbWFyeT5Ib2JicyxGPC9BdXRob3JzX1ByaW1h
cnk+PEF1dGhvcnNfUHJpbWFyeT5LZW5rcmUsSjwvQXV0aG9yc19QcmltYXJ5PjxBdXRob3JzX1By
aW1hcnk+Um9hbGZlLEE8L0F1dGhvcnNfUHJpbWFyeT48QXV0aG9yc19QcmltYXJ5PkRhdmlzLFI8
L0F1dGhvcnNfUHJpbWFyeT48QXV0aG9yc19QcmltYXJ5PkhhcmUsUjwvQXV0aG9yc19QcmltYXJ5
PjxBdXRob3JzX1ByaW1hcnk+RGF2aWVzLE08L0F1dGhvcnNfUHJpbWFyeT48RGF0ZV9QcmltYXJ5
PjIwMDI8L0RhdGVfUHJpbWFyeT48S2V5d29yZHM+aGVhcnQgZmFpbHVyZTwvS2V5d29yZHM+PEtl
eXdvcmRzPnF1YWxpdHkgb2YgbGlmZTwvS2V5d29yZHM+PFJlcHJpbnQ+SW4gRmlsZTwvUmVwcmlu
dD48U3RhcnRfUGFnZT4xODY3PC9TdGFydF9QYWdlPjxFbmRfUGFnZT4xODc2PC9FbmRfUGFnZT48
UGVyaW9kaWNhbD5FdXJvcGVhbiBIZWFydCBKb3VybmFsPC9QZXJpb2RpY2FsPjxWb2x1bWU+MjM8
L1ZvbHVtZT48WlpfSm91cm5hbEZ1bGw+PGYgbmFtZT0iU3lzdGVtIj5FdXJvcGVhbiBIZWFydCBK
b3VybmFsPC9mPjwvWlpfSm91cm5hbEZ1bGw+PFpaX1dvcmtmb3JtSUQ+MTwvWlpfV29ya2Zvcm1J
RD48L01ETD48L0NpdGU+PENpdGU+PEF1dGhvcj5KdWVuZ2VyPC9BdXRob3I+PFllYXI+MjAwMjwv
WWVhcj48UmVjTnVtPjU4PC9SZWNOdW0+PElEVGV4dD5IZWFsdGggcmVsYXRlZCBxdWFsaXR5IG9m
IGxpZmUgaW4gcGF0aWVudHMgd2l0aCBjb25nZXN0aXZlIGhlYXJ0IGZhaWx1cmU6IGNvbXBhcmlz
b24gd2l0aCBvdGhlciBjaHJvbmljIGRpc2Vhc2VzIGFuZCByZWxhdGlvbiB0byBmdW5jdGlvbmFs
IHZhcmlhYmxlczwvSURUZXh0PjxNREwgUmVmX1R5cGU9IkpvdXJuYWwiPjxSZWZfVHlwZT5Kb3Vy
bmFsPC9SZWZfVHlwZT48UmVmX0lEPjU4PC9SZWZfSUQ+PFRpdGxlX1ByaW1hcnk+SGVhbHRoIHJl
bGF0ZWQgcXVhbGl0eSBvZiBsaWZlIGluIHBhdGllbnRzIHdpdGggY29uZ2VzdGl2ZSBoZWFydCBm
YWlsdXJlOiBjb21wYXJpc29uIHdpdGggb3RoZXIgY2hyb25pYyBkaXNlYXNlcyBhbmQgcmVsYXRp
b24gdG8gZnVuY3Rpb25hbCB2YXJpYWJsZXM8L1RpdGxlX1ByaW1hcnk+PEF1dGhvcnNfUHJpbWFy
eT5KdWVuZ2VyLEo8L0F1dGhvcnNfUHJpbWFyeT48QXV0aG9yc19QcmltYXJ5PlNjaGVsbGJlcmcs
RDwvQXV0aG9yc19QcmltYXJ5PjxBdXRob3JzX1ByaW1hcnk+S3JhZW1lcixTPC9BdXRob3JzX1By
aW1hcnk+PEF1dGhvcnNfUHJpbWFyeT5IYXVuc3RldHRlcixBPC9BdXRob3JzX1ByaW1hcnk+PEF1
dGhvcnNfUHJpbWFyeT5adWdjayxDPC9BdXRob3JzX1ByaW1hcnk+PEF1dGhvcnNfUHJpbWFyeT5I
ZXJ6b2csVzwvQXV0aG9yc19QcmltYXJ5PjxBdXRob3JzX1ByaW1hcnk+SGFhc3MsTTwvQXV0aG9y
c19QcmltYXJ5PjxEYXRlX1ByaW1hcnk+MjAwMjwvRGF0ZV9QcmltYXJ5PjxLZXl3b3Jkcz5xdWFs
aXR5IG9mIGxpZmU8L0tleXdvcmRzPjxLZXl3b3Jkcz5wYXRpZW50PC9LZXl3b3Jkcz48S2V5d29y
ZHM+Y29uZ2VzdGl2ZSBoZWFydCBmYWlsdXJlPC9LZXl3b3Jkcz48S2V5d29yZHM+aGVhcnQgZmFp
bHVyZTwvS2V5d29yZHM+PEtleXdvcmRzPmNocm9uaWMgZGlzZWFzZTwvS2V5d29yZHM+PFJlcHJp
bnQ+SW4gRmlsZTwvUmVwcmludD48U3RhcnRfUGFnZT4yMzU8L1N0YXJ0X1BhZ2U+PEVuZF9QYWdl
PjI0MTwvRW5kX1BhZ2U+PFBlcmlvZGljYWw+SGVhcnQ8L1BlcmlvZGljYWw+PFZvbHVtZT44Nzwv
Vm9sdW1lPjxaWl9Kb3VybmFsRnVsbD48ZiBuYW1lPSJTeXN0ZW0iPkhlYXJ0PC9mPjwvWlpfSm91
cm5hbEZ1bGw+PFpaX1dvcmtmb3JtSUQ+MTwvWlpfV29ya2Zvcm1JRD48L01ETD48L0NpdGU+PC9S
ZWZtYW4+
</w:fldData>
        </w:fldChar>
      </w:r>
      <w:r w:rsidR="00422674">
        <w:instrText xml:space="preserve"> ADDIN EN.CITE.DATA </w:instrText>
      </w:r>
      <w:r w:rsidR="00422674">
        <w:fldChar w:fldCharType="end"/>
      </w:r>
      <w:r w:rsidR="005A7A6E">
        <w:fldChar w:fldCharType="separate"/>
      </w:r>
      <w:r w:rsidR="00E54BE3">
        <w:rPr>
          <w:noProof/>
        </w:rPr>
        <w:t>(8-10)</w:t>
      </w:r>
      <w:r w:rsidR="005A7A6E">
        <w:fldChar w:fldCharType="end"/>
      </w:r>
      <w:r w:rsidRPr="00C2535E">
        <w:t xml:space="preserve">. </w:t>
      </w:r>
      <w:r w:rsidR="00C2535E" w:rsidRPr="00C2535E">
        <w:t xml:space="preserve">Utility values for patients with HF have been reported as 0.67 for patients with NYHA class III </w:t>
      </w:r>
      <w:r w:rsidR="00E053E4">
        <w:t>which declines</w:t>
      </w:r>
      <w:r w:rsidR="00C2535E" w:rsidRPr="00C2535E">
        <w:t xml:space="preserve"> to 0.53 for class IV </w:t>
      </w:r>
      <w:r w:rsidR="003E4829">
        <w:fldChar w:fldCharType="begin"/>
      </w:r>
      <w:r w:rsidR="00422674">
        <w:instrText xml:space="preserve"> ADDIN REFMGR.CITE &lt;Refman&gt;&lt;Cite&gt;&lt;Author&gt;Gohler&lt;/Author&gt;&lt;Year&gt;2009&lt;/Year&gt;&lt;RecNum&gt;73&lt;/RecNum&gt;&lt;IDText&gt;Utility Estimates for Decison-Analytic Modeling in Chronic Heart Failure- Health States Based on New York Heart Association Classes and Number of Rehospitalizations&lt;/IDText&gt;&lt;MDL Ref_Type="Journal"&gt;&lt;Ref_Type&gt;Journal&lt;/Ref_Type&gt;&lt;Ref_ID&gt;73&lt;/Ref_ID&gt;&lt;Title_Primary&gt;Utility Estimates for Decison-Analytic Modeling in Chronic Heart Failure- Health States Based on New York Heart Association Classes and Number of Rehospitalizations&lt;/Title_Primary&gt;&lt;Authors_Primary&gt;Gohler,A&lt;/Authors_Primary&gt;&lt;Authors_Primary&gt;Geisler,B&lt;/Authors_Primary&gt;&lt;Authors_Primary&gt;Manne,J&lt;/Authors_Primary&gt;&lt;Authors_Primary&gt;Kosiborod,M&lt;/Authors_Primary&gt;&lt;Authors_Primary&gt;Zhang,Z&lt;/Authors_Primary&gt;&lt;Authors_Primary&gt;Weintraub,W&lt;/Authors_Primary&gt;&lt;Authors_Primary&gt;Spertus,J&lt;/Authors_Primary&gt;&lt;Authors_Primary&gt;Gazelle,S&lt;/Authors_Primary&gt;&lt;Authors_Primary&gt;Siebert,U&lt;/Authors_Primary&gt;&lt;Authors_Primary&gt;Cohen,D&lt;/Authors_Primary&gt;&lt;Date_Primary&gt;2009&lt;/Date_Primary&gt;&lt;Keywords&gt;heart failure&lt;/Keywords&gt;&lt;Keywords&gt;New York Heart Association class&lt;/Keywords&gt;&lt;Reprint&gt;In File&lt;/Reprint&gt;&lt;Start_Page&gt;185&lt;/Start_Page&gt;&lt;End_Page&gt;187&lt;/End_Page&gt;&lt;Periodical&gt;Value in Health&lt;/Periodical&gt;&lt;Volume&gt;12&lt;/Volume&gt;&lt;Issue&gt;1&lt;/Issue&gt;&lt;ZZ_JournalFull&gt;&lt;f name="System"&gt;Value in Health&lt;/f&gt;&lt;/ZZ_JournalFull&gt;&lt;ZZ_WorkformID&gt;1&lt;/ZZ_WorkformID&gt;&lt;/MDL&gt;&lt;/Cite&gt;&lt;/Refman&gt;</w:instrText>
      </w:r>
      <w:r w:rsidR="003E4829">
        <w:fldChar w:fldCharType="separate"/>
      </w:r>
      <w:r w:rsidR="00E54BE3">
        <w:rPr>
          <w:noProof/>
        </w:rPr>
        <w:t>(11)</w:t>
      </w:r>
      <w:r w:rsidR="003E4829">
        <w:fldChar w:fldCharType="end"/>
      </w:r>
      <w:r w:rsidR="00C2535E">
        <w:t>. W</w:t>
      </w:r>
      <w:r w:rsidR="00C2535E" w:rsidRPr="00C2535E">
        <w:t xml:space="preserve">orsening </w:t>
      </w:r>
      <w:r w:rsidR="00C2535E">
        <w:t xml:space="preserve">utility </w:t>
      </w:r>
      <w:r w:rsidR="00C2535E" w:rsidRPr="00C2535E">
        <w:t xml:space="preserve">scores </w:t>
      </w:r>
      <w:r w:rsidR="00C2535E">
        <w:t xml:space="preserve">are also </w:t>
      </w:r>
      <w:r w:rsidR="00C2535E" w:rsidRPr="00C2535E">
        <w:t>apparent with increased numbers of hospitalisation</w:t>
      </w:r>
      <w:r w:rsidR="003E4829">
        <w:t xml:space="preserve"> </w:t>
      </w:r>
      <w:r w:rsidR="007E54D1">
        <w:t>(</w:t>
      </w:r>
      <w:r w:rsidR="00D2777D">
        <w:t>independent of NYHA class</w:t>
      </w:r>
      <w:r w:rsidR="007E54D1">
        <w:t>)</w:t>
      </w:r>
      <w:r w:rsidR="00C2535E">
        <w:t>,</w:t>
      </w:r>
      <w:r w:rsidR="00C2535E" w:rsidRPr="00C2535E">
        <w:t xml:space="preserve"> ie 0.79 for </w:t>
      </w:r>
      <w:r w:rsidRPr="00C2535E">
        <w:t xml:space="preserve">one readmission </w:t>
      </w:r>
      <w:r w:rsidR="00C2535E" w:rsidRPr="00C2535E">
        <w:t>and 0.75 for</w:t>
      </w:r>
      <w:r w:rsidRPr="00C2535E">
        <w:t xml:space="preserve"> greater than or equal to three re</w:t>
      </w:r>
      <w:r w:rsidR="00C2535E" w:rsidRPr="00C2535E">
        <w:t>hospitalisation</w:t>
      </w:r>
      <w:r w:rsidRPr="00C2535E">
        <w:t xml:space="preserve">s </w:t>
      </w:r>
      <w:r w:rsidR="003E4829">
        <w:fldChar w:fldCharType="begin"/>
      </w:r>
      <w:r w:rsidR="00422674">
        <w:instrText xml:space="preserve"> ADDIN REFMGR.CITE &lt;Refman&gt;&lt;Cite&gt;&lt;Author&gt;Gohler&lt;/Author&gt;&lt;Year&gt;2009&lt;/Year&gt;&lt;RecNum&gt;73&lt;/RecNum&gt;&lt;IDText&gt;Utility Estimates for Decison-Analytic Modeling in Chronic Heart Failure- Health States Based on New York Heart Association Classes and Number of Rehospitalizations&lt;/IDText&gt;&lt;MDL Ref_Type="Journal"&gt;&lt;Ref_Type&gt;Journal&lt;/Ref_Type&gt;&lt;Ref_ID&gt;73&lt;/Ref_ID&gt;&lt;Title_Primary&gt;Utility Estimates for Decison-Analytic Modeling in Chronic Heart Failure- Health States Based on New York Heart Association Classes and Number of Rehospitalizations&lt;/Title_Primary&gt;&lt;Authors_Primary&gt;Gohler,A&lt;/Authors_Primary&gt;&lt;Authors_Primary&gt;Geisler,B&lt;/Authors_Primary&gt;&lt;Authors_Primary&gt;Manne,J&lt;/Authors_Primary&gt;&lt;Authors_Primary&gt;Kosiborod,M&lt;/Authors_Primary&gt;&lt;Authors_Primary&gt;Zhang,Z&lt;/Authors_Primary&gt;&lt;Authors_Primary&gt;Weintraub,W&lt;/Authors_Primary&gt;&lt;Authors_Primary&gt;Spertus,J&lt;/Authors_Primary&gt;&lt;Authors_Primary&gt;Gazelle,S&lt;/Authors_Primary&gt;&lt;Authors_Primary&gt;Siebert,U&lt;/Authors_Primary&gt;&lt;Authors_Primary&gt;Cohen,D&lt;/Authors_Primary&gt;&lt;Date_Primary&gt;2009&lt;/Date_Primary&gt;&lt;Keywords&gt;heart failure&lt;/Keywords&gt;&lt;Keywords&gt;New York Heart Association class&lt;/Keywords&gt;&lt;Reprint&gt;In File&lt;/Reprint&gt;&lt;Start_Page&gt;185&lt;/Start_Page&gt;&lt;End_Page&gt;187&lt;/End_Page&gt;&lt;Periodical&gt;Value in Health&lt;/Periodical&gt;&lt;Volume&gt;12&lt;/Volume&gt;&lt;Issue&gt;1&lt;/Issue&gt;&lt;ZZ_JournalFull&gt;&lt;f name="System"&gt;Value in Health&lt;/f&gt;&lt;/ZZ_JournalFull&gt;&lt;ZZ_WorkformID&gt;1&lt;/ZZ_WorkformID&gt;&lt;/MDL&gt;&lt;/Cite&gt;&lt;/Refman&gt;</w:instrText>
      </w:r>
      <w:r w:rsidR="003E4829">
        <w:fldChar w:fldCharType="separate"/>
      </w:r>
      <w:r w:rsidR="00E54BE3">
        <w:rPr>
          <w:noProof/>
        </w:rPr>
        <w:t>(11)</w:t>
      </w:r>
      <w:r w:rsidR="003E4829">
        <w:fldChar w:fldCharType="end"/>
      </w:r>
      <w:r w:rsidR="0046592E">
        <w:t>.</w:t>
      </w:r>
    </w:p>
    <w:p w14:paraId="61FBA0B2" w14:textId="77777777" w:rsidR="0046592E" w:rsidRDefault="0046592E" w:rsidP="005B1697">
      <w:pPr>
        <w:pStyle w:val="BodyText"/>
        <w:rPr>
          <w:rFonts w:cstheme="minorHAnsi"/>
        </w:rPr>
      </w:pPr>
      <w:r>
        <w:rPr>
          <w:noProof/>
          <w:lang w:val="en-AU" w:eastAsia="en-AU"/>
        </w:rPr>
        <mc:AlternateContent>
          <mc:Choice Requires="wps">
            <w:drawing>
              <wp:inline distT="0" distB="0" distL="0" distR="0" wp14:anchorId="1222BF5C" wp14:editId="5A13E6B7">
                <wp:extent cx="5594350" cy="1663700"/>
                <wp:effectExtent l="0" t="0" r="25400" b="1270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663700"/>
                        </a:xfrm>
                        <a:prstGeom prst="rect">
                          <a:avLst/>
                        </a:prstGeom>
                        <a:solidFill>
                          <a:schemeClr val="bg1">
                            <a:lumMod val="85000"/>
                          </a:schemeClr>
                        </a:solidFill>
                        <a:ln w="9525">
                          <a:solidFill>
                            <a:srgbClr val="000000"/>
                          </a:solidFill>
                          <a:miter lim="800000"/>
                          <a:headEnd/>
                          <a:tailEnd/>
                        </a:ln>
                      </wps:spPr>
                      <wps:txbx>
                        <w:txbxContent>
                          <w:p w14:paraId="3DF6BBA7" w14:textId="77777777" w:rsidR="00F23F7B" w:rsidRPr="001518BA" w:rsidRDefault="00F23F7B" w:rsidP="0046592E">
                            <w:pPr>
                              <w:jc w:val="center"/>
                              <w:rPr>
                                <w:szCs w:val="22"/>
                              </w:rPr>
                            </w:pPr>
                            <w:r w:rsidRPr="001518BA">
                              <w:rPr>
                                <w:rFonts w:cstheme="minorHAnsi"/>
                                <w:szCs w:val="22"/>
                              </w:rPr>
                              <w:t xml:space="preserve">Acute decompensated HF, during which patients suffer a sudden worsening or deterioration of signs and symptoms frequently leads to hospitalisation. Hypervolaemia is a common trigger for acute decompensation, with haemodynamic and clinical congestion contributing to fluid accumulation </w:t>
                            </w:r>
                            <w:r w:rsidRPr="001518BA">
                              <w:rPr>
                                <w:rFonts w:cstheme="minorHAnsi"/>
                                <w:szCs w:val="22"/>
                              </w:rPr>
                              <w:fldChar w:fldCharType="begin"/>
                            </w:r>
                            <w:r>
                              <w:rPr>
                                <w:rFonts w:cstheme="minorHAnsi"/>
                                <w:szCs w:val="22"/>
                              </w:rPr>
                              <w:instrText xml:space="preserve"> ADDIN REFMGR.CITE &lt;Refman&gt;&lt;Cite&gt;&lt;Author&gt;Albert&lt;/Author&gt;&lt;Year&gt;2012&lt;/Year&gt;&lt;RecNum&gt;54&lt;/RecNum&gt;&lt;IDText&gt;Fluid Management Strategies in Heart Failure&lt;/IDText&gt;&lt;MDL Ref_Type="Journal"&gt;&lt;Ref_Type&gt;Journal&lt;/Ref_Type&gt;&lt;Ref_ID&gt;54&lt;/Ref_ID&gt;&lt;Title_Primary&gt;Fluid Management Strategies in Heart Failure&lt;/Title_Primary&gt;&lt;Authors_Primary&gt;Albert,N&lt;/Authors_Primary&gt;&lt;Date_Primary&gt;2012&lt;/Date_Primary&gt;&lt;Keywords&gt;heart failure&lt;/Keywords&gt;&lt;Reprint&gt;In File&lt;/Reprint&gt;&lt;Start_Page&gt;20&lt;/Start_Page&gt;&lt;End_Page&gt;32&lt;/End_Page&gt;&lt;Periodical&gt;Critical Care Nurse&lt;/Periodical&gt;&lt;Volume&gt;32&lt;/Volume&gt;&lt;Issue&gt;2&lt;/Issue&gt;&lt;ZZ_JournalFull&gt;&lt;f name="System"&gt;Critical Care Nurse&lt;/f&gt;&lt;/ZZ_JournalFull&gt;&lt;ZZ_WorkformID&gt;1&lt;/ZZ_WorkformID&gt;&lt;/MDL&gt;&lt;/Cite&gt;&lt;/Refman&gt;</w:instrText>
                            </w:r>
                            <w:r w:rsidRPr="001518BA">
                              <w:rPr>
                                <w:rFonts w:cstheme="minorHAnsi"/>
                                <w:szCs w:val="22"/>
                              </w:rPr>
                              <w:fldChar w:fldCharType="separate"/>
                            </w:r>
                            <w:r>
                              <w:rPr>
                                <w:rFonts w:cstheme="minorHAnsi"/>
                                <w:noProof/>
                                <w:szCs w:val="22"/>
                              </w:rPr>
                              <w:t>(1)</w:t>
                            </w:r>
                            <w:r w:rsidRPr="001518BA">
                              <w:rPr>
                                <w:rFonts w:cstheme="minorHAnsi"/>
                                <w:szCs w:val="22"/>
                              </w:rPr>
                              <w:fldChar w:fldCharType="end"/>
                            </w:r>
                            <w:r w:rsidRPr="001518BA">
                              <w:rPr>
                                <w:rFonts w:cstheme="minorHAnsi"/>
                                <w:szCs w:val="22"/>
                              </w:rPr>
                              <w:t xml:space="preserve">. Haemodynamic congestion often precedes clinical congestion, with increases in intra-cardiac pressures shown to manifest days to weeks before the clinical symptoms of congestion </w:t>
                            </w:r>
                            <w:r w:rsidRPr="001518BA">
                              <w:rPr>
                                <w:rFonts w:cstheme="minorHAnsi"/>
                                <w:szCs w:val="22"/>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L1paX1dvcmtmb3JtSUQ+PC9NREw+PC9DaXRlPjxDaXRlPjxBdXRob3I+WmlsZTwvQXV0aG9yPjxZ
ZWFyPjIwMDg8L1llYXI+PFJlY051bT4zNDwvUmVjTnVtPjxJRFRleHQ+VHJhbnNpdGlvbiBmcm9t
IGNocm9uaWMgY29tcGVuc2F0ZWQgdG8gYWN1dGUgZCBjb21wZW5zYXRlZCBoZWFydCBmYWlsdXJl
OiBQYXRob3BoeXNpb2xvZ2ljYWwgaW5zaWdodHMgb2J0YWluZWQgZnJvbSBjb250aW51b3VzIG1v
bml0b3Jpbmcgb2YgaW50cmFjYXJkaWFjIHByZXNzdXJlczwvSURUZXh0PjxNREwgUmVmX1R5cGU9
IkpvdXJuYWwiPjxSZWZfVHlwZT5Kb3VybmFsPC9SZWZfVHlwZT48UmVmX0lEPjM0PC9SZWZfSUQ+
PFRpdGxlX1ByaW1hcnk+VHJhbnNpdGlvbiBmcm9tIGNocm9uaWMgY29tcGVuc2F0ZWQgdG8gYWN1
dGUgZCBjb21wZW5zYXRlZCBoZWFydCBmYWlsdXJlOiBQYXRob3BoeXNpb2xvZ2ljYWwgaW5zaWdo
dHMgb2J0YWluZWQgZnJvbSBjb250aW51b3VzIG1vbml0b3Jpbmcgb2YgaW50cmFjYXJkaWFjIHBy
ZXNzdXJlczwvVGl0bGVfUHJpbWFyeT48QXV0aG9yc19QcmltYXJ5PlppbGUsTS5SLjwvQXV0aG9y
c19QcmltYXJ5PjxBdXRob3JzX1ByaW1hcnk+QmVubmV0dCxULkQuPC9BdXRob3JzX1ByaW1hcnk+
PEF1dGhvcnNfUHJpbWFyeT5TdC5Kb2huLFN1dHRvbiBNLjwvQXV0aG9yc19QcmltYXJ5PjxBdXRo
b3JzX1ByaW1hcnk+Q2hvLFkuSy48L0F1dGhvcnNfUHJpbWFyeT48QXV0aG9yc19QcmltYXJ5PkFk
YW1zb24sUC5CLjwvQXV0aG9yc19QcmltYXJ5PjxBdXRob3JzX1ByaW1hcnk+QWFyb24sTS5GLjwv
QXV0aG9yc19QcmltYXJ5PjxBdXRob3JzX1ByaW1hcnk+QXJhbmRhLEouTS48L0F1dGhvcnNfUHJp
bWFyeT48QXV0aG9yc19QcmltYXJ5PkFicmFoYW0sVy5ULjwvQXV0aG9yc19QcmltYXJ5PjxBdXRo
b3JzX1ByaW1hcnk+U21hcnQsRi5XLjwvQXV0aG9yc19QcmltYXJ5PjxBdXRob3JzX1ByaW1hcnk+
U3RldmVuc29uLEwuVy48L0F1dGhvcnNfUHJpbWFyeT48QXV0aG9yc19QcmltYXJ5Pkt1ZWZmZXIs
Ri5KLjwvQXV0aG9yc19QcmltYXJ5PjxBdXRob3JzX1ByaW1hcnk+Qm91cmdlLFIuQy48L0F1dGhv
cnNfUHJpbWFyeT48RGF0ZV9QcmltYXJ5PjIwMDg8L0RhdGVfUHJpbWFyeT48S2V5d29yZHM+YWR1
bHQ8L0tleXdvcmRzPjxLZXl3b3Jkcz5hcnRpY2xlPC9LZXl3b3Jkcz48S2V5d29yZHM+Y2FyZGlv
bG9neTwvS2V5d29yZHM+PEtleXdvcmRzPmNsaW5pY2FsIHRyaWFsPC9LZXl3b3Jkcz48S2V5d29y
ZHM+Y29udHJvbGxlZCBjbGluaWNhbCB0cmlhbDwvS2V5d29yZHM+PEtleXdvcmRzPmNvbnRyb2xs
ZWQgc3R1ZHk8L0tleXdvcmRzPjxLZXl3b3Jkcz5kaWFzdG9saWMgYmxvb2QgcHJlc3N1cmU8L0tl
eXdvcmRzPjxLZXl3b3Jkcz5kaWFzdG9saWMgaGVhcnQgZmFpbHVyZTwvS2V5d29yZHM+PEtleXdv
cmRzPmVsZWN0cm9jYXJkaW9ncmFwaHk8L0tleXdvcmRzPjxLZXl3b3Jkcz5mZW1hbGU8L0tleXdv
cmRzPjxLZXl3b3Jkcz5oZWFydCBmYWlsdXJlPC9LZXl3b3Jkcz48S2V5d29yZHM+aGVhcnQgaGVt
b2R5bmFtaWNzPC9LZXl3b3Jkcz48S2V5d29yZHM+aHVtYW48L0tleXdvcmRzPjxLZXl3b3Jkcz5p
bXBsYW50YWJsZSBoZW1vZHluYW1pYyBtb25pdG9yPC9LZXl3b3Jkcz48S2V5d29yZHM+bWFqb3Ig
Y2xpbmljYWwgc3R1ZHk8L0tleXdvcmRzPjxLZXl3b3Jkcz5tYWxlPC9LZXl3b3Jkcz48S2V5d29y
ZHM+bW9uaXRvcjwvS2V5d29yZHM+PEtleXdvcmRzPm1vbml0b3Jpbmc8L0tleXdvcmRzPjxLZXl3
b3Jkcz5wYXRob3BoeXNpb2xvZ3k8L0tleXdvcmRzPjxLZXl3b3Jkcz5wYXRpZW50PC9LZXl3b3Jk
cz48S2V5d29yZHM+cHJpb3JpdHkgam91cm5hbDwvS2V5d29yZHM+PEtleXdvcmRzPnB1bG1vbmFy
eSBhcnRlcnk8L0tleXdvcmRzPjxLZXl3b3Jkcz5zeXN0b2xpYyBoZWFydCBmYWlsdXJlPC9LZXl3
b3Jkcz48UmVwcmludD5Ob3QgaW4gRmlsZTwvUmVwcmludD48U3RhcnRfUGFnZT4xNDMzPC9TdGFy
dF9QYWdlPjxFbmRfUGFnZT4xNDQxPC9FbmRfUGFnZT48UGVyaW9kaWNhbD5DaXJjdWxhdGlvbjwv
UGVyaW9kaWNhbD48Vm9sdW1lPjExODwvVm9sdW1lPjxJc3N1ZT4xNDwvSXNzdWU+PElTU05fSVNC
Tj4wMDA5LTczMjI8L0lTU05fSVNCTj48TWlzY18xPihaaWxlIE0uUi4sIHppbGVtQG11c2MuZWR1
KSBNZWRpY2FsIFVuaXZlcnNpdHkgb2YgU291dGggQ2Fyb2xpbmEsIFJISiBEZXBhcnRtZW50LCBW
ZXRlcmFucyBBZmZhaXJzIE1lZGljYWwgQ2VudGVyLCBDaGFybGVzdG9uOyhCZW5uZXR0IFQuRC47
IENobyBZLksuOyBLdWVmZmVyIEYuSi4pIE1lZHRyb25pYyBJbmMuLCBNaW5uZWFwb2xpcywgTU47
KFN0LiBKb2huIFN1dHRvbiBNLikgVW5pdmVyc2l0eSBvZiBQZW5uc3lsdmFuaWEsIFBoaWxhZGVs
cGhpYTsoQWRhbXNvbiBQLkIuKSBVbml2ZXJzaXR5IG9mIE9rbGFob21hLCBIZWFsdGggU2NpZW5j
ZXMgQ2VudGVyLCBPa2xhaG9tYSBDaXR5OyhBYXJvbiBNLkYuKSBTdC4gVGhvbWFzIEhvc3BpdGFs
LCBOYWh2aWxsZSwgVE47KEFyYW5kYSBKLk0uKSBVbml2ZXJzaXR5IG9mIEZsb3JpZGEsIEdhaW5l
c3ZpbGxlOyhBYnJhaGFtIFcuVC4pIE9oaW8gU3RhdGUgVW5pdmVyc2l0eSwgQ29sdW1idXM7KFNt
YXJ0IEYuVy4pIFRleGFzIEhlYXJ0IEluc3RpdHV0ZSwgSG91c3RvbjsoU3RldmVuc29uIEwuVy4p
IEJyaWdoYW0gYW5kIFdvbWFuJmFwb3M7cyBIb3NwaXRhbCwgSGFydmFyZCBVbml2ZXJzaXR5LCBC
b3N0b24sIE1BOyhCb3VyZ2UgUi5DLikgVW5pdmVyc2l0eSBvZiBBbGFiYW1hLCBCaXJtaW5naGFt
OyhaaWxlIE0uUi4sIHppbGVtQG11c2MuZWR1KSBEaXZpc2lvbiBvZiBDYXJkaW9sb2d5LCBEZXBh
cnRtZW50IG9mIE1lZGljaW5lLCBNZWRpY2FsIFVuaXZlcnNpdHkgb2YgU291dGggQ2Fyb2xpbmEs
IENoYXJsZXN0b24sIFNDIDI5NDI1PC9NaXNjXzE+PEFkZHJlc3M+TS4gUi4gWmlsZSwgRGl2aXNp
b24gb2YgQ2FyZGlvbG9neSwgRGVwYXJ0bWVudCBvZiBNZWRpY2luZSwgTWVkaWNhbCBVbml2ZXJz
aXR5IG9mIFNvdXRoIENhcm9saW5hLCBDaGFybGVzdG9uLCBTQyAyOTQyNTwvQWRkcmVzcz48V2Vi
X1VSTD5odHRwOi8vd3d3LmVtYmFzZS5jb20vc2VhcmNoL3Jlc3VsdHM/c3ViYWN0aW9uPXZpZXdy
ZWNvcmQmYW1wO2Zyb209ZXhwb3J0JmFtcDtpZD1MMzU0NzM0MzQ4PC9XZWJfVVJMPjxXZWJfVVJM
X0xpbmsyPmh0dHA6Ly9keC5kb2kub3JnLzEwLjExNjEvQ0lSQ1VMQVRJT05BSEEuMTA4Ljc4Mzkx
MDwvV2ViX1VSTF9MaW5rMj48WlpfSm91cm5hbEZ1bGw+PGYgbmFtZT0iU3lzdGVtIj5DaXJjdWxh
dGlvbjwvZj48L1paX0pvdXJuYWxGdWxsPjxaWl9Xb3JrZm9ybUlEPjE8L1paX1dvcmtmb3JtSUQ+
PC9NREw+PC9DaXRlPjxDaXRlPjxBdXRob3I+QWxiZXJ0PC9BdXRob3I+PFllYXI+MjAxMjwvWWVh
cj48UmVjTnVtPjU0PC9SZWNOdW0+PElEVGV4dD5GbHVpZCBNYW5hZ2VtZW50IFN0cmF0ZWdpZXMg
aW4gSGVhcnQgRmFpbHVyZTwvSURUZXh0PjxNREwgUmVmX1R5cGU9IkpvdXJuYWwiPjxSZWZfVHlw
ZT5Kb3VybmFsPC9SZWZfVHlwZT48UmVmX0lEPjU0PC9SZWZfSUQ+PFRpdGxlX1ByaW1hcnk+Rmx1
aWQgTWFuYWdlbWVudCBTdHJhdGVnaWVzIGluIEhlYXJ0IEZhaWx1cmU8L1RpdGxlX1ByaW1hcnk+
PEF1dGhvcnNfUHJpbWFyeT5BbGJlcnQsTjwvQXV0aG9yc19QcmltYXJ5PjxEYXRlX1ByaW1hcnk+
MjAxMjwvRGF0ZV9QcmltYXJ5PjxLZXl3b3Jkcz5oZWFydCBmYWlsdXJlPC9LZXl3b3Jkcz48UmVw
cmludD5JbiBGaWxlPC9SZXByaW50PjxTdGFydF9QYWdlPjIwPC9TdGFydF9QYWdlPjxFbmRfUGFn
ZT4zMjwvRW5kX1BhZ2U+PFBlcmlvZGljYWw+Q3JpdGljYWwgQ2FyZSBOdXJzZTwvUGVyaW9kaWNh
bD48Vm9sdW1lPjMyPC9Wb2x1bWU+PElzc3VlPjI8L0lzc3VlPjxaWl9Kb3VybmFsRnVsbD48ZiBu
YW1lPSJTeXN0ZW0iPkNyaXRpY2FsIENhcmUgTnVyc2U8L2Y+PC9aWl9Kb3VybmFsRnVsbD48Wlpf
V29ya2Zvcm1JRD4xPC9aWl9Xb3JrZm9ybUlEPjwvTURMPjwvQ2l0ZT48Q2l0ZT48QXV0aG9yPkdo
ZW9yZ2hpYWRlPC9BdXRob3I+PFllYXI+MjAxMDwvWWVhcj48UmVjTnVtPjU1PC9SZWNOdW0+PElE
VGV4dD5Bc3Nlc3NpbmcgYW5kIGdyYWRpbmcgY29uZ2VzdGlvbiBpbiBhY3V0ZSBoZWFydCBmYWls
dXJlOiBhIHNjaWVudGlmaWMgc3RhdGVtZW50IGZyb20gdGhlIEFjdXRlIEhlYXJ0IEZhaWx1cmUg
Q29tbWl0dGVlIG9mIHRoZSBIZWFydCBGYWlsdXJlIEFzc29jaWF0aW9uIG9mIHRoZSBFdXJvcGVh
biBTb2NpZXR5IG9mIENhcmRpb2xvZ3kgYW5kIGVuZG9yc2VkIGJ5IHRoZSBFdXJvcGVhbiBTb2Np
ZXR5IG9mIEludGVuc2l2ZSBDYXJlIE1lZGljaW5lPC9JRFRleHQ+PE1ETCBSZWZfVHlwZT0iSm91
cm5hbCI+PFJlZl9UeXBlPkpvdXJuYWw8L1JlZl9UeXBlPjxSZWZfSUQ+NTU8L1JlZl9JRD48VGl0
bGVfUHJpbWFyeT5Bc3Nlc3NpbmcgYW5kIGdyYWRpbmcgY29uZ2VzdGlvbiBpbiBhY3V0ZSBoZWFy
dCBmYWlsdXJlOiBhIHNjaWVudGlmaWMgc3RhdGVtZW50IGZyb20gdGhlIEFjdXRlIEhlYXJ0IEZh
aWx1cmUgQ29tbWl0dGVlIG9mIHRoZSBIZWFydCBGYWlsdXJlIEFzc29jaWF0aW9uIG9mIHRoZSBF
dXJvcGVhbiBTb2NpZXR5IG9mIENhcmRpb2xvZ3kgYW5kIGVuZG9yc2VkIGJ5IHRoZSBFdXJvcGVh
biBTb2NpZXR5IG9mIEludGVuc2l2ZSBDYXJlIE1lZGljaW5lPC9UaXRsZV9QcmltYXJ5PjxBdXRo
b3JzX1ByaW1hcnk+R2hlb3JnaGlhZGUsTS48L0F1dGhvcnNfUHJpbWFyeT48QXV0aG9yc19Qcmlt
YXJ5PkZvbGxhdGgsRjwvQXV0aG9yc19QcmltYXJ5PjxBdXRob3JzX1ByaW1hcnk+UG9uaWtvd3Nr
aSxQPC9BdXRob3JzX1ByaW1hcnk+PEF1dGhvcnNfUHJpbWFyeT5CYXJzdWssSjwvQXV0aG9yc19Q
cmltYXJ5PjxBdXRob3JzX1ByaW1hcnk+QmxhaXIsSjwvQXV0aG9yc19QcmltYXJ5PjxBdXRob3Jz
X1ByaW1hcnk+Q2xlbGFuZCxKPC9BdXRob3JzX1ByaW1hcnk+PEF1dGhvcnNfUHJpbWFyeT5EaWNr
c3RlaW4sSzwvQXV0aG9yc19QcmltYXJ5PjxBdXRob3JzX1ByaW1hcnk+RHJhem5lcixNPC9BdXRo
b3JzX1ByaW1hcnk+PEF1dGhvcnNfUHJpbWFyeT5Gb25hcm93LEc8L0F1dGhvcnNfUHJpbWFyeT48
QXV0aG9yc19QcmltYXJ5PkphYXJzbWEsVDwvQXV0aG9yc19QcmltYXJ5PjxBdXRob3JzX1ByaW1h
cnk+Sm9uZGVhdSxHPC9BdXRob3JzX1ByaW1hcnk+PEF1dGhvcnNfUHJpbWFyeT5Mb3BleiBTZW5k
b24sSjwvQXV0aG9yc19QcmltYXJ5PjxBdXRob3JzX1ByaW1hcnk+TWViYXphYSxBPC9BdXRob3Jz
X1ByaW1hcnk+PEF1dGhvcnNfUHJpbWFyeT5NZXRyYSxNPC9BdXRob3JzX1ByaW1hcnk+PEF1dGhv
cnNfUHJpbWFyeT5OaWVtaW5lbixNPC9BdXRob3JzX1ByaW1hcnk+PEF1dGhvcnNfUHJpbWFyeT5Q
YW5nLFA8L0F1dGhvcnNfUHJpbWFyeT48QXV0aG9yc19QcmltYXJ5PlNlZmVyb3ZpYyxQPC9BdXRo
b3JzX1ByaW1hcnk+PEF1dGhvcnNfUHJpbWFyeT5TdGV2ZW5zb24sTDwvQXV0aG9yc19QcmltYXJ5
PjxBdXRob3JzX1ByaW1hcnk+dmFuIFZlbGRodWlzZW4sRDwvQXV0aG9yc19QcmltYXJ5PjxBdXRo
b3JzX1ByaW1hcnk+WmFubmFkLEY8L0F1dGhvcnNfUHJpbWFyeT48QXV0aG9yc19QcmltYXJ5PkFu
a2VyLFM8L0F1dGhvcnNfUHJpbWFyeT48QXV0aG9yc19QcmltYXJ5PlJob2RlcyxBPC9BdXRob3Jz
X1ByaW1hcnk+PEF1dGhvcnNfUHJpbWFyeT5NY011cnJheSxKPC9BdXRob3JzX1ByaW1hcnk+PEF1
dGhvcnNfUHJpbWFyeT5GaWxpcHBhdG9zLEc8L0F1dGhvcnNfUHJpbWFyeT48RGF0ZV9QcmltYXJ5
PjIwMTA8L0RhdGVfUHJpbWFyeT48S2V5d29yZHM+YWN1dGUgaGVhcnQgZmFpbHVyZTwvS2V5d29y
ZHM+PEtleXdvcmRzPmhlYXJ0IGZhaWx1cmU8L0tleXdvcmRzPjxLZXl3b3Jkcz5jYXJkaW9sb2d5
PC9LZXl3b3Jkcz48UmVwcmludD5JbiBGaWxlPC9SZXByaW50PjxTdGFydF9QYWdlPjQyMzwvU3Rh
cnRfUGFnZT48RW5kX1BhZ2U+NDMzPC9FbmRfUGFnZT48UGVyaW9kaWNhbD5FdXIuSi5IZWFydCBG
YWlsLjwvUGVyaW9kaWNhbD48Vm9sdW1lPjEyPC9Wb2x1bWU+PFpaX0pvdXJuYWxGdWxsPjxmIG5h
bWU9IlN5c3RlbSI+RXVyb3BlYW4gSm91cm5hbCBvZiBIZWFydCBGYWlsdXJlPC9mPjwvWlpfSm91
cm5hbEZ1bGw+PFpaX0pvdXJuYWxTdGRBYmJyZXY+PGYgbmFtZT0iU3lzdGVtIj5FdXIuSi5IZWFy
dCBGYWlsLjwvZj48L1paX0pvdXJuYWxTdGRBYmJyZXY+PFpaX1dvcmtmb3JtSUQ+MTwvWlpfV29y
a2Zvcm1JRD48L01ETD48L0NpdGU+PC9SZWZtYW4+
</w:fldData>
                              </w:fldChar>
                            </w:r>
                            <w:r>
                              <w:rPr>
                                <w:rFonts w:cstheme="minorHAnsi"/>
                                <w:szCs w:val="22"/>
                              </w:rPr>
                              <w:instrText xml:space="preserve"> ADDIN REFMGR.CITE </w:instrText>
                            </w:r>
                            <w:r>
                              <w:rPr>
                                <w:rFonts w:cstheme="minorHAnsi"/>
                                <w:szCs w:val="22"/>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L1paX1dvcmtmb3JtSUQ+PC9NREw+PC9DaXRlPjxDaXRlPjxBdXRob3I+WmlsZTwvQXV0aG9yPjxZ
ZWFyPjIwMDg8L1llYXI+PFJlY051bT4zNDwvUmVjTnVtPjxJRFRleHQ+VHJhbnNpdGlvbiBmcm9t
IGNocm9uaWMgY29tcGVuc2F0ZWQgdG8gYWN1dGUgZCBjb21wZW5zYXRlZCBoZWFydCBmYWlsdXJl
OiBQYXRob3BoeXNpb2xvZ2ljYWwgaW5zaWdodHMgb2J0YWluZWQgZnJvbSBjb250aW51b3VzIG1v
bml0b3Jpbmcgb2YgaW50cmFjYXJkaWFjIHByZXNzdXJlczwvSURUZXh0PjxNREwgUmVmX1R5cGU9
IkpvdXJuYWwiPjxSZWZfVHlwZT5Kb3VybmFsPC9SZWZfVHlwZT48UmVmX0lEPjM0PC9SZWZfSUQ+
PFRpdGxlX1ByaW1hcnk+VHJhbnNpdGlvbiBmcm9tIGNocm9uaWMgY29tcGVuc2F0ZWQgdG8gYWN1
dGUgZCBjb21wZW5zYXRlZCBoZWFydCBmYWlsdXJlOiBQYXRob3BoeXNpb2xvZ2ljYWwgaW5zaWdo
dHMgb2J0YWluZWQgZnJvbSBjb250aW51b3VzIG1vbml0b3Jpbmcgb2YgaW50cmFjYXJkaWFjIHBy
ZXNzdXJlczwvVGl0bGVfUHJpbWFyeT48QXV0aG9yc19QcmltYXJ5PlppbGUsTS5SLjwvQXV0aG9y
c19QcmltYXJ5PjxBdXRob3JzX1ByaW1hcnk+QmVubmV0dCxULkQuPC9BdXRob3JzX1ByaW1hcnk+
PEF1dGhvcnNfUHJpbWFyeT5TdC5Kb2huLFN1dHRvbiBNLjwvQXV0aG9yc19QcmltYXJ5PjxBdXRo
b3JzX1ByaW1hcnk+Q2hvLFkuSy48L0F1dGhvcnNfUHJpbWFyeT48QXV0aG9yc19QcmltYXJ5PkFk
YW1zb24sUC5CLjwvQXV0aG9yc19QcmltYXJ5PjxBdXRob3JzX1ByaW1hcnk+QWFyb24sTS5GLjwv
QXV0aG9yc19QcmltYXJ5PjxBdXRob3JzX1ByaW1hcnk+QXJhbmRhLEouTS48L0F1dGhvcnNfUHJp
bWFyeT48QXV0aG9yc19QcmltYXJ5PkFicmFoYW0sVy5ULjwvQXV0aG9yc19QcmltYXJ5PjxBdXRo
b3JzX1ByaW1hcnk+U21hcnQsRi5XLjwvQXV0aG9yc19QcmltYXJ5PjxBdXRob3JzX1ByaW1hcnk+
U3RldmVuc29uLEwuVy48L0F1dGhvcnNfUHJpbWFyeT48QXV0aG9yc19QcmltYXJ5Pkt1ZWZmZXIs
Ri5KLjwvQXV0aG9yc19QcmltYXJ5PjxBdXRob3JzX1ByaW1hcnk+Qm91cmdlLFIuQy48L0F1dGhv
cnNfUHJpbWFyeT48RGF0ZV9QcmltYXJ5PjIwMDg8L0RhdGVfUHJpbWFyeT48S2V5d29yZHM+YWR1
bHQ8L0tleXdvcmRzPjxLZXl3b3Jkcz5hcnRpY2xlPC9LZXl3b3Jkcz48S2V5d29yZHM+Y2FyZGlv
bG9neTwvS2V5d29yZHM+PEtleXdvcmRzPmNsaW5pY2FsIHRyaWFsPC9LZXl3b3Jkcz48S2V5d29y
ZHM+Y29udHJvbGxlZCBjbGluaWNhbCB0cmlhbDwvS2V5d29yZHM+PEtleXdvcmRzPmNvbnRyb2xs
ZWQgc3R1ZHk8L0tleXdvcmRzPjxLZXl3b3Jkcz5kaWFzdG9saWMgYmxvb2QgcHJlc3N1cmU8L0tl
eXdvcmRzPjxLZXl3b3Jkcz5kaWFzdG9saWMgaGVhcnQgZmFpbHVyZTwvS2V5d29yZHM+PEtleXdv
cmRzPmVsZWN0cm9jYXJkaW9ncmFwaHk8L0tleXdvcmRzPjxLZXl3b3Jkcz5mZW1hbGU8L0tleXdv
cmRzPjxLZXl3b3Jkcz5oZWFydCBmYWlsdXJlPC9LZXl3b3Jkcz48S2V5d29yZHM+aGVhcnQgaGVt
b2R5bmFtaWNzPC9LZXl3b3Jkcz48S2V5d29yZHM+aHVtYW48L0tleXdvcmRzPjxLZXl3b3Jkcz5p
bXBsYW50YWJsZSBoZW1vZHluYW1pYyBtb25pdG9yPC9LZXl3b3Jkcz48S2V5d29yZHM+bWFqb3Ig
Y2xpbmljYWwgc3R1ZHk8L0tleXdvcmRzPjxLZXl3b3Jkcz5tYWxlPC9LZXl3b3Jkcz48S2V5d29y
ZHM+bW9uaXRvcjwvS2V5d29yZHM+PEtleXdvcmRzPm1vbml0b3Jpbmc8L0tleXdvcmRzPjxLZXl3
b3Jkcz5wYXRob3BoeXNpb2xvZ3k8L0tleXdvcmRzPjxLZXl3b3Jkcz5wYXRpZW50PC9LZXl3b3Jk
cz48S2V5d29yZHM+cHJpb3JpdHkgam91cm5hbDwvS2V5d29yZHM+PEtleXdvcmRzPnB1bG1vbmFy
eSBhcnRlcnk8L0tleXdvcmRzPjxLZXl3b3Jkcz5zeXN0b2xpYyBoZWFydCBmYWlsdXJlPC9LZXl3
b3Jkcz48UmVwcmludD5Ob3QgaW4gRmlsZTwvUmVwcmludD48U3RhcnRfUGFnZT4xNDMzPC9TdGFy
dF9QYWdlPjxFbmRfUGFnZT4xNDQxPC9FbmRfUGFnZT48UGVyaW9kaWNhbD5DaXJjdWxhdGlvbjwv
UGVyaW9kaWNhbD48Vm9sdW1lPjExODwvVm9sdW1lPjxJc3N1ZT4xNDwvSXNzdWU+PElTU05fSVNC
Tj4wMDA5LTczMjI8L0lTU05fSVNCTj48TWlzY18xPihaaWxlIE0uUi4sIHppbGVtQG11c2MuZWR1
KSBNZWRpY2FsIFVuaXZlcnNpdHkgb2YgU291dGggQ2Fyb2xpbmEsIFJISiBEZXBhcnRtZW50LCBW
ZXRlcmFucyBBZmZhaXJzIE1lZGljYWwgQ2VudGVyLCBDaGFybGVzdG9uOyhCZW5uZXR0IFQuRC47
IENobyBZLksuOyBLdWVmZmVyIEYuSi4pIE1lZHRyb25pYyBJbmMuLCBNaW5uZWFwb2xpcywgTU47
KFN0LiBKb2huIFN1dHRvbiBNLikgVW5pdmVyc2l0eSBvZiBQZW5uc3lsdmFuaWEsIFBoaWxhZGVs
cGhpYTsoQWRhbXNvbiBQLkIuKSBVbml2ZXJzaXR5IG9mIE9rbGFob21hLCBIZWFsdGggU2NpZW5j
ZXMgQ2VudGVyLCBPa2xhaG9tYSBDaXR5OyhBYXJvbiBNLkYuKSBTdC4gVGhvbWFzIEhvc3BpdGFs
LCBOYWh2aWxsZSwgVE47KEFyYW5kYSBKLk0uKSBVbml2ZXJzaXR5IG9mIEZsb3JpZGEsIEdhaW5l
c3ZpbGxlOyhBYnJhaGFtIFcuVC4pIE9oaW8gU3RhdGUgVW5pdmVyc2l0eSwgQ29sdW1idXM7KFNt
YXJ0IEYuVy4pIFRleGFzIEhlYXJ0IEluc3RpdHV0ZSwgSG91c3RvbjsoU3RldmVuc29uIEwuVy4p
IEJyaWdoYW0gYW5kIFdvbWFuJmFwb3M7cyBIb3NwaXRhbCwgSGFydmFyZCBVbml2ZXJzaXR5LCBC
b3N0b24sIE1BOyhCb3VyZ2UgUi5DLikgVW5pdmVyc2l0eSBvZiBBbGFiYW1hLCBCaXJtaW5naGFt
OyhaaWxlIE0uUi4sIHppbGVtQG11c2MuZWR1KSBEaXZpc2lvbiBvZiBDYXJkaW9sb2d5LCBEZXBh
cnRtZW50IG9mIE1lZGljaW5lLCBNZWRpY2FsIFVuaXZlcnNpdHkgb2YgU291dGggQ2Fyb2xpbmEs
IENoYXJsZXN0b24sIFNDIDI5NDI1PC9NaXNjXzE+PEFkZHJlc3M+TS4gUi4gWmlsZSwgRGl2aXNp
b24gb2YgQ2FyZGlvbG9neSwgRGVwYXJ0bWVudCBvZiBNZWRpY2luZSwgTWVkaWNhbCBVbml2ZXJz
aXR5IG9mIFNvdXRoIENhcm9saW5hLCBDaGFybGVzdG9uLCBTQyAyOTQyNTwvQWRkcmVzcz48V2Vi
X1VSTD5odHRwOi8vd3d3LmVtYmFzZS5jb20vc2VhcmNoL3Jlc3VsdHM/c3ViYWN0aW9uPXZpZXdy
ZWNvcmQmYW1wO2Zyb209ZXhwb3J0JmFtcDtpZD1MMzU0NzM0MzQ4PC9XZWJfVVJMPjxXZWJfVVJM
X0xpbmsyPmh0dHA6Ly9keC5kb2kub3JnLzEwLjExNjEvQ0lSQ1VMQVRJT05BSEEuMTA4Ljc4Mzkx
MDwvV2ViX1VSTF9MaW5rMj48WlpfSm91cm5hbEZ1bGw+PGYgbmFtZT0iU3lzdGVtIj5DaXJjdWxh
dGlvbjwvZj48L1paX0pvdXJuYWxGdWxsPjxaWl9Xb3JrZm9ybUlEPjE8L1paX1dvcmtmb3JtSUQ+
PC9NREw+PC9DaXRlPjxDaXRlPjxBdXRob3I+QWxiZXJ0PC9BdXRob3I+PFllYXI+MjAxMjwvWWVh
cj48UmVjTnVtPjU0PC9SZWNOdW0+PElEVGV4dD5GbHVpZCBNYW5hZ2VtZW50IFN0cmF0ZWdpZXMg
aW4gSGVhcnQgRmFpbHVyZTwvSURUZXh0PjxNREwgUmVmX1R5cGU9IkpvdXJuYWwiPjxSZWZfVHlw
ZT5Kb3VybmFsPC9SZWZfVHlwZT48UmVmX0lEPjU0PC9SZWZfSUQ+PFRpdGxlX1ByaW1hcnk+Rmx1
aWQgTWFuYWdlbWVudCBTdHJhdGVnaWVzIGluIEhlYXJ0IEZhaWx1cmU8L1RpdGxlX1ByaW1hcnk+
PEF1dGhvcnNfUHJpbWFyeT5BbGJlcnQsTjwvQXV0aG9yc19QcmltYXJ5PjxEYXRlX1ByaW1hcnk+
MjAxMjwvRGF0ZV9QcmltYXJ5PjxLZXl3b3Jkcz5oZWFydCBmYWlsdXJlPC9LZXl3b3Jkcz48UmVw
cmludD5JbiBGaWxlPC9SZXByaW50PjxTdGFydF9QYWdlPjIwPC9TdGFydF9QYWdlPjxFbmRfUGFn
ZT4zMjwvRW5kX1BhZ2U+PFBlcmlvZGljYWw+Q3JpdGljYWwgQ2FyZSBOdXJzZTwvUGVyaW9kaWNh
bD48Vm9sdW1lPjMyPC9Wb2x1bWU+PElzc3VlPjI8L0lzc3VlPjxaWl9Kb3VybmFsRnVsbD48ZiBu
YW1lPSJTeXN0ZW0iPkNyaXRpY2FsIENhcmUgTnVyc2U8L2Y+PC9aWl9Kb3VybmFsRnVsbD48Wlpf
V29ya2Zvcm1JRD4xPC9aWl9Xb3JrZm9ybUlEPjwvTURMPjwvQ2l0ZT48Q2l0ZT48QXV0aG9yPkdo
ZW9yZ2hpYWRlPC9BdXRob3I+PFllYXI+MjAxMDwvWWVhcj48UmVjTnVtPjU1PC9SZWNOdW0+PElE
VGV4dD5Bc3Nlc3NpbmcgYW5kIGdyYWRpbmcgY29uZ2VzdGlvbiBpbiBhY3V0ZSBoZWFydCBmYWls
dXJlOiBhIHNjaWVudGlmaWMgc3RhdGVtZW50IGZyb20gdGhlIEFjdXRlIEhlYXJ0IEZhaWx1cmUg
Q29tbWl0dGVlIG9mIHRoZSBIZWFydCBGYWlsdXJlIEFzc29jaWF0aW9uIG9mIHRoZSBFdXJvcGVh
biBTb2NpZXR5IG9mIENhcmRpb2xvZ3kgYW5kIGVuZG9yc2VkIGJ5IHRoZSBFdXJvcGVhbiBTb2Np
ZXR5IG9mIEludGVuc2l2ZSBDYXJlIE1lZGljaW5lPC9JRFRleHQ+PE1ETCBSZWZfVHlwZT0iSm91
cm5hbCI+PFJlZl9UeXBlPkpvdXJuYWw8L1JlZl9UeXBlPjxSZWZfSUQ+NTU8L1JlZl9JRD48VGl0
bGVfUHJpbWFyeT5Bc3Nlc3NpbmcgYW5kIGdyYWRpbmcgY29uZ2VzdGlvbiBpbiBhY3V0ZSBoZWFy
dCBmYWlsdXJlOiBhIHNjaWVudGlmaWMgc3RhdGVtZW50IGZyb20gdGhlIEFjdXRlIEhlYXJ0IEZh
aWx1cmUgQ29tbWl0dGVlIG9mIHRoZSBIZWFydCBGYWlsdXJlIEFzc29jaWF0aW9uIG9mIHRoZSBF
dXJvcGVhbiBTb2NpZXR5IG9mIENhcmRpb2xvZ3kgYW5kIGVuZG9yc2VkIGJ5IHRoZSBFdXJvcGVh
biBTb2NpZXR5IG9mIEludGVuc2l2ZSBDYXJlIE1lZGljaW5lPC9UaXRsZV9QcmltYXJ5PjxBdXRo
b3JzX1ByaW1hcnk+R2hlb3JnaGlhZGUsTS48L0F1dGhvcnNfUHJpbWFyeT48QXV0aG9yc19Qcmlt
YXJ5PkZvbGxhdGgsRjwvQXV0aG9yc19QcmltYXJ5PjxBdXRob3JzX1ByaW1hcnk+UG9uaWtvd3Nr
aSxQPC9BdXRob3JzX1ByaW1hcnk+PEF1dGhvcnNfUHJpbWFyeT5CYXJzdWssSjwvQXV0aG9yc19Q
cmltYXJ5PjxBdXRob3JzX1ByaW1hcnk+QmxhaXIsSjwvQXV0aG9yc19QcmltYXJ5PjxBdXRob3Jz
X1ByaW1hcnk+Q2xlbGFuZCxKPC9BdXRob3JzX1ByaW1hcnk+PEF1dGhvcnNfUHJpbWFyeT5EaWNr
c3RlaW4sSzwvQXV0aG9yc19QcmltYXJ5PjxBdXRob3JzX1ByaW1hcnk+RHJhem5lcixNPC9BdXRo
b3JzX1ByaW1hcnk+PEF1dGhvcnNfUHJpbWFyeT5Gb25hcm93LEc8L0F1dGhvcnNfUHJpbWFyeT48
QXV0aG9yc19QcmltYXJ5PkphYXJzbWEsVDwvQXV0aG9yc19QcmltYXJ5PjxBdXRob3JzX1ByaW1h
cnk+Sm9uZGVhdSxHPC9BdXRob3JzX1ByaW1hcnk+PEF1dGhvcnNfUHJpbWFyeT5Mb3BleiBTZW5k
b24sSjwvQXV0aG9yc19QcmltYXJ5PjxBdXRob3JzX1ByaW1hcnk+TWViYXphYSxBPC9BdXRob3Jz
X1ByaW1hcnk+PEF1dGhvcnNfUHJpbWFyeT5NZXRyYSxNPC9BdXRob3JzX1ByaW1hcnk+PEF1dGhv
cnNfUHJpbWFyeT5OaWVtaW5lbixNPC9BdXRob3JzX1ByaW1hcnk+PEF1dGhvcnNfUHJpbWFyeT5Q
YW5nLFA8L0F1dGhvcnNfUHJpbWFyeT48QXV0aG9yc19QcmltYXJ5PlNlZmVyb3ZpYyxQPC9BdXRo
b3JzX1ByaW1hcnk+PEF1dGhvcnNfUHJpbWFyeT5TdGV2ZW5zb24sTDwvQXV0aG9yc19QcmltYXJ5
PjxBdXRob3JzX1ByaW1hcnk+dmFuIFZlbGRodWlzZW4sRDwvQXV0aG9yc19QcmltYXJ5PjxBdXRo
b3JzX1ByaW1hcnk+WmFubmFkLEY8L0F1dGhvcnNfUHJpbWFyeT48QXV0aG9yc19QcmltYXJ5PkFu
a2VyLFM8L0F1dGhvcnNfUHJpbWFyeT48QXV0aG9yc19QcmltYXJ5PlJob2RlcyxBPC9BdXRob3Jz
X1ByaW1hcnk+PEF1dGhvcnNfUHJpbWFyeT5NY011cnJheSxKPC9BdXRob3JzX1ByaW1hcnk+PEF1
dGhvcnNfUHJpbWFyeT5GaWxpcHBhdG9zLEc8L0F1dGhvcnNfUHJpbWFyeT48RGF0ZV9QcmltYXJ5
PjIwMTA8L0RhdGVfUHJpbWFyeT48S2V5d29yZHM+YWN1dGUgaGVhcnQgZmFpbHVyZTwvS2V5d29y
ZHM+PEtleXdvcmRzPmhlYXJ0IGZhaWx1cmU8L0tleXdvcmRzPjxLZXl3b3Jkcz5jYXJkaW9sb2d5
PC9LZXl3b3Jkcz48UmVwcmludD5JbiBGaWxlPC9SZXByaW50PjxTdGFydF9QYWdlPjQyMzwvU3Rh
cnRfUGFnZT48RW5kX1BhZ2U+NDMzPC9FbmRfUGFnZT48UGVyaW9kaWNhbD5FdXIuSi5IZWFydCBG
YWlsLjwvUGVyaW9kaWNhbD48Vm9sdW1lPjEyPC9Wb2x1bWU+PFpaX0pvdXJuYWxGdWxsPjxmIG5h
bWU9IlN5c3RlbSI+RXVyb3BlYW4gSm91cm5hbCBvZiBIZWFydCBGYWlsdXJlPC9mPjwvWlpfSm91
cm5hbEZ1bGw+PFpaX0pvdXJuYWxTdGRBYmJyZXY+PGYgbmFtZT0iU3lzdGVtIj5FdXIuSi5IZWFy
dCBGYWlsLjwvZj48L1paX0pvdXJuYWxTdGRBYmJyZXY+PFpaX1dvcmtmb3JtSUQ+MTwvWlpfV29y
a2Zvcm1JRD48L01ETD48L0NpdGU+PC9SZWZtYW4+
</w:fldData>
                              </w:fldChar>
                            </w:r>
                            <w:r>
                              <w:rPr>
                                <w:rFonts w:cstheme="minorHAnsi"/>
                                <w:szCs w:val="22"/>
                              </w:rPr>
                              <w:instrText xml:space="preserve"> ADDIN EN.CITE.DATA </w:instrText>
                            </w:r>
                            <w:r>
                              <w:rPr>
                                <w:rFonts w:cstheme="minorHAnsi"/>
                                <w:szCs w:val="22"/>
                              </w:rPr>
                            </w:r>
                            <w:r>
                              <w:rPr>
                                <w:rFonts w:cstheme="minorHAnsi"/>
                                <w:szCs w:val="22"/>
                              </w:rPr>
                              <w:fldChar w:fldCharType="end"/>
                            </w:r>
                            <w:r w:rsidRPr="001518BA">
                              <w:rPr>
                                <w:rFonts w:cstheme="minorHAnsi"/>
                                <w:szCs w:val="22"/>
                              </w:rPr>
                            </w:r>
                            <w:r w:rsidRPr="001518BA">
                              <w:rPr>
                                <w:rFonts w:cstheme="minorHAnsi"/>
                                <w:szCs w:val="22"/>
                              </w:rPr>
                              <w:fldChar w:fldCharType="separate"/>
                            </w:r>
                            <w:r>
                              <w:rPr>
                                <w:rFonts w:cstheme="minorHAnsi"/>
                                <w:noProof/>
                                <w:szCs w:val="22"/>
                              </w:rPr>
                              <w:t>(1-4)</w:t>
                            </w:r>
                            <w:r w:rsidRPr="001518BA">
                              <w:rPr>
                                <w:rFonts w:cstheme="minorHAnsi"/>
                                <w:szCs w:val="22"/>
                              </w:rPr>
                              <w:fldChar w:fldCharType="end"/>
                            </w:r>
                            <w:r w:rsidRPr="001518BA">
                              <w:rPr>
                                <w:rFonts w:cstheme="minorHAnsi"/>
                                <w:szCs w:val="22"/>
                              </w:rPr>
                              <w:t xml:space="preserve"> (see </w:t>
                            </w:r>
                            <w:r w:rsidRPr="001518BA">
                              <w:rPr>
                                <w:rFonts w:cstheme="minorHAnsi"/>
                                <w:szCs w:val="22"/>
                              </w:rPr>
                              <w:fldChar w:fldCharType="begin"/>
                            </w:r>
                            <w:r w:rsidRPr="001518BA">
                              <w:rPr>
                                <w:rFonts w:cstheme="minorHAnsi"/>
                                <w:szCs w:val="22"/>
                              </w:rPr>
                              <w:instrText xml:space="preserve"> REF _Ref399844601 \h  \* MERGEFORMAT </w:instrText>
                            </w:r>
                            <w:r w:rsidRPr="001518BA">
                              <w:rPr>
                                <w:rFonts w:cstheme="minorHAnsi"/>
                                <w:szCs w:val="22"/>
                              </w:rPr>
                            </w:r>
                            <w:r w:rsidRPr="001518BA">
                              <w:rPr>
                                <w:rFonts w:cstheme="minorHAnsi"/>
                                <w:szCs w:val="22"/>
                              </w:rPr>
                              <w:fldChar w:fldCharType="separate"/>
                            </w:r>
                            <w:r w:rsidR="00767691" w:rsidRPr="00767691">
                              <w:rPr>
                                <w:szCs w:val="22"/>
                              </w:rPr>
                              <w:t xml:space="preserve">Figure </w:t>
                            </w:r>
                            <w:r w:rsidR="00767691" w:rsidRPr="00767691">
                              <w:rPr>
                                <w:noProof/>
                                <w:szCs w:val="22"/>
                              </w:rPr>
                              <w:t>2</w:t>
                            </w:r>
                            <w:r w:rsidRPr="001518BA">
                              <w:rPr>
                                <w:rFonts w:cstheme="minorHAnsi"/>
                                <w:szCs w:val="22"/>
                              </w:rPr>
                              <w:fldChar w:fldCharType="end"/>
                            </w:r>
                            <w:r w:rsidRPr="001518BA">
                              <w:rPr>
                                <w:rFonts w:cstheme="minorHAnsi"/>
                                <w:szCs w:val="22"/>
                              </w:rPr>
                              <w:t>). PA pressure is therefore a strong predictor and surrogate of left atrial pressure, the most direct marker of HF progression. Monitoring PA pressure allows clinically important changes to be identified earlier than other common markers such as weight.</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0.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rWOgIAAGoEAAAOAAAAZHJzL2Uyb0RvYy54bWysVNtu2zAMfR+wfxD0vti5OBcjTtGl6zCg&#10;uwDtPkCW5ViYJHqSEjv7+lJymrnb27AXQRTpw8ND0tubXityEtZJMAWdTlJKhOFQSXMo6Pen+3dr&#10;SpxnpmIKjCjoWTh6s3v7Ztu1uZhBA6oSliCIcXnXFrTxvs2TxPFGaOYm0AqDzhqsZh5Ne0gqyzpE&#10;1yqZpeky6cBWrQUunMPXu8FJdxG/rgX3X+vaCU9UQZGbj6eNZxnOZLdl+cGytpH8QoP9AwvNpMGk&#10;V6g75hk5WvkXlJbcgoPaTzjoBOpachFrwGqm6R/VPDasFbEWFMe1V5nc/4PlX07fLJFVQefpihLD&#10;NDbpSfSevIeezII+XetyDHtsMdD3+Ix9jrW69gH4D0cM7BtmDuLWWugawSrkNw1fJqNPBxwXQMru&#10;M1SYhh09RKC+tjqIh3IQRMc+na+9CVQ4PmbZZjHP0MXRN10u56s0di9h+cvnrXX+owBNwqWgFpsf&#10;4dnpwflAh+UvISGbAyWre6lUNMLAib2y5MRwVMrDUKI6auQ6vK2z9JoyzmcIj6ivkJQhXUE32Swb&#10;RHqVxR7Kaw5EGwGOw7T0uBRK6oKur0EsD9J+MFUcWc+kGu5YlTIXrYO8g9C+L/tL70qozqi6hWH4&#10;cVnx0oD9RUmHg19Q9/PIrKBEfTLYuc10sQibEo1FtpqhYceecuxhhiNUQT0lw3Xv43YFTQ3cYodr&#10;GbUPozAwuXDFgY7iXZYvbMzYjlG/fxG7ZwAAAP//AwBQSwMEFAAGAAgAAAAhADyX907cAAAABQEA&#10;AA8AAABkcnMvZG93bnJldi54bWxMj0FLw0AQhe+C/2EZwUuxm+SQhphNKUJPimgqweMmO01Cs7Mh&#10;u23jv3f0opcHjze8902xXewoLjj7wZGCeB2BQGqdGahT8HHYP2QgfNBk9OgIFXyhh215e1Po3Lgr&#10;veOlCp3gEvK5VtCHMOVS+rZHq/3aTUicHd1sdWA7d9LM+srldpRJFKXS6oF4odcTPvXYnqqzVdC8&#10;bJ7T3b7etOZzNa+qOn6t32Kl7u+W3SOIgEv4O4YffEaHkpkadybjxaiAHwm/ylmWxWwbBUmaRCDL&#10;Qv6nL78BAAD//wMAUEsBAi0AFAAGAAgAAAAhALaDOJL+AAAA4QEAABMAAAAAAAAAAAAAAAAAAAAA&#10;AFtDb250ZW50X1R5cGVzXS54bWxQSwECLQAUAAYACAAAACEAOP0h/9YAAACUAQAACwAAAAAAAAAA&#10;AAAAAAAvAQAAX3JlbHMvLnJlbHNQSwECLQAUAAYACAAAACEAlubK1joCAABqBAAADgAAAAAAAAAA&#10;AAAAAAAuAgAAZHJzL2Uyb0RvYy54bWxQSwECLQAUAAYACAAAACEAPJf3TtwAAAAFAQAADwAAAAAA&#10;AAAAAAAAAACUBAAAZHJzL2Rvd25yZXYueG1sUEsFBgAAAAAEAAQA8wAAAJ0FAAAAAA==&#10;" fillcolor="#d8d8d8 [2732]">
                <v:textbox>
                  <w:txbxContent>
                    <w:p w14:paraId="3DF6BBA7" w14:textId="77777777" w:rsidR="00F23F7B" w:rsidRPr="001518BA" w:rsidRDefault="00F23F7B" w:rsidP="0046592E">
                      <w:pPr>
                        <w:jc w:val="center"/>
                        <w:rPr>
                          <w:szCs w:val="22"/>
                        </w:rPr>
                      </w:pPr>
                      <w:r w:rsidRPr="001518BA">
                        <w:rPr>
                          <w:rFonts w:cstheme="minorHAnsi"/>
                          <w:szCs w:val="22"/>
                        </w:rPr>
                        <w:t xml:space="preserve">Acute decompensated HF, during which patients suffer a sudden worsening or deterioration of signs and symptoms frequently leads to hospitalisation. Hypervolaemia is a common trigger for acute decompensation, with haemodynamic and clinical congestion contributing to fluid accumulation </w:t>
                      </w:r>
                      <w:r w:rsidRPr="001518BA">
                        <w:rPr>
                          <w:rFonts w:cstheme="minorHAnsi"/>
                          <w:szCs w:val="22"/>
                        </w:rPr>
                        <w:fldChar w:fldCharType="begin"/>
                      </w:r>
                      <w:r>
                        <w:rPr>
                          <w:rFonts w:cstheme="minorHAnsi"/>
                          <w:szCs w:val="22"/>
                        </w:rPr>
                        <w:instrText xml:space="preserve"> ADDIN REFMGR.CITE &lt;Refman&gt;&lt;Cite&gt;&lt;Author&gt;Albert&lt;/Author&gt;&lt;Year&gt;2012&lt;/Year&gt;&lt;RecNum&gt;54&lt;/RecNum&gt;&lt;IDText&gt;Fluid Management Strategies in Heart Failure&lt;/IDText&gt;&lt;MDL Ref_Type="Journal"&gt;&lt;Ref_Type&gt;Journal&lt;/Ref_Type&gt;&lt;Ref_ID&gt;54&lt;/Ref_ID&gt;&lt;Title_Primary&gt;Fluid Management Strategies in Heart Failure&lt;/Title_Primary&gt;&lt;Authors_Primary&gt;Albert,N&lt;/Authors_Primary&gt;&lt;Date_Primary&gt;2012&lt;/Date_Primary&gt;&lt;Keywords&gt;heart failure&lt;/Keywords&gt;&lt;Reprint&gt;In File&lt;/Reprint&gt;&lt;Start_Page&gt;20&lt;/Start_Page&gt;&lt;End_Page&gt;32&lt;/End_Page&gt;&lt;Periodical&gt;Critical Care Nurse&lt;/Periodical&gt;&lt;Volume&gt;32&lt;/Volume&gt;&lt;Issue&gt;2&lt;/Issue&gt;&lt;ZZ_JournalFull&gt;&lt;f name="System"&gt;Critical Care Nurse&lt;/f&gt;&lt;/ZZ_JournalFull&gt;&lt;ZZ_WorkformID&gt;1&lt;/ZZ_WorkformID&gt;&lt;/MDL&gt;&lt;/Cite&gt;&lt;/Refman&gt;</w:instrText>
                      </w:r>
                      <w:r w:rsidRPr="001518BA">
                        <w:rPr>
                          <w:rFonts w:cstheme="minorHAnsi"/>
                          <w:szCs w:val="22"/>
                        </w:rPr>
                        <w:fldChar w:fldCharType="separate"/>
                      </w:r>
                      <w:r>
                        <w:rPr>
                          <w:rFonts w:cstheme="minorHAnsi"/>
                          <w:noProof/>
                          <w:szCs w:val="22"/>
                        </w:rPr>
                        <w:t>(1)</w:t>
                      </w:r>
                      <w:r w:rsidRPr="001518BA">
                        <w:rPr>
                          <w:rFonts w:cstheme="minorHAnsi"/>
                          <w:szCs w:val="22"/>
                        </w:rPr>
                        <w:fldChar w:fldCharType="end"/>
                      </w:r>
                      <w:r w:rsidRPr="001518BA">
                        <w:rPr>
                          <w:rFonts w:cstheme="minorHAnsi"/>
                          <w:szCs w:val="22"/>
                        </w:rPr>
                        <w:t xml:space="preserve">. Haemodynamic congestion often precedes clinical congestion, with increases in intra-cardiac pressures shown to manifest days to weeks before the clinical symptoms of congestion </w:t>
                      </w:r>
                      <w:r w:rsidRPr="001518BA">
                        <w:rPr>
                          <w:rFonts w:cstheme="minorHAnsi"/>
                          <w:szCs w:val="22"/>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L1paX1dvcmtmb3JtSUQ+PC9NREw+PC9DaXRlPjxDaXRlPjxBdXRob3I+WmlsZTwvQXV0aG9yPjxZ
ZWFyPjIwMDg8L1llYXI+PFJlY051bT4zNDwvUmVjTnVtPjxJRFRleHQ+VHJhbnNpdGlvbiBmcm9t
IGNocm9uaWMgY29tcGVuc2F0ZWQgdG8gYWN1dGUgZCBjb21wZW5zYXRlZCBoZWFydCBmYWlsdXJl
OiBQYXRob3BoeXNpb2xvZ2ljYWwgaW5zaWdodHMgb2J0YWluZWQgZnJvbSBjb250aW51b3VzIG1v
bml0b3Jpbmcgb2YgaW50cmFjYXJkaWFjIHByZXNzdXJlczwvSURUZXh0PjxNREwgUmVmX1R5cGU9
IkpvdXJuYWwiPjxSZWZfVHlwZT5Kb3VybmFsPC9SZWZfVHlwZT48UmVmX0lEPjM0PC9SZWZfSUQ+
PFRpdGxlX1ByaW1hcnk+VHJhbnNpdGlvbiBmcm9tIGNocm9uaWMgY29tcGVuc2F0ZWQgdG8gYWN1
dGUgZCBjb21wZW5zYXRlZCBoZWFydCBmYWlsdXJlOiBQYXRob3BoeXNpb2xvZ2ljYWwgaW5zaWdo
dHMgb2J0YWluZWQgZnJvbSBjb250aW51b3VzIG1vbml0b3Jpbmcgb2YgaW50cmFjYXJkaWFjIHBy
ZXNzdXJlczwvVGl0bGVfUHJpbWFyeT48QXV0aG9yc19QcmltYXJ5PlppbGUsTS5SLjwvQXV0aG9y
c19QcmltYXJ5PjxBdXRob3JzX1ByaW1hcnk+QmVubmV0dCxULkQuPC9BdXRob3JzX1ByaW1hcnk+
PEF1dGhvcnNfUHJpbWFyeT5TdC5Kb2huLFN1dHRvbiBNLjwvQXV0aG9yc19QcmltYXJ5PjxBdXRo
b3JzX1ByaW1hcnk+Q2hvLFkuSy48L0F1dGhvcnNfUHJpbWFyeT48QXV0aG9yc19QcmltYXJ5PkFk
YW1zb24sUC5CLjwvQXV0aG9yc19QcmltYXJ5PjxBdXRob3JzX1ByaW1hcnk+QWFyb24sTS5GLjwv
QXV0aG9yc19QcmltYXJ5PjxBdXRob3JzX1ByaW1hcnk+QXJhbmRhLEouTS48L0F1dGhvcnNfUHJp
bWFyeT48QXV0aG9yc19QcmltYXJ5PkFicmFoYW0sVy5ULjwvQXV0aG9yc19QcmltYXJ5PjxBdXRo
b3JzX1ByaW1hcnk+U21hcnQsRi5XLjwvQXV0aG9yc19QcmltYXJ5PjxBdXRob3JzX1ByaW1hcnk+
U3RldmVuc29uLEwuVy48L0F1dGhvcnNfUHJpbWFyeT48QXV0aG9yc19QcmltYXJ5Pkt1ZWZmZXIs
Ri5KLjwvQXV0aG9yc19QcmltYXJ5PjxBdXRob3JzX1ByaW1hcnk+Qm91cmdlLFIuQy48L0F1dGhv
cnNfUHJpbWFyeT48RGF0ZV9QcmltYXJ5PjIwMDg8L0RhdGVfUHJpbWFyeT48S2V5d29yZHM+YWR1
bHQ8L0tleXdvcmRzPjxLZXl3b3Jkcz5hcnRpY2xlPC9LZXl3b3Jkcz48S2V5d29yZHM+Y2FyZGlv
bG9neTwvS2V5d29yZHM+PEtleXdvcmRzPmNsaW5pY2FsIHRyaWFsPC9LZXl3b3Jkcz48S2V5d29y
ZHM+Y29udHJvbGxlZCBjbGluaWNhbCB0cmlhbDwvS2V5d29yZHM+PEtleXdvcmRzPmNvbnRyb2xs
ZWQgc3R1ZHk8L0tleXdvcmRzPjxLZXl3b3Jkcz5kaWFzdG9saWMgYmxvb2QgcHJlc3N1cmU8L0tl
eXdvcmRzPjxLZXl3b3Jkcz5kaWFzdG9saWMgaGVhcnQgZmFpbHVyZTwvS2V5d29yZHM+PEtleXdv
cmRzPmVsZWN0cm9jYXJkaW9ncmFwaHk8L0tleXdvcmRzPjxLZXl3b3Jkcz5mZW1hbGU8L0tleXdv
cmRzPjxLZXl3b3Jkcz5oZWFydCBmYWlsdXJlPC9LZXl3b3Jkcz48S2V5d29yZHM+aGVhcnQgaGVt
b2R5bmFtaWNzPC9LZXl3b3Jkcz48S2V5d29yZHM+aHVtYW48L0tleXdvcmRzPjxLZXl3b3Jkcz5p
bXBsYW50YWJsZSBoZW1vZHluYW1pYyBtb25pdG9yPC9LZXl3b3Jkcz48S2V5d29yZHM+bWFqb3Ig
Y2xpbmljYWwgc3R1ZHk8L0tleXdvcmRzPjxLZXl3b3Jkcz5tYWxlPC9LZXl3b3Jkcz48S2V5d29y
ZHM+bW9uaXRvcjwvS2V5d29yZHM+PEtleXdvcmRzPm1vbml0b3Jpbmc8L0tleXdvcmRzPjxLZXl3
b3Jkcz5wYXRob3BoeXNpb2xvZ3k8L0tleXdvcmRzPjxLZXl3b3Jkcz5wYXRpZW50PC9LZXl3b3Jk
cz48S2V5d29yZHM+cHJpb3JpdHkgam91cm5hbDwvS2V5d29yZHM+PEtleXdvcmRzPnB1bG1vbmFy
eSBhcnRlcnk8L0tleXdvcmRzPjxLZXl3b3Jkcz5zeXN0b2xpYyBoZWFydCBmYWlsdXJlPC9LZXl3
b3Jkcz48UmVwcmludD5Ob3QgaW4gRmlsZTwvUmVwcmludD48U3RhcnRfUGFnZT4xNDMzPC9TdGFy
dF9QYWdlPjxFbmRfUGFnZT4xNDQxPC9FbmRfUGFnZT48UGVyaW9kaWNhbD5DaXJjdWxhdGlvbjwv
UGVyaW9kaWNhbD48Vm9sdW1lPjExODwvVm9sdW1lPjxJc3N1ZT4xNDwvSXNzdWU+PElTU05fSVNC
Tj4wMDA5LTczMjI8L0lTU05fSVNCTj48TWlzY18xPihaaWxlIE0uUi4sIHppbGVtQG11c2MuZWR1
KSBNZWRpY2FsIFVuaXZlcnNpdHkgb2YgU291dGggQ2Fyb2xpbmEsIFJISiBEZXBhcnRtZW50LCBW
ZXRlcmFucyBBZmZhaXJzIE1lZGljYWwgQ2VudGVyLCBDaGFybGVzdG9uOyhCZW5uZXR0IFQuRC47
IENobyBZLksuOyBLdWVmZmVyIEYuSi4pIE1lZHRyb25pYyBJbmMuLCBNaW5uZWFwb2xpcywgTU47
KFN0LiBKb2huIFN1dHRvbiBNLikgVW5pdmVyc2l0eSBvZiBQZW5uc3lsdmFuaWEsIFBoaWxhZGVs
cGhpYTsoQWRhbXNvbiBQLkIuKSBVbml2ZXJzaXR5IG9mIE9rbGFob21hLCBIZWFsdGggU2NpZW5j
ZXMgQ2VudGVyLCBPa2xhaG9tYSBDaXR5OyhBYXJvbiBNLkYuKSBTdC4gVGhvbWFzIEhvc3BpdGFs
LCBOYWh2aWxsZSwgVE47KEFyYW5kYSBKLk0uKSBVbml2ZXJzaXR5IG9mIEZsb3JpZGEsIEdhaW5l
c3ZpbGxlOyhBYnJhaGFtIFcuVC4pIE9oaW8gU3RhdGUgVW5pdmVyc2l0eSwgQ29sdW1idXM7KFNt
YXJ0IEYuVy4pIFRleGFzIEhlYXJ0IEluc3RpdHV0ZSwgSG91c3RvbjsoU3RldmVuc29uIEwuVy4p
IEJyaWdoYW0gYW5kIFdvbWFuJmFwb3M7cyBIb3NwaXRhbCwgSGFydmFyZCBVbml2ZXJzaXR5LCBC
b3N0b24sIE1BOyhCb3VyZ2UgUi5DLikgVW5pdmVyc2l0eSBvZiBBbGFiYW1hLCBCaXJtaW5naGFt
OyhaaWxlIE0uUi4sIHppbGVtQG11c2MuZWR1KSBEaXZpc2lvbiBvZiBDYXJkaW9sb2d5LCBEZXBh
cnRtZW50IG9mIE1lZGljaW5lLCBNZWRpY2FsIFVuaXZlcnNpdHkgb2YgU291dGggQ2Fyb2xpbmEs
IENoYXJsZXN0b24sIFNDIDI5NDI1PC9NaXNjXzE+PEFkZHJlc3M+TS4gUi4gWmlsZSwgRGl2aXNp
b24gb2YgQ2FyZGlvbG9neSwgRGVwYXJ0bWVudCBvZiBNZWRpY2luZSwgTWVkaWNhbCBVbml2ZXJz
aXR5IG9mIFNvdXRoIENhcm9saW5hLCBDaGFybGVzdG9uLCBTQyAyOTQyNTwvQWRkcmVzcz48V2Vi
X1VSTD5odHRwOi8vd3d3LmVtYmFzZS5jb20vc2VhcmNoL3Jlc3VsdHM/c3ViYWN0aW9uPXZpZXdy
ZWNvcmQmYW1wO2Zyb209ZXhwb3J0JmFtcDtpZD1MMzU0NzM0MzQ4PC9XZWJfVVJMPjxXZWJfVVJM
X0xpbmsyPmh0dHA6Ly9keC5kb2kub3JnLzEwLjExNjEvQ0lSQ1VMQVRJT05BSEEuMTA4Ljc4Mzkx
MDwvV2ViX1VSTF9MaW5rMj48WlpfSm91cm5hbEZ1bGw+PGYgbmFtZT0iU3lzdGVtIj5DaXJjdWxh
dGlvbjwvZj48L1paX0pvdXJuYWxGdWxsPjxaWl9Xb3JrZm9ybUlEPjE8L1paX1dvcmtmb3JtSUQ+
PC9NREw+PC9DaXRlPjxDaXRlPjxBdXRob3I+QWxiZXJ0PC9BdXRob3I+PFllYXI+MjAxMjwvWWVh
cj48UmVjTnVtPjU0PC9SZWNOdW0+PElEVGV4dD5GbHVpZCBNYW5hZ2VtZW50IFN0cmF0ZWdpZXMg
aW4gSGVhcnQgRmFpbHVyZTwvSURUZXh0PjxNREwgUmVmX1R5cGU9IkpvdXJuYWwiPjxSZWZfVHlw
ZT5Kb3VybmFsPC9SZWZfVHlwZT48UmVmX0lEPjU0PC9SZWZfSUQ+PFRpdGxlX1ByaW1hcnk+Rmx1
aWQgTWFuYWdlbWVudCBTdHJhdGVnaWVzIGluIEhlYXJ0IEZhaWx1cmU8L1RpdGxlX1ByaW1hcnk+
PEF1dGhvcnNfUHJpbWFyeT5BbGJlcnQsTjwvQXV0aG9yc19QcmltYXJ5PjxEYXRlX1ByaW1hcnk+
MjAxMjwvRGF0ZV9QcmltYXJ5PjxLZXl3b3Jkcz5oZWFydCBmYWlsdXJlPC9LZXl3b3Jkcz48UmVw
cmludD5JbiBGaWxlPC9SZXByaW50PjxTdGFydF9QYWdlPjIwPC9TdGFydF9QYWdlPjxFbmRfUGFn
ZT4zMjwvRW5kX1BhZ2U+PFBlcmlvZGljYWw+Q3JpdGljYWwgQ2FyZSBOdXJzZTwvUGVyaW9kaWNh
bD48Vm9sdW1lPjMyPC9Wb2x1bWU+PElzc3VlPjI8L0lzc3VlPjxaWl9Kb3VybmFsRnVsbD48ZiBu
YW1lPSJTeXN0ZW0iPkNyaXRpY2FsIENhcmUgTnVyc2U8L2Y+PC9aWl9Kb3VybmFsRnVsbD48Wlpf
V29ya2Zvcm1JRD4xPC9aWl9Xb3JrZm9ybUlEPjwvTURMPjwvQ2l0ZT48Q2l0ZT48QXV0aG9yPkdo
ZW9yZ2hpYWRlPC9BdXRob3I+PFllYXI+MjAxMDwvWWVhcj48UmVjTnVtPjU1PC9SZWNOdW0+PElE
VGV4dD5Bc3Nlc3NpbmcgYW5kIGdyYWRpbmcgY29uZ2VzdGlvbiBpbiBhY3V0ZSBoZWFydCBmYWls
dXJlOiBhIHNjaWVudGlmaWMgc3RhdGVtZW50IGZyb20gdGhlIEFjdXRlIEhlYXJ0IEZhaWx1cmUg
Q29tbWl0dGVlIG9mIHRoZSBIZWFydCBGYWlsdXJlIEFzc29jaWF0aW9uIG9mIHRoZSBFdXJvcGVh
biBTb2NpZXR5IG9mIENhcmRpb2xvZ3kgYW5kIGVuZG9yc2VkIGJ5IHRoZSBFdXJvcGVhbiBTb2Np
ZXR5IG9mIEludGVuc2l2ZSBDYXJlIE1lZGljaW5lPC9JRFRleHQ+PE1ETCBSZWZfVHlwZT0iSm91
cm5hbCI+PFJlZl9UeXBlPkpvdXJuYWw8L1JlZl9UeXBlPjxSZWZfSUQ+NTU8L1JlZl9JRD48VGl0
bGVfUHJpbWFyeT5Bc3Nlc3NpbmcgYW5kIGdyYWRpbmcgY29uZ2VzdGlvbiBpbiBhY3V0ZSBoZWFy
dCBmYWlsdXJlOiBhIHNjaWVudGlmaWMgc3RhdGVtZW50IGZyb20gdGhlIEFjdXRlIEhlYXJ0IEZh
aWx1cmUgQ29tbWl0dGVlIG9mIHRoZSBIZWFydCBGYWlsdXJlIEFzc29jaWF0aW9uIG9mIHRoZSBF
dXJvcGVhbiBTb2NpZXR5IG9mIENhcmRpb2xvZ3kgYW5kIGVuZG9yc2VkIGJ5IHRoZSBFdXJvcGVh
biBTb2NpZXR5IG9mIEludGVuc2l2ZSBDYXJlIE1lZGljaW5lPC9UaXRsZV9QcmltYXJ5PjxBdXRo
b3JzX1ByaW1hcnk+R2hlb3JnaGlhZGUsTS48L0F1dGhvcnNfUHJpbWFyeT48QXV0aG9yc19Qcmlt
YXJ5PkZvbGxhdGgsRjwvQXV0aG9yc19QcmltYXJ5PjxBdXRob3JzX1ByaW1hcnk+UG9uaWtvd3Nr
aSxQPC9BdXRob3JzX1ByaW1hcnk+PEF1dGhvcnNfUHJpbWFyeT5CYXJzdWssSjwvQXV0aG9yc19Q
cmltYXJ5PjxBdXRob3JzX1ByaW1hcnk+QmxhaXIsSjwvQXV0aG9yc19QcmltYXJ5PjxBdXRob3Jz
X1ByaW1hcnk+Q2xlbGFuZCxKPC9BdXRob3JzX1ByaW1hcnk+PEF1dGhvcnNfUHJpbWFyeT5EaWNr
c3RlaW4sSzwvQXV0aG9yc19QcmltYXJ5PjxBdXRob3JzX1ByaW1hcnk+RHJhem5lcixNPC9BdXRo
b3JzX1ByaW1hcnk+PEF1dGhvcnNfUHJpbWFyeT5Gb25hcm93LEc8L0F1dGhvcnNfUHJpbWFyeT48
QXV0aG9yc19QcmltYXJ5PkphYXJzbWEsVDwvQXV0aG9yc19QcmltYXJ5PjxBdXRob3JzX1ByaW1h
cnk+Sm9uZGVhdSxHPC9BdXRob3JzX1ByaW1hcnk+PEF1dGhvcnNfUHJpbWFyeT5Mb3BleiBTZW5k
b24sSjwvQXV0aG9yc19QcmltYXJ5PjxBdXRob3JzX1ByaW1hcnk+TWViYXphYSxBPC9BdXRob3Jz
X1ByaW1hcnk+PEF1dGhvcnNfUHJpbWFyeT5NZXRyYSxNPC9BdXRob3JzX1ByaW1hcnk+PEF1dGhv
cnNfUHJpbWFyeT5OaWVtaW5lbixNPC9BdXRob3JzX1ByaW1hcnk+PEF1dGhvcnNfUHJpbWFyeT5Q
YW5nLFA8L0F1dGhvcnNfUHJpbWFyeT48QXV0aG9yc19QcmltYXJ5PlNlZmVyb3ZpYyxQPC9BdXRo
b3JzX1ByaW1hcnk+PEF1dGhvcnNfUHJpbWFyeT5TdGV2ZW5zb24sTDwvQXV0aG9yc19QcmltYXJ5
PjxBdXRob3JzX1ByaW1hcnk+dmFuIFZlbGRodWlzZW4sRDwvQXV0aG9yc19QcmltYXJ5PjxBdXRo
b3JzX1ByaW1hcnk+WmFubmFkLEY8L0F1dGhvcnNfUHJpbWFyeT48QXV0aG9yc19QcmltYXJ5PkFu
a2VyLFM8L0F1dGhvcnNfUHJpbWFyeT48QXV0aG9yc19QcmltYXJ5PlJob2RlcyxBPC9BdXRob3Jz
X1ByaW1hcnk+PEF1dGhvcnNfUHJpbWFyeT5NY011cnJheSxKPC9BdXRob3JzX1ByaW1hcnk+PEF1
dGhvcnNfUHJpbWFyeT5GaWxpcHBhdG9zLEc8L0F1dGhvcnNfUHJpbWFyeT48RGF0ZV9QcmltYXJ5
PjIwMTA8L0RhdGVfUHJpbWFyeT48S2V5d29yZHM+YWN1dGUgaGVhcnQgZmFpbHVyZTwvS2V5d29y
ZHM+PEtleXdvcmRzPmhlYXJ0IGZhaWx1cmU8L0tleXdvcmRzPjxLZXl3b3Jkcz5jYXJkaW9sb2d5
PC9LZXl3b3Jkcz48UmVwcmludD5JbiBGaWxlPC9SZXByaW50PjxTdGFydF9QYWdlPjQyMzwvU3Rh
cnRfUGFnZT48RW5kX1BhZ2U+NDMzPC9FbmRfUGFnZT48UGVyaW9kaWNhbD5FdXIuSi5IZWFydCBG
YWlsLjwvUGVyaW9kaWNhbD48Vm9sdW1lPjEyPC9Wb2x1bWU+PFpaX0pvdXJuYWxGdWxsPjxmIG5h
bWU9IlN5c3RlbSI+RXVyb3BlYW4gSm91cm5hbCBvZiBIZWFydCBGYWlsdXJlPC9mPjwvWlpfSm91
cm5hbEZ1bGw+PFpaX0pvdXJuYWxTdGRBYmJyZXY+PGYgbmFtZT0iU3lzdGVtIj5FdXIuSi5IZWFy
dCBGYWlsLjwvZj48L1paX0pvdXJuYWxTdGRBYmJyZXY+PFpaX1dvcmtmb3JtSUQ+MTwvWlpfV29y
a2Zvcm1JRD48L01ETD48L0NpdGU+PC9SZWZtYW4+
</w:fldData>
                        </w:fldChar>
                      </w:r>
                      <w:r>
                        <w:rPr>
                          <w:rFonts w:cstheme="minorHAnsi"/>
                          <w:szCs w:val="22"/>
                        </w:rPr>
                        <w:instrText xml:space="preserve"> ADDIN REFMGR.CITE </w:instrText>
                      </w:r>
                      <w:r>
                        <w:rPr>
                          <w:rFonts w:cstheme="minorHAnsi"/>
                          <w:szCs w:val="22"/>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L1paX1dvcmtmb3JtSUQ+PC9NREw+PC9DaXRlPjxDaXRlPjxBdXRob3I+WmlsZTwvQXV0aG9yPjxZ
ZWFyPjIwMDg8L1llYXI+PFJlY051bT4zNDwvUmVjTnVtPjxJRFRleHQ+VHJhbnNpdGlvbiBmcm9t
IGNocm9uaWMgY29tcGVuc2F0ZWQgdG8gYWN1dGUgZCBjb21wZW5zYXRlZCBoZWFydCBmYWlsdXJl
OiBQYXRob3BoeXNpb2xvZ2ljYWwgaW5zaWdodHMgb2J0YWluZWQgZnJvbSBjb250aW51b3VzIG1v
bml0b3Jpbmcgb2YgaW50cmFjYXJkaWFjIHByZXNzdXJlczwvSURUZXh0PjxNREwgUmVmX1R5cGU9
IkpvdXJuYWwiPjxSZWZfVHlwZT5Kb3VybmFsPC9SZWZfVHlwZT48UmVmX0lEPjM0PC9SZWZfSUQ+
PFRpdGxlX1ByaW1hcnk+VHJhbnNpdGlvbiBmcm9tIGNocm9uaWMgY29tcGVuc2F0ZWQgdG8gYWN1
dGUgZCBjb21wZW5zYXRlZCBoZWFydCBmYWlsdXJlOiBQYXRob3BoeXNpb2xvZ2ljYWwgaW5zaWdo
dHMgb2J0YWluZWQgZnJvbSBjb250aW51b3VzIG1vbml0b3Jpbmcgb2YgaW50cmFjYXJkaWFjIHBy
ZXNzdXJlczwvVGl0bGVfUHJpbWFyeT48QXV0aG9yc19QcmltYXJ5PlppbGUsTS5SLjwvQXV0aG9y
c19QcmltYXJ5PjxBdXRob3JzX1ByaW1hcnk+QmVubmV0dCxULkQuPC9BdXRob3JzX1ByaW1hcnk+
PEF1dGhvcnNfUHJpbWFyeT5TdC5Kb2huLFN1dHRvbiBNLjwvQXV0aG9yc19QcmltYXJ5PjxBdXRo
b3JzX1ByaW1hcnk+Q2hvLFkuSy48L0F1dGhvcnNfUHJpbWFyeT48QXV0aG9yc19QcmltYXJ5PkFk
YW1zb24sUC5CLjwvQXV0aG9yc19QcmltYXJ5PjxBdXRob3JzX1ByaW1hcnk+QWFyb24sTS5GLjwv
QXV0aG9yc19QcmltYXJ5PjxBdXRob3JzX1ByaW1hcnk+QXJhbmRhLEouTS48L0F1dGhvcnNfUHJp
bWFyeT48QXV0aG9yc19QcmltYXJ5PkFicmFoYW0sVy5ULjwvQXV0aG9yc19QcmltYXJ5PjxBdXRo
b3JzX1ByaW1hcnk+U21hcnQsRi5XLjwvQXV0aG9yc19QcmltYXJ5PjxBdXRob3JzX1ByaW1hcnk+
U3RldmVuc29uLEwuVy48L0F1dGhvcnNfUHJpbWFyeT48QXV0aG9yc19QcmltYXJ5Pkt1ZWZmZXIs
Ri5KLjwvQXV0aG9yc19QcmltYXJ5PjxBdXRob3JzX1ByaW1hcnk+Qm91cmdlLFIuQy48L0F1dGhv
cnNfUHJpbWFyeT48RGF0ZV9QcmltYXJ5PjIwMDg8L0RhdGVfUHJpbWFyeT48S2V5d29yZHM+YWR1
bHQ8L0tleXdvcmRzPjxLZXl3b3Jkcz5hcnRpY2xlPC9LZXl3b3Jkcz48S2V5d29yZHM+Y2FyZGlv
bG9neTwvS2V5d29yZHM+PEtleXdvcmRzPmNsaW5pY2FsIHRyaWFsPC9LZXl3b3Jkcz48S2V5d29y
ZHM+Y29udHJvbGxlZCBjbGluaWNhbCB0cmlhbDwvS2V5d29yZHM+PEtleXdvcmRzPmNvbnRyb2xs
ZWQgc3R1ZHk8L0tleXdvcmRzPjxLZXl3b3Jkcz5kaWFzdG9saWMgYmxvb2QgcHJlc3N1cmU8L0tl
eXdvcmRzPjxLZXl3b3Jkcz5kaWFzdG9saWMgaGVhcnQgZmFpbHVyZTwvS2V5d29yZHM+PEtleXdv
cmRzPmVsZWN0cm9jYXJkaW9ncmFwaHk8L0tleXdvcmRzPjxLZXl3b3Jkcz5mZW1hbGU8L0tleXdv
cmRzPjxLZXl3b3Jkcz5oZWFydCBmYWlsdXJlPC9LZXl3b3Jkcz48S2V5d29yZHM+aGVhcnQgaGVt
b2R5bmFtaWNzPC9LZXl3b3Jkcz48S2V5d29yZHM+aHVtYW48L0tleXdvcmRzPjxLZXl3b3Jkcz5p
bXBsYW50YWJsZSBoZW1vZHluYW1pYyBtb25pdG9yPC9LZXl3b3Jkcz48S2V5d29yZHM+bWFqb3Ig
Y2xpbmljYWwgc3R1ZHk8L0tleXdvcmRzPjxLZXl3b3Jkcz5tYWxlPC9LZXl3b3Jkcz48S2V5d29y
ZHM+bW9uaXRvcjwvS2V5d29yZHM+PEtleXdvcmRzPm1vbml0b3Jpbmc8L0tleXdvcmRzPjxLZXl3
b3Jkcz5wYXRob3BoeXNpb2xvZ3k8L0tleXdvcmRzPjxLZXl3b3Jkcz5wYXRpZW50PC9LZXl3b3Jk
cz48S2V5d29yZHM+cHJpb3JpdHkgam91cm5hbDwvS2V5d29yZHM+PEtleXdvcmRzPnB1bG1vbmFy
eSBhcnRlcnk8L0tleXdvcmRzPjxLZXl3b3Jkcz5zeXN0b2xpYyBoZWFydCBmYWlsdXJlPC9LZXl3
b3Jkcz48UmVwcmludD5Ob3QgaW4gRmlsZTwvUmVwcmludD48U3RhcnRfUGFnZT4xNDMzPC9TdGFy
dF9QYWdlPjxFbmRfUGFnZT4xNDQxPC9FbmRfUGFnZT48UGVyaW9kaWNhbD5DaXJjdWxhdGlvbjwv
UGVyaW9kaWNhbD48Vm9sdW1lPjExODwvVm9sdW1lPjxJc3N1ZT4xNDwvSXNzdWU+PElTU05fSVNC
Tj4wMDA5LTczMjI8L0lTU05fSVNCTj48TWlzY18xPihaaWxlIE0uUi4sIHppbGVtQG11c2MuZWR1
KSBNZWRpY2FsIFVuaXZlcnNpdHkgb2YgU291dGggQ2Fyb2xpbmEsIFJISiBEZXBhcnRtZW50LCBW
ZXRlcmFucyBBZmZhaXJzIE1lZGljYWwgQ2VudGVyLCBDaGFybGVzdG9uOyhCZW5uZXR0IFQuRC47
IENobyBZLksuOyBLdWVmZmVyIEYuSi4pIE1lZHRyb25pYyBJbmMuLCBNaW5uZWFwb2xpcywgTU47
KFN0LiBKb2huIFN1dHRvbiBNLikgVW5pdmVyc2l0eSBvZiBQZW5uc3lsdmFuaWEsIFBoaWxhZGVs
cGhpYTsoQWRhbXNvbiBQLkIuKSBVbml2ZXJzaXR5IG9mIE9rbGFob21hLCBIZWFsdGggU2NpZW5j
ZXMgQ2VudGVyLCBPa2xhaG9tYSBDaXR5OyhBYXJvbiBNLkYuKSBTdC4gVGhvbWFzIEhvc3BpdGFs
LCBOYWh2aWxsZSwgVE47KEFyYW5kYSBKLk0uKSBVbml2ZXJzaXR5IG9mIEZsb3JpZGEsIEdhaW5l
c3ZpbGxlOyhBYnJhaGFtIFcuVC4pIE9oaW8gU3RhdGUgVW5pdmVyc2l0eSwgQ29sdW1idXM7KFNt
YXJ0IEYuVy4pIFRleGFzIEhlYXJ0IEluc3RpdHV0ZSwgSG91c3RvbjsoU3RldmVuc29uIEwuVy4p
IEJyaWdoYW0gYW5kIFdvbWFuJmFwb3M7cyBIb3NwaXRhbCwgSGFydmFyZCBVbml2ZXJzaXR5LCBC
b3N0b24sIE1BOyhCb3VyZ2UgUi5DLikgVW5pdmVyc2l0eSBvZiBBbGFiYW1hLCBCaXJtaW5naGFt
OyhaaWxlIE0uUi4sIHppbGVtQG11c2MuZWR1KSBEaXZpc2lvbiBvZiBDYXJkaW9sb2d5LCBEZXBh
cnRtZW50IG9mIE1lZGljaW5lLCBNZWRpY2FsIFVuaXZlcnNpdHkgb2YgU291dGggQ2Fyb2xpbmEs
IENoYXJsZXN0b24sIFNDIDI5NDI1PC9NaXNjXzE+PEFkZHJlc3M+TS4gUi4gWmlsZSwgRGl2aXNp
b24gb2YgQ2FyZGlvbG9neSwgRGVwYXJ0bWVudCBvZiBNZWRpY2luZSwgTWVkaWNhbCBVbml2ZXJz
aXR5IG9mIFNvdXRoIENhcm9saW5hLCBDaGFybGVzdG9uLCBTQyAyOTQyNTwvQWRkcmVzcz48V2Vi
X1VSTD5odHRwOi8vd3d3LmVtYmFzZS5jb20vc2VhcmNoL3Jlc3VsdHM/c3ViYWN0aW9uPXZpZXdy
ZWNvcmQmYW1wO2Zyb209ZXhwb3J0JmFtcDtpZD1MMzU0NzM0MzQ4PC9XZWJfVVJMPjxXZWJfVVJM
X0xpbmsyPmh0dHA6Ly9keC5kb2kub3JnLzEwLjExNjEvQ0lSQ1VMQVRJT05BSEEuMTA4Ljc4Mzkx
MDwvV2ViX1VSTF9MaW5rMj48WlpfSm91cm5hbEZ1bGw+PGYgbmFtZT0iU3lzdGVtIj5DaXJjdWxh
dGlvbjwvZj48L1paX0pvdXJuYWxGdWxsPjxaWl9Xb3JrZm9ybUlEPjE8L1paX1dvcmtmb3JtSUQ+
PC9NREw+PC9DaXRlPjxDaXRlPjxBdXRob3I+QWxiZXJ0PC9BdXRob3I+PFllYXI+MjAxMjwvWWVh
cj48UmVjTnVtPjU0PC9SZWNOdW0+PElEVGV4dD5GbHVpZCBNYW5hZ2VtZW50IFN0cmF0ZWdpZXMg
aW4gSGVhcnQgRmFpbHVyZTwvSURUZXh0PjxNREwgUmVmX1R5cGU9IkpvdXJuYWwiPjxSZWZfVHlw
ZT5Kb3VybmFsPC9SZWZfVHlwZT48UmVmX0lEPjU0PC9SZWZfSUQ+PFRpdGxlX1ByaW1hcnk+Rmx1
aWQgTWFuYWdlbWVudCBTdHJhdGVnaWVzIGluIEhlYXJ0IEZhaWx1cmU8L1RpdGxlX1ByaW1hcnk+
PEF1dGhvcnNfUHJpbWFyeT5BbGJlcnQsTjwvQXV0aG9yc19QcmltYXJ5PjxEYXRlX1ByaW1hcnk+
MjAxMjwvRGF0ZV9QcmltYXJ5PjxLZXl3b3Jkcz5oZWFydCBmYWlsdXJlPC9LZXl3b3Jkcz48UmVw
cmludD5JbiBGaWxlPC9SZXByaW50PjxTdGFydF9QYWdlPjIwPC9TdGFydF9QYWdlPjxFbmRfUGFn
ZT4zMjwvRW5kX1BhZ2U+PFBlcmlvZGljYWw+Q3JpdGljYWwgQ2FyZSBOdXJzZTwvUGVyaW9kaWNh
bD48Vm9sdW1lPjMyPC9Wb2x1bWU+PElzc3VlPjI8L0lzc3VlPjxaWl9Kb3VybmFsRnVsbD48ZiBu
YW1lPSJTeXN0ZW0iPkNyaXRpY2FsIENhcmUgTnVyc2U8L2Y+PC9aWl9Kb3VybmFsRnVsbD48Wlpf
V29ya2Zvcm1JRD4xPC9aWl9Xb3JrZm9ybUlEPjwvTURMPjwvQ2l0ZT48Q2l0ZT48QXV0aG9yPkdo
ZW9yZ2hpYWRlPC9BdXRob3I+PFllYXI+MjAxMDwvWWVhcj48UmVjTnVtPjU1PC9SZWNOdW0+PElE
VGV4dD5Bc3Nlc3NpbmcgYW5kIGdyYWRpbmcgY29uZ2VzdGlvbiBpbiBhY3V0ZSBoZWFydCBmYWls
dXJlOiBhIHNjaWVudGlmaWMgc3RhdGVtZW50IGZyb20gdGhlIEFjdXRlIEhlYXJ0IEZhaWx1cmUg
Q29tbWl0dGVlIG9mIHRoZSBIZWFydCBGYWlsdXJlIEFzc29jaWF0aW9uIG9mIHRoZSBFdXJvcGVh
biBTb2NpZXR5IG9mIENhcmRpb2xvZ3kgYW5kIGVuZG9yc2VkIGJ5IHRoZSBFdXJvcGVhbiBTb2Np
ZXR5IG9mIEludGVuc2l2ZSBDYXJlIE1lZGljaW5lPC9JRFRleHQ+PE1ETCBSZWZfVHlwZT0iSm91
cm5hbCI+PFJlZl9UeXBlPkpvdXJuYWw8L1JlZl9UeXBlPjxSZWZfSUQ+NTU8L1JlZl9JRD48VGl0
bGVfUHJpbWFyeT5Bc3Nlc3NpbmcgYW5kIGdyYWRpbmcgY29uZ2VzdGlvbiBpbiBhY3V0ZSBoZWFy
dCBmYWlsdXJlOiBhIHNjaWVudGlmaWMgc3RhdGVtZW50IGZyb20gdGhlIEFjdXRlIEhlYXJ0IEZh
aWx1cmUgQ29tbWl0dGVlIG9mIHRoZSBIZWFydCBGYWlsdXJlIEFzc29jaWF0aW9uIG9mIHRoZSBF
dXJvcGVhbiBTb2NpZXR5IG9mIENhcmRpb2xvZ3kgYW5kIGVuZG9yc2VkIGJ5IHRoZSBFdXJvcGVh
biBTb2NpZXR5IG9mIEludGVuc2l2ZSBDYXJlIE1lZGljaW5lPC9UaXRsZV9QcmltYXJ5PjxBdXRo
b3JzX1ByaW1hcnk+R2hlb3JnaGlhZGUsTS48L0F1dGhvcnNfUHJpbWFyeT48QXV0aG9yc19Qcmlt
YXJ5PkZvbGxhdGgsRjwvQXV0aG9yc19QcmltYXJ5PjxBdXRob3JzX1ByaW1hcnk+UG9uaWtvd3Nr
aSxQPC9BdXRob3JzX1ByaW1hcnk+PEF1dGhvcnNfUHJpbWFyeT5CYXJzdWssSjwvQXV0aG9yc19Q
cmltYXJ5PjxBdXRob3JzX1ByaW1hcnk+QmxhaXIsSjwvQXV0aG9yc19QcmltYXJ5PjxBdXRob3Jz
X1ByaW1hcnk+Q2xlbGFuZCxKPC9BdXRob3JzX1ByaW1hcnk+PEF1dGhvcnNfUHJpbWFyeT5EaWNr
c3RlaW4sSzwvQXV0aG9yc19QcmltYXJ5PjxBdXRob3JzX1ByaW1hcnk+RHJhem5lcixNPC9BdXRo
b3JzX1ByaW1hcnk+PEF1dGhvcnNfUHJpbWFyeT5Gb25hcm93LEc8L0F1dGhvcnNfUHJpbWFyeT48
QXV0aG9yc19QcmltYXJ5PkphYXJzbWEsVDwvQXV0aG9yc19QcmltYXJ5PjxBdXRob3JzX1ByaW1h
cnk+Sm9uZGVhdSxHPC9BdXRob3JzX1ByaW1hcnk+PEF1dGhvcnNfUHJpbWFyeT5Mb3BleiBTZW5k
b24sSjwvQXV0aG9yc19QcmltYXJ5PjxBdXRob3JzX1ByaW1hcnk+TWViYXphYSxBPC9BdXRob3Jz
X1ByaW1hcnk+PEF1dGhvcnNfUHJpbWFyeT5NZXRyYSxNPC9BdXRob3JzX1ByaW1hcnk+PEF1dGhv
cnNfUHJpbWFyeT5OaWVtaW5lbixNPC9BdXRob3JzX1ByaW1hcnk+PEF1dGhvcnNfUHJpbWFyeT5Q
YW5nLFA8L0F1dGhvcnNfUHJpbWFyeT48QXV0aG9yc19QcmltYXJ5PlNlZmVyb3ZpYyxQPC9BdXRo
b3JzX1ByaW1hcnk+PEF1dGhvcnNfUHJpbWFyeT5TdGV2ZW5zb24sTDwvQXV0aG9yc19QcmltYXJ5
PjxBdXRob3JzX1ByaW1hcnk+dmFuIFZlbGRodWlzZW4sRDwvQXV0aG9yc19QcmltYXJ5PjxBdXRo
b3JzX1ByaW1hcnk+WmFubmFkLEY8L0F1dGhvcnNfUHJpbWFyeT48QXV0aG9yc19QcmltYXJ5PkFu
a2VyLFM8L0F1dGhvcnNfUHJpbWFyeT48QXV0aG9yc19QcmltYXJ5PlJob2RlcyxBPC9BdXRob3Jz
X1ByaW1hcnk+PEF1dGhvcnNfUHJpbWFyeT5NY011cnJheSxKPC9BdXRob3JzX1ByaW1hcnk+PEF1
dGhvcnNfUHJpbWFyeT5GaWxpcHBhdG9zLEc8L0F1dGhvcnNfUHJpbWFyeT48RGF0ZV9QcmltYXJ5
PjIwMTA8L0RhdGVfUHJpbWFyeT48S2V5d29yZHM+YWN1dGUgaGVhcnQgZmFpbHVyZTwvS2V5d29y
ZHM+PEtleXdvcmRzPmhlYXJ0IGZhaWx1cmU8L0tleXdvcmRzPjxLZXl3b3Jkcz5jYXJkaW9sb2d5
PC9LZXl3b3Jkcz48UmVwcmludD5JbiBGaWxlPC9SZXByaW50PjxTdGFydF9QYWdlPjQyMzwvU3Rh
cnRfUGFnZT48RW5kX1BhZ2U+NDMzPC9FbmRfUGFnZT48UGVyaW9kaWNhbD5FdXIuSi5IZWFydCBG
YWlsLjwvUGVyaW9kaWNhbD48Vm9sdW1lPjEyPC9Wb2x1bWU+PFpaX0pvdXJuYWxGdWxsPjxmIG5h
bWU9IlN5c3RlbSI+RXVyb3BlYW4gSm91cm5hbCBvZiBIZWFydCBGYWlsdXJlPC9mPjwvWlpfSm91
cm5hbEZ1bGw+PFpaX0pvdXJuYWxTdGRBYmJyZXY+PGYgbmFtZT0iU3lzdGVtIj5FdXIuSi5IZWFy
dCBGYWlsLjwvZj48L1paX0pvdXJuYWxTdGRBYmJyZXY+PFpaX1dvcmtmb3JtSUQ+MTwvWlpfV29y
a2Zvcm1JRD48L01ETD48L0NpdGU+PC9SZWZtYW4+
</w:fldData>
                        </w:fldChar>
                      </w:r>
                      <w:r>
                        <w:rPr>
                          <w:rFonts w:cstheme="minorHAnsi"/>
                          <w:szCs w:val="22"/>
                        </w:rPr>
                        <w:instrText xml:space="preserve"> ADDIN EN.CITE.DATA </w:instrText>
                      </w:r>
                      <w:r>
                        <w:rPr>
                          <w:rFonts w:cstheme="minorHAnsi"/>
                          <w:szCs w:val="22"/>
                        </w:rPr>
                      </w:r>
                      <w:r>
                        <w:rPr>
                          <w:rFonts w:cstheme="minorHAnsi"/>
                          <w:szCs w:val="22"/>
                        </w:rPr>
                        <w:fldChar w:fldCharType="end"/>
                      </w:r>
                      <w:r w:rsidRPr="001518BA">
                        <w:rPr>
                          <w:rFonts w:cstheme="minorHAnsi"/>
                          <w:szCs w:val="22"/>
                        </w:rPr>
                      </w:r>
                      <w:r w:rsidRPr="001518BA">
                        <w:rPr>
                          <w:rFonts w:cstheme="minorHAnsi"/>
                          <w:szCs w:val="22"/>
                        </w:rPr>
                        <w:fldChar w:fldCharType="separate"/>
                      </w:r>
                      <w:r>
                        <w:rPr>
                          <w:rFonts w:cstheme="minorHAnsi"/>
                          <w:noProof/>
                          <w:szCs w:val="22"/>
                        </w:rPr>
                        <w:t>(1-4)</w:t>
                      </w:r>
                      <w:r w:rsidRPr="001518BA">
                        <w:rPr>
                          <w:rFonts w:cstheme="minorHAnsi"/>
                          <w:szCs w:val="22"/>
                        </w:rPr>
                        <w:fldChar w:fldCharType="end"/>
                      </w:r>
                      <w:r w:rsidRPr="001518BA">
                        <w:rPr>
                          <w:rFonts w:cstheme="minorHAnsi"/>
                          <w:szCs w:val="22"/>
                        </w:rPr>
                        <w:t xml:space="preserve"> (see </w:t>
                      </w:r>
                      <w:r w:rsidRPr="001518BA">
                        <w:rPr>
                          <w:rFonts w:cstheme="minorHAnsi"/>
                          <w:szCs w:val="22"/>
                        </w:rPr>
                        <w:fldChar w:fldCharType="begin"/>
                      </w:r>
                      <w:r w:rsidRPr="001518BA">
                        <w:rPr>
                          <w:rFonts w:cstheme="minorHAnsi"/>
                          <w:szCs w:val="22"/>
                        </w:rPr>
                        <w:instrText xml:space="preserve"> REF _Ref399844601 \h  \* MERGEFORMAT </w:instrText>
                      </w:r>
                      <w:r w:rsidRPr="001518BA">
                        <w:rPr>
                          <w:rFonts w:cstheme="minorHAnsi"/>
                          <w:szCs w:val="22"/>
                        </w:rPr>
                      </w:r>
                      <w:r w:rsidRPr="001518BA">
                        <w:rPr>
                          <w:rFonts w:cstheme="minorHAnsi"/>
                          <w:szCs w:val="22"/>
                        </w:rPr>
                        <w:fldChar w:fldCharType="separate"/>
                      </w:r>
                      <w:r w:rsidR="00767691" w:rsidRPr="00767691">
                        <w:rPr>
                          <w:szCs w:val="22"/>
                        </w:rPr>
                        <w:t xml:space="preserve">Figure </w:t>
                      </w:r>
                      <w:r w:rsidR="00767691" w:rsidRPr="00767691">
                        <w:rPr>
                          <w:noProof/>
                          <w:szCs w:val="22"/>
                        </w:rPr>
                        <w:t>2</w:t>
                      </w:r>
                      <w:r w:rsidRPr="001518BA">
                        <w:rPr>
                          <w:rFonts w:cstheme="minorHAnsi"/>
                          <w:szCs w:val="22"/>
                        </w:rPr>
                        <w:fldChar w:fldCharType="end"/>
                      </w:r>
                      <w:r w:rsidRPr="001518BA">
                        <w:rPr>
                          <w:rFonts w:cstheme="minorHAnsi"/>
                          <w:szCs w:val="22"/>
                        </w:rPr>
                        <w:t>). PA pressure is therefore a strong predictor and surrogate of left atrial pressure, the most direct marker of HF progression. Monitoring PA pressure allows clinically important changes to be identified earlier than other common markers such as weight.</w:t>
                      </w:r>
                    </w:p>
                  </w:txbxContent>
                </v:textbox>
                <w10:anchorlock/>
              </v:shape>
            </w:pict>
          </mc:Fallback>
        </mc:AlternateContent>
      </w:r>
    </w:p>
    <w:p w14:paraId="0D50BABD" w14:textId="77777777" w:rsidR="0099795B" w:rsidRDefault="0099795B" w:rsidP="005B1697">
      <w:pPr>
        <w:pStyle w:val="BodyText"/>
        <w:rPr>
          <w:rFonts w:cstheme="minorHAnsi"/>
        </w:rPr>
      </w:pPr>
    </w:p>
    <w:p w14:paraId="6D18919D" w14:textId="77777777" w:rsidR="00F4553B" w:rsidRPr="000C3851" w:rsidRDefault="00F4553B" w:rsidP="00F4553B">
      <w:pPr>
        <w:pStyle w:val="Caption"/>
        <w:keepNext/>
        <w:jc w:val="center"/>
        <w:rPr>
          <w:b w:val="0"/>
          <w:color w:val="auto"/>
          <w:sz w:val="20"/>
          <w:szCs w:val="20"/>
        </w:rPr>
      </w:pPr>
      <w:bookmarkStart w:id="19" w:name="_Ref399844601"/>
      <w:bookmarkStart w:id="20" w:name="_Ref399844605"/>
      <w:bookmarkStart w:id="21" w:name="_Toc408827722"/>
      <w:r w:rsidRPr="000C3851">
        <w:rPr>
          <w:color w:val="auto"/>
          <w:sz w:val="20"/>
          <w:szCs w:val="20"/>
        </w:rPr>
        <w:lastRenderedPageBreak/>
        <w:t xml:space="preserve">Figure </w:t>
      </w:r>
      <w:r w:rsidR="005435E4">
        <w:rPr>
          <w:color w:val="auto"/>
          <w:sz w:val="20"/>
          <w:szCs w:val="20"/>
        </w:rPr>
        <w:fldChar w:fldCharType="begin"/>
      </w:r>
      <w:r w:rsidR="005435E4">
        <w:rPr>
          <w:color w:val="auto"/>
          <w:sz w:val="20"/>
          <w:szCs w:val="20"/>
        </w:rPr>
        <w:instrText xml:space="preserve"> SEQ Figure \* ARABIC </w:instrText>
      </w:r>
      <w:r w:rsidR="005435E4">
        <w:rPr>
          <w:color w:val="auto"/>
          <w:sz w:val="20"/>
          <w:szCs w:val="20"/>
        </w:rPr>
        <w:fldChar w:fldCharType="separate"/>
      </w:r>
      <w:r w:rsidR="00767691">
        <w:rPr>
          <w:noProof/>
          <w:color w:val="auto"/>
          <w:sz w:val="20"/>
          <w:szCs w:val="20"/>
        </w:rPr>
        <w:t>2</w:t>
      </w:r>
      <w:r w:rsidR="005435E4">
        <w:rPr>
          <w:color w:val="auto"/>
          <w:sz w:val="20"/>
          <w:szCs w:val="20"/>
        </w:rPr>
        <w:fldChar w:fldCharType="end"/>
      </w:r>
      <w:bookmarkEnd w:id="19"/>
      <w:r w:rsidRPr="000C3851">
        <w:rPr>
          <w:color w:val="auto"/>
          <w:sz w:val="20"/>
          <w:szCs w:val="20"/>
        </w:rPr>
        <w:t>.</w:t>
      </w:r>
      <w:r w:rsidRPr="000C3851">
        <w:rPr>
          <w:b w:val="0"/>
          <w:color w:val="auto"/>
          <w:sz w:val="20"/>
          <w:szCs w:val="20"/>
        </w:rPr>
        <w:t xml:space="preserve"> Pathophysiology of congestion in </w:t>
      </w:r>
      <w:bookmarkEnd w:id="20"/>
      <w:r w:rsidR="00EB561B">
        <w:rPr>
          <w:b w:val="0"/>
          <w:color w:val="auto"/>
          <w:sz w:val="20"/>
          <w:szCs w:val="20"/>
        </w:rPr>
        <w:t>heart failure</w:t>
      </w:r>
      <w:bookmarkEnd w:id="21"/>
    </w:p>
    <w:p w14:paraId="629733A3" w14:textId="77777777" w:rsidR="0087034F" w:rsidRDefault="00F4553B" w:rsidP="00F4553B">
      <w:pPr>
        <w:pStyle w:val="BodyText"/>
        <w:jc w:val="center"/>
        <w:rPr>
          <w:rFonts w:cstheme="minorHAnsi"/>
        </w:rPr>
      </w:pPr>
      <w:r>
        <w:rPr>
          <w:rFonts w:cstheme="minorHAnsi"/>
          <w:noProof/>
          <w:lang w:val="en-AU" w:eastAsia="en-AU"/>
        </w:rPr>
        <w:drawing>
          <wp:inline distT="0" distB="0" distL="0" distR="0" wp14:anchorId="4886E075" wp14:editId="795DCA82">
            <wp:extent cx="5759450" cy="2622550"/>
            <wp:effectExtent l="0" t="0" r="0" b="6350"/>
            <wp:docPr id="5" name="Picture 5" descr="Haemodynamic congestion often precedes clinical congestion, with increases in intra-cardiac pressures shown to manifest days to weeks before the clinical symptoms of congestion is presented in a graph." title="Pathophysiology of con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ophysiology of congestion.tif"/>
                    <pic:cNvPicPr/>
                  </pic:nvPicPr>
                  <pic:blipFill>
                    <a:blip r:embed="rId15">
                      <a:extLst>
                        <a:ext uri="{28A0092B-C50C-407E-A947-70E740481C1C}">
                          <a14:useLocalDpi xmlns:a14="http://schemas.microsoft.com/office/drawing/2010/main" val="0"/>
                        </a:ext>
                      </a:extLst>
                    </a:blip>
                    <a:stretch>
                      <a:fillRect/>
                    </a:stretch>
                  </pic:blipFill>
                  <pic:spPr>
                    <a:xfrm>
                      <a:off x="0" y="0"/>
                      <a:ext cx="5759450" cy="2622550"/>
                    </a:xfrm>
                    <a:prstGeom prst="rect">
                      <a:avLst/>
                    </a:prstGeom>
                  </pic:spPr>
                </pic:pic>
              </a:graphicData>
            </a:graphic>
          </wp:inline>
        </w:drawing>
      </w:r>
    </w:p>
    <w:p w14:paraId="5DA4DAF1" w14:textId="77777777" w:rsidR="001732E0" w:rsidRPr="001732E0" w:rsidRDefault="001732E0" w:rsidP="00DB39CC">
      <w:pPr>
        <w:pStyle w:val="BodyText"/>
        <w:jc w:val="center"/>
        <w:rPr>
          <w:rFonts w:cstheme="minorHAnsi"/>
          <w:sz w:val="16"/>
          <w:szCs w:val="16"/>
        </w:rPr>
      </w:pPr>
      <w:r w:rsidRPr="001732E0">
        <w:rPr>
          <w:rFonts w:cstheme="minorHAnsi"/>
          <w:i/>
          <w:sz w:val="16"/>
          <w:szCs w:val="16"/>
        </w:rPr>
        <w:t>Source:</w:t>
      </w:r>
      <w:r>
        <w:rPr>
          <w:rFonts w:cstheme="minorHAnsi"/>
          <w:sz w:val="16"/>
          <w:szCs w:val="16"/>
        </w:rPr>
        <w:t xml:space="preserve"> A</w:t>
      </w:r>
      <w:r w:rsidR="007B3F77">
        <w:rPr>
          <w:rFonts w:cstheme="minorHAnsi"/>
          <w:sz w:val="16"/>
          <w:szCs w:val="16"/>
        </w:rPr>
        <w:t>damson P. (</w:t>
      </w:r>
      <w:r w:rsidRPr="001732E0">
        <w:rPr>
          <w:rFonts w:cstheme="minorHAnsi"/>
          <w:sz w:val="16"/>
          <w:szCs w:val="16"/>
        </w:rPr>
        <w:t>2009</w:t>
      </w:r>
      <w:r w:rsidR="007B3F77">
        <w:rPr>
          <w:rFonts w:cstheme="minorHAnsi"/>
          <w:sz w:val="16"/>
          <w:szCs w:val="16"/>
        </w:rPr>
        <w:t>)</w:t>
      </w:r>
    </w:p>
    <w:p w14:paraId="18702A84" w14:textId="77777777" w:rsidR="00D828EC" w:rsidRPr="00A856C3" w:rsidRDefault="00F66C5D" w:rsidP="0046245F">
      <w:pPr>
        <w:pStyle w:val="BodyText"/>
        <w:rPr>
          <w:rFonts w:cstheme="minorHAnsi"/>
        </w:rPr>
      </w:pPr>
      <w:r>
        <w:rPr>
          <w:rFonts w:cstheme="minorHAnsi"/>
        </w:rPr>
        <w:t>HF is an increasing clinica</w:t>
      </w:r>
      <w:r w:rsidR="0080131A">
        <w:rPr>
          <w:rFonts w:cstheme="minorHAnsi"/>
        </w:rPr>
        <w:t>l, social and economic burden in</w:t>
      </w:r>
      <w:r>
        <w:rPr>
          <w:rFonts w:cstheme="minorHAnsi"/>
        </w:rPr>
        <w:t xml:space="preserve"> Australia. </w:t>
      </w:r>
      <w:r w:rsidR="00D72810" w:rsidRPr="00422826">
        <w:rPr>
          <w:rFonts w:cstheme="minorHAnsi"/>
        </w:rPr>
        <w:t xml:space="preserve">It is estimated that 300,000 people are living with HF in Australia and a further 30,000 Australians are diagnosed with HF every year </w:t>
      </w:r>
      <w:r w:rsidR="00603F4F">
        <w:rPr>
          <w:rFonts w:cstheme="minorHAnsi"/>
        </w:rPr>
        <w:fldChar w:fldCharType="begin">
          <w:fldData xml:space="preserve">PFJlZm1hbj48Q2l0ZT48QXV0aG9yPlBhZ2U8L0F1dGhvcj48WWVhcj4yMDE0PC9ZZWFyPjxSZWNO
dW0+MzY8L1JlY051bT48SURUZXh0PkEgc3lzdGVtYXRpYyBhcHByb2FjaCB0byBjaHJvbmljIGhl
YXJ0IGZhaWx1cmUgY2FyZTogYSBjb25zZW5zdXMgc3RhdGVtZW50PC9JRFRleHQ+PE1ETCBSZWZf
VHlwZT0iSm91cm5hbCI+PFJlZl9UeXBlPkpvdXJuYWw8L1JlZl9UeXBlPjxSZWZfSUQ+MzY8L1Jl
Zl9JRD48VGl0bGVfUHJpbWFyeT5BIHN5c3RlbWF0aWMgYXBwcm9hY2ggdG8gY2hyb25pYyBoZWFy
dCBmYWlsdXJlIGNhcmU6IGEgY29uc2Vuc3VzIHN0YXRlbWVudDwvVGl0bGVfUHJpbWFyeT48QXV0
aG9yc19QcmltYXJ5PlBhZ2UsSy48L0F1dGhvcnNfUHJpbWFyeT48QXV0aG9yc19QcmltYXJ5Pk1h
cndpY2ssVC5ILjwvQXV0aG9yc19QcmltYXJ5PjxBdXRob3JzX1ByaW1hcnk+TGVlLFIuPC9BdXRo
b3JzX1ByaW1hcnk+PEF1dGhvcnNfUHJpbWFyeT5HcmVuZmVsbCxSLjwvQXV0aG9yc19QcmltYXJ5
PjxBdXRob3JzX1ByaW1hcnk+QWJoYXlhcmF0bmEsVy5QLjwvQXV0aG9yc19QcmltYXJ5PjxBdXRo
b3JzX1ByaW1hcnk+QWdnYXJ3YWwsQS48L0F1dGhvcnNfUHJpbWFyeT48QXV0aG9yc19QcmltYXJ5
PkJyaWZmYSxULkcuPC9BdXRob3JzX1ByaW1hcnk+PEF1dGhvcnNfUHJpbWFyeT5DYW1lcm9uLEou
PC9BdXRob3JzX1ByaW1hcnk+PEF1dGhvcnNfUHJpbWFyeT5EYXZpZHNvbixQLk0uPC9BdXRob3Jz
X1ByaW1hcnk+PEF1dGhvcnNfUHJpbWFyeT5EcmlzY29sbCxBLjwvQXV0aG9yc19QcmltYXJ5PjxB
dXRob3JzX1ByaW1hcnk+R2FydG9uLVNtaXRoLEouPC9BdXRob3JzX1ByaW1hcnk+PEF1dGhvcnNf
UHJpbWFyeT5HYXNjYXJkLEQuSi48L0F1dGhvcnNfUHJpbWFyeT48QXV0aG9yc19QcmltYXJ5Pkhp
Y2tleSxBLjwvQXV0aG9yc19QcmltYXJ5PjxBdXRob3JzX1ByaW1hcnk+S29yY3p5ayxELjwvQXV0
aG9yc19QcmltYXJ5PjxBdXRob3JzX1ByaW1hcnk+TWl0Y2hlbGwsSi48L0F1dGhvcnNfUHJpbWFy
eT48QXV0aG9yc19QcmltYXJ5PlNhbmRlcnMsUi48L0F1dGhvcnNfUHJpbWFyeT48QXV0aG9yc19Q
cmltYXJ5PlNwaWNlcixELjwvQXV0aG9yc19QcmltYXJ5PjxBdXRob3JzX1ByaW1hcnk+U3Rld2Fy
dCxTLjwvQXV0aG9yc19QcmltYXJ5PjxBdXRob3JzX1ByaW1hcnk+V2FkZSxWLjwvQXV0aG9yc19Q
cmltYXJ5PjxEYXRlX1ByaW1hcnk+MjAxNDwvRGF0ZV9QcmltYXJ5PjxLZXl3b3Jkcz5oZWFydCBm
YWlsdXJlPC9LZXl3b3Jkcz48UmVwcmludD5JbiBGaWxlPC9SZXByaW50PjxTdGFydF9QYWdlPjE0
NjwvU3RhcnRfUGFnZT48RW5kX1BhZ2U+MTUwPC9FbmRfUGFnZT48UGVyaW9kaWNhbD5NZWQuSi5B
dXN0LjwvUGVyaW9kaWNhbD48Vm9sdW1lPjIwMTwvVm9sdW1lPjxJc3N1ZT4zPC9Jc3N1ZT48TWlz
Y18zPjxmIG5hbWU9IlRpbWVzIE5ldyBSb21hbiI+MTAuNTY5NC9tamExNC4wMDAzMjwvZj48L01p
c2NfMz48V2ViX1VSTD48dT5odHRwczovL3d3dy5tamEuY29tLmF1L2pvdXJuYWwvMjAxNC8yMDEv
My9zeXN0ZW1hdGljLWFwcHJvYWNoLWNocm9uaWMtaGVhcnQtZmFpbHVyZS1jYXJlLWNvbnNlbnN1
cy1zdGF0ZW1lbnQ8L3U+PC9XZWJfVVJMPjxaWl9Kb3VybmFsRnVsbD48ZiBuYW1lPSJTeXN0ZW0i
Pk1lZGljYWwgSm91cm5hbCBvZiBBdXN0cmFsaWE8L2Y+PC9aWl9Kb3VybmFsRnVsbD48WlpfSm91
cm5hbFN0ZEFiYnJldj48ZiBuYW1lPSJTeXN0ZW0iPk1lZC5KLkF1c3QuPC9mPjwvWlpfSm91cm5h
bFN0ZEFiYnJldj48WlpfV29ya2Zvcm1JRD4xPC9aWl9Xb3JrZm9ybUlEPjwvTURMPjwvQ2l0ZT48
Q2l0ZT48QXV0aG9yPlBhZ2U8L0F1dGhvcj48WWVhcj4yMDE0PC9ZZWFyPjxSZWNOdW0+MzY8L1Jl
Y051bT48SURUZXh0PkEgc3lzdGVtYXRpYyBhcHByb2FjaCB0byBjaHJvbmljIGhlYXJ0IGZhaWx1
cmUgY2FyZTogYSBjb25zZW5zdXMgc3RhdGVtZW50PC9JRFRleHQ+PE1ETCBSZWZfVHlwZT0iSm91
cm5hbCI+PFJlZl9UeXBlPkpvdXJuYWw8L1JlZl9UeXBlPjxSZWZfSUQ+MzY8L1JlZl9JRD48VGl0
bGVfUHJpbWFyeT5BIHN5c3RlbWF0aWMgYXBwcm9hY2ggdG8gY2hyb25pYyBoZWFydCBmYWlsdXJl
IGNhcmU6IGEgY29uc2Vuc3VzIHN0YXRlbWVudDwvVGl0bGVfUHJpbWFyeT48QXV0aG9yc19Qcmlt
YXJ5PlBhZ2UsSy48L0F1dGhvcnNfUHJpbWFyeT48QXV0aG9yc19QcmltYXJ5Pk1hcndpY2ssVC5I
LjwvQXV0aG9yc19QcmltYXJ5PjxBdXRob3JzX1ByaW1hcnk+TGVlLFIuPC9BdXRob3JzX1ByaW1h
cnk+PEF1dGhvcnNfUHJpbWFyeT5HcmVuZmVsbCxSLjwvQXV0aG9yc19QcmltYXJ5PjxBdXRob3Jz
X1ByaW1hcnk+QWJoYXlhcmF0bmEsVy5QLjwvQXV0aG9yc19QcmltYXJ5PjxBdXRob3JzX1ByaW1h
cnk+QWdnYXJ3YWwsQS48L0F1dGhvcnNfUHJpbWFyeT48QXV0aG9yc19QcmltYXJ5PkJyaWZmYSxU
LkcuPC9BdXRob3JzX1ByaW1hcnk+PEF1dGhvcnNfUHJpbWFyeT5DYW1lcm9uLEouPC9BdXRob3Jz
X1ByaW1hcnk+PEF1dGhvcnNfUHJpbWFyeT5EYXZpZHNvbixQLk0uPC9BdXRob3JzX1ByaW1hcnk+
PEF1dGhvcnNfUHJpbWFyeT5EcmlzY29sbCxBLjwvQXV0aG9yc19QcmltYXJ5PjxBdXRob3JzX1By
aW1hcnk+R2FydG9uLVNtaXRoLEouPC9BdXRob3JzX1ByaW1hcnk+PEF1dGhvcnNfUHJpbWFyeT5H
YXNjYXJkLEQuSi48L0F1dGhvcnNfUHJpbWFyeT48QXV0aG9yc19QcmltYXJ5PkhpY2tleSxBLjwv
QXV0aG9yc19QcmltYXJ5PjxBdXRob3JzX1ByaW1hcnk+S29yY3p5ayxELjwvQXV0aG9yc19Qcmlt
YXJ5PjxBdXRob3JzX1ByaW1hcnk+TWl0Y2hlbGwsSi48L0F1dGhvcnNfUHJpbWFyeT48QXV0aG9y
c19QcmltYXJ5PlNhbmRlcnMsUi48L0F1dGhvcnNfUHJpbWFyeT48QXV0aG9yc19QcmltYXJ5PlNw
aWNlcixELjwvQXV0aG9yc19QcmltYXJ5PjxBdXRob3JzX1ByaW1hcnk+U3Rld2FydCxTLjwvQXV0
aG9yc19QcmltYXJ5PjxBdXRob3JzX1ByaW1hcnk+V2FkZSxWLjwvQXV0aG9yc19QcmltYXJ5PjxE
YXRlX1ByaW1hcnk+MjAxNDwvRGF0ZV9QcmltYXJ5PjxLZXl3b3Jkcz5oZWFydCBmYWlsdXJlPC9L
ZXl3b3Jkcz48UmVwcmludD5JbiBGaWxlPC9SZXByaW50PjxTdGFydF9QYWdlPjE0NjwvU3RhcnRf
UGFnZT48RW5kX1BhZ2U+MTUwPC9FbmRfUGFnZT48UGVyaW9kaWNhbD5NZWQuSi5BdXN0LjwvUGVy
aW9kaWNhbD48Vm9sdW1lPjIwMTwvVm9sdW1lPjxJc3N1ZT4zPC9Jc3N1ZT48TWlzY18zPjxmIG5h
bWU9IlRpbWVzIE5ldyBSb21hbiI+MTAuNTY5NC9tamExNC4wMDAzMjwvZj48L01pc2NfMz48V2Vi
X1VSTD48dT5odHRwczovL3d3dy5tamEuY29tLmF1L2pvdXJuYWwvMjAxNC8yMDEvMy9zeXN0ZW1h
dGljLWFwcHJvYWNoLWNocm9uaWMtaGVhcnQtZmFpbHVyZS1jYXJlLWNvbnNlbnN1cy1zdGF0ZW1l
bnQ8L3U+PC9XZWJfVVJMPjxaWl9Kb3VybmFsRnVsbD48ZiBuYW1lPSJTeXN0ZW0iPk1lZGljYWwg
Sm91cm5hbCBvZiBBdXN0cmFsaWE8L2Y+PC9aWl9Kb3VybmFsRnVsbD48WlpfSm91cm5hbFN0ZEFi
YnJldj48ZiBuYW1lPSJTeXN0ZW0iPk1lZC5KLkF1c3QuPC9mPjwvWlpfSm91cm5hbFN0ZEFiYnJl
dj48WlpfV29ya2Zvcm1JRD4xPC9aWl9Xb3JrZm9ybUlEPjwvTURMPjwvQ2l0ZT48L1JlZm1hbj4A
</w:fldData>
        </w:fldChar>
      </w:r>
      <w:r w:rsidR="00422674">
        <w:rPr>
          <w:rFonts w:cstheme="minorHAnsi"/>
        </w:rPr>
        <w:instrText xml:space="preserve"> ADDIN REFMGR.CITE </w:instrText>
      </w:r>
      <w:r w:rsidR="00422674">
        <w:rPr>
          <w:rFonts w:cstheme="minorHAnsi"/>
        </w:rPr>
        <w:fldChar w:fldCharType="begin">
          <w:fldData xml:space="preserve">PFJlZm1hbj48Q2l0ZT48QXV0aG9yPlBhZ2U8L0F1dGhvcj48WWVhcj4yMDE0PC9ZZWFyPjxSZWNO
dW0+MzY8L1JlY051bT48SURUZXh0PkEgc3lzdGVtYXRpYyBhcHByb2FjaCB0byBjaHJvbmljIGhl
YXJ0IGZhaWx1cmUgY2FyZTogYSBjb25zZW5zdXMgc3RhdGVtZW50PC9JRFRleHQ+PE1ETCBSZWZf
VHlwZT0iSm91cm5hbCI+PFJlZl9UeXBlPkpvdXJuYWw8L1JlZl9UeXBlPjxSZWZfSUQ+MzY8L1Jl
Zl9JRD48VGl0bGVfUHJpbWFyeT5BIHN5c3RlbWF0aWMgYXBwcm9hY2ggdG8gY2hyb25pYyBoZWFy
dCBmYWlsdXJlIGNhcmU6IGEgY29uc2Vuc3VzIHN0YXRlbWVudDwvVGl0bGVfUHJpbWFyeT48QXV0
aG9yc19QcmltYXJ5PlBhZ2UsSy48L0F1dGhvcnNfUHJpbWFyeT48QXV0aG9yc19QcmltYXJ5Pk1h
cndpY2ssVC5ILjwvQXV0aG9yc19QcmltYXJ5PjxBdXRob3JzX1ByaW1hcnk+TGVlLFIuPC9BdXRo
b3JzX1ByaW1hcnk+PEF1dGhvcnNfUHJpbWFyeT5HcmVuZmVsbCxSLjwvQXV0aG9yc19QcmltYXJ5
PjxBdXRob3JzX1ByaW1hcnk+QWJoYXlhcmF0bmEsVy5QLjwvQXV0aG9yc19QcmltYXJ5PjxBdXRo
b3JzX1ByaW1hcnk+QWdnYXJ3YWwsQS48L0F1dGhvcnNfUHJpbWFyeT48QXV0aG9yc19QcmltYXJ5
PkJyaWZmYSxULkcuPC9BdXRob3JzX1ByaW1hcnk+PEF1dGhvcnNfUHJpbWFyeT5DYW1lcm9uLEou
PC9BdXRob3JzX1ByaW1hcnk+PEF1dGhvcnNfUHJpbWFyeT5EYXZpZHNvbixQLk0uPC9BdXRob3Jz
X1ByaW1hcnk+PEF1dGhvcnNfUHJpbWFyeT5EcmlzY29sbCxBLjwvQXV0aG9yc19QcmltYXJ5PjxB
dXRob3JzX1ByaW1hcnk+R2FydG9uLVNtaXRoLEouPC9BdXRob3JzX1ByaW1hcnk+PEF1dGhvcnNf
UHJpbWFyeT5HYXNjYXJkLEQuSi48L0F1dGhvcnNfUHJpbWFyeT48QXV0aG9yc19QcmltYXJ5Pkhp
Y2tleSxBLjwvQXV0aG9yc19QcmltYXJ5PjxBdXRob3JzX1ByaW1hcnk+S29yY3p5ayxELjwvQXV0
aG9yc19QcmltYXJ5PjxBdXRob3JzX1ByaW1hcnk+TWl0Y2hlbGwsSi48L0F1dGhvcnNfUHJpbWFy
eT48QXV0aG9yc19QcmltYXJ5PlNhbmRlcnMsUi48L0F1dGhvcnNfUHJpbWFyeT48QXV0aG9yc19Q
cmltYXJ5PlNwaWNlcixELjwvQXV0aG9yc19QcmltYXJ5PjxBdXRob3JzX1ByaW1hcnk+U3Rld2Fy
dCxTLjwvQXV0aG9yc19QcmltYXJ5PjxBdXRob3JzX1ByaW1hcnk+V2FkZSxWLjwvQXV0aG9yc19Q
cmltYXJ5PjxEYXRlX1ByaW1hcnk+MjAxNDwvRGF0ZV9QcmltYXJ5PjxLZXl3b3Jkcz5oZWFydCBm
YWlsdXJlPC9LZXl3b3Jkcz48UmVwcmludD5JbiBGaWxlPC9SZXByaW50PjxTdGFydF9QYWdlPjE0
NjwvU3RhcnRfUGFnZT48RW5kX1BhZ2U+MTUwPC9FbmRfUGFnZT48UGVyaW9kaWNhbD5NZWQuSi5B
dXN0LjwvUGVyaW9kaWNhbD48Vm9sdW1lPjIwMTwvVm9sdW1lPjxJc3N1ZT4zPC9Jc3N1ZT48TWlz
Y18zPjxmIG5hbWU9IlRpbWVzIE5ldyBSb21hbiI+MTAuNTY5NC9tamExNC4wMDAzMjwvZj48L01p
c2NfMz48V2ViX1VSTD48dT5odHRwczovL3d3dy5tamEuY29tLmF1L2pvdXJuYWwvMjAxNC8yMDEv
My9zeXN0ZW1hdGljLWFwcHJvYWNoLWNocm9uaWMtaGVhcnQtZmFpbHVyZS1jYXJlLWNvbnNlbnN1
cy1zdGF0ZW1lbnQ8L3U+PC9XZWJfVVJMPjxaWl9Kb3VybmFsRnVsbD48ZiBuYW1lPSJTeXN0ZW0i
Pk1lZGljYWwgSm91cm5hbCBvZiBBdXN0cmFsaWE8L2Y+PC9aWl9Kb3VybmFsRnVsbD48WlpfSm91
cm5hbFN0ZEFiYnJldj48ZiBuYW1lPSJTeXN0ZW0iPk1lZC5KLkF1c3QuPC9mPjwvWlpfSm91cm5h
bFN0ZEFiYnJldj48WlpfV29ya2Zvcm1JRD4xPC9aWl9Xb3JrZm9ybUlEPjwvTURMPjwvQ2l0ZT48
Q2l0ZT48QXV0aG9yPlBhZ2U8L0F1dGhvcj48WWVhcj4yMDE0PC9ZZWFyPjxSZWNOdW0+MzY8L1Jl
Y051bT48SURUZXh0PkEgc3lzdGVtYXRpYyBhcHByb2FjaCB0byBjaHJvbmljIGhlYXJ0IGZhaWx1
cmUgY2FyZTogYSBjb25zZW5zdXMgc3RhdGVtZW50PC9JRFRleHQ+PE1ETCBSZWZfVHlwZT0iSm91
cm5hbCI+PFJlZl9UeXBlPkpvdXJuYWw8L1JlZl9UeXBlPjxSZWZfSUQ+MzY8L1JlZl9JRD48VGl0
bGVfUHJpbWFyeT5BIHN5c3RlbWF0aWMgYXBwcm9hY2ggdG8gY2hyb25pYyBoZWFydCBmYWlsdXJl
IGNhcmU6IGEgY29uc2Vuc3VzIHN0YXRlbWVudDwvVGl0bGVfUHJpbWFyeT48QXV0aG9yc19Qcmlt
YXJ5PlBhZ2UsSy48L0F1dGhvcnNfUHJpbWFyeT48QXV0aG9yc19QcmltYXJ5Pk1hcndpY2ssVC5I
LjwvQXV0aG9yc19QcmltYXJ5PjxBdXRob3JzX1ByaW1hcnk+TGVlLFIuPC9BdXRob3JzX1ByaW1h
cnk+PEF1dGhvcnNfUHJpbWFyeT5HcmVuZmVsbCxSLjwvQXV0aG9yc19QcmltYXJ5PjxBdXRob3Jz
X1ByaW1hcnk+QWJoYXlhcmF0bmEsVy5QLjwvQXV0aG9yc19QcmltYXJ5PjxBdXRob3JzX1ByaW1h
cnk+QWdnYXJ3YWwsQS48L0F1dGhvcnNfUHJpbWFyeT48QXV0aG9yc19QcmltYXJ5PkJyaWZmYSxU
LkcuPC9BdXRob3JzX1ByaW1hcnk+PEF1dGhvcnNfUHJpbWFyeT5DYW1lcm9uLEouPC9BdXRob3Jz
X1ByaW1hcnk+PEF1dGhvcnNfUHJpbWFyeT5EYXZpZHNvbixQLk0uPC9BdXRob3JzX1ByaW1hcnk+
PEF1dGhvcnNfUHJpbWFyeT5EcmlzY29sbCxBLjwvQXV0aG9yc19QcmltYXJ5PjxBdXRob3JzX1By
aW1hcnk+R2FydG9uLVNtaXRoLEouPC9BdXRob3JzX1ByaW1hcnk+PEF1dGhvcnNfUHJpbWFyeT5H
YXNjYXJkLEQuSi48L0F1dGhvcnNfUHJpbWFyeT48QXV0aG9yc19QcmltYXJ5PkhpY2tleSxBLjwv
QXV0aG9yc19QcmltYXJ5PjxBdXRob3JzX1ByaW1hcnk+S29yY3p5ayxELjwvQXV0aG9yc19Qcmlt
YXJ5PjxBdXRob3JzX1ByaW1hcnk+TWl0Y2hlbGwsSi48L0F1dGhvcnNfUHJpbWFyeT48QXV0aG9y
c19QcmltYXJ5PlNhbmRlcnMsUi48L0F1dGhvcnNfUHJpbWFyeT48QXV0aG9yc19QcmltYXJ5PlNw
aWNlcixELjwvQXV0aG9yc19QcmltYXJ5PjxBdXRob3JzX1ByaW1hcnk+U3Rld2FydCxTLjwvQXV0
aG9yc19QcmltYXJ5PjxBdXRob3JzX1ByaW1hcnk+V2FkZSxWLjwvQXV0aG9yc19QcmltYXJ5PjxE
YXRlX1ByaW1hcnk+MjAxNDwvRGF0ZV9QcmltYXJ5PjxLZXl3b3Jkcz5oZWFydCBmYWlsdXJlPC9L
ZXl3b3Jkcz48UmVwcmludD5JbiBGaWxlPC9SZXByaW50PjxTdGFydF9QYWdlPjE0NjwvU3RhcnRf
UGFnZT48RW5kX1BhZ2U+MTUwPC9FbmRfUGFnZT48UGVyaW9kaWNhbD5NZWQuSi5BdXN0LjwvUGVy
aW9kaWNhbD48Vm9sdW1lPjIwMTwvVm9sdW1lPjxJc3N1ZT4zPC9Jc3N1ZT48TWlzY18zPjxmIG5h
bWU9IlRpbWVzIE5ldyBSb21hbiI+MTAuNTY5NC9tamExNC4wMDAzMjwvZj48L01pc2NfMz48V2Vi
X1VSTD48dT5odHRwczovL3d3dy5tamEuY29tLmF1L2pvdXJuYWwvMjAxNC8yMDEvMy9zeXN0ZW1h
dGljLWFwcHJvYWNoLWNocm9uaWMtaGVhcnQtZmFpbHVyZS1jYXJlLWNvbnNlbnN1cy1zdGF0ZW1l
bnQ8L3U+PC9XZWJfVVJMPjxaWl9Kb3VybmFsRnVsbD48ZiBuYW1lPSJTeXN0ZW0iPk1lZGljYWwg
Sm91cm5hbCBvZiBBdXN0cmFsaWE8L2Y+PC9aWl9Kb3VybmFsRnVsbD48WlpfSm91cm5hbFN0ZEFi
YnJldj48ZiBuYW1lPSJTeXN0ZW0iPk1lZC5KLkF1c3QuPC9mPjwvWlpfSm91cm5hbFN0ZEFiYnJl
dj48WlpfV29ya2Zvcm1JRD4xPC9aWl9Xb3JrZm9ybUlEPjwvTURMPjwvQ2l0ZT48L1JlZm1hbj4A
</w:fldData>
        </w:fldChar>
      </w:r>
      <w:r w:rsidR="00422674">
        <w:rPr>
          <w:rFonts w:cstheme="minorHAnsi"/>
        </w:rPr>
        <w:instrText xml:space="preserve"> ADDIN EN.CITE.DATA </w:instrText>
      </w:r>
      <w:r w:rsidR="00422674">
        <w:rPr>
          <w:rFonts w:cstheme="minorHAnsi"/>
        </w:rPr>
      </w:r>
      <w:r w:rsidR="00422674">
        <w:rPr>
          <w:rFonts w:cstheme="minorHAnsi"/>
        </w:rPr>
        <w:fldChar w:fldCharType="end"/>
      </w:r>
      <w:r w:rsidR="00603F4F">
        <w:rPr>
          <w:rFonts w:cstheme="minorHAnsi"/>
        </w:rPr>
      </w:r>
      <w:r w:rsidR="00603F4F">
        <w:rPr>
          <w:rFonts w:cstheme="minorHAnsi"/>
        </w:rPr>
        <w:fldChar w:fldCharType="separate"/>
      </w:r>
      <w:r w:rsidR="00833F2B">
        <w:rPr>
          <w:rFonts w:cstheme="minorHAnsi"/>
          <w:noProof/>
        </w:rPr>
        <w:t>(12</w:t>
      </w:r>
      <w:r w:rsidR="00DE10C9">
        <w:rPr>
          <w:rFonts w:cstheme="minorHAnsi"/>
          <w:noProof/>
        </w:rPr>
        <w:t>)</w:t>
      </w:r>
      <w:r w:rsidR="00603F4F">
        <w:rPr>
          <w:rFonts w:cstheme="minorHAnsi"/>
        </w:rPr>
        <w:fldChar w:fldCharType="end"/>
      </w:r>
      <w:r w:rsidR="00D72810" w:rsidRPr="00422826">
        <w:rPr>
          <w:rFonts w:cstheme="minorHAnsi"/>
        </w:rPr>
        <w:t xml:space="preserve">. </w:t>
      </w:r>
      <w:r w:rsidR="001F53AE">
        <w:rPr>
          <w:rFonts w:cstheme="minorHAnsi"/>
        </w:rPr>
        <w:t xml:space="preserve">Regardless of </w:t>
      </w:r>
      <w:r w:rsidR="00071A1E">
        <w:rPr>
          <w:rFonts w:cstheme="minorHAnsi"/>
        </w:rPr>
        <w:t>clinical status about one</w:t>
      </w:r>
      <w:r w:rsidR="001A19A7">
        <w:rPr>
          <w:rFonts w:cstheme="minorHAnsi"/>
        </w:rPr>
        <w:t xml:space="preserve"> </w:t>
      </w:r>
      <w:r w:rsidR="00071A1E">
        <w:rPr>
          <w:rFonts w:cstheme="minorHAnsi"/>
        </w:rPr>
        <w:t>third of</w:t>
      </w:r>
      <w:r w:rsidR="00D2777D">
        <w:rPr>
          <w:rFonts w:cstheme="minorHAnsi"/>
        </w:rPr>
        <w:t xml:space="preserve"> </w:t>
      </w:r>
      <w:r w:rsidR="00071A1E">
        <w:rPr>
          <w:rFonts w:cstheme="minorHAnsi"/>
        </w:rPr>
        <w:t xml:space="preserve">patients </w:t>
      </w:r>
      <w:r w:rsidR="007E54D1">
        <w:rPr>
          <w:rFonts w:cstheme="minorHAnsi"/>
        </w:rPr>
        <w:t>with HF are hospitalis</w:t>
      </w:r>
      <w:r w:rsidR="00071A1E">
        <w:rPr>
          <w:rFonts w:cstheme="minorHAnsi"/>
        </w:rPr>
        <w:t xml:space="preserve">ed each year </w:t>
      </w:r>
      <w:r w:rsidR="005A7A6E">
        <w:rPr>
          <w:rFonts w:cstheme="minorHAnsi"/>
        </w:rPr>
        <w:fldChar w:fldCharType="begin"/>
      </w:r>
      <w:r w:rsidR="00422674">
        <w:rPr>
          <w:rFonts w:cstheme="minorHAnsi"/>
        </w:rPr>
        <w:instrText xml:space="preserve"> ADDIN REFMGR.CITE &lt;Refman&gt;&lt;Cite&gt;&lt;Author&gt;National Heart Foundation of Australia and the Cardiac Society of Australia and New Zealand (Chronic Heart Failure Guidelines Expert Writing Panel)&lt;/Author&gt;&lt;Year&gt;2011&lt;/Year&gt;&lt;RecNum&gt;1&lt;/RecNum&gt;&lt;IDText&gt;Guidelines for the prevention, detection and management of chronic heart failure in Australia.&lt;/IDText&gt;&lt;MDL Ref_Type="Generic"&gt;&lt;Ref_Type&gt;Generic&lt;/Ref_Type&gt;&lt;Ref_ID&gt;1&lt;/Ref_ID&gt;&lt;Title_Primary&gt;&lt;f name="OptimaLTStd"&gt;Guidelines for the prevention, detection and management of chronic heart failure in Australia.&lt;/f&gt;&lt;/Title_Primary&gt;&lt;Authors_Primary&gt;National Heart Foundation of Australia and the Cardiac Society of Australia and New Zealand (Chronic Heart Failure Guidelines Expert Writing Panel)&lt;/Authors_Primary&gt;&lt;Date_Primary&gt;2011=Updated October 2011&lt;/Date_Primary&gt;&lt;Reprint&gt;Not in File&lt;/Reprint&gt;&lt;ZZ_WorkformID&gt;33&lt;/ZZ_WorkformID&gt;&lt;/MDL&gt;&lt;/Cite&gt;&lt;/Refman&gt;</w:instrText>
      </w:r>
      <w:r w:rsidR="005A7A6E">
        <w:rPr>
          <w:rFonts w:cstheme="minorHAnsi"/>
        </w:rPr>
        <w:fldChar w:fldCharType="separate"/>
      </w:r>
      <w:r w:rsidR="00E54BE3">
        <w:rPr>
          <w:rFonts w:cstheme="minorHAnsi"/>
          <w:noProof/>
        </w:rPr>
        <w:t>(5)</w:t>
      </w:r>
      <w:r w:rsidR="005A7A6E">
        <w:rPr>
          <w:rFonts w:cstheme="minorHAnsi"/>
        </w:rPr>
        <w:fldChar w:fldCharType="end"/>
      </w:r>
      <w:r w:rsidR="00071A1E">
        <w:rPr>
          <w:rFonts w:cstheme="minorHAnsi"/>
        </w:rPr>
        <w:t xml:space="preserve">. </w:t>
      </w:r>
      <w:r w:rsidR="00D72810" w:rsidRPr="00422826">
        <w:rPr>
          <w:rFonts w:cstheme="minorHAnsi"/>
        </w:rPr>
        <w:t xml:space="preserve">More than 45,000 Australians were hospitalised due to HF in 2009-2010, equating to greater than 360,000 bed days, with an approximate cost to the national economy of $1 billion a year </w:t>
      </w:r>
      <w:r w:rsidR="00603F4F">
        <w:rPr>
          <w:rFonts w:cstheme="minorHAnsi"/>
        </w:rPr>
        <w:fldChar w:fldCharType="begin"/>
      </w:r>
      <w:r w:rsidR="00422674">
        <w:rPr>
          <w:rFonts w:cstheme="minorHAnsi"/>
        </w:rPr>
        <w:instrText xml:space="preserve"> ADDIN REFMGR.CITE &lt;Refman&gt;&lt;Cite&gt;&lt;Author&gt;Page&lt;/Author&gt;&lt;Year&gt;2014&lt;/Year&gt;&lt;RecNum&gt;36&lt;/RecNum&gt;&lt;IDText&gt;A systematic approach to chronic heart failure care: a consensus statement&lt;/IDText&gt;&lt;MDL Ref_Type="Journal"&gt;&lt;Ref_Type&gt;Journal&lt;/Ref_Type&gt;&lt;Ref_ID&gt;36&lt;/Ref_ID&gt;&lt;Title_Primary&gt;A systematic approach to chronic heart failure care: a consensus statement&lt;/Title_Primary&gt;&lt;Authors_Primary&gt;Page,K.&lt;/Authors_Primary&gt;&lt;Authors_Primary&gt;Marwick,T.H.&lt;/Authors_Primary&gt;&lt;Authors_Primary&gt;Lee,R.&lt;/Authors_Primary&gt;&lt;Authors_Primary&gt;Grenfell,R.&lt;/Authors_Primary&gt;&lt;Authors_Primary&gt;Abhayaratna,W.P.&lt;/Authors_Primary&gt;&lt;Authors_Primary&gt;Aggarwal,A.&lt;/Authors_Primary&gt;&lt;Authors_Primary&gt;Briffa,T.G.&lt;/Authors_Primary&gt;&lt;Authors_Primary&gt;Cameron,J.&lt;/Authors_Primary&gt;&lt;Authors_Primary&gt;Davidson,P.M.&lt;/Authors_Primary&gt;&lt;Authors_Primary&gt;Driscoll,A.&lt;/Authors_Primary&gt;&lt;Authors_Primary&gt;Garton-Smith,J.&lt;/Authors_Primary&gt;&lt;Authors_Primary&gt;Gascard,D.J.&lt;/Authors_Primary&gt;&lt;Authors_Primary&gt;Hickey,A.&lt;/Authors_Primary&gt;&lt;Authors_Primary&gt;Korczyk,D.&lt;/Authors_Primary&gt;&lt;Authors_Primary&gt;Mitchell,J.&lt;/Authors_Primary&gt;&lt;Authors_Primary&gt;Sanders,R.&lt;/Authors_Primary&gt;&lt;Authors_Primary&gt;Spicer,D.&lt;/Authors_Primary&gt;&lt;Authors_Primary&gt;Stewart,S.&lt;/Authors_Primary&gt;&lt;Authors_Primary&gt;Wade,V.&lt;/Authors_Primary&gt;&lt;Date_Primary&gt;2014&lt;/Date_Primary&gt;&lt;Keywords&gt;heart failure&lt;/Keywords&gt;&lt;Reprint&gt;In File&lt;/Reprint&gt;&lt;Start_Page&gt;146&lt;/Start_Page&gt;&lt;End_Page&gt;150&lt;/End_Page&gt;&lt;Periodical&gt;Med.J.Aust.&lt;/Periodical&gt;&lt;Volume&gt;201&lt;/Volume&gt;&lt;Issue&gt;3&lt;/Issue&gt;&lt;Misc_3&gt;&lt;f name="Times New Roman"&gt;10.5694/mja14.00032&lt;/f&gt;&lt;/Misc_3&gt;&lt;Web_URL&gt;&lt;u&gt;https://www.mja.com.au/journal/2014/201/3/systematic-approach-chronic-heart-failure-care-consensus-statement&lt;/u&gt;&lt;/Web_URL&gt;&lt;ZZ_JournalFull&gt;&lt;f name="System"&gt;Medical Journal of Australia&lt;/f&gt;&lt;/ZZ_JournalFull&gt;&lt;ZZ_JournalStdAbbrev&gt;&lt;f name="System"&gt;Med.J.Aust.&lt;/f&gt;&lt;/ZZ_JournalStdAbbrev&gt;&lt;ZZ_WorkformID&gt;1&lt;/ZZ_WorkformID&gt;&lt;/MDL&gt;&lt;/Cite&gt;&lt;/Refman&gt;</w:instrText>
      </w:r>
      <w:r w:rsidR="00603F4F">
        <w:rPr>
          <w:rFonts w:cstheme="minorHAnsi"/>
        </w:rPr>
        <w:fldChar w:fldCharType="separate"/>
      </w:r>
      <w:r w:rsidR="004915B8">
        <w:rPr>
          <w:rFonts w:cstheme="minorHAnsi"/>
          <w:noProof/>
        </w:rPr>
        <w:t>(12)</w:t>
      </w:r>
      <w:r w:rsidR="00603F4F">
        <w:rPr>
          <w:rFonts w:cstheme="minorHAnsi"/>
        </w:rPr>
        <w:fldChar w:fldCharType="end"/>
      </w:r>
      <w:r w:rsidR="00422826" w:rsidRPr="00422826">
        <w:rPr>
          <w:rFonts w:cstheme="minorHAnsi"/>
        </w:rPr>
        <w:t xml:space="preserve">. </w:t>
      </w:r>
      <w:r w:rsidR="00D828EC">
        <w:rPr>
          <w:rFonts w:cstheme="minorHAnsi"/>
        </w:rPr>
        <w:t xml:space="preserve">The largest contributor to this annual cost is hospital care, with an average length of stay of </w:t>
      </w:r>
      <w:r w:rsidR="001F53AE">
        <w:rPr>
          <w:rFonts w:cstheme="minorHAnsi"/>
        </w:rPr>
        <w:t>5</w:t>
      </w:r>
      <w:r w:rsidR="00D828EC">
        <w:rPr>
          <w:rFonts w:cstheme="minorHAnsi"/>
        </w:rPr>
        <w:t xml:space="preserve"> days for the public system and up to </w:t>
      </w:r>
      <w:r w:rsidR="001F53AE">
        <w:rPr>
          <w:rFonts w:cstheme="minorHAnsi"/>
        </w:rPr>
        <w:t>8</w:t>
      </w:r>
      <w:r w:rsidR="00D828EC">
        <w:rPr>
          <w:rFonts w:cstheme="minorHAnsi"/>
        </w:rPr>
        <w:t xml:space="preserve"> days in the private system </w:t>
      </w:r>
      <w:r w:rsidR="00603F4F">
        <w:rPr>
          <w:rFonts w:cstheme="minorHAnsi"/>
        </w:rPr>
        <w:fldChar w:fldCharType="begin">
          <w:fldData xml:space="preserve">PFJlZm1hbj48Q2l0ZT48QXV0aG9yPlBhZ2U8L0F1dGhvcj48WWVhcj4yMDE0PC9ZZWFyPjxSZWNO
dW0+MzY8L1JlY051bT48SURUZXh0PkEgc3lzdGVtYXRpYyBhcHByb2FjaCB0byBjaHJvbmljIGhl
YXJ0IGZhaWx1cmUgY2FyZTogYSBjb25zZW5zdXMgc3RhdGVtZW50PC9JRFRleHQ+PE1ETCBSZWZf
VHlwZT0iSm91cm5hbCI+PFJlZl9UeXBlPkpvdXJuYWw8L1JlZl9UeXBlPjxSZWZfSUQ+MzY8L1Jl
Zl9JRD48VGl0bGVfUHJpbWFyeT5BIHN5c3RlbWF0aWMgYXBwcm9hY2ggdG8gY2hyb25pYyBoZWFy
dCBmYWlsdXJlIGNhcmU6IGEgY29uc2Vuc3VzIHN0YXRlbWVudDwvVGl0bGVfUHJpbWFyeT48QXV0
aG9yc19QcmltYXJ5PlBhZ2UsSy48L0F1dGhvcnNfUHJpbWFyeT48QXV0aG9yc19QcmltYXJ5Pk1h
cndpY2ssVC5ILjwvQXV0aG9yc19QcmltYXJ5PjxBdXRob3JzX1ByaW1hcnk+TGVlLFIuPC9BdXRo
b3JzX1ByaW1hcnk+PEF1dGhvcnNfUHJpbWFyeT5HcmVuZmVsbCxSLjwvQXV0aG9yc19QcmltYXJ5
PjxBdXRob3JzX1ByaW1hcnk+QWJoYXlhcmF0bmEsVy5QLjwvQXV0aG9yc19QcmltYXJ5PjxBdXRo
b3JzX1ByaW1hcnk+QWdnYXJ3YWwsQS48L0F1dGhvcnNfUHJpbWFyeT48QXV0aG9yc19QcmltYXJ5
PkJyaWZmYSxULkcuPC9BdXRob3JzX1ByaW1hcnk+PEF1dGhvcnNfUHJpbWFyeT5DYW1lcm9uLEou
PC9BdXRob3JzX1ByaW1hcnk+PEF1dGhvcnNfUHJpbWFyeT5EYXZpZHNvbixQLk0uPC9BdXRob3Jz
X1ByaW1hcnk+PEF1dGhvcnNfUHJpbWFyeT5EcmlzY29sbCxBLjwvQXV0aG9yc19QcmltYXJ5PjxB
dXRob3JzX1ByaW1hcnk+R2FydG9uLVNtaXRoLEouPC9BdXRob3JzX1ByaW1hcnk+PEF1dGhvcnNf
UHJpbWFyeT5HYXNjYXJkLEQuSi48L0F1dGhvcnNfUHJpbWFyeT48QXV0aG9yc19QcmltYXJ5Pkhp
Y2tleSxBLjwvQXV0aG9yc19QcmltYXJ5PjxBdXRob3JzX1ByaW1hcnk+S29yY3p5ayxELjwvQXV0
aG9yc19QcmltYXJ5PjxBdXRob3JzX1ByaW1hcnk+TWl0Y2hlbGwsSi48L0F1dGhvcnNfUHJpbWFy
eT48QXV0aG9yc19QcmltYXJ5PlNhbmRlcnMsUi48L0F1dGhvcnNfUHJpbWFyeT48QXV0aG9yc19Q
cmltYXJ5PlNwaWNlcixELjwvQXV0aG9yc19QcmltYXJ5PjxBdXRob3JzX1ByaW1hcnk+U3Rld2Fy
dCxTLjwvQXV0aG9yc19QcmltYXJ5PjxBdXRob3JzX1ByaW1hcnk+V2FkZSxWLjwvQXV0aG9yc19Q
cmltYXJ5PjxEYXRlX1ByaW1hcnk+MjAxNDwvRGF0ZV9QcmltYXJ5PjxLZXl3b3Jkcz5oZWFydCBm
YWlsdXJlPC9LZXl3b3Jkcz48UmVwcmludD5JbiBGaWxlPC9SZXByaW50PjxTdGFydF9QYWdlPjE0
NjwvU3RhcnRfUGFnZT48RW5kX1BhZ2U+MTUwPC9FbmRfUGFnZT48UGVyaW9kaWNhbD5NZWQuSi5B
dXN0LjwvUGVyaW9kaWNhbD48Vm9sdW1lPjIwMTwvVm9sdW1lPjxJc3N1ZT4zPC9Jc3N1ZT48TWlz
Y18zPjxmIG5hbWU9IlRpbWVzIE5ldyBSb21hbiI+MTAuNTY5NC9tamExNC4wMDAzMjwvZj48L01p
c2NfMz48V2ViX1VSTD48dT5odHRwczovL3d3dy5tamEuY29tLmF1L2pvdXJuYWwvMjAxNC8yMDEv
My9zeXN0ZW1hdGljLWFwcHJvYWNoLWNocm9uaWMtaGVhcnQtZmFpbHVyZS1jYXJlLWNvbnNlbnN1
cy1zdGF0ZW1lbnQ8L3U+PC9XZWJfVVJMPjxaWl9Kb3VybmFsRnVsbD48ZiBuYW1lPSJTeXN0ZW0i
Pk1lZGljYWwgSm91cm5hbCBvZiBBdXN0cmFsaWE8L2Y+PC9aWl9Kb3VybmFsRnVsbD48WlpfSm91
cm5hbFN0ZEFiYnJldj48ZiBuYW1lPSJTeXN0ZW0iPk1lZC5KLkF1c3QuPC9mPjwvWlpfSm91cm5h
bFN0ZEFiYnJldj48WlpfV29ya2Zvcm1JRD4xPC9aWl9Xb3JrZm9ybUlEPjwvTURMPjwvQ2l0ZT48
Q2l0ZT48QXV0aG9yPk5hdGlvbmFsIEhlYXJ0IEZvdW5kYXRpb24gb2YgQXVzdHJhbGlhIGFuZCB0
aGUgQ2FyZGlhYyBTb2NpZXR5IG9mIEF1c3RyYWxpYSBhbmQgTmV3IFplYWxhbmQgKENocm9uaWMg
SGVhcnQgRmFpbHVyZSBHdWlkZWxpbmVzIEV4cGVydCBXcml0aW5nIFBhbmVsKTwvQXV0aG9yPjxZ
ZWFyPjIwMTE8L1llYXI+PFJlY051bT4xPC9SZWNOdW0+PElEVGV4dD5HdWlkZWxpbmVzIGZvciB0
aGUgcHJldmVudGlvbiwgZGV0ZWN0aW9uIGFuZCBtYW5hZ2VtZW50IG9mIGNocm9uaWMgaGVhcnQg
ZmFpbHVyZSBpbiBBdXN0cmFsaWEuPC9JRFRleHQ+PE1ETCBSZWZfVHlwZT0iR2VuZXJpYyI+PFJl
Zl9UeXBlPkdlbmVyaWM8L1JlZl9UeXBlPjxSZWZfSUQ+MTwvUmVmX0lEPjxUaXRsZV9QcmltYXJ5
PjxmIG5hbWU9Ik9wdGltYUxUU3RkIj5HdWlkZWxpbmVzIGZvciB0aGUgcHJldmVudGlvbiwgZGV0
ZWN0aW9uIGFuZCBtYW5hZ2VtZW50IG9mIGNocm9uaWMgaGVhcnQgZmFpbHVyZSBpbiBBdXN0cmFs
aWEuPC9mPjwvVGl0bGVfUHJpbWFyeT48QXV0aG9yc19QcmltYXJ5Pk5hdGlvbmFsIEhlYXJ0IEZv
dW5kYXRpb24gb2YgQXVzdHJhbGlhIGFuZCB0aGUgQ2FyZGlhYyBTb2NpZXR5IG9mIEF1c3RyYWxp
YSBhbmQgTmV3IFplYWxhbmQgKENocm9uaWMgSGVhcnQgRmFpbHVyZSBHdWlkZWxpbmVzIEV4cGVy
dCBXcml0aW5nIFBhbmVsKTwvQXV0aG9yc19QcmltYXJ5PjxEYXRlX1ByaW1hcnk+MjAxMT1VcGRh
dGVkIE9jdG9iZXIgMjAxMTwvRGF0ZV9QcmltYXJ5PjxSZXByaW50Pk5vdCBpbiBGaWxlPC9SZXBy
aW50PjxaWl9Xb3JrZm9ybUlEPjMzPC9aWl9Xb3JrZm9ybUlEPjwvTURMPjwvQ2l0ZT48L1JlZm1h
bj4A
</w:fldData>
        </w:fldChar>
      </w:r>
      <w:r w:rsidR="00422674">
        <w:rPr>
          <w:rFonts w:cstheme="minorHAnsi"/>
        </w:rPr>
        <w:instrText xml:space="preserve"> ADDIN REFMGR.CITE </w:instrText>
      </w:r>
      <w:r w:rsidR="00422674">
        <w:rPr>
          <w:rFonts w:cstheme="minorHAnsi"/>
        </w:rPr>
        <w:fldChar w:fldCharType="begin">
          <w:fldData xml:space="preserve">PFJlZm1hbj48Q2l0ZT48QXV0aG9yPlBhZ2U8L0F1dGhvcj48WWVhcj4yMDE0PC9ZZWFyPjxSZWNO
dW0+MzY8L1JlY051bT48SURUZXh0PkEgc3lzdGVtYXRpYyBhcHByb2FjaCB0byBjaHJvbmljIGhl
YXJ0IGZhaWx1cmUgY2FyZTogYSBjb25zZW5zdXMgc3RhdGVtZW50PC9JRFRleHQ+PE1ETCBSZWZf
VHlwZT0iSm91cm5hbCI+PFJlZl9UeXBlPkpvdXJuYWw8L1JlZl9UeXBlPjxSZWZfSUQ+MzY8L1Jl
Zl9JRD48VGl0bGVfUHJpbWFyeT5BIHN5c3RlbWF0aWMgYXBwcm9hY2ggdG8gY2hyb25pYyBoZWFy
dCBmYWlsdXJlIGNhcmU6IGEgY29uc2Vuc3VzIHN0YXRlbWVudDwvVGl0bGVfUHJpbWFyeT48QXV0
aG9yc19QcmltYXJ5PlBhZ2UsSy48L0F1dGhvcnNfUHJpbWFyeT48QXV0aG9yc19QcmltYXJ5Pk1h
cndpY2ssVC5ILjwvQXV0aG9yc19QcmltYXJ5PjxBdXRob3JzX1ByaW1hcnk+TGVlLFIuPC9BdXRo
b3JzX1ByaW1hcnk+PEF1dGhvcnNfUHJpbWFyeT5HcmVuZmVsbCxSLjwvQXV0aG9yc19QcmltYXJ5
PjxBdXRob3JzX1ByaW1hcnk+QWJoYXlhcmF0bmEsVy5QLjwvQXV0aG9yc19QcmltYXJ5PjxBdXRo
b3JzX1ByaW1hcnk+QWdnYXJ3YWwsQS48L0F1dGhvcnNfUHJpbWFyeT48QXV0aG9yc19QcmltYXJ5
PkJyaWZmYSxULkcuPC9BdXRob3JzX1ByaW1hcnk+PEF1dGhvcnNfUHJpbWFyeT5DYW1lcm9uLEou
PC9BdXRob3JzX1ByaW1hcnk+PEF1dGhvcnNfUHJpbWFyeT5EYXZpZHNvbixQLk0uPC9BdXRob3Jz
X1ByaW1hcnk+PEF1dGhvcnNfUHJpbWFyeT5EcmlzY29sbCxBLjwvQXV0aG9yc19QcmltYXJ5PjxB
dXRob3JzX1ByaW1hcnk+R2FydG9uLVNtaXRoLEouPC9BdXRob3JzX1ByaW1hcnk+PEF1dGhvcnNf
UHJpbWFyeT5HYXNjYXJkLEQuSi48L0F1dGhvcnNfUHJpbWFyeT48QXV0aG9yc19QcmltYXJ5Pkhp
Y2tleSxBLjwvQXV0aG9yc19QcmltYXJ5PjxBdXRob3JzX1ByaW1hcnk+S29yY3p5ayxELjwvQXV0
aG9yc19QcmltYXJ5PjxBdXRob3JzX1ByaW1hcnk+TWl0Y2hlbGwsSi48L0F1dGhvcnNfUHJpbWFy
eT48QXV0aG9yc19QcmltYXJ5PlNhbmRlcnMsUi48L0F1dGhvcnNfUHJpbWFyeT48QXV0aG9yc19Q
cmltYXJ5PlNwaWNlcixELjwvQXV0aG9yc19QcmltYXJ5PjxBdXRob3JzX1ByaW1hcnk+U3Rld2Fy
dCxTLjwvQXV0aG9yc19QcmltYXJ5PjxBdXRob3JzX1ByaW1hcnk+V2FkZSxWLjwvQXV0aG9yc19Q
cmltYXJ5PjxEYXRlX1ByaW1hcnk+MjAxNDwvRGF0ZV9QcmltYXJ5PjxLZXl3b3Jkcz5oZWFydCBm
YWlsdXJlPC9LZXl3b3Jkcz48UmVwcmludD5JbiBGaWxlPC9SZXByaW50PjxTdGFydF9QYWdlPjE0
NjwvU3RhcnRfUGFnZT48RW5kX1BhZ2U+MTUwPC9FbmRfUGFnZT48UGVyaW9kaWNhbD5NZWQuSi5B
dXN0LjwvUGVyaW9kaWNhbD48Vm9sdW1lPjIwMTwvVm9sdW1lPjxJc3N1ZT4zPC9Jc3N1ZT48TWlz
Y18zPjxmIG5hbWU9IlRpbWVzIE5ldyBSb21hbiI+MTAuNTY5NC9tamExNC4wMDAzMjwvZj48L01p
c2NfMz48V2ViX1VSTD48dT5odHRwczovL3d3dy5tamEuY29tLmF1L2pvdXJuYWwvMjAxNC8yMDEv
My9zeXN0ZW1hdGljLWFwcHJvYWNoLWNocm9uaWMtaGVhcnQtZmFpbHVyZS1jYXJlLWNvbnNlbnN1
cy1zdGF0ZW1lbnQ8L3U+PC9XZWJfVVJMPjxaWl9Kb3VybmFsRnVsbD48ZiBuYW1lPSJTeXN0ZW0i
Pk1lZGljYWwgSm91cm5hbCBvZiBBdXN0cmFsaWE8L2Y+PC9aWl9Kb3VybmFsRnVsbD48WlpfSm91
cm5hbFN0ZEFiYnJldj48ZiBuYW1lPSJTeXN0ZW0iPk1lZC5KLkF1c3QuPC9mPjwvWlpfSm91cm5h
bFN0ZEFiYnJldj48WlpfV29ya2Zvcm1JRD4xPC9aWl9Xb3JrZm9ybUlEPjwvTURMPjwvQ2l0ZT48
Q2l0ZT48QXV0aG9yPk5hdGlvbmFsIEhlYXJ0IEZvdW5kYXRpb24gb2YgQXVzdHJhbGlhIGFuZCB0
aGUgQ2FyZGlhYyBTb2NpZXR5IG9mIEF1c3RyYWxpYSBhbmQgTmV3IFplYWxhbmQgKENocm9uaWMg
SGVhcnQgRmFpbHVyZSBHdWlkZWxpbmVzIEV4cGVydCBXcml0aW5nIFBhbmVsKTwvQXV0aG9yPjxZ
ZWFyPjIwMTE8L1llYXI+PFJlY051bT4xPC9SZWNOdW0+PElEVGV4dD5HdWlkZWxpbmVzIGZvciB0
aGUgcHJldmVudGlvbiwgZGV0ZWN0aW9uIGFuZCBtYW5hZ2VtZW50IG9mIGNocm9uaWMgaGVhcnQg
ZmFpbHVyZSBpbiBBdXN0cmFsaWEuPC9JRFRleHQ+PE1ETCBSZWZfVHlwZT0iR2VuZXJpYyI+PFJl
Zl9UeXBlPkdlbmVyaWM8L1JlZl9UeXBlPjxSZWZfSUQ+MTwvUmVmX0lEPjxUaXRsZV9QcmltYXJ5
PjxmIG5hbWU9Ik9wdGltYUxUU3RkIj5HdWlkZWxpbmVzIGZvciB0aGUgcHJldmVudGlvbiwgZGV0
ZWN0aW9uIGFuZCBtYW5hZ2VtZW50IG9mIGNocm9uaWMgaGVhcnQgZmFpbHVyZSBpbiBBdXN0cmFs
aWEuPC9mPjwvVGl0bGVfUHJpbWFyeT48QXV0aG9yc19QcmltYXJ5Pk5hdGlvbmFsIEhlYXJ0IEZv
dW5kYXRpb24gb2YgQXVzdHJhbGlhIGFuZCB0aGUgQ2FyZGlhYyBTb2NpZXR5IG9mIEF1c3RyYWxp
YSBhbmQgTmV3IFplYWxhbmQgKENocm9uaWMgSGVhcnQgRmFpbHVyZSBHdWlkZWxpbmVzIEV4cGVy
dCBXcml0aW5nIFBhbmVsKTwvQXV0aG9yc19QcmltYXJ5PjxEYXRlX1ByaW1hcnk+MjAxMT1VcGRh
dGVkIE9jdG9iZXIgMjAxMTwvRGF0ZV9QcmltYXJ5PjxSZXByaW50Pk5vdCBpbiBGaWxlPC9SZXBy
aW50PjxaWl9Xb3JrZm9ybUlEPjMzPC9aWl9Xb3JrZm9ybUlEPjwvTURMPjwvQ2l0ZT48L1JlZm1h
bj4A
</w:fldData>
        </w:fldChar>
      </w:r>
      <w:r w:rsidR="00422674">
        <w:rPr>
          <w:rFonts w:cstheme="minorHAnsi"/>
        </w:rPr>
        <w:instrText xml:space="preserve"> ADDIN EN.CITE.DATA </w:instrText>
      </w:r>
      <w:r w:rsidR="00422674">
        <w:rPr>
          <w:rFonts w:cstheme="minorHAnsi"/>
        </w:rPr>
      </w:r>
      <w:r w:rsidR="00422674">
        <w:rPr>
          <w:rFonts w:cstheme="minorHAnsi"/>
        </w:rPr>
        <w:fldChar w:fldCharType="end"/>
      </w:r>
      <w:r w:rsidR="00603F4F">
        <w:rPr>
          <w:rFonts w:cstheme="minorHAnsi"/>
        </w:rPr>
      </w:r>
      <w:r w:rsidR="00603F4F">
        <w:rPr>
          <w:rFonts w:cstheme="minorHAnsi"/>
        </w:rPr>
        <w:fldChar w:fldCharType="separate"/>
      </w:r>
      <w:r w:rsidR="00E54BE3">
        <w:rPr>
          <w:rFonts w:cstheme="minorHAnsi"/>
          <w:noProof/>
        </w:rPr>
        <w:t>(5;12)</w:t>
      </w:r>
      <w:r w:rsidR="00603F4F">
        <w:rPr>
          <w:rFonts w:cstheme="minorHAnsi"/>
        </w:rPr>
        <w:fldChar w:fldCharType="end"/>
      </w:r>
      <w:r w:rsidR="00D828EC">
        <w:rPr>
          <w:rFonts w:cstheme="minorHAnsi"/>
        </w:rPr>
        <w:t xml:space="preserve">. The </w:t>
      </w:r>
      <w:r w:rsidR="001F53AE">
        <w:rPr>
          <w:rFonts w:cstheme="minorHAnsi"/>
        </w:rPr>
        <w:t xml:space="preserve">rehospitalisation </w:t>
      </w:r>
      <w:r w:rsidR="00D828EC">
        <w:rPr>
          <w:rFonts w:cstheme="minorHAnsi"/>
        </w:rPr>
        <w:t>rate among</w:t>
      </w:r>
      <w:r w:rsidR="001F53AE">
        <w:rPr>
          <w:rFonts w:cstheme="minorHAnsi"/>
        </w:rPr>
        <w:t>st</w:t>
      </w:r>
      <w:r w:rsidR="00D828EC">
        <w:rPr>
          <w:rFonts w:cstheme="minorHAnsi"/>
        </w:rPr>
        <w:t xml:space="preserve"> patients</w:t>
      </w:r>
      <w:r w:rsidR="001F53AE">
        <w:rPr>
          <w:rFonts w:cstheme="minorHAnsi"/>
        </w:rPr>
        <w:t xml:space="preserve"> with HF</w:t>
      </w:r>
      <w:r w:rsidR="00D828EC">
        <w:rPr>
          <w:rFonts w:cstheme="minorHAnsi"/>
        </w:rPr>
        <w:t xml:space="preserve"> is high</w:t>
      </w:r>
      <w:r w:rsidR="001F53AE">
        <w:rPr>
          <w:rFonts w:cstheme="minorHAnsi"/>
        </w:rPr>
        <w:t xml:space="preserve">, reaching between 29% to 49% within 3 to 6 months, </w:t>
      </w:r>
      <w:r w:rsidR="00D828EC">
        <w:rPr>
          <w:rFonts w:cstheme="minorHAnsi"/>
        </w:rPr>
        <w:t xml:space="preserve">with many of these admissions potentially preventable </w:t>
      </w:r>
      <w:r w:rsidR="005A7A6E">
        <w:rPr>
          <w:rFonts w:cstheme="minorHAnsi"/>
        </w:rPr>
        <w:fldChar w:fldCharType="begin"/>
      </w:r>
      <w:r w:rsidR="00422674">
        <w:rPr>
          <w:rFonts w:cstheme="minorHAnsi"/>
        </w:rPr>
        <w:instrText xml:space="preserve"> ADDIN REFMGR.CITE &lt;Refman&gt;&lt;Cite&gt;&lt;Author&gt;National Heart Foundation of Australia&lt;/Author&gt;&lt;Year&gt;2013&lt;/Year&gt;&lt;RecNum&gt;56&lt;/RecNum&gt;&lt;IDText&gt;A systematic approach to chronic heart failure care: a consensus statement&lt;/IDText&gt;&lt;MDL Ref_Type="Report"&gt;&lt;Ref_Type&gt;Report&lt;/Ref_Type&gt;&lt;Ref_ID&gt;56&lt;/Ref_ID&gt;&lt;Title_Primary&gt;A systematic approach to chronic heart failure care: a consensus statement&lt;/Title_Primary&gt;&lt;Authors_Primary&gt;National Heart Foundation of Australia&lt;/Authors_Primary&gt;&lt;Date_Primary&gt;2013&lt;/Date_Primary&gt;&lt;Keywords&gt;heart failure&lt;/Keywords&gt;&lt;Reprint&gt;In File&lt;/Reprint&gt;&lt;ZZ_WorkformID&gt;24&lt;/ZZ_WorkformID&gt;&lt;/MDL&gt;&lt;/Cite&gt;&lt;/Refman&gt;</w:instrText>
      </w:r>
      <w:r w:rsidR="005A7A6E">
        <w:rPr>
          <w:rFonts w:cstheme="minorHAnsi"/>
        </w:rPr>
        <w:fldChar w:fldCharType="separate"/>
      </w:r>
      <w:r w:rsidR="00E54BE3">
        <w:rPr>
          <w:rFonts w:cstheme="minorHAnsi"/>
          <w:noProof/>
        </w:rPr>
        <w:t>(7)</w:t>
      </w:r>
      <w:r w:rsidR="005A7A6E">
        <w:rPr>
          <w:rFonts w:cstheme="minorHAnsi"/>
        </w:rPr>
        <w:fldChar w:fldCharType="end"/>
      </w:r>
      <w:r w:rsidR="00D828EC">
        <w:rPr>
          <w:rFonts w:cstheme="minorHAnsi"/>
        </w:rPr>
        <w:t>.</w:t>
      </w:r>
      <w:r>
        <w:rPr>
          <w:rFonts w:cstheme="minorHAnsi"/>
        </w:rPr>
        <w:t xml:space="preserve"> </w:t>
      </w:r>
    </w:p>
    <w:p w14:paraId="221BD110" w14:textId="77777777" w:rsidR="00C139CC" w:rsidRDefault="00190AED" w:rsidP="008969AB">
      <w:pPr>
        <w:pStyle w:val="Heading2"/>
      </w:pPr>
      <w:bookmarkStart w:id="22" w:name="_Ref399850654"/>
      <w:bookmarkStart w:id="23" w:name="_Ref399850677"/>
      <w:bookmarkStart w:id="24" w:name="_Ref399853791"/>
      <w:bookmarkStart w:id="25" w:name="_Toc416256258"/>
      <w:r>
        <w:t>Proposed patient population</w:t>
      </w:r>
      <w:bookmarkEnd w:id="22"/>
      <w:bookmarkEnd w:id="23"/>
      <w:bookmarkEnd w:id="24"/>
      <w:bookmarkEnd w:id="25"/>
    </w:p>
    <w:p w14:paraId="203014C0" w14:textId="77777777" w:rsidR="00061A82" w:rsidRPr="00061A82" w:rsidRDefault="00061A82" w:rsidP="007E4F75">
      <w:pPr>
        <w:pStyle w:val="ListParagraph"/>
        <w:spacing w:before="120" w:after="120"/>
        <w:ind w:left="0"/>
        <w:rPr>
          <w:rFonts w:cstheme="minorHAnsi"/>
          <w:i/>
        </w:rPr>
      </w:pPr>
      <w:r w:rsidRPr="00061A82">
        <w:rPr>
          <w:rFonts w:cstheme="minorHAnsi"/>
          <w:i/>
        </w:rPr>
        <w:t>Define the proposed patient population that would benefit from the use</w:t>
      </w:r>
      <w:r w:rsidR="00FA083B">
        <w:rPr>
          <w:rFonts w:cstheme="minorHAnsi"/>
          <w:i/>
        </w:rPr>
        <w:t xml:space="preserve"> of this service. </w:t>
      </w:r>
      <w:r w:rsidRPr="00061A82">
        <w:rPr>
          <w:rFonts w:cstheme="minorHAnsi"/>
          <w:i/>
        </w:rPr>
        <w:t>This could include issues such as patient characteristics and /or specific circumstances that patients would have to satisfy in order to access the service.</w:t>
      </w:r>
    </w:p>
    <w:p w14:paraId="6F98DD98" w14:textId="77777777" w:rsidR="00061A82" w:rsidRDefault="00061A82" w:rsidP="007E4F75">
      <w:pPr>
        <w:pStyle w:val="ListParagraph"/>
        <w:spacing w:before="120" w:after="120"/>
        <w:ind w:left="0"/>
        <w:rPr>
          <w:rFonts w:cstheme="minorHAnsi"/>
        </w:rPr>
      </w:pPr>
    </w:p>
    <w:p w14:paraId="5679F3DF" w14:textId="77777777" w:rsidR="002E00B3" w:rsidRDefault="00307670" w:rsidP="007E4F75">
      <w:pPr>
        <w:pStyle w:val="ListParagraph"/>
        <w:spacing w:before="120" w:after="120"/>
        <w:ind w:left="0"/>
        <w:rPr>
          <w:rFonts w:cstheme="minorHAnsi"/>
        </w:rPr>
      </w:pPr>
      <w:r>
        <w:rPr>
          <w:rFonts w:cstheme="minorHAnsi"/>
        </w:rPr>
        <w:t>T</w:t>
      </w:r>
      <w:r w:rsidR="00C139CC" w:rsidRPr="00C139CC">
        <w:rPr>
          <w:rFonts w:cstheme="minorHAnsi"/>
        </w:rPr>
        <w:t xml:space="preserve">he proposed patient population </w:t>
      </w:r>
      <w:r>
        <w:rPr>
          <w:rFonts w:cstheme="minorHAnsi"/>
        </w:rPr>
        <w:t>tha</w:t>
      </w:r>
      <w:r w:rsidR="00A27DB3">
        <w:rPr>
          <w:rFonts w:cstheme="minorHAnsi"/>
        </w:rPr>
        <w:t>t would benefit from use of the proposed medical service</w:t>
      </w:r>
      <w:r>
        <w:rPr>
          <w:rFonts w:cstheme="minorHAnsi"/>
        </w:rPr>
        <w:t xml:space="preserve"> </w:t>
      </w:r>
      <w:r w:rsidR="00C139CC" w:rsidRPr="00C139CC">
        <w:rPr>
          <w:rFonts w:cstheme="minorHAnsi"/>
        </w:rPr>
        <w:t>includes those with a diagnosis of moderate HF</w:t>
      </w:r>
      <w:r w:rsidR="002E7829">
        <w:rPr>
          <w:rFonts w:cstheme="minorHAnsi"/>
        </w:rPr>
        <w:t xml:space="preserve"> </w:t>
      </w:r>
      <w:r w:rsidR="009976FC">
        <w:rPr>
          <w:rFonts w:cstheme="minorHAnsi"/>
        </w:rPr>
        <w:t xml:space="preserve">(NYHA class III) </w:t>
      </w:r>
      <w:r w:rsidR="002E7829">
        <w:rPr>
          <w:rFonts w:cstheme="minorHAnsi"/>
        </w:rPr>
        <w:t>for at least 3 </w:t>
      </w:r>
      <w:r w:rsidR="0084229E">
        <w:rPr>
          <w:rFonts w:cstheme="minorHAnsi"/>
        </w:rPr>
        <w:t>months</w:t>
      </w:r>
      <w:r w:rsidR="0029544F">
        <w:rPr>
          <w:rFonts w:cstheme="minorHAnsi"/>
        </w:rPr>
        <w:t xml:space="preserve"> </w:t>
      </w:r>
      <w:r w:rsidR="0084229E">
        <w:rPr>
          <w:rFonts w:cstheme="minorHAnsi"/>
        </w:rPr>
        <w:t>regardless of</w:t>
      </w:r>
      <w:r w:rsidR="00C139CC" w:rsidRPr="00C139CC">
        <w:rPr>
          <w:rFonts w:cstheme="minorHAnsi"/>
        </w:rPr>
        <w:t xml:space="preserve"> </w:t>
      </w:r>
      <w:r w:rsidR="004D26A2">
        <w:rPr>
          <w:rFonts w:cstheme="minorHAnsi"/>
        </w:rPr>
        <w:t>EF</w:t>
      </w:r>
      <w:r w:rsidR="00C139CC" w:rsidRPr="00C139CC">
        <w:rPr>
          <w:rFonts w:cstheme="minorHAnsi"/>
        </w:rPr>
        <w:t>, a stable and optimised medication regimen, and a HF-related hospitalisation</w:t>
      </w:r>
      <w:r w:rsidR="00540270">
        <w:rPr>
          <w:rStyle w:val="FootnoteReference"/>
          <w:rFonts w:cstheme="minorHAnsi"/>
        </w:rPr>
        <w:footnoteReference w:id="1"/>
      </w:r>
      <w:r w:rsidR="00AA19A3">
        <w:rPr>
          <w:rFonts w:cstheme="minorHAnsi"/>
        </w:rPr>
        <w:t xml:space="preserve"> within the previous 12 </w:t>
      </w:r>
      <w:r w:rsidR="00C139CC" w:rsidRPr="00C139CC">
        <w:rPr>
          <w:rFonts w:cstheme="minorHAnsi"/>
        </w:rPr>
        <w:t>months.</w:t>
      </w:r>
      <w:r w:rsidR="007F6128">
        <w:rPr>
          <w:rFonts w:cstheme="minorHAnsi"/>
        </w:rPr>
        <w:t xml:space="preserve"> </w:t>
      </w:r>
      <w:r w:rsidR="0029544F">
        <w:rPr>
          <w:rFonts w:cstheme="minorHAnsi"/>
        </w:rPr>
        <w:t>Each of these characteristics will be discussed further.</w:t>
      </w:r>
      <w:r w:rsidR="002B2495">
        <w:rPr>
          <w:rFonts w:cstheme="minorHAnsi"/>
        </w:rPr>
        <w:t xml:space="preserve"> </w:t>
      </w:r>
    </w:p>
    <w:p w14:paraId="1F8DA255" w14:textId="77777777" w:rsidR="002E00B3" w:rsidRDefault="002E00B3" w:rsidP="007E4F75">
      <w:pPr>
        <w:pStyle w:val="ListParagraph"/>
        <w:spacing w:before="120" w:after="120"/>
        <w:ind w:left="0"/>
        <w:rPr>
          <w:rFonts w:cstheme="minorHAnsi"/>
        </w:rPr>
      </w:pPr>
    </w:p>
    <w:p w14:paraId="17995512" w14:textId="77777777" w:rsidR="00C139CC" w:rsidRPr="002E00B3" w:rsidRDefault="002D7059" w:rsidP="007E4F75">
      <w:pPr>
        <w:pStyle w:val="ListParagraph"/>
        <w:spacing w:before="120" w:after="120"/>
        <w:ind w:left="0"/>
        <w:rPr>
          <w:rFonts w:cstheme="minorHAnsi"/>
          <w:u w:val="single"/>
        </w:rPr>
      </w:pPr>
      <w:r>
        <w:rPr>
          <w:rFonts w:cstheme="minorHAnsi"/>
          <w:u w:val="single"/>
        </w:rPr>
        <w:t>Diagnosis of moderate heart failure</w:t>
      </w:r>
      <w:r w:rsidR="00AA19A3">
        <w:rPr>
          <w:rFonts w:cstheme="minorHAnsi"/>
          <w:u w:val="single"/>
        </w:rPr>
        <w:t xml:space="preserve"> for 3 </w:t>
      </w:r>
      <w:r w:rsidR="007B1460">
        <w:rPr>
          <w:rFonts w:cstheme="minorHAnsi"/>
          <w:u w:val="single"/>
        </w:rPr>
        <w:t>months</w:t>
      </w:r>
    </w:p>
    <w:p w14:paraId="7061643C" w14:textId="77777777" w:rsidR="00620271" w:rsidRDefault="007F6128" w:rsidP="007F6128">
      <w:pPr>
        <w:pStyle w:val="ListParagraph"/>
        <w:spacing w:before="120" w:after="120"/>
        <w:ind w:left="0"/>
        <w:rPr>
          <w:rFonts w:cstheme="minorHAnsi"/>
        </w:rPr>
      </w:pPr>
      <w:r>
        <w:rPr>
          <w:rFonts w:cstheme="minorHAnsi"/>
        </w:rPr>
        <w:t xml:space="preserve">Diagnosis of HF can be difficult due to the broad nature of symptoms experienced by patients, </w:t>
      </w:r>
      <w:r w:rsidR="00500146">
        <w:rPr>
          <w:rFonts w:cstheme="minorHAnsi"/>
        </w:rPr>
        <w:t xml:space="preserve">the </w:t>
      </w:r>
      <w:r w:rsidR="0029544F">
        <w:rPr>
          <w:rFonts w:cstheme="minorHAnsi"/>
        </w:rPr>
        <w:t xml:space="preserve">multitude of </w:t>
      </w:r>
      <w:r>
        <w:rPr>
          <w:rFonts w:cstheme="minorHAnsi"/>
        </w:rPr>
        <w:t xml:space="preserve">associated comorbidities, and various </w:t>
      </w:r>
      <w:r w:rsidR="004D5211">
        <w:rPr>
          <w:rFonts w:cstheme="minorHAnsi"/>
        </w:rPr>
        <w:t xml:space="preserve">HF </w:t>
      </w:r>
      <w:r w:rsidR="0046592E">
        <w:rPr>
          <w:rFonts w:cstheme="minorHAnsi"/>
        </w:rPr>
        <w:t>pheno</w:t>
      </w:r>
      <w:r>
        <w:rPr>
          <w:rFonts w:cstheme="minorHAnsi"/>
        </w:rPr>
        <w:t xml:space="preserve">types. </w:t>
      </w:r>
      <w:r w:rsidR="00500146">
        <w:rPr>
          <w:rFonts w:cstheme="minorHAnsi"/>
        </w:rPr>
        <w:t xml:space="preserve">Particularly in the elderly population, symptoms on exertion or tiring </w:t>
      </w:r>
      <w:r w:rsidR="00FA083B">
        <w:rPr>
          <w:rFonts w:cstheme="minorHAnsi"/>
        </w:rPr>
        <w:t>may</w:t>
      </w:r>
      <w:r w:rsidR="00500146">
        <w:rPr>
          <w:rFonts w:cstheme="minorHAnsi"/>
        </w:rPr>
        <w:t xml:space="preserve"> be </w:t>
      </w:r>
      <w:r w:rsidR="00FA083B">
        <w:rPr>
          <w:rFonts w:cstheme="minorHAnsi"/>
        </w:rPr>
        <w:t>mistaken</w:t>
      </w:r>
      <w:r w:rsidR="00500146">
        <w:rPr>
          <w:rFonts w:cstheme="minorHAnsi"/>
        </w:rPr>
        <w:t xml:space="preserve"> as signs of ageing or as comorbidities such as pulmonary disease, anaemia, or depression. </w:t>
      </w:r>
      <w:r w:rsidR="0080131A">
        <w:rPr>
          <w:rFonts w:cstheme="minorHAnsi"/>
        </w:rPr>
        <w:t xml:space="preserve">To address the </w:t>
      </w:r>
      <w:r w:rsidR="005F34DC">
        <w:rPr>
          <w:rFonts w:cstheme="minorHAnsi"/>
        </w:rPr>
        <w:t xml:space="preserve">complexity </w:t>
      </w:r>
      <w:r w:rsidR="0080131A">
        <w:rPr>
          <w:rFonts w:cstheme="minorHAnsi"/>
        </w:rPr>
        <w:t>in diagnosing HF,</w:t>
      </w:r>
      <w:r w:rsidR="009A0403">
        <w:rPr>
          <w:rFonts w:cstheme="minorHAnsi"/>
        </w:rPr>
        <w:t xml:space="preserve"> the</w:t>
      </w:r>
      <w:r w:rsidR="009A0403" w:rsidRPr="009A0403">
        <w:rPr>
          <w:rFonts w:cs="Calibri"/>
          <w:noProof/>
          <w:lang w:val="en-GB" w:eastAsia="en-GB"/>
        </w:rPr>
        <w:t xml:space="preserve"> </w:t>
      </w:r>
      <w:r w:rsidR="009A0403">
        <w:rPr>
          <w:rFonts w:cs="Calibri"/>
          <w:noProof/>
          <w:lang w:val="en-GB" w:eastAsia="en-GB"/>
        </w:rPr>
        <w:lastRenderedPageBreak/>
        <w:t xml:space="preserve">National Heart Foundation of Australia and the Cardiac Society of Australia and New </w:t>
      </w:r>
      <w:r w:rsidR="009A0403" w:rsidRPr="00C44327">
        <w:rPr>
          <w:rFonts w:cs="Calibri"/>
          <w:noProof/>
          <w:lang w:val="en-GB" w:eastAsia="en-GB"/>
        </w:rPr>
        <w:t xml:space="preserve">Zealand </w:t>
      </w:r>
      <w:r w:rsidR="00540270" w:rsidRPr="00C44327">
        <w:rPr>
          <w:rFonts w:cs="Calibri"/>
          <w:noProof/>
          <w:lang w:val="en-GB" w:eastAsia="en-GB"/>
        </w:rPr>
        <w:t>(CSANZ)</w:t>
      </w:r>
      <w:r w:rsidR="009A0403" w:rsidRPr="00C44327">
        <w:rPr>
          <w:rFonts w:cs="Calibri"/>
          <w:noProof/>
          <w:lang w:val="en-GB" w:eastAsia="en-GB"/>
        </w:rPr>
        <w:t>have</w:t>
      </w:r>
      <w:r w:rsidR="009A0403">
        <w:rPr>
          <w:rFonts w:cs="Calibri"/>
          <w:noProof/>
          <w:lang w:val="en-GB" w:eastAsia="en-GB"/>
        </w:rPr>
        <w:t xml:space="preserve"> developed a </w:t>
      </w:r>
      <w:r w:rsidR="009A0403" w:rsidRPr="00A148F8">
        <w:rPr>
          <w:rFonts w:cs="Calibri"/>
          <w:noProof/>
          <w:szCs w:val="22"/>
          <w:lang w:val="en-GB" w:eastAsia="en-GB"/>
        </w:rPr>
        <w:t xml:space="preserve">standardised </w:t>
      </w:r>
      <w:r w:rsidR="00540270" w:rsidRPr="00A148F8">
        <w:rPr>
          <w:rFonts w:cs="Calibri"/>
          <w:noProof/>
          <w:szCs w:val="22"/>
          <w:lang w:val="en-GB" w:eastAsia="en-GB"/>
        </w:rPr>
        <w:t xml:space="preserve">diagnostic algorithm </w:t>
      </w:r>
      <w:r w:rsidR="009A0403" w:rsidRPr="00A148F8">
        <w:rPr>
          <w:rFonts w:cs="Calibri"/>
          <w:noProof/>
          <w:szCs w:val="22"/>
          <w:lang w:val="en-GB" w:eastAsia="en-GB"/>
        </w:rPr>
        <w:t>(see</w:t>
      </w:r>
      <w:r w:rsidR="009A0403" w:rsidRPr="00A148F8">
        <w:rPr>
          <w:rFonts w:cstheme="minorHAnsi"/>
          <w:szCs w:val="22"/>
        </w:rPr>
        <w:t xml:space="preserve"> </w:t>
      </w:r>
      <w:r w:rsidR="00A148F8" w:rsidRPr="00A148F8">
        <w:rPr>
          <w:rFonts w:cstheme="minorHAnsi"/>
          <w:szCs w:val="22"/>
        </w:rPr>
        <w:fldChar w:fldCharType="begin"/>
      </w:r>
      <w:r w:rsidR="00A148F8" w:rsidRPr="00A148F8">
        <w:rPr>
          <w:rFonts w:cstheme="minorHAnsi"/>
          <w:szCs w:val="22"/>
        </w:rPr>
        <w:instrText xml:space="preserve"> REF _Ref399845038 \h </w:instrText>
      </w:r>
      <w:r w:rsidR="00A148F8">
        <w:rPr>
          <w:rFonts w:cstheme="minorHAnsi"/>
          <w:szCs w:val="22"/>
        </w:rPr>
        <w:instrText xml:space="preserve"> \* MERGEFORMAT </w:instrText>
      </w:r>
      <w:r w:rsidR="00A148F8" w:rsidRPr="00A148F8">
        <w:rPr>
          <w:rFonts w:cstheme="minorHAnsi"/>
          <w:szCs w:val="22"/>
        </w:rPr>
      </w:r>
      <w:r w:rsidR="00A148F8" w:rsidRPr="00A148F8">
        <w:rPr>
          <w:rFonts w:cstheme="minorHAnsi"/>
          <w:szCs w:val="22"/>
        </w:rPr>
        <w:fldChar w:fldCharType="separate"/>
      </w:r>
      <w:r w:rsidR="00767691" w:rsidRPr="00767691">
        <w:rPr>
          <w:color w:val="auto"/>
          <w:szCs w:val="22"/>
        </w:rPr>
        <w:t xml:space="preserve">Figure </w:t>
      </w:r>
      <w:r w:rsidR="00767691" w:rsidRPr="00767691">
        <w:rPr>
          <w:noProof/>
          <w:color w:val="auto"/>
          <w:szCs w:val="22"/>
        </w:rPr>
        <w:t>3</w:t>
      </w:r>
      <w:r w:rsidR="00A148F8" w:rsidRPr="00A148F8">
        <w:rPr>
          <w:rFonts w:cstheme="minorHAnsi"/>
          <w:szCs w:val="22"/>
        </w:rPr>
        <w:fldChar w:fldCharType="end"/>
      </w:r>
      <w:r w:rsidR="009A0403" w:rsidRPr="00A148F8">
        <w:rPr>
          <w:rFonts w:cstheme="minorHAnsi"/>
          <w:szCs w:val="22"/>
        </w:rPr>
        <w:t>)</w:t>
      </w:r>
      <w:r w:rsidR="0080131A">
        <w:rPr>
          <w:rFonts w:cstheme="minorHAnsi"/>
          <w:szCs w:val="22"/>
        </w:rPr>
        <w:t>,</w:t>
      </w:r>
      <w:r w:rsidR="009A0403" w:rsidRPr="00A148F8">
        <w:rPr>
          <w:rFonts w:cstheme="minorHAnsi"/>
          <w:szCs w:val="22"/>
        </w:rPr>
        <w:t xml:space="preserve"> which i</w:t>
      </w:r>
      <w:r w:rsidR="00540270" w:rsidRPr="00A148F8">
        <w:rPr>
          <w:rFonts w:cstheme="minorHAnsi"/>
          <w:szCs w:val="22"/>
        </w:rPr>
        <w:t>s widely used in clinical practice.</w:t>
      </w:r>
      <w:r w:rsidR="00A148F8">
        <w:rPr>
          <w:rFonts w:cstheme="minorHAnsi"/>
          <w:szCs w:val="22"/>
        </w:rPr>
        <w:t xml:space="preserve"> </w:t>
      </w:r>
      <w:r w:rsidR="00A148F8">
        <w:rPr>
          <w:rFonts w:cstheme="minorHAnsi"/>
        </w:rPr>
        <w:t xml:space="preserve">Initial diagnosis of HF encompasses a full medical history and physical examination to determine the severity of the disease and the possible cause of HF (eg signs of underlying cardiac disease, fluid retention, and other abnormal vital signs). Further diagnostic investigations including </w:t>
      </w:r>
      <w:r w:rsidR="00A148F8" w:rsidRPr="00C44327">
        <w:rPr>
          <w:rFonts w:cstheme="minorHAnsi"/>
        </w:rPr>
        <w:t>electrocardiogram (ECG), chest</w:t>
      </w:r>
      <w:r w:rsidR="00A148F8">
        <w:rPr>
          <w:rFonts w:cstheme="minorHAnsi"/>
        </w:rPr>
        <w:t xml:space="preserve"> x-ray, and measurement of plasma electrolytes confirm the clinical diagnosis. Finally, echocardiogram is a vital investigation used to determine the mechanism of HF, and to make the distinction between systolic or diastolic dysfunction </w:t>
      </w:r>
      <w:r w:rsidR="00A148F8">
        <w:rPr>
          <w:rFonts w:cstheme="minorHAnsi"/>
        </w:rPr>
        <w:fldChar w:fldCharType="begin"/>
      </w:r>
      <w:r w:rsidR="00422674">
        <w:rPr>
          <w:rFonts w:cstheme="minorHAnsi"/>
        </w:rPr>
        <w:instrText xml:space="preserve"> ADDIN REFMGR.CITE &lt;Refman&gt;&lt;Cite&gt;&lt;Author&gt;National Heart Foundation of Australia and the Cardiac Society of Australia and New Zealand (Chronic Heart Failure Guidelines Expert Writing Panel)&lt;/Author&gt;&lt;Year&gt;2011&lt;/Year&gt;&lt;RecNum&gt;1&lt;/RecNum&gt;&lt;IDText&gt;Guidelines for the prevention, detection and management of chronic heart failure in Australia.&lt;/IDText&gt;&lt;MDL Ref_Type="Generic"&gt;&lt;Ref_Type&gt;Generic&lt;/Ref_Type&gt;&lt;Ref_ID&gt;1&lt;/Ref_ID&gt;&lt;Title_Primary&gt;&lt;f name="OptimaLTStd"&gt;Guidelines for the prevention, detection and management of chronic heart failure in Australia.&lt;/f&gt;&lt;/Title_Primary&gt;&lt;Authors_Primary&gt;National Heart Foundation of Australia and the Cardiac Society of Australia and New Zealand (Chronic Heart Failure Guidelines Expert Writing Panel)&lt;/Authors_Primary&gt;&lt;Date_Primary&gt;2011=Updated October 2011&lt;/Date_Primary&gt;&lt;Reprint&gt;Not in File&lt;/Reprint&gt;&lt;ZZ_WorkformID&gt;33&lt;/ZZ_WorkformID&gt;&lt;/MDL&gt;&lt;/Cite&gt;&lt;/Refman&gt;</w:instrText>
      </w:r>
      <w:r w:rsidR="00A148F8">
        <w:rPr>
          <w:rFonts w:cstheme="minorHAnsi"/>
        </w:rPr>
        <w:fldChar w:fldCharType="separate"/>
      </w:r>
      <w:r w:rsidR="00E54BE3">
        <w:rPr>
          <w:rFonts w:cstheme="minorHAnsi"/>
          <w:noProof/>
        </w:rPr>
        <w:t>(5)</w:t>
      </w:r>
      <w:r w:rsidR="00A148F8">
        <w:rPr>
          <w:rFonts w:cstheme="minorHAnsi"/>
        </w:rPr>
        <w:fldChar w:fldCharType="end"/>
      </w:r>
      <w:r w:rsidR="00A148F8">
        <w:rPr>
          <w:rFonts w:cstheme="minorHAnsi"/>
        </w:rPr>
        <w:t>. Additional haemodynamic tests may be carried out when the HF appears refractory to therapy, the diagnosis of HF is in doubt, and diastolic HF is recurrent.</w:t>
      </w:r>
    </w:p>
    <w:p w14:paraId="634F43B0" w14:textId="77777777" w:rsidR="00A148F8" w:rsidRPr="00A148F8" w:rsidRDefault="00A148F8" w:rsidP="00A148F8">
      <w:pPr>
        <w:pStyle w:val="Caption"/>
        <w:keepNext/>
        <w:jc w:val="center"/>
        <w:rPr>
          <w:b w:val="0"/>
          <w:color w:val="auto"/>
          <w:sz w:val="20"/>
          <w:szCs w:val="20"/>
        </w:rPr>
      </w:pPr>
      <w:bookmarkStart w:id="26" w:name="_Ref399845038"/>
      <w:bookmarkStart w:id="27" w:name="_Toc408827723"/>
      <w:r w:rsidRPr="00A148F8">
        <w:rPr>
          <w:color w:val="auto"/>
          <w:sz w:val="20"/>
          <w:szCs w:val="20"/>
        </w:rPr>
        <w:t xml:space="preserve">Figure </w:t>
      </w:r>
      <w:r w:rsidR="005435E4">
        <w:rPr>
          <w:color w:val="auto"/>
          <w:sz w:val="20"/>
          <w:szCs w:val="20"/>
        </w:rPr>
        <w:fldChar w:fldCharType="begin"/>
      </w:r>
      <w:r w:rsidR="005435E4">
        <w:rPr>
          <w:color w:val="auto"/>
          <w:sz w:val="20"/>
          <w:szCs w:val="20"/>
        </w:rPr>
        <w:instrText xml:space="preserve"> SEQ Figure \* ARABIC </w:instrText>
      </w:r>
      <w:r w:rsidR="005435E4">
        <w:rPr>
          <w:color w:val="auto"/>
          <w:sz w:val="20"/>
          <w:szCs w:val="20"/>
        </w:rPr>
        <w:fldChar w:fldCharType="separate"/>
      </w:r>
      <w:r w:rsidR="00767691">
        <w:rPr>
          <w:noProof/>
          <w:color w:val="auto"/>
          <w:sz w:val="20"/>
          <w:szCs w:val="20"/>
        </w:rPr>
        <w:t>3</w:t>
      </w:r>
      <w:r w:rsidR="005435E4">
        <w:rPr>
          <w:color w:val="auto"/>
          <w:sz w:val="20"/>
          <w:szCs w:val="20"/>
        </w:rPr>
        <w:fldChar w:fldCharType="end"/>
      </w:r>
      <w:bookmarkEnd w:id="26"/>
      <w:r w:rsidRPr="00A148F8">
        <w:rPr>
          <w:color w:val="auto"/>
          <w:sz w:val="20"/>
          <w:szCs w:val="20"/>
        </w:rPr>
        <w:t>.</w:t>
      </w:r>
      <w:r w:rsidRPr="00A148F8">
        <w:rPr>
          <w:b w:val="0"/>
          <w:color w:val="auto"/>
          <w:sz w:val="20"/>
          <w:szCs w:val="20"/>
        </w:rPr>
        <w:t xml:space="preserve"> Diagnostic algorithm for </w:t>
      </w:r>
      <w:r w:rsidR="00EB561B">
        <w:rPr>
          <w:b w:val="0"/>
          <w:color w:val="auto"/>
          <w:sz w:val="20"/>
          <w:szCs w:val="20"/>
        </w:rPr>
        <w:t>heart failure</w:t>
      </w:r>
      <w:bookmarkEnd w:id="27"/>
    </w:p>
    <w:p w14:paraId="72E4945F" w14:textId="77777777" w:rsidR="00113199" w:rsidRDefault="00A148F8" w:rsidP="00FA62E3">
      <w:pPr>
        <w:pStyle w:val="BodyText6"/>
        <w:jc w:val="center"/>
        <w:rPr>
          <w:rFonts w:cstheme="minorHAnsi"/>
        </w:rPr>
      </w:pPr>
      <w:r>
        <w:rPr>
          <w:rFonts w:cstheme="minorHAnsi"/>
          <w:noProof/>
          <w:lang w:eastAsia="en-AU"/>
        </w:rPr>
        <w:drawing>
          <wp:inline distT="0" distB="0" distL="0" distR="0" wp14:anchorId="1E2ECD8C" wp14:editId="04903221">
            <wp:extent cx="3302000" cy="4965065"/>
            <wp:effectExtent l="0" t="0" r="0" b="6985"/>
            <wp:docPr id="12" name="Picture 12" descr="The National Heart Foundation of Australia and the Cardiac Society of Australia and New Zealand standardised diagnostic algorithm for HF encompasses a full medical history, physical examination to determine the severity of the disease, ECG, chest x-ray, plasma electrolytes, and echocardiogram. Shown as a flow chart" title="Diagnostic algorithm for hear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nostic algorithm for HF.tif"/>
                    <pic:cNvPicPr/>
                  </pic:nvPicPr>
                  <pic:blipFill rotWithShape="1">
                    <a:blip r:embed="rId16">
                      <a:extLst>
                        <a:ext uri="{28A0092B-C50C-407E-A947-70E740481C1C}">
                          <a14:useLocalDpi xmlns:a14="http://schemas.microsoft.com/office/drawing/2010/main" val="0"/>
                        </a:ext>
                      </a:extLst>
                    </a:blip>
                    <a:srcRect r="42668"/>
                    <a:stretch/>
                  </pic:blipFill>
                  <pic:spPr bwMode="auto">
                    <a:xfrm>
                      <a:off x="0" y="0"/>
                      <a:ext cx="3302000" cy="4965065"/>
                    </a:xfrm>
                    <a:prstGeom prst="rect">
                      <a:avLst/>
                    </a:prstGeom>
                    <a:ln>
                      <a:noFill/>
                    </a:ln>
                    <a:extLst>
                      <a:ext uri="{53640926-AAD7-44D8-BBD7-CCE9431645EC}">
                        <a14:shadowObscured xmlns:a14="http://schemas.microsoft.com/office/drawing/2010/main"/>
                      </a:ext>
                    </a:extLst>
                  </pic:spPr>
                </pic:pic>
              </a:graphicData>
            </a:graphic>
          </wp:inline>
        </w:drawing>
      </w:r>
    </w:p>
    <w:p w14:paraId="461CEDC2" w14:textId="77777777" w:rsidR="007B3F77" w:rsidRPr="001732E0" w:rsidRDefault="007B3F77" w:rsidP="00DB39CC">
      <w:pPr>
        <w:pStyle w:val="BodyText"/>
        <w:ind w:left="1980" w:right="1780"/>
        <w:jc w:val="center"/>
        <w:rPr>
          <w:rFonts w:cstheme="minorHAnsi"/>
          <w:sz w:val="16"/>
          <w:szCs w:val="16"/>
        </w:rPr>
      </w:pPr>
      <w:r w:rsidRPr="001732E0">
        <w:rPr>
          <w:rFonts w:cstheme="minorHAnsi"/>
          <w:i/>
          <w:sz w:val="16"/>
          <w:szCs w:val="16"/>
        </w:rPr>
        <w:t xml:space="preserve">Source: </w:t>
      </w:r>
      <w:r w:rsidRPr="001732E0">
        <w:rPr>
          <w:rFonts w:cstheme="minorHAnsi"/>
          <w:sz w:val="16"/>
          <w:szCs w:val="16"/>
        </w:rPr>
        <w:t xml:space="preserve">National Heart Foundation of Australia and the Cardiac Society of Australia </w:t>
      </w:r>
      <w:r>
        <w:rPr>
          <w:rFonts w:cstheme="minorHAnsi"/>
          <w:sz w:val="16"/>
          <w:szCs w:val="16"/>
        </w:rPr>
        <w:t xml:space="preserve">and New Zealand. </w:t>
      </w:r>
      <w:r w:rsidRPr="001732E0">
        <w:rPr>
          <w:rFonts w:cstheme="minorHAnsi"/>
          <w:sz w:val="16"/>
          <w:szCs w:val="16"/>
        </w:rPr>
        <w:t>Guidelines for the prevention, detection and management of chron</w:t>
      </w:r>
      <w:r w:rsidR="008B6FA2">
        <w:rPr>
          <w:rFonts w:cstheme="minorHAnsi"/>
          <w:sz w:val="16"/>
          <w:szCs w:val="16"/>
        </w:rPr>
        <w:t>ic heart failure in Australia (</w:t>
      </w:r>
      <w:r w:rsidRPr="001732E0">
        <w:rPr>
          <w:rFonts w:cstheme="minorHAnsi"/>
          <w:sz w:val="16"/>
          <w:szCs w:val="16"/>
        </w:rPr>
        <w:t>2011</w:t>
      </w:r>
      <w:r w:rsidR="008B6FA2">
        <w:rPr>
          <w:rFonts w:cstheme="minorHAnsi"/>
          <w:sz w:val="16"/>
          <w:szCs w:val="16"/>
        </w:rPr>
        <w:t>)</w:t>
      </w:r>
      <w:r w:rsidRPr="001732E0">
        <w:rPr>
          <w:rFonts w:cstheme="minorHAnsi"/>
          <w:sz w:val="16"/>
          <w:szCs w:val="16"/>
        </w:rPr>
        <w:t>.</w:t>
      </w:r>
    </w:p>
    <w:p w14:paraId="5ED9FF05" w14:textId="1419C1AD" w:rsidR="005B1697" w:rsidRPr="00287495" w:rsidRDefault="0084229E" w:rsidP="00307670">
      <w:pPr>
        <w:pStyle w:val="ListParagraph"/>
        <w:spacing w:before="120" w:after="120"/>
        <w:ind w:left="0"/>
        <w:rPr>
          <w:rFonts w:cstheme="minorHAnsi"/>
        </w:rPr>
        <w:sectPr w:rsidR="005B1697" w:rsidRPr="00287495" w:rsidSect="004E2024">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418" w:left="1418" w:header="709" w:footer="709" w:gutter="0"/>
          <w:cols w:space="708"/>
          <w:titlePg/>
          <w:docGrid w:linePitch="360"/>
        </w:sectPr>
      </w:pPr>
      <w:r>
        <w:rPr>
          <w:rFonts w:cstheme="minorHAnsi"/>
        </w:rPr>
        <w:t>S</w:t>
      </w:r>
      <w:r w:rsidR="00307670">
        <w:rPr>
          <w:rFonts w:cstheme="minorHAnsi"/>
        </w:rPr>
        <w:t xml:space="preserve">ymptom classification using the </w:t>
      </w:r>
      <w:r w:rsidR="00620271">
        <w:rPr>
          <w:rFonts w:cstheme="minorHAnsi"/>
        </w:rPr>
        <w:t>NYHA</w:t>
      </w:r>
      <w:r w:rsidR="00307670">
        <w:rPr>
          <w:rFonts w:cstheme="minorHAnsi"/>
        </w:rPr>
        <w:t xml:space="preserve"> grading system</w:t>
      </w:r>
      <w:r>
        <w:rPr>
          <w:rFonts w:cstheme="minorHAnsi"/>
        </w:rPr>
        <w:t xml:space="preserve"> </w:t>
      </w:r>
      <w:r w:rsidR="00307670">
        <w:rPr>
          <w:rFonts w:cstheme="minorHAnsi"/>
        </w:rPr>
        <w:t>organises patients into four groups based on set criteria, including physical capabilities</w:t>
      </w:r>
      <w:r>
        <w:rPr>
          <w:rFonts w:cstheme="minorHAnsi"/>
        </w:rPr>
        <w:t xml:space="preserve"> and any associated HF symptoms, with</w:t>
      </w:r>
      <w:r w:rsidR="006E15C6">
        <w:rPr>
          <w:rFonts w:cstheme="minorHAnsi"/>
        </w:rPr>
        <w:t xml:space="preserve"> NYHA class I</w:t>
      </w:r>
      <w:r w:rsidR="000E1E07">
        <w:rPr>
          <w:rFonts w:cstheme="minorHAnsi"/>
        </w:rPr>
        <w:t>I</w:t>
      </w:r>
      <w:r w:rsidR="006E15C6">
        <w:rPr>
          <w:rFonts w:cstheme="minorHAnsi"/>
        </w:rPr>
        <w:t xml:space="preserve">I </w:t>
      </w:r>
      <w:r>
        <w:rPr>
          <w:rFonts w:cstheme="minorHAnsi"/>
        </w:rPr>
        <w:t xml:space="preserve">used </w:t>
      </w:r>
      <w:r w:rsidRPr="00A148F8">
        <w:rPr>
          <w:rFonts w:cstheme="minorHAnsi"/>
          <w:szCs w:val="22"/>
        </w:rPr>
        <w:t xml:space="preserve">to describe </w:t>
      </w:r>
      <w:r w:rsidR="006E15C6" w:rsidRPr="00A148F8">
        <w:rPr>
          <w:rFonts w:cstheme="minorHAnsi"/>
          <w:szCs w:val="22"/>
        </w:rPr>
        <w:t>moderate HF</w:t>
      </w:r>
      <w:r w:rsidRPr="00A148F8">
        <w:rPr>
          <w:rFonts w:cstheme="minorHAnsi"/>
          <w:szCs w:val="22"/>
        </w:rPr>
        <w:t xml:space="preserve"> </w:t>
      </w:r>
      <w:r w:rsidR="005A7A6E" w:rsidRPr="00A148F8">
        <w:rPr>
          <w:rFonts w:cstheme="minorHAnsi"/>
          <w:szCs w:val="22"/>
        </w:rPr>
        <w:fldChar w:fldCharType="begin"/>
      </w:r>
      <w:r w:rsidR="00422674">
        <w:rPr>
          <w:rFonts w:cstheme="minorHAnsi"/>
          <w:szCs w:val="22"/>
        </w:rPr>
        <w:instrText xml:space="preserve"> ADDIN REFMGR.CITE &lt;Refman&gt;&lt;Cite&gt;&lt;Author&gt;National Heart Foundation of Australia and the Cardiac Society of Australia and New Zealand (Chronic Heart Failure Guidelines Expert Writing Panel)&lt;/Author&gt;&lt;Year&gt;2011&lt;/Year&gt;&lt;RecNum&gt;1&lt;/RecNum&gt;&lt;IDText&gt;Guidelines for the prevention, detection and management of chronic heart failure in Australia.&lt;/IDText&gt;&lt;MDL Ref_Type="Generic"&gt;&lt;Ref_Type&gt;Generic&lt;/Ref_Type&gt;&lt;Ref_ID&gt;1&lt;/Ref_ID&gt;&lt;Title_Primary&gt;&lt;f name="OptimaLTStd"&gt;Guidelines for the prevention, detection and management of chronic heart failure in Australia.&lt;/f&gt;&lt;/Title_Primary&gt;&lt;Authors_Primary&gt;National Heart Foundation of Australia and the Cardiac Society of Australia and New Zealand (Chronic Heart Failure Guidelines Expert Writing Panel)&lt;/Authors_Primary&gt;&lt;Date_Primary&gt;2011=Updated October 2011&lt;/Date_Primary&gt;&lt;Reprint&gt;Not in File&lt;/Reprint&gt;&lt;ZZ_WorkformID&gt;33&lt;/ZZ_WorkformID&gt;&lt;/MDL&gt;&lt;/Cite&gt;&lt;/Refman&gt;</w:instrText>
      </w:r>
      <w:r w:rsidR="005A7A6E" w:rsidRPr="00A148F8">
        <w:rPr>
          <w:rFonts w:cstheme="minorHAnsi"/>
          <w:szCs w:val="22"/>
        </w:rPr>
        <w:fldChar w:fldCharType="separate"/>
      </w:r>
      <w:r w:rsidR="00E54BE3">
        <w:rPr>
          <w:rFonts w:cstheme="minorHAnsi"/>
          <w:noProof/>
          <w:szCs w:val="22"/>
        </w:rPr>
        <w:t>(5)</w:t>
      </w:r>
      <w:r w:rsidR="005A7A6E" w:rsidRPr="00A148F8">
        <w:rPr>
          <w:rFonts w:cstheme="minorHAnsi"/>
          <w:szCs w:val="22"/>
        </w:rPr>
        <w:fldChar w:fldCharType="end"/>
      </w:r>
      <w:r w:rsidR="00A148F8" w:rsidRPr="00A148F8">
        <w:rPr>
          <w:rFonts w:cstheme="minorHAnsi"/>
          <w:szCs w:val="22"/>
        </w:rPr>
        <w:t xml:space="preserve"> (see </w:t>
      </w:r>
      <w:r w:rsidR="00A148F8" w:rsidRPr="00A148F8">
        <w:rPr>
          <w:rFonts w:cstheme="minorHAnsi"/>
          <w:szCs w:val="22"/>
        </w:rPr>
        <w:fldChar w:fldCharType="begin"/>
      </w:r>
      <w:r w:rsidR="00A148F8" w:rsidRPr="00A148F8">
        <w:rPr>
          <w:rFonts w:cstheme="minorHAnsi"/>
          <w:szCs w:val="22"/>
        </w:rPr>
        <w:instrText xml:space="preserve"> REF _Ref399845173 \h </w:instrText>
      </w:r>
      <w:r w:rsidR="00A148F8">
        <w:rPr>
          <w:rFonts w:cstheme="minorHAnsi"/>
          <w:szCs w:val="22"/>
        </w:rPr>
        <w:instrText xml:space="preserve"> \* MERGEFORMAT </w:instrText>
      </w:r>
      <w:r w:rsidR="00A148F8" w:rsidRPr="00A148F8">
        <w:rPr>
          <w:rFonts w:cstheme="minorHAnsi"/>
          <w:szCs w:val="22"/>
        </w:rPr>
      </w:r>
      <w:r w:rsidR="00A148F8" w:rsidRPr="00A148F8">
        <w:rPr>
          <w:rFonts w:cstheme="minorHAnsi"/>
          <w:szCs w:val="22"/>
        </w:rPr>
        <w:fldChar w:fldCharType="separate"/>
      </w:r>
      <w:r w:rsidR="00767691" w:rsidRPr="00767691">
        <w:rPr>
          <w:color w:val="auto"/>
          <w:szCs w:val="22"/>
        </w:rPr>
        <w:t xml:space="preserve">Table </w:t>
      </w:r>
      <w:r w:rsidR="00767691" w:rsidRPr="00767691">
        <w:rPr>
          <w:noProof/>
          <w:color w:val="auto"/>
          <w:szCs w:val="22"/>
        </w:rPr>
        <w:t>2</w:t>
      </w:r>
      <w:r w:rsidR="00A148F8" w:rsidRPr="00A148F8">
        <w:rPr>
          <w:rFonts w:cstheme="minorHAnsi"/>
          <w:szCs w:val="22"/>
        </w:rPr>
        <w:fldChar w:fldCharType="end"/>
      </w:r>
      <w:r w:rsidR="00A148F8" w:rsidRPr="00A148F8">
        <w:rPr>
          <w:rFonts w:cstheme="minorHAnsi"/>
          <w:szCs w:val="22"/>
        </w:rPr>
        <w:t>)</w:t>
      </w:r>
      <w:r w:rsidR="006E15C6" w:rsidRPr="00A148F8">
        <w:rPr>
          <w:rFonts w:cstheme="minorHAnsi"/>
          <w:szCs w:val="22"/>
        </w:rPr>
        <w:t xml:space="preserve">. </w:t>
      </w:r>
      <w:r w:rsidR="00307670" w:rsidRPr="00A148F8">
        <w:rPr>
          <w:rFonts w:cstheme="minorHAnsi"/>
          <w:szCs w:val="22"/>
        </w:rPr>
        <w:t>The grading system</w:t>
      </w:r>
      <w:r w:rsidRPr="00A148F8">
        <w:rPr>
          <w:rFonts w:cstheme="minorHAnsi"/>
          <w:szCs w:val="22"/>
        </w:rPr>
        <w:t xml:space="preserve"> </w:t>
      </w:r>
      <w:r w:rsidR="00307670" w:rsidRPr="00A148F8">
        <w:rPr>
          <w:rFonts w:cstheme="minorHAnsi"/>
          <w:szCs w:val="22"/>
        </w:rPr>
        <w:t xml:space="preserve">is based on </w:t>
      </w:r>
      <w:r w:rsidRPr="00A148F8">
        <w:rPr>
          <w:rFonts w:cstheme="minorHAnsi"/>
          <w:szCs w:val="22"/>
        </w:rPr>
        <w:t>clinician assessment of</w:t>
      </w:r>
      <w:r>
        <w:rPr>
          <w:rFonts w:cstheme="minorHAnsi"/>
        </w:rPr>
        <w:t xml:space="preserve"> </w:t>
      </w:r>
      <w:r w:rsidR="00307670">
        <w:rPr>
          <w:rFonts w:cstheme="minorHAnsi"/>
        </w:rPr>
        <w:t>symptoms and functional capacity</w:t>
      </w:r>
      <w:r>
        <w:rPr>
          <w:rFonts w:cstheme="minorHAnsi"/>
        </w:rPr>
        <w:t xml:space="preserve"> </w:t>
      </w:r>
      <w:r w:rsidR="009A0403">
        <w:rPr>
          <w:rFonts w:cstheme="minorHAnsi"/>
        </w:rPr>
        <w:t xml:space="preserve">which </w:t>
      </w:r>
      <w:r>
        <w:rPr>
          <w:rFonts w:cstheme="minorHAnsi"/>
        </w:rPr>
        <w:t xml:space="preserve">may change over time </w:t>
      </w:r>
      <w:r w:rsidR="009A0403">
        <w:rPr>
          <w:rFonts w:cstheme="minorHAnsi"/>
        </w:rPr>
        <w:t>as patients worsen or improve</w:t>
      </w:r>
      <w:r w:rsidR="00307670">
        <w:rPr>
          <w:rFonts w:cstheme="minorHAnsi"/>
        </w:rPr>
        <w:t xml:space="preserve"> </w:t>
      </w:r>
      <w:r w:rsidR="005A7A6E">
        <w:rPr>
          <w:rFonts w:cstheme="minorHAnsi"/>
        </w:rPr>
        <w:fldChar w:fldCharType="begin"/>
      </w:r>
      <w:r w:rsidR="00422674">
        <w:rPr>
          <w:rFonts w:cstheme="minorHAnsi"/>
        </w:rPr>
        <w:instrText xml:space="preserve"> ADDIN REFMGR.CITE &lt;Refman&gt;&lt;Cite&gt;&lt;Author&gt;Guglin&lt;/Author&gt;&lt;Year&gt;2012&lt;/Year&gt;&lt;RecNum&gt;57&lt;/RecNum&gt;&lt;IDText&gt;Evaluation of Heart Failure Symptoms for Device Therapy&lt;/IDText&gt;&lt;MDL Ref_Type="Journal"&gt;&lt;Ref_Type&gt;Journal&lt;/Ref_Type&gt;&lt;Ref_ID&gt;57&lt;/Ref_ID&gt;&lt;Title_Primary&gt;Evaluation of Heart Failure Symptoms for Device Therapy&lt;/Title_Primary&gt;&lt;Authors_Primary&gt;Guglin,M&lt;/Authors_Primary&gt;&lt;Authors_Primary&gt;Barold,S&lt;/Authors_Primary&gt;&lt;Date_Primary&gt;2012&lt;/Date_Primary&gt;&lt;Keywords&gt;heart failure&lt;/Keywords&gt;&lt;Reprint&gt;In File&lt;/Reprint&gt;&lt;Start_Page&gt;1045&lt;/Start_Page&gt;&lt;End_Page&gt;1049&lt;/End_Page&gt;&lt;Periodical&gt;Pacing Clin Electrophysiol&lt;/Periodical&gt;&lt;Volume&gt;35&lt;/Volume&gt;&lt;Issue&gt;9&lt;/Issue&gt;&lt;ZZ_JournalFull&gt;&lt;f name="System"&gt;Pacing Clin Electrophysiol&lt;/f&gt;&lt;/ZZ_JournalFull&gt;&lt;ZZ_WorkformID&gt;1&lt;/ZZ_WorkformID&gt;&lt;/MDL&gt;&lt;/Cite&gt;&lt;/Refman&gt;</w:instrText>
      </w:r>
      <w:r w:rsidR="005A7A6E">
        <w:rPr>
          <w:rFonts w:cstheme="minorHAnsi"/>
        </w:rPr>
        <w:fldChar w:fldCharType="separate"/>
      </w:r>
      <w:r w:rsidR="004915B8">
        <w:rPr>
          <w:rFonts w:cstheme="minorHAnsi"/>
          <w:noProof/>
        </w:rPr>
        <w:t>(14)</w:t>
      </w:r>
      <w:r w:rsidR="005A7A6E">
        <w:rPr>
          <w:rFonts w:cstheme="minorHAnsi"/>
        </w:rPr>
        <w:fldChar w:fldCharType="end"/>
      </w:r>
      <w:r w:rsidR="00307670">
        <w:rPr>
          <w:rFonts w:cstheme="minorHAnsi"/>
        </w:rPr>
        <w:t xml:space="preserve">. </w:t>
      </w:r>
      <w:r w:rsidRPr="00287495">
        <w:rPr>
          <w:rFonts w:cstheme="minorHAnsi"/>
        </w:rPr>
        <w:t xml:space="preserve">Based on advice from </w:t>
      </w:r>
      <w:r w:rsidR="006173EF">
        <w:rPr>
          <w:rFonts w:cstheme="minorHAnsi"/>
        </w:rPr>
        <w:t xml:space="preserve">key opinion </w:t>
      </w:r>
      <w:r w:rsidR="006173EF" w:rsidRPr="00C44327">
        <w:rPr>
          <w:rFonts w:cstheme="minorHAnsi"/>
        </w:rPr>
        <w:t>leaders (KOLs)</w:t>
      </w:r>
      <w:r w:rsidRPr="00287495">
        <w:rPr>
          <w:rFonts w:cstheme="minorHAnsi"/>
        </w:rPr>
        <w:t xml:space="preserve"> (</w:t>
      </w:r>
      <w:r w:rsidRPr="005F34DC">
        <w:rPr>
          <w:rFonts w:cstheme="minorHAnsi"/>
        </w:rPr>
        <w:t>N=</w:t>
      </w:r>
      <w:r w:rsidR="00456F8B">
        <w:rPr>
          <w:rFonts w:cstheme="minorHAnsi"/>
        </w:rPr>
        <w:t>9</w:t>
      </w:r>
      <w:r w:rsidRPr="00287495">
        <w:rPr>
          <w:rFonts w:cstheme="minorHAnsi"/>
        </w:rPr>
        <w:t>), t</w:t>
      </w:r>
      <w:r w:rsidR="00307670" w:rsidRPr="00287495">
        <w:rPr>
          <w:rFonts w:cstheme="minorHAnsi"/>
        </w:rPr>
        <w:t xml:space="preserve">o ensure the most suitable patients receive the proposed medical service, where there is uncertainty around NYHA class at a given point in time, </w:t>
      </w:r>
      <w:r w:rsidRPr="00287495">
        <w:rPr>
          <w:rFonts w:cstheme="minorHAnsi"/>
        </w:rPr>
        <w:lastRenderedPageBreak/>
        <w:t xml:space="preserve">patients should be considered for </w:t>
      </w:r>
      <w:r w:rsidR="009A0403" w:rsidRPr="00287495">
        <w:rPr>
          <w:rFonts w:cstheme="minorHAnsi"/>
        </w:rPr>
        <w:t xml:space="preserve">the proposed </w:t>
      </w:r>
      <w:r w:rsidR="00B33FD7">
        <w:rPr>
          <w:rFonts w:cstheme="minorHAnsi"/>
        </w:rPr>
        <w:t xml:space="preserve">medical </w:t>
      </w:r>
      <w:r w:rsidR="009A0403" w:rsidRPr="00287495">
        <w:rPr>
          <w:rFonts w:cstheme="minorHAnsi"/>
        </w:rPr>
        <w:t xml:space="preserve">service </w:t>
      </w:r>
      <w:r w:rsidRPr="00287495">
        <w:rPr>
          <w:rFonts w:cstheme="minorHAnsi"/>
        </w:rPr>
        <w:t>if they</w:t>
      </w:r>
      <w:r w:rsidR="0029544F" w:rsidRPr="00287495">
        <w:rPr>
          <w:rFonts w:cstheme="minorHAnsi"/>
        </w:rPr>
        <w:t xml:space="preserve"> </w:t>
      </w:r>
      <w:r w:rsidR="00307670" w:rsidRPr="00287495">
        <w:rPr>
          <w:rFonts w:cstheme="minorHAnsi"/>
        </w:rPr>
        <w:t xml:space="preserve">have been </w:t>
      </w:r>
      <w:r w:rsidR="0029544F" w:rsidRPr="00287495">
        <w:rPr>
          <w:rFonts w:cstheme="minorHAnsi"/>
        </w:rPr>
        <w:t xml:space="preserve">mostly </w:t>
      </w:r>
      <w:r w:rsidR="00307670" w:rsidRPr="00287495">
        <w:rPr>
          <w:rFonts w:cstheme="minorHAnsi"/>
        </w:rPr>
        <w:t>graded as class III</w:t>
      </w:r>
      <w:r w:rsidR="00BA61A2">
        <w:rPr>
          <w:rFonts w:cstheme="minorHAnsi"/>
        </w:rPr>
        <w:t xml:space="preserve">, based on physician discretion, </w:t>
      </w:r>
      <w:r w:rsidRPr="00287495">
        <w:rPr>
          <w:rFonts w:cstheme="minorHAnsi"/>
        </w:rPr>
        <w:t>with</w:t>
      </w:r>
      <w:r w:rsidR="00307670" w:rsidRPr="0021491B">
        <w:rPr>
          <w:rFonts w:cstheme="minorHAnsi"/>
        </w:rPr>
        <w:t xml:space="preserve">in the previous </w:t>
      </w:r>
      <w:r w:rsidR="00B33FD7">
        <w:rPr>
          <w:rFonts w:cstheme="minorHAnsi"/>
        </w:rPr>
        <w:t xml:space="preserve">3 </w:t>
      </w:r>
      <w:r w:rsidR="00307670" w:rsidRPr="0021491B">
        <w:rPr>
          <w:rFonts w:cstheme="minorHAnsi"/>
        </w:rPr>
        <w:t>month</w:t>
      </w:r>
      <w:r w:rsidR="00B33FD7">
        <w:rPr>
          <w:rFonts w:cstheme="minorHAnsi"/>
        </w:rPr>
        <w:t>s</w:t>
      </w:r>
      <w:r w:rsidR="00BA61A2">
        <w:rPr>
          <w:rFonts w:cstheme="minorHAnsi"/>
        </w:rPr>
        <w:t>.</w:t>
      </w:r>
    </w:p>
    <w:p w14:paraId="6C1950F5" w14:textId="3B27D6F3" w:rsidR="00A148F8" w:rsidRPr="00A148F8" w:rsidRDefault="00A148F8" w:rsidP="00A148F8">
      <w:pPr>
        <w:pStyle w:val="Caption"/>
        <w:keepNext/>
        <w:rPr>
          <w:b w:val="0"/>
          <w:color w:val="auto"/>
          <w:sz w:val="20"/>
          <w:szCs w:val="20"/>
        </w:rPr>
      </w:pPr>
      <w:bookmarkStart w:id="28" w:name="_Ref399845173"/>
      <w:bookmarkStart w:id="29" w:name="_Toc416274053"/>
      <w:r w:rsidRPr="00367B35">
        <w:rPr>
          <w:b w:val="0"/>
          <w:color w:val="auto"/>
          <w:sz w:val="20"/>
          <w:szCs w:val="20"/>
        </w:rPr>
        <w:lastRenderedPageBreak/>
        <w:t xml:space="preserve">Table </w:t>
      </w:r>
      <w:r w:rsidRPr="00367B35">
        <w:rPr>
          <w:b w:val="0"/>
          <w:color w:val="auto"/>
          <w:sz w:val="20"/>
          <w:szCs w:val="20"/>
        </w:rPr>
        <w:fldChar w:fldCharType="begin"/>
      </w:r>
      <w:r w:rsidRPr="00367B35">
        <w:rPr>
          <w:b w:val="0"/>
          <w:color w:val="auto"/>
          <w:sz w:val="20"/>
          <w:szCs w:val="20"/>
        </w:rPr>
        <w:instrText xml:space="preserve"> SEQ Table \* ARABIC </w:instrText>
      </w:r>
      <w:r w:rsidRPr="00367B35">
        <w:rPr>
          <w:b w:val="0"/>
          <w:color w:val="auto"/>
          <w:sz w:val="20"/>
          <w:szCs w:val="20"/>
        </w:rPr>
        <w:fldChar w:fldCharType="separate"/>
      </w:r>
      <w:r w:rsidR="00767691">
        <w:rPr>
          <w:b w:val="0"/>
          <w:noProof/>
          <w:color w:val="auto"/>
          <w:sz w:val="20"/>
          <w:szCs w:val="20"/>
        </w:rPr>
        <w:t>2</w:t>
      </w:r>
      <w:r w:rsidRPr="00367B35">
        <w:rPr>
          <w:b w:val="0"/>
          <w:color w:val="auto"/>
          <w:sz w:val="20"/>
          <w:szCs w:val="20"/>
        </w:rPr>
        <w:fldChar w:fldCharType="end"/>
      </w:r>
      <w:bookmarkEnd w:id="28"/>
      <w:r w:rsidRPr="00A148F8">
        <w:rPr>
          <w:color w:val="auto"/>
          <w:sz w:val="20"/>
          <w:szCs w:val="20"/>
        </w:rPr>
        <w:t>.</w:t>
      </w:r>
      <w:r w:rsidR="00EB561B">
        <w:rPr>
          <w:b w:val="0"/>
          <w:color w:val="auto"/>
          <w:sz w:val="20"/>
          <w:szCs w:val="20"/>
        </w:rPr>
        <w:t xml:space="preserve"> New York Heart Association</w:t>
      </w:r>
      <w:r w:rsidRPr="00A148F8">
        <w:rPr>
          <w:b w:val="0"/>
          <w:color w:val="auto"/>
          <w:sz w:val="20"/>
          <w:szCs w:val="20"/>
        </w:rPr>
        <w:t xml:space="preserve"> grading of symptoms in </w:t>
      </w:r>
      <w:r w:rsidR="00EB561B">
        <w:rPr>
          <w:b w:val="0"/>
          <w:color w:val="auto"/>
          <w:sz w:val="20"/>
          <w:szCs w:val="20"/>
        </w:rPr>
        <w:t>heart failure</w:t>
      </w:r>
      <w:bookmarkEnd w:id="29"/>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YHA grading of symptoms in heart failure"/>
        <w:tblDescription w:val="descriptions of the NYHA grading for classes I-III based on physical capabilities and any associated HF symptoms"/>
      </w:tblPr>
      <w:tblGrid>
        <w:gridCol w:w="1728"/>
        <w:gridCol w:w="5130"/>
        <w:gridCol w:w="2428"/>
      </w:tblGrid>
      <w:tr w:rsidR="00936142" w:rsidRPr="005E1F64" w14:paraId="23E0D2BF" w14:textId="77777777" w:rsidTr="001174B5">
        <w:trPr>
          <w:cnfStyle w:val="100000000000" w:firstRow="1" w:lastRow="0" w:firstColumn="0" w:lastColumn="0" w:oddVBand="0" w:evenVBand="0" w:oddHBand="0" w:evenHBand="0" w:firstRowFirstColumn="0" w:firstRowLastColumn="0" w:lastRowFirstColumn="0" w:lastRowLastColumn="0"/>
          <w:tblHeader/>
        </w:trPr>
        <w:tc>
          <w:tcPr>
            <w:tcW w:w="1728" w:type="dxa"/>
            <w:tcBorders>
              <w:top w:val="single" w:sz="4" w:space="0" w:color="auto"/>
            </w:tcBorders>
          </w:tcPr>
          <w:p w14:paraId="2243C7A8" w14:textId="77777777" w:rsidR="00936142" w:rsidRPr="005E1F64" w:rsidRDefault="00936142" w:rsidP="0085417D">
            <w:pPr>
              <w:pStyle w:val="Tabletext"/>
            </w:pPr>
            <w:r w:rsidRPr="005E1F64">
              <w:t>NYHA grading</w:t>
            </w:r>
          </w:p>
        </w:tc>
        <w:tc>
          <w:tcPr>
            <w:tcW w:w="5130" w:type="dxa"/>
            <w:tcBorders>
              <w:top w:val="single" w:sz="4" w:space="0" w:color="auto"/>
            </w:tcBorders>
          </w:tcPr>
          <w:p w14:paraId="1D4F4D3A" w14:textId="77777777" w:rsidR="00936142" w:rsidRPr="005E1F64" w:rsidRDefault="00936142" w:rsidP="0085417D">
            <w:pPr>
              <w:pStyle w:val="Tabletext"/>
            </w:pPr>
          </w:p>
        </w:tc>
        <w:tc>
          <w:tcPr>
            <w:tcW w:w="2428" w:type="dxa"/>
            <w:tcBorders>
              <w:top w:val="single" w:sz="4" w:space="0" w:color="auto"/>
            </w:tcBorders>
          </w:tcPr>
          <w:p w14:paraId="065271B5" w14:textId="77777777" w:rsidR="00936142" w:rsidRPr="005E1F64" w:rsidRDefault="00936142" w:rsidP="0085417D">
            <w:pPr>
              <w:pStyle w:val="Tabletext"/>
            </w:pPr>
          </w:p>
        </w:tc>
      </w:tr>
      <w:tr w:rsidR="00EA2CA0" w:rsidRPr="005E1F64" w14:paraId="68EBC486" w14:textId="77777777" w:rsidTr="00936142">
        <w:tc>
          <w:tcPr>
            <w:tcW w:w="1728" w:type="dxa"/>
            <w:tcBorders>
              <w:top w:val="single" w:sz="4" w:space="0" w:color="auto"/>
            </w:tcBorders>
          </w:tcPr>
          <w:p w14:paraId="0301A063" w14:textId="77777777" w:rsidR="00EA2CA0" w:rsidRPr="005E1F64" w:rsidRDefault="00EA2CA0" w:rsidP="0085417D">
            <w:pPr>
              <w:pStyle w:val="Tabletext"/>
            </w:pPr>
            <w:r w:rsidRPr="005E1F64">
              <w:t>Class I</w:t>
            </w:r>
          </w:p>
        </w:tc>
        <w:tc>
          <w:tcPr>
            <w:tcW w:w="5130" w:type="dxa"/>
            <w:tcBorders>
              <w:top w:val="single" w:sz="4" w:space="0" w:color="auto"/>
            </w:tcBorders>
          </w:tcPr>
          <w:p w14:paraId="7072B5E0" w14:textId="77777777" w:rsidR="00EA2CA0" w:rsidRPr="005E1F64" w:rsidRDefault="00EA2CA0" w:rsidP="0085417D">
            <w:pPr>
              <w:pStyle w:val="Tabletext"/>
            </w:pPr>
            <w:r w:rsidRPr="005E1F64">
              <w:t>No limitations. Ordinary physical activity does not cause undue fatigue, dyspnoea or palpitations</w:t>
            </w:r>
          </w:p>
        </w:tc>
        <w:tc>
          <w:tcPr>
            <w:tcW w:w="2428" w:type="dxa"/>
            <w:tcBorders>
              <w:top w:val="single" w:sz="4" w:space="0" w:color="auto"/>
            </w:tcBorders>
          </w:tcPr>
          <w:p w14:paraId="7BB85041" w14:textId="77777777" w:rsidR="00EA2CA0" w:rsidRPr="005E1F64" w:rsidRDefault="008B1D05" w:rsidP="0085417D">
            <w:pPr>
              <w:pStyle w:val="Tabletext"/>
            </w:pPr>
            <w:r w:rsidRPr="005E1F64">
              <w:t>A</w:t>
            </w:r>
            <w:r w:rsidR="00EA2CA0" w:rsidRPr="005E1F64">
              <w:t>symptomatic LV dysfunction</w:t>
            </w:r>
          </w:p>
        </w:tc>
      </w:tr>
      <w:tr w:rsidR="00EA2CA0" w:rsidRPr="005E1F64" w14:paraId="30AA6BC6" w14:textId="77777777" w:rsidTr="00936142">
        <w:tc>
          <w:tcPr>
            <w:tcW w:w="1728" w:type="dxa"/>
          </w:tcPr>
          <w:p w14:paraId="37DF2CB6" w14:textId="77777777" w:rsidR="00EA2CA0" w:rsidRPr="005E1F64" w:rsidRDefault="00EA2CA0" w:rsidP="0085417D">
            <w:pPr>
              <w:pStyle w:val="Tabletext"/>
            </w:pPr>
            <w:r w:rsidRPr="005E1F64">
              <w:t>Class II</w:t>
            </w:r>
          </w:p>
        </w:tc>
        <w:tc>
          <w:tcPr>
            <w:tcW w:w="5130" w:type="dxa"/>
          </w:tcPr>
          <w:p w14:paraId="07C30867" w14:textId="77777777" w:rsidR="00EA2CA0" w:rsidRPr="005E1F64" w:rsidRDefault="00EA2CA0" w:rsidP="0085417D">
            <w:pPr>
              <w:pStyle w:val="Tabletext"/>
            </w:pPr>
            <w:r w:rsidRPr="005E1F64">
              <w:t>Slight limitation of physical activity. Ordinary physical activity results in fatigue, palpitation, dyspnoea or angina pectoris</w:t>
            </w:r>
          </w:p>
        </w:tc>
        <w:tc>
          <w:tcPr>
            <w:tcW w:w="2428" w:type="dxa"/>
          </w:tcPr>
          <w:p w14:paraId="6026196E" w14:textId="77777777" w:rsidR="00EA2CA0" w:rsidRPr="005E1F64" w:rsidRDefault="001174B5" w:rsidP="0085417D">
            <w:pPr>
              <w:pStyle w:val="Tabletext"/>
            </w:pPr>
            <w:r w:rsidRPr="005E1F64">
              <w:t xml:space="preserve">Mild </w:t>
            </w:r>
            <w:r w:rsidR="00EA2CA0" w:rsidRPr="005E1F64">
              <w:t>HF</w:t>
            </w:r>
          </w:p>
        </w:tc>
      </w:tr>
      <w:tr w:rsidR="00EA2CA0" w:rsidRPr="005E1F64" w14:paraId="3AB8EADC" w14:textId="77777777" w:rsidTr="00936142">
        <w:tc>
          <w:tcPr>
            <w:tcW w:w="1728" w:type="dxa"/>
          </w:tcPr>
          <w:p w14:paraId="14F56A77" w14:textId="77777777" w:rsidR="00EA2CA0" w:rsidRPr="005E1F64" w:rsidRDefault="00EA2CA0" w:rsidP="0085417D">
            <w:pPr>
              <w:pStyle w:val="Tabletext"/>
            </w:pPr>
            <w:r w:rsidRPr="005E1F64">
              <w:t>Class III</w:t>
            </w:r>
          </w:p>
        </w:tc>
        <w:tc>
          <w:tcPr>
            <w:tcW w:w="5130" w:type="dxa"/>
          </w:tcPr>
          <w:p w14:paraId="26022169" w14:textId="77777777" w:rsidR="00EA2CA0" w:rsidRPr="005E1F64" w:rsidRDefault="00EA2CA0" w:rsidP="0085417D">
            <w:pPr>
              <w:pStyle w:val="Tabletext"/>
            </w:pPr>
            <w:r w:rsidRPr="005E1F64">
              <w:t>Marked limitation of physical activity. Less than ordinary physical activity leads to symptoms</w:t>
            </w:r>
          </w:p>
        </w:tc>
        <w:tc>
          <w:tcPr>
            <w:tcW w:w="2428" w:type="dxa"/>
          </w:tcPr>
          <w:p w14:paraId="3AC88C3E" w14:textId="77777777" w:rsidR="00EA2CA0" w:rsidRPr="005E1F64" w:rsidRDefault="001174B5" w:rsidP="0085417D">
            <w:pPr>
              <w:pStyle w:val="Tabletext"/>
            </w:pPr>
            <w:r w:rsidRPr="005E1F64">
              <w:t xml:space="preserve">Moderate </w:t>
            </w:r>
            <w:r w:rsidR="00EA2CA0" w:rsidRPr="005E1F64">
              <w:t>HF</w:t>
            </w:r>
          </w:p>
        </w:tc>
      </w:tr>
      <w:tr w:rsidR="00EA2CA0" w:rsidRPr="005E1F64" w14:paraId="045192CD" w14:textId="77777777" w:rsidTr="00936142">
        <w:tc>
          <w:tcPr>
            <w:tcW w:w="1728" w:type="dxa"/>
          </w:tcPr>
          <w:p w14:paraId="6316C692" w14:textId="77777777" w:rsidR="00EA2CA0" w:rsidRPr="005E1F64" w:rsidRDefault="00EA2CA0" w:rsidP="0085417D">
            <w:pPr>
              <w:pStyle w:val="Tabletext"/>
            </w:pPr>
            <w:r w:rsidRPr="005E1F64">
              <w:t>Class IV</w:t>
            </w:r>
          </w:p>
        </w:tc>
        <w:tc>
          <w:tcPr>
            <w:tcW w:w="5130" w:type="dxa"/>
          </w:tcPr>
          <w:p w14:paraId="7BCCC845" w14:textId="77777777" w:rsidR="00EA2CA0" w:rsidRPr="005E1F64" w:rsidRDefault="00EA2CA0" w:rsidP="0085417D">
            <w:pPr>
              <w:pStyle w:val="Tabletext"/>
            </w:pPr>
            <w:r w:rsidRPr="005E1F64">
              <w:t>Unable to carry on any physical activity without discomfort. Symptoms of CHF present at rest</w:t>
            </w:r>
          </w:p>
        </w:tc>
        <w:tc>
          <w:tcPr>
            <w:tcW w:w="2428" w:type="dxa"/>
          </w:tcPr>
          <w:p w14:paraId="7A2BFB38" w14:textId="77777777" w:rsidR="00EA2CA0" w:rsidRPr="005E1F64" w:rsidRDefault="001174B5" w:rsidP="0085417D">
            <w:pPr>
              <w:pStyle w:val="Tabletext"/>
            </w:pPr>
            <w:r w:rsidRPr="005E1F64">
              <w:t xml:space="preserve">Severe </w:t>
            </w:r>
            <w:r w:rsidR="00EA2CA0" w:rsidRPr="005E1F64">
              <w:t>HF</w:t>
            </w:r>
          </w:p>
        </w:tc>
      </w:tr>
    </w:tbl>
    <w:p w14:paraId="487974E6" w14:textId="77777777" w:rsidR="00AD7C52" w:rsidRPr="005E1F64" w:rsidRDefault="007B3F77" w:rsidP="00C139CC">
      <w:pPr>
        <w:pStyle w:val="BodyText6"/>
        <w:rPr>
          <w:sz w:val="16"/>
          <w:szCs w:val="16"/>
        </w:rPr>
      </w:pPr>
      <w:r w:rsidRPr="005E1F64">
        <w:rPr>
          <w:i/>
          <w:sz w:val="16"/>
          <w:szCs w:val="16"/>
        </w:rPr>
        <w:t xml:space="preserve">Source: </w:t>
      </w:r>
      <w:r w:rsidRPr="005E1F64">
        <w:rPr>
          <w:sz w:val="16"/>
          <w:szCs w:val="16"/>
        </w:rPr>
        <w:t>National Heart Foundation of Australia and the Cardiac Society of Australia and New Zealand. Guidelines for the prevention, detection and management of chron</w:t>
      </w:r>
      <w:r w:rsidR="008B6FA2" w:rsidRPr="005E1F64">
        <w:rPr>
          <w:sz w:val="16"/>
          <w:szCs w:val="16"/>
        </w:rPr>
        <w:t>ic heart failure in Australia (</w:t>
      </w:r>
      <w:r w:rsidRPr="005E1F64">
        <w:rPr>
          <w:sz w:val="16"/>
          <w:szCs w:val="16"/>
        </w:rPr>
        <w:t>2011</w:t>
      </w:r>
      <w:r w:rsidR="008B6FA2" w:rsidRPr="005E1F64">
        <w:rPr>
          <w:sz w:val="16"/>
          <w:szCs w:val="16"/>
        </w:rPr>
        <w:t>)</w:t>
      </w:r>
      <w:r w:rsidRPr="005E1F64">
        <w:rPr>
          <w:sz w:val="16"/>
          <w:szCs w:val="16"/>
        </w:rPr>
        <w:t xml:space="preserve">. </w:t>
      </w:r>
      <w:r w:rsidR="00566DEC" w:rsidRPr="005E1F64">
        <w:rPr>
          <w:i/>
          <w:sz w:val="16"/>
          <w:szCs w:val="16"/>
        </w:rPr>
        <w:t>Abbreviations:</w:t>
      </w:r>
      <w:r w:rsidR="00566DEC" w:rsidRPr="005E1F64">
        <w:rPr>
          <w:sz w:val="16"/>
          <w:szCs w:val="16"/>
        </w:rPr>
        <w:t xml:space="preserve"> </w:t>
      </w:r>
      <w:r w:rsidR="004D26A2" w:rsidRPr="005E1F64">
        <w:rPr>
          <w:sz w:val="16"/>
          <w:szCs w:val="16"/>
        </w:rPr>
        <w:t xml:space="preserve">CHF, chronic heart failure; </w:t>
      </w:r>
      <w:r w:rsidR="001174B5" w:rsidRPr="005E1F64">
        <w:rPr>
          <w:sz w:val="16"/>
          <w:szCs w:val="16"/>
        </w:rPr>
        <w:t>HF</w:t>
      </w:r>
      <w:r w:rsidR="00203413" w:rsidRPr="005E1F64">
        <w:rPr>
          <w:sz w:val="16"/>
          <w:szCs w:val="16"/>
        </w:rPr>
        <w:t>,</w:t>
      </w:r>
      <w:r w:rsidR="001174B5" w:rsidRPr="005E1F64">
        <w:rPr>
          <w:sz w:val="16"/>
          <w:szCs w:val="16"/>
        </w:rPr>
        <w:t xml:space="preserve"> </w:t>
      </w:r>
      <w:r w:rsidR="005A7A6E" w:rsidRPr="005E1F64">
        <w:rPr>
          <w:sz w:val="16"/>
          <w:szCs w:val="16"/>
        </w:rPr>
        <w:t>heart failure</w:t>
      </w:r>
      <w:r w:rsidR="007C1A09" w:rsidRPr="005E1F64">
        <w:rPr>
          <w:sz w:val="16"/>
          <w:szCs w:val="16"/>
        </w:rPr>
        <w:t xml:space="preserve">; </w:t>
      </w:r>
      <w:r w:rsidR="00203413" w:rsidRPr="005E1F64">
        <w:rPr>
          <w:sz w:val="16"/>
          <w:szCs w:val="16"/>
        </w:rPr>
        <w:t xml:space="preserve">LV, left ventricular; </w:t>
      </w:r>
      <w:r w:rsidR="007C1A09" w:rsidRPr="005E1F64">
        <w:rPr>
          <w:sz w:val="16"/>
          <w:szCs w:val="16"/>
        </w:rPr>
        <w:t>NYHA</w:t>
      </w:r>
      <w:r w:rsidR="00203413" w:rsidRPr="005E1F64">
        <w:rPr>
          <w:sz w:val="16"/>
          <w:szCs w:val="16"/>
        </w:rPr>
        <w:t>,</w:t>
      </w:r>
      <w:r w:rsidR="007C1A09" w:rsidRPr="005E1F64">
        <w:rPr>
          <w:sz w:val="16"/>
          <w:szCs w:val="16"/>
        </w:rPr>
        <w:t xml:space="preserve"> New York Heart Association</w:t>
      </w:r>
    </w:p>
    <w:p w14:paraId="76867EC2" w14:textId="77777777" w:rsidR="00EA5EAB" w:rsidRPr="00EE41DA" w:rsidRDefault="0029544F" w:rsidP="00327B4C">
      <w:pPr>
        <w:pStyle w:val="BodyText6"/>
        <w:spacing w:after="0"/>
        <w:rPr>
          <w:rFonts w:cstheme="minorHAnsi"/>
          <w:u w:val="single"/>
        </w:rPr>
      </w:pPr>
      <w:r w:rsidRPr="00EE41DA">
        <w:rPr>
          <w:rFonts w:cstheme="minorHAnsi"/>
          <w:u w:val="single"/>
        </w:rPr>
        <w:t>Reduced or preserved ejection fraction</w:t>
      </w:r>
    </w:p>
    <w:p w14:paraId="20B9C533" w14:textId="77777777" w:rsidR="000111B3" w:rsidRDefault="00006C8B" w:rsidP="00327B4C">
      <w:pPr>
        <w:pStyle w:val="BodyText6"/>
        <w:spacing w:after="0"/>
        <w:rPr>
          <w:rFonts w:cstheme="minorHAnsi"/>
        </w:rPr>
      </w:pPr>
      <w:r w:rsidRPr="00006C8B">
        <w:rPr>
          <w:rFonts w:cstheme="minorHAnsi"/>
        </w:rPr>
        <w:t xml:space="preserve">In contrast to </w:t>
      </w:r>
      <w:r w:rsidR="004460F0">
        <w:rPr>
          <w:rFonts w:cstheme="minorHAnsi"/>
        </w:rPr>
        <w:t xml:space="preserve">evidence for </w:t>
      </w:r>
      <w:r>
        <w:rPr>
          <w:rFonts w:cstheme="minorHAnsi"/>
        </w:rPr>
        <w:t>many other HF</w:t>
      </w:r>
      <w:r w:rsidRPr="00006C8B">
        <w:rPr>
          <w:rFonts w:cstheme="minorHAnsi"/>
        </w:rPr>
        <w:t xml:space="preserve"> d</w:t>
      </w:r>
      <w:r>
        <w:rPr>
          <w:rFonts w:cstheme="minorHAnsi"/>
        </w:rPr>
        <w:t xml:space="preserve">evices, patients with preserved </w:t>
      </w:r>
      <w:r w:rsidRPr="00006C8B">
        <w:rPr>
          <w:rFonts w:cstheme="minorHAnsi"/>
        </w:rPr>
        <w:t xml:space="preserve">or reduced </w:t>
      </w:r>
      <w:r>
        <w:rPr>
          <w:rFonts w:cstheme="minorHAnsi"/>
        </w:rPr>
        <w:t>EF are suitable to receive the proposed medical service</w:t>
      </w:r>
      <w:r w:rsidR="008F25E6">
        <w:rPr>
          <w:rFonts w:cstheme="minorHAnsi"/>
        </w:rPr>
        <w:t xml:space="preserve">. </w:t>
      </w:r>
      <w:r w:rsidR="009976FC" w:rsidRPr="000111B3">
        <w:rPr>
          <w:rFonts w:cstheme="minorHAnsi"/>
        </w:rPr>
        <w:t xml:space="preserve">Management of HFpEF over the last few decades has </w:t>
      </w:r>
      <w:r w:rsidR="000111B3" w:rsidRPr="000111B3">
        <w:rPr>
          <w:rFonts w:cstheme="minorHAnsi"/>
        </w:rPr>
        <w:t>shown minimal advancement. This patient population remain to be sub</w:t>
      </w:r>
      <w:r w:rsidR="00C44327">
        <w:rPr>
          <w:rFonts w:cstheme="minorHAnsi"/>
        </w:rPr>
        <w:t>-</w:t>
      </w:r>
      <w:r w:rsidR="000111B3" w:rsidRPr="000111B3">
        <w:rPr>
          <w:rFonts w:cstheme="minorHAnsi"/>
        </w:rPr>
        <w:t xml:space="preserve">optimally managed due to limited treatment options </w:t>
      </w:r>
      <w:r w:rsidR="00F911A4">
        <w:rPr>
          <w:rFonts w:cstheme="minorHAnsi"/>
        </w:rPr>
        <w:fldChar w:fldCharType="begin"/>
      </w:r>
      <w:r w:rsidR="00422674">
        <w:rPr>
          <w:rFonts w:cstheme="minorHAnsi"/>
        </w:rPr>
        <w:instrText xml:space="preserve"> ADDIN REFMGR.CITE &lt;Refman&gt;&lt;Cite&gt;&lt;Author&gt;Paulus&lt;/Author&gt;&lt;Year&gt;2010&lt;/Year&gt;&lt;RecNum&gt;77&lt;/RecNum&gt;&lt;IDText&gt;Treatment of Heart Failure with Normal Ejection Fraction: An Inconvenient Truth&lt;/IDText&gt;&lt;MDL Ref_Type="Journal"&gt;&lt;Ref_Type&gt;Journal&lt;/Ref_Type&gt;&lt;Ref_ID&gt;77&lt;/Ref_ID&gt;&lt;Title_Primary&gt;Treatment of Heart Failure with Normal Ejection Fraction: An Inconvenient Truth&lt;/Title_Primary&gt;&lt;Authors_Primary&gt;Paulus,W&lt;/Authors_Primary&gt;&lt;Authors_Primary&gt;van Ballegoij,J&lt;/Authors_Primary&gt;&lt;Date_Primary&gt;2010&lt;/Date_Primary&gt;&lt;Keywords&gt;heart failure&lt;/Keywords&gt;&lt;Reprint&gt;In File&lt;/Reprint&gt;&lt;Start_Page&gt;526&lt;/Start_Page&gt;&lt;End_Page&gt;537&lt;/End_Page&gt;&lt;Periodical&gt;J am Coll Cardiol&lt;/Periodical&gt;&lt;Volume&gt;55&lt;/Volume&gt;&lt;ZZ_JournalFull&gt;&lt;f name="System"&gt;J am Coll Cardiol&lt;/f&gt;&lt;/ZZ_JournalFull&gt;&lt;ZZ_WorkformID&gt;1&lt;/ZZ_WorkformID&gt;&lt;/MDL&gt;&lt;/Cite&gt;&lt;/Refman&gt;</w:instrText>
      </w:r>
      <w:r w:rsidR="00F911A4">
        <w:rPr>
          <w:rFonts w:cstheme="minorHAnsi"/>
        </w:rPr>
        <w:fldChar w:fldCharType="separate"/>
      </w:r>
      <w:r w:rsidR="00E54BE3">
        <w:rPr>
          <w:rFonts w:cstheme="minorHAnsi"/>
          <w:noProof/>
        </w:rPr>
        <w:t>(6)</w:t>
      </w:r>
      <w:r w:rsidR="00F911A4">
        <w:rPr>
          <w:rFonts w:cstheme="minorHAnsi"/>
        </w:rPr>
        <w:fldChar w:fldCharType="end"/>
      </w:r>
      <w:r w:rsidR="000111B3" w:rsidRPr="000111B3">
        <w:rPr>
          <w:rFonts w:cstheme="minorHAnsi"/>
        </w:rPr>
        <w:t>.</w:t>
      </w:r>
    </w:p>
    <w:p w14:paraId="11CEFE96" w14:textId="77777777" w:rsidR="00327B4C" w:rsidRPr="000111B3" w:rsidRDefault="00327B4C" w:rsidP="00327B4C">
      <w:pPr>
        <w:pStyle w:val="BodyText6"/>
        <w:spacing w:after="0"/>
        <w:rPr>
          <w:rFonts w:cstheme="minorHAnsi"/>
        </w:rPr>
      </w:pPr>
    </w:p>
    <w:p w14:paraId="4D0977CA" w14:textId="77777777" w:rsidR="0029544F" w:rsidRPr="00EE41DA" w:rsidRDefault="0029544F" w:rsidP="00327B4C">
      <w:pPr>
        <w:pStyle w:val="BodyText6"/>
        <w:spacing w:after="0"/>
        <w:rPr>
          <w:rFonts w:cstheme="minorHAnsi"/>
          <w:u w:val="single"/>
        </w:rPr>
      </w:pPr>
      <w:r w:rsidRPr="00EE41DA">
        <w:rPr>
          <w:rFonts w:cstheme="minorHAnsi"/>
          <w:u w:val="single"/>
        </w:rPr>
        <w:t>Stable and optimised medication regimen</w:t>
      </w:r>
    </w:p>
    <w:p w14:paraId="7F455C2B" w14:textId="77777777" w:rsidR="00327B4C" w:rsidRDefault="00071A1E" w:rsidP="00327B4C">
      <w:pPr>
        <w:pStyle w:val="BodyText6"/>
        <w:spacing w:after="0"/>
        <w:rPr>
          <w:rFonts w:cstheme="minorHAnsi"/>
        </w:rPr>
      </w:pPr>
      <w:r w:rsidRPr="00071A1E">
        <w:rPr>
          <w:rFonts w:cstheme="minorHAnsi"/>
        </w:rPr>
        <w:t>The</w:t>
      </w:r>
      <w:r>
        <w:rPr>
          <w:rFonts w:cstheme="minorHAnsi"/>
        </w:rPr>
        <w:t xml:space="preserve"> treatment goals of HF include reduction in the heart’s workload and improvement in heart function. Non-pharmacological management strategies </w:t>
      </w:r>
      <w:r w:rsidR="0078718D">
        <w:rPr>
          <w:rFonts w:cstheme="minorHAnsi"/>
        </w:rPr>
        <w:t xml:space="preserve">are available to help stabilise patients </w:t>
      </w:r>
      <w:r>
        <w:rPr>
          <w:rFonts w:cstheme="minorHAnsi"/>
        </w:rPr>
        <w:t xml:space="preserve">(eg physical activity programs, </w:t>
      </w:r>
      <w:r w:rsidR="00A27DB3">
        <w:rPr>
          <w:rFonts w:cstheme="minorHAnsi"/>
        </w:rPr>
        <w:t>salt</w:t>
      </w:r>
      <w:r>
        <w:rPr>
          <w:rFonts w:cstheme="minorHAnsi"/>
        </w:rPr>
        <w:t xml:space="preserve"> and fluid management education and programs). </w:t>
      </w:r>
      <w:r w:rsidR="00FF6EE1">
        <w:rPr>
          <w:rFonts w:cstheme="minorHAnsi"/>
        </w:rPr>
        <w:t xml:space="preserve">Pharmacological management is dependent upon the </w:t>
      </w:r>
      <w:r w:rsidR="0078718D">
        <w:rPr>
          <w:rFonts w:cstheme="minorHAnsi"/>
        </w:rPr>
        <w:t xml:space="preserve">type of HF, and is deemed </w:t>
      </w:r>
      <w:r w:rsidR="000111B3">
        <w:rPr>
          <w:rFonts w:cstheme="minorHAnsi"/>
        </w:rPr>
        <w:t xml:space="preserve">to be optimised </w:t>
      </w:r>
      <w:r w:rsidR="0078718D">
        <w:rPr>
          <w:rFonts w:cstheme="minorHAnsi"/>
        </w:rPr>
        <w:t>when doses are titrated to achieve maximum recommended and tolerated doses</w:t>
      </w:r>
      <w:r w:rsidR="000111B3">
        <w:rPr>
          <w:rFonts w:cstheme="minorHAnsi"/>
        </w:rPr>
        <w:t xml:space="preserve"> to balance</w:t>
      </w:r>
      <w:r w:rsidR="0078718D">
        <w:rPr>
          <w:rFonts w:cstheme="minorHAnsi"/>
        </w:rPr>
        <w:t xml:space="preserve"> offering the greatest survival benefit with an enhanced QoL </w:t>
      </w:r>
      <w:r w:rsidR="003403B9">
        <w:rPr>
          <w:rFonts w:cstheme="minorHAnsi"/>
        </w:rPr>
        <w:fldChar w:fldCharType="begin"/>
      </w:r>
      <w:r w:rsidR="00422674">
        <w:rPr>
          <w:rFonts w:cstheme="minorHAnsi"/>
        </w:rPr>
        <w:instrText xml:space="preserve"> ADDIN REFMGR.CITE &lt;Refman&gt;&lt;Cite&gt;&lt;Author&gt;CardioMEMS&lt;/Author&gt;&lt;Year&gt;2010&lt;/Year&gt;&lt;RecNum&gt;78&lt;/RecNum&gt;&lt;IDText&gt;Primary HF Clinical Investigation Report - HF Pressure Measurement System (Confidential)&lt;/IDText&gt;&lt;MDL Ref_Type="Report"&gt;&lt;Ref_Type&gt;Report&lt;/Ref_Type&gt;&lt;Ref_ID&gt;78&lt;/Ref_ID&gt;&lt;Title_Primary&gt;Primary HF Clinical Investigation Report - HF Pressure Measurement System (Confidential)&lt;/Title_Primary&gt;&lt;Authors_Primary&gt;CardioMEMS,Inc.&lt;/Authors_Primary&gt;&lt;Date_Primary&gt;2010&lt;/Date_Primary&gt;&lt;Reprint&gt;In File&lt;/Reprint&gt;&lt;ZZ_WorkformID&gt;24&lt;/ZZ_WorkformID&gt;&lt;/MDL&gt;&lt;/Cite&gt;&lt;/Refman&gt;</w:instrText>
      </w:r>
      <w:r w:rsidR="003403B9">
        <w:rPr>
          <w:rFonts w:cstheme="minorHAnsi"/>
        </w:rPr>
        <w:fldChar w:fldCharType="separate"/>
      </w:r>
      <w:r w:rsidR="004915B8">
        <w:rPr>
          <w:rFonts w:cstheme="minorHAnsi"/>
          <w:noProof/>
        </w:rPr>
        <w:t>(13)</w:t>
      </w:r>
      <w:r w:rsidR="003403B9">
        <w:rPr>
          <w:rFonts w:cstheme="minorHAnsi"/>
        </w:rPr>
        <w:fldChar w:fldCharType="end"/>
      </w:r>
      <w:r w:rsidR="0078718D">
        <w:rPr>
          <w:rFonts w:cstheme="minorHAnsi"/>
        </w:rPr>
        <w:t>. Establishing a stable and optimised medication regimen can be complex and often challenging to clinicians and patients.</w:t>
      </w:r>
    </w:p>
    <w:p w14:paraId="22EDCB05" w14:textId="77777777" w:rsidR="00327B4C" w:rsidRDefault="00327B4C" w:rsidP="00327B4C">
      <w:pPr>
        <w:pStyle w:val="BodyText6"/>
        <w:spacing w:after="0"/>
        <w:rPr>
          <w:rFonts w:cstheme="minorHAnsi"/>
        </w:rPr>
      </w:pPr>
    </w:p>
    <w:p w14:paraId="179239CA" w14:textId="77777777" w:rsidR="00FC481B" w:rsidRDefault="00FC481B" w:rsidP="00FC481B">
      <w:pPr>
        <w:pStyle w:val="BodyText6"/>
        <w:spacing w:after="0"/>
        <w:rPr>
          <w:rFonts w:cstheme="minorHAnsi"/>
        </w:rPr>
      </w:pPr>
      <w:r>
        <w:rPr>
          <w:rFonts w:cstheme="minorHAnsi"/>
        </w:rPr>
        <w:t>PASC accepted that stable and optimised medical management is a term which is clearly defined by the Australian Heart Foundation and widely understood by expected users of the proposed device.</w:t>
      </w:r>
    </w:p>
    <w:p w14:paraId="5FBFABFC" w14:textId="77777777" w:rsidR="00FC481B" w:rsidRDefault="00FC481B" w:rsidP="00327B4C">
      <w:pPr>
        <w:pStyle w:val="BodyText6"/>
        <w:spacing w:after="0"/>
        <w:rPr>
          <w:rFonts w:cstheme="minorHAnsi"/>
        </w:rPr>
      </w:pPr>
    </w:p>
    <w:p w14:paraId="5735C5D3" w14:textId="77777777" w:rsidR="00FA62E3" w:rsidRDefault="00D8329C" w:rsidP="00C139CC">
      <w:pPr>
        <w:pStyle w:val="BodyText6"/>
        <w:rPr>
          <w:rFonts w:cstheme="minorHAnsi"/>
        </w:rPr>
        <w:sectPr w:rsidR="00FA62E3" w:rsidSect="00D24A17">
          <w:type w:val="continuous"/>
          <w:pgSz w:w="11906" w:h="16838" w:code="9"/>
          <w:pgMar w:top="1418" w:right="1418" w:bottom="1418" w:left="1418" w:header="709" w:footer="709" w:gutter="0"/>
          <w:cols w:space="708"/>
          <w:titlePg/>
          <w:docGrid w:linePitch="360"/>
        </w:sectPr>
      </w:pPr>
      <w:r>
        <w:rPr>
          <w:rFonts w:cstheme="minorHAnsi"/>
        </w:rPr>
        <w:t xml:space="preserve">As shown in </w:t>
      </w:r>
      <w:r w:rsidRPr="00A565EA">
        <w:rPr>
          <w:rFonts w:cstheme="minorHAnsi"/>
        </w:rPr>
        <w:fldChar w:fldCharType="begin"/>
      </w:r>
      <w:r w:rsidRPr="00A565EA">
        <w:rPr>
          <w:rFonts w:cstheme="minorHAnsi"/>
        </w:rPr>
        <w:instrText xml:space="preserve"> REF _Ref399853607 \h </w:instrText>
      </w:r>
      <w:r>
        <w:rPr>
          <w:rFonts w:cstheme="minorHAnsi"/>
        </w:rPr>
        <w:instrText xml:space="preserve"> \* MERGEFORMAT </w:instrText>
      </w:r>
      <w:r w:rsidRPr="00A565EA">
        <w:rPr>
          <w:rFonts w:cstheme="minorHAnsi"/>
        </w:rPr>
      </w:r>
      <w:r w:rsidRPr="00A565EA">
        <w:rPr>
          <w:rFonts w:cstheme="minorHAnsi"/>
        </w:rPr>
        <w:fldChar w:fldCharType="separate"/>
      </w:r>
      <w:r w:rsidR="00767691" w:rsidRPr="00767691">
        <w:t xml:space="preserve">Figure </w:t>
      </w:r>
      <w:r w:rsidR="00767691" w:rsidRPr="00767691">
        <w:rPr>
          <w:noProof/>
        </w:rPr>
        <w:t>4</w:t>
      </w:r>
      <w:r w:rsidRPr="00A565EA">
        <w:rPr>
          <w:rFonts w:cstheme="minorHAnsi"/>
        </w:rPr>
        <w:fldChar w:fldCharType="end"/>
      </w:r>
      <w:r>
        <w:rPr>
          <w:rFonts w:cstheme="minorHAnsi"/>
        </w:rPr>
        <w:t>, e</w:t>
      </w:r>
      <w:r w:rsidR="00006C8B">
        <w:rPr>
          <w:rFonts w:cstheme="minorHAnsi"/>
        </w:rPr>
        <w:t xml:space="preserve">mpirical treatment of HFpEF entails treatment with a diuretic where fluid overload is present, treatment with angiotensin-converting enzyme </w:t>
      </w:r>
      <w:r w:rsidR="00006C8B" w:rsidRPr="00D87B41">
        <w:rPr>
          <w:rFonts w:cstheme="minorHAnsi"/>
        </w:rPr>
        <w:t>inhibitors (</w:t>
      </w:r>
      <w:r w:rsidR="00006C8B" w:rsidRPr="000C3851">
        <w:rPr>
          <w:rFonts w:cstheme="minorHAnsi"/>
        </w:rPr>
        <w:t>ACE-Is</w:t>
      </w:r>
      <w:r w:rsidR="00006C8B" w:rsidRPr="00D87B41">
        <w:rPr>
          <w:rFonts w:cstheme="minorHAnsi"/>
        </w:rPr>
        <w:t>)</w:t>
      </w:r>
      <w:r w:rsidR="00006C8B">
        <w:rPr>
          <w:rFonts w:cstheme="minorHAnsi"/>
        </w:rPr>
        <w:t xml:space="preserve"> </w:t>
      </w:r>
      <w:r w:rsidR="00006C8B" w:rsidRPr="00D87B41">
        <w:rPr>
          <w:rFonts w:cstheme="minorHAnsi"/>
        </w:rPr>
        <w:t xml:space="preserve">or </w:t>
      </w:r>
      <w:r w:rsidR="00006C8B">
        <w:rPr>
          <w:rFonts w:cstheme="minorHAnsi"/>
        </w:rPr>
        <w:t>s</w:t>
      </w:r>
      <w:r w:rsidR="00006C8B" w:rsidRPr="00D87B41">
        <w:rPr>
          <w:rFonts w:cstheme="minorHAnsi"/>
        </w:rPr>
        <w:t>artans</w:t>
      </w:r>
      <w:r w:rsidR="00006C8B">
        <w:rPr>
          <w:rFonts w:cstheme="minorHAnsi"/>
        </w:rPr>
        <w:t xml:space="preserve"> to reduce blood pressure and left ventricular (LV) hypertrophy, and strict glycaemic control </w:t>
      </w:r>
      <w:r w:rsidR="00006C8B">
        <w:rPr>
          <w:rFonts w:cstheme="minorHAnsi"/>
        </w:rPr>
        <w:fldChar w:fldCharType="begin"/>
      </w:r>
      <w:r w:rsidR="00422674">
        <w:rPr>
          <w:rFonts w:cstheme="minorHAnsi"/>
        </w:rPr>
        <w:instrText xml:space="preserve"> ADDIN REFMGR.CITE &lt;Refman&gt;&lt;Cite&gt;&lt;Author&gt;National Heart Foundation of Australia and the Cardiac Society of Australia and New Zealand (Chronic Heart Failure Guidelines Expert Writing Panel)&lt;/Author&gt;&lt;Year&gt;2011&lt;/Year&gt;&lt;RecNum&gt;1&lt;/RecNum&gt;&lt;IDText&gt;Guidelines for the prevention, detection and management of chronic heart failure in Australia.&lt;/IDText&gt;&lt;MDL Ref_Type="Generic"&gt;&lt;Ref_Type&gt;Generic&lt;/Ref_Type&gt;&lt;Ref_ID&gt;1&lt;/Ref_ID&gt;&lt;Title_Primary&gt;&lt;f name="OptimaLTStd"&gt;Guidelines for the prevention, detection and management of chronic heart failure in Australia.&lt;/f&gt;&lt;/Title_Primary&gt;&lt;Authors_Primary&gt;National Heart Foundation of Australia and the Cardiac Society of Australia and New Zealand (Chronic Heart Failure Guidelines Expert Writing Panel)&lt;/Authors_Primary&gt;&lt;Date_Primary&gt;2011=Updated October 2011&lt;/Date_Primary&gt;&lt;Reprint&gt;Not in File&lt;/Reprint&gt;&lt;ZZ_WorkformID&gt;33&lt;/ZZ_WorkformID&gt;&lt;/MDL&gt;&lt;/Cite&gt;&lt;/Refman&gt;</w:instrText>
      </w:r>
      <w:r w:rsidR="00006C8B">
        <w:rPr>
          <w:rFonts w:cstheme="minorHAnsi"/>
        </w:rPr>
        <w:fldChar w:fldCharType="separate"/>
      </w:r>
      <w:r w:rsidR="00E54BE3">
        <w:rPr>
          <w:rFonts w:cstheme="minorHAnsi"/>
          <w:noProof/>
        </w:rPr>
        <w:t>(5)</w:t>
      </w:r>
      <w:r w:rsidR="00006C8B">
        <w:rPr>
          <w:rFonts w:cstheme="minorHAnsi"/>
        </w:rPr>
        <w:fldChar w:fldCharType="end"/>
      </w:r>
      <w:r>
        <w:rPr>
          <w:rFonts w:cstheme="minorHAnsi"/>
        </w:rPr>
        <w:t>.</w:t>
      </w:r>
    </w:p>
    <w:p w14:paraId="44F32357" w14:textId="77777777" w:rsidR="0083686F" w:rsidRPr="0083686F" w:rsidRDefault="0083686F" w:rsidP="0083686F">
      <w:pPr>
        <w:pStyle w:val="Caption"/>
        <w:keepNext/>
        <w:jc w:val="center"/>
        <w:rPr>
          <w:b w:val="0"/>
          <w:color w:val="auto"/>
          <w:sz w:val="20"/>
          <w:szCs w:val="20"/>
        </w:rPr>
      </w:pPr>
      <w:bookmarkStart w:id="30" w:name="_Ref399853607"/>
      <w:bookmarkStart w:id="31" w:name="_Toc408827724"/>
      <w:r w:rsidRPr="0083686F">
        <w:rPr>
          <w:color w:val="auto"/>
          <w:sz w:val="20"/>
          <w:szCs w:val="20"/>
        </w:rPr>
        <w:lastRenderedPageBreak/>
        <w:t xml:space="preserve">Figure </w:t>
      </w:r>
      <w:r w:rsidR="005435E4">
        <w:rPr>
          <w:color w:val="auto"/>
          <w:sz w:val="20"/>
          <w:szCs w:val="20"/>
        </w:rPr>
        <w:fldChar w:fldCharType="begin"/>
      </w:r>
      <w:r w:rsidR="005435E4">
        <w:rPr>
          <w:color w:val="auto"/>
          <w:sz w:val="20"/>
          <w:szCs w:val="20"/>
        </w:rPr>
        <w:instrText xml:space="preserve"> SEQ Figure \* ARABIC </w:instrText>
      </w:r>
      <w:r w:rsidR="005435E4">
        <w:rPr>
          <w:color w:val="auto"/>
          <w:sz w:val="20"/>
          <w:szCs w:val="20"/>
        </w:rPr>
        <w:fldChar w:fldCharType="separate"/>
      </w:r>
      <w:r w:rsidR="00767691">
        <w:rPr>
          <w:noProof/>
          <w:color w:val="auto"/>
          <w:sz w:val="20"/>
          <w:szCs w:val="20"/>
        </w:rPr>
        <w:t>4</w:t>
      </w:r>
      <w:r w:rsidR="005435E4">
        <w:rPr>
          <w:color w:val="auto"/>
          <w:sz w:val="20"/>
          <w:szCs w:val="20"/>
        </w:rPr>
        <w:fldChar w:fldCharType="end"/>
      </w:r>
      <w:bookmarkEnd w:id="30"/>
      <w:r w:rsidRPr="0083686F">
        <w:rPr>
          <w:color w:val="auto"/>
          <w:sz w:val="20"/>
          <w:szCs w:val="20"/>
        </w:rPr>
        <w:t>.</w:t>
      </w:r>
      <w:r w:rsidR="00EB561B">
        <w:rPr>
          <w:b w:val="0"/>
          <w:color w:val="auto"/>
          <w:sz w:val="20"/>
          <w:szCs w:val="20"/>
        </w:rPr>
        <w:t xml:space="preserve"> Management of heart failure with preserved ejection fraction (diastolic heart failure</w:t>
      </w:r>
      <w:r w:rsidRPr="0083686F">
        <w:rPr>
          <w:b w:val="0"/>
          <w:color w:val="auto"/>
          <w:sz w:val="20"/>
          <w:szCs w:val="20"/>
        </w:rPr>
        <w:t>)</w:t>
      </w:r>
      <w:bookmarkEnd w:id="31"/>
    </w:p>
    <w:p w14:paraId="3E9FABD4" w14:textId="77777777" w:rsidR="00FA62E3" w:rsidRDefault="0083686F" w:rsidP="00FA62E3">
      <w:pPr>
        <w:pStyle w:val="BodyText6"/>
        <w:jc w:val="center"/>
        <w:rPr>
          <w:rFonts w:cstheme="minorHAnsi"/>
        </w:rPr>
      </w:pPr>
      <w:r>
        <w:rPr>
          <w:rFonts w:cstheme="minorHAnsi"/>
          <w:noProof/>
          <w:lang w:eastAsia="en-AU"/>
        </w:rPr>
        <w:drawing>
          <wp:inline distT="0" distB="0" distL="0" distR="0" wp14:anchorId="2ADFCD4B" wp14:editId="66D37DA7">
            <wp:extent cx="4508500" cy="5524500"/>
            <wp:effectExtent l="0" t="0" r="6350" b="0"/>
            <wp:docPr id="13" name="Picture 13" descr="Treatment with a diuretic where fluid overload is present, treatment with ACE-Is or sartans to reduce blood pressure and left ventricular hypertrophy, and strict glycaemic control. Shown as a flow chart" title="Management if HFpEF (diastolic 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ment of HFpEF.tif"/>
                    <pic:cNvPicPr/>
                  </pic:nvPicPr>
                  <pic:blipFill>
                    <a:blip r:embed="rId23">
                      <a:extLst>
                        <a:ext uri="{28A0092B-C50C-407E-A947-70E740481C1C}">
                          <a14:useLocalDpi xmlns:a14="http://schemas.microsoft.com/office/drawing/2010/main" val="0"/>
                        </a:ext>
                      </a:extLst>
                    </a:blip>
                    <a:stretch>
                      <a:fillRect/>
                    </a:stretch>
                  </pic:blipFill>
                  <pic:spPr>
                    <a:xfrm>
                      <a:off x="0" y="0"/>
                      <a:ext cx="4508500" cy="5524500"/>
                    </a:xfrm>
                    <a:prstGeom prst="rect">
                      <a:avLst/>
                    </a:prstGeom>
                  </pic:spPr>
                </pic:pic>
              </a:graphicData>
            </a:graphic>
          </wp:inline>
        </w:drawing>
      </w:r>
    </w:p>
    <w:p w14:paraId="0E8FBB16" w14:textId="77777777" w:rsidR="007B3F77" w:rsidRPr="001732E0" w:rsidRDefault="007B3F77" w:rsidP="00DB39CC">
      <w:pPr>
        <w:pStyle w:val="BodyText"/>
        <w:ind w:left="990" w:right="1240"/>
        <w:jc w:val="center"/>
        <w:rPr>
          <w:rFonts w:cstheme="minorHAnsi"/>
          <w:sz w:val="16"/>
          <w:szCs w:val="16"/>
        </w:rPr>
      </w:pPr>
      <w:r w:rsidRPr="001732E0">
        <w:rPr>
          <w:rFonts w:cstheme="minorHAnsi"/>
          <w:i/>
          <w:sz w:val="16"/>
          <w:szCs w:val="16"/>
        </w:rPr>
        <w:t xml:space="preserve">Source: </w:t>
      </w:r>
      <w:r w:rsidRPr="001732E0">
        <w:rPr>
          <w:rFonts w:cstheme="minorHAnsi"/>
          <w:sz w:val="16"/>
          <w:szCs w:val="16"/>
        </w:rPr>
        <w:t xml:space="preserve">National Heart Foundation of Australia and the Cardiac Society of Australia </w:t>
      </w:r>
      <w:r>
        <w:rPr>
          <w:rFonts w:cstheme="minorHAnsi"/>
          <w:sz w:val="16"/>
          <w:szCs w:val="16"/>
        </w:rPr>
        <w:t xml:space="preserve">and New Zealand. </w:t>
      </w:r>
      <w:r w:rsidRPr="001732E0">
        <w:rPr>
          <w:rFonts w:cstheme="minorHAnsi"/>
          <w:sz w:val="16"/>
          <w:szCs w:val="16"/>
        </w:rPr>
        <w:t>Guidelines for the prevention, detection and management of chron</w:t>
      </w:r>
      <w:r w:rsidR="008B6FA2">
        <w:rPr>
          <w:rFonts w:cstheme="minorHAnsi"/>
          <w:sz w:val="16"/>
          <w:szCs w:val="16"/>
        </w:rPr>
        <w:t>ic heart failure in Australia (</w:t>
      </w:r>
      <w:r w:rsidRPr="001732E0">
        <w:rPr>
          <w:rFonts w:cstheme="minorHAnsi"/>
          <w:sz w:val="16"/>
          <w:szCs w:val="16"/>
        </w:rPr>
        <w:t>2011</w:t>
      </w:r>
      <w:r w:rsidR="008B6FA2">
        <w:rPr>
          <w:rFonts w:cstheme="minorHAnsi"/>
          <w:sz w:val="16"/>
          <w:szCs w:val="16"/>
        </w:rPr>
        <w:t>)</w:t>
      </w:r>
      <w:r w:rsidRPr="001732E0">
        <w:rPr>
          <w:rFonts w:cstheme="minorHAnsi"/>
          <w:sz w:val="16"/>
          <w:szCs w:val="16"/>
        </w:rPr>
        <w:t>.</w:t>
      </w:r>
    </w:p>
    <w:p w14:paraId="3B08F104" w14:textId="77777777" w:rsidR="00C44327" w:rsidRDefault="00C44327" w:rsidP="00A16229">
      <w:pPr>
        <w:pStyle w:val="BodyText6"/>
        <w:rPr>
          <w:rFonts w:cstheme="minorHAnsi"/>
        </w:rPr>
        <w:sectPr w:rsidR="00C44327" w:rsidSect="00D24A17">
          <w:pgSz w:w="11906" w:h="16838" w:code="9"/>
          <w:pgMar w:top="1418" w:right="1418" w:bottom="1418" w:left="1418" w:header="709" w:footer="709" w:gutter="0"/>
          <w:cols w:space="708"/>
          <w:titlePg/>
          <w:docGrid w:linePitch="360"/>
        </w:sectPr>
      </w:pPr>
      <w:r>
        <w:rPr>
          <w:rFonts w:cstheme="minorHAnsi"/>
        </w:rPr>
        <w:t xml:space="preserve">Best practice pharmacotherapy for the treatment of HFrEF with NYHA class II/III is presented in </w:t>
      </w:r>
      <w:r w:rsidRPr="00A565EA">
        <w:rPr>
          <w:rFonts w:cstheme="minorHAnsi"/>
          <w:highlight w:val="cyan"/>
        </w:rPr>
        <w:fldChar w:fldCharType="begin"/>
      </w:r>
      <w:r w:rsidRPr="00A565EA">
        <w:rPr>
          <w:rFonts w:cstheme="minorHAnsi"/>
        </w:rPr>
        <w:instrText xml:space="preserve"> REF _Ref399853683 \h </w:instrText>
      </w:r>
      <w:r>
        <w:rPr>
          <w:rFonts w:cstheme="minorHAnsi"/>
          <w:highlight w:val="cyan"/>
        </w:rPr>
        <w:instrText xml:space="preserve"> \* MERGEFORMAT </w:instrText>
      </w:r>
      <w:r w:rsidRPr="00A565EA">
        <w:rPr>
          <w:rFonts w:cstheme="minorHAnsi"/>
          <w:highlight w:val="cyan"/>
        </w:rPr>
      </w:r>
      <w:r w:rsidRPr="00A565EA">
        <w:rPr>
          <w:rFonts w:cstheme="minorHAnsi"/>
          <w:highlight w:val="cyan"/>
        </w:rPr>
        <w:fldChar w:fldCharType="separate"/>
      </w:r>
      <w:r w:rsidR="00767691" w:rsidRPr="00767691">
        <w:t xml:space="preserve">Figure </w:t>
      </w:r>
      <w:r w:rsidR="00767691" w:rsidRPr="00767691">
        <w:rPr>
          <w:noProof/>
        </w:rPr>
        <w:t>5</w:t>
      </w:r>
      <w:r w:rsidRPr="00A565EA">
        <w:rPr>
          <w:rFonts w:cstheme="minorHAnsi"/>
          <w:highlight w:val="cyan"/>
        </w:rPr>
        <w:fldChar w:fldCharType="end"/>
      </w:r>
      <w:r>
        <w:rPr>
          <w:rFonts w:cstheme="minorHAnsi"/>
        </w:rPr>
        <w:t xml:space="preserve"> below</w:t>
      </w:r>
      <w:r w:rsidRPr="00A565EA">
        <w:rPr>
          <w:rFonts w:cstheme="minorHAnsi"/>
        </w:rPr>
        <w:t>. Treatment generally includes a combination of a diuretic (commonly a loop diuretic), an</w:t>
      </w:r>
      <w:r>
        <w:rPr>
          <w:rFonts w:cstheme="minorHAnsi"/>
        </w:rPr>
        <w:t xml:space="preserve"> ACE-I or sartan, and a beta-blocker when patients are stable. If the patient is unstable with persistent oedema, treatments such as spironolactone, digoxin and sartans can be initiated.</w:t>
      </w:r>
    </w:p>
    <w:p w14:paraId="6112FEDE" w14:textId="77777777" w:rsidR="0083686F" w:rsidRPr="0083686F" w:rsidRDefault="0083686F" w:rsidP="0083686F">
      <w:pPr>
        <w:pStyle w:val="Caption"/>
        <w:keepNext/>
        <w:jc w:val="center"/>
        <w:rPr>
          <w:b w:val="0"/>
          <w:color w:val="auto"/>
          <w:sz w:val="20"/>
          <w:szCs w:val="20"/>
        </w:rPr>
      </w:pPr>
      <w:bookmarkStart w:id="32" w:name="_Ref399853683"/>
      <w:bookmarkStart w:id="33" w:name="_Toc408827725"/>
      <w:r w:rsidRPr="0083686F">
        <w:rPr>
          <w:color w:val="auto"/>
          <w:sz w:val="20"/>
          <w:szCs w:val="20"/>
        </w:rPr>
        <w:lastRenderedPageBreak/>
        <w:t xml:space="preserve">Figure </w:t>
      </w:r>
      <w:r w:rsidR="005435E4">
        <w:rPr>
          <w:color w:val="auto"/>
          <w:sz w:val="20"/>
          <w:szCs w:val="20"/>
        </w:rPr>
        <w:fldChar w:fldCharType="begin"/>
      </w:r>
      <w:r w:rsidR="005435E4">
        <w:rPr>
          <w:color w:val="auto"/>
          <w:sz w:val="20"/>
          <w:szCs w:val="20"/>
        </w:rPr>
        <w:instrText xml:space="preserve"> SEQ Figure \* ARABIC </w:instrText>
      </w:r>
      <w:r w:rsidR="005435E4">
        <w:rPr>
          <w:color w:val="auto"/>
          <w:sz w:val="20"/>
          <w:szCs w:val="20"/>
        </w:rPr>
        <w:fldChar w:fldCharType="separate"/>
      </w:r>
      <w:r w:rsidR="00767691">
        <w:rPr>
          <w:noProof/>
          <w:color w:val="auto"/>
          <w:sz w:val="20"/>
          <w:szCs w:val="20"/>
        </w:rPr>
        <w:t>5</w:t>
      </w:r>
      <w:r w:rsidR="005435E4">
        <w:rPr>
          <w:color w:val="auto"/>
          <w:sz w:val="20"/>
          <w:szCs w:val="20"/>
        </w:rPr>
        <w:fldChar w:fldCharType="end"/>
      </w:r>
      <w:bookmarkEnd w:id="32"/>
      <w:r w:rsidRPr="0083686F">
        <w:rPr>
          <w:color w:val="auto"/>
          <w:sz w:val="20"/>
          <w:szCs w:val="20"/>
        </w:rPr>
        <w:t>.</w:t>
      </w:r>
      <w:r w:rsidRPr="0083686F">
        <w:rPr>
          <w:b w:val="0"/>
          <w:color w:val="auto"/>
          <w:sz w:val="20"/>
          <w:szCs w:val="20"/>
        </w:rPr>
        <w:t xml:space="preserve"> Pharmacological treatment of </w:t>
      </w:r>
      <w:r w:rsidR="00EB561B">
        <w:rPr>
          <w:b w:val="0"/>
          <w:color w:val="auto"/>
          <w:sz w:val="20"/>
          <w:szCs w:val="20"/>
        </w:rPr>
        <w:t xml:space="preserve">heart failure with reduced ejection fraction </w:t>
      </w:r>
      <w:r w:rsidRPr="0083686F">
        <w:rPr>
          <w:b w:val="0"/>
          <w:color w:val="auto"/>
          <w:sz w:val="20"/>
          <w:szCs w:val="20"/>
        </w:rPr>
        <w:t>with N</w:t>
      </w:r>
      <w:r w:rsidR="00EB561B">
        <w:rPr>
          <w:b w:val="0"/>
          <w:color w:val="auto"/>
          <w:sz w:val="20"/>
          <w:szCs w:val="20"/>
        </w:rPr>
        <w:t>ew York Heart Association</w:t>
      </w:r>
      <w:r w:rsidRPr="0083686F">
        <w:rPr>
          <w:b w:val="0"/>
          <w:color w:val="auto"/>
          <w:sz w:val="20"/>
          <w:szCs w:val="20"/>
        </w:rPr>
        <w:t xml:space="preserve"> class II/III</w:t>
      </w:r>
      <w:r w:rsidR="00EB561B">
        <w:rPr>
          <w:b w:val="0"/>
          <w:color w:val="auto"/>
          <w:sz w:val="20"/>
          <w:szCs w:val="20"/>
        </w:rPr>
        <w:t xml:space="preserve"> grading</w:t>
      </w:r>
      <w:bookmarkEnd w:id="33"/>
    </w:p>
    <w:p w14:paraId="30C87160" w14:textId="77777777" w:rsidR="005C5C53" w:rsidRDefault="0083686F" w:rsidP="0078718D">
      <w:pPr>
        <w:pStyle w:val="BodyText6"/>
        <w:jc w:val="center"/>
        <w:rPr>
          <w:rFonts w:cstheme="minorHAnsi"/>
        </w:rPr>
      </w:pPr>
      <w:r>
        <w:rPr>
          <w:rFonts w:cstheme="minorHAnsi"/>
          <w:noProof/>
          <w:lang w:eastAsia="en-AU"/>
        </w:rPr>
        <w:drawing>
          <wp:inline distT="0" distB="0" distL="0" distR="0" wp14:anchorId="5A884D7A" wp14:editId="3A112B0B">
            <wp:extent cx="4140200" cy="5378450"/>
            <wp:effectExtent l="0" t="0" r="0" b="0"/>
            <wp:docPr id="15" name="Picture 15" descr="Pharmacotherapy for the treatment of HFrEF with NYHA class II/III includes a diuretic, an ACE-I or sartan, and a beta-blocker when patients are stable. Other treatments include spironolactone, digoxin and sartans. Shown as a flow chart" title="Pharmacological treatment of HFrEF with NYHA class II/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tment of HFrEF.tif"/>
                    <pic:cNvPicPr/>
                  </pic:nvPicPr>
                  <pic:blipFill>
                    <a:blip r:embed="rId24">
                      <a:extLst>
                        <a:ext uri="{28A0092B-C50C-407E-A947-70E740481C1C}">
                          <a14:useLocalDpi xmlns:a14="http://schemas.microsoft.com/office/drawing/2010/main" val="0"/>
                        </a:ext>
                      </a:extLst>
                    </a:blip>
                    <a:stretch>
                      <a:fillRect/>
                    </a:stretch>
                  </pic:blipFill>
                  <pic:spPr>
                    <a:xfrm>
                      <a:off x="0" y="0"/>
                      <a:ext cx="4140200" cy="5378450"/>
                    </a:xfrm>
                    <a:prstGeom prst="rect">
                      <a:avLst/>
                    </a:prstGeom>
                  </pic:spPr>
                </pic:pic>
              </a:graphicData>
            </a:graphic>
          </wp:inline>
        </w:drawing>
      </w:r>
    </w:p>
    <w:p w14:paraId="14B24AD7" w14:textId="77777777" w:rsidR="007B3F77" w:rsidRPr="001732E0" w:rsidRDefault="007B3F77" w:rsidP="00DB39CC">
      <w:pPr>
        <w:pStyle w:val="BodyText"/>
        <w:ind w:left="1350" w:right="1330"/>
        <w:jc w:val="center"/>
        <w:rPr>
          <w:rFonts w:cstheme="minorHAnsi"/>
          <w:sz w:val="16"/>
          <w:szCs w:val="16"/>
        </w:rPr>
      </w:pPr>
      <w:r w:rsidRPr="001732E0">
        <w:rPr>
          <w:rFonts w:cstheme="minorHAnsi"/>
          <w:i/>
          <w:sz w:val="16"/>
          <w:szCs w:val="16"/>
        </w:rPr>
        <w:t xml:space="preserve">Source: </w:t>
      </w:r>
      <w:r w:rsidRPr="001732E0">
        <w:rPr>
          <w:rFonts w:cstheme="minorHAnsi"/>
          <w:sz w:val="16"/>
          <w:szCs w:val="16"/>
        </w:rPr>
        <w:t xml:space="preserve">National Heart Foundation of Australia and the Cardiac Society of Australia </w:t>
      </w:r>
      <w:r>
        <w:rPr>
          <w:rFonts w:cstheme="minorHAnsi"/>
          <w:sz w:val="16"/>
          <w:szCs w:val="16"/>
        </w:rPr>
        <w:t xml:space="preserve">and New Zealand. </w:t>
      </w:r>
      <w:r w:rsidRPr="001732E0">
        <w:rPr>
          <w:rFonts w:cstheme="minorHAnsi"/>
          <w:sz w:val="16"/>
          <w:szCs w:val="16"/>
        </w:rPr>
        <w:t>Guidelines for the prevention, detection and management of chron</w:t>
      </w:r>
      <w:r w:rsidR="008B6FA2">
        <w:rPr>
          <w:rFonts w:cstheme="minorHAnsi"/>
          <w:sz w:val="16"/>
          <w:szCs w:val="16"/>
        </w:rPr>
        <w:t>ic heart failure in Australia (</w:t>
      </w:r>
      <w:r w:rsidRPr="001732E0">
        <w:rPr>
          <w:rFonts w:cstheme="minorHAnsi"/>
          <w:sz w:val="16"/>
          <w:szCs w:val="16"/>
        </w:rPr>
        <w:t>2011</w:t>
      </w:r>
      <w:r w:rsidR="008B6FA2">
        <w:rPr>
          <w:rFonts w:cstheme="minorHAnsi"/>
          <w:sz w:val="16"/>
          <w:szCs w:val="16"/>
        </w:rPr>
        <w:t>)</w:t>
      </w:r>
      <w:r w:rsidRPr="001732E0">
        <w:rPr>
          <w:rFonts w:cstheme="minorHAnsi"/>
          <w:sz w:val="16"/>
          <w:szCs w:val="16"/>
        </w:rPr>
        <w:t>.</w:t>
      </w:r>
    </w:p>
    <w:p w14:paraId="16EDE137" w14:textId="77777777" w:rsidR="0029544F" w:rsidRPr="006149DB" w:rsidRDefault="002D7059" w:rsidP="00327B4C">
      <w:pPr>
        <w:pStyle w:val="BodyText6"/>
        <w:spacing w:after="0"/>
        <w:rPr>
          <w:rFonts w:cstheme="minorHAnsi"/>
          <w:u w:val="single"/>
        </w:rPr>
      </w:pPr>
      <w:r>
        <w:rPr>
          <w:rFonts w:cstheme="minorHAnsi"/>
          <w:u w:val="single"/>
        </w:rPr>
        <w:t>Heart failure</w:t>
      </w:r>
      <w:r w:rsidR="0029544F" w:rsidRPr="006149DB">
        <w:rPr>
          <w:rFonts w:cstheme="minorHAnsi"/>
          <w:u w:val="single"/>
        </w:rPr>
        <w:t>-related hospitalisation within previous 12 months</w:t>
      </w:r>
    </w:p>
    <w:p w14:paraId="3EE5BCEB" w14:textId="77777777" w:rsidR="001174B5" w:rsidRDefault="0000235C" w:rsidP="00327B4C">
      <w:pPr>
        <w:pStyle w:val="BodyText6"/>
        <w:spacing w:after="0"/>
        <w:rPr>
          <w:rFonts w:cstheme="minorHAnsi"/>
        </w:rPr>
      </w:pPr>
      <w:r>
        <w:rPr>
          <w:rFonts w:cstheme="minorHAnsi"/>
        </w:rPr>
        <w:t xml:space="preserve">It is </w:t>
      </w:r>
      <w:r w:rsidR="001174B5">
        <w:rPr>
          <w:rFonts w:cstheme="minorHAnsi"/>
        </w:rPr>
        <w:t xml:space="preserve">well established </w:t>
      </w:r>
      <w:r w:rsidR="00CC2EDB">
        <w:rPr>
          <w:rFonts w:cstheme="minorHAnsi"/>
        </w:rPr>
        <w:t xml:space="preserve">and acknowledged </w:t>
      </w:r>
      <w:r w:rsidR="001174B5">
        <w:rPr>
          <w:rFonts w:cstheme="minorHAnsi"/>
        </w:rPr>
        <w:t>th</w:t>
      </w:r>
      <w:r>
        <w:rPr>
          <w:rFonts w:cstheme="minorHAnsi"/>
        </w:rPr>
        <w:t>at</w:t>
      </w:r>
      <w:r w:rsidR="001174B5">
        <w:rPr>
          <w:rFonts w:cstheme="minorHAnsi"/>
        </w:rPr>
        <w:t xml:space="preserve"> patients </w:t>
      </w:r>
      <w:r w:rsidR="00A27DB3">
        <w:rPr>
          <w:rFonts w:cstheme="minorHAnsi"/>
        </w:rPr>
        <w:t xml:space="preserve">with HF </w:t>
      </w:r>
      <w:r>
        <w:rPr>
          <w:rFonts w:cstheme="minorHAnsi"/>
        </w:rPr>
        <w:t xml:space="preserve">may be hospitalised for a number </w:t>
      </w:r>
      <w:r w:rsidR="001174B5">
        <w:rPr>
          <w:rFonts w:cstheme="minorHAnsi"/>
        </w:rPr>
        <w:t xml:space="preserve">of </w:t>
      </w:r>
      <w:r w:rsidR="00CC2EDB">
        <w:rPr>
          <w:rFonts w:cstheme="minorHAnsi"/>
        </w:rPr>
        <w:t>cause</w:t>
      </w:r>
      <w:r w:rsidR="001174B5">
        <w:rPr>
          <w:rFonts w:cstheme="minorHAnsi"/>
        </w:rPr>
        <w:t>s</w:t>
      </w:r>
      <w:r w:rsidR="00CC2EDB">
        <w:rPr>
          <w:rFonts w:cstheme="minorHAnsi"/>
        </w:rPr>
        <w:t xml:space="preserve"> that</w:t>
      </w:r>
      <w:r w:rsidR="001174B5">
        <w:rPr>
          <w:rFonts w:cstheme="minorHAnsi"/>
        </w:rPr>
        <w:t xml:space="preserve"> </w:t>
      </w:r>
      <w:r w:rsidR="00CC2EDB">
        <w:rPr>
          <w:rFonts w:cstheme="minorHAnsi"/>
        </w:rPr>
        <w:t>exacerbate the underlying HF</w:t>
      </w:r>
      <w:r w:rsidR="006149DB">
        <w:rPr>
          <w:rFonts w:cstheme="minorHAnsi"/>
        </w:rPr>
        <w:t>, without HF being the primary cause for hospitalisation</w:t>
      </w:r>
      <w:r w:rsidR="001174B5">
        <w:rPr>
          <w:rFonts w:cstheme="minorHAnsi"/>
        </w:rPr>
        <w:t xml:space="preserve">. </w:t>
      </w:r>
      <w:r w:rsidR="00CC2EDB">
        <w:rPr>
          <w:rFonts w:cstheme="minorHAnsi"/>
        </w:rPr>
        <w:t xml:space="preserve">Some of these </w:t>
      </w:r>
      <w:r w:rsidR="006149DB">
        <w:rPr>
          <w:rFonts w:cstheme="minorHAnsi"/>
        </w:rPr>
        <w:t xml:space="preserve">causes </w:t>
      </w:r>
      <w:r w:rsidR="00CC2EDB">
        <w:rPr>
          <w:rFonts w:cstheme="minorHAnsi"/>
        </w:rPr>
        <w:t xml:space="preserve">are </w:t>
      </w:r>
      <w:r w:rsidR="001174B5">
        <w:rPr>
          <w:rFonts w:cstheme="minorHAnsi"/>
        </w:rPr>
        <w:t>listed below</w:t>
      </w:r>
      <w:r w:rsidR="006149DB">
        <w:rPr>
          <w:rFonts w:cstheme="minorHAnsi"/>
        </w:rPr>
        <w:t xml:space="preserve"> </w:t>
      </w:r>
      <w:r w:rsidR="000111B3">
        <w:rPr>
          <w:rFonts w:cstheme="minorHAnsi"/>
        </w:rPr>
        <w:fldChar w:fldCharType="begin"/>
      </w:r>
      <w:r w:rsidR="00422674">
        <w:rPr>
          <w:rFonts w:cstheme="minorHAnsi"/>
        </w:rPr>
        <w:instrText xml:space="preserve"> ADDIN REFMGR.CITE &lt;Refman&gt;&lt;Cite&gt;&lt;Author&gt;Tubaro&lt;/Author&gt;&lt;Year&gt;2001&lt;/Year&gt;&lt;RecNum&gt;76&lt;/RecNum&gt;&lt;IDText&gt;The ESC Textbook of Intensive and Acute Cardiac Care&lt;/IDText&gt;&lt;MDL Ref_Type="Edited Book"&gt;&lt;Ref_Type&gt;Edited Book&lt;/Ref_Type&gt;&lt;Ref_ID&gt;76&lt;/Ref_ID&gt;&lt;Title_Primary&gt;The ESC Textbook of Intensive and Acute Cardiac Care&lt;/Title_Primary&gt;&lt;Authors_Primary&gt;Tubaro,M&lt;/Authors_Primary&gt;&lt;Authors_Primary&gt;Danchin,N&lt;/Authors_Primary&gt;&lt;Authors_Primary&gt;Filippatos,G&lt;/Authors_Primary&gt;&lt;Authors_Primary&gt;Goldstein,P&lt;/Authors_Primary&gt;&lt;Authors_Primary&gt;Vranckx,P&lt;/Authors_Primary&gt;&lt;Authors_Primary&gt;Zahger,D&lt;/Authors_Primary&gt;&lt;Date_Primary&gt;2001&lt;/Date_Primary&gt;&lt;Reprint&gt;In File&lt;/Reprint&gt;&lt;Publisher&gt;Oxford&lt;/Publisher&gt;&lt;ZZ_WorkformID&gt;27&lt;/ZZ_WorkformID&gt;&lt;/MDL&gt;&lt;/Cite&gt;&lt;/Refman&gt;</w:instrText>
      </w:r>
      <w:r w:rsidR="000111B3">
        <w:rPr>
          <w:rFonts w:cstheme="minorHAnsi"/>
        </w:rPr>
        <w:fldChar w:fldCharType="separate"/>
      </w:r>
      <w:r w:rsidR="004915B8">
        <w:rPr>
          <w:rFonts w:cstheme="minorHAnsi"/>
          <w:noProof/>
        </w:rPr>
        <w:t>(15)</w:t>
      </w:r>
      <w:r w:rsidR="000111B3">
        <w:rPr>
          <w:rFonts w:cstheme="minorHAnsi"/>
        </w:rPr>
        <w:fldChar w:fldCharType="end"/>
      </w:r>
      <w:r w:rsidR="001174B5">
        <w:rPr>
          <w:rFonts w:cstheme="minorHAnsi"/>
        </w:rPr>
        <w:t>:</w:t>
      </w:r>
    </w:p>
    <w:p w14:paraId="0E8D5738" w14:textId="77777777" w:rsidR="00327B4C" w:rsidRDefault="00327B4C" w:rsidP="00327B4C">
      <w:pPr>
        <w:pStyle w:val="BodyText6"/>
        <w:spacing w:after="0"/>
        <w:rPr>
          <w:rFonts w:cstheme="minorHAnsi"/>
        </w:rPr>
      </w:pPr>
    </w:p>
    <w:p w14:paraId="5F57BCA2" w14:textId="77777777" w:rsidR="001174B5" w:rsidRDefault="004460F0" w:rsidP="004460F0">
      <w:pPr>
        <w:pStyle w:val="Bullet6"/>
      </w:pPr>
      <w:r>
        <w:t>a</w:t>
      </w:r>
      <w:r w:rsidR="001174B5">
        <w:t>cute coronary syndromes (with large areas of myocardial ischaemic or infarction, acute myocardial infarction mechanical complications)</w:t>
      </w:r>
      <w:r>
        <w:t>;</w:t>
      </w:r>
    </w:p>
    <w:p w14:paraId="43EC8305" w14:textId="77777777" w:rsidR="001174B5" w:rsidRDefault="004460F0" w:rsidP="004460F0">
      <w:pPr>
        <w:pStyle w:val="Bullet6"/>
      </w:pPr>
      <w:r>
        <w:t>a</w:t>
      </w:r>
      <w:r w:rsidR="001174B5">
        <w:t>cute myocarditis</w:t>
      </w:r>
      <w:r>
        <w:t>;</w:t>
      </w:r>
    </w:p>
    <w:p w14:paraId="636B2D6F" w14:textId="77777777" w:rsidR="001174B5" w:rsidRDefault="004460F0" w:rsidP="004460F0">
      <w:pPr>
        <w:pStyle w:val="Bullet6"/>
      </w:pPr>
      <w:r>
        <w:t>h</w:t>
      </w:r>
      <w:r w:rsidR="001174B5">
        <w:t>ypertensive crisis (eg hypertension following abrupt discontinuation of antihypertensive treatments)</w:t>
      </w:r>
      <w:r>
        <w:t>;</w:t>
      </w:r>
    </w:p>
    <w:p w14:paraId="21BAD444" w14:textId="77777777" w:rsidR="001174B5" w:rsidRDefault="004460F0" w:rsidP="004460F0">
      <w:pPr>
        <w:pStyle w:val="Bullet6"/>
      </w:pPr>
      <w:r>
        <w:t>v</w:t>
      </w:r>
      <w:r w:rsidR="001174B5">
        <w:t>alvular regurgitation (eg endocarditis)</w:t>
      </w:r>
      <w:r>
        <w:t>;</w:t>
      </w:r>
    </w:p>
    <w:p w14:paraId="176DFF7C" w14:textId="77777777" w:rsidR="001174B5" w:rsidRDefault="004460F0" w:rsidP="004460F0">
      <w:pPr>
        <w:pStyle w:val="Bullet6"/>
      </w:pPr>
      <w:r>
        <w:t>s</w:t>
      </w:r>
      <w:r w:rsidR="001174B5">
        <w:t>evere aortic valve stenosis</w:t>
      </w:r>
      <w:r>
        <w:t>;</w:t>
      </w:r>
    </w:p>
    <w:p w14:paraId="71EEF629" w14:textId="77777777" w:rsidR="001174B5" w:rsidRDefault="004460F0" w:rsidP="004460F0">
      <w:pPr>
        <w:pStyle w:val="Bullet6"/>
      </w:pPr>
      <w:r>
        <w:lastRenderedPageBreak/>
        <w:t>h</w:t>
      </w:r>
      <w:r w:rsidR="001174B5">
        <w:t>igh output syndromes (eg septicaemia, thyrotoxicosis, severe anaemia)</w:t>
      </w:r>
      <w:r>
        <w:t>;</w:t>
      </w:r>
    </w:p>
    <w:p w14:paraId="776672FC" w14:textId="77777777" w:rsidR="001174B5" w:rsidRDefault="004460F0" w:rsidP="004460F0">
      <w:pPr>
        <w:pStyle w:val="Bullet6"/>
      </w:pPr>
      <w:r>
        <w:t>p</w:t>
      </w:r>
      <w:r w:rsidR="001174B5">
        <w:t>ulmonary embolism</w:t>
      </w:r>
      <w:r>
        <w:t>;</w:t>
      </w:r>
    </w:p>
    <w:p w14:paraId="3056238F" w14:textId="77777777" w:rsidR="001174B5" w:rsidRDefault="004460F0" w:rsidP="004460F0">
      <w:pPr>
        <w:pStyle w:val="Bullet6"/>
      </w:pPr>
      <w:r>
        <w:t>a</w:t>
      </w:r>
      <w:r w:rsidR="001174B5">
        <w:t>ortic dissection</w:t>
      </w:r>
      <w:r>
        <w:t>;</w:t>
      </w:r>
    </w:p>
    <w:p w14:paraId="739F0215" w14:textId="77777777" w:rsidR="001174B5" w:rsidRDefault="001174B5" w:rsidP="004460F0">
      <w:pPr>
        <w:pStyle w:val="Bullet6"/>
      </w:pPr>
      <w:r>
        <w:t>Takotsubo cardiomyopathy</w:t>
      </w:r>
      <w:r w:rsidR="004460F0">
        <w:t>;</w:t>
      </w:r>
    </w:p>
    <w:p w14:paraId="361FD75E" w14:textId="77777777" w:rsidR="001174B5" w:rsidRDefault="004460F0" w:rsidP="004460F0">
      <w:pPr>
        <w:pStyle w:val="Bullet6"/>
      </w:pPr>
      <w:r>
        <w:t>c</w:t>
      </w:r>
      <w:r w:rsidR="001174B5">
        <w:t>ardiac tamponade</w:t>
      </w:r>
      <w:r>
        <w:t>; and</w:t>
      </w:r>
    </w:p>
    <w:p w14:paraId="7E95EED0" w14:textId="77777777" w:rsidR="001174B5" w:rsidRDefault="004460F0" w:rsidP="004460F0">
      <w:pPr>
        <w:pStyle w:val="Bullet6"/>
      </w:pPr>
      <w:r>
        <w:t>p</w:t>
      </w:r>
      <w:r w:rsidR="001174B5">
        <w:t>ost-partum cardiomyopathy</w:t>
      </w:r>
      <w:r>
        <w:t>.</w:t>
      </w:r>
    </w:p>
    <w:p w14:paraId="58F78E35" w14:textId="77777777" w:rsidR="0029544F" w:rsidRDefault="0029544F" w:rsidP="00CC2EDB">
      <w:pPr>
        <w:pStyle w:val="BodyText6"/>
        <w:spacing w:after="0"/>
        <w:rPr>
          <w:rFonts w:cstheme="minorHAnsi"/>
        </w:rPr>
      </w:pPr>
    </w:p>
    <w:p w14:paraId="2C176FC8" w14:textId="77777777" w:rsidR="003A1C35" w:rsidRDefault="00CC2EDB" w:rsidP="003A1C35">
      <w:pPr>
        <w:pStyle w:val="BodyText6"/>
        <w:rPr>
          <w:rFonts w:cstheme="minorHAnsi"/>
        </w:rPr>
      </w:pPr>
      <w:r>
        <w:rPr>
          <w:rFonts w:cstheme="minorHAnsi"/>
        </w:rPr>
        <w:t xml:space="preserve">For the purpose of this </w:t>
      </w:r>
      <w:r w:rsidR="00540270">
        <w:rPr>
          <w:rFonts w:cstheme="minorHAnsi"/>
        </w:rPr>
        <w:t>Protocol</w:t>
      </w:r>
      <w:r>
        <w:rPr>
          <w:rFonts w:cstheme="minorHAnsi"/>
        </w:rPr>
        <w:t xml:space="preserve"> and in accordance with the criteria used in the pivotal trial, </w:t>
      </w:r>
      <w:r w:rsidR="003A1C35">
        <w:rPr>
          <w:rFonts w:cstheme="minorHAnsi"/>
        </w:rPr>
        <w:t xml:space="preserve">the following criteria should be </w:t>
      </w:r>
      <w:r w:rsidR="005346E7">
        <w:rPr>
          <w:rFonts w:cstheme="minorHAnsi"/>
        </w:rPr>
        <w:t>followed when defining</w:t>
      </w:r>
      <w:r w:rsidR="003A1C35">
        <w:rPr>
          <w:rFonts w:cstheme="minorHAnsi"/>
        </w:rPr>
        <w:t xml:space="preserve"> a HF-related hospitalisation</w:t>
      </w:r>
      <w:r w:rsidR="005A7A6E">
        <w:rPr>
          <w:rFonts w:cstheme="minorHAnsi"/>
        </w:rPr>
        <w:t xml:space="preserve"> </w:t>
      </w:r>
      <w:r w:rsidR="003403B9">
        <w:rPr>
          <w:rFonts w:cstheme="minorHAnsi"/>
        </w:rPr>
        <w:fldChar w:fldCharType="begin"/>
      </w:r>
      <w:r w:rsidR="00422674">
        <w:rPr>
          <w:rFonts w:cstheme="minorHAnsi"/>
        </w:rPr>
        <w:instrText xml:space="preserve"> ADDIN REFMGR.CITE &lt;Refman&gt;&lt;Cite&gt;&lt;Author&gt;CardioMEMS&lt;/Author&gt;&lt;Year&gt;2010&lt;/Year&gt;&lt;RecNum&gt;78&lt;/RecNum&gt;&lt;IDText&gt;Primary HF Clinical Investigation Report - HF Pressure Measurement System (Confidential)&lt;/IDText&gt;&lt;MDL Ref_Type="Report"&gt;&lt;Ref_Type&gt;Report&lt;/Ref_Type&gt;&lt;Ref_ID&gt;78&lt;/Ref_ID&gt;&lt;Title_Primary&gt;Primary HF Clinical Investigation Report - HF Pressure Measurement System (Confidential)&lt;/Title_Primary&gt;&lt;Authors_Primary&gt;CardioMEMS,Inc.&lt;/Authors_Primary&gt;&lt;Date_Primary&gt;2010&lt;/Date_Primary&gt;&lt;Reprint&gt;In File&lt;/Reprint&gt;&lt;ZZ_WorkformID&gt;24&lt;/ZZ_WorkformID&gt;&lt;/MDL&gt;&lt;/Cite&gt;&lt;/Refman&gt;</w:instrText>
      </w:r>
      <w:r w:rsidR="003403B9">
        <w:rPr>
          <w:rFonts w:cstheme="minorHAnsi"/>
        </w:rPr>
        <w:fldChar w:fldCharType="separate"/>
      </w:r>
      <w:r w:rsidR="004915B8">
        <w:rPr>
          <w:rFonts w:cstheme="minorHAnsi"/>
          <w:noProof/>
        </w:rPr>
        <w:t>(13)</w:t>
      </w:r>
      <w:r w:rsidR="003403B9">
        <w:rPr>
          <w:rFonts w:cstheme="minorHAnsi"/>
        </w:rPr>
        <w:fldChar w:fldCharType="end"/>
      </w:r>
      <w:r w:rsidR="003A1C35">
        <w:rPr>
          <w:rFonts w:cstheme="minorHAnsi"/>
        </w:rPr>
        <w:t>:</w:t>
      </w:r>
    </w:p>
    <w:p w14:paraId="1A280E0C" w14:textId="77777777" w:rsidR="003A1C35" w:rsidRDefault="003A1C35" w:rsidP="004460F0">
      <w:pPr>
        <w:pStyle w:val="BodyText6"/>
        <w:numPr>
          <w:ilvl w:val="0"/>
          <w:numId w:val="32"/>
        </w:numPr>
        <w:ind w:left="630"/>
        <w:rPr>
          <w:lang w:val="en-GB"/>
        </w:rPr>
      </w:pPr>
      <w:r>
        <w:rPr>
          <w:rFonts w:cstheme="minorHAnsi"/>
        </w:rPr>
        <w:t>A</w:t>
      </w:r>
      <w:r w:rsidR="00CC2EDB">
        <w:rPr>
          <w:rFonts w:cstheme="minorHAnsi"/>
        </w:rPr>
        <w:t xml:space="preserve"> hospitalisation during which </w:t>
      </w:r>
      <w:r>
        <w:rPr>
          <w:rFonts w:cstheme="minorHAnsi"/>
        </w:rPr>
        <w:t>a patient is admitted for HF or H</w:t>
      </w:r>
      <w:r>
        <w:rPr>
          <w:lang w:val="en-GB"/>
        </w:rPr>
        <w:t>F is the primary reason for admission; and</w:t>
      </w:r>
    </w:p>
    <w:p w14:paraId="0DAF934A" w14:textId="77777777" w:rsidR="003A1C35" w:rsidRPr="003A1C35" w:rsidRDefault="003A1C35" w:rsidP="004460F0">
      <w:pPr>
        <w:pStyle w:val="BodyText6"/>
        <w:numPr>
          <w:ilvl w:val="0"/>
          <w:numId w:val="32"/>
        </w:numPr>
        <w:ind w:left="630"/>
        <w:rPr>
          <w:lang w:val="en-GB"/>
        </w:rPr>
      </w:pPr>
      <w:r w:rsidRPr="003A1C35">
        <w:rPr>
          <w:rFonts w:cstheme="minorHAnsi"/>
        </w:rPr>
        <w:t xml:space="preserve">The </w:t>
      </w:r>
      <w:r w:rsidR="000C3851">
        <w:rPr>
          <w:rFonts w:cstheme="minorHAnsi"/>
        </w:rPr>
        <w:t>patient displays signs</w:t>
      </w:r>
      <w:r w:rsidRPr="003A1C35">
        <w:rPr>
          <w:lang w:val="en-GB"/>
        </w:rPr>
        <w:t xml:space="preserve"> and symptoms of HF on admission; and</w:t>
      </w:r>
    </w:p>
    <w:p w14:paraId="23B248D0" w14:textId="77777777" w:rsidR="003A1C35" w:rsidRDefault="003A1C35" w:rsidP="004460F0">
      <w:pPr>
        <w:pStyle w:val="BodyText"/>
        <w:numPr>
          <w:ilvl w:val="0"/>
          <w:numId w:val="32"/>
        </w:numPr>
        <w:ind w:left="630"/>
        <w:rPr>
          <w:lang w:val="en-GB" w:eastAsia="en-GB"/>
        </w:rPr>
      </w:pPr>
      <w:r w:rsidRPr="003A1C35">
        <w:rPr>
          <w:lang w:val="en-GB" w:eastAsia="en-GB"/>
        </w:rPr>
        <w:t xml:space="preserve">The use of intravenous diuretic, vasodilator, inotropic, or ultrafiltration therapy </w:t>
      </w:r>
      <w:r>
        <w:rPr>
          <w:lang w:val="en-GB" w:eastAsia="en-GB"/>
        </w:rPr>
        <w:t xml:space="preserve">is required </w:t>
      </w:r>
      <w:r w:rsidRPr="003A1C35">
        <w:rPr>
          <w:lang w:val="en-GB" w:eastAsia="en-GB"/>
        </w:rPr>
        <w:t>for the purposes of treating HF. The augmentation of oral therapy may be allowable for defining the admission as HF, if no other reasonable diagnosis can be attributed to the admission.</w:t>
      </w:r>
    </w:p>
    <w:p w14:paraId="09A01F9E" w14:textId="77777777" w:rsidR="002B2495" w:rsidRPr="002B2495" w:rsidRDefault="006173EF" w:rsidP="00327B4C">
      <w:pPr>
        <w:pStyle w:val="BodyText"/>
        <w:spacing w:after="0"/>
        <w:rPr>
          <w:u w:val="single"/>
          <w:lang w:val="en-GB" w:eastAsia="en-GB"/>
        </w:rPr>
      </w:pPr>
      <w:r>
        <w:rPr>
          <w:u w:val="single"/>
          <w:lang w:val="en-GB" w:eastAsia="en-GB"/>
        </w:rPr>
        <w:t>Key opinion leader</w:t>
      </w:r>
      <w:r w:rsidR="002B2495" w:rsidRPr="002B2495">
        <w:rPr>
          <w:u w:val="single"/>
          <w:lang w:val="en-GB" w:eastAsia="en-GB"/>
        </w:rPr>
        <w:t xml:space="preserve"> insights</w:t>
      </w:r>
    </w:p>
    <w:p w14:paraId="5EE9B1E2" w14:textId="026DFE99" w:rsidR="00A565EA" w:rsidRDefault="006173EF" w:rsidP="00327B4C">
      <w:pPr>
        <w:pStyle w:val="BodyText"/>
        <w:spacing w:after="0"/>
        <w:rPr>
          <w:lang w:val="en-GB" w:eastAsia="en-GB"/>
        </w:rPr>
      </w:pPr>
      <w:r>
        <w:rPr>
          <w:lang w:val="en-GB" w:eastAsia="en-GB"/>
        </w:rPr>
        <w:t>KOLs</w:t>
      </w:r>
      <w:r w:rsidR="002B2495">
        <w:rPr>
          <w:lang w:val="en-GB" w:eastAsia="en-GB"/>
        </w:rPr>
        <w:t xml:space="preserve"> (</w:t>
      </w:r>
      <w:r w:rsidR="002B2495" w:rsidRPr="005F34DC">
        <w:rPr>
          <w:lang w:val="en-GB" w:eastAsia="en-GB"/>
        </w:rPr>
        <w:t>N=</w:t>
      </w:r>
      <w:r w:rsidR="00456F8B">
        <w:rPr>
          <w:lang w:val="en-GB" w:eastAsia="en-GB"/>
        </w:rPr>
        <w:t>9</w:t>
      </w:r>
      <w:r w:rsidR="002B2495">
        <w:rPr>
          <w:lang w:val="en-GB" w:eastAsia="en-GB"/>
        </w:rPr>
        <w:t>) ha</w:t>
      </w:r>
      <w:r w:rsidR="0046592E">
        <w:rPr>
          <w:lang w:val="en-GB" w:eastAsia="en-GB"/>
        </w:rPr>
        <w:t xml:space="preserve">ve advised that </w:t>
      </w:r>
      <w:r w:rsidR="002B2495">
        <w:rPr>
          <w:lang w:val="en-GB" w:eastAsia="en-GB"/>
        </w:rPr>
        <w:t>the proposed patient population as described above</w:t>
      </w:r>
      <w:r w:rsidR="0046592E">
        <w:rPr>
          <w:lang w:val="en-GB" w:eastAsia="en-GB"/>
        </w:rPr>
        <w:t xml:space="preserve"> is applicable in the clinical setting</w:t>
      </w:r>
      <w:r w:rsidR="002B2495">
        <w:rPr>
          <w:lang w:val="en-GB" w:eastAsia="en-GB"/>
        </w:rPr>
        <w:t xml:space="preserve">. </w:t>
      </w:r>
      <w:r w:rsidR="00A565EA">
        <w:rPr>
          <w:lang w:val="en-GB" w:eastAsia="en-GB"/>
        </w:rPr>
        <w:t>F</w:t>
      </w:r>
      <w:r w:rsidR="00287495">
        <w:rPr>
          <w:lang w:val="en-GB" w:eastAsia="en-GB"/>
        </w:rPr>
        <w:t xml:space="preserve">eedback has indicated </w:t>
      </w:r>
      <w:r w:rsidR="00A565EA">
        <w:rPr>
          <w:lang w:val="en-GB" w:eastAsia="en-GB"/>
        </w:rPr>
        <w:t xml:space="preserve">that </w:t>
      </w:r>
      <w:r w:rsidR="00287495">
        <w:rPr>
          <w:lang w:val="en-GB" w:eastAsia="en-GB"/>
        </w:rPr>
        <w:t xml:space="preserve">patients with NYHA class IV </w:t>
      </w:r>
      <w:r w:rsidR="000111B3">
        <w:rPr>
          <w:lang w:val="en-GB" w:eastAsia="en-GB"/>
        </w:rPr>
        <w:t xml:space="preserve">HF </w:t>
      </w:r>
      <w:r w:rsidR="00287495">
        <w:rPr>
          <w:lang w:val="en-GB" w:eastAsia="en-GB"/>
        </w:rPr>
        <w:t>are considered</w:t>
      </w:r>
      <w:r w:rsidR="000111B3">
        <w:rPr>
          <w:lang w:val="en-GB" w:eastAsia="en-GB"/>
        </w:rPr>
        <w:t xml:space="preserve"> too sick to benefit from the</w:t>
      </w:r>
      <w:r w:rsidR="00A565EA">
        <w:rPr>
          <w:lang w:val="en-GB" w:eastAsia="en-GB"/>
        </w:rPr>
        <w:t xml:space="preserve"> proposed medical service, whilst</w:t>
      </w:r>
      <w:r w:rsidR="000111B3">
        <w:rPr>
          <w:lang w:val="en-GB" w:eastAsia="en-GB"/>
        </w:rPr>
        <w:t xml:space="preserve"> </w:t>
      </w:r>
      <w:r w:rsidR="00E54BE3">
        <w:rPr>
          <w:lang w:val="en-GB" w:eastAsia="en-GB"/>
        </w:rPr>
        <w:t xml:space="preserve">there is no current evidence to show that </w:t>
      </w:r>
      <w:r w:rsidR="000111B3">
        <w:rPr>
          <w:lang w:val="en-GB" w:eastAsia="en-GB"/>
        </w:rPr>
        <w:t xml:space="preserve">patients with NYHA class II HF </w:t>
      </w:r>
      <w:r w:rsidR="005F34DC">
        <w:rPr>
          <w:lang w:val="en-GB" w:eastAsia="en-GB"/>
        </w:rPr>
        <w:t>would be</w:t>
      </w:r>
      <w:r w:rsidR="00D8329C">
        <w:rPr>
          <w:lang w:val="en-GB" w:eastAsia="en-GB"/>
        </w:rPr>
        <w:t xml:space="preserve"> yet to reach a </w:t>
      </w:r>
      <w:r w:rsidR="005F34DC">
        <w:rPr>
          <w:lang w:val="en-GB" w:eastAsia="en-GB"/>
        </w:rPr>
        <w:t>disease severity</w:t>
      </w:r>
      <w:r w:rsidR="00D8329C">
        <w:rPr>
          <w:lang w:val="en-GB" w:eastAsia="en-GB"/>
        </w:rPr>
        <w:t xml:space="preserve"> from which the proposed medical service </w:t>
      </w:r>
      <w:r w:rsidR="005F34DC">
        <w:rPr>
          <w:lang w:val="en-GB" w:eastAsia="en-GB"/>
        </w:rPr>
        <w:t>could</w:t>
      </w:r>
      <w:r w:rsidR="00D8329C">
        <w:rPr>
          <w:lang w:val="en-GB" w:eastAsia="en-GB"/>
        </w:rPr>
        <w:t xml:space="preserve"> adequately demonstrate a clinically meaningful benefit</w:t>
      </w:r>
      <w:r w:rsidR="00327B4C">
        <w:rPr>
          <w:lang w:val="en-GB" w:eastAsia="en-GB"/>
        </w:rPr>
        <w:t>.</w:t>
      </w:r>
    </w:p>
    <w:p w14:paraId="465A21DD" w14:textId="77777777" w:rsidR="00327B4C" w:rsidRDefault="00327B4C" w:rsidP="00327B4C">
      <w:pPr>
        <w:pStyle w:val="BodyText"/>
        <w:spacing w:after="0"/>
        <w:rPr>
          <w:lang w:val="en-GB" w:eastAsia="en-GB"/>
        </w:rPr>
      </w:pPr>
    </w:p>
    <w:p w14:paraId="0AD1F14E" w14:textId="6138EB91" w:rsidR="002B2495" w:rsidRDefault="006173EF" w:rsidP="002B2495">
      <w:pPr>
        <w:pStyle w:val="BodyText"/>
        <w:rPr>
          <w:lang w:val="en-GB" w:eastAsia="en-GB"/>
        </w:rPr>
      </w:pPr>
      <w:r>
        <w:rPr>
          <w:lang w:val="en-GB" w:eastAsia="en-GB"/>
        </w:rPr>
        <w:t>KOL</w:t>
      </w:r>
      <w:r w:rsidR="002B2495">
        <w:rPr>
          <w:lang w:val="en-GB" w:eastAsia="en-GB"/>
        </w:rPr>
        <w:t xml:space="preserve">s have </w:t>
      </w:r>
      <w:r w:rsidR="00A565EA">
        <w:rPr>
          <w:lang w:val="en-GB" w:eastAsia="en-GB"/>
        </w:rPr>
        <w:t xml:space="preserve">also </w:t>
      </w:r>
      <w:r w:rsidR="002B2495">
        <w:rPr>
          <w:lang w:val="en-GB" w:eastAsia="en-GB"/>
        </w:rPr>
        <w:t xml:space="preserve">suggested that the patient cohort they see the most value in receiving the proposed medical service are those that are casually labelled as ‘frequent flyers’. ‘Frequent flyers’, per the HF management community, is </w:t>
      </w:r>
      <w:r w:rsidR="00597EAC">
        <w:rPr>
          <w:lang w:val="en-GB" w:eastAsia="en-GB"/>
        </w:rPr>
        <w:t xml:space="preserve">a term </w:t>
      </w:r>
      <w:r w:rsidR="002B2495">
        <w:rPr>
          <w:lang w:val="en-GB" w:eastAsia="en-GB"/>
        </w:rPr>
        <w:t>used to describe patients with chronic HF who have frequent hospital admissions</w:t>
      </w:r>
      <w:r w:rsidR="002012D5">
        <w:rPr>
          <w:lang w:val="en-GB" w:eastAsia="en-GB"/>
        </w:rPr>
        <w:t xml:space="preserve"> </w:t>
      </w:r>
      <w:r w:rsidR="005A7A6E">
        <w:rPr>
          <w:lang w:val="en-GB" w:eastAsia="en-GB"/>
        </w:rPr>
        <w:fldChar w:fldCharType="begin"/>
      </w:r>
      <w:r w:rsidR="00422674">
        <w:rPr>
          <w:lang w:val="en-GB" w:eastAsia="en-GB"/>
        </w:rPr>
        <w:instrText xml:space="preserve"> ADDIN REFMGR.CITE &lt;Refman&gt;&lt;Cite&gt;&lt;Author&gt;Mills&lt;/Author&gt;&lt;Year&gt;2009&lt;/Year&gt;&lt;RecNum&gt;60&lt;/RecNum&gt;&lt;IDText&gt;The Heart Failure Frequent Flyer: An Urban Legend&lt;/IDText&gt;&lt;MDL Ref_Type="Journal"&gt;&lt;Ref_Type&gt;Journal&lt;/Ref_Type&gt;&lt;Ref_ID&gt;60&lt;/Ref_ID&gt;&lt;Title_Primary&gt;The Heart Failure Frequent Flyer: An Urban Legend&lt;/Title_Primary&gt;&lt;Authors_Primary&gt;Mills,R&lt;/Authors_Primary&gt;&lt;Date_Primary&gt;2009&lt;/Date_Primary&gt;&lt;Keywords&gt;heart failure&lt;/Keywords&gt;&lt;Reprint&gt;In File&lt;/Reprint&gt;&lt;Start_Page&gt;67&lt;/Start_Page&gt;&lt;End_Page&gt;68&lt;/End_Page&gt;&lt;Periodical&gt;Clin.Cardiol.&lt;/Periodical&gt;&lt;Volume&gt;32&lt;/Volume&gt;&lt;Issue&gt;2&lt;/Issue&gt;&lt;ZZ_JournalFull&gt;&lt;f name="System"&gt;Clinical Cardiology&lt;/f&gt;&lt;/ZZ_JournalFull&gt;&lt;ZZ_JournalStdAbbrev&gt;&lt;f name="System"&gt;Clin.Cardiol.&lt;/f&gt;&lt;/ZZ_JournalStdAbbrev&gt;&lt;ZZ_WorkformID&gt;1&lt;/ZZ_WorkformID&gt;&lt;/MDL&gt;&lt;/Cite&gt;&lt;/Refman&gt;</w:instrText>
      </w:r>
      <w:r w:rsidR="005A7A6E">
        <w:rPr>
          <w:lang w:val="en-GB" w:eastAsia="en-GB"/>
        </w:rPr>
        <w:fldChar w:fldCharType="separate"/>
      </w:r>
      <w:r w:rsidR="004915B8">
        <w:rPr>
          <w:noProof/>
          <w:lang w:val="en-GB" w:eastAsia="en-GB"/>
        </w:rPr>
        <w:t>(16)</w:t>
      </w:r>
      <w:r w:rsidR="005A7A6E">
        <w:rPr>
          <w:lang w:val="en-GB" w:eastAsia="en-GB"/>
        </w:rPr>
        <w:fldChar w:fldCharType="end"/>
      </w:r>
      <w:r w:rsidR="002B2495">
        <w:rPr>
          <w:lang w:val="en-GB" w:eastAsia="en-GB"/>
        </w:rPr>
        <w:t xml:space="preserve">. This does not deviate from the proposed patient population described </w:t>
      </w:r>
      <w:r w:rsidR="00A565EA">
        <w:rPr>
          <w:lang w:val="en-GB" w:eastAsia="en-GB"/>
        </w:rPr>
        <w:t xml:space="preserve">in Section </w:t>
      </w:r>
      <w:r w:rsidR="00A565EA">
        <w:rPr>
          <w:lang w:val="en-GB" w:eastAsia="en-GB"/>
        </w:rPr>
        <w:fldChar w:fldCharType="begin"/>
      </w:r>
      <w:r w:rsidR="00A565EA">
        <w:rPr>
          <w:lang w:val="en-GB" w:eastAsia="en-GB"/>
        </w:rPr>
        <w:instrText xml:space="preserve"> REF _Ref399853791 \r \h </w:instrText>
      </w:r>
      <w:r w:rsidR="00A565EA">
        <w:rPr>
          <w:lang w:val="en-GB" w:eastAsia="en-GB"/>
        </w:rPr>
      </w:r>
      <w:r w:rsidR="00A565EA">
        <w:rPr>
          <w:lang w:val="en-GB" w:eastAsia="en-GB"/>
        </w:rPr>
        <w:fldChar w:fldCharType="separate"/>
      </w:r>
      <w:r w:rsidR="00767691">
        <w:rPr>
          <w:lang w:val="en-GB" w:eastAsia="en-GB"/>
        </w:rPr>
        <w:t>4.2</w:t>
      </w:r>
      <w:r w:rsidR="00A565EA">
        <w:rPr>
          <w:lang w:val="en-GB" w:eastAsia="en-GB"/>
        </w:rPr>
        <w:fldChar w:fldCharType="end"/>
      </w:r>
      <w:r w:rsidR="002B2495">
        <w:rPr>
          <w:lang w:val="en-GB" w:eastAsia="en-GB"/>
        </w:rPr>
        <w:t>, nor does it deviate from the patient population used to generate the evidence base</w:t>
      </w:r>
      <w:r w:rsidR="005346E7">
        <w:rPr>
          <w:lang w:val="en-GB" w:eastAsia="en-GB"/>
        </w:rPr>
        <w:t xml:space="preserve"> in the pivotal trial</w:t>
      </w:r>
      <w:r w:rsidR="002B2495">
        <w:rPr>
          <w:lang w:val="en-GB" w:eastAsia="en-GB"/>
        </w:rPr>
        <w:t xml:space="preserve"> (</w:t>
      </w:r>
      <w:r w:rsidR="002B2495" w:rsidRPr="00D87B41">
        <w:rPr>
          <w:lang w:val="en-GB" w:eastAsia="en-GB"/>
        </w:rPr>
        <w:t xml:space="preserve">Section </w:t>
      </w:r>
      <w:r w:rsidR="00D87B41" w:rsidRPr="00D87B41">
        <w:rPr>
          <w:lang w:val="en-GB" w:eastAsia="en-GB"/>
        </w:rPr>
        <w:fldChar w:fldCharType="begin"/>
      </w:r>
      <w:r w:rsidR="00D87B41" w:rsidRPr="00D87B41">
        <w:rPr>
          <w:lang w:val="en-GB" w:eastAsia="en-GB"/>
        </w:rPr>
        <w:instrText xml:space="preserve"> REF _Ref399850794 \r \h </w:instrText>
      </w:r>
      <w:r w:rsidR="00D87B41">
        <w:rPr>
          <w:lang w:val="en-GB" w:eastAsia="en-GB"/>
        </w:rPr>
        <w:instrText xml:space="preserve"> \* MERGEFORMAT </w:instrText>
      </w:r>
      <w:r w:rsidR="00D87B41" w:rsidRPr="00D87B41">
        <w:rPr>
          <w:lang w:val="en-GB" w:eastAsia="en-GB"/>
        </w:rPr>
      </w:r>
      <w:r w:rsidR="00D87B41" w:rsidRPr="00D87B41">
        <w:rPr>
          <w:lang w:val="en-GB" w:eastAsia="en-GB"/>
        </w:rPr>
        <w:fldChar w:fldCharType="separate"/>
      </w:r>
      <w:r w:rsidR="00767691">
        <w:rPr>
          <w:lang w:val="en-GB" w:eastAsia="en-GB"/>
        </w:rPr>
        <w:t>4.3</w:t>
      </w:r>
      <w:r w:rsidR="00D87B41" w:rsidRPr="00D87B41">
        <w:rPr>
          <w:lang w:val="en-GB" w:eastAsia="en-GB"/>
        </w:rPr>
        <w:fldChar w:fldCharType="end"/>
      </w:r>
      <w:r w:rsidR="002B2495">
        <w:rPr>
          <w:lang w:val="en-GB" w:eastAsia="en-GB"/>
        </w:rPr>
        <w:t>), but rather provides some reassurance that in clinical pr</w:t>
      </w:r>
      <w:r w:rsidR="00597EAC">
        <w:rPr>
          <w:lang w:val="en-GB" w:eastAsia="en-GB"/>
        </w:rPr>
        <w:t xml:space="preserve">actice the </w:t>
      </w:r>
      <w:r w:rsidR="00A565EA">
        <w:rPr>
          <w:lang w:val="en-GB" w:eastAsia="en-GB"/>
        </w:rPr>
        <w:t>proposed medical service</w:t>
      </w:r>
      <w:r w:rsidR="00597EAC">
        <w:rPr>
          <w:lang w:val="en-GB" w:eastAsia="en-GB"/>
        </w:rPr>
        <w:t xml:space="preserve"> will likely </w:t>
      </w:r>
      <w:r w:rsidR="00D8329C">
        <w:rPr>
          <w:lang w:val="en-GB" w:eastAsia="en-GB"/>
        </w:rPr>
        <w:t>target at a</w:t>
      </w:r>
      <w:r w:rsidR="002B2495">
        <w:rPr>
          <w:lang w:val="en-GB" w:eastAsia="en-GB"/>
        </w:rPr>
        <w:t xml:space="preserve"> subset of patients that fulfil the </w:t>
      </w:r>
      <w:r w:rsidR="005346E7">
        <w:rPr>
          <w:lang w:val="en-GB" w:eastAsia="en-GB"/>
        </w:rPr>
        <w:t xml:space="preserve">broader </w:t>
      </w:r>
      <w:r w:rsidR="002B2495">
        <w:rPr>
          <w:lang w:val="en-GB" w:eastAsia="en-GB"/>
        </w:rPr>
        <w:t>criteria described above.</w:t>
      </w:r>
    </w:p>
    <w:p w14:paraId="332304E5" w14:textId="77777777" w:rsidR="00597EAC" w:rsidRPr="003A1C35" w:rsidRDefault="00A565EA" w:rsidP="002B2495">
      <w:pPr>
        <w:pStyle w:val="BodyText"/>
        <w:rPr>
          <w:lang w:val="en-GB" w:eastAsia="en-GB"/>
        </w:rPr>
      </w:pPr>
      <w:r>
        <w:rPr>
          <w:lang w:val="en-GB" w:eastAsia="en-GB"/>
        </w:rPr>
        <w:t>Finally</w:t>
      </w:r>
      <w:r w:rsidR="00597EAC">
        <w:rPr>
          <w:lang w:val="en-GB" w:eastAsia="en-GB"/>
        </w:rPr>
        <w:t xml:space="preserve">, </w:t>
      </w:r>
      <w:r w:rsidR="006173EF">
        <w:rPr>
          <w:lang w:val="en-GB" w:eastAsia="en-GB"/>
        </w:rPr>
        <w:t>KOL</w:t>
      </w:r>
      <w:r w:rsidR="00597EAC">
        <w:rPr>
          <w:lang w:val="en-GB" w:eastAsia="en-GB"/>
        </w:rPr>
        <w:t xml:space="preserve">s have advised that this technology will of significant benefit in patients with HFpEF, for whom </w:t>
      </w:r>
      <w:r>
        <w:rPr>
          <w:lang w:val="en-GB" w:eastAsia="en-GB"/>
        </w:rPr>
        <w:t xml:space="preserve">current </w:t>
      </w:r>
      <w:r w:rsidR="00597EAC">
        <w:rPr>
          <w:lang w:val="en-GB" w:eastAsia="en-GB"/>
        </w:rPr>
        <w:t xml:space="preserve">management options </w:t>
      </w:r>
      <w:r>
        <w:rPr>
          <w:lang w:val="en-GB" w:eastAsia="en-GB"/>
        </w:rPr>
        <w:t>are limited.</w:t>
      </w:r>
    </w:p>
    <w:p w14:paraId="617F8A93" w14:textId="77777777" w:rsidR="00190AED" w:rsidRDefault="00190AED" w:rsidP="00190AED">
      <w:pPr>
        <w:pStyle w:val="Heading2"/>
      </w:pPr>
      <w:bookmarkStart w:id="34" w:name="_Ref399850693"/>
      <w:bookmarkStart w:id="35" w:name="_Ref399850794"/>
      <w:bookmarkStart w:id="36" w:name="_Toc416256259"/>
      <w:r>
        <w:t>Evidence for proposed patient population</w:t>
      </w:r>
      <w:bookmarkEnd w:id="34"/>
      <w:bookmarkEnd w:id="35"/>
      <w:bookmarkEnd w:id="36"/>
    </w:p>
    <w:p w14:paraId="74F40AE2" w14:textId="77777777" w:rsidR="00061A82" w:rsidRPr="00061A82" w:rsidRDefault="00061A82" w:rsidP="008969AB">
      <w:pPr>
        <w:pStyle w:val="BodyText"/>
        <w:rPr>
          <w:i/>
          <w:lang w:val="en-GB" w:eastAsia="en-GB"/>
        </w:rPr>
      </w:pPr>
      <w:r w:rsidRPr="00061A82">
        <w:rPr>
          <w:i/>
          <w:lang w:val="en-GB" w:eastAsia="en-GB"/>
        </w:rPr>
        <w:t xml:space="preserve">Indicate if there is evidence for the population who would benefit from this service i.e. international evidence including </w:t>
      </w:r>
      <w:r w:rsidR="007B1460">
        <w:rPr>
          <w:i/>
          <w:lang w:val="en-GB" w:eastAsia="en-GB"/>
        </w:rPr>
        <w:t>inclusion / exclusion criteria.</w:t>
      </w:r>
      <w:r w:rsidRPr="00061A82">
        <w:rPr>
          <w:i/>
          <w:lang w:val="en-GB" w:eastAsia="en-GB"/>
        </w:rPr>
        <w:t xml:space="preserve"> If appropriate provide a table summarising the population considered in the evidence.</w:t>
      </w:r>
    </w:p>
    <w:p w14:paraId="51526601" w14:textId="5FB213A8" w:rsidR="00216234" w:rsidRDefault="00216234" w:rsidP="004460F0">
      <w:pPr>
        <w:pStyle w:val="BodyText"/>
        <w:rPr>
          <w:rFonts w:cstheme="minorHAnsi"/>
        </w:rPr>
      </w:pPr>
      <w:r>
        <w:rPr>
          <w:lang w:val="en-GB" w:eastAsia="en-GB"/>
        </w:rPr>
        <w:t>The CHAMPION trial was</w:t>
      </w:r>
      <w:r w:rsidR="00FE73E1">
        <w:rPr>
          <w:lang w:val="en-GB" w:eastAsia="en-GB"/>
        </w:rPr>
        <w:t xml:space="preserve"> </w:t>
      </w:r>
      <w:r w:rsidR="00991E75">
        <w:rPr>
          <w:rFonts w:cstheme="minorHAnsi"/>
        </w:rPr>
        <w:t xml:space="preserve">a </w:t>
      </w:r>
      <w:r w:rsidR="00340A9A">
        <w:rPr>
          <w:rFonts w:cstheme="minorHAnsi"/>
        </w:rPr>
        <w:t>prospective, multi</w:t>
      </w:r>
      <w:r w:rsidR="00991E75">
        <w:rPr>
          <w:rFonts w:cstheme="minorHAnsi"/>
        </w:rPr>
        <w:t xml:space="preserve">-centre, single-blinded </w:t>
      </w:r>
      <w:r w:rsidR="007F6128">
        <w:rPr>
          <w:rFonts w:cstheme="minorHAnsi"/>
        </w:rPr>
        <w:t>randomis</w:t>
      </w:r>
      <w:r w:rsidR="00991E75">
        <w:rPr>
          <w:rFonts w:cstheme="minorHAnsi"/>
        </w:rPr>
        <w:t xml:space="preserve">ed clinical </w:t>
      </w:r>
      <w:r w:rsidR="005E5B09">
        <w:rPr>
          <w:rFonts w:cstheme="minorHAnsi"/>
        </w:rPr>
        <w:t xml:space="preserve">trial </w:t>
      </w:r>
      <w:r>
        <w:rPr>
          <w:rFonts w:cstheme="minorHAnsi"/>
        </w:rPr>
        <w:t>that demonstrated evidence for i</w:t>
      </w:r>
      <w:r w:rsidRPr="0005215F">
        <w:rPr>
          <w:rFonts w:cstheme="minorHAnsi"/>
        </w:rPr>
        <w:t xml:space="preserve">mplantation of a permanent </w:t>
      </w:r>
      <w:r>
        <w:rPr>
          <w:rFonts w:cstheme="minorHAnsi"/>
        </w:rPr>
        <w:t>PA</w:t>
      </w:r>
      <w:r w:rsidRPr="0005215F">
        <w:rPr>
          <w:rFonts w:cstheme="minorHAnsi"/>
        </w:rPr>
        <w:t xml:space="preserve"> sensor and associated remote analysis of </w:t>
      </w:r>
      <w:r>
        <w:rPr>
          <w:rFonts w:cstheme="minorHAnsi"/>
        </w:rPr>
        <w:t xml:space="preserve">PA </w:t>
      </w:r>
      <w:r w:rsidRPr="0005215F">
        <w:rPr>
          <w:rFonts w:cstheme="minorHAnsi"/>
        </w:rPr>
        <w:t>pressure</w:t>
      </w:r>
      <w:r>
        <w:rPr>
          <w:rFonts w:cstheme="minorHAnsi"/>
        </w:rPr>
        <w:t xml:space="preserve"> in the patient population described in Section </w:t>
      </w:r>
      <w:r>
        <w:rPr>
          <w:rFonts w:cstheme="minorHAnsi"/>
        </w:rPr>
        <w:fldChar w:fldCharType="begin"/>
      </w:r>
      <w:r>
        <w:rPr>
          <w:rFonts w:cstheme="minorHAnsi"/>
        </w:rPr>
        <w:instrText xml:space="preserve"> REF _Ref399850654 \r \h </w:instrText>
      </w:r>
      <w:r>
        <w:rPr>
          <w:rFonts w:cstheme="minorHAnsi"/>
        </w:rPr>
      </w:r>
      <w:r>
        <w:rPr>
          <w:rFonts w:cstheme="minorHAnsi"/>
        </w:rPr>
        <w:fldChar w:fldCharType="separate"/>
      </w:r>
      <w:r w:rsidR="00767691">
        <w:rPr>
          <w:rFonts w:cstheme="minorHAnsi"/>
        </w:rPr>
        <w:t>4.2</w:t>
      </w:r>
      <w:r>
        <w:rPr>
          <w:rFonts w:cstheme="minorHAnsi"/>
        </w:rPr>
        <w:fldChar w:fldCharType="end"/>
      </w:r>
      <w:r w:rsidR="00FD34E7">
        <w:rPr>
          <w:rFonts w:cstheme="minorHAnsi"/>
        </w:rPr>
        <w:t xml:space="preserve"> </w:t>
      </w:r>
      <w:r w:rsidR="00AC443E">
        <w:rPr>
          <w:rFonts w:cstheme="minorHAnsi"/>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L1paX1dvcmtmb3JtSUQ+PC9NREw+PC9DaXRlPjxDaXRlPjxBdXRob3I+QWJyYWhhbTwvQXV0aG9y
PjxZZWFyPjIwMTE8L1llYXI+PFJlY051bT42PC9SZWNOdW0+PElEVGV4dD5XaXJlbGVzcyBwdWxt
b25hcnkgYXJ0ZXJ5IGhhZW1vZHluYW1pYyBtb25pdG9yaW5nIGluIGNocm9uaWMgaGVhcnQgZmFp
bHVyZTogQSByYW5kb21pc2VkIGNvbnRyb2xsZWQgdHJpYWw8L0lEVGV4dD48TURMIFJlZl9UeXBl
PSJKb3VybmFsIj48UmVmX1R5cGU+Sm91cm5hbDwvUmVmX1R5cGU+PFJlZl9JRD42PC9SZWZfSUQ+
PFRpdGxlX1ByaW1hcnk+V2lyZWxlc3MgcHVsbW9uYXJ5IGFydGVyeSBoYWVtb2R5bmFtaWMgbW9u
aXRvcmluZyBpbiBjaHJvbmljIGhlYXJ0IGZhaWx1cmU6IEEgcmFuZG9taXNlZCBjb250cm9sbGVk
IHRyaWFsPC9UaXRsZV9QcmltYXJ5PjxBdXRob3JzX1ByaW1hcnk+QWJyYWhhbSxXLlQuPC9BdXRo
b3JzX1ByaW1hcnk+PEF1dGhvcnNfUHJpbWFyeT5BZGFtc29uLFAuQi48L0F1dGhvcnNfUHJpbWFy
eT48QXV0aG9yc19QcmltYXJ5PkJvdXJnZSxSLkMuPC9BdXRob3JzX1ByaW1hcnk+PEF1dGhvcnNf
UHJpbWFyeT5BYXJvbixNLkYuPC9BdXRob3JzX1ByaW1hcnk+PEF1dGhvcnNfUHJpbWFyeT5Db3N0
YW56byxNLlIuPC9BdXRob3JzX1ByaW1hcnk+PEF1dGhvcnNfUHJpbWFyeT5TdGV2ZW5zb24sTC5X
LjwvQXV0aG9yc19QcmltYXJ5PjxBdXRob3JzX1ByaW1hcnk+U3RyaWNrbGFuZCxXLjwvQXV0aG9y
c19QcmltYXJ5PjxBdXRob3JzX1ByaW1hcnk+TmVlbGFnYXJ1LFMuPC9BdXRob3JzX1ByaW1hcnk+
PEF1dGhvcnNfUHJpbWFyeT5SYXZhbCxOLjwvQXV0aG9yc19QcmltYXJ5PjxBdXRob3JzX1ByaW1h
cnk+S3J1ZWdlcixTLjwvQXV0aG9yc19QcmltYXJ5PjxBdXRob3JzX1ByaW1hcnk+V2VpbmVyLFMu
PC9BdXRob3JzX1ByaW1hcnk+PEF1dGhvcnNfUHJpbWFyeT5TaGF2ZWxsZSxELjwvQXV0aG9yc19Q
cmltYXJ5PjxBdXRob3JzX1ByaW1hcnk+SmVmZnJpZXMsQi48L0F1dGhvcnNfUHJpbWFyeT48QXV0
aG9yc19QcmltYXJ5PllhZGF2LEouUy48L0F1dGhvcnNfUHJpbWFyeT48RGF0ZV9QcmltYXJ5PjIw
MTE8L0RhdGVfUHJpbWFyeT48S2V5d29yZHM+YWR1bHQ8L0tleXdvcmRzPjxLZXl3b3Jkcz5hcnRp
Y2xlPC9LZXl3b3Jkcz48S2V5d29yZHM+Y29udHJvbGxlZCBzdHVkeTwvS2V5d29yZHM+PEtleXdv
cmRzPmVsZWN0cm9uaWMgc2Vuc29yPC9LZXl3b3Jkcz48S2V5d29yZHM+ZXF1aXBtZW50PC9LZXl3
b3Jkcz48S2V5d29yZHM+ZmVtYWxlPC9LZXl3b3Jkcz48S2V5d29yZHM+Zm9sbG93IHVwPC9LZXl3
b3Jkcz48S2V5d29yZHM+aGVhcnQgZmFpbHVyZTwvS2V5d29yZHM+PEtleXdvcmRzPmhlYXJ0IGxl
ZnQgdmVudHJpY2xlIGVqZWN0aW9uIGZyYWN0aW9uPC9LZXl3b3Jkcz48S2V5d29yZHM+aGVtb2R5
bmFtaWMgbW9uaXRvcmluZzwvS2V5d29yZHM+PEtleXdvcmRzPmhvc3BpdGFsaXphdGlvbjwvS2V5
d29yZHM+PEtleXdvcmRzPmh1bWFuPC9LZXl3b3Jkcz48S2V5d29yZHM+bHVuZyBhcnRlcnkgcHJl
c3N1cmU8L0tleXdvcmRzPjxLZXl3b3Jkcz5tYWpvciBjbGluaWNhbCBzdHVkeTwvS2V5d29yZHM+
PEtleXdvcmRzPm1hbGU8L0tleXdvcmRzPjxLZXl3b3Jkcz5tdWx0aWNlbnRlciBzdHVkeTwvS2V5
d29yZHM+PEtleXdvcmRzPk5DVDAwNTMxNjYxPC9LZXl3b3Jkcz48S2V5d29yZHM+cGF0aWVudCBj
YXJlPC9LZXl3b3Jkcz48S2V5d29yZHM+cHJpb3JpdHkgam91cm5hbDwvS2V5d29yZHM+PEtleXdv
cmRzPnB1bG1vbmFyeSBhcnRlcnk8L0tleXdvcmRzPjxLZXl3b3Jkcz5yYW5kb21pemVkIGNvbnRy
b2xsZWQgdHJpYWw8L0tleXdvcmRzPjxLZXl3b3Jkcz5zYWZldHk8L0tleXdvcmRzPjxLZXl3b3Jk
cz5zaW5nbGUgYmxpbmQgcHJvY2VkdXJlPC9LZXl3b3Jkcz48S2V5d29yZHM+d2lyZWxlc3MgaW1w
bGFudGFibGUgaGVtb2R5bmFtaWMgbW9uaXRvcmluZyBzeXN0ZW08L0tleXdvcmRzPjxSZXByaW50
Pk5vdCBpbiBGaWxlPC9SZXByaW50PjxTdGFydF9QYWdlPjY1ODwvU3RhcnRfUGFnZT48RW5kX1Bh
Z2U+NjY2PC9FbmRfUGFnZT48UGVyaW9kaWNhbD5MYW5jZXQ8L1BlcmlvZGljYWw+PFZvbHVtZT4z
Nzc8L1ZvbHVtZT48SXNzdWU+OTc2NjwvSXNzdWU+PElTU05fSVNCTj4wMTQwLTY3MzY8L0lTU05f
SVNCTj48TWlzY18xPihBYnJhaGFtIFcuVC4sIHdpbGxpYW0uYWJyYWhhbUBvc3VtYy5lZHUpIE9o
aW8gU3RhdGUgVW5pdmVyc2l0eSwgSGVhcnQgYW5kIFZhc2N1bGFyIENlbnRlciwgQ29sdW1idXMs
IE9ILCBVbml0ZWQgU3RhdGVzOyhBZGFtc29uIFAuQi4pIE9rbGFob21hIEhlYXJ0IEhvc3BpdGFs
LCBPa2xhaG9tYSBGb3VuZGF0aW9uIGZvciBDYXJkaW92YXNjdWxhciBSZXNlYXJjaCwgT2tsYWhv
bWEgQ2l0eSwgT0ssIFVuaXRlZCBTdGF0ZXM7KEJvdXJnZSBSLkMuKSBVbml2ZXJzaXR5IG9mIEFs
YWJhbWEsIEJpcm1pbmdoYW0sIEFMLCBVbml0ZWQgU3RhdGVzOyhBYXJvbiBNLkYuKSBTdC4gVGhv
bWFzIEhlYXJ0LCBOYXNodmlsbGUsIFROLCBVbml0ZWQgU3RhdGVzOyhDb3N0YW56byBNLlIuKSBN
aWR3ZXN0IEhlYXJ0IEZvdW5kYXRpb24sIExvbWJhcmQsIElMLCBVbml0ZWQgU3RhdGVzOyhTdGV2
ZW5zb24gTC5XLikgQnJpZ2hhbSBhbmQgV29tZW4mYXBvcztzIEhvc3BpdGFsLCBCb3N0b24sIE1B
LCBVbml0ZWQgU3RhdGVzOyhTdHJpY2tsYW5kIFcuKSBIdW50c3ZpbGxlIEhvc3BpdGFsLCBIdW50
c3ZpbGxlLCBBTCwgVW5pdGVkIFN0YXRlczsoTmVlbGFnYXJ1IFMuKSBOb3J0aHdlc3QgVGV4YXMg
SG9zcGl0YWwsIEFtYXJpbGxvLCBUWCwgVW5pdGVkIFN0YXRlczsoUmF2YWwgTi47IFlhZGF2IEou
Uy4pIFBpZWRtb250IEhlYXJ0IEluc3RpdHV0ZSwgQXRsYW50YSwgR0EsIFVuaXRlZCBTdGF0ZXM7
KEtydWVnZXIgUy4pIEJyeWFuIExpbmNvbG4gR2VuZXJhbCBIb3NwaXRhbCBIZWFydCBJbnN0aXR1
dGUsIExpbmNvbG4sIE5FLCBVbml0ZWQgU3RhdGVzOyhXZWluZXIgUy4pIFR5bGVyIENhcmRpb3Zh
c2N1bGFyIENvbnN1bHRhbnRzLCBUeWxlciwgVFgsIFVuaXRlZCBTdGF0ZXM7KFNoYXZlbGxlIEQu
KSBVbml2ZXJzaXR5IG9mIFNvdXRoZXJuIENhbGlmb3JuaWEsIExvcyBBbmdlbGVzLCBDQSwgVW5p
dGVkIFN0YXRlczsoSmVmZnJpZXMgQi47IFlhZGF2IEouUy4pIENhcmRpb01FTVMsIEF0bGFudGEs
IEdBLCBVbml0ZWQgU3RhdGVzPC9NaXNjXzE+PEFkZHJlc3M+Vy4gVC4gQWJyYWhhbSwgT2hpbyBT
dGF0ZSBVbml2ZXJzaXR5LCBIZWFydCBhbmQgVmFzY3VsYXIgQ2VudGVyLCBDb2x1bWJ1cywgT0gs
IFVuaXRlZCBTdGF0ZXM8L0FkZHJlc3M+PFdlYl9VUkw+aHR0cDovL3d3dy5lbWJhc2UuY29tL3Nl
YXJjaC9yZXN1bHRzP3N1YmFjdGlvbj12aWV3cmVjb3JkJmFtcDtmcm9tPWV4cG9ydCZhbXA7aWQ9
TDUxMjY4ODM4PC9XZWJfVVJMPjxXZWJfVVJMX0xpbmsyPmh0dHA6Ly9keC5kb2kub3JnLzEwLjEw
MTYvUzAxNDAtNjczNigxMSk2MDEwMS0zPC9XZWJfVVJMX0xpbmsyPjxaWl9Kb3VybmFsRnVsbD48
ZiBuYW1lPSJTeXN0ZW0iPlRoZSBMYW5jZXQ8L2Y+PC9aWl9Kb3VybmFsRnVsbD48WlpfSm91cm5h
bFN0ZEFiYnJldj48ZiBuYW1lPSJTeXN0ZW0iPkxhbmNldDwvZj48L1paX0pvdXJuYWxTdGRBYmJy
ZXY+PFpaX1dvcmtmb3JtSUQ+MTwvWlpfV29ya2Zvcm1JRD48L01ETD48L0NpdGU+PC9SZWZtYW4+
AG==
</w:fldData>
        </w:fldChar>
      </w:r>
      <w:r w:rsidR="00422674">
        <w:rPr>
          <w:rFonts w:cstheme="minorHAnsi"/>
        </w:rPr>
        <w:instrText xml:space="preserve"> ADDIN REFMGR.CITE </w:instrText>
      </w:r>
      <w:r w:rsidR="00422674">
        <w:rPr>
          <w:rFonts w:cstheme="minorHAnsi"/>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L1paX1dvcmtmb3JtSUQ+PC9NREw+PC9DaXRlPjxDaXRlPjxBdXRob3I+QWJyYWhhbTwvQXV0aG9y
PjxZZWFyPjIwMTE8L1llYXI+PFJlY051bT42PC9SZWNOdW0+PElEVGV4dD5XaXJlbGVzcyBwdWxt
b25hcnkgYXJ0ZXJ5IGhhZW1vZHluYW1pYyBtb25pdG9yaW5nIGluIGNocm9uaWMgaGVhcnQgZmFp
bHVyZTogQSByYW5kb21pc2VkIGNvbnRyb2xsZWQgdHJpYWw8L0lEVGV4dD48TURMIFJlZl9UeXBl
PSJKb3VybmFsIj48UmVmX1R5cGU+Sm91cm5hbDwvUmVmX1R5cGU+PFJlZl9JRD42PC9SZWZfSUQ+
PFRpdGxlX1ByaW1hcnk+V2lyZWxlc3MgcHVsbW9uYXJ5IGFydGVyeSBoYWVtb2R5bmFtaWMgbW9u
aXRvcmluZyBpbiBjaHJvbmljIGhlYXJ0IGZhaWx1cmU6IEEgcmFuZG9taXNlZCBjb250cm9sbGVk
IHRyaWFsPC9UaXRsZV9QcmltYXJ5PjxBdXRob3JzX1ByaW1hcnk+QWJyYWhhbSxXLlQuPC9BdXRo
b3JzX1ByaW1hcnk+PEF1dGhvcnNfUHJpbWFyeT5BZGFtc29uLFAuQi48L0F1dGhvcnNfUHJpbWFy
eT48QXV0aG9yc19QcmltYXJ5PkJvdXJnZSxSLkMuPC9BdXRob3JzX1ByaW1hcnk+PEF1dGhvcnNf
UHJpbWFyeT5BYXJvbixNLkYuPC9BdXRob3JzX1ByaW1hcnk+PEF1dGhvcnNfUHJpbWFyeT5Db3N0
YW56byxNLlIuPC9BdXRob3JzX1ByaW1hcnk+PEF1dGhvcnNfUHJpbWFyeT5TdGV2ZW5zb24sTC5X
LjwvQXV0aG9yc19QcmltYXJ5PjxBdXRob3JzX1ByaW1hcnk+U3RyaWNrbGFuZCxXLjwvQXV0aG9y
c19QcmltYXJ5PjxBdXRob3JzX1ByaW1hcnk+TmVlbGFnYXJ1LFMuPC9BdXRob3JzX1ByaW1hcnk+
PEF1dGhvcnNfUHJpbWFyeT5SYXZhbCxOLjwvQXV0aG9yc19QcmltYXJ5PjxBdXRob3JzX1ByaW1h
cnk+S3J1ZWdlcixTLjwvQXV0aG9yc19QcmltYXJ5PjxBdXRob3JzX1ByaW1hcnk+V2VpbmVyLFMu
PC9BdXRob3JzX1ByaW1hcnk+PEF1dGhvcnNfUHJpbWFyeT5TaGF2ZWxsZSxELjwvQXV0aG9yc19Q
cmltYXJ5PjxBdXRob3JzX1ByaW1hcnk+SmVmZnJpZXMsQi48L0F1dGhvcnNfUHJpbWFyeT48QXV0
aG9yc19QcmltYXJ5PllhZGF2LEouUy48L0F1dGhvcnNfUHJpbWFyeT48RGF0ZV9QcmltYXJ5PjIw
MTE8L0RhdGVfUHJpbWFyeT48S2V5d29yZHM+YWR1bHQ8L0tleXdvcmRzPjxLZXl3b3Jkcz5hcnRp
Y2xlPC9LZXl3b3Jkcz48S2V5d29yZHM+Y29udHJvbGxlZCBzdHVkeTwvS2V5d29yZHM+PEtleXdv
cmRzPmVsZWN0cm9uaWMgc2Vuc29yPC9LZXl3b3Jkcz48S2V5d29yZHM+ZXF1aXBtZW50PC9LZXl3
b3Jkcz48S2V5d29yZHM+ZmVtYWxlPC9LZXl3b3Jkcz48S2V5d29yZHM+Zm9sbG93IHVwPC9LZXl3
b3Jkcz48S2V5d29yZHM+aGVhcnQgZmFpbHVyZTwvS2V5d29yZHM+PEtleXdvcmRzPmhlYXJ0IGxl
ZnQgdmVudHJpY2xlIGVqZWN0aW9uIGZyYWN0aW9uPC9LZXl3b3Jkcz48S2V5d29yZHM+aGVtb2R5
bmFtaWMgbW9uaXRvcmluZzwvS2V5d29yZHM+PEtleXdvcmRzPmhvc3BpdGFsaXphdGlvbjwvS2V5
d29yZHM+PEtleXdvcmRzPmh1bWFuPC9LZXl3b3Jkcz48S2V5d29yZHM+bHVuZyBhcnRlcnkgcHJl
c3N1cmU8L0tleXdvcmRzPjxLZXl3b3Jkcz5tYWpvciBjbGluaWNhbCBzdHVkeTwvS2V5d29yZHM+
PEtleXdvcmRzPm1hbGU8L0tleXdvcmRzPjxLZXl3b3Jkcz5tdWx0aWNlbnRlciBzdHVkeTwvS2V5
d29yZHM+PEtleXdvcmRzPk5DVDAwNTMxNjYxPC9LZXl3b3Jkcz48S2V5d29yZHM+cGF0aWVudCBj
YXJlPC9LZXl3b3Jkcz48S2V5d29yZHM+cHJpb3JpdHkgam91cm5hbDwvS2V5d29yZHM+PEtleXdv
cmRzPnB1bG1vbmFyeSBhcnRlcnk8L0tleXdvcmRzPjxLZXl3b3Jkcz5yYW5kb21pemVkIGNvbnRy
b2xsZWQgdHJpYWw8L0tleXdvcmRzPjxLZXl3b3Jkcz5zYWZldHk8L0tleXdvcmRzPjxLZXl3b3Jk
cz5zaW5nbGUgYmxpbmQgcHJvY2VkdXJlPC9LZXl3b3Jkcz48S2V5d29yZHM+d2lyZWxlc3MgaW1w
bGFudGFibGUgaGVtb2R5bmFtaWMgbW9uaXRvcmluZyBzeXN0ZW08L0tleXdvcmRzPjxSZXByaW50
Pk5vdCBpbiBGaWxlPC9SZXByaW50PjxTdGFydF9QYWdlPjY1ODwvU3RhcnRfUGFnZT48RW5kX1Bh
Z2U+NjY2PC9FbmRfUGFnZT48UGVyaW9kaWNhbD5MYW5jZXQ8L1BlcmlvZGljYWw+PFZvbHVtZT4z
Nzc8L1ZvbHVtZT48SXNzdWU+OTc2NjwvSXNzdWU+PElTU05fSVNCTj4wMTQwLTY3MzY8L0lTU05f
SVNCTj48TWlzY18xPihBYnJhaGFtIFcuVC4sIHdpbGxpYW0uYWJyYWhhbUBvc3VtYy5lZHUpIE9o
aW8gU3RhdGUgVW5pdmVyc2l0eSwgSGVhcnQgYW5kIFZhc2N1bGFyIENlbnRlciwgQ29sdW1idXMs
IE9ILCBVbml0ZWQgU3RhdGVzOyhBZGFtc29uIFAuQi4pIE9rbGFob21hIEhlYXJ0IEhvc3BpdGFs
LCBPa2xhaG9tYSBGb3VuZGF0aW9uIGZvciBDYXJkaW92YXNjdWxhciBSZXNlYXJjaCwgT2tsYWhv
bWEgQ2l0eSwgT0ssIFVuaXRlZCBTdGF0ZXM7KEJvdXJnZSBSLkMuKSBVbml2ZXJzaXR5IG9mIEFs
YWJhbWEsIEJpcm1pbmdoYW0sIEFMLCBVbml0ZWQgU3RhdGVzOyhBYXJvbiBNLkYuKSBTdC4gVGhv
bWFzIEhlYXJ0LCBOYXNodmlsbGUsIFROLCBVbml0ZWQgU3RhdGVzOyhDb3N0YW56byBNLlIuKSBN
aWR3ZXN0IEhlYXJ0IEZvdW5kYXRpb24sIExvbWJhcmQsIElMLCBVbml0ZWQgU3RhdGVzOyhTdGV2
ZW5zb24gTC5XLikgQnJpZ2hhbSBhbmQgV29tZW4mYXBvcztzIEhvc3BpdGFsLCBCb3N0b24sIE1B
LCBVbml0ZWQgU3RhdGVzOyhTdHJpY2tsYW5kIFcuKSBIdW50c3ZpbGxlIEhvc3BpdGFsLCBIdW50
c3ZpbGxlLCBBTCwgVW5pdGVkIFN0YXRlczsoTmVlbGFnYXJ1IFMuKSBOb3J0aHdlc3QgVGV4YXMg
SG9zcGl0YWwsIEFtYXJpbGxvLCBUWCwgVW5pdGVkIFN0YXRlczsoUmF2YWwgTi47IFlhZGF2IEou
Uy4pIFBpZWRtb250IEhlYXJ0IEluc3RpdHV0ZSwgQXRsYW50YSwgR0EsIFVuaXRlZCBTdGF0ZXM7
KEtydWVnZXIgUy4pIEJyeWFuIExpbmNvbG4gR2VuZXJhbCBIb3NwaXRhbCBIZWFydCBJbnN0aXR1
dGUsIExpbmNvbG4sIE5FLCBVbml0ZWQgU3RhdGVzOyhXZWluZXIgUy4pIFR5bGVyIENhcmRpb3Zh
c2N1bGFyIENvbnN1bHRhbnRzLCBUeWxlciwgVFgsIFVuaXRlZCBTdGF0ZXM7KFNoYXZlbGxlIEQu
KSBVbml2ZXJzaXR5IG9mIFNvdXRoZXJuIENhbGlmb3JuaWEsIExvcyBBbmdlbGVzLCBDQSwgVW5p
dGVkIFN0YXRlczsoSmVmZnJpZXMgQi47IFlhZGF2IEouUy4pIENhcmRpb01FTVMsIEF0bGFudGEs
IEdBLCBVbml0ZWQgU3RhdGVzPC9NaXNjXzE+PEFkZHJlc3M+Vy4gVC4gQWJyYWhhbSwgT2hpbyBT
dGF0ZSBVbml2ZXJzaXR5LCBIZWFydCBhbmQgVmFzY3VsYXIgQ2VudGVyLCBDb2x1bWJ1cywgT0gs
IFVuaXRlZCBTdGF0ZXM8L0FkZHJlc3M+PFdlYl9VUkw+aHR0cDovL3d3dy5lbWJhc2UuY29tL3Nl
YXJjaC9yZXN1bHRzP3N1YmFjdGlvbj12aWV3cmVjb3JkJmFtcDtmcm9tPWV4cG9ydCZhbXA7aWQ9
TDUxMjY4ODM4PC9XZWJfVVJMPjxXZWJfVVJMX0xpbmsyPmh0dHA6Ly9keC5kb2kub3JnLzEwLjEw
MTYvUzAxNDAtNjczNigxMSk2MDEwMS0zPC9XZWJfVVJMX0xpbmsyPjxaWl9Kb3VybmFsRnVsbD48
ZiBuYW1lPSJTeXN0ZW0iPlRoZSBMYW5jZXQ8L2Y+PC9aWl9Kb3VybmFsRnVsbD48WlpfSm91cm5h
bFN0ZEFiYnJldj48ZiBuYW1lPSJTeXN0ZW0iPkxhbmNldDwvZj48L1paX0pvdXJuYWxTdGRBYmJy
ZXY+PFpaX1dvcmtmb3JtSUQ+MTwvWlpfV29ya2Zvcm1JRD48L01ETD48L0NpdGU+PC9SZWZtYW4+
AG==
</w:fldData>
        </w:fldChar>
      </w:r>
      <w:r w:rsidR="00422674">
        <w:rPr>
          <w:rFonts w:cstheme="minorHAnsi"/>
        </w:rPr>
        <w:instrText xml:space="preserve"> ADDIN EN.CITE.DATA </w:instrText>
      </w:r>
      <w:r w:rsidR="00422674">
        <w:rPr>
          <w:rFonts w:cstheme="minorHAnsi"/>
        </w:rPr>
      </w:r>
      <w:r w:rsidR="00422674">
        <w:rPr>
          <w:rFonts w:cstheme="minorHAnsi"/>
        </w:rPr>
        <w:fldChar w:fldCharType="end"/>
      </w:r>
      <w:r w:rsidR="00AC443E">
        <w:rPr>
          <w:rFonts w:cstheme="minorHAnsi"/>
        </w:rPr>
      </w:r>
      <w:r w:rsidR="00AC443E">
        <w:rPr>
          <w:rFonts w:cstheme="minorHAnsi"/>
        </w:rPr>
        <w:fldChar w:fldCharType="separate"/>
      </w:r>
      <w:r w:rsidR="00833F2B">
        <w:rPr>
          <w:rFonts w:cstheme="minorHAnsi"/>
          <w:noProof/>
        </w:rPr>
        <w:t>(2</w:t>
      </w:r>
      <w:r w:rsidR="00422674">
        <w:rPr>
          <w:rFonts w:cstheme="minorHAnsi"/>
          <w:noProof/>
        </w:rPr>
        <w:t>)</w:t>
      </w:r>
      <w:r w:rsidR="00AC443E">
        <w:rPr>
          <w:rFonts w:cstheme="minorHAnsi"/>
        </w:rPr>
        <w:fldChar w:fldCharType="end"/>
      </w:r>
      <w:r w:rsidR="00FD34E7">
        <w:rPr>
          <w:rFonts w:cstheme="minorHAnsi"/>
        </w:rPr>
        <w:t>.</w:t>
      </w:r>
    </w:p>
    <w:p w14:paraId="3C49D117" w14:textId="77777777" w:rsidR="00025995" w:rsidRDefault="00025995">
      <w:pPr>
        <w:spacing w:after="200" w:line="276" w:lineRule="auto"/>
        <w:rPr>
          <w:rFonts w:cstheme="minorHAnsi"/>
          <w:kern w:val="32"/>
          <w:szCs w:val="22"/>
          <w:lang w:val="en-AU" w:eastAsia="en-GB"/>
        </w:rPr>
      </w:pPr>
      <w:r>
        <w:rPr>
          <w:rFonts w:cstheme="minorHAnsi"/>
        </w:rPr>
        <w:br w:type="page"/>
      </w:r>
    </w:p>
    <w:p w14:paraId="61200F66" w14:textId="49437770" w:rsidR="00216234" w:rsidRDefault="00216234" w:rsidP="00216234">
      <w:pPr>
        <w:pStyle w:val="BodyText6"/>
        <w:rPr>
          <w:rFonts w:cstheme="minorHAnsi"/>
        </w:rPr>
      </w:pPr>
      <w:r>
        <w:rPr>
          <w:rFonts w:cstheme="minorHAnsi"/>
        </w:rPr>
        <w:lastRenderedPageBreak/>
        <w:t xml:space="preserve">A total of 550 patients from 64 sites in the United States of America (USA) were enrolled, all of whom had underwent </w:t>
      </w:r>
      <w:r w:rsidRPr="00B8119B">
        <w:rPr>
          <w:rFonts w:cstheme="minorHAnsi"/>
        </w:rPr>
        <w:t>implant</w:t>
      </w:r>
      <w:r>
        <w:rPr>
          <w:rFonts w:cstheme="minorHAnsi"/>
        </w:rPr>
        <w:t>ation of the PA sensor.</w:t>
      </w:r>
      <w:r w:rsidRPr="00B8119B">
        <w:rPr>
          <w:rFonts w:cstheme="minorHAnsi"/>
        </w:rPr>
        <w:t xml:space="preserve"> Pr</w:t>
      </w:r>
      <w:r>
        <w:rPr>
          <w:rFonts w:cstheme="minorHAnsi"/>
        </w:rPr>
        <w:t xml:space="preserve">ior to </w:t>
      </w:r>
      <w:r w:rsidRPr="00B8119B">
        <w:rPr>
          <w:rFonts w:cstheme="minorHAnsi"/>
        </w:rPr>
        <w:t>hospital discharge, all subjects were trained on how to operate the home</w:t>
      </w:r>
      <w:r>
        <w:rPr>
          <w:rFonts w:cstheme="minorHAnsi"/>
        </w:rPr>
        <w:t xml:space="preserve"> electronic monitoring unit and </w:t>
      </w:r>
      <w:r w:rsidRPr="00B8119B">
        <w:rPr>
          <w:rFonts w:cstheme="minorHAnsi"/>
        </w:rPr>
        <w:t>instructed to take his/her pulmonary artery pressure measurements daily. A</w:t>
      </w:r>
      <w:r>
        <w:rPr>
          <w:rFonts w:cstheme="minorHAnsi"/>
        </w:rPr>
        <w:t>ll patients took daily pressure readings regardless of randomis</w:t>
      </w:r>
      <w:r w:rsidRPr="00B8119B">
        <w:rPr>
          <w:rFonts w:cstheme="minorHAnsi"/>
        </w:rPr>
        <w:t xml:space="preserve">ation assignment. These measurements </w:t>
      </w:r>
      <w:r>
        <w:rPr>
          <w:rFonts w:cstheme="minorHAnsi"/>
        </w:rPr>
        <w:t xml:space="preserve">were transmitted via modem to a </w:t>
      </w:r>
      <w:r w:rsidRPr="00B8119B">
        <w:rPr>
          <w:rFonts w:cstheme="minorHAnsi"/>
        </w:rPr>
        <w:t>secure patient database</w:t>
      </w:r>
      <w:r w:rsidR="00AC443E">
        <w:rPr>
          <w:rFonts w:cstheme="minorHAnsi"/>
        </w:rPr>
        <w:t xml:space="preserve"> </w:t>
      </w:r>
      <w:r w:rsidR="00AC443E">
        <w:rPr>
          <w:rFonts w:cstheme="minorHAnsi"/>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rFonts w:cstheme="minorHAnsi"/>
        </w:rPr>
        <w:instrText xml:space="preserve"> ADDIN REFMGR.CITE </w:instrText>
      </w:r>
      <w:r w:rsidR="00422674">
        <w:rPr>
          <w:rFonts w:cstheme="minorHAnsi"/>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rFonts w:cstheme="minorHAnsi"/>
        </w:rPr>
        <w:instrText xml:space="preserve"> ADDIN EN.CITE.DATA </w:instrText>
      </w:r>
      <w:r w:rsidR="00422674">
        <w:rPr>
          <w:rFonts w:cstheme="minorHAnsi"/>
        </w:rPr>
      </w:r>
      <w:r w:rsidR="00422674">
        <w:rPr>
          <w:rFonts w:cstheme="minorHAnsi"/>
        </w:rPr>
        <w:fldChar w:fldCharType="end"/>
      </w:r>
      <w:r w:rsidR="00AC443E">
        <w:rPr>
          <w:rFonts w:cstheme="minorHAnsi"/>
        </w:rPr>
      </w:r>
      <w:r w:rsidR="00AC443E">
        <w:rPr>
          <w:rFonts w:cstheme="minorHAnsi"/>
        </w:rPr>
        <w:fldChar w:fldCharType="separate"/>
      </w:r>
      <w:r w:rsidR="00E54BE3">
        <w:rPr>
          <w:rFonts w:cstheme="minorHAnsi"/>
          <w:noProof/>
        </w:rPr>
        <w:t>(2)</w:t>
      </w:r>
      <w:r w:rsidR="00AC443E">
        <w:rPr>
          <w:rFonts w:cstheme="minorHAnsi"/>
        </w:rPr>
        <w:fldChar w:fldCharType="end"/>
      </w:r>
      <w:r w:rsidR="00C84F74">
        <w:rPr>
          <w:rFonts w:cstheme="minorHAnsi"/>
        </w:rPr>
        <w:t>.</w:t>
      </w:r>
    </w:p>
    <w:p w14:paraId="25FBB07F" w14:textId="77777777" w:rsidR="00216234" w:rsidRDefault="00216234" w:rsidP="00216234">
      <w:pPr>
        <w:pStyle w:val="BodyText6"/>
        <w:rPr>
          <w:rFonts w:cstheme="minorHAnsi"/>
        </w:rPr>
      </w:pPr>
      <w:r w:rsidRPr="00B8119B">
        <w:rPr>
          <w:rFonts w:cstheme="minorHAnsi"/>
        </w:rPr>
        <w:t>In the treatment group, investigators provided standard of care H</w:t>
      </w:r>
      <w:r>
        <w:rPr>
          <w:rFonts w:cstheme="minorHAnsi"/>
        </w:rPr>
        <w:t xml:space="preserve">F management plus HF management </w:t>
      </w:r>
      <w:r w:rsidRPr="00B8119B">
        <w:rPr>
          <w:rFonts w:cstheme="minorHAnsi"/>
        </w:rPr>
        <w:t xml:space="preserve">based on hemodynamic information obtained from the </w:t>
      </w:r>
      <w:r>
        <w:rPr>
          <w:rFonts w:cstheme="minorHAnsi"/>
        </w:rPr>
        <w:t>PA sensor readings via the secure patient</w:t>
      </w:r>
      <w:r w:rsidRPr="00B8119B">
        <w:rPr>
          <w:rFonts w:cstheme="minorHAnsi"/>
        </w:rPr>
        <w:t xml:space="preserve"> </w:t>
      </w:r>
      <w:r>
        <w:rPr>
          <w:rFonts w:cstheme="minorHAnsi"/>
        </w:rPr>
        <w:t xml:space="preserve">database. In the control group, </w:t>
      </w:r>
      <w:r w:rsidRPr="00B8119B">
        <w:rPr>
          <w:rFonts w:cstheme="minorHAnsi"/>
        </w:rPr>
        <w:t>investigators provided standard of care HF management but did not hav</w:t>
      </w:r>
      <w:r>
        <w:rPr>
          <w:rFonts w:cstheme="minorHAnsi"/>
        </w:rPr>
        <w:t xml:space="preserve">e access to patient hemodynamic </w:t>
      </w:r>
      <w:r w:rsidRPr="00B8119B">
        <w:rPr>
          <w:rFonts w:cstheme="minorHAnsi"/>
        </w:rPr>
        <w:t xml:space="preserve">data. </w:t>
      </w:r>
    </w:p>
    <w:p w14:paraId="72BD4759" w14:textId="77777777" w:rsidR="00767691" w:rsidRPr="00FC481B" w:rsidRDefault="00752003" w:rsidP="00FC481B">
      <w:pPr>
        <w:pStyle w:val="BodyText"/>
        <w:rPr>
          <w:szCs w:val="22"/>
        </w:rPr>
      </w:pPr>
      <w:r>
        <w:rPr>
          <w:rFonts w:cstheme="minorHAnsi"/>
        </w:rPr>
        <w:t xml:space="preserve">The </w:t>
      </w:r>
      <w:r w:rsidRPr="0083686F">
        <w:rPr>
          <w:rFonts w:cstheme="minorHAnsi"/>
          <w:szCs w:val="22"/>
        </w:rPr>
        <w:t>eligibility criteria</w:t>
      </w:r>
      <w:r w:rsidR="00FE73E1" w:rsidRPr="0083686F">
        <w:rPr>
          <w:rFonts w:cstheme="minorHAnsi"/>
          <w:szCs w:val="22"/>
        </w:rPr>
        <w:t xml:space="preserve"> used in the trial, as presented in</w:t>
      </w:r>
      <w:r w:rsidR="0083686F" w:rsidRPr="0083686F">
        <w:rPr>
          <w:rFonts w:cstheme="minorHAnsi"/>
          <w:szCs w:val="22"/>
        </w:rPr>
        <w:t xml:space="preserve"> </w:t>
      </w:r>
      <w:r w:rsidR="0083686F" w:rsidRPr="00505CF9">
        <w:rPr>
          <w:rFonts w:cstheme="minorHAnsi"/>
          <w:szCs w:val="22"/>
          <w:highlight w:val="cyan"/>
        </w:rPr>
        <w:fldChar w:fldCharType="begin"/>
      </w:r>
      <w:r w:rsidR="0083686F" w:rsidRPr="00505CF9">
        <w:rPr>
          <w:rFonts w:cstheme="minorHAnsi"/>
          <w:szCs w:val="22"/>
        </w:rPr>
        <w:instrText xml:space="preserve"> REF _Ref399845828 \h </w:instrText>
      </w:r>
      <w:r w:rsidR="0083686F" w:rsidRPr="00505CF9">
        <w:rPr>
          <w:rFonts w:cstheme="minorHAnsi"/>
          <w:szCs w:val="22"/>
          <w:highlight w:val="cyan"/>
        </w:rPr>
        <w:instrText xml:space="preserve"> \* MERGEFORMAT </w:instrText>
      </w:r>
      <w:r w:rsidR="0083686F" w:rsidRPr="00505CF9">
        <w:rPr>
          <w:rFonts w:cstheme="minorHAnsi"/>
          <w:szCs w:val="22"/>
          <w:highlight w:val="cyan"/>
        </w:rPr>
      </w:r>
      <w:r w:rsidR="0083686F" w:rsidRPr="00505CF9">
        <w:rPr>
          <w:rFonts w:cstheme="minorHAnsi"/>
          <w:szCs w:val="22"/>
          <w:highlight w:val="cyan"/>
        </w:rPr>
        <w:fldChar w:fldCharType="separate"/>
      </w:r>
      <w:r w:rsidR="00767691" w:rsidRPr="00767691">
        <w:rPr>
          <w:b/>
          <w:sz w:val="20"/>
          <w:szCs w:val="20"/>
        </w:rPr>
        <w:t xml:space="preserve">As </w:t>
      </w:r>
      <w:r w:rsidR="00767691" w:rsidRPr="00767691">
        <w:rPr>
          <w:b/>
          <w:noProof/>
          <w:sz w:val="20"/>
          <w:szCs w:val="20"/>
        </w:rPr>
        <w:t>requested</w:t>
      </w:r>
      <w:r w:rsidR="00767691">
        <w:rPr>
          <w:rFonts w:cstheme="minorHAnsi"/>
        </w:rPr>
        <w:t xml:space="preserve"> by PASC, i</w:t>
      </w:r>
      <w:r w:rsidR="00767691" w:rsidRPr="003C20C8">
        <w:rPr>
          <w:rFonts w:cstheme="minorHAnsi"/>
        </w:rPr>
        <w:t>ssues of applicability between the CHAMPION trial population and the real world population will be addressed in the assessment report. This includes potential discrepancies in age and clinical characteristics (eg history of pulmonary embolism or DVT, stage IV or V chronic kidney disease, BMI requirements). The Sponsor notes that feedback from Prof. Henry Krum provided at PASC meeting suggests a younger trial population is common in heart failure research.</w:t>
      </w:r>
    </w:p>
    <w:p w14:paraId="62672235" w14:textId="77777777" w:rsidR="00767691" w:rsidRDefault="00767691" w:rsidP="00FC481B">
      <w:pPr>
        <w:pStyle w:val="BodyText"/>
        <w:rPr>
          <w:rFonts w:cstheme="minorHAnsi"/>
        </w:rPr>
      </w:pPr>
      <w:r>
        <w:rPr>
          <w:szCs w:val="22"/>
        </w:rPr>
        <w:t xml:space="preserve">PASC also provided comment on patient compliance. </w:t>
      </w:r>
      <w:r w:rsidRPr="003C20C8">
        <w:rPr>
          <w:szCs w:val="22"/>
        </w:rPr>
        <w:t xml:space="preserve">In the CHAMPION trial, the overall daily patient adherence/compliance to home monitoring (a minimum of 1 pressure waveform transmitted per day) was 90% in the 60 days after sensor implantation, with patients taking an average of 8.6 readings per week. There is no real-world data on compliance rates, however experienced clinicians currently using the CardioMEMS system in clinical practice have advised that since patients are very keen to avoid decompensation and a hospitalisation, compliance is generally high. As noted </w:t>
      </w:r>
      <w:r>
        <w:rPr>
          <w:szCs w:val="22"/>
        </w:rPr>
        <w:t>in</w:t>
      </w:r>
      <w:r w:rsidRPr="003C20C8">
        <w:rPr>
          <w:szCs w:val="22"/>
        </w:rPr>
        <w:t xml:space="preserve"> the PASC</w:t>
      </w:r>
      <w:r>
        <w:rPr>
          <w:szCs w:val="22"/>
        </w:rPr>
        <w:t xml:space="preserve"> meeting</w:t>
      </w:r>
      <w:r w:rsidRPr="003C20C8">
        <w:rPr>
          <w:szCs w:val="22"/>
        </w:rPr>
        <w:t>, compliance monitoring is not anticipated to be any different to those patients with medication or other intervention related issues.</w:t>
      </w:r>
    </w:p>
    <w:p w14:paraId="43AEB5F4" w14:textId="079F22C4" w:rsidR="00FC481B" w:rsidRPr="00FC481B" w:rsidRDefault="00767691" w:rsidP="00FC481B">
      <w:pPr>
        <w:pStyle w:val="BodyText"/>
        <w:rPr>
          <w:szCs w:val="22"/>
        </w:rPr>
      </w:pPr>
      <w:r w:rsidRPr="00367B35">
        <w:rPr>
          <w:sz w:val="20"/>
          <w:szCs w:val="20"/>
        </w:rPr>
        <w:t xml:space="preserve">Table </w:t>
      </w:r>
      <w:r>
        <w:rPr>
          <w:noProof/>
          <w:sz w:val="20"/>
          <w:szCs w:val="20"/>
        </w:rPr>
        <w:t>3</w:t>
      </w:r>
      <w:r w:rsidR="0083686F" w:rsidRPr="00505CF9">
        <w:rPr>
          <w:rFonts w:cstheme="minorHAnsi"/>
          <w:szCs w:val="22"/>
          <w:highlight w:val="cyan"/>
        </w:rPr>
        <w:fldChar w:fldCharType="end"/>
      </w:r>
      <w:r w:rsidR="00FE73E1" w:rsidRPr="00505CF9">
        <w:rPr>
          <w:rFonts w:cstheme="minorHAnsi"/>
          <w:szCs w:val="22"/>
        </w:rPr>
        <w:t>,</w:t>
      </w:r>
      <w:r w:rsidR="00752003" w:rsidRPr="0083686F">
        <w:rPr>
          <w:rFonts w:cstheme="minorHAnsi"/>
          <w:szCs w:val="22"/>
        </w:rPr>
        <w:t xml:space="preserve"> </w:t>
      </w:r>
      <w:r w:rsidR="00991E75" w:rsidRPr="0083686F">
        <w:rPr>
          <w:rFonts w:cstheme="minorHAnsi"/>
          <w:szCs w:val="22"/>
        </w:rPr>
        <w:t>forms th</w:t>
      </w:r>
      <w:r w:rsidR="00D134C4" w:rsidRPr="0083686F">
        <w:rPr>
          <w:rFonts w:cstheme="minorHAnsi"/>
          <w:szCs w:val="22"/>
        </w:rPr>
        <w:t>e basis of the proposed patient</w:t>
      </w:r>
      <w:r w:rsidR="00D134C4">
        <w:rPr>
          <w:rFonts w:cstheme="minorHAnsi"/>
        </w:rPr>
        <w:t xml:space="preserve"> population</w:t>
      </w:r>
      <w:r w:rsidR="007F6128">
        <w:rPr>
          <w:rFonts w:cstheme="minorHAnsi"/>
        </w:rPr>
        <w:t xml:space="preserve"> described in</w:t>
      </w:r>
      <w:r w:rsidR="00D87B41">
        <w:rPr>
          <w:rFonts w:cstheme="minorHAnsi"/>
        </w:rPr>
        <w:t xml:space="preserve"> Section </w:t>
      </w:r>
      <w:r w:rsidR="00D87B41">
        <w:rPr>
          <w:rFonts w:cstheme="minorHAnsi"/>
          <w:highlight w:val="cyan"/>
        </w:rPr>
        <w:fldChar w:fldCharType="begin"/>
      </w:r>
      <w:r w:rsidR="00D87B41">
        <w:rPr>
          <w:rFonts w:cstheme="minorHAnsi"/>
        </w:rPr>
        <w:instrText xml:space="preserve"> REF _Ref399850677 \r \h </w:instrText>
      </w:r>
      <w:r w:rsidR="00D87B41">
        <w:rPr>
          <w:rFonts w:cstheme="minorHAnsi"/>
          <w:highlight w:val="cyan"/>
        </w:rPr>
      </w:r>
      <w:r w:rsidR="00D87B41">
        <w:rPr>
          <w:rFonts w:cstheme="minorHAnsi"/>
          <w:highlight w:val="cyan"/>
        </w:rPr>
        <w:fldChar w:fldCharType="separate"/>
      </w:r>
      <w:r>
        <w:rPr>
          <w:rFonts w:cstheme="minorHAnsi"/>
        </w:rPr>
        <w:t>4.2</w:t>
      </w:r>
      <w:r w:rsidR="00D87B41">
        <w:rPr>
          <w:rFonts w:cstheme="minorHAnsi"/>
          <w:highlight w:val="cyan"/>
        </w:rPr>
        <w:fldChar w:fldCharType="end"/>
      </w:r>
      <w:r w:rsidR="004460F0">
        <w:rPr>
          <w:rFonts w:cstheme="minorHAnsi"/>
        </w:rPr>
        <w:t xml:space="preserve">. </w:t>
      </w:r>
      <w:bookmarkStart w:id="37" w:name="_Ref399845828"/>
      <w:r w:rsidR="00FC481B">
        <w:rPr>
          <w:rFonts w:cstheme="minorHAnsi"/>
        </w:rPr>
        <w:t>As requested by PASC, i</w:t>
      </w:r>
      <w:r w:rsidR="00FC481B" w:rsidRPr="003C20C8">
        <w:rPr>
          <w:rFonts w:cstheme="minorHAnsi"/>
        </w:rPr>
        <w:t>ssues of applicability between the CHAMPION trial population and the real world population will be addressed in the assessment report. This includes potential discrepancies in age and clinical characteristics (eg history of pulmonary embolism or DVT, stage IV or V chronic kidney disease, BMI requirements). The Sponsor notes that feedback from Prof. Henry Krum provided at PASC meeting suggests a younger trial population is common in heart failure research.</w:t>
      </w:r>
    </w:p>
    <w:p w14:paraId="208725DD" w14:textId="77777777" w:rsidR="004460F0" w:rsidRDefault="00FC481B" w:rsidP="00FC481B">
      <w:pPr>
        <w:pStyle w:val="BodyText"/>
        <w:rPr>
          <w:rFonts w:cstheme="minorHAnsi"/>
        </w:rPr>
      </w:pPr>
      <w:r>
        <w:rPr>
          <w:szCs w:val="22"/>
        </w:rPr>
        <w:t xml:space="preserve">PASC also provided comment on patient compliance. </w:t>
      </w:r>
      <w:r w:rsidRPr="003C20C8">
        <w:rPr>
          <w:szCs w:val="22"/>
        </w:rPr>
        <w:t xml:space="preserve">In the CHAMPION trial, the overall daily patient adherence/compliance to home monitoring (a minimum of 1 pressure waveform transmitted per day) was 90% in the 60 days after sensor implantation, with patients taking an average of 8.6 readings per week. There is no real-world data on compliance rates, however experienced clinicians currently using the CardioMEMS system in clinical practice have advised that since patients are very keen to avoid decompensation and a hospitalisation, compliance is generally high. As noted </w:t>
      </w:r>
      <w:r>
        <w:rPr>
          <w:szCs w:val="22"/>
        </w:rPr>
        <w:t>in</w:t>
      </w:r>
      <w:r w:rsidRPr="003C20C8">
        <w:rPr>
          <w:szCs w:val="22"/>
        </w:rPr>
        <w:t xml:space="preserve"> the PASC</w:t>
      </w:r>
      <w:r>
        <w:rPr>
          <w:szCs w:val="22"/>
        </w:rPr>
        <w:t xml:space="preserve"> meeting</w:t>
      </w:r>
      <w:r w:rsidRPr="003C20C8">
        <w:rPr>
          <w:szCs w:val="22"/>
        </w:rPr>
        <w:t>, compliance monitoring is not anticipated to be any different to those patients with medication or other intervention related issues.</w:t>
      </w:r>
    </w:p>
    <w:p w14:paraId="7BC4490D" w14:textId="7F057511" w:rsidR="00A148F8" w:rsidRPr="004460F0" w:rsidRDefault="00A148F8" w:rsidP="004460F0">
      <w:pPr>
        <w:pStyle w:val="BodyText"/>
        <w:rPr>
          <w:b/>
          <w:sz w:val="20"/>
          <w:szCs w:val="20"/>
        </w:rPr>
      </w:pPr>
      <w:bookmarkStart w:id="38" w:name="_Toc416274054"/>
      <w:r w:rsidRPr="00367B35">
        <w:rPr>
          <w:sz w:val="20"/>
          <w:szCs w:val="20"/>
        </w:rPr>
        <w:t xml:space="preserve">Table </w:t>
      </w:r>
      <w:r w:rsidRPr="00367B35">
        <w:rPr>
          <w:sz w:val="20"/>
          <w:szCs w:val="20"/>
        </w:rPr>
        <w:fldChar w:fldCharType="begin"/>
      </w:r>
      <w:r w:rsidRPr="00367B35">
        <w:rPr>
          <w:sz w:val="20"/>
          <w:szCs w:val="20"/>
        </w:rPr>
        <w:instrText xml:space="preserve"> SEQ Table \* ARABIC </w:instrText>
      </w:r>
      <w:r w:rsidRPr="00367B35">
        <w:rPr>
          <w:sz w:val="20"/>
          <w:szCs w:val="20"/>
        </w:rPr>
        <w:fldChar w:fldCharType="separate"/>
      </w:r>
      <w:r w:rsidR="00767691">
        <w:rPr>
          <w:noProof/>
          <w:sz w:val="20"/>
          <w:szCs w:val="20"/>
        </w:rPr>
        <w:t>3</w:t>
      </w:r>
      <w:r w:rsidRPr="00367B35">
        <w:rPr>
          <w:sz w:val="20"/>
          <w:szCs w:val="20"/>
        </w:rPr>
        <w:fldChar w:fldCharType="end"/>
      </w:r>
      <w:bookmarkEnd w:id="37"/>
      <w:r w:rsidRPr="00367B35">
        <w:rPr>
          <w:sz w:val="20"/>
          <w:szCs w:val="20"/>
        </w:rPr>
        <w:t>.</w:t>
      </w:r>
      <w:r w:rsidRPr="004460F0">
        <w:rPr>
          <w:b/>
          <w:sz w:val="20"/>
          <w:szCs w:val="20"/>
        </w:rPr>
        <w:t xml:space="preserve"> </w:t>
      </w:r>
      <w:r w:rsidRPr="004460F0">
        <w:rPr>
          <w:sz w:val="20"/>
          <w:szCs w:val="20"/>
        </w:rPr>
        <w:t>Eligibility criteria for selection of the study population in the CHAMPION trial</w:t>
      </w:r>
      <w:bookmarkEnd w:id="38"/>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ligibility criteria for selection of the study population in the CHAMPION trial"/>
        <w:tblDescription w:val="Lists inclusion and exclusion criteria for the patient population in the pivotal trial for the proposed medical service"/>
      </w:tblPr>
      <w:tblGrid>
        <w:gridCol w:w="4642"/>
        <w:gridCol w:w="4644"/>
      </w:tblGrid>
      <w:tr w:rsidR="00B52B22" w:rsidRPr="00BB52EE" w14:paraId="54F3F22E" w14:textId="77777777" w:rsidTr="0018188B">
        <w:trPr>
          <w:cnfStyle w:val="100000000000" w:firstRow="1" w:lastRow="0" w:firstColumn="0" w:lastColumn="0" w:oddVBand="0" w:evenVBand="0" w:oddHBand="0" w:evenHBand="0" w:firstRowFirstColumn="0" w:firstRowLastColumn="0" w:lastRowFirstColumn="0" w:lastRowLastColumn="0"/>
          <w:tblHeader/>
        </w:trPr>
        <w:tc>
          <w:tcPr>
            <w:tcW w:w="4642" w:type="dxa"/>
          </w:tcPr>
          <w:p w14:paraId="343379A6" w14:textId="77777777" w:rsidR="00B52B22" w:rsidRPr="00BB52EE" w:rsidRDefault="00B52B22" w:rsidP="0085417D">
            <w:pPr>
              <w:pStyle w:val="Tabletext"/>
            </w:pPr>
            <w:r w:rsidRPr="00BB52EE">
              <w:t>Inclusion criteria</w:t>
            </w:r>
          </w:p>
        </w:tc>
        <w:tc>
          <w:tcPr>
            <w:tcW w:w="4644" w:type="dxa"/>
          </w:tcPr>
          <w:p w14:paraId="35CEADF2" w14:textId="77777777" w:rsidR="00B52B22" w:rsidRPr="00BB52EE" w:rsidRDefault="00B52B22" w:rsidP="0085417D">
            <w:pPr>
              <w:pStyle w:val="Tabletext"/>
            </w:pPr>
            <w:r w:rsidRPr="00BB52EE">
              <w:t>Exclusion criteria</w:t>
            </w:r>
          </w:p>
        </w:tc>
      </w:tr>
      <w:tr w:rsidR="00B52B22" w:rsidRPr="00BB52EE" w14:paraId="68839E5E" w14:textId="77777777" w:rsidTr="00936142">
        <w:tc>
          <w:tcPr>
            <w:tcW w:w="4642" w:type="dxa"/>
            <w:vAlign w:val="top"/>
          </w:tcPr>
          <w:p w14:paraId="2D9EC3AD" w14:textId="77777777" w:rsidR="00B52B22" w:rsidRPr="00BB52EE" w:rsidRDefault="00B52B22" w:rsidP="0085417D">
            <w:pPr>
              <w:pStyle w:val="Tabletext"/>
            </w:pPr>
            <w:r w:rsidRPr="00BB52EE">
              <w:t>18 years of age or older</w:t>
            </w:r>
            <w:r w:rsidR="00936142" w:rsidRPr="00BB52EE">
              <w:t>;</w:t>
            </w:r>
          </w:p>
          <w:p w14:paraId="3EC58C14" w14:textId="77777777" w:rsidR="00B52B22" w:rsidRPr="00BB52EE" w:rsidRDefault="00B52B22" w:rsidP="0085417D">
            <w:pPr>
              <w:pStyle w:val="Tabletext"/>
            </w:pPr>
            <w:r w:rsidRPr="00BB52EE">
              <w:t>Diagnosis of HF for ≥ 3 months, with preserved or reduced LVEF</w:t>
            </w:r>
            <w:r w:rsidR="00936142" w:rsidRPr="00BB52EE">
              <w:t>;</w:t>
            </w:r>
          </w:p>
          <w:p w14:paraId="3B9BB900" w14:textId="77777777" w:rsidR="00B52B22" w:rsidRPr="00BB52EE" w:rsidRDefault="00B52B22" w:rsidP="0085417D">
            <w:pPr>
              <w:pStyle w:val="Tabletext"/>
            </w:pPr>
            <w:r w:rsidRPr="00BB52EE">
              <w:t>Diagnosis of NYHA functional class III HF at screening visit</w:t>
            </w:r>
            <w:r w:rsidR="00936142" w:rsidRPr="00BB52EE">
              <w:t>;</w:t>
            </w:r>
          </w:p>
          <w:p w14:paraId="601517C1" w14:textId="77777777" w:rsidR="00B52B22" w:rsidRPr="00BB52EE" w:rsidRDefault="00B52B22" w:rsidP="0085417D">
            <w:pPr>
              <w:pStyle w:val="Tabletext"/>
            </w:pPr>
            <w:r w:rsidRPr="00BB52EE">
              <w:t>If subject has a reduced LVEF, they must be receiving a beta-</w:t>
            </w:r>
            <w:r w:rsidRPr="00BB52EE">
              <w:lastRenderedPageBreak/>
              <w:t>blocker for 3 months and an ACE-I or ARB for 1 month unless, in the investigator’s opinion, the subject is intolerant of beta-blockers, ACE-I or ARB. Beta-blocker and ACE-I (or ARB) doses should be stable for 1 month before study entry</w:t>
            </w:r>
            <w:r w:rsidR="00936142" w:rsidRPr="00BB52EE">
              <w:t>;</w:t>
            </w:r>
          </w:p>
          <w:p w14:paraId="243D3064" w14:textId="77777777" w:rsidR="00B52B22" w:rsidRPr="00BB52EE" w:rsidRDefault="00B52B22" w:rsidP="0085417D">
            <w:pPr>
              <w:pStyle w:val="Tabletext"/>
            </w:pPr>
            <w:r w:rsidRPr="00BB52EE">
              <w:t xml:space="preserve">At least 1 </w:t>
            </w:r>
            <w:r w:rsidRPr="009B368B">
              <w:t xml:space="preserve">HF-related </w:t>
            </w:r>
            <w:r w:rsidR="009B368B" w:rsidRPr="009B368B">
              <w:t>hospitalisation</w:t>
            </w:r>
            <w:r w:rsidR="00DB39CC" w:rsidRPr="00DB39CC">
              <w:rPr>
                <w:vertAlign w:val="superscript"/>
              </w:rPr>
              <w:t>a</w:t>
            </w:r>
            <w:r w:rsidR="00DB39CC">
              <w:rPr>
                <w:caps/>
                <w:vertAlign w:val="superscript"/>
              </w:rPr>
              <w:t xml:space="preserve"> </w:t>
            </w:r>
            <w:r w:rsidRPr="00BB52EE">
              <w:t>wi</w:t>
            </w:r>
            <w:r w:rsidR="00DB39CC">
              <w:t>t</w:t>
            </w:r>
            <w:r w:rsidRPr="00BB52EE">
              <w:t>hin 12 months of screening visit</w:t>
            </w:r>
            <w:r w:rsidR="00936142" w:rsidRPr="00BB52EE">
              <w:t>;</w:t>
            </w:r>
          </w:p>
          <w:p w14:paraId="5A7627AC" w14:textId="77777777" w:rsidR="00B52B22" w:rsidRPr="00BB52EE" w:rsidRDefault="00B52B22" w:rsidP="0085417D">
            <w:pPr>
              <w:pStyle w:val="Tabletext"/>
            </w:pPr>
            <w:r w:rsidRPr="00BB52EE">
              <w:t>BMI ≤ 35kg/m2. Subjects with BMI &gt; 35kg/m2 require additional screening. If the BMI is &gt; 35kg/m2 and the chest circumference is &gt; 52 in and &lt; 65 in, the distance from the skin on the subject’s back to the pulmonary artery must be &lt; 10cm and confirmed by angiogram of the lateral view during the catheteri</w:t>
            </w:r>
            <w:r w:rsidR="001A19A7">
              <w:t>s</w:t>
            </w:r>
            <w:r w:rsidRPr="00BB52EE">
              <w:t>ation before the placement of the pressure sensor. If the distance is &gt; 10cm, the subject will not receive a sensor and will not be eligible for the study</w:t>
            </w:r>
            <w:r w:rsidR="00936142" w:rsidRPr="00BB52EE">
              <w:t>;</w:t>
            </w:r>
          </w:p>
          <w:p w14:paraId="01DCC5EF" w14:textId="77777777" w:rsidR="00B52B22" w:rsidRPr="00BB52EE" w:rsidRDefault="00B52B22" w:rsidP="0085417D">
            <w:pPr>
              <w:pStyle w:val="Tabletext"/>
            </w:pPr>
            <w:r w:rsidRPr="00BB52EE">
              <w:t>Pulmonary artery branch diameter between 7 and 15mm</w:t>
            </w:r>
            <w:r w:rsidR="00936142" w:rsidRPr="00BB52EE">
              <w:t>;</w:t>
            </w:r>
          </w:p>
          <w:p w14:paraId="0DA20A24" w14:textId="77777777" w:rsidR="00B52B22" w:rsidRPr="00BB52EE" w:rsidRDefault="00B52B22" w:rsidP="0085417D">
            <w:pPr>
              <w:pStyle w:val="Tabletext"/>
            </w:pPr>
            <w:r w:rsidRPr="00BB52EE">
              <w:t>Female subjects of childbearing age with a negative urine or serum pregnancy test at the screening visit and agreeing to use a reliable mechanical or hormonal form of contraception during the study</w:t>
            </w:r>
            <w:r w:rsidR="00936142" w:rsidRPr="00BB52EE">
              <w:t>.</w:t>
            </w:r>
          </w:p>
        </w:tc>
        <w:tc>
          <w:tcPr>
            <w:tcW w:w="4644" w:type="dxa"/>
            <w:vAlign w:val="top"/>
          </w:tcPr>
          <w:p w14:paraId="1C6BAFEB" w14:textId="77777777" w:rsidR="00B52B22" w:rsidRPr="00BB52EE" w:rsidRDefault="00B52B22" w:rsidP="0085417D">
            <w:pPr>
              <w:pStyle w:val="Tabletext"/>
            </w:pPr>
            <w:r w:rsidRPr="00BB52EE">
              <w:lastRenderedPageBreak/>
              <w:t>Active infection</w:t>
            </w:r>
            <w:r w:rsidR="00936142" w:rsidRPr="00BB52EE">
              <w:t>;</w:t>
            </w:r>
          </w:p>
          <w:p w14:paraId="6A48949F" w14:textId="77777777" w:rsidR="00B52B22" w:rsidRPr="00BB52EE" w:rsidRDefault="00B52B22" w:rsidP="0085417D">
            <w:pPr>
              <w:pStyle w:val="Tabletext"/>
            </w:pPr>
            <w:r w:rsidRPr="00BB52EE">
              <w:t>History of recurrent (&gt; 1) pulmonary e</w:t>
            </w:r>
            <w:r w:rsidR="00936142" w:rsidRPr="00BB52EE">
              <w:t>mbolism or deep vein thrombosis;</w:t>
            </w:r>
          </w:p>
          <w:p w14:paraId="7D7A982F" w14:textId="77777777" w:rsidR="00B52B22" w:rsidRPr="00BB52EE" w:rsidRDefault="00B52B22" w:rsidP="0085417D">
            <w:pPr>
              <w:pStyle w:val="Tabletext"/>
            </w:pPr>
            <w:r w:rsidRPr="00BB52EE">
              <w:t>Unable to tolerate an RHC, in the investigator’s opinion</w:t>
            </w:r>
            <w:r w:rsidR="00936142" w:rsidRPr="00BB52EE">
              <w:t>;</w:t>
            </w:r>
          </w:p>
          <w:p w14:paraId="632D5003" w14:textId="77777777" w:rsidR="00B52B22" w:rsidRPr="00BB52EE" w:rsidRDefault="00B52B22" w:rsidP="0085417D">
            <w:pPr>
              <w:pStyle w:val="Tabletext"/>
            </w:pPr>
            <w:r w:rsidRPr="00BB52EE">
              <w:lastRenderedPageBreak/>
              <w:t>Implantation of CRT &lt; 3 months before enrolment</w:t>
            </w:r>
            <w:r w:rsidR="00936142" w:rsidRPr="00BB52EE">
              <w:t>;</w:t>
            </w:r>
          </w:p>
          <w:p w14:paraId="5C63768E" w14:textId="77777777" w:rsidR="00B52B22" w:rsidRPr="00BB52EE" w:rsidRDefault="00B52B22" w:rsidP="0085417D">
            <w:pPr>
              <w:pStyle w:val="Tabletext"/>
            </w:pPr>
            <w:r w:rsidRPr="00BB52EE">
              <w:t>Experienced a major cardiac event (eg. myocardial infarction, stroke) within 2 months of screening visit</w:t>
            </w:r>
            <w:r w:rsidR="00936142" w:rsidRPr="00BB52EE">
              <w:t>;</w:t>
            </w:r>
          </w:p>
          <w:p w14:paraId="6EC7FBE7" w14:textId="77777777" w:rsidR="00B52B22" w:rsidRPr="00BB52EE" w:rsidRDefault="00B52B22" w:rsidP="0085417D">
            <w:pPr>
              <w:pStyle w:val="Tabletext"/>
            </w:pPr>
            <w:r w:rsidRPr="00BB52EE">
              <w:t>GFR &lt; 25mL/min or chronic renal dialysis</w:t>
            </w:r>
            <w:r w:rsidR="00936142" w:rsidRPr="00BB52EE">
              <w:t>;</w:t>
            </w:r>
          </w:p>
          <w:p w14:paraId="0917B05A" w14:textId="77777777" w:rsidR="00B52B22" w:rsidRPr="00BB52EE" w:rsidRDefault="00B52B22" w:rsidP="0085417D">
            <w:pPr>
              <w:pStyle w:val="Tabletext"/>
            </w:pPr>
            <w:r w:rsidRPr="00BB52EE">
              <w:t>Likely to undergo heart transplantation within 6 months of screening visit</w:t>
            </w:r>
            <w:r w:rsidR="00936142" w:rsidRPr="00BB52EE">
              <w:t>;</w:t>
            </w:r>
          </w:p>
          <w:p w14:paraId="6CD521AB" w14:textId="77777777" w:rsidR="00B52B22" w:rsidRPr="00BB52EE" w:rsidRDefault="00B52B22" w:rsidP="0085417D">
            <w:pPr>
              <w:pStyle w:val="Tabletext"/>
            </w:pPr>
            <w:r w:rsidRPr="00BB52EE">
              <w:t>Congenital heart disease or mechanical right heart valve(s)</w:t>
            </w:r>
            <w:r w:rsidR="00936142" w:rsidRPr="00BB52EE">
              <w:t>;</w:t>
            </w:r>
          </w:p>
          <w:p w14:paraId="47798712" w14:textId="77777777" w:rsidR="00B52B22" w:rsidRPr="00BB52EE" w:rsidRDefault="00B52B22" w:rsidP="0085417D">
            <w:pPr>
              <w:pStyle w:val="Tabletext"/>
            </w:pPr>
            <w:r w:rsidRPr="00BB52EE">
              <w:t>Diagnosed coagulation disorders</w:t>
            </w:r>
            <w:r w:rsidR="00936142" w:rsidRPr="00BB52EE">
              <w:t>;</w:t>
            </w:r>
          </w:p>
          <w:p w14:paraId="1C3F9163" w14:textId="77777777" w:rsidR="00B52B22" w:rsidRPr="00BB52EE" w:rsidRDefault="00B52B22" w:rsidP="0085417D">
            <w:pPr>
              <w:pStyle w:val="Tabletext"/>
            </w:pPr>
            <w:r w:rsidRPr="00BB52EE">
              <w:t>Hypersensitivity or allergy to aspirin and/or clopidogrel</w:t>
            </w:r>
            <w:r w:rsidR="00936142" w:rsidRPr="00BB52EE">
              <w:t>;</w:t>
            </w:r>
          </w:p>
          <w:p w14:paraId="4DB94041" w14:textId="77777777" w:rsidR="00B52B22" w:rsidRPr="00BB52EE" w:rsidRDefault="00B52B22" w:rsidP="0085417D">
            <w:pPr>
              <w:pStyle w:val="Tabletext"/>
            </w:pPr>
            <w:r w:rsidRPr="00BB52EE">
              <w:t>Enrolled in concurrent studies that may confound the results of the study</w:t>
            </w:r>
            <w:r w:rsidR="00936142" w:rsidRPr="00BB52EE">
              <w:t>;</w:t>
            </w:r>
          </w:p>
          <w:p w14:paraId="56E2EDC8" w14:textId="77777777" w:rsidR="00B52B22" w:rsidRPr="00BB52EE" w:rsidRDefault="00B52B22" w:rsidP="0085417D">
            <w:pPr>
              <w:pStyle w:val="Tabletext"/>
            </w:pPr>
            <w:r w:rsidRPr="00BB52EE">
              <w:t>Clinical condition that would not allow them to complete the study</w:t>
            </w:r>
            <w:r w:rsidR="00936142" w:rsidRPr="00BB52EE">
              <w:t>, in the investigator’s opinion.</w:t>
            </w:r>
          </w:p>
          <w:p w14:paraId="5AC8E846" w14:textId="77777777" w:rsidR="00B52B22" w:rsidRPr="00BB52EE" w:rsidRDefault="00B52B22" w:rsidP="0085417D">
            <w:pPr>
              <w:pStyle w:val="Tabletext"/>
            </w:pPr>
          </w:p>
        </w:tc>
      </w:tr>
    </w:tbl>
    <w:p w14:paraId="1C5F6D4B" w14:textId="77777777" w:rsidR="009B368B" w:rsidRPr="005E1F64" w:rsidRDefault="007B3F77" w:rsidP="009B368B">
      <w:pPr>
        <w:pStyle w:val="BodyText6"/>
        <w:rPr>
          <w:sz w:val="16"/>
          <w:szCs w:val="16"/>
          <w:lang w:val="en-GB"/>
        </w:rPr>
      </w:pPr>
      <w:r w:rsidRPr="005E1F64">
        <w:rPr>
          <w:i/>
          <w:sz w:val="16"/>
          <w:szCs w:val="16"/>
        </w:rPr>
        <w:lastRenderedPageBreak/>
        <w:t xml:space="preserve">Source: </w:t>
      </w:r>
      <w:r w:rsidRPr="005E1F64">
        <w:rPr>
          <w:sz w:val="16"/>
          <w:szCs w:val="16"/>
        </w:rPr>
        <w:t>Abraham et al (2011)</w:t>
      </w:r>
      <w:r w:rsidRPr="005E1F64">
        <w:rPr>
          <w:i/>
          <w:sz w:val="16"/>
          <w:szCs w:val="16"/>
        </w:rPr>
        <w:t xml:space="preserve">. </w:t>
      </w:r>
      <w:r w:rsidR="00006C8B" w:rsidRPr="005E1F64">
        <w:rPr>
          <w:i/>
          <w:sz w:val="16"/>
          <w:szCs w:val="16"/>
        </w:rPr>
        <w:t>Abbreviations:</w:t>
      </w:r>
      <w:r w:rsidR="00006C8B" w:rsidRPr="005E1F64">
        <w:rPr>
          <w:sz w:val="16"/>
          <w:szCs w:val="16"/>
        </w:rPr>
        <w:t xml:space="preserve"> ACE-I, Angiotensin</w:t>
      </w:r>
      <w:r w:rsidR="002D7059" w:rsidRPr="005E1F64">
        <w:rPr>
          <w:sz w:val="16"/>
          <w:szCs w:val="16"/>
        </w:rPr>
        <w:t>-</w:t>
      </w:r>
      <w:r w:rsidR="00006C8B" w:rsidRPr="005E1F64">
        <w:rPr>
          <w:sz w:val="16"/>
          <w:szCs w:val="16"/>
        </w:rPr>
        <w:t xml:space="preserve">Converting Enzyme Inhibitor; ARB, Angiotensin 2 Receptor Blocker (or sartans); BMI, body mass index; CRT, cardiac resynchronisation therapy; GFR, glomerular filtration rate; HF, heart failure; LVEF, left ventricular ejection fraction; NYHA, New York Heart Association; RHC, right heart catheterisation;. </w:t>
      </w:r>
      <w:r w:rsidR="009B368B" w:rsidRPr="005E1F64">
        <w:rPr>
          <w:i/>
          <w:sz w:val="16"/>
          <w:szCs w:val="16"/>
        </w:rPr>
        <w:t>Table notes:</w:t>
      </w:r>
      <w:r w:rsidR="009B368B" w:rsidRPr="005E1F64">
        <w:rPr>
          <w:caps/>
          <w:sz w:val="16"/>
          <w:szCs w:val="16"/>
        </w:rPr>
        <w:t xml:space="preserve"> </w:t>
      </w:r>
      <w:r w:rsidR="00DB39CC" w:rsidRPr="005E1F64">
        <w:rPr>
          <w:sz w:val="16"/>
          <w:szCs w:val="16"/>
          <w:vertAlign w:val="superscript"/>
        </w:rPr>
        <w:t>a</w:t>
      </w:r>
      <w:r w:rsidR="009B368B" w:rsidRPr="005E1F64">
        <w:rPr>
          <w:sz w:val="16"/>
          <w:szCs w:val="16"/>
        </w:rPr>
        <w:t>A HF-related hospitalisation is defined by meeting the following criteria: (a) a hospitalisation during which a patient is admitted for HF or H</w:t>
      </w:r>
      <w:r w:rsidR="009B368B" w:rsidRPr="005E1F64">
        <w:rPr>
          <w:sz w:val="16"/>
          <w:szCs w:val="16"/>
          <w:lang w:val="en-GB"/>
        </w:rPr>
        <w:t xml:space="preserve">F is the primary reason for admission; and (b) the </w:t>
      </w:r>
      <w:r w:rsidR="008741B2" w:rsidRPr="005E1F64">
        <w:rPr>
          <w:sz w:val="16"/>
          <w:szCs w:val="16"/>
        </w:rPr>
        <w:t>patient displays signs</w:t>
      </w:r>
      <w:r w:rsidR="009B368B" w:rsidRPr="005E1F64">
        <w:rPr>
          <w:sz w:val="16"/>
          <w:szCs w:val="16"/>
          <w:lang w:val="en-GB"/>
        </w:rPr>
        <w:t xml:space="preserve"> and symptoms of HF on admission; and (c) the use of intravenous diuretic, vasodilator, inotropic, or ultrafiltration therapy is required for the purposes of treating HF. The augmentation of oral therapy may be allowable for defining the admission as HF, if no other reasonable diagnosis can</w:t>
      </w:r>
      <w:r w:rsidRPr="005E1F64">
        <w:rPr>
          <w:sz w:val="16"/>
          <w:szCs w:val="16"/>
          <w:lang w:val="en-GB"/>
        </w:rPr>
        <w:t xml:space="preserve"> be attributed to the admission</w:t>
      </w:r>
      <w:r w:rsidR="003403B9" w:rsidRPr="005E1F64">
        <w:rPr>
          <w:sz w:val="16"/>
          <w:szCs w:val="16"/>
          <w:lang w:val="en-GB"/>
        </w:rPr>
        <w:t xml:space="preserve"> </w:t>
      </w:r>
      <w:r w:rsidR="003403B9" w:rsidRPr="005E1F64">
        <w:rPr>
          <w:sz w:val="16"/>
          <w:szCs w:val="16"/>
          <w:lang w:val="en-GB"/>
        </w:rPr>
        <w:fldChar w:fldCharType="begin"/>
      </w:r>
      <w:r w:rsidR="00422674">
        <w:rPr>
          <w:sz w:val="16"/>
          <w:szCs w:val="16"/>
          <w:lang w:val="en-GB"/>
        </w:rPr>
        <w:instrText xml:space="preserve"> ADDIN REFMGR.CITE &lt;Refman&gt;&lt;Cite&gt;&lt;Author&gt;CardioMEMS&lt;/Author&gt;&lt;Year&gt;2010&lt;/Year&gt;&lt;RecNum&gt;78&lt;/RecNum&gt;&lt;IDText&gt;Primary HF Clinical Investigation Report - HF Pressure Measurement System (Confidential)&lt;/IDText&gt;&lt;MDL Ref_Type="Report"&gt;&lt;Ref_Type&gt;Report&lt;/Ref_Type&gt;&lt;Ref_ID&gt;78&lt;/Ref_ID&gt;&lt;Title_Primary&gt;Primary HF Clinical Investigation Report - HF Pressure Measurement System (Confidential)&lt;/Title_Primary&gt;&lt;Authors_Primary&gt;CardioMEMS,Inc.&lt;/Authors_Primary&gt;&lt;Date_Primary&gt;2010&lt;/Date_Primary&gt;&lt;Reprint&gt;In File&lt;/Reprint&gt;&lt;ZZ_WorkformID&gt;24&lt;/ZZ_WorkformID&gt;&lt;/MDL&gt;&lt;/Cite&gt;&lt;/Refman&gt;</w:instrText>
      </w:r>
      <w:r w:rsidR="003403B9" w:rsidRPr="005E1F64">
        <w:rPr>
          <w:sz w:val="16"/>
          <w:szCs w:val="16"/>
          <w:lang w:val="en-GB"/>
        </w:rPr>
        <w:fldChar w:fldCharType="separate"/>
      </w:r>
      <w:r w:rsidR="004915B8" w:rsidRPr="005E1F64">
        <w:rPr>
          <w:noProof/>
          <w:sz w:val="16"/>
          <w:szCs w:val="16"/>
          <w:lang w:val="en-GB"/>
        </w:rPr>
        <w:t>(13)</w:t>
      </w:r>
      <w:r w:rsidR="003403B9" w:rsidRPr="005E1F64">
        <w:rPr>
          <w:sz w:val="16"/>
          <w:szCs w:val="16"/>
          <w:lang w:val="en-GB"/>
        </w:rPr>
        <w:fldChar w:fldCharType="end"/>
      </w:r>
      <w:r w:rsidRPr="005E1F64">
        <w:rPr>
          <w:sz w:val="16"/>
          <w:szCs w:val="16"/>
          <w:lang w:val="en-GB"/>
        </w:rPr>
        <w:t>.</w:t>
      </w:r>
    </w:p>
    <w:p w14:paraId="13F0945D" w14:textId="77777777" w:rsidR="00B8119B" w:rsidRDefault="00B8119B" w:rsidP="00B8119B">
      <w:pPr>
        <w:pStyle w:val="BodyText6"/>
        <w:rPr>
          <w:rFonts w:cstheme="minorHAnsi"/>
        </w:rPr>
      </w:pPr>
      <w:r w:rsidRPr="00B8119B">
        <w:rPr>
          <w:rFonts w:cstheme="minorHAnsi"/>
        </w:rPr>
        <w:t>Patients were kept blinded to treatment assignmen</w:t>
      </w:r>
      <w:r w:rsidR="00216234">
        <w:rPr>
          <w:rFonts w:cstheme="minorHAnsi"/>
        </w:rPr>
        <w:t xml:space="preserve">t until the last patient in the </w:t>
      </w:r>
      <w:r w:rsidRPr="00B8119B">
        <w:rPr>
          <w:rFonts w:cstheme="minorHAnsi"/>
        </w:rPr>
        <w:t>trial completed</w:t>
      </w:r>
      <w:r w:rsidR="00AA19A3">
        <w:rPr>
          <w:rFonts w:cstheme="minorHAnsi"/>
        </w:rPr>
        <w:t xml:space="preserve"> their 6 </w:t>
      </w:r>
      <w:r w:rsidR="00216234">
        <w:rPr>
          <w:rFonts w:cstheme="minorHAnsi"/>
        </w:rPr>
        <w:t xml:space="preserve">month follow-up visit. </w:t>
      </w:r>
      <w:r w:rsidRPr="00B8119B">
        <w:rPr>
          <w:rFonts w:cstheme="minorHAnsi"/>
        </w:rPr>
        <w:t>The single-blind was mai</w:t>
      </w:r>
      <w:r w:rsidR="00AA19A3">
        <w:rPr>
          <w:rFonts w:cstheme="minorHAnsi"/>
        </w:rPr>
        <w:t>ntained until analysis of the 6 </w:t>
      </w:r>
      <w:r w:rsidRPr="00B8119B">
        <w:rPr>
          <w:rFonts w:cstheme="minorHAnsi"/>
        </w:rPr>
        <w:t>month d</w:t>
      </w:r>
      <w:r w:rsidR="00216234">
        <w:rPr>
          <w:rFonts w:cstheme="minorHAnsi"/>
        </w:rPr>
        <w:t xml:space="preserve">ata was complete for the entire </w:t>
      </w:r>
      <w:r w:rsidRPr="00B8119B">
        <w:rPr>
          <w:rFonts w:cstheme="minorHAnsi"/>
        </w:rPr>
        <w:t>patient population, at which point, the investigators had access to all subjects’ data at their site.</w:t>
      </w:r>
    </w:p>
    <w:p w14:paraId="0F787D85" w14:textId="77777777" w:rsidR="00216234" w:rsidRDefault="00216234" w:rsidP="00216234">
      <w:pPr>
        <w:pStyle w:val="BodyText6"/>
        <w:rPr>
          <w:rFonts w:cstheme="minorHAnsi"/>
        </w:rPr>
      </w:pPr>
      <w:r w:rsidRPr="00216234">
        <w:rPr>
          <w:rFonts w:cstheme="minorHAnsi"/>
        </w:rPr>
        <w:t>Follow-up study visits for both the treatment and control groups were</w:t>
      </w:r>
      <w:r w:rsidR="00AC443E">
        <w:rPr>
          <w:rFonts w:cstheme="minorHAnsi"/>
        </w:rPr>
        <w:t xml:space="preserve"> </w:t>
      </w:r>
      <w:r w:rsidR="00AA19A3">
        <w:rPr>
          <w:rFonts w:cstheme="minorHAnsi"/>
        </w:rPr>
        <w:t>scheduled at Month </w:t>
      </w:r>
      <w:r w:rsidR="00AC443E">
        <w:rPr>
          <w:rFonts w:cstheme="minorHAnsi"/>
        </w:rPr>
        <w:t>1, Month</w:t>
      </w:r>
      <w:r w:rsidR="00AA19A3">
        <w:rPr>
          <w:rFonts w:cstheme="minorHAnsi"/>
        </w:rPr>
        <w:t> </w:t>
      </w:r>
      <w:r w:rsidR="00AC443E">
        <w:rPr>
          <w:rFonts w:cstheme="minorHAnsi"/>
        </w:rPr>
        <w:t xml:space="preserve">3, </w:t>
      </w:r>
      <w:r w:rsidR="00AA19A3">
        <w:rPr>
          <w:rFonts w:cstheme="minorHAnsi"/>
        </w:rPr>
        <w:t>Month 6, and every 6 </w:t>
      </w:r>
      <w:r w:rsidRPr="00216234">
        <w:rPr>
          <w:rFonts w:cstheme="minorHAnsi"/>
        </w:rPr>
        <w:t>months thereafter. Follow-up visits included a phys</w:t>
      </w:r>
      <w:r w:rsidR="00AC443E">
        <w:rPr>
          <w:rFonts w:cstheme="minorHAnsi"/>
        </w:rPr>
        <w:t>ical exam, evaluation of NYHA c</w:t>
      </w:r>
      <w:r w:rsidRPr="00216234">
        <w:rPr>
          <w:rFonts w:cstheme="minorHAnsi"/>
        </w:rPr>
        <w:t>lass, adverse event assessment and medication review.</w:t>
      </w:r>
    </w:p>
    <w:p w14:paraId="1C74009B" w14:textId="0F691267" w:rsidR="00AC443E" w:rsidRPr="00AC443E" w:rsidRDefault="00AC443E" w:rsidP="00AC443E">
      <w:pPr>
        <w:pStyle w:val="BodyText"/>
        <w:rPr>
          <w:rFonts w:cstheme="minorHAnsi"/>
        </w:rPr>
      </w:pPr>
      <w:r w:rsidRPr="00AC443E">
        <w:rPr>
          <w:rFonts w:cstheme="minorHAnsi"/>
        </w:rPr>
        <w:t>The two primary safety endpoints</w:t>
      </w:r>
      <w:r>
        <w:rPr>
          <w:rFonts w:cstheme="minorHAnsi"/>
        </w:rPr>
        <w:t xml:space="preserve"> of device- or system-related complications (DSRC) were met. </w:t>
      </w:r>
      <w:r>
        <w:rPr>
          <w:lang w:val="en-GB" w:eastAsia="en-GB"/>
        </w:rPr>
        <w:t xml:space="preserve">In total, 98.6% of patients in whom implantation of the sensor was attempted were free from </w:t>
      </w:r>
      <w:r w:rsidRPr="00C338D4">
        <w:rPr>
          <w:lang w:val="en-GB" w:eastAsia="en-GB"/>
        </w:rPr>
        <w:t>DSRC</w:t>
      </w:r>
      <w:r>
        <w:rPr>
          <w:lang w:val="en-GB" w:eastAsia="en-GB"/>
        </w:rPr>
        <w:t xml:space="preserve"> at 6 months, meeting the pre-specified objective performance criteria of 80% (</w:t>
      </w:r>
      <w:r w:rsidRPr="0049175B">
        <w:rPr>
          <w:i/>
          <w:lang w:val="en-GB" w:eastAsia="en-GB"/>
        </w:rPr>
        <w:t>p</w:t>
      </w:r>
      <w:r>
        <w:rPr>
          <w:lang w:val="en-GB" w:eastAsia="en-GB"/>
        </w:rPr>
        <w:t xml:space="preserve"> &lt; 0.0001). Of the total of </w:t>
      </w:r>
      <w:r w:rsidRPr="0049175B">
        <w:rPr>
          <w:lang w:val="en-GB" w:eastAsia="en-GB"/>
        </w:rPr>
        <w:t>550 patients with sensors implanted, all (100%) were operationa</w:t>
      </w:r>
      <w:r>
        <w:rPr>
          <w:lang w:val="en-GB" w:eastAsia="en-GB"/>
        </w:rPr>
        <w:t>l at 6</w:t>
      </w:r>
      <w:r w:rsidR="00AA19A3">
        <w:rPr>
          <w:lang w:val="en-GB" w:eastAsia="en-GB"/>
        </w:rPr>
        <w:t> </w:t>
      </w:r>
      <w:r>
        <w:rPr>
          <w:lang w:val="en-GB" w:eastAsia="en-GB"/>
        </w:rPr>
        <w:t xml:space="preserve">months and there were no </w:t>
      </w:r>
      <w:r w:rsidRPr="0049175B">
        <w:rPr>
          <w:lang w:val="en-GB" w:eastAsia="en-GB"/>
        </w:rPr>
        <w:t>sensor explants or repeat implants (</w:t>
      </w:r>
      <w:r w:rsidRPr="0049175B">
        <w:rPr>
          <w:i/>
          <w:lang w:val="en-GB" w:eastAsia="en-GB"/>
        </w:rPr>
        <w:t>p</w:t>
      </w:r>
      <w:r>
        <w:rPr>
          <w:lang w:val="en-GB" w:eastAsia="en-GB"/>
        </w:rPr>
        <w:t> </w:t>
      </w:r>
      <w:r w:rsidRPr="0049175B">
        <w:rPr>
          <w:lang w:val="en-GB" w:eastAsia="en-GB"/>
        </w:rPr>
        <w:t>&lt;</w:t>
      </w:r>
      <w:r>
        <w:rPr>
          <w:lang w:val="en-GB" w:eastAsia="en-GB"/>
        </w:rPr>
        <w:t> </w:t>
      </w:r>
      <w:r w:rsidRPr="0049175B">
        <w:rPr>
          <w:lang w:val="en-GB" w:eastAsia="en-GB"/>
        </w:rPr>
        <w:t>0.0001 compared to the pre-</w:t>
      </w:r>
      <w:r>
        <w:rPr>
          <w:lang w:val="en-GB" w:eastAsia="en-GB"/>
        </w:rPr>
        <w:t xml:space="preserve">specified objective performance </w:t>
      </w:r>
      <w:r w:rsidRPr="0049175B">
        <w:rPr>
          <w:lang w:val="en-GB" w:eastAsia="en-GB"/>
        </w:rPr>
        <w:t>criteria of 90%)</w:t>
      </w:r>
      <w:r>
        <w:rPr>
          <w:lang w:val="en-GB" w:eastAsia="en-GB"/>
        </w:rPr>
        <w:t xml:space="preserve"> </w:t>
      </w:r>
      <w:r>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Pr>
          <w:lang w:val="en-GB" w:eastAsia="en-GB"/>
        </w:rPr>
      </w:r>
      <w:r>
        <w:rPr>
          <w:lang w:val="en-GB" w:eastAsia="en-GB"/>
        </w:rPr>
        <w:fldChar w:fldCharType="separate"/>
      </w:r>
      <w:r w:rsidR="00E54BE3">
        <w:rPr>
          <w:noProof/>
          <w:lang w:val="en-GB" w:eastAsia="en-GB"/>
        </w:rPr>
        <w:t>(2)</w:t>
      </w:r>
      <w:r>
        <w:rPr>
          <w:lang w:val="en-GB" w:eastAsia="en-GB"/>
        </w:rPr>
        <w:fldChar w:fldCharType="end"/>
      </w:r>
      <w:r w:rsidRPr="0049175B">
        <w:rPr>
          <w:lang w:val="en-GB" w:eastAsia="en-GB"/>
        </w:rPr>
        <w:t>.</w:t>
      </w:r>
      <w:r>
        <w:rPr>
          <w:lang w:val="en-GB" w:eastAsia="en-GB"/>
        </w:rPr>
        <w:t xml:space="preserve"> No events required the sensor to be removed. Further evidence for the safety profile is discussed in Section </w:t>
      </w:r>
      <w:r>
        <w:rPr>
          <w:lang w:val="en-GB" w:eastAsia="en-GB"/>
        </w:rPr>
        <w:fldChar w:fldCharType="begin"/>
      </w:r>
      <w:r>
        <w:rPr>
          <w:lang w:val="en-GB" w:eastAsia="en-GB"/>
        </w:rPr>
        <w:instrText xml:space="preserve"> REF _Ref400091237 \r \h </w:instrText>
      </w:r>
      <w:r>
        <w:rPr>
          <w:lang w:val="en-GB" w:eastAsia="en-GB"/>
        </w:rPr>
      </w:r>
      <w:r>
        <w:rPr>
          <w:lang w:val="en-GB" w:eastAsia="en-GB"/>
        </w:rPr>
        <w:fldChar w:fldCharType="separate"/>
      </w:r>
      <w:r w:rsidR="00767691">
        <w:rPr>
          <w:lang w:val="en-GB" w:eastAsia="en-GB"/>
        </w:rPr>
        <w:t>8.2</w:t>
      </w:r>
      <w:r>
        <w:rPr>
          <w:lang w:val="en-GB" w:eastAsia="en-GB"/>
        </w:rPr>
        <w:fldChar w:fldCharType="end"/>
      </w:r>
      <w:r>
        <w:rPr>
          <w:lang w:val="en-GB" w:eastAsia="en-GB"/>
        </w:rPr>
        <w:t>.</w:t>
      </w:r>
    </w:p>
    <w:p w14:paraId="2947F102" w14:textId="77777777" w:rsidR="00AC443E" w:rsidRPr="00AC443E" w:rsidRDefault="00AC443E" w:rsidP="00AC443E">
      <w:pPr>
        <w:pStyle w:val="BodyText6"/>
        <w:rPr>
          <w:rFonts w:cstheme="minorHAnsi"/>
        </w:rPr>
      </w:pPr>
      <w:r>
        <w:rPr>
          <w:rFonts w:cstheme="minorHAnsi"/>
        </w:rPr>
        <w:t>The</w:t>
      </w:r>
      <w:r w:rsidRPr="00AC443E">
        <w:rPr>
          <w:rFonts w:cstheme="minorHAnsi"/>
        </w:rPr>
        <w:t xml:space="preserve"> primary efficacy endpoint </w:t>
      </w:r>
      <w:r>
        <w:rPr>
          <w:rFonts w:cstheme="minorHAnsi"/>
        </w:rPr>
        <w:t xml:space="preserve">of HF-related hospitalisation </w:t>
      </w:r>
      <w:r w:rsidRPr="00AC443E">
        <w:rPr>
          <w:rFonts w:cstheme="minorHAnsi"/>
        </w:rPr>
        <w:t>at 6 months</w:t>
      </w:r>
      <w:r>
        <w:rPr>
          <w:rFonts w:cstheme="minorHAnsi"/>
        </w:rPr>
        <w:t xml:space="preserve"> was also met</w:t>
      </w:r>
      <w:r w:rsidRPr="00AC443E">
        <w:rPr>
          <w:rFonts w:cstheme="minorHAnsi"/>
        </w:rPr>
        <w:t xml:space="preserve">, </w:t>
      </w:r>
      <w:r>
        <w:rPr>
          <w:rFonts w:cstheme="minorHAnsi"/>
        </w:rPr>
        <w:t>with the treatment group exhibiting</w:t>
      </w:r>
      <w:r w:rsidRPr="00AC443E">
        <w:rPr>
          <w:rFonts w:cstheme="minorHAnsi"/>
        </w:rPr>
        <w:t xml:space="preserve"> a 28% relative risk reduction in the rate of HF</w:t>
      </w:r>
      <w:r>
        <w:rPr>
          <w:rFonts w:cstheme="minorHAnsi"/>
        </w:rPr>
        <w:t xml:space="preserve">-related hospitalisations at 6 </w:t>
      </w:r>
      <w:r w:rsidRPr="00AC443E">
        <w:rPr>
          <w:rFonts w:cstheme="minorHAnsi"/>
        </w:rPr>
        <w:t xml:space="preserve">months (0.32 vs. 0.44, </w:t>
      </w:r>
      <w:r w:rsidRPr="00AC443E">
        <w:rPr>
          <w:rFonts w:cstheme="minorHAnsi"/>
          <w:i/>
        </w:rPr>
        <w:t>p</w:t>
      </w:r>
      <w:r>
        <w:rPr>
          <w:rFonts w:cstheme="minorHAnsi"/>
          <w:i/>
        </w:rPr>
        <w:t> </w:t>
      </w:r>
      <w:r w:rsidRPr="00AC443E">
        <w:rPr>
          <w:rFonts w:cstheme="minorHAnsi"/>
        </w:rPr>
        <w:t>=</w:t>
      </w:r>
      <w:r>
        <w:rPr>
          <w:rFonts w:cstheme="minorHAnsi"/>
        </w:rPr>
        <w:t> </w:t>
      </w:r>
      <w:r w:rsidRPr="00AC443E">
        <w:rPr>
          <w:rFonts w:cstheme="minorHAnsi"/>
        </w:rPr>
        <w:t>0.0002)</w:t>
      </w:r>
      <w:r>
        <w:rPr>
          <w:rFonts w:cstheme="minorHAnsi"/>
        </w:rPr>
        <w:t xml:space="preserve"> </w:t>
      </w:r>
      <w:r>
        <w:rPr>
          <w:rFonts w:cstheme="minorHAnsi"/>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rFonts w:cstheme="minorHAnsi"/>
        </w:rPr>
        <w:instrText xml:space="preserve"> ADDIN REFMGR.CITE </w:instrText>
      </w:r>
      <w:r w:rsidR="00422674">
        <w:rPr>
          <w:rFonts w:cstheme="minorHAnsi"/>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rFonts w:cstheme="minorHAnsi"/>
        </w:rPr>
        <w:instrText xml:space="preserve"> ADDIN EN.CITE.DATA </w:instrText>
      </w:r>
      <w:r w:rsidR="00422674">
        <w:rPr>
          <w:rFonts w:cstheme="minorHAnsi"/>
        </w:rPr>
      </w:r>
      <w:r w:rsidR="00422674">
        <w:rPr>
          <w:rFonts w:cstheme="minorHAnsi"/>
        </w:rPr>
        <w:fldChar w:fldCharType="end"/>
      </w:r>
      <w:r>
        <w:rPr>
          <w:rFonts w:cstheme="minorHAnsi"/>
        </w:rPr>
      </w:r>
      <w:r>
        <w:rPr>
          <w:rFonts w:cstheme="minorHAnsi"/>
        </w:rPr>
        <w:fldChar w:fldCharType="separate"/>
      </w:r>
      <w:r w:rsidR="00E54BE3">
        <w:rPr>
          <w:rFonts w:cstheme="minorHAnsi"/>
          <w:noProof/>
        </w:rPr>
        <w:t>(2)</w:t>
      </w:r>
      <w:r>
        <w:rPr>
          <w:rFonts w:cstheme="minorHAnsi"/>
        </w:rPr>
        <w:fldChar w:fldCharType="end"/>
      </w:r>
      <w:r w:rsidRPr="00AC443E">
        <w:rPr>
          <w:rFonts w:cstheme="minorHAnsi"/>
        </w:rPr>
        <w:t xml:space="preserve">. </w:t>
      </w:r>
      <w:r>
        <w:rPr>
          <w:lang w:val="en-GB"/>
        </w:rPr>
        <w:t>The</w:t>
      </w:r>
      <w:r w:rsidRPr="004915B8">
        <w:rPr>
          <w:lang w:val="en-GB"/>
        </w:rPr>
        <w:t xml:space="preserve"> treatment group also demonstrated a statistically significant improvement versus the comparator group in the f</w:t>
      </w:r>
      <w:r>
        <w:rPr>
          <w:lang w:val="en-GB"/>
        </w:rPr>
        <w:t>ollowing secondary endpoints</w:t>
      </w:r>
      <w:r w:rsidRPr="004915B8">
        <w:rPr>
          <w:lang w:val="en-GB"/>
        </w:rPr>
        <w:t>:</w:t>
      </w:r>
    </w:p>
    <w:p w14:paraId="47F5A421" w14:textId="77777777" w:rsidR="00AC443E" w:rsidRPr="004915B8" w:rsidRDefault="00AC443E" w:rsidP="00AC443E">
      <w:pPr>
        <w:pStyle w:val="Bullet6"/>
        <w:rPr>
          <w:lang w:val="en-GB" w:eastAsia="en-GB"/>
        </w:rPr>
      </w:pPr>
      <w:r>
        <w:rPr>
          <w:lang w:val="en-GB" w:eastAsia="en-GB"/>
        </w:rPr>
        <w:t>change from baseline PA pressure</w:t>
      </w:r>
      <w:r w:rsidRPr="004915B8">
        <w:rPr>
          <w:lang w:val="en-GB" w:eastAsia="en-GB"/>
        </w:rPr>
        <w:t xml:space="preserve"> at 6 months;</w:t>
      </w:r>
    </w:p>
    <w:p w14:paraId="35A66DFD" w14:textId="77777777" w:rsidR="00AC443E" w:rsidRPr="004915B8" w:rsidRDefault="00AC443E" w:rsidP="00AC443E">
      <w:pPr>
        <w:pStyle w:val="Bullet6"/>
        <w:rPr>
          <w:lang w:val="en-GB" w:eastAsia="en-GB"/>
        </w:rPr>
      </w:pPr>
      <w:r w:rsidRPr="004915B8">
        <w:rPr>
          <w:lang w:val="en-GB" w:eastAsia="en-GB"/>
        </w:rPr>
        <w:t>proportion of patients admitted for HF at 6 months;</w:t>
      </w:r>
    </w:p>
    <w:p w14:paraId="4CD6613F" w14:textId="77777777" w:rsidR="00AC443E" w:rsidRPr="004915B8" w:rsidRDefault="00AC443E" w:rsidP="00AC443E">
      <w:pPr>
        <w:pStyle w:val="Bullet6"/>
        <w:rPr>
          <w:lang w:val="en-GB" w:eastAsia="en-GB"/>
        </w:rPr>
      </w:pPr>
      <w:r w:rsidRPr="004915B8">
        <w:rPr>
          <w:lang w:val="en-GB" w:eastAsia="en-GB"/>
        </w:rPr>
        <w:t xml:space="preserve">days alive and </w:t>
      </w:r>
      <w:r>
        <w:rPr>
          <w:lang w:val="en-GB" w:eastAsia="en-GB"/>
        </w:rPr>
        <w:t>out of hospital at 6 months;</w:t>
      </w:r>
    </w:p>
    <w:p w14:paraId="575D7BA9" w14:textId="77777777" w:rsidR="00AC443E" w:rsidRDefault="00AC443E" w:rsidP="00AC443E">
      <w:pPr>
        <w:pStyle w:val="Bullet6"/>
        <w:rPr>
          <w:lang w:val="en-GB" w:eastAsia="en-GB"/>
        </w:rPr>
      </w:pPr>
      <w:r>
        <w:rPr>
          <w:lang w:val="en-GB" w:eastAsia="en-GB"/>
        </w:rPr>
        <w:lastRenderedPageBreak/>
        <w:t>QoL</w:t>
      </w:r>
      <w:r w:rsidRPr="004915B8">
        <w:rPr>
          <w:lang w:val="en-GB" w:eastAsia="en-GB"/>
        </w:rPr>
        <w:t xml:space="preserve"> as measured by the Minnesota Living w</w:t>
      </w:r>
      <w:r>
        <w:rPr>
          <w:lang w:val="en-GB" w:eastAsia="en-GB"/>
        </w:rPr>
        <w:t>ith Heart Failure Questionnaire (MLHFQ) at 6 months; and</w:t>
      </w:r>
    </w:p>
    <w:p w14:paraId="385DF110" w14:textId="77777777" w:rsidR="00AC443E" w:rsidRPr="004915B8" w:rsidRDefault="00AC443E" w:rsidP="00AC443E">
      <w:pPr>
        <w:pStyle w:val="Bullet6"/>
        <w:rPr>
          <w:lang w:val="en-GB" w:eastAsia="en-GB"/>
        </w:rPr>
      </w:pPr>
      <w:r>
        <w:rPr>
          <w:lang w:val="en-GB" w:eastAsia="en-GB"/>
        </w:rPr>
        <w:t>a pre-specified supplementary efficacy endpoint (HF-related hospitalisations during the entire randomised follow-up).</w:t>
      </w:r>
    </w:p>
    <w:p w14:paraId="06F5D785" w14:textId="77777777" w:rsidR="00AC443E" w:rsidRDefault="00AC443E" w:rsidP="00AC443E">
      <w:pPr>
        <w:pStyle w:val="BodyText"/>
        <w:rPr>
          <w:lang w:val="en-GB" w:eastAsia="en-GB"/>
        </w:rPr>
      </w:pPr>
      <w:r w:rsidRPr="004915B8">
        <w:rPr>
          <w:lang w:val="en-GB" w:eastAsia="en-GB"/>
        </w:rPr>
        <w:t xml:space="preserve">In a post-hoc analysis the treatment group had a lower risk of death or first HF-related hospitalisation versus the comparator group over the entire </w:t>
      </w:r>
      <w:r>
        <w:rPr>
          <w:lang w:val="en-GB" w:eastAsia="en-GB"/>
        </w:rPr>
        <w:t xml:space="preserve">randomised follow-up period </w:t>
      </w:r>
      <w:r>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Pr>
          <w:lang w:val="en-GB" w:eastAsia="en-GB"/>
        </w:rPr>
      </w:r>
      <w:r>
        <w:rPr>
          <w:lang w:val="en-GB" w:eastAsia="en-GB"/>
        </w:rPr>
        <w:fldChar w:fldCharType="separate"/>
      </w:r>
      <w:r w:rsidR="00E54BE3">
        <w:rPr>
          <w:noProof/>
          <w:lang w:val="en-GB" w:eastAsia="en-GB"/>
        </w:rPr>
        <w:t>(2)</w:t>
      </w:r>
      <w:r>
        <w:rPr>
          <w:lang w:val="en-GB" w:eastAsia="en-GB"/>
        </w:rPr>
        <w:fldChar w:fldCharType="end"/>
      </w:r>
      <w:r w:rsidRPr="004915B8">
        <w:rPr>
          <w:lang w:val="en-GB" w:eastAsia="en-GB"/>
        </w:rPr>
        <w:t>.</w:t>
      </w:r>
      <w:r w:rsidR="00E54BE3">
        <w:rPr>
          <w:lang w:val="en-GB" w:eastAsia="en-GB"/>
        </w:rPr>
        <w:t xml:space="preserve"> Furthermore, during an open access period, physicians in the former control group were given full access to PA pressure readings from the CardioMEMS HF website to guide patient management. This resulted in a 48% reduction in HF-related hospitalisations (</w:t>
      </w:r>
      <w:r w:rsidR="00E54BE3" w:rsidRPr="00E54BE3">
        <w:rPr>
          <w:i/>
          <w:lang w:val="en-GB" w:eastAsia="en-GB"/>
        </w:rPr>
        <w:t>p</w:t>
      </w:r>
      <w:r w:rsidR="00E54BE3">
        <w:rPr>
          <w:lang w:val="en-GB" w:eastAsia="en-GB"/>
        </w:rPr>
        <w:t xml:space="preserve"> &lt; 0.0001) </w:t>
      </w:r>
      <w:r w:rsidR="00E54BE3">
        <w:rPr>
          <w:lang w:val="en-GB" w:eastAsia="en-GB"/>
        </w:rPr>
        <w:fldChar w:fldCharType="begin">
          <w:fldData xml:space="preserve">PFJlZm1hbj48Q2l0ZT48QXV0aG9yPkFicmFoYW08L0F1dGhvcj48WWVhcj4yMDE0PC9ZZWFyPjxS
ZWNOdW0+NzwvUmVjTnVtPjxJRFRleHQ+SW1wYWN0IG9mIGludHJvZHVjdGlvbiBvZiBwdWxtb25h
cnkgYXJ0ZXJ5IHByZXNzdXJlIG1vbml0b3JpbmcgZm9yIGhlYXJ0IGZhaWx1cmUgbWFuYWdlbWVu
dDogTG9uZ2l0dWRpbmFsIHJlc3VsdHMgZnJvbSB0aGUgY2hhbXBpb24gdHJpYWw8L0lEVGV4dD48
TURMIFJlZl9UeXBlPSJKb3VybmFsIj48UmVmX1R5cGU+Sm91cm5hbDwvUmVmX1R5cGU+PFJlZl9J
RD43PC9SZWZfSUQ+PFRpdGxlX1ByaW1hcnk+SW1wYWN0IG9mIGludHJvZHVjdGlvbiBvZiBwdWxt
b25hcnkgYXJ0ZXJ5IHByZXNzdXJlIG1vbml0b3JpbmcgZm9yIGhlYXJ0IGZhaWx1cmUgbWFuYWdl
bWVudDogTG9uZ2l0dWRpbmFsIHJlc3VsdHMgZnJvbSB0aGUgY2hhbXBpb24gdHJpYWw8L1RpdGxl
X1ByaW1hcnk+PEF1dGhvcnNfUHJpbWFyeT5BYnJhaGFtLFcuVC48L0F1dGhvcnNfUHJpbWFyeT48
QXV0aG9yc19QcmltYXJ5PkFkYW1zb24sUC48L0F1dGhvcnNfUHJpbWFyeT48QXV0aG9yc19Qcmlt
YXJ5PlBhY2tlcixNLjwvQXV0aG9yc19QcmltYXJ5PjxBdXRob3JzX1ByaW1hcnk+QmF1bWFuLEou
PC9BdXRob3JzX1ByaW1hcnk+PEF1dGhvcnNfUHJpbWFyeT5ZYWRhdixKLjwvQXV0aG9yc19Qcmlt
YXJ5PjxEYXRlX1ByaW1hcnk+MjAxNDwvRGF0ZV9QcmltYXJ5PjxLZXl3b3Jkcz5jYXJkaW9sb2d5
PC9LZXl3b3Jkcz48S2V5d29yZHM+Y29sbGVnZTwvS2V5d29yZHM+PEtleXdvcmRzPmNvbnRyb2wg
Z3JvdXA8L0tleXdvcmRzPjxLZXl3b3Jkcz5kZXZpY2VzPC9LZXl3b3Jkcz48S2V5d29yZHM+Zm9s
bG93IHVwPC9LZXl3b3Jkcz48S2V5d29yZHM+aGVhcnQgZmFpbHVyZTwvS2V5d29yZHM+PEtleXdv
cmRzPmhlbW9keW5hbWljIG1vbml0b3Jpbmc8L0tleXdvcmRzPjxLZXl3b3Jkcz5ob21lIG1vbml0
b3Jpbmc8L0tleXdvcmRzPjxLZXl3b3Jkcz5ob3NwaXRhbGl6YXRpb248L0tleXdvcmRzPjxLZXl3
b3Jkcz5odW1hbjwvS2V5d29yZHM+PEtleXdvcmRzPmx1bmcgYXJ0ZXJ5IHByZXNzdXJlPC9LZXl3
b3Jkcz48S2V5d29yZHM+bW9uaXRvcmluZzwvS2V5d29yZHM+PEtleXdvcmRzPk5ldyBZb3JrIEhl
YXJ0IEFzc29jaWF0aW9uIGNsYXNzPC9LZXl3b3Jkcz48S2V5d29yZHM+cGF0aWVudDwvS2V5d29y
ZHM+PEtleXdvcmRzPnBoeXNpY2FsIGRpc2Vhc2UgYnkgYm9keSBmdW5jdGlvbjwvS2V5d29yZHM+
PEtleXdvcmRzPnBoeXNpY2lhbjwvS2V5d29yZHM+PEtleXdvcmRzPnB1bG1vbmFyeSBhcnRlcnk8
L0tleXdvcmRzPjxLZXl3b3Jkcz5yZWFkaW5nPC9LZXl3b3Jkcz48S2V5d29yZHM+c2Vuc29yPC9L
ZXl3b3Jkcz48S2V5d29yZHM+c2luZ2xlIGJsaW5kIHByb2NlZHVyZTwvS2V5d29yZHM+PFJlcHJp
bnQ+Tm90IGluIEZpbGU8L1JlcHJpbnQ+PFN0YXJ0X1BhZ2U+QTc2NjwvU3RhcnRfUGFnZT48UGVy
aW9kaWNhbD5KLkFtLkNvbGwuQ2FyZGlvbC48L1BlcmlvZGljYWw+PFZvbHVtZT42MzwvVm9sdW1l
PjxJc3N1ZT4xMjwvSXNzdWU+PElTU05fSVNCTj4wNzM1LTEwOTc8L0lTU05fSVNCTj48TWlzY18x
PihBYnJhaGFtIFcuVC47IEFkYW1zb24gUC47IFBhY2tlciBNLjsgQmF1bWFuIEouOyBZYWRhdiBK
LikgT2hpbyBTdGF0ZSBVbml2ZXJzaXR5LCBDb2x1bWJ1cywgVW5pdGVkIFN0YXRlczwvTWlzY18x
PjxBZGRyZXNzPlcuVC4gQWJyYWhhbSwgT2hpbyBTdGF0ZSBVbml2ZXJzaXR5LCBDb2x1bWJ1cywg
VW5pdGVkIFN0YXRlczwvQWRkcmVzcz48V2ViX1VSTD5odHRwOi8vd3d3LmVtYmFzZS5jb20vc2Vh
cmNoL3Jlc3VsdHM/c3ViYWN0aW9uPXZpZXdyZWNvcmQmYW1wO2Zyb209ZXhwb3J0JmFtcDtpZD1M
NzE0MDY3OTA8L1dlYl9VUkw+PFdlYl9VUkxfTGluazI+aHR0cDovL2R4LmRvaS5vcmcvMTAuMTAx
Ni9TMDczNS0xMDk3KDE0KTYwNzY2LVg8L1dlYl9VUkxfTGluazI+PFpaX0pvdXJuYWxGdWxsPjxm
IG5hbWU9IlN5c3RlbSI+Sm91cm5hbCBvZiB0aGUgQW1lcmljYW4gQ29sbGVnZSBvZiBDYXJkaW9s
b2d5PC9mPjwvWlpfSm91cm5hbEZ1bGw+PFpaX0pvdXJuYWxTdGRBYmJyZXY+PGYgbmFtZT0iU3lz
dGVtIj5KLkFtLkNvbGwuQ2FyZGlvbC48L2Y+PC9aWl9Kb3VybmFsU3RkQWJicmV2PjxaWl9Xb3Jr
Zm9ybUlEPjE8L1paX1dvcmtmb3JtSUQ+PC9NREw+PC9DaXRlPjwvUmVmbWFuPm==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PFJlZm1hbj48Q2l0ZT48QXV0aG9yPkFicmFoYW08L0F1dGhvcj48WWVhcj4yMDE0PC9ZZWFyPjxS
ZWNOdW0+NzwvUmVjTnVtPjxJRFRleHQ+SW1wYWN0IG9mIGludHJvZHVjdGlvbiBvZiBwdWxtb25h
cnkgYXJ0ZXJ5IHByZXNzdXJlIG1vbml0b3JpbmcgZm9yIGhlYXJ0IGZhaWx1cmUgbWFuYWdlbWVu
dDogTG9uZ2l0dWRpbmFsIHJlc3VsdHMgZnJvbSB0aGUgY2hhbXBpb24gdHJpYWw8L0lEVGV4dD48
TURMIFJlZl9UeXBlPSJKb3VybmFsIj48UmVmX1R5cGU+Sm91cm5hbDwvUmVmX1R5cGU+PFJlZl9J
RD43PC9SZWZfSUQ+PFRpdGxlX1ByaW1hcnk+SW1wYWN0IG9mIGludHJvZHVjdGlvbiBvZiBwdWxt
b25hcnkgYXJ0ZXJ5IHByZXNzdXJlIG1vbml0b3JpbmcgZm9yIGhlYXJ0IGZhaWx1cmUgbWFuYWdl
bWVudDogTG9uZ2l0dWRpbmFsIHJlc3VsdHMgZnJvbSB0aGUgY2hhbXBpb24gdHJpYWw8L1RpdGxl
X1ByaW1hcnk+PEF1dGhvcnNfUHJpbWFyeT5BYnJhaGFtLFcuVC48L0F1dGhvcnNfUHJpbWFyeT48
QXV0aG9yc19QcmltYXJ5PkFkYW1zb24sUC48L0F1dGhvcnNfUHJpbWFyeT48QXV0aG9yc19Qcmlt
YXJ5PlBhY2tlcixNLjwvQXV0aG9yc19QcmltYXJ5PjxBdXRob3JzX1ByaW1hcnk+QmF1bWFuLEou
PC9BdXRob3JzX1ByaW1hcnk+PEF1dGhvcnNfUHJpbWFyeT5ZYWRhdixKLjwvQXV0aG9yc19Qcmlt
YXJ5PjxEYXRlX1ByaW1hcnk+MjAxNDwvRGF0ZV9QcmltYXJ5PjxLZXl3b3Jkcz5jYXJkaW9sb2d5
PC9LZXl3b3Jkcz48S2V5d29yZHM+Y29sbGVnZTwvS2V5d29yZHM+PEtleXdvcmRzPmNvbnRyb2wg
Z3JvdXA8L0tleXdvcmRzPjxLZXl3b3Jkcz5kZXZpY2VzPC9LZXl3b3Jkcz48S2V5d29yZHM+Zm9s
bG93IHVwPC9LZXl3b3Jkcz48S2V5d29yZHM+aGVhcnQgZmFpbHVyZTwvS2V5d29yZHM+PEtleXdv
cmRzPmhlbW9keW5hbWljIG1vbml0b3Jpbmc8L0tleXdvcmRzPjxLZXl3b3Jkcz5ob21lIG1vbml0
b3Jpbmc8L0tleXdvcmRzPjxLZXl3b3Jkcz5ob3NwaXRhbGl6YXRpb248L0tleXdvcmRzPjxLZXl3
b3Jkcz5odW1hbjwvS2V5d29yZHM+PEtleXdvcmRzPmx1bmcgYXJ0ZXJ5IHByZXNzdXJlPC9LZXl3
b3Jkcz48S2V5d29yZHM+bW9uaXRvcmluZzwvS2V5d29yZHM+PEtleXdvcmRzPk5ldyBZb3JrIEhl
YXJ0IEFzc29jaWF0aW9uIGNsYXNzPC9LZXl3b3Jkcz48S2V5d29yZHM+cGF0aWVudDwvS2V5d29y
ZHM+PEtleXdvcmRzPnBoeXNpY2FsIGRpc2Vhc2UgYnkgYm9keSBmdW5jdGlvbjwvS2V5d29yZHM+
PEtleXdvcmRzPnBoeXNpY2lhbjwvS2V5d29yZHM+PEtleXdvcmRzPnB1bG1vbmFyeSBhcnRlcnk8
L0tleXdvcmRzPjxLZXl3b3Jkcz5yZWFkaW5nPC9LZXl3b3Jkcz48S2V5d29yZHM+c2Vuc29yPC9L
ZXl3b3Jkcz48S2V5d29yZHM+c2luZ2xlIGJsaW5kIHByb2NlZHVyZTwvS2V5d29yZHM+PFJlcHJp
bnQ+Tm90IGluIEZpbGU8L1JlcHJpbnQ+PFN0YXJ0X1BhZ2U+QTc2NjwvU3RhcnRfUGFnZT48UGVy
aW9kaWNhbD5KLkFtLkNvbGwuQ2FyZGlvbC48L1BlcmlvZGljYWw+PFZvbHVtZT42MzwvVm9sdW1l
PjxJc3N1ZT4xMjwvSXNzdWU+PElTU05fSVNCTj4wNzM1LTEwOTc8L0lTU05fSVNCTj48TWlzY18x
PihBYnJhaGFtIFcuVC47IEFkYW1zb24gUC47IFBhY2tlciBNLjsgQmF1bWFuIEouOyBZYWRhdiBK
LikgT2hpbyBTdGF0ZSBVbml2ZXJzaXR5LCBDb2x1bWJ1cywgVW5pdGVkIFN0YXRlczwvTWlzY18x
PjxBZGRyZXNzPlcuVC4gQWJyYWhhbSwgT2hpbyBTdGF0ZSBVbml2ZXJzaXR5LCBDb2x1bWJ1cywg
VW5pdGVkIFN0YXRlczwvQWRkcmVzcz48V2ViX1VSTD5odHRwOi8vd3d3LmVtYmFzZS5jb20vc2Vh
cmNoL3Jlc3VsdHM/c3ViYWN0aW9uPXZpZXdyZWNvcmQmYW1wO2Zyb209ZXhwb3J0JmFtcDtpZD1M
NzE0MDY3OTA8L1dlYl9VUkw+PFdlYl9VUkxfTGluazI+aHR0cDovL2R4LmRvaS5vcmcvMTAuMTAx
Ni9TMDczNS0xMDk3KDE0KTYwNzY2LVg8L1dlYl9VUkxfTGluazI+PFpaX0pvdXJuYWxGdWxsPjxm
IG5hbWU9IlN5c3RlbSI+Sm91cm5hbCBvZiB0aGUgQW1lcmljYW4gQ29sbGVnZSBvZiBDYXJkaW9s
b2d5PC9mPjwvWlpfSm91cm5hbEZ1bGw+PFpaX0pvdXJuYWxTdGRBYmJyZXY+PGYgbmFtZT0iU3lz
dGVtIj5KLkFtLkNvbGwuQ2FyZGlvbC48L2Y+PC9aWl9Kb3VybmFsU3RkQWJicmV2PjxaWl9Xb3Jr
Zm9ybUlEPjE8L1paX1dvcmtmb3JtSUQ+PC9NREw+PC9DaXRlPjwvUmVmbWFuPm==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sidR="00E54BE3">
        <w:rPr>
          <w:lang w:val="en-GB" w:eastAsia="en-GB"/>
        </w:rPr>
      </w:r>
      <w:r w:rsidR="00E54BE3">
        <w:rPr>
          <w:lang w:val="en-GB" w:eastAsia="en-GB"/>
        </w:rPr>
        <w:fldChar w:fldCharType="separate"/>
      </w:r>
      <w:r w:rsidR="00E54BE3">
        <w:rPr>
          <w:noProof/>
          <w:lang w:val="en-GB" w:eastAsia="en-GB"/>
        </w:rPr>
        <w:t>(17)</w:t>
      </w:r>
      <w:r w:rsidR="00E54BE3">
        <w:rPr>
          <w:lang w:val="en-GB" w:eastAsia="en-GB"/>
        </w:rPr>
        <w:fldChar w:fldCharType="end"/>
      </w:r>
      <w:r w:rsidR="00E54BE3">
        <w:rPr>
          <w:lang w:val="en-GB" w:eastAsia="en-GB"/>
        </w:rPr>
        <w:t>.</w:t>
      </w:r>
    </w:p>
    <w:p w14:paraId="2059C197" w14:textId="7F7905A6" w:rsidR="00025995" w:rsidRDefault="00AC443E" w:rsidP="00216234">
      <w:pPr>
        <w:pStyle w:val="BodyText6"/>
        <w:rPr>
          <w:rFonts w:cstheme="minorHAnsi"/>
        </w:rPr>
      </w:pPr>
      <w:r>
        <w:rPr>
          <w:rFonts w:cstheme="minorHAnsi"/>
        </w:rPr>
        <w:t xml:space="preserve">Further evidence from the trial is described in Section </w:t>
      </w:r>
      <w:r>
        <w:rPr>
          <w:rFonts w:cstheme="minorHAnsi"/>
        </w:rPr>
        <w:fldChar w:fldCharType="begin"/>
      </w:r>
      <w:r>
        <w:rPr>
          <w:rFonts w:cstheme="minorHAnsi"/>
        </w:rPr>
        <w:instrText xml:space="preserve"> REF _Ref399851273 \r \h </w:instrText>
      </w:r>
      <w:r>
        <w:rPr>
          <w:rFonts w:cstheme="minorHAnsi"/>
        </w:rPr>
      </w:r>
      <w:r>
        <w:rPr>
          <w:rFonts w:cstheme="minorHAnsi"/>
        </w:rPr>
        <w:fldChar w:fldCharType="separate"/>
      </w:r>
      <w:r w:rsidR="00767691">
        <w:rPr>
          <w:rFonts w:cstheme="minorHAnsi"/>
        </w:rPr>
        <w:t>8</w:t>
      </w:r>
      <w:r>
        <w:rPr>
          <w:rFonts w:cstheme="minorHAnsi"/>
        </w:rPr>
        <w:fldChar w:fldCharType="end"/>
      </w:r>
      <w:r>
        <w:rPr>
          <w:rFonts w:cstheme="minorHAnsi"/>
        </w:rPr>
        <w:t>.</w:t>
      </w:r>
    </w:p>
    <w:p w14:paraId="1D707D06" w14:textId="4126368F" w:rsidR="00AC443E" w:rsidRPr="00025995" w:rsidRDefault="00025995" w:rsidP="00025995">
      <w:pPr>
        <w:spacing w:after="200" w:line="276" w:lineRule="auto"/>
        <w:rPr>
          <w:rFonts w:cstheme="minorHAnsi"/>
          <w:kern w:val="32"/>
          <w:szCs w:val="22"/>
          <w:lang w:val="en-AU" w:eastAsia="en-GB"/>
        </w:rPr>
      </w:pPr>
      <w:r>
        <w:rPr>
          <w:rFonts w:cstheme="minorHAnsi"/>
        </w:rPr>
        <w:br w:type="page"/>
      </w:r>
    </w:p>
    <w:p w14:paraId="2E648124" w14:textId="77777777" w:rsidR="00190AED" w:rsidRDefault="00190AED" w:rsidP="00190AED">
      <w:pPr>
        <w:pStyle w:val="Heading2"/>
      </w:pPr>
      <w:bookmarkStart w:id="39" w:name="_Toc416256260"/>
      <w:r>
        <w:lastRenderedPageBreak/>
        <w:t>Expected utilisation</w:t>
      </w:r>
      <w:bookmarkEnd w:id="39"/>
    </w:p>
    <w:p w14:paraId="60BB2043" w14:textId="77777777" w:rsidR="00061A82" w:rsidRDefault="00061A82" w:rsidP="008969AB">
      <w:pPr>
        <w:pStyle w:val="BodyText"/>
        <w:rPr>
          <w:i/>
          <w:lang w:val="en-GB" w:eastAsia="en-GB"/>
        </w:rPr>
      </w:pPr>
      <w:r w:rsidRPr="00061A82">
        <w:rPr>
          <w:i/>
          <w:lang w:val="en-GB" w:eastAsia="en-GB"/>
        </w:rPr>
        <w:t>Provide details on the expected utilisation, if the service is to be publicly funded.</w:t>
      </w:r>
    </w:p>
    <w:p w14:paraId="05D1908C" w14:textId="022717DE" w:rsidR="00DE10C9" w:rsidRDefault="00DE10C9" w:rsidP="00DE10C9">
      <w:pPr>
        <w:pStyle w:val="BodyText"/>
      </w:pPr>
      <w:r w:rsidRPr="003C20C8">
        <w:t xml:space="preserve">As suggested by PASC, the assessment report will provide more evidence to justify the size of the population likely to receive the </w:t>
      </w:r>
      <w:r w:rsidR="00DC091C">
        <w:t>medical service</w:t>
      </w:r>
      <w:r w:rsidRPr="003C20C8">
        <w:t>.</w:t>
      </w:r>
      <w:r>
        <w:t xml:space="preserve"> </w:t>
      </w:r>
      <w:r w:rsidRPr="003C20C8">
        <w:t xml:space="preserve">The Sponsor acknowledges that uptake rates were conservative in the </w:t>
      </w:r>
      <w:r w:rsidR="000959E6">
        <w:t>origin</w:t>
      </w:r>
      <w:r>
        <w:t xml:space="preserve">ally </w:t>
      </w:r>
      <w:r w:rsidRPr="003C20C8">
        <w:t>submitted protocol. Revised figures are presented in</w:t>
      </w:r>
      <w:r>
        <w:t xml:space="preserve"> </w:t>
      </w:r>
      <w:r w:rsidRPr="000959E6">
        <w:rPr>
          <w:rFonts w:cs="Calibri"/>
          <w:szCs w:val="22"/>
        </w:rPr>
        <w:fldChar w:fldCharType="begin"/>
      </w:r>
      <w:r w:rsidRPr="00193F82">
        <w:rPr>
          <w:rFonts w:cs="Calibri"/>
          <w:szCs w:val="22"/>
        </w:rPr>
        <w:instrText xml:space="preserve"> REF _Ref400531893 \h </w:instrText>
      </w:r>
      <w:r w:rsidR="000959E6" w:rsidRPr="00193F82">
        <w:rPr>
          <w:rFonts w:cs="Calibri"/>
          <w:szCs w:val="22"/>
        </w:rPr>
        <w:instrText xml:space="preserve"> \* MERGEFORMAT </w:instrText>
      </w:r>
      <w:r w:rsidRPr="000959E6">
        <w:rPr>
          <w:rFonts w:cs="Calibri"/>
          <w:szCs w:val="22"/>
        </w:rPr>
      </w:r>
      <w:r w:rsidRPr="000959E6">
        <w:rPr>
          <w:rFonts w:cs="Calibri"/>
          <w:szCs w:val="22"/>
        </w:rPr>
        <w:fldChar w:fldCharType="separate"/>
      </w:r>
      <w:r w:rsidR="00767691" w:rsidRPr="00767691">
        <w:rPr>
          <w:rFonts w:cs="Calibri"/>
          <w:szCs w:val="22"/>
        </w:rPr>
        <w:t xml:space="preserve">Table </w:t>
      </w:r>
      <w:r w:rsidR="00767691" w:rsidRPr="00767691">
        <w:rPr>
          <w:rFonts w:cs="Calibri"/>
          <w:noProof/>
          <w:szCs w:val="22"/>
        </w:rPr>
        <w:t>4</w:t>
      </w:r>
      <w:r w:rsidRPr="000959E6">
        <w:rPr>
          <w:rFonts w:cs="Calibri"/>
          <w:szCs w:val="22"/>
        </w:rPr>
        <w:fldChar w:fldCharType="end"/>
      </w:r>
      <w:r w:rsidRPr="000959E6">
        <w:rPr>
          <w:rFonts w:cs="Calibri"/>
          <w:szCs w:val="22"/>
        </w:rPr>
        <w:t>,</w:t>
      </w:r>
      <w:r>
        <w:t xml:space="preserve"> which shows the expected utilisation over 5 years covering 2015 to 2019</w:t>
      </w:r>
      <w:r w:rsidRPr="003C20C8">
        <w:t xml:space="preserve">. The original estimates were based on uptake in established HF centres in urban locations, expanding to other urban and regional centres over time. It is acknowledged that centres not identified by the </w:t>
      </w:r>
      <w:r w:rsidR="00DC091C">
        <w:t>S</w:t>
      </w:r>
      <w:r w:rsidRPr="003C20C8">
        <w:t xml:space="preserve">ponsor may choose to use the </w:t>
      </w:r>
      <w:r w:rsidR="00DC091C">
        <w:t>medical service</w:t>
      </w:r>
      <w:r w:rsidRPr="003C20C8">
        <w:t xml:space="preserve">, including rural </w:t>
      </w:r>
      <w:r w:rsidR="00DC091C">
        <w:t xml:space="preserve">and remote </w:t>
      </w:r>
      <w:r w:rsidRPr="003C20C8">
        <w:t>centres.</w:t>
      </w:r>
      <w:r>
        <w:t xml:space="preserve"> </w:t>
      </w:r>
      <w:r w:rsidRPr="003C20C8">
        <w:t xml:space="preserve">Therefore, uptake rates have been adjusted to reflect unrecognised centres using the </w:t>
      </w:r>
      <w:r w:rsidR="00DC091C">
        <w:t>medical service</w:t>
      </w:r>
      <w:r w:rsidRPr="003C20C8">
        <w:t>.</w:t>
      </w:r>
    </w:p>
    <w:p w14:paraId="53A2F50B" w14:textId="77777777" w:rsidR="00DE10C9" w:rsidRDefault="00DE10C9" w:rsidP="00490476">
      <w:pPr>
        <w:pStyle w:val="BodyText6"/>
        <w:rPr>
          <w:lang w:val="en-GB"/>
        </w:rPr>
      </w:pPr>
      <w:r>
        <w:rPr>
          <w:lang w:val="en-GB"/>
        </w:rPr>
        <w:t xml:space="preserve">A publication by Clark et al (2009) reported that there were approximately 62 HF management programs of varying sizes across Australia in 2009 </w:t>
      </w:r>
      <w:r>
        <w:rPr>
          <w:lang w:val="en-GB"/>
        </w:rPr>
        <w:fldChar w:fldCharType="begin"/>
      </w:r>
      <w:r w:rsidR="00422674">
        <w:rPr>
          <w:lang w:val="en-GB"/>
        </w:rPr>
        <w:instrText xml:space="preserve"> ADDIN REFMGR.CITE &lt;Refman&gt;&lt;Cite&gt;&lt;Author&gt;Clark&lt;/Author&gt;&lt;Year&gt;2009&lt;/Year&gt;&lt;RecNum&gt;18&lt;/RecNum&gt;&lt;IDText&gt;Access and quality of heart failure management programs in Australia&lt;/IDText&gt;&lt;MDL Ref_Type="Journal"&gt;&lt;Ref_Type&gt;Journal&lt;/Ref_Type&gt;&lt;Ref_ID&gt;18&lt;/Ref_ID&gt;&lt;Title_Primary&gt;Access and quality of heart failure management programs in Australia&lt;/Title_Primary&gt;&lt;Authors_Primary&gt;Clark,R.A.&lt;/Authors_Primary&gt;&lt;Authors_Primary&gt;Driscoll,A.&lt;/Authors_Primary&gt;&lt;Date_Primary&gt;2009&lt;/Date_Primary&gt;&lt;Keywords&gt;Australia&lt;/Keywords&gt;&lt;Keywords&gt;chronic disease&lt;/Keywords&gt;&lt;Keywords&gt;college&lt;/Keywords&gt;&lt;Keywords&gt;diagnosis&lt;/Keywords&gt;&lt;Keywords&gt;health care delivery&lt;/Keywords&gt;&lt;Keywords&gt;health care quality&lt;/Keywords&gt;&lt;Keywords&gt;heart failure&lt;/Keywords&gt;&lt;Keywords&gt;human&lt;/Keywords&gt;&lt;Keywords&gt;nursing&lt;/Keywords&gt;&lt;Keywords&gt;patient&lt;/Keywords&gt;&lt;Keywords&gt;patient referral&lt;/Keywords&gt;&lt;Keywords&gt;review&lt;/Keywords&gt;&lt;Keywords&gt;statistics&lt;/Keywords&gt;&lt;Reprint&gt;Not in File&lt;/Reprint&gt;&lt;Start_Page&gt;111&lt;/Start_Page&gt;&lt;End_Page&gt;116&lt;/End_Page&gt;&lt;Periodical&gt;Aust.Crit.Care&lt;/Periodical&gt;&lt;Volume&gt;22&lt;/Volume&gt;&lt;Issue&gt;3&lt;/Issue&gt;&lt;ISSN_ISBN&gt;1036-7314&lt;/ISSN_ISBN&gt;&lt;Misc_1&gt;(Clark R.A., robyn.clark@unisa.edu.au) Sanson Institiute, University of South Australia, Adelaide, SA 5000, Australia;(Driscoll A., andrea.driscoll@med.monash.edu.au) Monash University, Dept of Epidemiology and Preventive Medicine, Melbourne, 3004, Australia&lt;/Misc_1&gt;&lt;Address&gt;R.A. Clark, Sanson Institiute, University of South Australia, Adelaide, SA 5000, Australia&lt;/Address&gt;&lt;Web_URL&gt;http://www.embase.com/search/results?subaction=viewrecord&amp;amp;from=export&amp;amp;id=L50571850&lt;/Web_URL&gt;&lt;Web_URL_Link2&gt;http://dx.doi.org/10.1016/j.aucc.2009.06.003&lt;/Web_URL_Link2&gt;&lt;ZZ_JournalFull&gt;&lt;f name="System"&gt;Australian Critical Care&lt;/f&gt;&lt;/ZZ_JournalFull&gt;&lt;ZZ_JournalStdAbbrev&gt;&lt;f name="System"&gt;Aust.Crit.Care&lt;/f&gt;&lt;/ZZ_JournalStdAbbrev&gt;&lt;ZZ_WorkformID&gt;1&lt;/ZZ_WorkformID&gt;&lt;/MDL&gt;&lt;/Cite&gt;&lt;/Refman&gt;</w:instrText>
      </w:r>
      <w:r>
        <w:rPr>
          <w:lang w:val="en-GB"/>
        </w:rPr>
        <w:fldChar w:fldCharType="separate"/>
      </w:r>
      <w:r>
        <w:rPr>
          <w:noProof/>
          <w:lang w:val="en-GB"/>
        </w:rPr>
        <w:t>(18)</w:t>
      </w:r>
      <w:r>
        <w:rPr>
          <w:lang w:val="en-GB"/>
        </w:rPr>
        <w:fldChar w:fldCharType="end"/>
      </w:r>
      <w:r>
        <w:rPr>
          <w:lang w:val="en-GB"/>
        </w:rPr>
        <w:t xml:space="preserve">. This figure was doubled from 2003, and therefore </w:t>
      </w:r>
      <w:r w:rsidR="00DC091C">
        <w:rPr>
          <w:lang w:val="en-GB"/>
        </w:rPr>
        <w:t>it</w:t>
      </w:r>
      <w:r>
        <w:rPr>
          <w:lang w:val="en-GB"/>
        </w:rPr>
        <w:t xml:space="preserve"> can conservatively </w:t>
      </w:r>
      <w:r w:rsidR="00DC091C">
        <w:rPr>
          <w:lang w:val="en-GB"/>
        </w:rPr>
        <w:t xml:space="preserve">be </w:t>
      </w:r>
      <w:r>
        <w:rPr>
          <w:lang w:val="en-GB"/>
        </w:rPr>
        <w:t>assume</w:t>
      </w:r>
      <w:r w:rsidR="00DC091C">
        <w:rPr>
          <w:lang w:val="en-GB"/>
        </w:rPr>
        <w:t>d</w:t>
      </w:r>
      <w:r>
        <w:rPr>
          <w:lang w:val="en-GB"/>
        </w:rPr>
        <w:t xml:space="preserve"> that there are approximately 100 HF management programs in Australia today.</w:t>
      </w:r>
    </w:p>
    <w:p w14:paraId="2D9F8AF4" w14:textId="77777777" w:rsidR="00C719D2" w:rsidRDefault="00DE10C9" w:rsidP="00490476">
      <w:pPr>
        <w:pStyle w:val="BodyText6"/>
        <w:rPr>
          <w:lang w:val="en-GB"/>
        </w:rPr>
      </w:pPr>
      <w:r>
        <w:rPr>
          <w:lang w:val="en-GB"/>
        </w:rPr>
        <w:t>Initial</w:t>
      </w:r>
      <w:r w:rsidR="00EA74CC">
        <w:rPr>
          <w:lang w:val="en-GB"/>
        </w:rPr>
        <w:t xml:space="preserve"> </w:t>
      </w:r>
      <w:r w:rsidR="00C719D2" w:rsidRPr="00C719D2">
        <w:rPr>
          <w:lang w:val="en-GB"/>
        </w:rPr>
        <w:t xml:space="preserve">uptake for the proposed </w:t>
      </w:r>
      <w:r w:rsidR="00496252">
        <w:rPr>
          <w:lang w:val="en-GB"/>
        </w:rPr>
        <w:t xml:space="preserve">medical </w:t>
      </w:r>
      <w:r w:rsidR="00C719D2" w:rsidRPr="00C719D2">
        <w:rPr>
          <w:lang w:val="en-GB"/>
        </w:rPr>
        <w:t xml:space="preserve">service is expected to be limited to specialised </w:t>
      </w:r>
      <w:r w:rsidR="00833B1A">
        <w:rPr>
          <w:lang w:val="en-GB"/>
        </w:rPr>
        <w:t>centres</w:t>
      </w:r>
      <w:r w:rsidR="00C719D2" w:rsidRPr="00C719D2">
        <w:rPr>
          <w:lang w:val="en-GB"/>
        </w:rPr>
        <w:t xml:space="preserve"> in </w:t>
      </w:r>
      <w:r w:rsidR="00EA74CC">
        <w:rPr>
          <w:lang w:val="en-GB"/>
        </w:rPr>
        <w:t>the first year, with</w:t>
      </w:r>
      <w:r w:rsidR="00496252">
        <w:rPr>
          <w:lang w:val="en-GB"/>
        </w:rPr>
        <w:t xml:space="preserve"> </w:t>
      </w:r>
      <w:r w:rsidR="00246DD1">
        <w:rPr>
          <w:lang w:val="en-GB"/>
        </w:rPr>
        <w:t xml:space="preserve">two </w:t>
      </w:r>
      <w:r w:rsidR="00C719D2">
        <w:rPr>
          <w:lang w:val="en-GB"/>
        </w:rPr>
        <w:t>site</w:t>
      </w:r>
      <w:r w:rsidR="00246DD1">
        <w:rPr>
          <w:lang w:val="en-GB"/>
        </w:rPr>
        <w:t>s</w:t>
      </w:r>
      <w:r w:rsidR="00C719D2">
        <w:rPr>
          <w:lang w:val="en-GB"/>
        </w:rPr>
        <w:t xml:space="preserve"> initiated in 2015</w:t>
      </w:r>
      <w:r w:rsidR="009572C1">
        <w:rPr>
          <w:lang w:val="en-GB"/>
        </w:rPr>
        <w:t xml:space="preserve"> </w:t>
      </w:r>
      <w:r w:rsidR="00DC091C">
        <w:rPr>
          <w:lang w:val="en-GB"/>
        </w:rPr>
        <w:t xml:space="preserve">prior to </w:t>
      </w:r>
      <w:r w:rsidR="009572C1">
        <w:rPr>
          <w:lang w:val="en-GB"/>
        </w:rPr>
        <w:t>MBS listing</w:t>
      </w:r>
      <w:r w:rsidR="00C84F74">
        <w:rPr>
          <w:lang w:val="en-GB"/>
        </w:rPr>
        <w:t>.</w:t>
      </w:r>
      <w:r>
        <w:rPr>
          <w:lang w:val="en-GB"/>
        </w:rPr>
        <w:t xml:space="preserve"> Following MBS listing in 2016, it is assumed that at least one centre in each state with a HF management program (QLD, NSW, SA, WA) will adopt the medical service (N=5, year 2). Following this, additional sites will be added in NSW and Victoria at three sites per year respectively. </w:t>
      </w:r>
    </w:p>
    <w:p w14:paraId="5CA271F4" w14:textId="77777777" w:rsidR="00DE10C9" w:rsidRDefault="00DE10C9" w:rsidP="00490476">
      <w:pPr>
        <w:pStyle w:val="BodyText6"/>
        <w:rPr>
          <w:b/>
          <w:sz w:val="20"/>
          <w:szCs w:val="20"/>
        </w:rPr>
      </w:pPr>
      <w:r>
        <w:rPr>
          <w:lang w:val="en-GB"/>
        </w:rPr>
        <w:t>It is assum</w:t>
      </w:r>
      <w:r w:rsidR="0099795B">
        <w:rPr>
          <w:lang w:val="en-GB"/>
        </w:rPr>
        <w:t>ed that all sites will utilise two</w:t>
      </w:r>
      <w:r>
        <w:rPr>
          <w:lang w:val="en-GB"/>
        </w:rPr>
        <w:t xml:space="preserve"> services per month in year 1 and four services per month in subsequent years. These assumptions result in the following figures presented in </w:t>
      </w:r>
      <w:r>
        <w:rPr>
          <w:lang w:val="en-GB"/>
        </w:rPr>
        <w:fldChar w:fldCharType="begin"/>
      </w:r>
      <w:r>
        <w:rPr>
          <w:lang w:val="en-GB"/>
        </w:rPr>
        <w:instrText xml:space="preserve"> REF _Ref400531893 \h </w:instrText>
      </w:r>
      <w:r>
        <w:rPr>
          <w:lang w:val="en-GB"/>
        </w:rPr>
      </w:r>
      <w:r>
        <w:rPr>
          <w:lang w:val="en-GB"/>
        </w:rPr>
        <w:fldChar w:fldCharType="separate"/>
      </w:r>
      <w:r w:rsidR="00767691" w:rsidRPr="00367B35">
        <w:rPr>
          <w:sz w:val="20"/>
          <w:szCs w:val="20"/>
        </w:rPr>
        <w:t xml:space="preserve">Table </w:t>
      </w:r>
      <w:r w:rsidR="00767691">
        <w:rPr>
          <w:noProof/>
          <w:sz w:val="20"/>
          <w:szCs w:val="20"/>
        </w:rPr>
        <w:t>4</w:t>
      </w:r>
      <w:r>
        <w:rPr>
          <w:lang w:val="en-GB"/>
        </w:rPr>
        <w:fldChar w:fldCharType="end"/>
      </w:r>
      <w:r>
        <w:rPr>
          <w:lang w:val="en-GB"/>
        </w:rPr>
        <w:t xml:space="preserve">, with approximately one quarter of the total </w:t>
      </w:r>
      <w:r w:rsidR="003C7802">
        <w:rPr>
          <w:lang w:val="en-GB"/>
        </w:rPr>
        <w:t xml:space="preserve">estimated </w:t>
      </w:r>
      <w:r>
        <w:rPr>
          <w:lang w:val="en-GB"/>
        </w:rPr>
        <w:t>HF management programs adopting the service by year 5.</w:t>
      </w:r>
    </w:p>
    <w:p w14:paraId="5EFA8A23" w14:textId="30CB4005" w:rsidR="00C719D2" w:rsidRPr="00C719D2" w:rsidRDefault="00C719D2" w:rsidP="00505CF9">
      <w:pPr>
        <w:pStyle w:val="BodyText"/>
        <w:keepNext/>
        <w:rPr>
          <w:sz w:val="20"/>
          <w:szCs w:val="20"/>
        </w:rPr>
      </w:pPr>
      <w:bookmarkStart w:id="40" w:name="_Ref400531893"/>
      <w:bookmarkStart w:id="41" w:name="_Toc416274055"/>
      <w:r w:rsidRPr="00367B35">
        <w:rPr>
          <w:sz w:val="20"/>
          <w:szCs w:val="20"/>
        </w:rPr>
        <w:t xml:space="preserve">Table </w:t>
      </w:r>
      <w:r w:rsidRPr="00367B35">
        <w:rPr>
          <w:sz w:val="20"/>
          <w:szCs w:val="20"/>
        </w:rPr>
        <w:fldChar w:fldCharType="begin"/>
      </w:r>
      <w:r w:rsidRPr="00367B35">
        <w:rPr>
          <w:sz w:val="20"/>
          <w:szCs w:val="20"/>
        </w:rPr>
        <w:instrText xml:space="preserve"> SEQ Table \* ARABIC </w:instrText>
      </w:r>
      <w:r w:rsidRPr="00367B35">
        <w:rPr>
          <w:sz w:val="20"/>
          <w:szCs w:val="20"/>
        </w:rPr>
        <w:fldChar w:fldCharType="separate"/>
      </w:r>
      <w:r w:rsidR="00767691">
        <w:rPr>
          <w:noProof/>
          <w:sz w:val="20"/>
          <w:szCs w:val="20"/>
        </w:rPr>
        <w:t>4</w:t>
      </w:r>
      <w:r w:rsidRPr="00367B35">
        <w:rPr>
          <w:sz w:val="20"/>
          <w:szCs w:val="20"/>
        </w:rPr>
        <w:fldChar w:fldCharType="end"/>
      </w:r>
      <w:bookmarkEnd w:id="40"/>
      <w:r w:rsidRPr="00367B35">
        <w:rPr>
          <w:sz w:val="20"/>
          <w:szCs w:val="20"/>
        </w:rPr>
        <w:t>.</w:t>
      </w:r>
      <w:r w:rsidRPr="00C719D2">
        <w:rPr>
          <w:b/>
          <w:sz w:val="20"/>
          <w:szCs w:val="20"/>
        </w:rPr>
        <w:t xml:space="preserve"> </w:t>
      </w:r>
      <w:r w:rsidR="00226B7B">
        <w:rPr>
          <w:sz w:val="20"/>
          <w:szCs w:val="20"/>
        </w:rPr>
        <w:t>Expected 5-year utilis</w:t>
      </w:r>
      <w:r>
        <w:rPr>
          <w:sz w:val="20"/>
          <w:szCs w:val="20"/>
        </w:rPr>
        <w:t>ation</w:t>
      </w:r>
      <w:bookmarkEnd w:id="41"/>
      <w:r>
        <w:rPr>
          <w:sz w:val="20"/>
          <w:szCs w:val="20"/>
        </w:rPr>
        <w:t xml:space="preserve"> </w:t>
      </w:r>
    </w:p>
    <w:tbl>
      <w:tblPr>
        <w:tblStyle w:val="TableGrid"/>
        <w:tblW w:w="9198" w:type="dxa"/>
        <w:tblLook w:val="04A0" w:firstRow="1" w:lastRow="0" w:firstColumn="1" w:lastColumn="0" w:noHBand="0" w:noVBand="1"/>
        <w:tblCaption w:val="Table 3. Expected 5 year utilisation"/>
        <w:tblDescription w:val="Table of expected utilisation over 5 years from 2015 to 2019 based on patients/ units of proposed service and sites"/>
      </w:tblPr>
      <w:tblGrid>
        <w:gridCol w:w="1728"/>
        <w:gridCol w:w="1494"/>
        <w:gridCol w:w="1494"/>
        <w:gridCol w:w="1494"/>
        <w:gridCol w:w="1494"/>
        <w:gridCol w:w="1494"/>
      </w:tblGrid>
      <w:tr w:rsidR="00C719D2" w:rsidRPr="00496252" w14:paraId="621A2159" w14:textId="77777777" w:rsidTr="00AF2195">
        <w:trPr>
          <w:cnfStyle w:val="100000000000" w:firstRow="1" w:lastRow="0" w:firstColumn="0" w:lastColumn="0" w:oddVBand="0" w:evenVBand="0" w:oddHBand="0" w:evenHBand="0" w:firstRowFirstColumn="0" w:firstRowLastColumn="0" w:lastRowFirstColumn="0" w:lastRowLastColumn="0"/>
          <w:tblHeader/>
        </w:trPr>
        <w:tc>
          <w:tcPr>
            <w:tcW w:w="1728" w:type="dxa"/>
          </w:tcPr>
          <w:p w14:paraId="4C923B27" w14:textId="77777777" w:rsidR="00C719D2" w:rsidRPr="00496252" w:rsidRDefault="00C719D2" w:rsidP="00505CF9">
            <w:pPr>
              <w:pStyle w:val="Tabletext"/>
              <w:keepNext/>
              <w:rPr>
                <w:lang w:eastAsia="en-GB"/>
              </w:rPr>
            </w:pPr>
            <w:r w:rsidRPr="00496252">
              <w:rPr>
                <w:lang w:eastAsia="en-GB"/>
              </w:rPr>
              <w:t>Year</w:t>
            </w:r>
          </w:p>
        </w:tc>
        <w:tc>
          <w:tcPr>
            <w:tcW w:w="1494" w:type="dxa"/>
          </w:tcPr>
          <w:p w14:paraId="20F42A3A" w14:textId="77777777" w:rsidR="00C719D2" w:rsidRPr="00496252" w:rsidRDefault="00C719D2" w:rsidP="000C46B3">
            <w:pPr>
              <w:pStyle w:val="Tabletext"/>
              <w:keepNext/>
              <w:jc w:val="center"/>
              <w:rPr>
                <w:lang w:eastAsia="en-GB"/>
              </w:rPr>
            </w:pPr>
            <w:r w:rsidRPr="00496252">
              <w:rPr>
                <w:lang w:eastAsia="en-GB"/>
              </w:rPr>
              <w:t>2015</w:t>
            </w:r>
          </w:p>
        </w:tc>
        <w:tc>
          <w:tcPr>
            <w:tcW w:w="1494" w:type="dxa"/>
          </w:tcPr>
          <w:p w14:paraId="5204AB7E" w14:textId="77777777" w:rsidR="00C719D2" w:rsidRPr="00496252" w:rsidRDefault="00C719D2" w:rsidP="000C46B3">
            <w:pPr>
              <w:pStyle w:val="Tabletext"/>
              <w:keepNext/>
              <w:jc w:val="center"/>
              <w:rPr>
                <w:lang w:eastAsia="en-GB"/>
              </w:rPr>
            </w:pPr>
            <w:r w:rsidRPr="00496252">
              <w:rPr>
                <w:lang w:eastAsia="en-GB"/>
              </w:rPr>
              <w:t>2016</w:t>
            </w:r>
          </w:p>
        </w:tc>
        <w:tc>
          <w:tcPr>
            <w:tcW w:w="1494" w:type="dxa"/>
          </w:tcPr>
          <w:p w14:paraId="1833D200" w14:textId="77777777" w:rsidR="00C719D2" w:rsidRPr="00496252" w:rsidRDefault="00C719D2" w:rsidP="000C46B3">
            <w:pPr>
              <w:pStyle w:val="Tabletext"/>
              <w:keepNext/>
              <w:jc w:val="center"/>
              <w:rPr>
                <w:lang w:eastAsia="en-GB"/>
              </w:rPr>
            </w:pPr>
            <w:r w:rsidRPr="00496252">
              <w:rPr>
                <w:lang w:eastAsia="en-GB"/>
              </w:rPr>
              <w:t>2017</w:t>
            </w:r>
          </w:p>
        </w:tc>
        <w:tc>
          <w:tcPr>
            <w:tcW w:w="1494" w:type="dxa"/>
          </w:tcPr>
          <w:p w14:paraId="170BF995" w14:textId="77777777" w:rsidR="00C719D2" w:rsidRPr="00496252" w:rsidRDefault="00C719D2" w:rsidP="000C46B3">
            <w:pPr>
              <w:pStyle w:val="Tabletext"/>
              <w:keepNext/>
              <w:jc w:val="center"/>
              <w:rPr>
                <w:lang w:eastAsia="en-GB"/>
              </w:rPr>
            </w:pPr>
            <w:r w:rsidRPr="00496252">
              <w:rPr>
                <w:lang w:eastAsia="en-GB"/>
              </w:rPr>
              <w:t>2018</w:t>
            </w:r>
          </w:p>
        </w:tc>
        <w:tc>
          <w:tcPr>
            <w:tcW w:w="1494" w:type="dxa"/>
          </w:tcPr>
          <w:p w14:paraId="417289B8" w14:textId="77777777" w:rsidR="00C719D2" w:rsidRPr="00496252" w:rsidRDefault="00C719D2" w:rsidP="000C46B3">
            <w:pPr>
              <w:pStyle w:val="Tabletext"/>
              <w:keepNext/>
              <w:jc w:val="center"/>
              <w:rPr>
                <w:lang w:eastAsia="en-GB"/>
              </w:rPr>
            </w:pPr>
            <w:r w:rsidRPr="00496252">
              <w:rPr>
                <w:lang w:eastAsia="en-GB"/>
              </w:rPr>
              <w:t>2019</w:t>
            </w:r>
          </w:p>
        </w:tc>
      </w:tr>
      <w:tr w:rsidR="00C719D2" w14:paraId="6E920099" w14:textId="77777777" w:rsidTr="00AF2195">
        <w:tc>
          <w:tcPr>
            <w:tcW w:w="1728" w:type="dxa"/>
          </w:tcPr>
          <w:p w14:paraId="1F7E3471" w14:textId="77777777" w:rsidR="00C719D2" w:rsidRPr="00C719D2" w:rsidRDefault="00AF2195" w:rsidP="00505CF9">
            <w:pPr>
              <w:pStyle w:val="Tabletext"/>
              <w:keepNext/>
              <w:rPr>
                <w:lang w:eastAsia="en-GB"/>
              </w:rPr>
            </w:pPr>
            <w:r>
              <w:rPr>
                <w:lang w:eastAsia="en-GB"/>
              </w:rPr>
              <w:t>Services performed</w:t>
            </w:r>
          </w:p>
        </w:tc>
        <w:tc>
          <w:tcPr>
            <w:tcW w:w="1494" w:type="dxa"/>
          </w:tcPr>
          <w:p w14:paraId="47AE961D" w14:textId="77777777" w:rsidR="00C719D2" w:rsidRPr="00C719D2" w:rsidRDefault="00DE10C9" w:rsidP="000C46B3">
            <w:pPr>
              <w:pStyle w:val="Tabletext"/>
              <w:keepNext/>
              <w:jc w:val="center"/>
              <w:rPr>
                <w:lang w:eastAsia="en-GB"/>
              </w:rPr>
            </w:pPr>
            <w:r>
              <w:rPr>
                <w:lang w:eastAsia="en-GB"/>
              </w:rPr>
              <w:t>48</w:t>
            </w:r>
          </w:p>
        </w:tc>
        <w:tc>
          <w:tcPr>
            <w:tcW w:w="1494" w:type="dxa"/>
          </w:tcPr>
          <w:p w14:paraId="0FC19FD1" w14:textId="77777777" w:rsidR="00C719D2" w:rsidRPr="00C719D2" w:rsidRDefault="00DE10C9" w:rsidP="000C46B3">
            <w:pPr>
              <w:pStyle w:val="Tabletext"/>
              <w:keepNext/>
              <w:jc w:val="center"/>
              <w:rPr>
                <w:lang w:eastAsia="en-GB"/>
              </w:rPr>
            </w:pPr>
            <w:r>
              <w:rPr>
                <w:lang w:eastAsia="en-GB"/>
              </w:rPr>
              <w:t>168</w:t>
            </w:r>
          </w:p>
        </w:tc>
        <w:tc>
          <w:tcPr>
            <w:tcW w:w="1494" w:type="dxa"/>
          </w:tcPr>
          <w:p w14:paraId="121CE122" w14:textId="77777777" w:rsidR="00C719D2" w:rsidRPr="00C719D2" w:rsidRDefault="00DE10C9" w:rsidP="000C46B3">
            <w:pPr>
              <w:pStyle w:val="Tabletext"/>
              <w:keepNext/>
              <w:jc w:val="center"/>
              <w:rPr>
                <w:lang w:eastAsia="en-GB"/>
              </w:rPr>
            </w:pPr>
            <w:r>
              <w:rPr>
                <w:lang w:eastAsia="en-GB"/>
              </w:rPr>
              <w:t>384</w:t>
            </w:r>
          </w:p>
        </w:tc>
        <w:tc>
          <w:tcPr>
            <w:tcW w:w="1494" w:type="dxa"/>
          </w:tcPr>
          <w:p w14:paraId="78F57E69" w14:textId="77777777" w:rsidR="00C719D2" w:rsidRPr="00C719D2" w:rsidRDefault="00DE10C9" w:rsidP="000C46B3">
            <w:pPr>
              <w:pStyle w:val="Tabletext"/>
              <w:keepNext/>
              <w:jc w:val="center"/>
              <w:rPr>
                <w:lang w:eastAsia="en-GB"/>
              </w:rPr>
            </w:pPr>
            <w:r>
              <w:rPr>
                <w:lang w:eastAsia="en-GB"/>
              </w:rPr>
              <w:t>672</w:t>
            </w:r>
          </w:p>
        </w:tc>
        <w:tc>
          <w:tcPr>
            <w:tcW w:w="1494" w:type="dxa"/>
          </w:tcPr>
          <w:p w14:paraId="7CFF70A9" w14:textId="77777777" w:rsidR="00C719D2" w:rsidRPr="00C719D2" w:rsidRDefault="00DE10C9" w:rsidP="000C46B3">
            <w:pPr>
              <w:pStyle w:val="Tabletext"/>
              <w:keepNext/>
              <w:jc w:val="center"/>
              <w:rPr>
                <w:lang w:eastAsia="en-GB"/>
              </w:rPr>
            </w:pPr>
            <w:r>
              <w:rPr>
                <w:lang w:eastAsia="en-GB"/>
              </w:rPr>
              <w:t>960</w:t>
            </w:r>
          </w:p>
        </w:tc>
      </w:tr>
      <w:tr w:rsidR="00833B1A" w14:paraId="582F8576" w14:textId="77777777" w:rsidTr="00AF2195">
        <w:tc>
          <w:tcPr>
            <w:tcW w:w="1728" w:type="dxa"/>
          </w:tcPr>
          <w:p w14:paraId="722DDB80" w14:textId="77777777" w:rsidR="00833B1A" w:rsidRDefault="00833B1A" w:rsidP="00505CF9">
            <w:pPr>
              <w:pStyle w:val="Tabletext"/>
              <w:keepNext/>
              <w:rPr>
                <w:lang w:eastAsia="en-GB"/>
              </w:rPr>
            </w:pPr>
            <w:r>
              <w:rPr>
                <w:lang w:eastAsia="en-GB"/>
              </w:rPr>
              <w:t>Sites</w:t>
            </w:r>
          </w:p>
        </w:tc>
        <w:tc>
          <w:tcPr>
            <w:tcW w:w="1494" w:type="dxa"/>
          </w:tcPr>
          <w:p w14:paraId="644AA952" w14:textId="77777777" w:rsidR="00833B1A" w:rsidRDefault="00246DD1" w:rsidP="000C46B3">
            <w:pPr>
              <w:pStyle w:val="Tabletext"/>
              <w:keepNext/>
              <w:jc w:val="center"/>
              <w:rPr>
                <w:lang w:eastAsia="en-GB"/>
              </w:rPr>
            </w:pPr>
            <w:r>
              <w:rPr>
                <w:lang w:eastAsia="en-GB"/>
              </w:rPr>
              <w:t>2</w:t>
            </w:r>
          </w:p>
        </w:tc>
        <w:tc>
          <w:tcPr>
            <w:tcW w:w="1494" w:type="dxa"/>
          </w:tcPr>
          <w:p w14:paraId="1F4E9751" w14:textId="77777777" w:rsidR="00833B1A" w:rsidRDefault="00DE10C9" w:rsidP="000C46B3">
            <w:pPr>
              <w:pStyle w:val="Tabletext"/>
              <w:keepNext/>
              <w:jc w:val="center"/>
              <w:rPr>
                <w:lang w:eastAsia="en-GB"/>
              </w:rPr>
            </w:pPr>
            <w:r>
              <w:rPr>
                <w:lang w:eastAsia="en-GB"/>
              </w:rPr>
              <w:t>5</w:t>
            </w:r>
          </w:p>
        </w:tc>
        <w:tc>
          <w:tcPr>
            <w:tcW w:w="1494" w:type="dxa"/>
          </w:tcPr>
          <w:p w14:paraId="250FC0D0" w14:textId="77777777" w:rsidR="00833B1A" w:rsidRDefault="00DE10C9" w:rsidP="000C46B3">
            <w:pPr>
              <w:pStyle w:val="Tabletext"/>
              <w:keepNext/>
              <w:jc w:val="center"/>
              <w:rPr>
                <w:lang w:eastAsia="en-GB"/>
              </w:rPr>
            </w:pPr>
            <w:r>
              <w:rPr>
                <w:lang w:eastAsia="en-GB"/>
              </w:rPr>
              <w:t>11</w:t>
            </w:r>
          </w:p>
        </w:tc>
        <w:tc>
          <w:tcPr>
            <w:tcW w:w="1494" w:type="dxa"/>
          </w:tcPr>
          <w:p w14:paraId="6864C2DA" w14:textId="77777777" w:rsidR="00833B1A" w:rsidRDefault="00DE10C9" w:rsidP="000C46B3">
            <w:pPr>
              <w:pStyle w:val="Tabletext"/>
              <w:keepNext/>
              <w:jc w:val="center"/>
              <w:rPr>
                <w:lang w:eastAsia="en-GB"/>
              </w:rPr>
            </w:pPr>
            <w:r>
              <w:rPr>
                <w:lang w:eastAsia="en-GB"/>
              </w:rPr>
              <w:t>17</w:t>
            </w:r>
          </w:p>
        </w:tc>
        <w:tc>
          <w:tcPr>
            <w:tcW w:w="1494" w:type="dxa"/>
          </w:tcPr>
          <w:p w14:paraId="7C94167C" w14:textId="77777777" w:rsidR="00833B1A" w:rsidRDefault="00DE10C9" w:rsidP="000C46B3">
            <w:pPr>
              <w:pStyle w:val="Tabletext"/>
              <w:keepNext/>
              <w:jc w:val="center"/>
              <w:rPr>
                <w:lang w:eastAsia="en-GB"/>
              </w:rPr>
            </w:pPr>
            <w:r>
              <w:rPr>
                <w:lang w:eastAsia="en-GB"/>
              </w:rPr>
              <w:t>23</w:t>
            </w:r>
          </w:p>
        </w:tc>
      </w:tr>
    </w:tbl>
    <w:p w14:paraId="321FE7CB" w14:textId="77777777" w:rsidR="00FC481B" w:rsidRDefault="00FC481B" w:rsidP="00FC481B">
      <w:pPr>
        <w:pStyle w:val="BodyText"/>
      </w:pPr>
    </w:p>
    <w:p w14:paraId="0D0C2E1E" w14:textId="0E940DE3" w:rsidR="00E46F38" w:rsidRDefault="000959E6" w:rsidP="00FC481B">
      <w:pPr>
        <w:pStyle w:val="BodyText"/>
      </w:pPr>
      <w:r>
        <w:t>To further validate these figures, a top down review of the eligible population was conducted</w:t>
      </w:r>
      <w:r w:rsidR="00E46F38">
        <w:t xml:space="preserve"> (</w:t>
      </w:r>
      <w:r w:rsidR="00E46F38">
        <w:fldChar w:fldCharType="begin"/>
      </w:r>
      <w:r w:rsidR="00E46F38">
        <w:instrText xml:space="preserve"> REF _Ref408828378 \h </w:instrText>
      </w:r>
      <w:r w:rsidR="00E46F38">
        <w:fldChar w:fldCharType="separate"/>
      </w:r>
      <w:r w:rsidR="00767691" w:rsidRPr="0099795B">
        <w:rPr>
          <w:sz w:val="20"/>
          <w:szCs w:val="20"/>
        </w:rPr>
        <w:t xml:space="preserve">Table </w:t>
      </w:r>
      <w:r w:rsidR="00767691">
        <w:rPr>
          <w:b/>
          <w:noProof/>
          <w:sz w:val="20"/>
          <w:szCs w:val="20"/>
        </w:rPr>
        <w:t>5</w:t>
      </w:r>
      <w:r w:rsidR="00E46F38">
        <w:fldChar w:fldCharType="end"/>
      </w:r>
      <w:r w:rsidR="00E46F38">
        <w:t>).</w:t>
      </w:r>
    </w:p>
    <w:p w14:paraId="2751E06F" w14:textId="60E56FD1" w:rsidR="00E46F38" w:rsidRPr="0099795B" w:rsidRDefault="00E46F38" w:rsidP="004B512C">
      <w:pPr>
        <w:pStyle w:val="Caption"/>
        <w:keepNext/>
        <w:rPr>
          <w:sz w:val="20"/>
          <w:szCs w:val="20"/>
        </w:rPr>
      </w:pPr>
      <w:bookmarkStart w:id="42" w:name="_Ref408828378"/>
      <w:bookmarkStart w:id="43" w:name="_Toc416274056"/>
      <w:r w:rsidRPr="0099795B">
        <w:rPr>
          <w:b w:val="0"/>
          <w:color w:val="auto"/>
          <w:sz w:val="20"/>
          <w:szCs w:val="20"/>
        </w:rPr>
        <w:t xml:space="preserve">Table </w:t>
      </w:r>
      <w:r w:rsidRPr="0099795B">
        <w:rPr>
          <w:b w:val="0"/>
          <w:color w:val="auto"/>
          <w:sz w:val="20"/>
          <w:szCs w:val="20"/>
        </w:rPr>
        <w:fldChar w:fldCharType="begin"/>
      </w:r>
      <w:r w:rsidRPr="0099795B">
        <w:rPr>
          <w:b w:val="0"/>
          <w:color w:val="auto"/>
          <w:sz w:val="20"/>
          <w:szCs w:val="20"/>
        </w:rPr>
        <w:instrText xml:space="preserve"> SEQ Table \* ARABIC </w:instrText>
      </w:r>
      <w:r w:rsidRPr="0099795B">
        <w:rPr>
          <w:b w:val="0"/>
          <w:color w:val="auto"/>
          <w:sz w:val="20"/>
          <w:szCs w:val="20"/>
        </w:rPr>
        <w:fldChar w:fldCharType="separate"/>
      </w:r>
      <w:r w:rsidR="00767691">
        <w:rPr>
          <w:b w:val="0"/>
          <w:noProof/>
          <w:color w:val="auto"/>
          <w:sz w:val="20"/>
          <w:szCs w:val="20"/>
        </w:rPr>
        <w:t>5</w:t>
      </w:r>
      <w:r w:rsidRPr="0099795B">
        <w:rPr>
          <w:b w:val="0"/>
          <w:color w:val="auto"/>
          <w:sz w:val="20"/>
          <w:szCs w:val="20"/>
        </w:rPr>
        <w:fldChar w:fldCharType="end"/>
      </w:r>
      <w:bookmarkEnd w:id="42"/>
      <w:r w:rsidRPr="0099795B">
        <w:rPr>
          <w:b w:val="0"/>
          <w:color w:val="auto"/>
          <w:sz w:val="20"/>
          <w:szCs w:val="20"/>
        </w:rPr>
        <w:t>. Estimated patient prevalent pool in Australia</w:t>
      </w:r>
      <w:bookmarkEnd w:id="43"/>
    </w:p>
    <w:tbl>
      <w:tblPr>
        <w:tblStyle w:val="TableGrid"/>
        <w:tblW w:w="0" w:type="auto"/>
        <w:tblLook w:val="04A0" w:firstRow="1" w:lastRow="0" w:firstColumn="1" w:lastColumn="0" w:noHBand="0" w:noVBand="1"/>
        <w:tblCaption w:val="Table 5. Estimated patient prevalent pool in Australia"/>
      </w:tblPr>
      <w:tblGrid>
        <w:gridCol w:w="6588"/>
        <w:gridCol w:w="2610"/>
      </w:tblGrid>
      <w:tr w:rsidR="00422674" w:rsidRPr="00DC091C" w14:paraId="41D88FFB" w14:textId="77777777" w:rsidTr="006F209B">
        <w:trPr>
          <w:cnfStyle w:val="100000000000" w:firstRow="1" w:lastRow="0" w:firstColumn="0" w:lastColumn="0" w:oddVBand="0" w:evenVBand="0" w:oddHBand="0" w:evenHBand="0" w:firstRowFirstColumn="0" w:firstRowLastColumn="0" w:lastRowFirstColumn="0" w:lastRowLastColumn="0"/>
          <w:trHeight w:val="699"/>
          <w:tblHeader/>
        </w:trPr>
        <w:tc>
          <w:tcPr>
            <w:tcW w:w="6588" w:type="dxa"/>
          </w:tcPr>
          <w:p w14:paraId="0B1BCA42" w14:textId="77777777" w:rsidR="00422674" w:rsidRPr="00DC091C" w:rsidRDefault="00422674" w:rsidP="00962BDF">
            <w:pPr>
              <w:pStyle w:val="BodyText"/>
              <w:spacing w:before="96" w:after="48"/>
              <w:rPr>
                <w:b w:val="0"/>
                <w:sz w:val="18"/>
                <w:szCs w:val="18"/>
              </w:rPr>
            </w:pPr>
            <w:r w:rsidRPr="00DC091C">
              <w:rPr>
                <w:b w:val="0"/>
                <w:sz w:val="18"/>
                <w:szCs w:val="18"/>
              </w:rPr>
              <w:t>Total number of NYHA class III HF patients in Australia</w:t>
            </w:r>
            <w:r w:rsidR="005E10EA">
              <w:rPr>
                <w:b w:val="0"/>
                <w:sz w:val="18"/>
                <w:szCs w:val="18"/>
              </w:rPr>
              <w:t xml:space="preserve"> (personal communication with Baker IDI)</w:t>
            </w:r>
          </w:p>
        </w:tc>
        <w:tc>
          <w:tcPr>
            <w:tcW w:w="2610" w:type="dxa"/>
          </w:tcPr>
          <w:p w14:paraId="442B07D7" w14:textId="77777777" w:rsidR="00422674" w:rsidRPr="00DC091C" w:rsidRDefault="00422674" w:rsidP="00DC091C">
            <w:pPr>
              <w:pStyle w:val="BodyText"/>
              <w:spacing w:before="96" w:after="48"/>
              <w:rPr>
                <w:b w:val="0"/>
                <w:sz w:val="18"/>
                <w:szCs w:val="18"/>
              </w:rPr>
            </w:pPr>
            <w:r w:rsidRPr="00DC091C">
              <w:rPr>
                <w:b w:val="0"/>
                <w:sz w:val="18"/>
                <w:szCs w:val="18"/>
              </w:rPr>
              <w:t>136,000</w:t>
            </w:r>
          </w:p>
        </w:tc>
      </w:tr>
      <w:tr w:rsidR="00422674" w:rsidRPr="00DC091C" w14:paraId="52E9293F" w14:textId="77777777" w:rsidTr="00DC091C">
        <w:trPr>
          <w:trHeight w:val="699"/>
        </w:trPr>
        <w:tc>
          <w:tcPr>
            <w:tcW w:w="6588" w:type="dxa"/>
          </w:tcPr>
          <w:p w14:paraId="2C1877F6" w14:textId="77777777" w:rsidR="00422674" w:rsidRPr="00DC091C" w:rsidRDefault="00422674" w:rsidP="00422674">
            <w:pPr>
              <w:pStyle w:val="BodyText"/>
              <w:rPr>
                <w:szCs w:val="18"/>
              </w:rPr>
            </w:pPr>
            <w:r w:rsidRPr="00DC091C">
              <w:rPr>
                <w:szCs w:val="18"/>
              </w:rPr>
              <w:t>Number of HF patients hospitalised each year (30%)</w:t>
            </w:r>
            <w:r w:rsidR="00DC091C">
              <w:rPr>
                <w:szCs w:val="18"/>
              </w:rPr>
              <w:t xml:space="preserve"> </w:t>
            </w:r>
            <w:r w:rsidRPr="00DC091C">
              <w:rPr>
                <w:szCs w:val="18"/>
              </w:rPr>
              <w:fldChar w:fldCharType="begin"/>
            </w:r>
            <w:r w:rsidRPr="00DC091C">
              <w:rPr>
                <w:szCs w:val="18"/>
              </w:rPr>
              <w:instrText xml:space="preserve"> ADDIN REFMGR.CITE &lt;Refman&gt;&lt;Cite&gt;&lt;Author&gt;National Heart Foundation of Australia and the Cardiac Society of Australia and New Zealand (Chronic Heart Failure Guidelines Expert Writing Panel)&lt;/Author&gt;&lt;Year&gt;2011&lt;/Year&gt;&lt;RecNum&gt;1&lt;/RecNum&gt;&lt;IDText&gt;Guidelines for the prevention, detection and management of chronic heart failure in Australia.&lt;/IDText&gt;&lt;MDL Ref_Type="Generic"&gt;&lt;Ref_Type&gt;Generic&lt;/Ref_Type&gt;&lt;Ref_ID&gt;1&lt;/Ref_ID&gt;&lt;Title_Primary&gt;&lt;f name="OptimaLTStd"&gt;Guidelines for the prevention, detection and management of chronic heart failure in Australia.&lt;/f&gt;&lt;/Title_Primary&gt;&lt;Authors_Primary&gt;National Heart Foundation of Australia and the Cardiac Society of Australia and New Zealand (Chronic Heart Failure Guidelines Expert Writing Panel)&lt;/Authors_Primary&gt;&lt;Date_Primary&gt;2011=Updated October 2011&lt;/Date_Primary&gt;&lt;Reprint&gt;Not in File&lt;/Reprint&gt;&lt;ZZ_WorkformID&gt;33&lt;/ZZ_WorkformID&gt;&lt;/MDL&gt;&lt;/Cite&gt;&lt;/Refman&gt;</w:instrText>
            </w:r>
            <w:r w:rsidRPr="00DC091C">
              <w:rPr>
                <w:szCs w:val="18"/>
              </w:rPr>
              <w:fldChar w:fldCharType="separate"/>
            </w:r>
            <w:r w:rsidRPr="00DC091C">
              <w:rPr>
                <w:noProof/>
                <w:szCs w:val="18"/>
              </w:rPr>
              <w:t>(5)</w:t>
            </w:r>
            <w:r w:rsidRPr="00DC091C">
              <w:rPr>
                <w:szCs w:val="18"/>
              </w:rPr>
              <w:fldChar w:fldCharType="end"/>
            </w:r>
          </w:p>
        </w:tc>
        <w:tc>
          <w:tcPr>
            <w:tcW w:w="2610" w:type="dxa"/>
          </w:tcPr>
          <w:p w14:paraId="41BEE1CC" w14:textId="77777777" w:rsidR="00422674" w:rsidRPr="00DC091C" w:rsidRDefault="00422674" w:rsidP="00FC481B">
            <w:pPr>
              <w:pStyle w:val="BodyText"/>
              <w:rPr>
                <w:szCs w:val="18"/>
              </w:rPr>
            </w:pPr>
            <w:r w:rsidRPr="00DC091C">
              <w:rPr>
                <w:szCs w:val="18"/>
              </w:rPr>
              <w:t>40,800</w:t>
            </w:r>
          </w:p>
        </w:tc>
      </w:tr>
      <w:tr w:rsidR="00422674" w:rsidRPr="00DC091C" w14:paraId="4E332128" w14:textId="77777777" w:rsidTr="00DC091C">
        <w:trPr>
          <w:trHeight w:val="699"/>
        </w:trPr>
        <w:tc>
          <w:tcPr>
            <w:tcW w:w="6588" w:type="dxa"/>
          </w:tcPr>
          <w:p w14:paraId="55E0436E" w14:textId="77777777" w:rsidR="00422674" w:rsidRPr="00DC091C" w:rsidRDefault="00422674" w:rsidP="00422674">
            <w:pPr>
              <w:pStyle w:val="BodyText"/>
              <w:rPr>
                <w:szCs w:val="18"/>
              </w:rPr>
            </w:pPr>
            <w:r w:rsidRPr="00DC091C">
              <w:rPr>
                <w:szCs w:val="18"/>
              </w:rPr>
              <w:t>Percentage of population with a BMI &lt; 35% (80%)</w:t>
            </w:r>
            <w:r w:rsidR="00DC091C">
              <w:rPr>
                <w:szCs w:val="18"/>
              </w:rPr>
              <w:t xml:space="preserve"> </w:t>
            </w:r>
            <w:r w:rsidRPr="00DC091C">
              <w:rPr>
                <w:szCs w:val="18"/>
              </w:rPr>
              <w:fldChar w:fldCharType="begin"/>
            </w:r>
            <w:r w:rsidRPr="00DC091C">
              <w:rPr>
                <w:szCs w:val="18"/>
              </w:rPr>
              <w:instrText xml:space="preserve"> ADDIN REFMGR.CITE &lt;Refman&gt;&lt;Cite&gt;&lt;Author&gt;Australian Bureau of Statistics&lt;/Author&gt;&lt;Year&gt;2013&lt;/Year&gt;&lt;RecNum&gt;82&lt;/RecNum&gt;&lt;IDText&gt;Australian Health Survey: Updated Results, 2011-12 - Table 5.2 Body Mass Index&lt;/IDText&gt;&lt;MDL Ref_Type="Online Source"&gt;&lt;Ref_Type&gt;Online Source&lt;/Ref_Type&gt;&lt;Ref_ID&gt;82&lt;/Ref_ID&gt;&lt;Title_Primary&gt;Australian Health Survey: Updated Results, 2011-12 - Table 5.2 Body Mass Index&lt;/Title_Primary&gt;&lt;Authors_Primary&gt;Australian Bureau of Statistics&lt;/Authors_Primary&gt;&lt;Date_Primary&gt;2013&lt;/Date_Primary&gt;&lt;Keywords&gt;health survey&lt;/Keywords&gt;&lt;Reprint&gt;Not in File&lt;/Reprint&gt;&lt;Web_URL&gt;&lt;u&gt;http://www.abs.gov.au/ausstats/abs@.nsf/lookup/33C64022ABB5ECD5CA257B8200179437?opendocument&lt;/u&gt;&lt;/Web_URL&gt;&lt;ZZ_WorkformID&gt;31&lt;/ZZ_WorkformID&gt;&lt;/MDL&gt;&lt;/Cite&gt;&lt;/Refman&gt;</w:instrText>
            </w:r>
            <w:r w:rsidRPr="00DC091C">
              <w:rPr>
                <w:szCs w:val="18"/>
              </w:rPr>
              <w:fldChar w:fldCharType="separate"/>
            </w:r>
            <w:r w:rsidRPr="00DC091C">
              <w:rPr>
                <w:noProof/>
                <w:szCs w:val="18"/>
              </w:rPr>
              <w:t>(19)</w:t>
            </w:r>
            <w:r w:rsidRPr="00DC091C">
              <w:rPr>
                <w:szCs w:val="18"/>
              </w:rPr>
              <w:fldChar w:fldCharType="end"/>
            </w:r>
          </w:p>
        </w:tc>
        <w:tc>
          <w:tcPr>
            <w:tcW w:w="2610" w:type="dxa"/>
          </w:tcPr>
          <w:p w14:paraId="1787C23B" w14:textId="77777777" w:rsidR="00422674" w:rsidRPr="00DC091C" w:rsidRDefault="00422674" w:rsidP="00FC481B">
            <w:pPr>
              <w:pStyle w:val="BodyText"/>
              <w:rPr>
                <w:szCs w:val="18"/>
              </w:rPr>
            </w:pPr>
            <w:r w:rsidRPr="00DC091C">
              <w:rPr>
                <w:szCs w:val="18"/>
              </w:rPr>
              <w:t>32,640</w:t>
            </w:r>
          </w:p>
        </w:tc>
      </w:tr>
      <w:tr w:rsidR="00422674" w:rsidRPr="00DC091C" w14:paraId="0C6F7899" w14:textId="77777777" w:rsidTr="00DC091C">
        <w:trPr>
          <w:trHeight w:val="699"/>
        </w:trPr>
        <w:tc>
          <w:tcPr>
            <w:tcW w:w="6588" w:type="dxa"/>
          </w:tcPr>
          <w:p w14:paraId="1A8BDF90" w14:textId="77777777" w:rsidR="00422674" w:rsidRPr="00DC091C" w:rsidRDefault="00422674" w:rsidP="00422674">
            <w:pPr>
              <w:pStyle w:val="BodyText"/>
              <w:rPr>
                <w:szCs w:val="18"/>
              </w:rPr>
            </w:pPr>
            <w:r w:rsidRPr="00DC091C">
              <w:rPr>
                <w:szCs w:val="18"/>
              </w:rPr>
              <w:t>Percentage of patients classified as unstable, ie having a repeat hospitalisation within a month (20%)</w:t>
            </w:r>
            <w:r w:rsidR="00DC091C">
              <w:rPr>
                <w:szCs w:val="18"/>
              </w:rPr>
              <w:t xml:space="preserve"> </w:t>
            </w:r>
            <w:r w:rsidRPr="00DC091C">
              <w:rPr>
                <w:szCs w:val="18"/>
              </w:rPr>
              <w:fldChar w:fldCharType="begin"/>
            </w:r>
            <w:r w:rsidRPr="00DC091C">
              <w:rPr>
                <w:szCs w:val="18"/>
              </w:rPr>
              <w:instrText xml:space="preserve"> ADDIN REFMGR.CITE &lt;Refman&gt;&lt;Cite&gt;&lt;Author&gt;HARP CHF Disease Management WorkingParty&lt;/Author&gt;&lt;Year&gt;2003&lt;/Year&gt;&lt;RecNum&gt;81&lt;/RecNum&gt;&lt;IDText&gt;Hospital admission risk program (HARP) - Chronic heart failure working party report&lt;/IDText&gt;&lt;MDL Ref_Type="Report"&gt;&lt;Ref_Type&gt;Report&lt;/Ref_Type&gt;&lt;Ref_ID&gt;81&lt;/Ref_ID&gt;&lt;Title_Primary&gt;Hospital admission risk program (HARP) - Chronic heart failure working party report&lt;/Title_Primary&gt;&lt;Authors_Primary&gt;HARP CHF Disease Management WorkingParty&lt;/Authors_Primary&gt;&lt;Date_Primary&gt;2003&lt;/Date_Primary&gt;&lt;Keywords&gt;hospital admission&lt;/Keywords&gt;&lt;Keywords&gt;heart failure&lt;/Keywords&gt;&lt;Reprint&gt;Not in File&lt;/Reprint&gt;&lt;ZZ_WorkformID&gt;24&lt;/ZZ_WorkformID&gt;&lt;/MDL&gt;&lt;/Cite&gt;&lt;/Refman&gt;</w:instrText>
            </w:r>
            <w:r w:rsidRPr="00DC091C">
              <w:rPr>
                <w:szCs w:val="18"/>
              </w:rPr>
              <w:fldChar w:fldCharType="separate"/>
            </w:r>
            <w:r w:rsidRPr="00DC091C">
              <w:rPr>
                <w:noProof/>
                <w:szCs w:val="18"/>
              </w:rPr>
              <w:t>(20)</w:t>
            </w:r>
            <w:r w:rsidRPr="00DC091C">
              <w:rPr>
                <w:szCs w:val="18"/>
              </w:rPr>
              <w:fldChar w:fldCharType="end"/>
            </w:r>
          </w:p>
        </w:tc>
        <w:tc>
          <w:tcPr>
            <w:tcW w:w="2610" w:type="dxa"/>
          </w:tcPr>
          <w:p w14:paraId="030C5D99" w14:textId="77777777" w:rsidR="00422674" w:rsidRPr="00DC091C" w:rsidRDefault="00422674" w:rsidP="00FC481B">
            <w:pPr>
              <w:pStyle w:val="BodyText"/>
              <w:rPr>
                <w:szCs w:val="18"/>
              </w:rPr>
            </w:pPr>
            <w:r w:rsidRPr="00DC091C">
              <w:rPr>
                <w:szCs w:val="18"/>
              </w:rPr>
              <w:t>6,528</w:t>
            </w:r>
          </w:p>
        </w:tc>
      </w:tr>
    </w:tbl>
    <w:p w14:paraId="2B723A09" w14:textId="77777777" w:rsidR="000959E6" w:rsidRPr="00E46F38" w:rsidRDefault="00962BDF" w:rsidP="00FC481B">
      <w:pPr>
        <w:pStyle w:val="BodyText"/>
        <w:rPr>
          <w:sz w:val="16"/>
          <w:szCs w:val="16"/>
        </w:rPr>
      </w:pPr>
      <w:r>
        <w:rPr>
          <w:i/>
          <w:sz w:val="16"/>
          <w:szCs w:val="16"/>
        </w:rPr>
        <w:lastRenderedPageBreak/>
        <w:t xml:space="preserve">Source: </w:t>
      </w:r>
      <w:r>
        <w:rPr>
          <w:sz w:val="16"/>
          <w:szCs w:val="16"/>
        </w:rPr>
        <w:t xml:space="preserve">Total number of NYHA class III HF patients in Australia was sourced via personal communication with the Baker IDI. </w:t>
      </w:r>
      <w:r w:rsidR="00E46F38" w:rsidRPr="00E46F38">
        <w:rPr>
          <w:i/>
          <w:sz w:val="16"/>
          <w:szCs w:val="16"/>
        </w:rPr>
        <w:t>Abbreviations</w:t>
      </w:r>
      <w:r w:rsidR="00E46F38">
        <w:rPr>
          <w:sz w:val="16"/>
          <w:szCs w:val="16"/>
        </w:rPr>
        <w:t>: BMI, Body Mass Index; HF, heart failure; NYHA, New York Heart Association</w:t>
      </w:r>
    </w:p>
    <w:p w14:paraId="58293B6F" w14:textId="533221F5" w:rsidR="00E46F38" w:rsidRDefault="004B512C" w:rsidP="00FC481B">
      <w:pPr>
        <w:pStyle w:val="BodyText"/>
      </w:pPr>
      <w:r>
        <w:t xml:space="preserve">Based on a total prevalent patient pool of 136,000, and excluding patients who are not hospitalised </w:t>
      </w:r>
      <w:r w:rsidRPr="00DC091C">
        <w:rPr>
          <w:szCs w:val="18"/>
        </w:rPr>
        <w:fldChar w:fldCharType="begin"/>
      </w:r>
      <w:r w:rsidRPr="00DC091C">
        <w:rPr>
          <w:szCs w:val="18"/>
        </w:rPr>
        <w:instrText xml:space="preserve"> ADDIN REFMGR.CITE &lt;Refman&gt;&lt;Cite&gt;&lt;Author&gt;National Heart Foundation of Australia and the Cardiac Society of Australia and New Zealand (Chronic Heart Failure Guidelines Expert Writing Panel)&lt;/Author&gt;&lt;Year&gt;2011&lt;/Year&gt;&lt;RecNum&gt;1&lt;/RecNum&gt;&lt;IDText&gt;Guidelines for the prevention, detection and management of chronic heart failure in Australia.&lt;/IDText&gt;&lt;MDL Ref_Type="Generic"&gt;&lt;Ref_Type&gt;Generic&lt;/Ref_Type&gt;&lt;Ref_ID&gt;1&lt;/Ref_ID&gt;&lt;Title_Primary&gt;&lt;f name="OptimaLTStd"&gt;Guidelines for the prevention, detection and management of chronic heart failure in Australia.&lt;/f&gt;&lt;/Title_Primary&gt;&lt;Authors_Primary&gt;National Heart Foundation of Australia and the Cardiac Society of Australia and New Zealand (Chronic Heart Failure Guidelines Expert Writing Panel)&lt;/Authors_Primary&gt;&lt;Date_Primary&gt;2011=Updated October 2011&lt;/Date_Primary&gt;&lt;Reprint&gt;Not in File&lt;/Reprint&gt;&lt;ZZ_WorkformID&gt;33&lt;/ZZ_WorkformID&gt;&lt;/MDL&gt;&lt;/Cite&gt;&lt;/Refman&gt;</w:instrText>
      </w:r>
      <w:r w:rsidRPr="00DC091C">
        <w:rPr>
          <w:szCs w:val="18"/>
        </w:rPr>
        <w:fldChar w:fldCharType="separate"/>
      </w:r>
      <w:r w:rsidRPr="00DC091C">
        <w:rPr>
          <w:noProof/>
          <w:szCs w:val="18"/>
        </w:rPr>
        <w:t>(5)</w:t>
      </w:r>
      <w:r w:rsidRPr="00DC091C">
        <w:rPr>
          <w:szCs w:val="18"/>
        </w:rPr>
        <w:fldChar w:fldCharType="end"/>
      </w:r>
      <w:r>
        <w:t>, have a high BMI (</w:t>
      </w:r>
      <w:r>
        <w:rPr>
          <w:rFonts w:cs="Calibri"/>
        </w:rPr>
        <w:t>≥</w:t>
      </w:r>
      <w:r>
        <w:t xml:space="preserve">35) </w:t>
      </w:r>
      <w:r w:rsidRPr="00DC091C">
        <w:rPr>
          <w:szCs w:val="18"/>
        </w:rPr>
        <w:fldChar w:fldCharType="begin"/>
      </w:r>
      <w:r w:rsidRPr="00DC091C">
        <w:rPr>
          <w:szCs w:val="18"/>
        </w:rPr>
        <w:instrText xml:space="preserve"> ADDIN REFMGR.CITE &lt;Refman&gt;&lt;Cite&gt;&lt;Author&gt;Australian Bureau of Statistics&lt;/Author&gt;&lt;Year&gt;2013&lt;/Year&gt;&lt;RecNum&gt;82&lt;/RecNum&gt;&lt;IDText&gt;Australian Health Survey: Updated Results, 2011-12 - Table 5.2 Body Mass Index&lt;/IDText&gt;&lt;MDL Ref_Type="Online Source"&gt;&lt;Ref_Type&gt;Online Source&lt;/Ref_Type&gt;&lt;Ref_ID&gt;82&lt;/Ref_ID&gt;&lt;Title_Primary&gt;Australian Health Survey: Updated Results, 2011-12 - Table 5.2 Body Mass Index&lt;/Title_Primary&gt;&lt;Authors_Primary&gt;Australian Bureau of Statistics&lt;/Authors_Primary&gt;&lt;Date_Primary&gt;2013&lt;/Date_Primary&gt;&lt;Keywords&gt;health survey&lt;/Keywords&gt;&lt;Reprint&gt;Not in File&lt;/Reprint&gt;&lt;Web_URL&gt;&lt;u&gt;http://www.abs.gov.au/ausstats/abs@.nsf/lookup/33C64022ABB5ECD5CA257B8200179437?opendocument&lt;/u&gt;&lt;/Web_URL&gt;&lt;ZZ_WorkformID&gt;31&lt;/ZZ_WorkformID&gt;&lt;/MDL&gt;&lt;/Cite&gt;&lt;/Refman&gt;</w:instrText>
      </w:r>
      <w:r w:rsidRPr="00DC091C">
        <w:rPr>
          <w:szCs w:val="18"/>
        </w:rPr>
        <w:fldChar w:fldCharType="separate"/>
      </w:r>
      <w:r w:rsidRPr="00DC091C">
        <w:rPr>
          <w:noProof/>
          <w:szCs w:val="18"/>
        </w:rPr>
        <w:t>(19)</w:t>
      </w:r>
      <w:r w:rsidRPr="00DC091C">
        <w:rPr>
          <w:szCs w:val="18"/>
        </w:rPr>
        <w:fldChar w:fldCharType="end"/>
      </w:r>
      <w:r>
        <w:t xml:space="preserve"> or who are clinically stable </w:t>
      </w:r>
      <w:r w:rsidRPr="00DC091C">
        <w:rPr>
          <w:szCs w:val="18"/>
        </w:rPr>
        <w:fldChar w:fldCharType="begin"/>
      </w:r>
      <w:r w:rsidRPr="00DC091C">
        <w:rPr>
          <w:szCs w:val="18"/>
        </w:rPr>
        <w:instrText xml:space="preserve"> ADDIN REFMGR.CITE &lt;Refman&gt;&lt;Cite&gt;&lt;Author&gt;HARP CHF Disease Management WorkingParty&lt;/Author&gt;&lt;Year&gt;2003&lt;/Year&gt;&lt;RecNum&gt;81&lt;/RecNum&gt;&lt;IDText&gt;Hospital admission risk program (HARP) - Chronic heart failure working party report&lt;/IDText&gt;&lt;MDL Ref_Type="Report"&gt;&lt;Ref_Type&gt;Report&lt;/Ref_Type&gt;&lt;Ref_ID&gt;81&lt;/Ref_ID&gt;&lt;Title_Primary&gt;Hospital admission risk program (HARP) - Chronic heart failure working party report&lt;/Title_Primary&gt;&lt;Authors_Primary&gt;HARP CHF Disease Management WorkingParty&lt;/Authors_Primary&gt;&lt;Date_Primary&gt;2003&lt;/Date_Primary&gt;&lt;Keywords&gt;hospital admission&lt;/Keywords&gt;&lt;Keywords&gt;heart failure&lt;/Keywords&gt;&lt;Reprint&gt;Not in File&lt;/Reprint&gt;&lt;ZZ_WorkformID&gt;24&lt;/ZZ_WorkformID&gt;&lt;/MDL&gt;&lt;/Cite&gt;&lt;/Refman&gt;</w:instrText>
      </w:r>
      <w:r w:rsidRPr="00DC091C">
        <w:rPr>
          <w:szCs w:val="18"/>
        </w:rPr>
        <w:fldChar w:fldCharType="separate"/>
      </w:r>
      <w:r w:rsidRPr="00DC091C">
        <w:rPr>
          <w:noProof/>
          <w:szCs w:val="18"/>
        </w:rPr>
        <w:t>(20)</w:t>
      </w:r>
      <w:r w:rsidRPr="00DC091C">
        <w:rPr>
          <w:szCs w:val="18"/>
        </w:rPr>
        <w:fldChar w:fldCharType="end"/>
      </w:r>
      <w:r>
        <w:t>, t</w:t>
      </w:r>
      <w:r w:rsidR="00E46F38">
        <w:t>he estimated total prevalent pool of eligible patients in Australia is 6528</w:t>
      </w:r>
      <w:r>
        <w:t>.</w:t>
      </w:r>
      <w:r w:rsidR="00E46F38">
        <w:t xml:space="preserve"> </w:t>
      </w:r>
      <w:r>
        <w:t>T</w:t>
      </w:r>
      <w:r w:rsidR="00E46F38">
        <w:t xml:space="preserve">his does not factor in other ineligibilities or contraindications such as renal failure or intolerance to anticoagulant therapy. </w:t>
      </w:r>
      <w:r w:rsidR="00AA0FCF">
        <w:t>The expected utilisation rate of 960 per annum in year 5 (</w:t>
      </w:r>
      <w:r w:rsidR="00AA0FCF">
        <w:fldChar w:fldCharType="begin"/>
      </w:r>
      <w:r w:rsidR="00AA0FCF">
        <w:instrText xml:space="preserve"> REF _Ref400531893 \h </w:instrText>
      </w:r>
      <w:r w:rsidR="00AA0FCF">
        <w:fldChar w:fldCharType="separate"/>
      </w:r>
      <w:r w:rsidR="00767691" w:rsidRPr="00367B35">
        <w:rPr>
          <w:sz w:val="20"/>
          <w:szCs w:val="20"/>
        </w:rPr>
        <w:t xml:space="preserve">Table </w:t>
      </w:r>
      <w:r w:rsidR="00767691">
        <w:rPr>
          <w:noProof/>
          <w:sz w:val="20"/>
          <w:szCs w:val="20"/>
        </w:rPr>
        <w:t>4</w:t>
      </w:r>
      <w:r w:rsidR="00AA0FCF">
        <w:fldChar w:fldCharType="end"/>
      </w:r>
      <w:r w:rsidR="00AA0FCF">
        <w:t xml:space="preserve">) would therefore represent a 15% </w:t>
      </w:r>
      <w:r w:rsidR="00076D59">
        <w:t>uptake</w:t>
      </w:r>
      <w:r w:rsidR="00AA0FCF">
        <w:t xml:space="preserve"> of the eligible </w:t>
      </w:r>
      <w:r w:rsidR="00076D59">
        <w:t>patient population</w:t>
      </w:r>
      <w:r w:rsidR="00AA0FCF">
        <w:t xml:space="preserve"> in 5 years. This </w:t>
      </w:r>
      <w:r w:rsidR="00076D59">
        <w:t>uptake</w:t>
      </w:r>
      <w:r w:rsidR="00AA0FCF">
        <w:t xml:space="preserve"> rate is not dissimilar to uptake for other</w:t>
      </w:r>
      <w:r w:rsidR="00076D59">
        <w:t xml:space="preserve"> similar</w:t>
      </w:r>
      <w:r w:rsidR="00AA0FCF">
        <w:t xml:space="preserve"> technologies</w:t>
      </w:r>
      <w:r w:rsidR="00076D59">
        <w:t xml:space="preserve"> such as cardiac resynchronisation therapy. </w:t>
      </w:r>
    </w:p>
    <w:p w14:paraId="40D9E98D" w14:textId="77777777" w:rsidR="00190AED" w:rsidRDefault="00190AED" w:rsidP="00DE093C">
      <w:pPr>
        <w:pStyle w:val="Heading1"/>
      </w:pPr>
      <w:bookmarkStart w:id="44" w:name="_Toc416256261"/>
      <w:r>
        <w:t>Intervention</w:t>
      </w:r>
      <w:bookmarkEnd w:id="44"/>
    </w:p>
    <w:p w14:paraId="02E1AEAD" w14:textId="77777777" w:rsidR="00190AED" w:rsidRDefault="00190AED" w:rsidP="00190AED">
      <w:pPr>
        <w:pStyle w:val="Heading2"/>
      </w:pPr>
      <w:bookmarkStart w:id="45" w:name="_Toc416256262"/>
      <w:r>
        <w:t>Description of proposed medical service</w:t>
      </w:r>
      <w:bookmarkEnd w:id="45"/>
    </w:p>
    <w:p w14:paraId="26F6DE45" w14:textId="77777777" w:rsidR="00061A82" w:rsidRPr="00061A82" w:rsidRDefault="00061A82" w:rsidP="008741B2">
      <w:pPr>
        <w:spacing w:before="240"/>
        <w:rPr>
          <w:rFonts w:cstheme="minorHAnsi"/>
          <w:i/>
        </w:rPr>
      </w:pPr>
      <w:r w:rsidRPr="00061A82">
        <w:rPr>
          <w:rFonts w:cstheme="minorHAnsi"/>
          <w:i/>
        </w:rPr>
        <w:t>Provide a description of the proposed medical service.</w:t>
      </w:r>
    </w:p>
    <w:p w14:paraId="67B9B21E" w14:textId="77777777" w:rsidR="008115DF" w:rsidRDefault="008115DF" w:rsidP="008741B2">
      <w:pPr>
        <w:spacing w:before="240"/>
        <w:rPr>
          <w:rFonts w:cstheme="minorHAnsi"/>
        </w:rPr>
      </w:pPr>
      <w:r w:rsidRPr="00EC115F">
        <w:rPr>
          <w:rFonts w:cstheme="minorHAnsi"/>
        </w:rPr>
        <w:t xml:space="preserve">Recent meta-analyses, reviews, and literature reports provide strong evidence </w:t>
      </w:r>
      <w:r>
        <w:rPr>
          <w:rFonts w:cstheme="minorHAnsi"/>
        </w:rPr>
        <w:t xml:space="preserve">for the </w:t>
      </w:r>
      <w:r w:rsidRPr="008115DF">
        <w:rPr>
          <w:rFonts w:cstheme="minorHAnsi"/>
        </w:rPr>
        <w:t xml:space="preserve">value of </w:t>
      </w:r>
      <w:r w:rsidR="00146BCC">
        <w:rPr>
          <w:rFonts w:cstheme="minorHAnsi"/>
        </w:rPr>
        <w:t>tele</w:t>
      </w:r>
      <w:r w:rsidRPr="008115DF">
        <w:rPr>
          <w:rFonts w:cstheme="minorHAnsi"/>
        </w:rPr>
        <w:t>monitoring of HF patient ambulatory status in im</w:t>
      </w:r>
      <w:r>
        <w:rPr>
          <w:rFonts w:cstheme="minorHAnsi"/>
        </w:rPr>
        <w:t xml:space="preserve">proving patient QoL </w:t>
      </w:r>
      <w:r w:rsidRPr="008115DF">
        <w:rPr>
          <w:rFonts w:cstheme="minorHAnsi"/>
        </w:rPr>
        <w:t>and outcomes</w:t>
      </w:r>
      <w:r>
        <w:rPr>
          <w:rFonts w:cstheme="minorHAnsi"/>
        </w:rPr>
        <w:t xml:space="preserve"> </w:t>
      </w:r>
      <w:r w:rsidR="005A7A6E">
        <w:rPr>
          <w:rFonts w:cstheme="minorHAnsi"/>
        </w:rPr>
        <w:fldChar w:fldCharType="begin">
          <w:fldData xml:space="preserve">PFJlZm1hbj48Q2l0ZT48QXV0aG9yPkNsZWxhbmQ8L0F1dGhvcj48WWVhcj4yMDA1PC9ZZWFyPjxS
ZWNOdW0+NjI8L1JlY051bT48SURUZXh0Pk5vbmludmFzaXZlIGhvbWUgdGVsZW1vbml0b3Jpbmcg
Zm9yIHBhdGllbnRzIHdpdGggaGVhcnQgZmFpbHVyZSBhdCBoaWdoIHJpc2sgb2YgcmVjdXJyZW50
IGFkbWlzc2lvbiBhbmQgZGVhdGg6IHRoZSBUcmFucy1FdXJvcGVhbiBOZXR3b3JrLUhvbWUtQ2Fy
ZSBNYW5hZ2VtZW50PC9JRFRleHQ+PE1ETCBSZWZfVHlwZT0iSm91cm5hbCI+PFJlZl9UeXBlPkpv
dXJuYWw8L1JlZl9UeXBlPjxSZWZfSUQ+NjI8L1JlZl9JRD48VGl0bGVfUHJpbWFyeT5Ob25pbnZh
c2l2ZSBob21lIHRlbGVtb25pdG9yaW5nIGZvciBwYXRpZW50cyB3aXRoIGhlYXJ0IGZhaWx1cmUg
YXQgaGlnaCByaXNrIG9mIHJlY3VycmVudCBhZG1pc3Npb24gYW5kIGRlYXRoOiB0aGUgVHJhbnMt
RXVyb3BlYW4gTmV0d29yay1Ib21lLUNhcmUgTWFuYWdlbWVudDwvVGl0bGVfUHJpbWFyeT48QXV0
aG9yc19QcmltYXJ5PkNsZWxhbmQsSjwvQXV0aG9yc19QcmltYXJ5PjxBdXRob3JzX1ByaW1hcnk+
TG91aXMsQTwvQXV0aG9yc19QcmltYXJ5PjxBdXRob3JzX1ByaW1hcnk+UmlnYnksQTwvQXV0aG9y
c19QcmltYXJ5PjxBdXRob3JzX1ByaW1hcnk+SmFuc3NlbnMsVTwvQXV0aG9yc19QcmltYXJ5PjxB
dXRob3JzX1ByaW1hcnk+QmFsayxBPC9BdXRob3JzX1ByaW1hcnk+PERhdGVfUHJpbWFyeT4yMDA1
PC9EYXRlX1ByaW1hcnk+PEtleXdvcmRzPnRlbGVtb25pdG9yaW5nPC9LZXl3b3Jkcz48S2V5d29y
ZHM+cGF0aWVudDwvS2V5d29yZHM+PEtleXdvcmRzPmhlYXJ0IGZhaWx1cmU8L0tleXdvcmRzPjxL
ZXl3b3Jkcz5kZWF0aDwvS2V5d29yZHM+PFJlcHJpbnQ+SW4gRmlsZTwvUmVwcmludD48U3RhcnRf
UGFnZT4xNjU0PC9TdGFydF9QYWdlPjxFbmRfUGFnZT4xNjY0PC9FbmRfUGFnZT48UGVyaW9kaWNh
bD5KIGFtIENvbGwgQ2FyZGlvbDwvUGVyaW9kaWNhbD48Vm9sdW1lPjQ1PC9Wb2x1bWU+PElzc3Vl
PjEwPC9Jc3N1ZT48WlpfSm91cm5hbEZ1bGw+PGYgbmFtZT0iU3lzdGVtIj5KIGFtIENvbGwgQ2Fy
ZGlvbDwvZj48L1paX0pvdXJuYWxGdWxsPjxaWl9Xb3JrZm9ybUlEPjE8L1paX1dvcmtmb3JtSUQ+
PC9NREw+PC9DaXRlPjxDaXRlPjxBdXRob3I+U2F4b248L0F1dGhvcj48WWVhcj4yMDA3PC9ZZWFy
PjxSZWNOdW0+NjM8L1JlY051bT48SURUZXh0PlJlbW90ZSBBY3RpdmUgTW9uaXRvcmluZyBpbiBQ
YXRpZW50cyB3aXRoIEhlYXJ0IEZhaWx1cmUgKFJBUElELUhGKTogZGVzaWduIGFuZCByYXRpb25h
bGU8L0lEVGV4dD48TURMIFJlZl9UeXBlPSJKb3VybmFsIj48UmVmX1R5cGU+Sm91cm5hbDwvUmVm
X1R5cGU+PFJlZl9JRD42MzwvUmVmX0lEPjxUaXRsZV9QcmltYXJ5PlJlbW90ZSBBY3RpdmUgTW9u
aXRvcmluZyBpbiBQYXRpZW50cyB3aXRoIEhlYXJ0IEZhaWx1cmUgKFJBUElELUhGKTogZGVzaWdu
IGFuZCByYXRpb25hbGU8L1RpdGxlX1ByaW1hcnk+PEF1dGhvcnNfUHJpbWFyeT5TYXhvbixMPC9B
dXRob3JzX1ByaW1hcnk+PEF1dGhvcnNfUHJpbWFyeT5Cb2VobWVyLEo8L0F1dGhvcnNfUHJpbWFy
eT48QXV0aG9yc19QcmltYXJ5Pk5ldW1hbixTPC9BdXRob3JzX1ByaW1hcnk+PEF1dGhvcnNfUHJp
bWFyeT5NdWxsaW4sQzwvQXV0aG9yc19QcmltYXJ5PjxEYXRlX1ByaW1hcnk+MjAwNzwvRGF0ZV9Q
cmltYXJ5PjxLZXl3b3Jkcz5tb25pdG9yaW5nPC9LZXl3b3Jkcz48S2V5d29yZHM+cGF0aWVudDwv
S2V5d29yZHM+PEtleXdvcmRzPmhlYXJ0IGZhaWx1cmU8L0tleXdvcmRzPjxSZXByaW50PkluIEZp
bGU8L1JlcHJpbnQ+PFN0YXJ0X1BhZ2U+MjQxPC9TdGFydF9QYWdlPjxFbmRfUGFnZT4yNDY8L0Vu
ZF9QYWdlPjxQZXJpb2RpY2FsPkogQ2FyZCBGYWlsPC9QZXJpb2RpY2FsPjxWb2x1bWU+MTM8L1Zv
bHVtZT48SXNzdWU+NDwvSXNzdWU+PFpaX0pvdXJuYWxGdWxsPjxmIG5hbWU9IlN5c3RlbSI+SiBD
YXJkIEZhaWw8L2Y+PC9aWl9Kb3VybmFsRnVsbD48WlpfV29ya2Zvcm1JRD4xPC9aWl9Xb3JrZm9y
bUlEPjwvTURMPjwvQ2l0ZT48Q2l0ZT48QXV0aG9yPkNsYXJrPC9BdXRob3I+PFllYXI+MjAwNzwv
WWVhcj48UmVjTnVtPjY0PC9SZWNOdW0+PElEVGV4dD5UZWxlbW9uaXRvcmluZyBvciBzdHJ1Y3R1
cmVkIHRlbGVwaG9uZSBzdXBwb3J0IHByb2dyYW1tZXMgZm9yIHBhdGllbnRzIHdpdGggY2hyb25p
YyBoZWFydCBmYWlsdXJlOiBzeXN0ZW1hdGljIHJldmlldyBhbmQgbWV0YS1hbmFseXNpczwvSURU
ZXh0PjxNREwgUmVmX1R5cGU9IkpvdXJuYWwiPjxSZWZfVHlwZT5Kb3VybmFsPC9SZWZfVHlwZT48
UmVmX0lEPjY0PC9SZWZfSUQ+PFRpdGxlX1ByaW1hcnk+VGVsZW1vbml0b3Jpbmcgb3Igc3RydWN0
dXJlZCB0ZWxlcGhvbmUgc3VwcG9ydCBwcm9ncmFtbWVzIGZvciBwYXRpZW50cyB3aXRoIGNocm9u
aWMgaGVhcnQgZmFpbHVyZTogc3lzdGVtYXRpYyByZXZpZXcgYW5kIG1ldGEtYW5hbHlzaXM8L1Rp
dGxlX1ByaW1hcnk+PEF1dGhvcnNfUHJpbWFyeT5DbGFyayxSPC9BdXRob3JzX1ByaW1hcnk+PEF1
dGhvcnNfUHJpbWFyeT5JbmdsaXMsUzwvQXV0aG9yc19QcmltYXJ5PjxBdXRob3JzX1ByaW1hcnk+
TWNBbGlzdGVyLEY8L0F1dGhvcnNfUHJpbWFyeT48QXV0aG9yc19QcmltYXJ5PkNsZWxhbmQsSjwv
QXV0aG9yc19QcmltYXJ5PjxBdXRob3JzX1ByaW1hcnk+U3Rld2FydCxTPC9BdXRob3JzX1ByaW1h
cnk+PERhdGVfUHJpbWFyeT4yMDA3PC9EYXRlX1ByaW1hcnk+PEtleXdvcmRzPnRlbGVtb25pdG9y
aW5nPC9LZXl3b3Jkcz48S2V5d29yZHM+dGVsZXBob25lPC9LZXl3b3Jkcz48S2V5d29yZHM+cGF0
aWVudDwvS2V5d29yZHM+PEtleXdvcmRzPmhlYXJ0IGZhaWx1cmU8L0tleXdvcmRzPjxLZXl3b3Jk
cz5yZXZpZXc8L0tleXdvcmRzPjxLZXl3b3Jkcz5tZXRhIGFuYWx5c2lzPC9LZXl3b3Jkcz48UmVw
cmludD5JbiBGaWxlPC9SZXByaW50PjxTdGFydF9QYWdlPjk0MjwvU3RhcnRfUGFnZT48UGVyaW9k
aWNhbD5CTUo8L1BlcmlvZGljYWw+PFZvbHVtZT4zMzQ8L1ZvbHVtZT48SXNzdWU+NzYwMDwvSXNz
dWU+PFpaX0pvdXJuYWxGdWxsPjxmIG5hbWU9IlN5c3RlbSI+Qk1KPC9mPjwvWlpfSm91cm5hbEZ1
bGw+PFpaX1dvcmtmb3JtSUQ+MTwvWlpfV29ya2Zvcm1JRD48L01ETD48L0NpdGU+PENpdGU+PEF1
dGhvcj5DaGF1ZGhyeTwvQXV0aG9yPjxZZWFyPjIwMDc8L1llYXI+PFJlY051bT42NTwvUmVjTnVt
PjxJRFRleHQ+VGVsZW1vbml0b3JpbmcgZm9yIHBhdGllbnRzIHdpdGggY2hyb25pYyBoZWFydCBm
YWlsdXJlOiBhIHN5c3RlbWF0aWMgcmV2aWV3PC9JRFRleHQ+PE1ETCBSZWZfVHlwZT0iSm91cm5h
bCI+PFJlZl9UeXBlPkpvdXJuYWw8L1JlZl9UeXBlPjxSZWZfSUQ+NjU8L1JlZl9JRD48VGl0bGVf
UHJpbWFyeT5UZWxlbW9uaXRvcmluZyBmb3IgcGF0aWVudHMgd2l0aCBjaHJvbmljIGhlYXJ0IGZh
aWx1cmU6IGEgc3lzdGVtYXRpYyByZXZpZXc8L1RpdGxlX1ByaW1hcnk+PEF1dGhvcnNfUHJpbWFy
eT5DaGF1ZGhyeSxTPC9BdXRob3JzX1ByaW1hcnk+PEF1dGhvcnNfUHJpbWFyeT5QaGlsbGlwcyxD
PC9BdXRob3JzX1ByaW1hcnk+PEF1dGhvcnNfUHJpbWFyeT5TdGV3YXJ0LFM8L0F1dGhvcnNfUHJp
bWFyeT48QXV0aG9yc19QcmltYXJ5PlJlaWdlbCxCPC9BdXRob3JzX1ByaW1hcnk+PEF1dGhvcnNf
UHJpbWFyeT5NYXR0ZXJhLEo8L0F1dGhvcnNfUHJpbWFyeT48QXV0aG9yc19QcmltYXJ5PkplcmFu
dCxBPC9BdXRob3JzX1ByaW1hcnk+PEF1dGhvcnNfUHJpbWFyeT5LcnVtaG9seixIPC9BdXRob3Jz
X1ByaW1hcnk+PERhdGVfUHJpbWFyeT4yMDA3PC9EYXRlX1ByaW1hcnk+PEtleXdvcmRzPnRlbGVt
b25pdG9yaW5nPC9LZXl3b3Jkcz48S2V5d29yZHM+cGF0aWVudDwvS2V5d29yZHM+PEtleXdvcmRz
PmhlYXJ0IGZhaWx1cmU8L0tleXdvcmRzPjxLZXl3b3Jkcz5yZXZpZXc8L0tleXdvcmRzPjxSZXBy
aW50PkluIEZpbGU8L1JlcHJpbnQ+PFN0YXJ0X1BhZ2U+NTY8L1N0YXJ0X1BhZ2U+PEVuZF9QYWdl
PjYyPC9FbmRfUGFnZT48UGVyaW9kaWNhbD5KIENhcmQgRmFpbDwvUGVyaW9kaWNhbD48Vm9sdW1l
PjEzPC9Wb2x1bWU+PElzc3VlPjE8L0lzc3VlPjxaWl9Kb3VybmFsRnVsbD48ZiBuYW1lPSJTeXN0
ZW0iPkogQ2FyZCBGYWlsPC9mPjwvWlpfSm91cm5hbEZ1bGw+PFpaX1dvcmtmb3JtSUQ+MTwvWlpf
V29ya2Zvcm1JRD48L01ETD48L0NpdGU+PC9SZWZtYW4+AG==
</w:fldData>
        </w:fldChar>
      </w:r>
      <w:r w:rsidR="00422674">
        <w:rPr>
          <w:rFonts w:cstheme="minorHAnsi"/>
        </w:rPr>
        <w:instrText xml:space="preserve"> ADDIN REFMGR.CITE </w:instrText>
      </w:r>
      <w:r w:rsidR="00422674">
        <w:rPr>
          <w:rFonts w:cstheme="minorHAnsi"/>
        </w:rPr>
        <w:fldChar w:fldCharType="begin">
          <w:fldData xml:space="preserve">PFJlZm1hbj48Q2l0ZT48QXV0aG9yPkNsZWxhbmQ8L0F1dGhvcj48WWVhcj4yMDA1PC9ZZWFyPjxS
ZWNOdW0+NjI8L1JlY051bT48SURUZXh0Pk5vbmludmFzaXZlIGhvbWUgdGVsZW1vbml0b3Jpbmcg
Zm9yIHBhdGllbnRzIHdpdGggaGVhcnQgZmFpbHVyZSBhdCBoaWdoIHJpc2sgb2YgcmVjdXJyZW50
IGFkbWlzc2lvbiBhbmQgZGVhdGg6IHRoZSBUcmFucy1FdXJvcGVhbiBOZXR3b3JrLUhvbWUtQ2Fy
ZSBNYW5hZ2VtZW50PC9JRFRleHQ+PE1ETCBSZWZfVHlwZT0iSm91cm5hbCI+PFJlZl9UeXBlPkpv
dXJuYWw8L1JlZl9UeXBlPjxSZWZfSUQ+NjI8L1JlZl9JRD48VGl0bGVfUHJpbWFyeT5Ob25pbnZh
c2l2ZSBob21lIHRlbGVtb25pdG9yaW5nIGZvciBwYXRpZW50cyB3aXRoIGhlYXJ0IGZhaWx1cmUg
YXQgaGlnaCByaXNrIG9mIHJlY3VycmVudCBhZG1pc3Npb24gYW5kIGRlYXRoOiB0aGUgVHJhbnMt
RXVyb3BlYW4gTmV0d29yay1Ib21lLUNhcmUgTWFuYWdlbWVudDwvVGl0bGVfUHJpbWFyeT48QXV0
aG9yc19QcmltYXJ5PkNsZWxhbmQsSjwvQXV0aG9yc19QcmltYXJ5PjxBdXRob3JzX1ByaW1hcnk+
TG91aXMsQTwvQXV0aG9yc19QcmltYXJ5PjxBdXRob3JzX1ByaW1hcnk+UmlnYnksQTwvQXV0aG9y
c19QcmltYXJ5PjxBdXRob3JzX1ByaW1hcnk+SmFuc3NlbnMsVTwvQXV0aG9yc19QcmltYXJ5PjxB
dXRob3JzX1ByaW1hcnk+QmFsayxBPC9BdXRob3JzX1ByaW1hcnk+PERhdGVfUHJpbWFyeT4yMDA1
PC9EYXRlX1ByaW1hcnk+PEtleXdvcmRzPnRlbGVtb25pdG9yaW5nPC9LZXl3b3Jkcz48S2V5d29y
ZHM+cGF0aWVudDwvS2V5d29yZHM+PEtleXdvcmRzPmhlYXJ0IGZhaWx1cmU8L0tleXdvcmRzPjxL
ZXl3b3Jkcz5kZWF0aDwvS2V5d29yZHM+PFJlcHJpbnQ+SW4gRmlsZTwvUmVwcmludD48U3RhcnRf
UGFnZT4xNjU0PC9TdGFydF9QYWdlPjxFbmRfUGFnZT4xNjY0PC9FbmRfUGFnZT48UGVyaW9kaWNh
bD5KIGFtIENvbGwgQ2FyZGlvbDwvUGVyaW9kaWNhbD48Vm9sdW1lPjQ1PC9Wb2x1bWU+PElzc3Vl
PjEwPC9Jc3N1ZT48WlpfSm91cm5hbEZ1bGw+PGYgbmFtZT0iU3lzdGVtIj5KIGFtIENvbGwgQ2Fy
ZGlvbDwvZj48L1paX0pvdXJuYWxGdWxsPjxaWl9Xb3JrZm9ybUlEPjE8L1paX1dvcmtmb3JtSUQ+
PC9NREw+PC9DaXRlPjxDaXRlPjxBdXRob3I+U2F4b248L0F1dGhvcj48WWVhcj4yMDA3PC9ZZWFy
PjxSZWNOdW0+NjM8L1JlY051bT48SURUZXh0PlJlbW90ZSBBY3RpdmUgTW9uaXRvcmluZyBpbiBQ
YXRpZW50cyB3aXRoIEhlYXJ0IEZhaWx1cmUgKFJBUElELUhGKTogZGVzaWduIGFuZCByYXRpb25h
bGU8L0lEVGV4dD48TURMIFJlZl9UeXBlPSJKb3VybmFsIj48UmVmX1R5cGU+Sm91cm5hbDwvUmVm
X1R5cGU+PFJlZl9JRD42MzwvUmVmX0lEPjxUaXRsZV9QcmltYXJ5PlJlbW90ZSBBY3RpdmUgTW9u
aXRvcmluZyBpbiBQYXRpZW50cyB3aXRoIEhlYXJ0IEZhaWx1cmUgKFJBUElELUhGKTogZGVzaWdu
IGFuZCByYXRpb25hbGU8L1RpdGxlX1ByaW1hcnk+PEF1dGhvcnNfUHJpbWFyeT5TYXhvbixMPC9B
dXRob3JzX1ByaW1hcnk+PEF1dGhvcnNfUHJpbWFyeT5Cb2VobWVyLEo8L0F1dGhvcnNfUHJpbWFy
eT48QXV0aG9yc19QcmltYXJ5Pk5ldW1hbixTPC9BdXRob3JzX1ByaW1hcnk+PEF1dGhvcnNfUHJp
bWFyeT5NdWxsaW4sQzwvQXV0aG9yc19QcmltYXJ5PjxEYXRlX1ByaW1hcnk+MjAwNzwvRGF0ZV9Q
cmltYXJ5PjxLZXl3b3Jkcz5tb25pdG9yaW5nPC9LZXl3b3Jkcz48S2V5d29yZHM+cGF0aWVudDwv
S2V5d29yZHM+PEtleXdvcmRzPmhlYXJ0IGZhaWx1cmU8L0tleXdvcmRzPjxSZXByaW50PkluIEZp
bGU8L1JlcHJpbnQ+PFN0YXJ0X1BhZ2U+MjQxPC9TdGFydF9QYWdlPjxFbmRfUGFnZT4yNDY8L0Vu
ZF9QYWdlPjxQZXJpb2RpY2FsPkogQ2FyZCBGYWlsPC9QZXJpb2RpY2FsPjxWb2x1bWU+MTM8L1Zv
bHVtZT48SXNzdWU+NDwvSXNzdWU+PFpaX0pvdXJuYWxGdWxsPjxmIG5hbWU9IlN5c3RlbSI+SiBD
YXJkIEZhaWw8L2Y+PC9aWl9Kb3VybmFsRnVsbD48WlpfV29ya2Zvcm1JRD4xPC9aWl9Xb3JrZm9y
bUlEPjwvTURMPjwvQ2l0ZT48Q2l0ZT48QXV0aG9yPkNsYXJrPC9BdXRob3I+PFllYXI+MjAwNzwv
WWVhcj48UmVjTnVtPjY0PC9SZWNOdW0+PElEVGV4dD5UZWxlbW9uaXRvcmluZyBvciBzdHJ1Y3R1
cmVkIHRlbGVwaG9uZSBzdXBwb3J0IHByb2dyYW1tZXMgZm9yIHBhdGllbnRzIHdpdGggY2hyb25p
YyBoZWFydCBmYWlsdXJlOiBzeXN0ZW1hdGljIHJldmlldyBhbmQgbWV0YS1hbmFseXNpczwvSURU
ZXh0PjxNREwgUmVmX1R5cGU9IkpvdXJuYWwiPjxSZWZfVHlwZT5Kb3VybmFsPC9SZWZfVHlwZT48
UmVmX0lEPjY0PC9SZWZfSUQ+PFRpdGxlX1ByaW1hcnk+VGVsZW1vbml0b3Jpbmcgb3Igc3RydWN0
dXJlZCB0ZWxlcGhvbmUgc3VwcG9ydCBwcm9ncmFtbWVzIGZvciBwYXRpZW50cyB3aXRoIGNocm9u
aWMgaGVhcnQgZmFpbHVyZTogc3lzdGVtYXRpYyByZXZpZXcgYW5kIG1ldGEtYW5hbHlzaXM8L1Rp
dGxlX1ByaW1hcnk+PEF1dGhvcnNfUHJpbWFyeT5DbGFyayxSPC9BdXRob3JzX1ByaW1hcnk+PEF1
dGhvcnNfUHJpbWFyeT5JbmdsaXMsUzwvQXV0aG9yc19QcmltYXJ5PjxBdXRob3JzX1ByaW1hcnk+
TWNBbGlzdGVyLEY8L0F1dGhvcnNfUHJpbWFyeT48QXV0aG9yc19QcmltYXJ5PkNsZWxhbmQsSjwv
QXV0aG9yc19QcmltYXJ5PjxBdXRob3JzX1ByaW1hcnk+U3Rld2FydCxTPC9BdXRob3JzX1ByaW1h
cnk+PERhdGVfUHJpbWFyeT4yMDA3PC9EYXRlX1ByaW1hcnk+PEtleXdvcmRzPnRlbGVtb25pdG9y
aW5nPC9LZXl3b3Jkcz48S2V5d29yZHM+dGVsZXBob25lPC9LZXl3b3Jkcz48S2V5d29yZHM+cGF0
aWVudDwvS2V5d29yZHM+PEtleXdvcmRzPmhlYXJ0IGZhaWx1cmU8L0tleXdvcmRzPjxLZXl3b3Jk
cz5yZXZpZXc8L0tleXdvcmRzPjxLZXl3b3Jkcz5tZXRhIGFuYWx5c2lzPC9LZXl3b3Jkcz48UmVw
cmludD5JbiBGaWxlPC9SZXByaW50PjxTdGFydF9QYWdlPjk0MjwvU3RhcnRfUGFnZT48UGVyaW9k
aWNhbD5CTUo8L1BlcmlvZGljYWw+PFZvbHVtZT4zMzQ8L1ZvbHVtZT48SXNzdWU+NzYwMDwvSXNz
dWU+PFpaX0pvdXJuYWxGdWxsPjxmIG5hbWU9IlN5c3RlbSI+Qk1KPC9mPjwvWlpfSm91cm5hbEZ1
bGw+PFpaX1dvcmtmb3JtSUQ+MTwvWlpfV29ya2Zvcm1JRD48L01ETD48L0NpdGU+PENpdGU+PEF1
dGhvcj5DaGF1ZGhyeTwvQXV0aG9yPjxZZWFyPjIwMDc8L1llYXI+PFJlY051bT42NTwvUmVjTnVt
PjxJRFRleHQ+VGVsZW1vbml0b3JpbmcgZm9yIHBhdGllbnRzIHdpdGggY2hyb25pYyBoZWFydCBm
YWlsdXJlOiBhIHN5c3RlbWF0aWMgcmV2aWV3PC9JRFRleHQ+PE1ETCBSZWZfVHlwZT0iSm91cm5h
bCI+PFJlZl9UeXBlPkpvdXJuYWw8L1JlZl9UeXBlPjxSZWZfSUQ+NjU8L1JlZl9JRD48VGl0bGVf
UHJpbWFyeT5UZWxlbW9uaXRvcmluZyBmb3IgcGF0aWVudHMgd2l0aCBjaHJvbmljIGhlYXJ0IGZh
aWx1cmU6IGEgc3lzdGVtYXRpYyByZXZpZXc8L1RpdGxlX1ByaW1hcnk+PEF1dGhvcnNfUHJpbWFy
eT5DaGF1ZGhyeSxTPC9BdXRob3JzX1ByaW1hcnk+PEF1dGhvcnNfUHJpbWFyeT5QaGlsbGlwcyxD
PC9BdXRob3JzX1ByaW1hcnk+PEF1dGhvcnNfUHJpbWFyeT5TdGV3YXJ0LFM8L0F1dGhvcnNfUHJp
bWFyeT48QXV0aG9yc19QcmltYXJ5PlJlaWdlbCxCPC9BdXRob3JzX1ByaW1hcnk+PEF1dGhvcnNf
UHJpbWFyeT5NYXR0ZXJhLEo8L0F1dGhvcnNfUHJpbWFyeT48QXV0aG9yc19QcmltYXJ5PkplcmFu
dCxBPC9BdXRob3JzX1ByaW1hcnk+PEF1dGhvcnNfUHJpbWFyeT5LcnVtaG9seixIPC9BdXRob3Jz
X1ByaW1hcnk+PERhdGVfUHJpbWFyeT4yMDA3PC9EYXRlX1ByaW1hcnk+PEtleXdvcmRzPnRlbGVt
b25pdG9yaW5nPC9LZXl3b3Jkcz48S2V5d29yZHM+cGF0aWVudDwvS2V5d29yZHM+PEtleXdvcmRz
PmhlYXJ0IGZhaWx1cmU8L0tleXdvcmRzPjxLZXl3b3Jkcz5yZXZpZXc8L0tleXdvcmRzPjxSZXBy
aW50PkluIEZpbGU8L1JlcHJpbnQ+PFN0YXJ0X1BhZ2U+NTY8L1N0YXJ0X1BhZ2U+PEVuZF9QYWdl
PjYyPC9FbmRfUGFnZT48UGVyaW9kaWNhbD5KIENhcmQgRmFpbDwvUGVyaW9kaWNhbD48Vm9sdW1l
PjEzPC9Wb2x1bWU+PElzc3VlPjE8L0lzc3VlPjxaWl9Kb3VybmFsRnVsbD48ZiBuYW1lPSJTeXN0
ZW0iPkogQ2FyZCBGYWlsPC9mPjwvWlpfSm91cm5hbEZ1bGw+PFpaX1dvcmtmb3JtSUQ+MTwvWlpf
V29ya2Zvcm1JRD48L01ETD48L0NpdGU+PC9SZWZtYW4+AG==
</w:fldData>
        </w:fldChar>
      </w:r>
      <w:r w:rsidR="00422674">
        <w:rPr>
          <w:rFonts w:cstheme="minorHAnsi"/>
        </w:rPr>
        <w:instrText xml:space="preserve"> ADDIN EN.CITE.DATA </w:instrText>
      </w:r>
      <w:r w:rsidR="00422674">
        <w:rPr>
          <w:rFonts w:cstheme="minorHAnsi"/>
        </w:rPr>
      </w:r>
      <w:r w:rsidR="00422674">
        <w:rPr>
          <w:rFonts w:cstheme="minorHAnsi"/>
        </w:rPr>
        <w:fldChar w:fldCharType="end"/>
      </w:r>
      <w:r w:rsidR="005A7A6E">
        <w:rPr>
          <w:rFonts w:cstheme="minorHAnsi"/>
        </w:rPr>
      </w:r>
      <w:r w:rsidR="005A7A6E">
        <w:rPr>
          <w:rFonts w:cstheme="minorHAnsi"/>
        </w:rPr>
        <w:fldChar w:fldCharType="separate"/>
      </w:r>
      <w:r w:rsidR="00422674">
        <w:rPr>
          <w:rFonts w:cstheme="minorHAnsi"/>
          <w:noProof/>
        </w:rPr>
        <w:t>(21-24)</w:t>
      </w:r>
      <w:r w:rsidR="005A7A6E">
        <w:rPr>
          <w:rFonts w:cstheme="minorHAnsi"/>
        </w:rPr>
        <w:fldChar w:fldCharType="end"/>
      </w:r>
      <w:r>
        <w:rPr>
          <w:rFonts w:cstheme="minorHAnsi"/>
        </w:rPr>
        <w:t xml:space="preserve">. There is </w:t>
      </w:r>
      <w:r w:rsidR="00EC115F">
        <w:rPr>
          <w:rFonts w:cstheme="minorHAnsi"/>
        </w:rPr>
        <w:t xml:space="preserve">also </w:t>
      </w:r>
      <w:r>
        <w:rPr>
          <w:rFonts w:cstheme="minorHAnsi"/>
        </w:rPr>
        <w:t xml:space="preserve">increasing evidence demonstrating the value of </w:t>
      </w:r>
      <w:r w:rsidR="00D9524B">
        <w:rPr>
          <w:rFonts w:cstheme="minorHAnsi"/>
        </w:rPr>
        <w:t xml:space="preserve">real time </w:t>
      </w:r>
      <w:r w:rsidR="00540270">
        <w:rPr>
          <w:rFonts w:cstheme="minorHAnsi"/>
        </w:rPr>
        <w:t xml:space="preserve">access to </w:t>
      </w:r>
      <w:r>
        <w:rPr>
          <w:rFonts w:cstheme="minorHAnsi"/>
        </w:rPr>
        <w:t xml:space="preserve">data </w:t>
      </w:r>
      <w:r w:rsidR="009B368B">
        <w:rPr>
          <w:rFonts w:cstheme="minorHAnsi"/>
        </w:rPr>
        <w:t xml:space="preserve">from </w:t>
      </w:r>
      <w:r>
        <w:rPr>
          <w:rFonts w:cstheme="minorHAnsi"/>
        </w:rPr>
        <w:t xml:space="preserve">haemodynamic devices </w:t>
      </w:r>
      <w:r w:rsidR="005A7A6E">
        <w:rPr>
          <w:rFonts w:cstheme="minorHAnsi"/>
        </w:rPr>
        <w:fldChar w:fldCharType="begin">
          <w:fldData xml:space="preserve">PFJlZm1hbj48Q2l0ZT48QXV0aG9yPkFkYW1zb248L0F1dGhvcj48WWVhcj4yMDA2PC9ZZWFyPjxS
ZWNOdW0+NjY8L1JlY051bT48SURUZXh0PkludGVncmF0aW5nIGRldmljZSBtb25pdG9yaW5nIGlu
dG8gdGhlIGluZnJhc3RydWN0dXJlIGFuZCB3b3JrZmxvdyBvZiByb3V0aW5lIHByYWN0aWNlPC9J
RFRleHQ+PE1ETCBSZWZfVHlwZT0iSm91cm5hbCI+PFJlZl9UeXBlPkpvdXJuYWw8L1JlZl9UeXBl
PjxSZWZfSUQ+NjY8L1JlZl9JRD48VGl0bGVfUHJpbWFyeT5JbnRlZ3JhdGluZyBkZXZpY2UgbW9u
aXRvcmluZyBpbnRvIHRoZSBpbmZyYXN0cnVjdHVyZSBhbmQgd29ya2Zsb3cgb2Ygcm91dGluZSBw
cmFjdGljZTwvVGl0bGVfUHJpbWFyeT48QXV0aG9yc19QcmltYXJ5PkFkYW1zb24sUDwvQXV0aG9y
c19QcmltYXJ5PjxEYXRlX1ByaW1hcnk+MjAwNjwvRGF0ZV9QcmltYXJ5PjxLZXl3b3Jkcz5tb25p
dG9yaW5nPC9LZXl3b3Jkcz48UmVwcmludD5JbiBGaWxlPC9SZXByaW50PjxTdGFydF9QYWdlPlM0
MjwvU3RhcnRfUGFnZT48RW5kX1BhZ2U+UzQ2PC9FbmRfUGFnZT48UGVyaW9kaWNhbD5SZXYgQ2Fy
ZGlvdmFzYyBNZWQ8L1BlcmlvZGljYWw+PFZvbHVtZT43PC9Wb2x1bWU+PElzc3VlPlN1cHBsLiAx
PC9Jc3N1ZT48WlpfSm91cm5hbEZ1bGw+PGYgbmFtZT0iU3lzdGVtIj5SZXYgQ2FyZGlvdmFzYyBN
ZWQ8L2Y+PC9aWl9Kb3VybmFsRnVsbD48WlpfV29ya2Zvcm1JRD4xPC9aWl9Xb3JrZm9ybUlEPjwv
TURMPjwvQ2l0ZT48Q2l0ZT48QXV0aG9yPkNhbmFyaW8tQWxtZWlkYTwvQXV0aG9yPjxZZWFyPjIw
MDc8L1llYXI+PFJlY051bT42NzwvUmVjTnVtPjxJRFRleHQ+QW1idWxhdG9yeSBtb25pdG9yaW5n
IGZvciBoZWFydCBmYWlsdXJlIHBhdGllbnRzOiBpcyBpdCBwb3NzaWJsZSB0byBpbXByb3ZlIHN1
cnZpdmFsIGFuZCBxdWFsaXR5IG9mIGxpZmU6ICBtZXRhbmFseXNpcyBvZiByYW5kb21pemVkIGNv
bnRyb2xsZWQgdHJpYWxzPC9JRFRleHQ+PE1ETCBSZWZfVHlwZT0iSm91cm5hbCI+PFJlZl9UeXBl
PkpvdXJuYWw8L1JlZl9UeXBlPjxSZWZfSUQ+Njc8L1JlZl9JRD48VGl0bGVfUHJpbWFyeT5BbWJ1
bGF0b3J5IG1vbml0b3JpbmcgZm9yIGhlYXJ0IGZhaWx1cmUgcGF0aWVudHM6IGlzIGl0IHBvc3Np
YmxlIHRvIGltcHJvdmUgc3Vydml2YWwgYW5kIHF1YWxpdHkgb2YgbGlmZTogIG1ldGFuYWx5c2lz
IG9mIHJhbmRvbWl6ZWQgY29udHJvbGxlZCB0cmlhbHM8L1RpdGxlX1ByaW1hcnk+PEF1dGhvcnNf
UHJpbWFyeT5DYW5hcmlvLUFsbWVpZGEsTDwvQXV0aG9yc19QcmltYXJ5PjxBdXRob3JzX1ByaW1h
cnk+QXpldmVkbyxBPC9BdXRob3JzX1ByaW1hcnk+PEF1dGhvcnNfUHJpbWFyeT5Db2FzdGEtUGVy
ZWlyYTwvQXV0aG9yc19QcmltYXJ5PjxEYXRlX1ByaW1hcnk+MjAwNzwvRGF0ZV9QcmltYXJ5PjxL
ZXl3b3Jkcz5hbWJ1bGF0b3J5IG1vbml0b3Jpbmc8L0tleXdvcmRzPjxLZXl3b3Jkcz5tb25pdG9y
aW5nPC9LZXl3b3Jkcz48S2V5d29yZHM+aGVhcnQgZmFpbHVyZTwvS2V5d29yZHM+PEtleXdvcmRz
PnBhdGllbnQ8L0tleXdvcmRzPjxLZXl3b3Jkcz5zdXJ2aXZhbDwvS2V5d29yZHM+PEtleXdvcmRz
PnF1YWxpdHkgb2YgbGlmZTwvS2V5d29yZHM+PEtleXdvcmRzPnJhbmRvbWl6ZWQgY29udHJvbGxl
ZCB0cmlhbDwvS2V5d29yZHM+PFJlcHJpbnQ+SW4gRmlsZTwvUmVwcmludD48U3RhcnRfUGFnZT5T
NTE8L1N0YXJ0X1BhZ2U+PFBlcmlvZGljYWw+SGVhcnQsIEx1bmcgYW5kIENpcmN1bGF0aW9uPC9Q
ZXJpb2RpY2FsPjxWb2x1bWU+MTY8L1ZvbHVtZT48SXNzdWU+U3VwcGwuIDI8L0lzc3VlPjxaWl9K
b3VybmFsRnVsbD48ZiBuYW1lPSJTeXN0ZW0iPkhlYXJ0LCBMdW5nIGFuZCBDaXJjdWxhdGlvbjwv
Zj48L1paX0pvdXJuYWxGdWxsPjxaWl9Xb3JrZm9ybUlEPjE8L1paX1dvcmtmb3JtSUQ+PC9NREw+
PC9DaXRlPjxDaXRlPjxBdXRob3I+UmlzdG93PC9BdXRob3I+PFllYXI+MjAwNzwvWWVhcj48UmVj
TnVtPjI3PC9SZWNOdW0+PElEVGV4dD5FbGV2YXRlZCBQdWxtb25hcnkgQXJ0ZXJ5IFByZXNzdXJl
IGJ5IERvcHBsZXIgRWNob2NhcmRpb2dyYXBoeSBQcmVkaWN0cyBIb3NwaXRhbGl6YXRpb24gZm9y
IEhlYXJ0IEZhaWx1cmUgYW5kIE1vcnRhbGl0eSBpbiBBbWJ1bGF0b3J5IFN0YWJsZSBDb3JvbmFy
eSBBcnRlcnkgRGlzZWFzZS4gVGhlIEhlYXJ0IGFuZCBTb3VsIFN0dWR5PC9JRFRleHQ+PE1ETCBS
ZWZfVHlwZT0iSm91cm5hbCI+PFJlZl9UeXBlPkpvdXJuYWw8L1JlZl9UeXBlPjxSZWZfSUQ+Mjc8
L1JlZl9JRD48VGl0bGVfUHJpbWFyeT5FbGV2YXRlZCBQdWxtb25hcnkgQXJ0ZXJ5IFByZXNzdXJl
IGJ5IERvcHBsZXIgRWNob2NhcmRpb2dyYXBoeSBQcmVkaWN0cyBIb3NwaXRhbGl6YXRpb24gZm9y
IEhlYXJ0IEZhaWx1cmUgYW5kIE1vcnRhbGl0eSBpbiBBbWJ1bGF0b3J5IFN0YWJsZSBDb3JvbmFy
eSBBcnRlcnkgRGlzZWFzZS4gVGhlIEhlYXJ0IGFuZCBTb3VsIFN0dWR5PC9UaXRsZV9QcmltYXJ5
PjxBdXRob3JzX1ByaW1hcnk+UmlzdG93LEIuPC9BdXRob3JzX1ByaW1hcnk+PEF1dGhvcnNfUHJp
bWFyeT5BbGksUy48L0F1dGhvcnNfUHJpbWFyeT48QXV0aG9yc19QcmltYXJ5PlJlbixYLjwvQXV0
aG9yc19QcmltYXJ5PjxBdXRob3JzX1ByaW1hcnk+V2hvb2xleSxNLkEuPC9BdXRob3JzX1ByaW1h
cnk+PEF1dGhvcnNfUHJpbWFyeT5TY2hpbGxlcixOLkIuPC9BdXRob3JzX1ByaW1hcnk+PERhdGVf
UHJpbWFyeT4yMDA3PC9EYXRlX1ByaW1hcnk+PEtleXdvcmRzPkFjdXNvbiBTZXF1b2lhPC9LZXl3
b3Jkcz48S2V5d29yZHM+YWR1bHQ8L0tleXdvcmRzPjxLZXl3b3Jkcz5hZ2U8L0tleXdvcmRzPjxL
ZXl3b3Jkcz5hZ2VkPC9LZXl3b3Jkcz48S2V5d29yZHM+YXJ0aWNsZTwvS2V5d29yZHM+PEtleXdv
cmRzPmNhcmRpb2xvZ3k8L0tleXdvcmRzPjxLZXl3b3Jkcz5jYXVzZSBvZiBkZWF0aDwvS2V5d29y
ZHM+PEtleXdvcmRzPmNvbGxlZ2U8L0tleXdvcmRzPjxLZXl3b3Jkcz5jb21wYXJhdGl2ZSBzdHVk
eTwvS2V5d29yZHM+PEtleXdvcmRzPmNvcm9uYXJ5IGFydGVyeSBkaXNlYXNlPC9LZXl3b3Jkcz48
S2V5d29yZHM+ZGVhdGg8L0tleXdvcmRzPjxLZXl3b3Jkcz5Eb3BwbGVyIGVjaG9jYXJkaW9ncmFw
aHk8L0tleXdvcmRzPjxLZXl3b3Jkcz5lY2hvY2FyZGlvZ3JhcGh5PC9LZXl3b3Jkcz48S2V5d29y
ZHM+ZmVtYWxlPC9LZXl3b3Jkcz48S2V5d29yZHM+Zm9sbG93IHVwPC9LZXl3b3Jkcz48S2V5d29y
ZHM+Z2VuZGVyPC9LZXl3b3Jkcz48S2V5d29yZHM+aGVhcnQgZGVhdGg8L0tleXdvcmRzPjxLZXl3
b3Jkcz5oZWFydCBmYWlsdXJlPC9LZXl3b3Jkcz48S2V5d29yZHM+aGVhcnQgbGVmdCB2ZW50cmlj
bGUgZWplY3Rpb24gZnJhY3Rpb248L0tleXdvcmRzPjxLZXl3b3Jkcz5ob3NwaXRhbGl6YXRpb248
L0tleXdvcmRzPjxLZXl3b3Jkcz5odW1hbjwvS2V5d29yZHM+PEtleXdvcmRzPmx1bmcgYXJ0ZXJ5
IHByZXNzdXJlPC9LZXl3b3Jkcz48S2V5d29yZHM+bWFqb3IgY2xpbmljYWwgc3R1ZHk8L0tleXdv
cmRzPjxLZXl3b3Jkcz5tYWxlPC9LZXl3b3Jkcz48S2V5d29yZHM+bW9ydGFsaXR5PC9LZXl3b3Jk
cz48S2V5d29yZHM+bXVsdGl2YXJpYXRlIGFuYWx5c2lzPC9LZXl3b3Jkcz48S2V5d29yZHM+b3V0
cGF0aWVudDwvS2V5d29yZHM+PEtleXdvcmRzPnByaW9yaXR5IGpvdXJuYWw8L0tleXdvcmRzPjxL
ZXl3b3Jkcz5wdWxtb25hcnkgYXJ0ZXJ5PC9LZXl3b3Jkcz48S2V5d29yZHM+cHVsbW9uYXJ5IHZh
bHZlIGluc3VmZmljaWVuY3k8L0tleXdvcmRzPjxLZXl3b3Jkcz50cmljdXNwaWQgdmFsdmUgcmVn
dXJnaXRhdGlvbjwvS2V5d29yZHM+PEtleXdvcmRzPlVuaXRlZCBTdGF0ZXM8L0tleXdvcmRzPjxS
ZXByaW50Pk5vdCBpbiBGaWxlPC9SZXByaW50PjxTdGFydF9QYWdlPjQzPC9TdGFydF9QYWdlPjxF
bmRfUGFnZT40OTwvRW5kX1BhZ2U+PFBlcmlvZGljYWw+Si5BbS5Db2xsLkNhcmRpb2wuPC9QZXJp
b2RpY2FsPjxWb2x1bWU+NDk8L1ZvbHVtZT48SXNzdWU+MTwvSXNzdWU+PElTU05fSVNCTj4wNzM1
LTEwOTc8L0lTU05fSVNCTj48TWlzY18xPihSaXN0b3cgQi4sIHJpc3Rvd2JAbWVkaWNpbmUudWNz
Zi5lZHU7IFJlbiBYLjsgU2NoaWxsZXIgTi5CLikgRGVwYXJ0bWVudCBvZiBNZWRpY2luZSwgRGl2
aXNpb24gb2YgQ2FyZGlvbG9neSwgVW5pdmVyc2l0eSBvZiBDYWxpZm9ybmlhLCBTYW4gRnJhbmNp
c2NvLCBDQSwgVW5pdGVkIFN0YXRlczsoQWxpIFMuOyBXaG9vbGV5IE0uQS4pIERlcGFydG1lbnQg
b2YgTWVkaWNpbmUsIFZldGVyYW5zIEFmZmFpcnMgTWVkaWNhbCBDZW50ZXIsIFNhbiBGcmFuY2lz
Y28sIENBLCBVbml0ZWQgU3RhdGVzPC9NaXNjXzE+PEFkZHJlc3M+Qi4gUmlzdG93LCBEZXBhcnRt
ZW50IG9mIE1lZGljaW5lLCBEaXZpc2lvbiBvZiBDYXJkaW9sb2d5LCBVbml2ZXJzaXR5IG9mIENh
bGlmb3JuaWEsIFNhbiBGcmFuY2lzY28sIENBLCBVbml0ZWQgU3RhdGVzPC9BZGRyZXNzPjxXZWJf
VVJMPmh0dHA6Ly93d3cuZW1iYXNlLmNvbS9zZWFyY2gvcmVzdWx0cz9zdWJhY3Rpb249dmlld3Jl
Y29yZCZhbXA7ZnJvbT1leHBvcnQmYW1wO2lkPUw0NjAyNjkwMDwvV2ViX1VSTD48V2ViX1VSTF9M
aW5rMj5odHRwOi8vZHguZG9pLm9yZy8xMC4xMDE2L2ouamFjYy4yMDA2LjA0LjEwODwvV2ViX1VS
TF9MaW5rMj48WlpfSm91cm5hbEZ1bGw+PGYgbmFtZT0iU3lzdGVtIj5Kb3VybmFsIG9mIHRoZSBB
bWVyaWNhbiBDb2xsZWdlIG9mIENhcmRpb2xvZ3k8L2Y+PC9aWl9Kb3VybmFsRnVsbD48WlpfSm91
cm5hbFN0ZEFiYnJldj48ZiBuYW1lPSJTeXN0ZW0iPkouQW0uQ29sbC5DYXJkaW9sLjwvZj48L1pa
X0pvdXJuYWxTdGRBYmJyZXY+PFpaX1dvcmtmb3JtSUQ+MTwvWlpfV29ya2Zvcm1JRD48L01ETD48
L0NpdGU+PENpdGU+PEF1dGhvcj5TdGV2ZW5zb248L0F1dGhvcj48WWVhcj4yMDA2PC9ZZWFyPjxS
ZWNOdW0+Njk8L1JlY051bT48SURUZXh0PkFyZSBoZW1vZHluYW1pYyBnb2FscyB2aWFibGUgaW4g
dGFpbG9yaW5nIGhlYXJ0IGZhaWx1cmUgdGhlcmFweT8gSGVtb2R5bmFtaWMgZ29hbHMgYXJlIHJl
bGV2YW50PC9JRFRleHQ+PE1ETCBSZWZfVHlwZT0iSm91cm5hbCI+PFJlZl9UeXBlPkpvdXJuYWw8
L1JlZl9UeXBlPjxSZWZfSUQ+Njk8L1JlZl9JRD48VGl0bGVfUHJpbWFyeT5BcmUgaGVtb2R5bmFt
aWMgZ29hbHMgdmlhYmxlIGluIHRhaWxvcmluZyBoZWFydCBmYWlsdXJlIHRoZXJhcHk/IEhlbW9k
eW5hbWljIGdvYWxzIGFyZSByZWxldmFudDwvVGl0bGVfUHJpbWFyeT48QXV0aG9yc19QcmltYXJ5
PlN0ZXZlbnNvbixMPC9BdXRob3JzX1ByaW1hcnk+PERhdGVfUHJpbWFyeT4yMDA2PC9EYXRlX1By
aW1hcnk+PEtleXdvcmRzPmhlYXJ0IGZhaWx1cmU8L0tleXdvcmRzPjxSZXByaW50PkluIEZpbGU8
L1JlcHJpbnQ+PFN0YXJ0X1BhZ2U+MTAyMDwvU3RhcnRfUGFnZT48RW5kX1BhZ2U+MTAyNzwvRW5k
X1BhZ2U+PFBlcmlvZGljYWw+Q2lyY3VsYXRpb248L1BlcmlvZGljYWw+PFZvbHVtZT4xMTM8L1Zv
bHVtZT48SXNzdWU+NzwvSXNzdWU+PFpaX0pvdXJuYWxGdWxsPjxmIG5hbWU9IlN5c3RlbSI+Q2ly
Y3VsYXRpb248L2Y+PC9aWl9Kb3VybmFsRnVsbD48WlpfV29ya2Zvcm1JRD4xPC9aWl9Xb3JrZm9y
bUlEPjwvTURMPjwvQ2l0ZT48Q2l0ZT48QXV0aG9yPkJyYXVuc2Nod2VpZzwvQXV0aG9yPjxZZWFy
PjIwMDc8L1llYXI+PFJlY051bT43MDwvUmVjTnVtPjxJRFRleHQ+VGhlcmFwZXV0aWMgYW5kIGRp
YWdub3N0aWMgcm9sZSBvZiBlbGVjdHJpY2FsIGRldmljZXMgaW4gYWN1dGUgaGVhcnQgZmFpbHVy
ZTwvSURUZXh0PjxNREwgUmVmX1R5cGU9IkpvdXJuYWwiPjxSZWZfVHlwZT5Kb3VybmFsPC9SZWZf
VHlwZT48UmVmX0lEPjcwPC9SZWZfSUQ+PFRpdGxlX1ByaW1hcnk+VGhlcmFwZXV0aWMgYW5kIGRp
YWdub3N0aWMgcm9sZSBvZiBlbGVjdHJpY2FsIGRldmljZXMgaW4gYWN1dGUgaGVhcnQgZmFpbHVy
ZTwvVGl0bGVfUHJpbWFyeT48QXV0aG9yc19QcmltYXJ5PkJyYXVuc2Nod2VpZyxGPC9BdXRob3Jz
X1ByaW1hcnk+PERhdGVfUHJpbWFyeT4yMDA3PC9EYXRlX1ByaW1hcnk+PEtleXdvcmRzPmRldmlj
ZXM8L0tleXdvcmRzPjxLZXl3b3Jkcz5hY3V0ZSBoZWFydCBmYWlsdXJlPC9LZXl3b3Jkcz48S2V5
d29yZHM+aGVhcnQgZmFpbHVyZTwvS2V5d29yZHM+PFJlcHJpbnQ+SW4gRmlsZTwvUmVwcmludD48
U3RhcnRfUGFnZT4xNTc8L1N0YXJ0X1BhZ2U+PEVuZF9QYWdlPjE2NjwvRW5kX1BhZ2U+PFBlcmlv
ZGljYWw+SGVhcnQgRmFpbCBSZXY8L1BlcmlvZGljYWw+PFZvbHVtZT4xMjwvVm9sdW1lPjxJc3N1
ZT4yPC9Jc3N1ZT48WlpfSm91cm5hbEZ1bGw+PGYgbmFtZT0iU3lzdGVtIj5IZWFydCBGYWlsIFJl
djwvZj48L1paX0pvdXJuYWxGdWxsPjxaWl9Xb3JrZm9ybUlEPjE8L1paX1dvcmtmb3JtSUQ+PC9N
REw+PC9DaXRlPjwvUmVmbWFuPm==
</w:fldData>
        </w:fldChar>
      </w:r>
      <w:r w:rsidR="00422674">
        <w:rPr>
          <w:rFonts w:cstheme="minorHAnsi"/>
        </w:rPr>
        <w:instrText xml:space="preserve"> ADDIN REFMGR.CITE </w:instrText>
      </w:r>
      <w:r w:rsidR="00422674">
        <w:rPr>
          <w:rFonts w:cstheme="minorHAnsi"/>
        </w:rPr>
        <w:fldChar w:fldCharType="begin">
          <w:fldData xml:space="preserve">PFJlZm1hbj48Q2l0ZT48QXV0aG9yPkFkYW1zb248L0F1dGhvcj48WWVhcj4yMDA2PC9ZZWFyPjxS
ZWNOdW0+NjY8L1JlY051bT48SURUZXh0PkludGVncmF0aW5nIGRldmljZSBtb25pdG9yaW5nIGlu
dG8gdGhlIGluZnJhc3RydWN0dXJlIGFuZCB3b3JrZmxvdyBvZiByb3V0aW5lIHByYWN0aWNlPC9J
RFRleHQ+PE1ETCBSZWZfVHlwZT0iSm91cm5hbCI+PFJlZl9UeXBlPkpvdXJuYWw8L1JlZl9UeXBl
PjxSZWZfSUQ+NjY8L1JlZl9JRD48VGl0bGVfUHJpbWFyeT5JbnRlZ3JhdGluZyBkZXZpY2UgbW9u
aXRvcmluZyBpbnRvIHRoZSBpbmZyYXN0cnVjdHVyZSBhbmQgd29ya2Zsb3cgb2Ygcm91dGluZSBw
cmFjdGljZTwvVGl0bGVfUHJpbWFyeT48QXV0aG9yc19QcmltYXJ5PkFkYW1zb24sUDwvQXV0aG9y
c19QcmltYXJ5PjxEYXRlX1ByaW1hcnk+MjAwNjwvRGF0ZV9QcmltYXJ5PjxLZXl3b3Jkcz5tb25p
dG9yaW5nPC9LZXl3b3Jkcz48UmVwcmludD5JbiBGaWxlPC9SZXByaW50PjxTdGFydF9QYWdlPlM0
MjwvU3RhcnRfUGFnZT48RW5kX1BhZ2U+UzQ2PC9FbmRfUGFnZT48UGVyaW9kaWNhbD5SZXYgQ2Fy
ZGlvdmFzYyBNZWQ8L1BlcmlvZGljYWw+PFZvbHVtZT43PC9Wb2x1bWU+PElzc3VlPlN1cHBsLiAx
PC9Jc3N1ZT48WlpfSm91cm5hbEZ1bGw+PGYgbmFtZT0iU3lzdGVtIj5SZXYgQ2FyZGlvdmFzYyBN
ZWQ8L2Y+PC9aWl9Kb3VybmFsRnVsbD48WlpfV29ya2Zvcm1JRD4xPC9aWl9Xb3JrZm9ybUlEPjwv
TURMPjwvQ2l0ZT48Q2l0ZT48QXV0aG9yPkNhbmFyaW8tQWxtZWlkYTwvQXV0aG9yPjxZZWFyPjIw
MDc8L1llYXI+PFJlY051bT42NzwvUmVjTnVtPjxJRFRleHQ+QW1idWxhdG9yeSBtb25pdG9yaW5n
IGZvciBoZWFydCBmYWlsdXJlIHBhdGllbnRzOiBpcyBpdCBwb3NzaWJsZSB0byBpbXByb3ZlIHN1
cnZpdmFsIGFuZCBxdWFsaXR5IG9mIGxpZmU6ICBtZXRhbmFseXNpcyBvZiByYW5kb21pemVkIGNv
bnRyb2xsZWQgdHJpYWxzPC9JRFRleHQ+PE1ETCBSZWZfVHlwZT0iSm91cm5hbCI+PFJlZl9UeXBl
PkpvdXJuYWw8L1JlZl9UeXBlPjxSZWZfSUQ+Njc8L1JlZl9JRD48VGl0bGVfUHJpbWFyeT5BbWJ1
bGF0b3J5IG1vbml0b3JpbmcgZm9yIGhlYXJ0IGZhaWx1cmUgcGF0aWVudHM6IGlzIGl0IHBvc3Np
YmxlIHRvIGltcHJvdmUgc3Vydml2YWwgYW5kIHF1YWxpdHkgb2YgbGlmZTogIG1ldGFuYWx5c2lz
IG9mIHJhbmRvbWl6ZWQgY29udHJvbGxlZCB0cmlhbHM8L1RpdGxlX1ByaW1hcnk+PEF1dGhvcnNf
UHJpbWFyeT5DYW5hcmlvLUFsbWVpZGEsTDwvQXV0aG9yc19QcmltYXJ5PjxBdXRob3JzX1ByaW1h
cnk+QXpldmVkbyxBPC9BdXRob3JzX1ByaW1hcnk+PEF1dGhvcnNfUHJpbWFyeT5Db2FzdGEtUGVy
ZWlyYTwvQXV0aG9yc19QcmltYXJ5PjxEYXRlX1ByaW1hcnk+MjAwNzwvRGF0ZV9QcmltYXJ5PjxL
ZXl3b3Jkcz5hbWJ1bGF0b3J5IG1vbml0b3Jpbmc8L0tleXdvcmRzPjxLZXl3b3Jkcz5tb25pdG9y
aW5nPC9LZXl3b3Jkcz48S2V5d29yZHM+aGVhcnQgZmFpbHVyZTwvS2V5d29yZHM+PEtleXdvcmRz
PnBhdGllbnQ8L0tleXdvcmRzPjxLZXl3b3Jkcz5zdXJ2aXZhbDwvS2V5d29yZHM+PEtleXdvcmRz
PnF1YWxpdHkgb2YgbGlmZTwvS2V5d29yZHM+PEtleXdvcmRzPnJhbmRvbWl6ZWQgY29udHJvbGxl
ZCB0cmlhbDwvS2V5d29yZHM+PFJlcHJpbnQ+SW4gRmlsZTwvUmVwcmludD48U3RhcnRfUGFnZT5T
NTE8L1N0YXJ0X1BhZ2U+PFBlcmlvZGljYWw+SGVhcnQsIEx1bmcgYW5kIENpcmN1bGF0aW9uPC9Q
ZXJpb2RpY2FsPjxWb2x1bWU+MTY8L1ZvbHVtZT48SXNzdWU+U3VwcGwuIDI8L0lzc3VlPjxaWl9K
b3VybmFsRnVsbD48ZiBuYW1lPSJTeXN0ZW0iPkhlYXJ0LCBMdW5nIGFuZCBDaXJjdWxhdGlvbjwv
Zj48L1paX0pvdXJuYWxGdWxsPjxaWl9Xb3JrZm9ybUlEPjE8L1paX1dvcmtmb3JtSUQ+PC9NREw+
PC9DaXRlPjxDaXRlPjxBdXRob3I+UmlzdG93PC9BdXRob3I+PFllYXI+MjAwNzwvWWVhcj48UmVj
TnVtPjI3PC9SZWNOdW0+PElEVGV4dD5FbGV2YXRlZCBQdWxtb25hcnkgQXJ0ZXJ5IFByZXNzdXJl
IGJ5IERvcHBsZXIgRWNob2NhcmRpb2dyYXBoeSBQcmVkaWN0cyBIb3NwaXRhbGl6YXRpb24gZm9y
IEhlYXJ0IEZhaWx1cmUgYW5kIE1vcnRhbGl0eSBpbiBBbWJ1bGF0b3J5IFN0YWJsZSBDb3JvbmFy
eSBBcnRlcnkgRGlzZWFzZS4gVGhlIEhlYXJ0IGFuZCBTb3VsIFN0dWR5PC9JRFRleHQ+PE1ETCBS
ZWZfVHlwZT0iSm91cm5hbCI+PFJlZl9UeXBlPkpvdXJuYWw8L1JlZl9UeXBlPjxSZWZfSUQ+Mjc8
L1JlZl9JRD48VGl0bGVfUHJpbWFyeT5FbGV2YXRlZCBQdWxtb25hcnkgQXJ0ZXJ5IFByZXNzdXJl
IGJ5IERvcHBsZXIgRWNob2NhcmRpb2dyYXBoeSBQcmVkaWN0cyBIb3NwaXRhbGl6YXRpb24gZm9y
IEhlYXJ0IEZhaWx1cmUgYW5kIE1vcnRhbGl0eSBpbiBBbWJ1bGF0b3J5IFN0YWJsZSBDb3JvbmFy
eSBBcnRlcnkgRGlzZWFzZS4gVGhlIEhlYXJ0IGFuZCBTb3VsIFN0dWR5PC9UaXRsZV9QcmltYXJ5
PjxBdXRob3JzX1ByaW1hcnk+UmlzdG93LEIuPC9BdXRob3JzX1ByaW1hcnk+PEF1dGhvcnNfUHJp
bWFyeT5BbGksUy48L0F1dGhvcnNfUHJpbWFyeT48QXV0aG9yc19QcmltYXJ5PlJlbixYLjwvQXV0
aG9yc19QcmltYXJ5PjxBdXRob3JzX1ByaW1hcnk+V2hvb2xleSxNLkEuPC9BdXRob3JzX1ByaW1h
cnk+PEF1dGhvcnNfUHJpbWFyeT5TY2hpbGxlcixOLkIuPC9BdXRob3JzX1ByaW1hcnk+PERhdGVf
UHJpbWFyeT4yMDA3PC9EYXRlX1ByaW1hcnk+PEtleXdvcmRzPkFjdXNvbiBTZXF1b2lhPC9LZXl3
b3Jkcz48S2V5d29yZHM+YWR1bHQ8L0tleXdvcmRzPjxLZXl3b3Jkcz5hZ2U8L0tleXdvcmRzPjxL
ZXl3b3Jkcz5hZ2VkPC9LZXl3b3Jkcz48S2V5d29yZHM+YXJ0aWNsZTwvS2V5d29yZHM+PEtleXdv
cmRzPmNhcmRpb2xvZ3k8L0tleXdvcmRzPjxLZXl3b3Jkcz5jYXVzZSBvZiBkZWF0aDwvS2V5d29y
ZHM+PEtleXdvcmRzPmNvbGxlZ2U8L0tleXdvcmRzPjxLZXl3b3Jkcz5jb21wYXJhdGl2ZSBzdHVk
eTwvS2V5d29yZHM+PEtleXdvcmRzPmNvcm9uYXJ5IGFydGVyeSBkaXNlYXNlPC9LZXl3b3Jkcz48
S2V5d29yZHM+ZGVhdGg8L0tleXdvcmRzPjxLZXl3b3Jkcz5Eb3BwbGVyIGVjaG9jYXJkaW9ncmFw
aHk8L0tleXdvcmRzPjxLZXl3b3Jkcz5lY2hvY2FyZGlvZ3JhcGh5PC9LZXl3b3Jkcz48S2V5d29y
ZHM+ZmVtYWxlPC9LZXl3b3Jkcz48S2V5d29yZHM+Zm9sbG93IHVwPC9LZXl3b3Jkcz48S2V5d29y
ZHM+Z2VuZGVyPC9LZXl3b3Jkcz48S2V5d29yZHM+aGVhcnQgZGVhdGg8L0tleXdvcmRzPjxLZXl3
b3Jkcz5oZWFydCBmYWlsdXJlPC9LZXl3b3Jkcz48S2V5d29yZHM+aGVhcnQgbGVmdCB2ZW50cmlj
bGUgZWplY3Rpb24gZnJhY3Rpb248L0tleXdvcmRzPjxLZXl3b3Jkcz5ob3NwaXRhbGl6YXRpb248
L0tleXdvcmRzPjxLZXl3b3Jkcz5odW1hbjwvS2V5d29yZHM+PEtleXdvcmRzPmx1bmcgYXJ0ZXJ5
IHByZXNzdXJlPC9LZXl3b3Jkcz48S2V5d29yZHM+bWFqb3IgY2xpbmljYWwgc3R1ZHk8L0tleXdv
cmRzPjxLZXl3b3Jkcz5tYWxlPC9LZXl3b3Jkcz48S2V5d29yZHM+bW9ydGFsaXR5PC9LZXl3b3Jk
cz48S2V5d29yZHM+bXVsdGl2YXJpYXRlIGFuYWx5c2lzPC9LZXl3b3Jkcz48S2V5d29yZHM+b3V0
cGF0aWVudDwvS2V5d29yZHM+PEtleXdvcmRzPnByaW9yaXR5IGpvdXJuYWw8L0tleXdvcmRzPjxL
ZXl3b3Jkcz5wdWxtb25hcnkgYXJ0ZXJ5PC9LZXl3b3Jkcz48S2V5d29yZHM+cHVsbW9uYXJ5IHZh
bHZlIGluc3VmZmljaWVuY3k8L0tleXdvcmRzPjxLZXl3b3Jkcz50cmljdXNwaWQgdmFsdmUgcmVn
dXJnaXRhdGlvbjwvS2V5d29yZHM+PEtleXdvcmRzPlVuaXRlZCBTdGF0ZXM8L0tleXdvcmRzPjxS
ZXByaW50Pk5vdCBpbiBGaWxlPC9SZXByaW50PjxTdGFydF9QYWdlPjQzPC9TdGFydF9QYWdlPjxF
bmRfUGFnZT40OTwvRW5kX1BhZ2U+PFBlcmlvZGljYWw+Si5BbS5Db2xsLkNhcmRpb2wuPC9QZXJp
b2RpY2FsPjxWb2x1bWU+NDk8L1ZvbHVtZT48SXNzdWU+MTwvSXNzdWU+PElTU05fSVNCTj4wNzM1
LTEwOTc8L0lTU05fSVNCTj48TWlzY18xPihSaXN0b3cgQi4sIHJpc3Rvd2JAbWVkaWNpbmUudWNz
Zi5lZHU7IFJlbiBYLjsgU2NoaWxsZXIgTi5CLikgRGVwYXJ0bWVudCBvZiBNZWRpY2luZSwgRGl2
aXNpb24gb2YgQ2FyZGlvbG9neSwgVW5pdmVyc2l0eSBvZiBDYWxpZm9ybmlhLCBTYW4gRnJhbmNp
c2NvLCBDQSwgVW5pdGVkIFN0YXRlczsoQWxpIFMuOyBXaG9vbGV5IE0uQS4pIERlcGFydG1lbnQg
b2YgTWVkaWNpbmUsIFZldGVyYW5zIEFmZmFpcnMgTWVkaWNhbCBDZW50ZXIsIFNhbiBGcmFuY2lz
Y28sIENBLCBVbml0ZWQgU3RhdGVzPC9NaXNjXzE+PEFkZHJlc3M+Qi4gUmlzdG93LCBEZXBhcnRt
ZW50IG9mIE1lZGljaW5lLCBEaXZpc2lvbiBvZiBDYXJkaW9sb2d5LCBVbml2ZXJzaXR5IG9mIENh
bGlmb3JuaWEsIFNhbiBGcmFuY2lzY28sIENBLCBVbml0ZWQgU3RhdGVzPC9BZGRyZXNzPjxXZWJf
VVJMPmh0dHA6Ly93d3cuZW1iYXNlLmNvbS9zZWFyY2gvcmVzdWx0cz9zdWJhY3Rpb249dmlld3Jl
Y29yZCZhbXA7ZnJvbT1leHBvcnQmYW1wO2lkPUw0NjAyNjkwMDwvV2ViX1VSTD48V2ViX1VSTF9M
aW5rMj5odHRwOi8vZHguZG9pLm9yZy8xMC4xMDE2L2ouamFjYy4yMDA2LjA0LjEwODwvV2ViX1VS
TF9MaW5rMj48WlpfSm91cm5hbEZ1bGw+PGYgbmFtZT0iU3lzdGVtIj5Kb3VybmFsIG9mIHRoZSBB
bWVyaWNhbiBDb2xsZWdlIG9mIENhcmRpb2xvZ3k8L2Y+PC9aWl9Kb3VybmFsRnVsbD48WlpfSm91
cm5hbFN0ZEFiYnJldj48ZiBuYW1lPSJTeXN0ZW0iPkouQW0uQ29sbC5DYXJkaW9sLjwvZj48L1pa
X0pvdXJuYWxTdGRBYmJyZXY+PFpaX1dvcmtmb3JtSUQ+MTwvWlpfV29ya2Zvcm1JRD48L01ETD48
L0NpdGU+PENpdGU+PEF1dGhvcj5TdGV2ZW5zb248L0F1dGhvcj48WWVhcj4yMDA2PC9ZZWFyPjxS
ZWNOdW0+Njk8L1JlY051bT48SURUZXh0PkFyZSBoZW1vZHluYW1pYyBnb2FscyB2aWFibGUgaW4g
dGFpbG9yaW5nIGhlYXJ0IGZhaWx1cmUgdGhlcmFweT8gSGVtb2R5bmFtaWMgZ29hbHMgYXJlIHJl
bGV2YW50PC9JRFRleHQ+PE1ETCBSZWZfVHlwZT0iSm91cm5hbCI+PFJlZl9UeXBlPkpvdXJuYWw8
L1JlZl9UeXBlPjxSZWZfSUQ+Njk8L1JlZl9JRD48VGl0bGVfUHJpbWFyeT5BcmUgaGVtb2R5bmFt
aWMgZ29hbHMgdmlhYmxlIGluIHRhaWxvcmluZyBoZWFydCBmYWlsdXJlIHRoZXJhcHk/IEhlbW9k
eW5hbWljIGdvYWxzIGFyZSByZWxldmFudDwvVGl0bGVfUHJpbWFyeT48QXV0aG9yc19QcmltYXJ5
PlN0ZXZlbnNvbixMPC9BdXRob3JzX1ByaW1hcnk+PERhdGVfUHJpbWFyeT4yMDA2PC9EYXRlX1By
aW1hcnk+PEtleXdvcmRzPmhlYXJ0IGZhaWx1cmU8L0tleXdvcmRzPjxSZXByaW50PkluIEZpbGU8
L1JlcHJpbnQ+PFN0YXJ0X1BhZ2U+MTAyMDwvU3RhcnRfUGFnZT48RW5kX1BhZ2U+MTAyNzwvRW5k
X1BhZ2U+PFBlcmlvZGljYWw+Q2lyY3VsYXRpb248L1BlcmlvZGljYWw+PFZvbHVtZT4xMTM8L1Zv
bHVtZT48SXNzdWU+NzwvSXNzdWU+PFpaX0pvdXJuYWxGdWxsPjxmIG5hbWU9IlN5c3RlbSI+Q2ly
Y3VsYXRpb248L2Y+PC9aWl9Kb3VybmFsRnVsbD48WlpfV29ya2Zvcm1JRD4xPC9aWl9Xb3JrZm9y
bUlEPjwvTURMPjwvQ2l0ZT48Q2l0ZT48QXV0aG9yPkJyYXVuc2Nod2VpZzwvQXV0aG9yPjxZZWFy
PjIwMDc8L1llYXI+PFJlY051bT43MDwvUmVjTnVtPjxJRFRleHQ+VGhlcmFwZXV0aWMgYW5kIGRp
YWdub3N0aWMgcm9sZSBvZiBlbGVjdHJpY2FsIGRldmljZXMgaW4gYWN1dGUgaGVhcnQgZmFpbHVy
ZTwvSURUZXh0PjxNREwgUmVmX1R5cGU9IkpvdXJuYWwiPjxSZWZfVHlwZT5Kb3VybmFsPC9SZWZf
VHlwZT48UmVmX0lEPjcwPC9SZWZfSUQ+PFRpdGxlX1ByaW1hcnk+VGhlcmFwZXV0aWMgYW5kIGRp
YWdub3N0aWMgcm9sZSBvZiBlbGVjdHJpY2FsIGRldmljZXMgaW4gYWN1dGUgaGVhcnQgZmFpbHVy
ZTwvVGl0bGVfUHJpbWFyeT48QXV0aG9yc19QcmltYXJ5PkJyYXVuc2Nod2VpZyxGPC9BdXRob3Jz
X1ByaW1hcnk+PERhdGVfUHJpbWFyeT4yMDA3PC9EYXRlX1ByaW1hcnk+PEtleXdvcmRzPmRldmlj
ZXM8L0tleXdvcmRzPjxLZXl3b3Jkcz5hY3V0ZSBoZWFydCBmYWlsdXJlPC9LZXl3b3Jkcz48S2V5
d29yZHM+aGVhcnQgZmFpbHVyZTwvS2V5d29yZHM+PFJlcHJpbnQ+SW4gRmlsZTwvUmVwcmludD48
U3RhcnRfUGFnZT4xNTc8L1N0YXJ0X1BhZ2U+PEVuZF9QYWdlPjE2NjwvRW5kX1BhZ2U+PFBlcmlv
ZGljYWw+SGVhcnQgRmFpbCBSZXY8L1BlcmlvZGljYWw+PFZvbHVtZT4xMjwvVm9sdW1lPjxJc3N1
ZT4yPC9Jc3N1ZT48WlpfSm91cm5hbEZ1bGw+PGYgbmFtZT0iU3lzdGVtIj5IZWFydCBGYWlsIFJl
djwvZj48L1paX0pvdXJuYWxGdWxsPjxaWl9Xb3JrZm9ybUlEPjE8L1paX1dvcmtmb3JtSUQ+PC9N
REw+PC9DaXRlPjwvUmVmbWFuPm==
</w:fldData>
        </w:fldChar>
      </w:r>
      <w:r w:rsidR="00422674">
        <w:rPr>
          <w:rFonts w:cstheme="minorHAnsi"/>
        </w:rPr>
        <w:instrText xml:space="preserve"> ADDIN EN.CITE.DATA </w:instrText>
      </w:r>
      <w:r w:rsidR="00422674">
        <w:rPr>
          <w:rFonts w:cstheme="minorHAnsi"/>
        </w:rPr>
      </w:r>
      <w:r w:rsidR="00422674">
        <w:rPr>
          <w:rFonts w:cstheme="minorHAnsi"/>
        </w:rPr>
        <w:fldChar w:fldCharType="end"/>
      </w:r>
      <w:r w:rsidR="005A7A6E">
        <w:rPr>
          <w:rFonts w:cstheme="minorHAnsi"/>
        </w:rPr>
      </w:r>
      <w:r w:rsidR="005A7A6E">
        <w:rPr>
          <w:rFonts w:cstheme="minorHAnsi"/>
        </w:rPr>
        <w:fldChar w:fldCharType="separate"/>
      </w:r>
      <w:r w:rsidR="00422674">
        <w:rPr>
          <w:rFonts w:cstheme="minorHAnsi"/>
          <w:noProof/>
        </w:rPr>
        <w:t>(25-29)</w:t>
      </w:r>
      <w:r w:rsidR="005A7A6E">
        <w:rPr>
          <w:rFonts w:cstheme="minorHAnsi"/>
        </w:rPr>
        <w:fldChar w:fldCharType="end"/>
      </w:r>
      <w:r w:rsidR="005F34DC">
        <w:rPr>
          <w:rFonts w:cstheme="minorHAnsi"/>
        </w:rPr>
        <w:t xml:space="preserve"> to predict decompensation events and hence prevent hospitalisations</w:t>
      </w:r>
      <w:r>
        <w:rPr>
          <w:rFonts w:cstheme="minorHAnsi"/>
        </w:rPr>
        <w:t xml:space="preserve">. </w:t>
      </w:r>
      <w:r w:rsidR="00D9524B" w:rsidRPr="008741B2">
        <w:rPr>
          <w:rFonts w:cstheme="minorHAnsi"/>
        </w:rPr>
        <w:t>Based on</w:t>
      </w:r>
      <w:r w:rsidR="009B368B" w:rsidRPr="008741B2">
        <w:rPr>
          <w:rFonts w:cstheme="minorHAnsi"/>
        </w:rPr>
        <w:t xml:space="preserve"> this capability, C</w:t>
      </w:r>
      <w:r w:rsidR="00146BCC" w:rsidRPr="008741B2">
        <w:rPr>
          <w:rFonts w:cstheme="minorHAnsi"/>
        </w:rPr>
        <w:t>ardioMEMS</w:t>
      </w:r>
      <w:r w:rsidR="00146BCC">
        <w:rPr>
          <w:rFonts w:cstheme="minorHAnsi"/>
        </w:rPr>
        <w:t xml:space="preserve"> has been described as ‘a pioneering contribution’ towards </w:t>
      </w:r>
      <w:r w:rsidR="00F03ABF">
        <w:rPr>
          <w:rFonts w:cstheme="minorHAnsi"/>
        </w:rPr>
        <w:t>a new paradigm that allows physicians to</w:t>
      </w:r>
      <w:r w:rsidR="00146BCC">
        <w:rPr>
          <w:rFonts w:cstheme="minorHAnsi"/>
        </w:rPr>
        <w:t xml:space="preserve"> </w:t>
      </w:r>
      <w:r w:rsidR="00F03ABF">
        <w:rPr>
          <w:rFonts w:cstheme="minorHAnsi"/>
        </w:rPr>
        <w:t>evolve from reactive management to proactive</w:t>
      </w:r>
      <w:r w:rsidR="005F34DC">
        <w:rPr>
          <w:rFonts w:cstheme="minorHAnsi"/>
        </w:rPr>
        <w:t xml:space="preserve"> management</w:t>
      </w:r>
      <w:r w:rsidR="00146BCC">
        <w:rPr>
          <w:rFonts w:cstheme="minorHAnsi"/>
        </w:rPr>
        <w:t xml:space="preserve"> </w:t>
      </w:r>
      <w:r w:rsidR="005A7A6E">
        <w:rPr>
          <w:rFonts w:cstheme="minorHAnsi"/>
        </w:rPr>
        <w:fldChar w:fldCharType="begin"/>
      </w:r>
      <w:r w:rsidR="00422674">
        <w:rPr>
          <w:rFonts w:cstheme="minorHAnsi"/>
        </w:rPr>
        <w:instrText xml:space="preserve"> ADDIN REFMGR.CITE &lt;Refman&gt;&lt;Cite&gt;&lt;Author&gt;Krum&lt;/Author&gt;&lt;Year&gt;2011&lt;/Year&gt;&lt;RecNum&gt;39&lt;/RecNum&gt;&lt;IDText&gt;Telemonitoring of fluid status in heart failure: CHAMPION&lt;/IDText&gt;&lt;MDL Ref_Type="Journal"&gt;&lt;Ref_Type&gt;Journal&lt;/Ref_Type&gt;&lt;Ref_ID&gt;39&lt;/Ref_ID&gt;&lt;Title_Primary&gt;Telemonitoring of fluid status in heart failure: CHAMPION&lt;/Title_Primary&gt;&lt;Authors_Primary&gt;Krum,H.&lt;/Authors_Primary&gt;&lt;Date_Primary&gt;2011&lt;/Date_Primary&gt;&lt;Keywords&gt;Australia&lt;/Keywords&gt;&lt;Keywords&gt;bioengineering&lt;/Keywords&gt;&lt;Keywords&gt;brain natriuretic peptide&lt;/Keywords&gt;&lt;Keywords&gt;diuresis&lt;/Keywords&gt;&lt;Keywords&gt;fluid shift&lt;/Keywords&gt;&lt;Keywords&gt;heart catheter&lt;/Keywords&gt;&lt;Keywords&gt;heart catheterization&lt;/Keywords&gt;&lt;Keywords&gt;heart failure&lt;/Keywords&gt;&lt;Keywords&gt;hospital admission&lt;/Keywords&gt;&lt;Keywords&gt;human&lt;/Keywords&gt;&lt;Keywords&gt;lung artery pressure&lt;/Keywords&gt;&lt;Keywords&gt;note&lt;/Keywords&gt;&lt;Keywords&gt;patient care&lt;/Keywords&gt;&lt;Keywords&gt;patient monitoring&lt;/Keywords&gt;&lt;Keywords&gt;priority journal&lt;/Keywords&gt;&lt;Keywords&gt;pulmonary artery&lt;/Keywords&gt;&lt;Keywords&gt;quality of life&lt;/Keywords&gt;&lt;Keywords&gt;radiocardiography&lt;/Keywords&gt;&lt;Keywords&gt;telemonitoring&lt;/Keywords&gt;&lt;Keywords&gt;thorax radiography&lt;/Keywords&gt;&lt;Keywords&gt;vasodilatation&lt;/Keywords&gt;&lt;Keywords&gt;weight change&lt;/Keywords&gt;&lt;Reprint&gt;Not in File&lt;/Reprint&gt;&lt;Start_Page&gt;616&lt;/Start_Page&gt;&lt;End_Page&gt;618&lt;/End_Page&gt;&lt;Periodical&gt;Lancet&lt;/Periodical&gt;&lt;Volume&gt;377&lt;/Volume&gt;&lt;Issue&gt;9766&lt;/Issue&gt;&lt;ISSN_ISBN&gt;0140-6736&lt;/ISSN_ISBN&gt;&lt;Misc_1&gt;(Krum H., henry.krum@med.monash.edu.au) Department of Epidemiology and Preventive Medicine, Monash University, Alfred Hospital, Melbourne, VIC 3004, Australia&lt;/Misc_1&gt;&lt;Address&gt;H. Krum, Department of Epidemiology and Preventive Medicine, Monash University, Alfred Hospital, Melbourne, VIC 3004, Australia&lt;/Address&gt;&lt;Web_URL&gt;http://www.embase.com/search/results?subaction=viewrecord&amp;amp;from=export&amp;amp;id=L51268839&lt;/Web_URL&gt;&lt;Web_URL_Link2&gt;http://dx.doi.org/10.1016/S0140-6736(11)60164-5&lt;/Web_URL_Link2&gt;&lt;ZZ_JournalFull&gt;&lt;f name="System"&gt;The Lancet&lt;/f&gt;&lt;/ZZ_JournalFull&gt;&lt;ZZ_JournalStdAbbrev&gt;&lt;f name="System"&gt;Lancet&lt;/f&gt;&lt;/ZZ_JournalStdAbbrev&gt;&lt;ZZ_WorkformID&gt;1&lt;/ZZ_WorkformID&gt;&lt;/MDL&gt;&lt;/Cite&gt;&lt;/Refman&gt;</w:instrText>
      </w:r>
      <w:r w:rsidR="005A7A6E">
        <w:rPr>
          <w:rFonts w:cstheme="minorHAnsi"/>
        </w:rPr>
        <w:fldChar w:fldCharType="separate"/>
      </w:r>
      <w:r w:rsidR="00422674">
        <w:rPr>
          <w:rFonts w:cstheme="minorHAnsi"/>
          <w:noProof/>
        </w:rPr>
        <w:t>(30)</w:t>
      </w:r>
      <w:r w:rsidR="005A7A6E">
        <w:rPr>
          <w:rFonts w:cstheme="minorHAnsi"/>
        </w:rPr>
        <w:fldChar w:fldCharType="end"/>
      </w:r>
      <w:r w:rsidR="00146BCC">
        <w:rPr>
          <w:rFonts w:cstheme="minorHAnsi"/>
        </w:rPr>
        <w:t>.</w:t>
      </w:r>
    </w:p>
    <w:p w14:paraId="59F30A74" w14:textId="77777777" w:rsidR="00FC481B" w:rsidRDefault="00FC481B" w:rsidP="00FC481B">
      <w:pPr>
        <w:spacing w:before="240"/>
        <w:rPr>
          <w:rFonts w:cstheme="minorHAnsi"/>
        </w:rPr>
      </w:pPr>
      <w:r w:rsidRPr="00FA4955">
        <w:rPr>
          <w:rFonts w:cstheme="minorHAnsi"/>
        </w:rPr>
        <w:t>The Sponsor will review the outcomes of Application 1197.1</w:t>
      </w:r>
      <w:r>
        <w:rPr>
          <w:rFonts w:cstheme="minorHAnsi"/>
        </w:rPr>
        <w:t xml:space="preserve"> (which is also for remote cardiac monitoring)</w:t>
      </w:r>
      <w:r w:rsidRPr="00FA4955">
        <w:rPr>
          <w:rFonts w:cstheme="minorHAnsi"/>
        </w:rPr>
        <w:t xml:space="preserve"> when available and intends to discuss the implications with the Secretariat</w:t>
      </w:r>
      <w:r>
        <w:rPr>
          <w:rFonts w:cstheme="minorHAnsi"/>
        </w:rPr>
        <w:t>.</w:t>
      </w:r>
    </w:p>
    <w:p w14:paraId="5BE4F103" w14:textId="77777777" w:rsidR="00FC481B" w:rsidRPr="008115DF" w:rsidRDefault="00FC481B" w:rsidP="00FC481B">
      <w:pPr>
        <w:spacing w:before="240"/>
        <w:rPr>
          <w:rFonts w:cstheme="minorHAnsi"/>
        </w:rPr>
      </w:pPr>
      <w:r w:rsidRPr="00DF5A38">
        <w:rPr>
          <w:lang w:val="en-GB" w:eastAsia="en-GB"/>
        </w:rPr>
        <w:t>PASC agreed that there were two components to the overall service relating to the device, one for its insertion and another for the monitoring of the data from the device.</w:t>
      </w:r>
      <w:r>
        <w:rPr>
          <w:lang w:val="en-GB" w:eastAsia="en-GB"/>
        </w:rPr>
        <w:t xml:space="preserve"> </w:t>
      </w:r>
      <w:r w:rsidRPr="00DF5A38">
        <w:rPr>
          <w:lang w:val="en-GB" w:eastAsia="en-GB"/>
        </w:rPr>
        <w:t xml:space="preserve">PASC </w:t>
      </w:r>
      <w:r>
        <w:rPr>
          <w:lang w:val="en-GB" w:eastAsia="en-GB"/>
        </w:rPr>
        <w:t>also noted that the</w:t>
      </w:r>
      <w:r w:rsidRPr="00DF5A38">
        <w:rPr>
          <w:lang w:val="en-GB" w:eastAsia="en-GB"/>
        </w:rPr>
        <w:t xml:space="preserve"> clinical effectiveness of the insertion of the device would be based on consequences for subsequent clinical management based on data derived from monitoring data generated by the device.</w:t>
      </w:r>
    </w:p>
    <w:p w14:paraId="78FED701" w14:textId="77777777" w:rsidR="00F26CD7" w:rsidRPr="00F26CD7" w:rsidRDefault="00F26CD7" w:rsidP="008741B2">
      <w:pPr>
        <w:tabs>
          <w:tab w:val="left" w:pos="180"/>
        </w:tabs>
        <w:spacing w:after="0"/>
        <w:rPr>
          <w:rFonts w:cstheme="minorHAnsi"/>
          <w:u w:val="single"/>
        </w:rPr>
      </w:pPr>
      <w:r w:rsidRPr="006D6C17">
        <w:rPr>
          <w:rFonts w:cstheme="minorHAnsi"/>
          <w:u w:val="single"/>
        </w:rPr>
        <w:t>Components of CardioMEMS and how it works</w:t>
      </w:r>
    </w:p>
    <w:p w14:paraId="638B362D" w14:textId="77777777" w:rsidR="000C1AEB" w:rsidRDefault="004D2F0D" w:rsidP="008741B2">
      <w:pPr>
        <w:tabs>
          <w:tab w:val="left" w:pos="180"/>
        </w:tabs>
        <w:spacing w:after="0"/>
        <w:rPr>
          <w:rFonts w:cstheme="minorHAnsi"/>
          <w:szCs w:val="22"/>
        </w:rPr>
      </w:pPr>
      <w:r>
        <w:rPr>
          <w:rFonts w:cstheme="minorHAnsi"/>
        </w:rPr>
        <w:t xml:space="preserve">CardioMEMS </w:t>
      </w:r>
      <w:r w:rsidR="005346E7">
        <w:rPr>
          <w:rFonts w:cstheme="minorHAnsi"/>
        </w:rPr>
        <w:t xml:space="preserve">provides a method for measuring PA pressure using a wireless pressure </w:t>
      </w:r>
      <w:r w:rsidR="005346E7" w:rsidRPr="003E4829">
        <w:rPr>
          <w:rFonts w:cstheme="minorHAnsi"/>
          <w:szCs w:val="22"/>
        </w:rPr>
        <w:t xml:space="preserve">sensor that is implanted into </w:t>
      </w:r>
      <w:r w:rsidR="0031733F" w:rsidRPr="003E4829">
        <w:rPr>
          <w:rFonts w:cstheme="minorHAnsi"/>
          <w:szCs w:val="22"/>
        </w:rPr>
        <w:t>the distal PA</w:t>
      </w:r>
      <w:r w:rsidR="00146BCC" w:rsidRPr="003E4829">
        <w:rPr>
          <w:rFonts w:cstheme="minorHAnsi"/>
          <w:szCs w:val="22"/>
        </w:rPr>
        <w:t xml:space="preserve"> (</w:t>
      </w:r>
      <w:r w:rsidR="003E4829" w:rsidRPr="003E4829">
        <w:rPr>
          <w:rFonts w:cstheme="minorHAnsi"/>
          <w:szCs w:val="22"/>
        </w:rPr>
        <w:fldChar w:fldCharType="begin"/>
      </w:r>
      <w:r w:rsidR="003E4829" w:rsidRPr="003E4829">
        <w:rPr>
          <w:rFonts w:cstheme="minorHAnsi"/>
          <w:szCs w:val="22"/>
        </w:rPr>
        <w:instrText xml:space="preserve"> REF _Ref399846693 \h  \* MERGEFORMAT </w:instrText>
      </w:r>
      <w:r w:rsidR="003E4829" w:rsidRPr="003E4829">
        <w:rPr>
          <w:rFonts w:cstheme="minorHAnsi"/>
          <w:szCs w:val="22"/>
        </w:rPr>
      </w:r>
      <w:r w:rsidR="003E4829" w:rsidRPr="003E4829">
        <w:rPr>
          <w:rFonts w:cstheme="minorHAnsi"/>
          <w:szCs w:val="22"/>
        </w:rPr>
        <w:fldChar w:fldCharType="separate"/>
      </w:r>
      <w:r w:rsidR="00767691" w:rsidRPr="00767691">
        <w:rPr>
          <w:szCs w:val="22"/>
        </w:rPr>
        <w:t xml:space="preserve">Figure </w:t>
      </w:r>
      <w:r w:rsidR="00767691" w:rsidRPr="00767691">
        <w:rPr>
          <w:noProof/>
          <w:szCs w:val="22"/>
        </w:rPr>
        <w:t>6</w:t>
      </w:r>
      <w:r w:rsidR="003E4829" w:rsidRPr="003E4829">
        <w:rPr>
          <w:rFonts w:cstheme="minorHAnsi"/>
          <w:szCs w:val="22"/>
        </w:rPr>
        <w:fldChar w:fldCharType="end"/>
      </w:r>
      <w:r w:rsidR="003E4829" w:rsidRPr="003E4829">
        <w:rPr>
          <w:rFonts w:cstheme="minorHAnsi"/>
          <w:szCs w:val="22"/>
        </w:rPr>
        <w:t>,</w:t>
      </w:r>
      <w:r w:rsidR="00146BCC" w:rsidRPr="003E4829">
        <w:rPr>
          <w:rFonts w:cstheme="minorHAnsi"/>
          <w:szCs w:val="22"/>
        </w:rPr>
        <w:t xml:space="preserve"> (A) and (B))</w:t>
      </w:r>
      <w:r w:rsidR="0031733F" w:rsidRPr="003E4829">
        <w:rPr>
          <w:rFonts w:cstheme="minorHAnsi"/>
          <w:szCs w:val="22"/>
        </w:rPr>
        <w:t xml:space="preserve">, with </w:t>
      </w:r>
      <w:r w:rsidR="00F26CD7" w:rsidRPr="003E4829">
        <w:rPr>
          <w:rFonts w:cstheme="minorHAnsi"/>
          <w:szCs w:val="22"/>
        </w:rPr>
        <w:t>transmission of pressure</w:t>
      </w:r>
      <w:r w:rsidR="00F26CD7">
        <w:rPr>
          <w:rFonts w:cstheme="minorHAnsi"/>
        </w:rPr>
        <w:t xml:space="preserve"> measurements to </w:t>
      </w:r>
      <w:r w:rsidR="0031733F">
        <w:rPr>
          <w:rFonts w:cstheme="minorHAnsi"/>
        </w:rPr>
        <w:t xml:space="preserve">an external </w:t>
      </w:r>
      <w:r w:rsidR="00F26CD7">
        <w:rPr>
          <w:rFonts w:cstheme="minorHAnsi"/>
        </w:rPr>
        <w:t>electronics uni</w:t>
      </w:r>
      <w:r w:rsidR="00F26CD7" w:rsidRPr="003E4829">
        <w:rPr>
          <w:rFonts w:cstheme="minorHAnsi"/>
          <w:szCs w:val="22"/>
        </w:rPr>
        <w:t>t</w:t>
      </w:r>
      <w:r w:rsidR="0031733F" w:rsidRPr="003E4829">
        <w:rPr>
          <w:rFonts w:cstheme="minorHAnsi"/>
          <w:szCs w:val="22"/>
        </w:rPr>
        <w:t xml:space="preserve"> </w:t>
      </w:r>
      <w:r w:rsidR="00146BCC" w:rsidRPr="003E4829">
        <w:rPr>
          <w:rFonts w:cstheme="minorHAnsi"/>
          <w:szCs w:val="22"/>
        </w:rPr>
        <w:t>(</w:t>
      </w:r>
      <w:r w:rsidR="003E4829" w:rsidRPr="003E4829">
        <w:rPr>
          <w:rFonts w:cstheme="minorHAnsi"/>
          <w:szCs w:val="22"/>
        </w:rPr>
        <w:fldChar w:fldCharType="begin"/>
      </w:r>
      <w:r w:rsidR="003E4829" w:rsidRPr="003E4829">
        <w:rPr>
          <w:rFonts w:cstheme="minorHAnsi"/>
          <w:szCs w:val="22"/>
        </w:rPr>
        <w:instrText xml:space="preserve"> REF _Ref399846693 \h  \* MERGEFORMAT </w:instrText>
      </w:r>
      <w:r w:rsidR="003E4829" w:rsidRPr="003E4829">
        <w:rPr>
          <w:rFonts w:cstheme="minorHAnsi"/>
          <w:szCs w:val="22"/>
        </w:rPr>
      </w:r>
      <w:r w:rsidR="003E4829" w:rsidRPr="003E4829">
        <w:rPr>
          <w:rFonts w:cstheme="minorHAnsi"/>
          <w:szCs w:val="22"/>
        </w:rPr>
        <w:fldChar w:fldCharType="separate"/>
      </w:r>
      <w:r w:rsidR="00767691" w:rsidRPr="00767691">
        <w:rPr>
          <w:szCs w:val="22"/>
        </w:rPr>
        <w:t xml:space="preserve">Figure </w:t>
      </w:r>
      <w:r w:rsidR="00767691" w:rsidRPr="00767691">
        <w:rPr>
          <w:noProof/>
          <w:szCs w:val="22"/>
        </w:rPr>
        <w:t>6</w:t>
      </w:r>
      <w:r w:rsidR="003E4829" w:rsidRPr="003E4829">
        <w:rPr>
          <w:rFonts w:cstheme="minorHAnsi"/>
          <w:szCs w:val="22"/>
        </w:rPr>
        <w:fldChar w:fldCharType="end"/>
      </w:r>
      <w:r w:rsidR="003E4829" w:rsidRPr="003E4829">
        <w:rPr>
          <w:rFonts w:cstheme="minorHAnsi"/>
          <w:szCs w:val="22"/>
        </w:rPr>
        <w:t>,</w:t>
      </w:r>
      <w:r w:rsidR="00146BCC" w:rsidRPr="003E4829">
        <w:rPr>
          <w:rFonts w:cstheme="minorHAnsi"/>
          <w:szCs w:val="22"/>
        </w:rPr>
        <w:t xml:space="preserve"> (C)</w:t>
      </w:r>
      <w:r w:rsidR="003E4829" w:rsidRPr="003E4829">
        <w:rPr>
          <w:rFonts w:cstheme="minorHAnsi"/>
          <w:szCs w:val="22"/>
        </w:rPr>
        <w:t>)</w:t>
      </w:r>
      <w:r w:rsidR="005346E7" w:rsidRPr="003E4829">
        <w:rPr>
          <w:rFonts w:cstheme="minorHAnsi"/>
          <w:szCs w:val="22"/>
        </w:rPr>
        <w:t xml:space="preserve"> </w:t>
      </w:r>
      <w:r w:rsidR="005A7A6E" w:rsidRPr="003E4829">
        <w:rPr>
          <w:rFonts w:cstheme="minorHAnsi"/>
          <w:szCs w:val="22"/>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rFonts w:cstheme="minorHAnsi"/>
          <w:szCs w:val="22"/>
        </w:rPr>
        <w:instrText xml:space="preserve"> ADDIN REFMGR.CITE </w:instrText>
      </w:r>
      <w:r w:rsidR="00422674">
        <w:rPr>
          <w:rFonts w:cstheme="minorHAnsi"/>
          <w:szCs w:val="22"/>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rFonts w:cstheme="minorHAnsi"/>
          <w:szCs w:val="22"/>
        </w:rPr>
        <w:instrText xml:space="preserve"> ADDIN EN.CITE.DATA </w:instrText>
      </w:r>
      <w:r w:rsidR="00422674">
        <w:rPr>
          <w:rFonts w:cstheme="minorHAnsi"/>
          <w:szCs w:val="22"/>
        </w:rPr>
      </w:r>
      <w:r w:rsidR="00422674">
        <w:rPr>
          <w:rFonts w:cstheme="minorHAnsi"/>
          <w:szCs w:val="22"/>
        </w:rPr>
        <w:fldChar w:fldCharType="end"/>
      </w:r>
      <w:r w:rsidR="005A7A6E" w:rsidRPr="003E4829">
        <w:rPr>
          <w:rFonts w:cstheme="minorHAnsi"/>
          <w:szCs w:val="22"/>
        </w:rPr>
      </w:r>
      <w:r w:rsidR="005A7A6E" w:rsidRPr="003E4829">
        <w:rPr>
          <w:rFonts w:cstheme="minorHAnsi"/>
          <w:szCs w:val="22"/>
        </w:rPr>
        <w:fldChar w:fldCharType="separate"/>
      </w:r>
      <w:r w:rsidR="00E54BE3">
        <w:rPr>
          <w:rFonts w:cstheme="minorHAnsi"/>
          <w:noProof/>
          <w:szCs w:val="22"/>
        </w:rPr>
        <w:t>(2)</w:t>
      </w:r>
      <w:r w:rsidR="005A7A6E" w:rsidRPr="003E4829">
        <w:rPr>
          <w:rFonts w:cstheme="minorHAnsi"/>
          <w:szCs w:val="22"/>
        </w:rPr>
        <w:fldChar w:fldCharType="end"/>
      </w:r>
      <w:r w:rsidR="001860D1">
        <w:rPr>
          <w:rFonts w:cstheme="minorHAnsi"/>
        </w:rPr>
        <w:t>.</w:t>
      </w:r>
      <w:r w:rsidR="004371BE">
        <w:rPr>
          <w:rFonts w:cstheme="minorHAnsi"/>
        </w:rPr>
        <w:t xml:space="preserve"> </w:t>
      </w:r>
      <w:r w:rsidR="000C1AEB">
        <w:rPr>
          <w:rFonts w:cstheme="minorHAnsi"/>
        </w:rPr>
        <w:t>Pressure measurements are converted into pressure waveforms, PA pressure values, and heart rate measurements</w:t>
      </w:r>
      <w:r w:rsidR="0021491B">
        <w:rPr>
          <w:rFonts w:cstheme="minorHAnsi"/>
        </w:rPr>
        <w:t>, which can be compared with a normal range</w:t>
      </w:r>
      <w:r w:rsidR="000C1AEB">
        <w:rPr>
          <w:rFonts w:cstheme="minorHAnsi"/>
        </w:rPr>
        <w:t xml:space="preserve"> </w:t>
      </w:r>
      <w:r w:rsidR="000C1AEB" w:rsidRPr="003E4829">
        <w:rPr>
          <w:rFonts w:cstheme="minorHAnsi"/>
          <w:szCs w:val="22"/>
        </w:rPr>
        <w:t>(</w:t>
      </w:r>
      <w:r w:rsidR="003E4829" w:rsidRPr="003E4829">
        <w:rPr>
          <w:rFonts w:cstheme="minorHAnsi"/>
          <w:szCs w:val="22"/>
        </w:rPr>
        <w:fldChar w:fldCharType="begin"/>
      </w:r>
      <w:r w:rsidR="003E4829" w:rsidRPr="003E4829">
        <w:rPr>
          <w:rFonts w:cstheme="minorHAnsi"/>
          <w:szCs w:val="22"/>
        </w:rPr>
        <w:instrText xml:space="preserve"> REF _Ref399846693 \h  \* MERGEFORMAT </w:instrText>
      </w:r>
      <w:r w:rsidR="003E4829" w:rsidRPr="003E4829">
        <w:rPr>
          <w:rFonts w:cstheme="minorHAnsi"/>
          <w:szCs w:val="22"/>
        </w:rPr>
      </w:r>
      <w:r w:rsidR="003E4829" w:rsidRPr="003E4829">
        <w:rPr>
          <w:rFonts w:cstheme="minorHAnsi"/>
          <w:szCs w:val="22"/>
        </w:rPr>
        <w:fldChar w:fldCharType="separate"/>
      </w:r>
      <w:r w:rsidR="00767691" w:rsidRPr="00767691">
        <w:rPr>
          <w:szCs w:val="22"/>
        </w:rPr>
        <w:t xml:space="preserve">Figure </w:t>
      </w:r>
      <w:r w:rsidR="00767691" w:rsidRPr="00767691">
        <w:rPr>
          <w:noProof/>
          <w:szCs w:val="22"/>
        </w:rPr>
        <w:t>6</w:t>
      </w:r>
      <w:r w:rsidR="003E4829" w:rsidRPr="003E4829">
        <w:rPr>
          <w:rFonts w:cstheme="minorHAnsi"/>
          <w:szCs w:val="22"/>
        </w:rPr>
        <w:fldChar w:fldCharType="end"/>
      </w:r>
      <w:r w:rsidR="003E4829" w:rsidRPr="003E4829">
        <w:rPr>
          <w:rFonts w:cstheme="minorHAnsi"/>
          <w:szCs w:val="22"/>
        </w:rPr>
        <w:t>,</w:t>
      </w:r>
      <w:r w:rsidR="000C1AEB" w:rsidRPr="003E4829">
        <w:rPr>
          <w:rFonts w:cstheme="minorHAnsi"/>
          <w:szCs w:val="22"/>
        </w:rPr>
        <w:t xml:space="preserve"> (E))</w:t>
      </w:r>
      <w:r w:rsidR="0021491B" w:rsidRPr="003E4829">
        <w:rPr>
          <w:rFonts w:cstheme="minorHAnsi"/>
          <w:szCs w:val="22"/>
        </w:rPr>
        <w:t>.</w:t>
      </w:r>
      <w:r w:rsidR="000C1AEB" w:rsidRPr="003E4829">
        <w:rPr>
          <w:rFonts w:cstheme="minorHAnsi"/>
          <w:szCs w:val="22"/>
        </w:rPr>
        <w:t xml:space="preserve"> </w:t>
      </w:r>
      <w:r w:rsidR="0021491B" w:rsidRPr="003E4829">
        <w:rPr>
          <w:rFonts w:cstheme="minorHAnsi"/>
          <w:szCs w:val="22"/>
        </w:rPr>
        <w:t>Data is</w:t>
      </w:r>
      <w:r w:rsidR="000C1AEB" w:rsidRPr="003E4829">
        <w:rPr>
          <w:rFonts w:cstheme="minorHAnsi"/>
          <w:szCs w:val="22"/>
        </w:rPr>
        <w:t xml:space="preserve"> stored in a secure website for review</w:t>
      </w:r>
      <w:r w:rsidR="00F03ABF">
        <w:rPr>
          <w:rFonts w:cstheme="minorHAnsi"/>
          <w:szCs w:val="22"/>
        </w:rPr>
        <w:t xml:space="preserve"> by clinicians or </w:t>
      </w:r>
      <w:r w:rsidR="002A3BFD">
        <w:rPr>
          <w:rFonts w:cstheme="minorHAnsi"/>
          <w:szCs w:val="22"/>
        </w:rPr>
        <w:t>special</w:t>
      </w:r>
      <w:r w:rsidR="005F34DC">
        <w:rPr>
          <w:rFonts w:cstheme="minorHAnsi"/>
          <w:szCs w:val="22"/>
        </w:rPr>
        <w:t>ly trained</w:t>
      </w:r>
      <w:r w:rsidR="00F03ABF">
        <w:rPr>
          <w:rFonts w:cstheme="minorHAnsi"/>
          <w:szCs w:val="22"/>
        </w:rPr>
        <w:t xml:space="preserve"> nurses</w:t>
      </w:r>
      <w:r w:rsidR="000C1AEB" w:rsidRPr="003E4829">
        <w:rPr>
          <w:rFonts w:cstheme="minorHAnsi"/>
          <w:szCs w:val="22"/>
        </w:rPr>
        <w:t xml:space="preserve">, allowing </w:t>
      </w:r>
      <w:r w:rsidR="003E4829">
        <w:rPr>
          <w:rFonts w:cstheme="minorHAnsi"/>
          <w:szCs w:val="22"/>
        </w:rPr>
        <w:t xml:space="preserve">real time, </w:t>
      </w:r>
      <w:r w:rsidR="000C1AEB" w:rsidRPr="003E4829">
        <w:rPr>
          <w:rFonts w:cstheme="minorHAnsi"/>
          <w:szCs w:val="22"/>
        </w:rPr>
        <w:t>continuous and non-invasive</w:t>
      </w:r>
      <w:r w:rsidR="003E4829">
        <w:rPr>
          <w:rFonts w:cstheme="minorHAnsi"/>
          <w:szCs w:val="22"/>
        </w:rPr>
        <w:t xml:space="preserve"> access to</w:t>
      </w:r>
      <w:r w:rsidR="000C1AEB" w:rsidRPr="003E4829">
        <w:rPr>
          <w:rFonts w:cstheme="minorHAnsi"/>
          <w:szCs w:val="22"/>
        </w:rPr>
        <w:t xml:space="preserve"> haemodynamic data to be viewed in the clinician office, clinic, hospital, or the patient’s home</w:t>
      </w:r>
      <w:r w:rsidR="003E4829" w:rsidRPr="003E4829">
        <w:rPr>
          <w:rFonts w:cstheme="minorHAnsi"/>
          <w:szCs w:val="22"/>
        </w:rPr>
        <w:t xml:space="preserve"> (</w:t>
      </w:r>
      <w:r w:rsidR="003E4829" w:rsidRPr="003E4829">
        <w:rPr>
          <w:rFonts w:cstheme="minorHAnsi"/>
          <w:szCs w:val="22"/>
        </w:rPr>
        <w:fldChar w:fldCharType="begin"/>
      </w:r>
      <w:r w:rsidR="003E4829" w:rsidRPr="003E4829">
        <w:rPr>
          <w:rFonts w:cstheme="minorHAnsi"/>
          <w:szCs w:val="22"/>
        </w:rPr>
        <w:instrText xml:space="preserve"> REF _Ref399846693 \h </w:instrText>
      </w:r>
      <w:r w:rsidR="003E4829">
        <w:rPr>
          <w:rFonts w:cstheme="minorHAnsi"/>
          <w:szCs w:val="22"/>
        </w:rPr>
        <w:instrText xml:space="preserve"> \* MERGEFORMAT </w:instrText>
      </w:r>
      <w:r w:rsidR="003E4829" w:rsidRPr="003E4829">
        <w:rPr>
          <w:rFonts w:cstheme="minorHAnsi"/>
          <w:szCs w:val="22"/>
        </w:rPr>
      </w:r>
      <w:r w:rsidR="003E4829" w:rsidRPr="003E4829">
        <w:rPr>
          <w:rFonts w:cstheme="minorHAnsi"/>
          <w:szCs w:val="22"/>
        </w:rPr>
        <w:fldChar w:fldCharType="separate"/>
      </w:r>
      <w:r w:rsidR="00767691" w:rsidRPr="00767691">
        <w:rPr>
          <w:szCs w:val="22"/>
        </w:rPr>
        <w:t xml:space="preserve">Figure </w:t>
      </w:r>
      <w:r w:rsidR="00767691" w:rsidRPr="00767691">
        <w:rPr>
          <w:noProof/>
          <w:szCs w:val="22"/>
        </w:rPr>
        <w:t>6</w:t>
      </w:r>
      <w:r w:rsidR="003E4829" w:rsidRPr="003E4829">
        <w:rPr>
          <w:rFonts w:cstheme="minorHAnsi"/>
          <w:szCs w:val="22"/>
        </w:rPr>
        <w:fldChar w:fldCharType="end"/>
      </w:r>
      <w:r w:rsidR="003E4829" w:rsidRPr="003E4829">
        <w:rPr>
          <w:rFonts w:cstheme="minorHAnsi"/>
          <w:szCs w:val="22"/>
        </w:rPr>
        <w:t>, (D))</w:t>
      </w:r>
      <w:r w:rsidR="00AF3B50" w:rsidRPr="003E4829">
        <w:rPr>
          <w:rFonts w:cstheme="minorHAnsi"/>
          <w:szCs w:val="22"/>
        </w:rPr>
        <w:t xml:space="preserve"> </w:t>
      </w:r>
      <w:r w:rsidR="00AF3B50" w:rsidRPr="003E4829">
        <w:rPr>
          <w:rFonts w:cstheme="minorHAnsi"/>
          <w:szCs w:val="22"/>
        </w:rPr>
        <w:fldChar w:fldCharType="begin"/>
      </w:r>
      <w:r w:rsidR="00422674">
        <w:rPr>
          <w:rFonts w:cstheme="minorHAnsi"/>
          <w:szCs w:val="22"/>
        </w:rPr>
        <w:instrText xml:space="preserve"> ADDIN REFMGR.CITE &lt;Refman&gt;&lt;Cite&gt;&lt;Author&gt;St Jude Medical&lt;/Author&gt;&lt;Year&gt;2014&lt;/Year&gt;&lt;RecNum&gt;48&lt;/RecNum&gt;&lt;IDText&gt;CardioMEMSTM HF System: Patient Electronics System&lt;/IDText&gt;&lt;MDL Ref_Type="Report"&gt;&lt;Ref_Type&gt;Report&lt;/Ref_Type&gt;&lt;Ref_ID&gt;48&lt;/Ref_ID&gt;&lt;Title_Primary&gt;CardioMEMS&lt;super&gt;TM&lt;/super&gt; HF System: Patient Electronics System&lt;/Title_Primary&gt;&lt;Authors_Primary&gt;St Jude Medical&lt;/Authors_Primary&gt;&lt;Date_Primary&gt;2014&lt;/Date_Primary&gt;&lt;Keywords&gt;patient&lt;/Keywords&gt;&lt;Reprint&gt;In File&lt;/Reprint&gt;&lt;ZZ_WorkformID&gt;24&lt;/ZZ_WorkformID&gt;&lt;/MDL&gt;&lt;/Cite&gt;&lt;/Refman&gt;</w:instrText>
      </w:r>
      <w:r w:rsidR="00AF3B50" w:rsidRPr="003E4829">
        <w:rPr>
          <w:rFonts w:cstheme="minorHAnsi"/>
          <w:szCs w:val="22"/>
        </w:rPr>
        <w:fldChar w:fldCharType="separate"/>
      </w:r>
      <w:r w:rsidR="00422674">
        <w:rPr>
          <w:rFonts w:cstheme="minorHAnsi"/>
          <w:noProof/>
          <w:szCs w:val="22"/>
        </w:rPr>
        <w:t>(31)</w:t>
      </w:r>
      <w:r w:rsidR="00AF3B50" w:rsidRPr="003E4829">
        <w:rPr>
          <w:rFonts w:cstheme="minorHAnsi"/>
          <w:szCs w:val="22"/>
        </w:rPr>
        <w:fldChar w:fldCharType="end"/>
      </w:r>
      <w:r w:rsidR="000C1AEB" w:rsidRPr="003E4829">
        <w:rPr>
          <w:rFonts w:cstheme="minorHAnsi"/>
          <w:szCs w:val="22"/>
        </w:rPr>
        <w:t>.</w:t>
      </w:r>
    </w:p>
    <w:p w14:paraId="6EAA3D14" w14:textId="77777777" w:rsidR="005929A5" w:rsidRPr="003E4829" w:rsidRDefault="005929A5" w:rsidP="005929A5">
      <w:pPr>
        <w:spacing w:after="0"/>
        <w:ind w:left="90"/>
        <w:rPr>
          <w:rFonts w:cstheme="minorHAnsi"/>
          <w:szCs w:val="22"/>
        </w:rPr>
      </w:pPr>
    </w:p>
    <w:p w14:paraId="13F61537" w14:textId="77777777" w:rsidR="003E4829" w:rsidRPr="003E4829" w:rsidRDefault="003E4829" w:rsidP="003E4829">
      <w:pPr>
        <w:pStyle w:val="Caption"/>
        <w:keepNext/>
        <w:jc w:val="center"/>
        <w:rPr>
          <w:b w:val="0"/>
          <w:color w:val="auto"/>
          <w:sz w:val="20"/>
          <w:szCs w:val="20"/>
        </w:rPr>
      </w:pPr>
      <w:bookmarkStart w:id="46" w:name="_Ref399846693"/>
      <w:bookmarkStart w:id="47" w:name="_Toc408827726"/>
      <w:r w:rsidRPr="003E4829">
        <w:rPr>
          <w:color w:val="auto"/>
          <w:sz w:val="20"/>
          <w:szCs w:val="20"/>
        </w:rPr>
        <w:lastRenderedPageBreak/>
        <w:t xml:space="preserve">Figure </w:t>
      </w:r>
      <w:r w:rsidR="005435E4">
        <w:rPr>
          <w:color w:val="auto"/>
          <w:sz w:val="20"/>
          <w:szCs w:val="20"/>
        </w:rPr>
        <w:fldChar w:fldCharType="begin"/>
      </w:r>
      <w:r w:rsidR="005435E4">
        <w:rPr>
          <w:color w:val="auto"/>
          <w:sz w:val="20"/>
          <w:szCs w:val="20"/>
        </w:rPr>
        <w:instrText xml:space="preserve"> SEQ Figure \* ARABIC </w:instrText>
      </w:r>
      <w:r w:rsidR="005435E4">
        <w:rPr>
          <w:color w:val="auto"/>
          <w:sz w:val="20"/>
          <w:szCs w:val="20"/>
        </w:rPr>
        <w:fldChar w:fldCharType="separate"/>
      </w:r>
      <w:r w:rsidR="00767691">
        <w:rPr>
          <w:noProof/>
          <w:color w:val="auto"/>
          <w:sz w:val="20"/>
          <w:szCs w:val="20"/>
        </w:rPr>
        <w:t>6</w:t>
      </w:r>
      <w:r w:rsidR="005435E4">
        <w:rPr>
          <w:color w:val="auto"/>
          <w:sz w:val="20"/>
          <w:szCs w:val="20"/>
        </w:rPr>
        <w:fldChar w:fldCharType="end"/>
      </w:r>
      <w:bookmarkEnd w:id="46"/>
      <w:r w:rsidRPr="003E4829">
        <w:rPr>
          <w:color w:val="auto"/>
          <w:sz w:val="20"/>
          <w:szCs w:val="20"/>
        </w:rPr>
        <w:t>.</w:t>
      </w:r>
      <w:r w:rsidRPr="003E4829">
        <w:rPr>
          <w:b w:val="0"/>
          <w:color w:val="auto"/>
          <w:sz w:val="20"/>
          <w:szCs w:val="20"/>
        </w:rPr>
        <w:t xml:space="preserve"> Implantable haemodynamic monitoring system</w:t>
      </w:r>
      <w:bookmarkEnd w:id="47"/>
    </w:p>
    <w:p w14:paraId="629896A7" w14:textId="77777777" w:rsidR="0031733F" w:rsidRDefault="003E4829" w:rsidP="0031733F">
      <w:pPr>
        <w:spacing w:before="240"/>
        <w:ind w:left="90"/>
        <w:jc w:val="center"/>
        <w:rPr>
          <w:rFonts w:cstheme="minorHAnsi"/>
        </w:rPr>
      </w:pPr>
      <w:r>
        <w:rPr>
          <w:rFonts w:cstheme="minorHAnsi"/>
          <w:noProof/>
          <w:lang w:val="en-AU" w:eastAsia="en-AU"/>
        </w:rPr>
        <w:drawing>
          <wp:inline distT="0" distB="0" distL="0" distR="0" wp14:anchorId="3FAD2A26" wp14:editId="7136D5E2">
            <wp:extent cx="4622800" cy="4508500"/>
            <wp:effectExtent l="0" t="0" r="6350" b="6350"/>
            <wp:docPr id="16" name="Picture 16" descr="Components for measuring PA pressure using a wireless pressure sensor,  transmission of pressure measurements to an external electronics unit, pressure measurements, and secure website access for clinicians. Shown as 4 pictures of the components of the system and pressure measurement graph." title="Implantable haemodynamic monito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ioMEMS HF System.tif"/>
                    <pic:cNvPicPr/>
                  </pic:nvPicPr>
                  <pic:blipFill>
                    <a:blip r:embed="rId25">
                      <a:extLst>
                        <a:ext uri="{28A0092B-C50C-407E-A947-70E740481C1C}">
                          <a14:useLocalDpi xmlns:a14="http://schemas.microsoft.com/office/drawing/2010/main" val="0"/>
                        </a:ext>
                      </a:extLst>
                    </a:blip>
                    <a:stretch>
                      <a:fillRect/>
                    </a:stretch>
                  </pic:blipFill>
                  <pic:spPr>
                    <a:xfrm>
                      <a:off x="0" y="0"/>
                      <a:ext cx="4622800" cy="4508500"/>
                    </a:xfrm>
                    <a:prstGeom prst="rect">
                      <a:avLst/>
                    </a:prstGeom>
                  </pic:spPr>
                </pic:pic>
              </a:graphicData>
            </a:graphic>
          </wp:inline>
        </w:drawing>
      </w:r>
    </w:p>
    <w:p w14:paraId="12D85CF0" w14:textId="77777777" w:rsidR="007B3F77" w:rsidRPr="007B3F77" w:rsidRDefault="007B3F77" w:rsidP="00DB39CC">
      <w:pPr>
        <w:pStyle w:val="TableFigNotes0"/>
        <w:jc w:val="center"/>
      </w:pPr>
      <w:r w:rsidRPr="007B3F77">
        <w:rPr>
          <w:i/>
        </w:rPr>
        <w:t>Source:</w:t>
      </w:r>
      <w:r w:rsidRPr="007B3F77">
        <w:t xml:space="preserve"> Abraham et al (2011)</w:t>
      </w:r>
    </w:p>
    <w:p w14:paraId="1172159E" w14:textId="77777777" w:rsidR="000C3851" w:rsidRDefault="000C3851" w:rsidP="00B32172">
      <w:pPr>
        <w:pStyle w:val="Tabletext33"/>
      </w:pPr>
      <w:r w:rsidRPr="00DB39CC">
        <w:t>(A) CardioMEMS sensor or transmitter. (B) Transcatheter is implanted into a di</w:t>
      </w:r>
      <w:r w:rsidR="00EB561B" w:rsidRPr="00DB39CC">
        <w:t>stal branch of the descending pulmonary artery</w:t>
      </w:r>
      <w:r w:rsidRPr="00DB39CC">
        <w:t>. (C) Patient is instructed to take daily pressure readings from home using the home electronics unit. (D) Information transmitted from the monitoring system to the database is immediately available to the investigators for review. (E) Transmitted information consists of pressure tre</w:t>
      </w:r>
      <w:r w:rsidR="00EB561B" w:rsidRPr="00DB39CC">
        <w:t>nd information and individual pulmonary artery pressure</w:t>
      </w:r>
      <w:r w:rsidRPr="00DB39CC">
        <w:t xml:space="preserve"> waveforms.</w:t>
      </w:r>
    </w:p>
    <w:p w14:paraId="60B40B3D" w14:textId="77777777" w:rsidR="000C3851" w:rsidRPr="00AA19A3" w:rsidRDefault="000C3851" w:rsidP="00B32172">
      <w:pPr>
        <w:pStyle w:val="Tabletext33"/>
      </w:pPr>
    </w:p>
    <w:p w14:paraId="76200FE1" w14:textId="77777777" w:rsidR="000C1AEB" w:rsidRPr="000C1AEB" w:rsidRDefault="002D7059" w:rsidP="008741B2">
      <w:pPr>
        <w:spacing w:after="0"/>
        <w:rPr>
          <w:rFonts w:cstheme="minorHAnsi"/>
          <w:u w:val="single"/>
        </w:rPr>
      </w:pPr>
      <w:r>
        <w:rPr>
          <w:rFonts w:cstheme="minorHAnsi"/>
          <w:u w:val="single"/>
        </w:rPr>
        <w:t>Implantation of the pulmonary artery</w:t>
      </w:r>
      <w:r w:rsidR="000C3851">
        <w:rPr>
          <w:rFonts w:cstheme="minorHAnsi"/>
          <w:u w:val="single"/>
        </w:rPr>
        <w:t xml:space="preserve"> s</w:t>
      </w:r>
      <w:r w:rsidR="000C1AEB" w:rsidRPr="000C1AEB">
        <w:rPr>
          <w:rFonts w:cstheme="minorHAnsi"/>
          <w:u w:val="single"/>
        </w:rPr>
        <w:t>ensor</w:t>
      </w:r>
    </w:p>
    <w:p w14:paraId="470E1A15" w14:textId="77777777" w:rsidR="000C1AEB" w:rsidRDefault="003403B9" w:rsidP="008741B2">
      <w:pPr>
        <w:spacing w:after="0"/>
        <w:rPr>
          <w:rFonts w:cstheme="minorHAnsi"/>
        </w:rPr>
      </w:pPr>
      <w:r>
        <w:rPr>
          <w:rFonts w:cstheme="minorHAnsi"/>
        </w:rPr>
        <w:t>The PA s</w:t>
      </w:r>
      <w:r w:rsidR="000C1AEB">
        <w:rPr>
          <w:rFonts w:cstheme="minorHAnsi"/>
        </w:rPr>
        <w:t>ensor is supplied pre-loaded and attached to a tether wire within a delivery catheter. Implantation is performed via Swan-Ganz right heart catheterisation</w:t>
      </w:r>
      <w:r w:rsidR="004D26A2">
        <w:rPr>
          <w:rFonts w:cstheme="minorHAnsi"/>
        </w:rPr>
        <w:t xml:space="preserve"> (RHC)</w:t>
      </w:r>
      <w:r w:rsidR="000C1AEB">
        <w:rPr>
          <w:rFonts w:cstheme="minorHAnsi"/>
        </w:rPr>
        <w:t xml:space="preserve"> using fluoroscopic guidance. The target artery is identified via pulmonary angiogra</w:t>
      </w:r>
      <w:r w:rsidR="00585770">
        <w:rPr>
          <w:rFonts w:cstheme="minorHAnsi"/>
        </w:rPr>
        <w:t xml:space="preserve">phy to ensure the catheter is in the correct position and that the branch size of the PA is appropriate </w:t>
      </w:r>
      <w:r>
        <w:rPr>
          <w:rFonts w:cstheme="minorHAnsi"/>
        </w:rPr>
        <w:fldChar w:fldCharType="begin"/>
      </w:r>
      <w:r w:rsidR="00422674">
        <w:rPr>
          <w:rFonts w:cstheme="minorHAnsi"/>
        </w:rPr>
        <w:instrText xml:space="preserve"> ADDIN REFMGR.CITE &lt;Refman&gt;&lt;Cite&gt;&lt;Author&gt;CardioMEMS&lt;/Author&gt;&lt;Year&gt;2010&lt;/Year&gt;&lt;RecNum&gt;78&lt;/RecNum&gt;&lt;IDText&gt;Primary HF Clinical Investigation Report - HF Pressure Measurement System (Confidential)&lt;/IDText&gt;&lt;MDL Ref_Type="Report"&gt;&lt;Ref_Type&gt;Report&lt;/Ref_Type&gt;&lt;Ref_ID&gt;78&lt;/Ref_ID&gt;&lt;Title_Primary&gt;Primary HF Clinical Investigation Report - HF Pressure Measurement System (Confidential)&lt;/Title_Primary&gt;&lt;Authors_Primary&gt;CardioMEMS,Inc.&lt;/Authors_Primary&gt;&lt;Date_Primary&gt;2010&lt;/Date_Primary&gt;&lt;Reprint&gt;In File&lt;/Reprint&gt;&lt;ZZ_WorkformID&gt;24&lt;/ZZ_WorkformID&gt;&lt;/MDL&gt;&lt;/Cite&gt;&lt;/Refman&gt;</w:instrText>
      </w:r>
      <w:r>
        <w:rPr>
          <w:rFonts w:cstheme="minorHAnsi"/>
        </w:rPr>
        <w:fldChar w:fldCharType="separate"/>
      </w:r>
      <w:r w:rsidR="004915B8">
        <w:rPr>
          <w:rFonts w:cstheme="minorHAnsi"/>
          <w:noProof/>
        </w:rPr>
        <w:t>(13)</w:t>
      </w:r>
      <w:r>
        <w:rPr>
          <w:rFonts w:cstheme="minorHAnsi"/>
        </w:rPr>
        <w:fldChar w:fldCharType="end"/>
      </w:r>
      <w:r w:rsidR="00585770">
        <w:rPr>
          <w:rFonts w:cstheme="minorHAnsi"/>
        </w:rPr>
        <w:t>.</w:t>
      </w:r>
      <w:r w:rsidR="000C1AEB">
        <w:rPr>
          <w:rFonts w:cstheme="minorHAnsi"/>
        </w:rPr>
        <w:t xml:space="preserve"> </w:t>
      </w:r>
      <w:r w:rsidR="00585770">
        <w:rPr>
          <w:rFonts w:cstheme="minorHAnsi"/>
        </w:rPr>
        <w:t>T</w:t>
      </w:r>
      <w:r w:rsidR="000C1AEB">
        <w:rPr>
          <w:rFonts w:cstheme="minorHAnsi"/>
        </w:rPr>
        <w:t xml:space="preserve">he </w:t>
      </w:r>
      <w:r w:rsidR="00585770">
        <w:rPr>
          <w:rFonts w:cstheme="minorHAnsi"/>
        </w:rPr>
        <w:t xml:space="preserve">delivery catheter with </w:t>
      </w:r>
      <w:r>
        <w:rPr>
          <w:rFonts w:cstheme="minorHAnsi"/>
        </w:rPr>
        <w:t>PA s</w:t>
      </w:r>
      <w:r w:rsidR="000C1AEB">
        <w:rPr>
          <w:rFonts w:cstheme="minorHAnsi"/>
        </w:rPr>
        <w:t>ensor</w:t>
      </w:r>
      <w:r w:rsidR="00585770">
        <w:rPr>
          <w:rFonts w:cstheme="minorHAnsi"/>
        </w:rPr>
        <w:t xml:space="preserve"> attached</w:t>
      </w:r>
      <w:r w:rsidR="000C1AEB">
        <w:rPr>
          <w:rFonts w:cstheme="minorHAnsi"/>
        </w:rPr>
        <w:t xml:space="preserve"> is advanced over </w:t>
      </w:r>
      <w:r w:rsidR="00585770">
        <w:rPr>
          <w:rFonts w:cstheme="minorHAnsi"/>
        </w:rPr>
        <w:t xml:space="preserve">a guide </w:t>
      </w:r>
      <w:r w:rsidR="000C1AEB">
        <w:rPr>
          <w:rFonts w:cstheme="minorHAnsi"/>
        </w:rPr>
        <w:t xml:space="preserve">wire and released, and the delivery catheter is removed </w:t>
      </w:r>
      <w:r w:rsidR="00AF3B50">
        <w:rPr>
          <w:rFonts w:cstheme="minorHAnsi"/>
        </w:rPr>
        <w:fldChar w:fldCharType="begin">
          <w:fldData xml:space="preserve">PFJlZm1hbj48Q2l0ZT48QXV0aG9yPlZlcmRlam88L0F1dGhvcj48WWVhcj4yMDA3PC9ZZWFyPjxS
ZWNOdW0+MzM8L1JlY051bT48SURUZXh0PkNvbXBhcmlzb24gb2YgYSBSYWRpb2ZyZXF1ZW5jeS1C
YXNlZCBXaXJlbGVzcyBQcmVzc3VyZSBTZW5zb3IgdG8gU3dhbi1HYW56IENhdGhldGVyIGFuZCBF
Y2hvY2FyZGlvZ3JhcGh5IGZvciBBbWJ1bGF0b3J5IEFzc2Vzc21lbnQgb2YgUHVsbW9uYXJ5IEFy
dGVyeSBQcmVzc3VyZSBpbiBIZWFydCBGYWlsdXJlPC9JRFRleHQ+PE1ETCBSZWZfVHlwZT0iSm91
cm5hbCI+PFJlZl9UeXBlPkpvdXJuYWw8L1JlZl9UeXBlPjxSZWZfSUQ+MzM8L1JlZl9JRD48VGl0
bGVfUHJpbWFyeT5Db21wYXJpc29uIG9mIGEgUmFkaW9mcmVxdWVuY3ktQmFzZWQgV2lyZWxlc3Mg
UHJlc3N1cmUgU2Vuc29yIHRvIFN3YW4tR2FueiBDYXRoZXRlciBhbmQgRWNob2NhcmRpb2dyYXBo
eSBmb3IgQW1idWxhdG9yeSBBc3Nlc3NtZW50IG9mIFB1bG1vbmFyeSBBcnRlcnkgUHJlc3N1cmUg
aW4gSGVhcnQgRmFpbHVyZTwvVGl0bGVfUHJpbWFyeT48QXV0aG9yc19QcmltYXJ5PlZlcmRlam8s
SC5FLjwvQXV0aG9yc19QcmltYXJ5PjxBdXRob3JzX1ByaW1hcnk+Q2FzdHJvLFAuRi48L0F1dGhv
cnNfUHJpbWFyeT48QXV0aG9yc19QcmltYXJ5PkNvbmNlcGNpb24sUi48L0F1dGhvcnNfUHJpbWFy
eT48QXV0aG9yc19QcmltYXJ5PkZlcnJhZGEsTS5BLjwvQXV0aG9yc19QcmltYXJ5PjxBdXRob3Jz
X1ByaW1hcnk+QWxmYXJvLE0uQS48L0F1dGhvcnNfUHJpbWFyeT48QXV0aG9yc19QcmltYXJ5PkFs
Y2Fpbm8sTS5FLjwvQXV0aG9yc19QcmltYXJ5PjxBdXRob3JzX1ByaW1hcnk+RGVjayxDLkMuPC9B
dXRob3JzX1ByaW1hcnk+PEF1dGhvcnNfUHJpbWFyeT5Cb3VyZ2UsUi5DLjwvQXV0aG9yc19Qcmlt
YXJ5PjxEYXRlX1ByaW1hcnk+MjAwNzwvRGF0ZV9QcmltYXJ5PjxLZXl3b3Jkcz5hZHVsdDwvS2V5
d29yZHM+PEtleXdvcmRzPmFnZTwvS2V5d29yZHM+PEtleXdvcmRzPmFnZWQ8L0tleXdvcmRzPjxL
ZXl3b3Jkcz5hbWJ1bGF0b3J5IG1vbml0b3Jpbmc8L0tleXdvcmRzPjxLZXl3b3Jkcz5hcnRpY2xl
PC9LZXl3b3Jkcz48S2V5d29yZHM+Y2FyZGlvbG9neTwvS2V5d29yZHM+PEtleXdvcmRzPkNhcmRp
b01FTVM8L0tleXdvcmRzPjxLZXl3b3Jkcz5jYXRoZXRlciBhYmxhdGlvbjwvS2V5d29yZHM+PEtl
eXdvcmRzPmNsaW5pY2FsIGFydGljbGU8L0tleXdvcmRzPjxLZXl3b3Jkcz5jb2xsZWdlPC9LZXl3
b3Jkcz48S2V5d29yZHM+Y29udHJvbGxlZCBzdHVkeTwvS2V5d29yZHM+PEtleXdvcmRzPmRldmlj
ZXM8L0tleXdvcmRzPjxLZXl3b3Jkcz5lY2hvY2FyZGlvZ3JhcGh5PC9LZXl3b3Jkcz48S2V5d29y
ZHM+ZmVtYWxlPC9LZXl3b3Jkcz48S2V5d29yZHM+Zm9sbG93IHVwPC9LZXl3b3Jkcz48S2V5d29y
ZHM+aGVhcnQgZmFpbHVyZTwvS2V5d29yZHM+PEtleXdvcmRzPmhvc3BpdGFsaXphdGlvbjwvS2V5
d29yZHM+PEtleXdvcmRzPmh1bWFuPC9LZXl3b3Jkcz48S2V5d29yZHM+bGluZWFyIHJlZ3Jlc3Np
b24gYW5hbHlzaXM8L0tleXdvcmRzPjxLZXl3b3Jkcz5sdW5nIGFydGVyeSBwcmVzc3VyZTwvS2V5
d29yZHM+PEtleXdvcmRzPm1hbGU8L0tleXdvcmRzPjxLZXl3b3Jkcz5tb25pdG9yaW5nPC9LZXl3
b3Jkcz48S2V5d29yZHM+cGF0aWVudDwvS2V5d29yZHM+PEtleXdvcmRzPnByaW9yaXR5IGpvdXJu
YWw8L0tleXdvcmRzPjxLZXl3b3Jkcz5wdWxtb25hcnkgYXJ0ZXJ5PC9LZXl3b3Jkcz48S2V5d29y
ZHM+c2Vuc29yPC9LZXl3b3Jkcz48S2V5d29yZHM+U3dhbiBHYW56IGNhdGhldGVyPC9LZXl3b3Jk
cz48UmVwcmludD5Ob3QgaW4gRmlsZTwvUmVwcmludD48U3RhcnRfUGFnZT4yMzc1PC9TdGFydF9Q
YWdlPjxFbmRfUGFnZT4yMzgyPC9FbmRfUGFnZT48UGVyaW9kaWNhbD5KLkFtLkNvbGwuQ2FyZGlv
bC48L1BlcmlvZGljYWw+PFZvbHVtZT41MDwvVm9sdW1lPjxJc3N1ZT4yNTwvSXNzdWU+PElTU05f
SVNCTj4wNzM1LTEwOTc8L0lTU05fSVNCTj48TWlzY18xPihWZXJkZWpvIEguRS47IENhc3RybyBQ
LkYuLCBwY2FzdHJvQG1lZC5wdWMuY2w7IEZlcnJhZGEgTS5BLikgUG9udGlmaWNpYSBVbml2ZXJz
aWRhZCBDYXRvbGljYSBkZSBDaGlsZSwgU2FudGlhZ28sIENoaWxlOyhDb25jZXBjaW9uIFIuOyBB
bGZhcm8gTS5BLjsgQWxjYWlubyBNLkUuOyBEZWNrIEMuQy4pIEhvc3BpdGFsIERJUFJFQ0EsIFNh
bnRpYWdvIGRlIENoaWxlLCBDaGlsZTsoQm91cmdlIFIuQy4pIFVuaXZlcnNpdHkgb2YgQWxhYmFt
YSBhdCBCaXJtaW5naGFtLCBCaXJtaW5naGFtLCBBTCwgVW5pdGVkIFN0YXRlczwvTWlzY18xPjxB
ZGRyZXNzPlAuRi4gQ2FzdHJvLCBQb250aWZpY2lhIFVuaXZlcnNpZGFkIENhdG9saWNhIGRlIENo
aWxlLCBTYW50aWFnbywgQ2hpbGU8L0FkZHJlc3M+PFdlYl9VUkw+aHR0cDovL3d3dy5lbWJhc2Uu
Y29tL3NlYXJjaC9yZXN1bHRzP3N1YmFjdGlvbj12aWV3cmVjb3JkJmFtcDtmcm9tPWV4cG9ydCZh
bXA7aWQ9TDUwMDExNTgxPC9XZWJfVVJMPjxXZWJfVVJMX0xpbmsyPmh0dHA6Ly9keC5kb2kub3Jn
LzEwLjEwMTYvai5qYWNjLjIwMDcuMDYuMDYxPC9XZWJfVVJMX0xpbmsyPjxaWl9Kb3VybmFsRnVs
bD48ZiBuYW1lPSJTeXN0ZW0iPkpvdXJuYWwgb2YgdGhlIEFtZXJpY2FuIENvbGxlZ2Ugb2YgQ2Fy
ZGlvbG9neTwvZj48L1paX0pvdXJuYWxGdWxsPjxaWl9Kb3VybmFsU3RkQWJicmV2PjxmIG5hbWU9
IlN5c3RlbSI+Si5BbS5Db2xsLkNhcmRpb2wuPC9mPjwvWlpfSm91cm5hbFN0ZEFiYnJldj48Wlpf
V29ya2Zvcm1JRD4xPC9aWl9Xb3JrZm9ybUlEPjwvTURMPjwvQ2l0ZT48L1JlZm1hbj4A
</w:fldData>
        </w:fldChar>
      </w:r>
      <w:r w:rsidR="00422674">
        <w:rPr>
          <w:rFonts w:cstheme="minorHAnsi"/>
        </w:rPr>
        <w:instrText xml:space="preserve"> ADDIN REFMGR.CITE </w:instrText>
      </w:r>
      <w:r w:rsidR="00422674">
        <w:rPr>
          <w:rFonts w:cstheme="minorHAnsi"/>
        </w:rPr>
        <w:fldChar w:fldCharType="begin">
          <w:fldData xml:space="preserve">PFJlZm1hbj48Q2l0ZT48QXV0aG9yPlZlcmRlam88L0F1dGhvcj48WWVhcj4yMDA3PC9ZZWFyPjxS
ZWNOdW0+MzM8L1JlY051bT48SURUZXh0PkNvbXBhcmlzb24gb2YgYSBSYWRpb2ZyZXF1ZW5jeS1C
YXNlZCBXaXJlbGVzcyBQcmVzc3VyZSBTZW5zb3IgdG8gU3dhbi1HYW56IENhdGhldGVyIGFuZCBF
Y2hvY2FyZGlvZ3JhcGh5IGZvciBBbWJ1bGF0b3J5IEFzc2Vzc21lbnQgb2YgUHVsbW9uYXJ5IEFy
dGVyeSBQcmVzc3VyZSBpbiBIZWFydCBGYWlsdXJlPC9JRFRleHQ+PE1ETCBSZWZfVHlwZT0iSm91
cm5hbCI+PFJlZl9UeXBlPkpvdXJuYWw8L1JlZl9UeXBlPjxSZWZfSUQ+MzM8L1JlZl9JRD48VGl0
bGVfUHJpbWFyeT5Db21wYXJpc29uIG9mIGEgUmFkaW9mcmVxdWVuY3ktQmFzZWQgV2lyZWxlc3Mg
UHJlc3N1cmUgU2Vuc29yIHRvIFN3YW4tR2FueiBDYXRoZXRlciBhbmQgRWNob2NhcmRpb2dyYXBo
eSBmb3IgQW1idWxhdG9yeSBBc3Nlc3NtZW50IG9mIFB1bG1vbmFyeSBBcnRlcnkgUHJlc3N1cmUg
aW4gSGVhcnQgRmFpbHVyZTwvVGl0bGVfUHJpbWFyeT48QXV0aG9yc19QcmltYXJ5PlZlcmRlam8s
SC5FLjwvQXV0aG9yc19QcmltYXJ5PjxBdXRob3JzX1ByaW1hcnk+Q2FzdHJvLFAuRi48L0F1dGhv
cnNfUHJpbWFyeT48QXV0aG9yc19QcmltYXJ5PkNvbmNlcGNpb24sUi48L0F1dGhvcnNfUHJpbWFy
eT48QXV0aG9yc19QcmltYXJ5PkZlcnJhZGEsTS5BLjwvQXV0aG9yc19QcmltYXJ5PjxBdXRob3Jz
X1ByaW1hcnk+QWxmYXJvLE0uQS48L0F1dGhvcnNfUHJpbWFyeT48QXV0aG9yc19QcmltYXJ5PkFs
Y2Fpbm8sTS5FLjwvQXV0aG9yc19QcmltYXJ5PjxBdXRob3JzX1ByaW1hcnk+RGVjayxDLkMuPC9B
dXRob3JzX1ByaW1hcnk+PEF1dGhvcnNfUHJpbWFyeT5Cb3VyZ2UsUi5DLjwvQXV0aG9yc19Qcmlt
YXJ5PjxEYXRlX1ByaW1hcnk+MjAwNzwvRGF0ZV9QcmltYXJ5PjxLZXl3b3Jkcz5hZHVsdDwvS2V5
d29yZHM+PEtleXdvcmRzPmFnZTwvS2V5d29yZHM+PEtleXdvcmRzPmFnZWQ8L0tleXdvcmRzPjxL
ZXl3b3Jkcz5hbWJ1bGF0b3J5IG1vbml0b3Jpbmc8L0tleXdvcmRzPjxLZXl3b3Jkcz5hcnRpY2xl
PC9LZXl3b3Jkcz48S2V5d29yZHM+Y2FyZGlvbG9neTwvS2V5d29yZHM+PEtleXdvcmRzPkNhcmRp
b01FTVM8L0tleXdvcmRzPjxLZXl3b3Jkcz5jYXRoZXRlciBhYmxhdGlvbjwvS2V5d29yZHM+PEtl
eXdvcmRzPmNsaW5pY2FsIGFydGljbGU8L0tleXdvcmRzPjxLZXl3b3Jkcz5jb2xsZWdlPC9LZXl3
b3Jkcz48S2V5d29yZHM+Y29udHJvbGxlZCBzdHVkeTwvS2V5d29yZHM+PEtleXdvcmRzPmRldmlj
ZXM8L0tleXdvcmRzPjxLZXl3b3Jkcz5lY2hvY2FyZGlvZ3JhcGh5PC9LZXl3b3Jkcz48S2V5d29y
ZHM+ZmVtYWxlPC9LZXl3b3Jkcz48S2V5d29yZHM+Zm9sbG93IHVwPC9LZXl3b3Jkcz48S2V5d29y
ZHM+aGVhcnQgZmFpbHVyZTwvS2V5d29yZHM+PEtleXdvcmRzPmhvc3BpdGFsaXphdGlvbjwvS2V5
d29yZHM+PEtleXdvcmRzPmh1bWFuPC9LZXl3b3Jkcz48S2V5d29yZHM+bGluZWFyIHJlZ3Jlc3Np
b24gYW5hbHlzaXM8L0tleXdvcmRzPjxLZXl3b3Jkcz5sdW5nIGFydGVyeSBwcmVzc3VyZTwvS2V5
d29yZHM+PEtleXdvcmRzPm1hbGU8L0tleXdvcmRzPjxLZXl3b3Jkcz5tb25pdG9yaW5nPC9LZXl3
b3Jkcz48S2V5d29yZHM+cGF0aWVudDwvS2V5d29yZHM+PEtleXdvcmRzPnByaW9yaXR5IGpvdXJu
YWw8L0tleXdvcmRzPjxLZXl3b3Jkcz5wdWxtb25hcnkgYXJ0ZXJ5PC9LZXl3b3Jkcz48S2V5d29y
ZHM+c2Vuc29yPC9LZXl3b3Jkcz48S2V5d29yZHM+U3dhbiBHYW56IGNhdGhldGVyPC9LZXl3b3Jk
cz48UmVwcmludD5Ob3QgaW4gRmlsZTwvUmVwcmludD48U3RhcnRfUGFnZT4yMzc1PC9TdGFydF9Q
YWdlPjxFbmRfUGFnZT4yMzgyPC9FbmRfUGFnZT48UGVyaW9kaWNhbD5KLkFtLkNvbGwuQ2FyZGlv
bC48L1BlcmlvZGljYWw+PFZvbHVtZT41MDwvVm9sdW1lPjxJc3N1ZT4yNTwvSXNzdWU+PElTU05f
SVNCTj4wNzM1LTEwOTc8L0lTU05fSVNCTj48TWlzY18xPihWZXJkZWpvIEguRS47IENhc3RybyBQ
LkYuLCBwY2FzdHJvQG1lZC5wdWMuY2w7IEZlcnJhZGEgTS5BLikgUG9udGlmaWNpYSBVbml2ZXJz
aWRhZCBDYXRvbGljYSBkZSBDaGlsZSwgU2FudGlhZ28sIENoaWxlOyhDb25jZXBjaW9uIFIuOyBB
bGZhcm8gTS5BLjsgQWxjYWlubyBNLkUuOyBEZWNrIEMuQy4pIEhvc3BpdGFsIERJUFJFQ0EsIFNh
bnRpYWdvIGRlIENoaWxlLCBDaGlsZTsoQm91cmdlIFIuQy4pIFVuaXZlcnNpdHkgb2YgQWxhYmFt
YSBhdCBCaXJtaW5naGFtLCBCaXJtaW5naGFtLCBBTCwgVW5pdGVkIFN0YXRlczwvTWlzY18xPjxB
ZGRyZXNzPlAuRi4gQ2FzdHJvLCBQb250aWZpY2lhIFVuaXZlcnNpZGFkIENhdG9saWNhIGRlIENo
aWxlLCBTYW50aWFnbywgQ2hpbGU8L0FkZHJlc3M+PFdlYl9VUkw+aHR0cDovL3d3dy5lbWJhc2Uu
Y29tL3NlYXJjaC9yZXN1bHRzP3N1YmFjdGlvbj12aWV3cmVjb3JkJmFtcDtmcm9tPWV4cG9ydCZh
bXA7aWQ9TDUwMDExNTgxPC9XZWJfVVJMPjxXZWJfVVJMX0xpbmsyPmh0dHA6Ly9keC5kb2kub3Jn
LzEwLjEwMTYvai5qYWNjLjIwMDcuMDYuMDYxPC9XZWJfVVJMX0xpbmsyPjxaWl9Kb3VybmFsRnVs
bD48ZiBuYW1lPSJTeXN0ZW0iPkpvdXJuYWwgb2YgdGhlIEFtZXJpY2FuIENvbGxlZ2Ugb2YgQ2Fy
ZGlvbG9neTwvZj48L1paX0pvdXJuYWxGdWxsPjxaWl9Kb3VybmFsU3RkQWJicmV2PjxmIG5hbWU9
IlN5c3RlbSI+Si5BbS5Db2xsLkNhcmRpb2wuPC9mPjwvWlpfSm91cm5hbFN0ZEFiYnJldj48Wlpf
V29ya2Zvcm1JRD4xPC9aWl9Xb3JrZm9ybUlEPjwvTURMPjwvQ2l0ZT48L1JlZm1hbj4A
</w:fldData>
        </w:fldChar>
      </w:r>
      <w:r w:rsidR="00422674">
        <w:rPr>
          <w:rFonts w:cstheme="minorHAnsi"/>
        </w:rPr>
        <w:instrText xml:space="preserve"> ADDIN EN.CITE.DATA </w:instrText>
      </w:r>
      <w:r w:rsidR="00422674">
        <w:rPr>
          <w:rFonts w:cstheme="minorHAnsi"/>
        </w:rPr>
      </w:r>
      <w:r w:rsidR="00422674">
        <w:rPr>
          <w:rFonts w:cstheme="minorHAnsi"/>
        </w:rPr>
        <w:fldChar w:fldCharType="end"/>
      </w:r>
      <w:r w:rsidR="00AF3B50">
        <w:rPr>
          <w:rFonts w:cstheme="minorHAnsi"/>
        </w:rPr>
      </w:r>
      <w:r w:rsidR="00AF3B50">
        <w:rPr>
          <w:rFonts w:cstheme="minorHAnsi"/>
        </w:rPr>
        <w:fldChar w:fldCharType="separate"/>
      </w:r>
      <w:r w:rsidR="00422674">
        <w:rPr>
          <w:rFonts w:cstheme="minorHAnsi"/>
          <w:noProof/>
        </w:rPr>
        <w:t>(32)</w:t>
      </w:r>
      <w:r w:rsidR="00AF3B50">
        <w:rPr>
          <w:rFonts w:cstheme="minorHAnsi"/>
        </w:rPr>
        <w:fldChar w:fldCharType="end"/>
      </w:r>
      <w:r w:rsidR="000C1AEB">
        <w:rPr>
          <w:rFonts w:cstheme="minorHAnsi"/>
        </w:rPr>
        <w:t>. For calibration the Swan-Ganz cathete</w:t>
      </w:r>
      <w:r w:rsidR="000C3851">
        <w:rPr>
          <w:rFonts w:cstheme="minorHAnsi"/>
        </w:rPr>
        <w:t>r is placed proximal to the PA s</w:t>
      </w:r>
      <w:r w:rsidR="000C1AEB">
        <w:rPr>
          <w:rFonts w:cstheme="minorHAnsi"/>
        </w:rPr>
        <w:t>ensor</w:t>
      </w:r>
      <w:r w:rsidR="00585770">
        <w:rPr>
          <w:rFonts w:cstheme="minorHAnsi"/>
        </w:rPr>
        <w:t>,</w:t>
      </w:r>
      <w:r w:rsidR="000C1AEB">
        <w:rPr>
          <w:rFonts w:cstheme="minorHAnsi"/>
        </w:rPr>
        <w:t xml:space="preserve"> and </w:t>
      </w:r>
      <w:r w:rsidR="00585770">
        <w:rPr>
          <w:rFonts w:cstheme="minorHAnsi"/>
        </w:rPr>
        <w:t xml:space="preserve">an antenna is held to the patient’s back to take </w:t>
      </w:r>
      <w:r w:rsidR="000C1AEB">
        <w:rPr>
          <w:rFonts w:cstheme="minorHAnsi"/>
        </w:rPr>
        <w:t>PA pressure readings</w:t>
      </w:r>
      <w:r w:rsidR="00585770">
        <w:rPr>
          <w:rFonts w:cstheme="minorHAnsi"/>
        </w:rPr>
        <w:t xml:space="preserve"> from th</w:t>
      </w:r>
      <w:r w:rsidR="000C3851">
        <w:rPr>
          <w:rFonts w:cstheme="minorHAnsi"/>
        </w:rPr>
        <w:t>e PA s</w:t>
      </w:r>
      <w:r w:rsidR="00585770">
        <w:rPr>
          <w:rFonts w:cstheme="minorHAnsi"/>
        </w:rPr>
        <w:t>ensor. Readings</w:t>
      </w:r>
      <w:r w:rsidR="000C1AEB">
        <w:rPr>
          <w:rFonts w:cstheme="minorHAnsi"/>
        </w:rPr>
        <w:t xml:space="preserve"> are obtained from both the </w:t>
      </w:r>
      <w:r w:rsidR="000C3851">
        <w:rPr>
          <w:rFonts w:cstheme="minorHAnsi"/>
        </w:rPr>
        <w:t>PA s</w:t>
      </w:r>
      <w:r w:rsidR="00585770">
        <w:rPr>
          <w:rFonts w:cstheme="minorHAnsi"/>
        </w:rPr>
        <w:t>ensor and Swan-Ganz catheter, and</w:t>
      </w:r>
      <w:r w:rsidR="000C1AEB">
        <w:rPr>
          <w:rFonts w:cstheme="minorHAnsi"/>
        </w:rPr>
        <w:t xml:space="preserve"> the Swa</w:t>
      </w:r>
      <w:r w:rsidR="00585770">
        <w:rPr>
          <w:rFonts w:cstheme="minorHAnsi"/>
        </w:rPr>
        <w:t xml:space="preserve">n-Ganz catheter is then removed </w:t>
      </w:r>
      <w:r w:rsidR="00AF3B50">
        <w:rPr>
          <w:rFonts w:cstheme="minorHAnsi"/>
        </w:rPr>
        <w:fldChar w:fldCharType="begin">
          <w:fldData xml:space="preserve">PFJlZm1hbj48Q2l0ZT48QXV0aG9yPlZlcmRlam88L0F1dGhvcj48WWVhcj4yMDA3PC9ZZWFyPjxS
ZWNOdW0+MzM8L1JlY051bT48SURUZXh0PkNvbXBhcmlzb24gb2YgYSBSYWRpb2ZyZXF1ZW5jeS1C
YXNlZCBXaXJlbGVzcyBQcmVzc3VyZSBTZW5zb3IgdG8gU3dhbi1HYW56IENhdGhldGVyIGFuZCBF
Y2hvY2FyZGlvZ3JhcGh5IGZvciBBbWJ1bGF0b3J5IEFzc2Vzc21lbnQgb2YgUHVsbW9uYXJ5IEFy
dGVyeSBQcmVzc3VyZSBpbiBIZWFydCBGYWlsdXJlPC9JRFRleHQ+PE1ETCBSZWZfVHlwZT0iSm91
cm5hbCI+PFJlZl9UeXBlPkpvdXJuYWw8L1JlZl9UeXBlPjxSZWZfSUQ+MzM8L1JlZl9JRD48VGl0
bGVfUHJpbWFyeT5Db21wYXJpc29uIG9mIGEgUmFkaW9mcmVxdWVuY3ktQmFzZWQgV2lyZWxlc3Mg
UHJlc3N1cmUgU2Vuc29yIHRvIFN3YW4tR2FueiBDYXRoZXRlciBhbmQgRWNob2NhcmRpb2dyYXBo
eSBmb3IgQW1idWxhdG9yeSBBc3Nlc3NtZW50IG9mIFB1bG1vbmFyeSBBcnRlcnkgUHJlc3N1cmUg
aW4gSGVhcnQgRmFpbHVyZTwvVGl0bGVfUHJpbWFyeT48QXV0aG9yc19QcmltYXJ5PlZlcmRlam8s
SC5FLjwvQXV0aG9yc19QcmltYXJ5PjxBdXRob3JzX1ByaW1hcnk+Q2FzdHJvLFAuRi48L0F1dGhv
cnNfUHJpbWFyeT48QXV0aG9yc19QcmltYXJ5PkNvbmNlcGNpb24sUi48L0F1dGhvcnNfUHJpbWFy
eT48QXV0aG9yc19QcmltYXJ5PkZlcnJhZGEsTS5BLjwvQXV0aG9yc19QcmltYXJ5PjxBdXRob3Jz
X1ByaW1hcnk+QWxmYXJvLE0uQS48L0F1dGhvcnNfUHJpbWFyeT48QXV0aG9yc19QcmltYXJ5PkFs
Y2Fpbm8sTS5FLjwvQXV0aG9yc19QcmltYXJ5PjxBdXRob3JzX1ByaW1hcnk+RGVjayxDLkMuPC9B
dXRob3JzX1ByaW1hcnk+PEF1dGhvcnNfUHJpbWFyeT5Cb3VyZ2UsUi5DLjwvQXV0aG9yc19Qcmlt
YXJ5PjxEYXRlX1ByaW1hcnk+MjAwNzwvRGF0ZV9QcmltYXJ5PjxLZXl3b3Jkcz5hZHVsdDwvS2V5
d29yZHM+PEtleXdvcmRzPmFnZTwvS2V5d29yZHM+PEtleXdvcmRzPmFnZWQ8L0tleXdvcmRzPjxL
ZXl3b3Jkcz5hbWJ1bGF0b3J5IG1vbml0b3Jpbmc8L0tleXdvcmRzPjxLZXl3b3Jkcz5hcnRpY2xl
PC9LZXl3b3Jkcz48S2V5d29yZHM+Y2FyZGlvbG9neTwvS2V5d29yZHM+PEtleXdvcmRzPkNhcmRp
b01FTVM8L0tleXdvcmRzPjxLZXl3b3Jkcz5jYXRoZXRlciBhYmxhdGlvbjwvS2V5d29yZHM+PEtl
eXdvcmRzPmNsaW5pY2FsIGFydGljbGU8L0tleXdvcmRzPjxLZXl3b3Jkcz5jb2xsZWdlPC9LZXl3
b3Jkcz48S2V5d29yZHM+Y29udHJvbGxlZCBzdHVkeTwvS2V5d29yZHM+PEtleXdvcmRzPmRldmlj
ZXM8L0tleXdvcmRzPjxLZXl3b3Jkcz5lY2hvY2FyZGlvZ3JhcGh5PC9LZXl3b3Jkcz48S2V5d29y
ZHM+ZmVtYWxlPC9LZXl3b3Jkcz48S2V5d29yZHM+Zm9sbG93IHVwPC9LZXl3b3Jkcz48S2V5d29y
ZHM+aGVhcnQgZmFpbHVyZTwvS2V5d29yZHM+PEtleXdvcmRzPmhvc3BpdGFsaXphdGlvbjwvS2V5
d29yZHM+PEtleXdvcmRzPmh1bWFuPC9LZXl3b3Jkcz48S2V5d29yZHM+bGluZWFyIHJlZ3Jlc3Np
b24gYW5hbHlzaXM8L0tleXdvcmRzPjxLZXl3b3Jkcz5sdW5nIGFydGVyeSBwcmVzc3VyZTwvS2V5
d29yZHM+PEtleXdvcmRzPm1hbGU8L0tleXdvcmRzPjxLZXl3b3Jkcz5tb25pdG9yaW5nPC9LZXl3
b3Jkcz48S2V5d29yZHM+cGF0aWVudDwvS2V5d29yZHM+PEtleXdvcmRzPnByaW9yaXR5IGpvdXJu
YWw8L0tleXdvcmRzPjxLZXl3b3Jkcz5wdWxtb25hcnkgYXJ0ZXJ5PC9LZXl3b3Jkcz48S2V5d29y
ZHM+c2Vuc29yPC9LZXl3b3Jkcz48S2V5d29yZHM+U3dhbiBHYW56IGNhdGhldGVyPC9LZXl3b3Jk
cz48UmVwcmludD5Ob3QgaW4gRmlsZTwvUmVwcmludD48U3RhcnRfUGFnZT4yMzc1PC9TdGFydF9Q
YWdlPjxFbmRfUGFnZT4yMzgyPC9FbmRfUGFnZT48UGVyaW9kaWNhbD5KLkFtLkNvbGwuQ2FyZGlv
bC48L1BlcmlvZGljYWw+PFZvbHVtZT41MDwvVm9sdW1lPjxJc3N1ZT4yNTwvSXNzdWU+PElTU05f
SVNCTj4wNzM1LTEwOTc8L0lTU05fSVNCTj48TWlzY18xPihWZXJkZWpvIEguRS47IENhc3RybyBQ
LkYuLCBwY2FzdHJvQG1lZC5wdWMuY2w7IEZlcnJhZGEgTS5BLikgUG9udGlmaWNpYSBVbml2ZXJz
aWRhZCBDYXRvbGljYSBkZSBDaGlsZSwgU2FudGlhZ28sIENoaWxlOyhDb25jZXBjaW9uIFIuOyBB
bGZhcm8gTS5BLjsgQWxjYWlubyBNLkUuOyBEZWNrIEMuQy4pIEhvc3BpdGFsIERJUFJFQ0EsIFNh
bnRpYWdvIGRlIENoaWxlLCBDaGlsZTsoQm91cmdlIFIuQy4pIFVuaXZlcnNpdHkgb2YgQWxhYmFt
YSBhdCBCaXJtaW5naGFtLCBCaXJtaW5naGFtLCBBTCwgVW5pdGVkIFN0YXRlczwvTWlzY18xPjxB
ZGRyZXNzPlAuRi4gQ2FzdHJvLCBQb250aWZpY2lhIFVuaXZlcnNpZGFkIENhdG9saWNhIGRlIENo
aWxlLCBTYW50aWFnbywgQ2hpbGU8L0FkZHJlc3M+PFdlYl9VUkw+aHR0cDovL3d3dy5lbWJhc2Uu
Y29tL3NlYXJjaC9yZXN1bHRzP3N1YmFjdGlvbj12aWV3cmVjb3JkJmFtcDtmcm9tPWV4cG9ydCZh
bXA7aWQ9TDUwMDExNTgxPC9XZWJfVVJMPjxXZWJfVVJMX0xpbmsyPmh0dHA6Ly9keC5kb2kub3Jn
LzEwLjEwMTYvai5qYWNjLjIwMDcuMDYuMDYxPC9XZWJfVVJMX0xpbmsyPjxaWl9Kb3VybmFsRnVs
bD48ZiBuYW1lPSJTeXN0ZW0iPkpvdXJuYWwgb2YgdGhlIEFtZXJpY2FuIENvbGxlZ2Ugb2YgQ2Fy
ZGlvbG9neTwvZj48L1paX0pvdXJuYWxGdWxsPjxaWl9Kb3VybmFsU3RkQWJicmV2PjxmIG5hbWU9
IlN5c3RlbSI+Si5BbS5Db2xsLkNhcmRpb2wuPC9mPjwvWlpfSm91cm5hbFN0ZEFiYnJldj48Wlpf
V29ya2Zvcm1JRD4xPC9aWl9Xb3JrZm9ybUlEPjwvTURMPjwvQ2l0ZT48L1JlZm1hbj4A
</w:fldData>
        </w:fldChar>
      </w:r>
      <w:r w:rsidR="00422674">
        <w:rPr>
          <w:rFonts w:cstheme="minorHAnsi"/>
        </w:rPr>
        <w:instrText xml:space="preserve"> ADDIN REFMGR.CITE </w:instrText>
      </w:r>
      <w:r w:rsidR="00422674">
        <w:rPr>
          <w:rFonts w:cstheme="minorHAnsi"/>
        </w:rPr>
        <w:fldChar w:fldCharType="begin">
          <w:fldData xml:space="preserve">PFJlZm1hbj48Q2l0ZT48QXV0aG9yPlZlcmRlam88L0F1dGhvcj48WWVhcj4yMDA3PC9ZZWFyPjxS
ZWNOdW0+MzM8L1JlY051bT48SURUZXh0PkNvbXBhcmlzb24gb2YgYSBSYWRpb2ZyZXF1ZW5jeS1C
YXNlZCBXaXJlbGVzcyBQcmVzc3VyZSBTZW5zb3IgdG8gU3dhbi1HYW56IENhdGhldGVyIGFuZCBF
Y2hvY2FyZGlvZ3JhcGh5IGZvciBBbWJ1bGF0b3J5IEFzc2Vzc21lbnQgb2YgUHVsbW9uYXJ5IEFy
dGVyeSBQcmVzc3VyZSBpbiBIZWFydCBGYWlsdXJlPC9JRFRleHQ+PE1ETCBSZWZfVHlwZT0iSm91
cm5hbCI+PFJlZl9UeXBlPkpvdXJuYWw8L1JlZl9UeXBlPjxSZWZfSUQ+MzM8L1JlZl9JRD48VGl0
bGVfUHJpbWFyeT5Db21wYXJpc29uIG9mIGEgUmFkaW9mcmVxdWVuY3ktQmFzZWQgV2lyZWxlc3Mg
UHJlc3N1cmUgU2Vuc29yIHRvIFN3YW4tR2FueiBDYXRoZXRlciBhbmQgRWNob2NhcmRpb2dyYXBo
eSBmb3IgQW1idWxhdG9yeSBBc3Nlc3NtZW50IG9mIFB1bG1vbmFyeSBBcnRlcnkgUHJlc3N1cmUg
aW4gSGVhcnQgRmFpbHVyZTwvVGl0bGVfUHJpbWFyeT48QXV0aG9yc19QcmltYXJ5PlZlcmRlam8s
SC5FLjwvQXV0aG9yc19QcmltYXJ5PjxBdXRob3JzX1ByaW1hcnk+Q2FzdHJvLFAuRi48L0F1dGhv
cnNfUHJpbWFyeT48QXV0aG9yc19QcmltYXJ5PkNvbmNlcGNpb24sUi48L0F1dGhvcnNfUHJpbWFy
eT48QXV0aG9yc19QcmltYXJ5PkZlcnJhZGEsTS5BLjwvQXV0aG9yc19QcmltYXJ5PjxBdXRob3Jz
X1ByaW1hcnk+QWxmYXJvLE0uQS48L0F1dGhvcnNfUHJpbWFyeT48QXV0aG9yc19QcmltYXJ5PkFs
Y2Fpbm8sTS5FLjwvQXV0aG9yc19QcmltYXJ5PjxBdXRob3JzX1ByaW1hcnk+RGVjayxDLkMuPC9B
dXRob3JzX1ByaW1hcnk+PEF1dGhvcnNfUHJpbWFyeT5Cb3VyZ2UsUi5DLjwvQXV0aG9yc19Qcmlt
YXJ5PjxEYXRlX1ByaW1hcnk+MjAwNzwvRGF0ZV9QcmltYXJ5PjxLZXl3b3Jkcz5hZHVsdDwvS2V5
d29yZHM+PEtleXdvcmRzPmFnZTwvS2V5d29yZHM+PEtleXdvcmRzPmFnZWQ8L0tleXdvcmRzPjxL
ZXl3b3Jkcz5hbWJ1bGF0b3J5IG1vbml0b3Jpbmc8L0tleXdvcmRzPjxLZXl3b3Jkcz5hcnRpY2xl
PC9LZXl3b3Jkcz48S2V5d29yZHM+Y2FyZGlvbG9neTwvS2V5d29yZHM+PEtleXdvcmRzPkNhcmRp
b01FTVM8L0tleXdvcmRzPjxLZXl3b3Jkcz5jYXRoZXRlciBhYmxhdGlvbjwvS2V5d29yZHM+PEtl
eXdvcmRzPmNsaW5pY2FsIGFydGljbGU8L0tleXdvcmRzPjxLZXl3b3Jkcz5jb2xsZWdlPC9LZXl3
b3Jkcz48S2V5d29yZHM+Y29udHJvbGxlZCBzdHVkeTwvS2V5d29yZHM+PEtleXdvcmRzPmRldmlj
ZXM8L0tleXdvcmRzPjxLZXl3b3Jkcz5lY2hvY2FyZGlvZ3JhcGh5PC9LZXl3b3Jkcz48S2V5d29y
ZHM+ZmVtYWxlPC9LZXl3b3Jkcz48S2V5d29yZHM+Zm9sbG93IHVwPC9LZXl3b3Jkcz48S2V5d29y
ZHM+aGVhcnQgZmFpbHVyZTwvS2V5d29yZHM+PEtleXdvcmRzPmhvc3BpdGFsaXphdGlvbjwvS2V5
d29yZHM+PEtleXdvcmRzPmh1bWFuPC9LZXl3b3Jkcz48S2V5d29yZHM+bGluZWFyIHJlZ3Jlc3Np
b24gYW5hbHlzaXM8L0tleXdvcmRzPjxLZXl3b3Jkcz5sdW5nIGFydGVyeSBwcmVzc3VyZTwvS2V5
d29yZHM+PEtleXdvcmRzPm1hbGU8L0tleXdvcmRzPjxLZXl3b3Jkcz5tb25pdG9yaW5nPC9LZXl3
b3Jkcz48S2V5d29yZHM+cGF0aWVudDwvS2V5d29yZHM+PEtleXdvcmRzPnByaW9yaXR5IGpvdXJu
YWw8L0tleXdvcmRzPjxLZXl3b3Jkcz5wdWxtb25hcnkgYXJ0ZXJ5PC9LZXl3b3Jkcz48S2V5d29y
ZHM+c2Vuc29yPC9LZXl3b3Jkcz48S2V5d29yZHM+U3dhbiBHYW56IGNhdGhldGVyPC9LZXl3b3Jk
cz48UmVwcmludD5Ob3QgaW4gRmlsZTwvUmVwcmludD48U3RhcnRfUGFnZT4yMzc1PC9TdGFydF9Q
YWdlPjxFbmRfUGFnZT4yMzgyPC9FbmRfUGFnZT48UGVyaW9kaWNhbD5KLkFtLkNvbGwuQ2FyZGlv
bC48L1BlcmlvZGljYWw+PFZvbHVtZT41MDwvVm9sdW1lPjxJc3N1ZT4yNTwvSXNzdWU+PElTU05f
SVNCTj4wNzM1LTEwOTc8L0lTU05fSVNCTj48TWlzY18xPihWZXJkZWpvIEguRS47IENhc3RybyBQ
LkYuLCBwY2FzdHJvQG1lZC5wdWMuY2w7IEZlcnJhZGEgTS5BLikgUG9udGlmaWNpYSBVbml2ZXJz
aWRhZCBDYXRvbGljYSBkZSBDaGlsZSwgU2FudGlhZ28sIENoaWxlOyhDb25jZXBjaW9uIFIuOyBB
bGZhcm8gTS5BLjsgQWxjYWlubyBNLkUuOyBEZWNrIEMuQy4pIEhvc3BpdGFsIERJUFJFQ0EsIFNh
bnRpYWdvIGRlIENoaWxlLCBDaGlsZTsoQm91cmdlIFIuQy4pIFVuaXZlcnNpdHkgb2YgQWxhYmFt
YSBhdCBCaXJtaW5naGFtLCBCaXJtaW5naGFtLCBBTCwgVW5pdGVkIFN0YXRlczwvTWlzY18xPjxB
ZGRyZXNzPlAuRi4gQ2FzdHJvLCBQb250aWZpY2lhIFVuaXZlcnNpZGFkIENhdG9saWNhIGRlIENo
aWxlLCBTYW50aWFnbywgQ2hpbGU8L0FkZHJlc3M+PFdlYl9VUkw+aHR0cDovL3d3dy5lbWJhc2Uu
Y29tL3NlYXJjaC9yZXN1bHRzP3N1YmFjdGlvbj12aWV3cmVjb3JkJmFtcDtmcm9tPWV4cG9ydCZh
bXA7aWQ9TDUwMDExNTgxPC9XZWJfVVJMPjxXZWJfVVJMX0xpbmsyPmh0dHA6Ly9keC5kb2kub3Jn
LzEwLjEwMTYvai5qYWNjLjIwMDcuMDYuMDYxPC9XZWJfVVJMX0xpbmsyPjxaWl9Kb3VybmFsRnVs
bD48ZiBuYW1lPSJTeXN0ZW0iPkpvdXJuYWwgb2YgdGhlIEFtZXJpY2FuIENvbGxlZ2Ugb2YgQ2Fy
ZGlvbG9neTwvZj48L1paX0pvdXJuYWxGdWxsPjxaWl9Kb3VybmFsU3RkQWJicmV2PjxmIG5hbWU9
IlN5c3RlbSI+Si5BbS5Db2xsLkNhcmRpb2wuPC9mPjwvWlpfSm91cm5hbFN0ZEFiYnJldj48Wlpf
V29ya2Zvcm1JRD4xPC9aWl9Xb3JrZm9ybUlEPjwvTURMPjwvQ2l0ZT48L1JlZm1hbj4A
</w:fldData>
        </w:fldChar>
      </w:r>
      <w:r w:rsidR="00422674">
        <w:rPr>
          <w:rFonts w:cstheme="minorHAnsi"/>
        </w:rPr>
        <w:instrText xml:space="preserve"> ADDIN EN.CITE.DATA </w:instrText>
      </w:r>
      <w:r w:rsidR="00422674">
        <w:rPr>
          <w:rFonts w:cstheme="minorHAnsi"/>
        </w:rPr>
      </w:r>
      <w:r w:rsidR="00422674">
        <w:rPr>
          <w:rFonts w:cstheme="minorHAnsi"/>
        </w:rPr>
        <w:fldChar w:fldCharType="end"/>
      </w:r>
      <w:r w:rsidR="00AF3B50">
        <w:rPr>
          <w:rFonts w:cstheme="minorHAnsi"/>
        </w:rPr>
      </w:r>
      <w:r w:rsidR="00AF3B50">
        <w:rPr>
          <w:rFonts w:cstheme="minorHAnsi"/>
        </w:rPr>
        <w:fldChar w:fldCharType="separate"/>
      </w:r>
      <w:r w:rsidR="00422674">
        <w:rPr>
          <w:rFonts w:cstheme="minorHAnsi"/>
          <w:noProof/>
        </w:rPr>
        <w:t>(32)</w:t>
      </w:r>
      <w:r w:rsidR="00AF3B50">
        <w:rPr>
          <w:rFonts w:cstheme="minorHAnsi"/>
        </w:rPr>
        <w:fldChar w:fldCharType="end"/>
      </w:r>
      <w:r w:rsidR="00585770">
        <w:rPr>
          <w:rFonts w:cstheme="minorHAnsi"/>
        </w:rPr>
        <w:t>.</w:t>
      </w:r>
      <w:r w:rsidR="004460F0">
        <w:rPr>
          <w:rFonts w:cstheme="minorHAnsi"/>
        </w:rPr>
        <w:t xml:space="preserve"> Advice from KOLs has indicated that implantation of the PA sensor is a simple process based on </w:t>
      </w:r>
      <w:r w:rsidR="00880599">
        <w:rPr>
          <w:rFonts w:cstheme="minorHAnsi"/>
        </w:rPr>
        <w:t xml:space="preserve">RHC procedure, and adds minimal </w:t>
      </w:r>
      <w:r w:rsidR="00AF2195">
        <w:rPr>
          <w:rFonts w:cstheme="minorHAnsi"/>
        </w:rPr>
        <w:t>complexity</w:t>
      </w:r>
      <w:r w:rsidR="00880599">
        <w:rPr>
          <w:rFonts w:cstheme="minorHAnsi"/>
        </w:rPr>
        <w:t xml:space="preserve"> or risk to patients compared to RHC </w:t>
      </w:r>
      <w:r w:rsidR="00880599">
        <w:rPr>
          <w:rFonts w:cstheme="minorHAnsi"/>
        </w:rPr>
        <w:fldChar w:fldCharType="begin"/>
      </w:r>
      <w:r w:rsidR="00422674">
        <w:rPr>
          <w:rFonts w:cstheme="minorHAnsi"/>
        </w:rPr>
        <w:instrText xml:space="preserve"> ADDIN REFMGR.CITE &lt;Refman&gt;&lt;Cite&gt;&lt;Author&gt;Krum&lt;/Author&gt;&lt;Year&gt;2011&lt;/Year&gt;&lt;RecNum&gt;39&lt;/RecNum&gt;&lt;IDText&gt;Telemonitoring of fluid status in heart failure: CHAMPION&lt;/IDText&gt;&lt;MDL Ref_Type="Journal"&gt;&lt;Ref_Type&gt;Journal&lt;/Ref_Type&gt;&lt;Ref_ID&gt;39&lt;/Ref_ID&gt;&lt;Title_Primary&gt;Telemonitoring of fluid status in heart failure: CHAMPION&lt;/Title_Primary&gt;&lt;Authors_Primary&gt;Krum,H.&lt;/Authors_Primary&gt;&lt;Date_Primary&gt;2011&lt;/Date_Primary&gt;&lt;Keywords&gt;Australia&lt;/Keywords&gt;&lt;Keywords&gt;bioengineering&lt;/Keywords&gt;&lt;Keywords&gt;brain natriuretic peptide&lt;/Keywords&gt;&lt;Keywords&gt;diuresis&lt;/Keywords&gt;&lt;Keywords&gt;fluid shift&lt;/Keywords&gt;&lt;Keywords&gt;heart catheter&lt;/Keywords&gt;&lt;Keywords&gt;heart catheterization&lt;/Keywords&gt;&lt;Keywords&gt;heart failure&lt;/Keywords&gt;&lt;Keywords&gt;hospital admission&lt;/Keywords&gt;&lt;Keywords&gt;human&lt;/Keywords&gt;&lt;Keywords&gt;lung artery pressure&lt;/Keywords&gt;&lt;Keywords&gt;note&lt;/Keywords&gt;&lt;Keywords&gt;patient care&lt;/Keywords&gt;&lt;Keywords&gt;patient monitoring&lt;/Keywords&gt;&lt;Keywords&gt;priority journal&lt;/Keywords&gt;&lt;Keywords&gt;pulmonary artery&lt;/Keywords&gt;&lt;Keywords&gt;quality of life&lt;/Keywords&gt;&lt;Keywords&gt;radiocardiography&lt;/Keywords&gt;&lt;Keywords&gt;telemonitoring&lt;/Keywords&gt;&lt;Keywords&gt;thorax radiography&lt;/Keywords&gt;&lt;Keywords&gt;vasodilatation&lt;/Keywords&gt;&lt;Keywords&gt;weight change&lt;/Keywords&gt;&lt;Reprint&gt;Not in File&lt;/Reprint&gt;&lt;Start_Page&gt;616&lt;/Start_Page&gt;&lt;End_Page&gt;618&lt;/End_Page&gt;&lt;Periodical&gt;Lancet&lt;/Periodical&gt;&lt;Volume&gt;377&lt;/Volume&gt;&lt;Issue&gt;9766&lt;/Issue&gt;&lt;ISSN_ISBN&gt;0140-6736&lt;/ISSN_ISBN&gt;&lt;Misc_1&gt;(Krum H., henry.krum@med.monash.edu.au) Department of Epidemiology and Preventive Medicine, Monash University, Alfred Hospital, Melbourne, VIC 3004, Australia&lt;/Misc_1&gt;&lt;Address&gt;H. Krum, Department of Epidemiology and Preventive Medicine, Monash University, Alfred Hospital, Melbourne, VIC 3004, Australia&lt;/Address&gt;&lt;Web_URL&gt;http://www.embase.com/search/results?subaction=viewrecord&amp;amp;from=export&amp;amp;id=L51268839&lt;/Web_URL&gt;&lt;Web_URL_Link2&gt;http://dx.doi.org/10.1016/S0140-6736(11)60164-5&lt;/Web_URL_Link2&gt;&lt;ZZ_JournalFull&gt;&lt;f name="System"&gt;The Lancet&lt;/f&gt;&lt;/ZZ_JournalFull&gt;&lt;ZZ_JournalStdAbbrev&gt;&lt;f name="System"&gt;Lancet&lt;/f&gt;&lt;/ZZ_JournalStdAbbrev&gt;&lt;ZZ_WorkformID&gt;1&lt;/ZZ_WorkformID&gt;&lt;/MDL&gt;&lt;/Cite&gt;&lt;/Refman&gt;</w:instrText>
      </w:r>
      <w:r w:rsidR="00880599">
        <w:rPr>
          <w:rFonts w:cstheme="minorHAnsi"/>
        </w:rPr>
        <w:fldChar w:fldCharType="separate"/>
      </w:r>
      <w:r w:rsidR="00422674">
        <w:rPr>
          <w:rFonts w:cstheme="minorHAnsi"/>
          <w:noProof/>
        </w:rPr>
        <w:t>(30)</w:t>
      </w:r>
      <w:r w:rsidR="00880599">
        <w:rPr>
          <w:rFonts w:cstheme="minorHAnsi"/>
        </w:rPr>
        <w:fldChar w:fldCharType="end"/>
      </w:r>
      <w:r w:rsidR="00880599">
        <w:rPr>
          <w:rFonts w:cstheme="minorHAnsi"/>
        </w:rPr>
        <w:t>.</w:t>
      </w:r>
    </w:p>
    <w:p w14:paraId="030B6E7A" w14:textId="77777777" w:rsidR="003403B9" w:rsidRDefault="003403B9" w:rsidP="005B5C87">
      <w:pPr>
        <w:spacing w:after="0"/>
        <w:rPr>
          <w:rFonts w:cstheme="minorHAnsi"/>
        </w:rPr>
      </w:pPr>
    </w:p>
    <w:p w14:paraId="6899DF70" w14:textId="77777777" w:rsidR="00585770" w:rsidRDefault="002A3BFD" w:rsidP="008741B2">
      <w:pPr>
        <w:spacing w:after="0"/>
        <w:rPr>
          <w:rFonts w:cstheme="minorHAnsi"/>
        </w:rPr>
      </w:pPr>
      <w:r>
        <w:rPr>
          <w:rFonts w:cstheme="minorHAnsi"/>
        </w:rPr>
        <w:t xml:space="preserve">Following </w:t>
      </w:r>
      <w:r w:rsidR="005F34DC">
        <w:rPr>
          <w:rFonts w:cstheme="minorHAnsi"/>
        </w:rPr>
        <w:t>implantation of the PA sensor</w:t>
      </w:r>
      <w:r>
        <w:rPr>
          <w:rFonts w:cstheme="minorHAnsi"/>
        </w:rPr>
        <w:t>, p</w:t>
      </w:r>
      <w:r w:rsidR="00585770">
        <w:rPr>
          <w:rFonts w:cstheme="minorHAnsi"/>
        </w:rPr>
        <w:t>atients are required to lay flat on their back for a few hours to monitor for any bleeding from the catheter insertion site, followed by an overnight hospital stay during which patients are trained on how to take pressure measurements at home.</w:t>
      </w:r>
    </w:p>
    <w:p w14:paraId="721DB077" w14:textId="7207D0BB" w:rsidR="00025995" w:rsidRDefault="00025995">
      <w:pPr>
        <w:spacing w:after="200" w:line="276" w:lineRule="auto"/>
        <w:rPr>
          <w:rFonts w:cstheme="minorHAnsi"/>
          <w:u w:val="single"/>
        </w:rPr>
      </w:pPr>
      <w:r>
        <w:rPr>
          <w:rFonts w:cstheme="minorHAnsi"/>
          <w:u w:val="single"/>
        </w:rPr>
        <w:br w:type="page"/>
      </w:r>
    </w:p>
    <w:p w14:paraId="30DF8C65" w14:textId="77777777" w:rsidR="00FC481B" w:rsidRDefault="00FC481B" w:rsidP="008741B2">
      <w:pPr>
        <w:spacing w:after="0"/>
        <w:rPr>
          <w:rFonts w:cstheme="minorHAnsi"/>
          <w:u w:val="single"/>
        </w:rPr>
      </w:pPr>
    </w:p>
    <w:p w14:paraId="7807C1D5" w14:textId="77777777" w:rsidR="003403B9" w:rsidRDefault="00585770" w:rsidP="008741B2">
      <w:pPr>
        <w:spacing w:after="0"/>
        <w:rPr>
          <w:rFonts w:cstheme="minorHAnsi"/>
          <w:u w:val="single"/>
        </w:rPr>
      </w:pPr>
      <w:r w:rsidRPr="00585770">
        <w:rPr>
          <w:rFonts w:cstheme="minorHAnsi"/>
          <w:u w:val="single"/>
        </w:rPr>
        <w:t xml:space="preserve">Recording of </w:t>
      </w:r>
      <w:r w:rsidR="003403B9">
        <w:rPr>
          <w:rFonts w:cstheme="minorHAnsi"/>
          <w:u w:val="single"/>
        </w:rPr>
        <w:t>daily pressure readings at home</w:t>
      </w:r>
    </w:p>
    <w:p w14:paraId="5CA40B47" w14:textId="77777777" w:rsidR="003403B9" w:rsidRDefault="00585770" w:rsidP="008741B2">
      <w:pPr>
        <w:spacing w:after="0"/>
        <w:rPr>
          <w:rFonts w:cstheme="minorHAnsi"/>
        </w:rPr>
      </w:pPr>
      <w:r w:rsidRPr="00585770">
        <w:rPr>
          <w:rFonts w:cstheme="minorHAnsi"/>
        </w:rPr>
        <w:t xml:space="preserve">Patients are </w:t>
      </w:r>
      <w:r>
        <w:rPr>
          <w:rFonts w:cstheme="minorHAnsi"/>
        </w:rPr>
        <w:t xml:space="preserve">provided with a patient electronic system which comprises of a pillow and electronics </w:t>
      </w:r>
      <w:r w:rsidRPr="003E4829">
        <w:rPr>
          <w:rFonts w:cstheme="minorHAnsi"/>
          <w:szCs w:val="22"/>
        </w:rPr>
        <w:t>unit (</w:t>
      </w:r>
      <w:r w:rsidR="003E4829" w:rsidRPr="003E4829">
        <w:rPr>
          <w:rFonts w:cstheme="minorHAnsi"/>
          <w:szCs w:val="22"/>
        </w:rPr>
        <w:fldChar w:fldCharType="begin"/>
      </w:r>
      <w:r w:rsidR="003E4829" w:rsidRPr="003E4829">
        <w:rPr>
          <w:rFonts w:cstheme="minorHAnsi"/>
          <w:szCs w:val="22"/>
        </w:rPr>
        <w:instrText xml:space="preserve"> REF _Ref399846693 \h  \* MERGEFORMAT </w:instrText>
      </w:r>
      <w:r w:rsidR="003E4829" w:rsidRPr="003E4829">
        <w:rPr>
          <w:rFonts w:cstheme="minorHAnsi"/>
          <w:szCs w:val="22"/>
        </w:rPr>
      </w:r>
      <w:r w:rsidR="003E4829" w:rsidRPr="003E4829">
        <w:rPr>
          <w:rFonts w:cstheme="minorHAnsi"/>
          <w:szCs w:val="22"/>
        </w:rPr>
        <w:fldChar w:fldCharType="separate"/>
      </w:r>
      <w:r w:rsidR="00767691" w:rsidRPr="00767691">
        <w:rPr>
          <w:szCs w:val="22"/>
        </w:rPr>
        <w:t xml:space="preserve">Figure </w:t>
      </w:r>
      <w:r w:rsidR="00767691" w:rsidRPr="00767691">
        <w:rPr>
          <w:noProof/>
          <w:szCs w:val="22"/>
        </w:rPr>
        <w:t>6</w:t>
      </w:r>
      <w:r w:rsidR="003E4829" w:rsidRPr="003E4829">
        <w:rPr>
          <w:rFonts w:cstheme="minorHAnsi"/>
          <w:szCs w:val="22"/>
        </w:rPr>
        <w:fldChar w:fldCharType="end"/>
      </w:r>
      <w:r w:rsidR="003E4829" w:rsidRPr="003E4829">
        <w:rPr>
          <w:rFonts w:cstheme="minorHAnsi"/>
          <w:szCs w:val="22"/>
        </w:rPr>
        <w:t>,</w:t>
      </w:r>
      <w:r w:rsidRPr="003E4829">
        <w:rPr>
          <w:rFonts w:cstheme="minorHAnsi"/>
          <w:szCs w:val="22"/>
        </w:rPr>
        <w:t xml:space="preserve"> (C)). Patients</w:t>
      </w:r>
      <w:r>
        <w:rPr>
          <w:rFonts w:cstheme="minorHAnsi"/>
        </w:rPr>
        <w:t xml:space="preserve"> are advised to take daily readings each morning</w:t>
      </w:r>
      <w:r w:rsidR="00603E65">
        <w:rPr>
          <w:rFonts w:cstheme="minorHAnsi"/>
        </w:rPr>
        <w:t xml:space="preserve"> by lying down on the pillow </w:t>
      </w:r>
      <w:r w:rsidR="002A3BFD">
        <w:rPr>
          <w:rFonts w:cstheme="minorHAnsi"/>
        </w:rPr>
        <w:t xml:space="preserve">for </w:t>
      </w:r>
      <w:r w:rsidR="0046592E">
        <w:rPr>
          <w:rFonts w:cstheme="minorHAnsi"/>
        </w:rPr>
        <w:t>only a few minutes</w:t>
      </w:r>
      <w:r w:rsidR="002A3BFD">
        <w:rPr>
          <w:rFonts w:cstheme="minorHAnsi"/>
        </w:rPr>
        <w:t xml:space="preserve"> </w:t>
      </w:r>
      <w:r w:rsidR="00603E65">
        <w:rPr>
          <w:rFonts w:cstheme="minorHAnsi"/>
        </w:rPr>
        <w:t>and pressing a button on the electronics unit.</w:t>
      </w:r>
    </w:p>
    <w:p w14:paraId="1C518939" w14:textId="77777777" w:rsidR="003403B9" w:rsidRDefault="003403B9" w:rsidP="008741B2">
      <w:pPr>
        <w:spacing w:after="0"/>
        <w:rPr>
          <w:rFonts w:cstheme="minorHAnsi"/>
          <w:u w:val="single"/>
        </w:rPr>
      </w:pPr>
    </w:p>
    <w:p w14:paraId="7F0A0ECB" w14:textId="77777777" w:rsidR="00FC481B" w:rsidRDefault="00FC481B" w:rsidP="00FC481B">
      <w:pPr>
        <w:spacing w:after="0"/>
        <w:rPr>
          <w:rFonts w:cstheme="minorHAnsi"/>
        </w:rPr>
      </w:pPr>
      <w:r w:rsidRPr="00DF5A38">
        <w:rPr>
          <w:rFonts w:cstheme="minorHAnsi"/>
        </w:rPr>
        <w:t>PASC noted that the data transmitted by each patient’s device would go through an off shore server for access via password by the managing clinician, and as such patient data would be subject to all the normal requirements of data security.</w:t>
      </w:r>
    </w:p>
    <w:p w14:paraId="3FE67FB3" w14:textId="77777777" w:rsidR="00FC481B" w:rsidRPr="003403B9" w:rsidRDefault="00FC481B" w:rsidP="008741B2">
      <w:pPr>
        <w:spacing w:after="0"/>
        <w:rPr>
          <w:rFonts w:cstheme="minorHAnsi"/>
          <w:u w:val="single"/>
        </w:rPr>
      </w:pPr>
    </w:p>
    <w:p w14:paraId="08BDDCE8" w14:textId="77777777" w:rsidR="0031733F" w:rsidRPr="0031733F" w:rsidRDefault="00F26CD7" w:rsidP="008741B2">
      <w:pPr>
        <w:spacing w:after="0"/>
        <w:rPr>
          <w:rFonts w:cstheme="minorHAnsi"/>
          <w:u w:val="single"/>
        </w:rPr>
      </w:pPr>
      <w:r w:rsidRPr="006D6C17">
        <w:rPr>
          <w:rFonts w:cstheme="minorHAnsi"/>
          <w:u w:val="single"/>
        </w:rPr>
        <w:t>Data analysis and management</w:t>
      </w:r>
    </w:p>
    <w:p w14:paraId="76D072D1" w14:textId="77777777" w:rsidR="00CC2EDB" w:rsidRDefault="003E035E" w:rsidP="008741B2">
      <w:pPr>
        <w:spacing w:after="0"/>
        <w:rPr>
          <w:rFonts w:cstheme="minorHAnsi"/>
        </w:rPr>
      </w:pPr>
      <w:r>
        <w:rPr>
          <w:rFonts w:cstheme="minorHAnsi"/>
        </w:rPr>
        <w:t xml:space="preserve">The </w:t>
      </w:r>
      <w:r w:rsidR="00F26CD7">
        <w:rPr>
          <w:rFonts w:cstheme="minorHAnsi"/>
        </w:rPr>
        <w:t xml:space="preserve">purpose of </w:t>
      </w:r>
      <w:r w:rsidR="00540270">
        <w:rPr>
          <w:rFonts w:cstheme="minorHAnsi"/>
        </w:rPr>
        <w:t xml:space="preserve">having </w:t>
      </w:r>
      <w:r w:rsidR="0021491B">
        <w:rPr>
          <w:rFonts w:cstheme="minorHAnsi"/>
        </w:rPr>
        <w:t xml:space="preserve">real time </w:t>
      </w:r>
      <w:r w:rsidR="00540270">
        <w:rPr>
          <w:rFonts w:cstheme="minorHAnsi"/>
        </w:rPr>
        <w:t xml:space="preserve">access to </w:t>
      </w:r>
      <w:r w:rsidR="002A3BFD">
        <w:rPr>
          <w:rFonts w:cstheme="minorHAnsi"/>
        </w:rPr>
        <w:t xml:space="preserve">haemodynamic </w:t>
      </w:r>
      <w:r w:rsidR="00540270">
        <w:rPr>
          <w:rFonts w:cstheme="minorHAnsi"/>
        </w:rPr>
        <w:t>data</w:t>
      </w:r>
      <w:r w:rsidR="00F26CD7">
        <w:rPr>
          <w:rFonts w:cstheme="minorHAnsi"/>
        </w:rPr>
        <w:t xml:space="preserve"> is to guide early intervention and proactive management</w:t>
      </w:r>
      <w:r w:rsidR="00603E65">
        <w:rPr>
          <w:rFonts w:cstheme="minorHAnsi"/>
        </w:rPr>
        <w:t xml:space="preserve"> </w:t>
      </w:r>
      <w:r w:rsidR="00AF3B50">
        <w:rPr>
          <w:rFonts w:cstheme="minorHAnsi"/>
        </w:rPr>
        <w:t xml:space="preserve">of HF </w:t>
      </w:r>
      <w:r w:rsidR="00603E65">
        <w:rPr>
          <w:rFonts w:cstheme="minorHAnsi"/>
        </w:rPr>
        <w:t xml:space="preserve">before decompensation and subsequent </w:t>
      </w:r>
      <w:r w:rsidR="00603E65" w:rsidRPr="003E4829">
        <w:rPr>
          <w:rFonts w:cstheme="minorHAnsi"/>
          <w:szCs w:val="22"/>
        </w:rPr>
        <w:t>hospitalisation occurs</w:t>
      </w:r>
      <w:r w:rsidR="00F26CD7" w:rsidRPr="003E4829">
        <w:rPr>
          <w:rFonts w:cstheme="minorHAnsi"/>
          <w:szCs w:val="22"/>
        </w:rPr>
        <w:t xml:space="preserve">. </w:t>
      </w:r>
      <w:r w:rsidR="003E4829" w:rsidRPr="003E4829">
        <w:rPr>
          <w:rFonts w:cstheme="minorHAnsi"/>
          <w:szCs w:val="22"/>
          <w:highlight w:val="cyan"/>
        </w:rPr>
        <w:fldChar w:fldCharType="begin"/>
      </w:r>
      <w:r w:rsidR="003E4829" w:rsidRPr="003E4829">
        <w:rPr>
          <w:rFonts w:cstheme="minorHAnsi"/>
          <w:szCs w:val="22"/>
        </w:rPr>
        <w:instrText xml:space="preserve"> REF _Ref399846645 \h </w:instrText>
      </w:r>
      <w:r w:rsidR="003E4829">
        <w:rPr>
          <w:rFonts w:cstheme="minorHAnsi"/>
          <w:szCs w:val="22"/>
          <w:highlight w:val="cyan"/>
        </w:rPr>
        <w:instrText xml:space="preserve"> \* MERGEFORMAT </w:instrText>
      </w:r>
      <w:r w:rsidR="003E4829" w:rsidRPr="003E4829">
        <w:rPr>
          <w:rFonts w:cstheme="minorHAnsi"/>
          <w:szCs w:val="22"/>
          <w:highlight w:val="cyan"/>
        </w:rPr>
      </w:r>
      <w:r w:rsidR="003E4829" w:rsidRPr="003E4829">
        <w:rPr>
          <w:rFonts w:cstheme="minorHAnsi"/>
          <w:szCs w:val="22"/>
          <w:highlight w:val="cyan"/>
        </w:rPr>
        <w:fldChar w:fldCharType="separate"/>
      </w:r>
      <w:r w:rsidR="00767691" w:rsidRPr="00767691">
        <w:rPr>
          <w:szCs w:val="22"/>
        </w:rPr>
        <w:t xml:space="preserve">Table </w:t>
      </w:r>
      <w:r w:rsidR="00767691" w:rsidRPr="00767691">
        <w:rPr>
          <w:noProof/>
          <w:szCs w:val="22"/>
        </w:rPr>
        <w:t>6</w:t>
      </w:r>
      <w:r w:rsidR="003E4829" w:rsidRPr="003E4829">
        <w:rPr>
          <w:rFonts w:cstheme="minorHAnsi"/>
          <w:szCs w:val="22"/>
          <w:highlight w:val="cyan"/>
        </w:rPr>
        <w:fldChar w:fldCharType="end"/>
      </w:r>
      <w:r w:rsidR="004371BE" w:rsidRPr="003E4829">
        <w:rPr>
          <w:rFonts w:cstheme="minorHAnsi"/>
          <w:szCs w:val="22"/>
        </w:rPr>
        <w:t xml:space="preserve"> presents the PA pressure goals utilised in the CHAMPION trial </w:t>
      </w:r>
      <w:r w:rsidR="003403B9">
        <w:rPr>
          <w:rFonts w:cstheme="minorHAnsi"/>
          <w:szCs w:val="22"/>
        </w:rPr>
        <w:fldChar w:fldCharType="begin"/>
      </w:r>
      <w:r w:rsidR="00422674">
        <w:rPr>
          <w:rFonts w:cstheme="minorHAnsi"/>
          <w:szCs w:val="22"/>
        </w:rPr>
        <w:instrText xml:space="preserve"> ADDIN REFMGR.CITE &lt;Refman&gt;&lt;Cite&gt;&lt;Author&gt;CardioMEMS&lt;/Author&gt;&lt;Year&gt;2010&lt;/Year&gt;&lt;RecNum&gt;78&lt;/RecNum&gt;&lt;IDText&gt;Primary HF Clinical Investigation Report - HF Pressure Measurement System (Confidential)&lt;/IDText&gt;&lt;MDL Ref_Type="Report"&gt;&lt;Ref_Type&gt;Report&lt;/Ref_Type&gt;&lt;Ref_ID&gt;78&lt;/Ref_ID&gt;&lt;Title_Primary&gt;Primary HF Clinical Investigation Report - HF Pressure Measurement System (Confidential)&lt;/Title_Primary&gt;&lt;Authors_Primary&gt;CardioMEMS,Inc.&lt;/Authors_Primary&gt;&lt;Date_Primary&gt;2010&lt;/Date_Primary&gt;&lt;Reprint&gt;In File&lt;/Reprint&gt;&lt;ZZ_WorkformID&gt;24&lt;/ZZ_WorkformID&gt;&lt;/MDL&gt;&lt;/Cite&gt;&lt;/Refman&gt;</w:instrText>
      </w:r>
      <w:r w:rsidR="003403B9">
        <w:rPr>
          <w:rFonts w:cstheme="minorHAnsi"/>
          <w:szCs w:val="22"/>
        </w:rPr>
        <w:fldChar w:fldCharType="separate"/>
      </w:r>
      <w:r w:rsidR="004915B8">
        <w:rPr>
          <w:rFonts w:cstheme="minorHAnsi"/>
          <w:noProof/>
          <w:szCs w:val="22"/>
        </w:rPr>
        <w:t>(13)</w:t>
      </w:r>
      <w:r w:rsidR="003403B9">
        <w:rPr>
          <w:rFonts w:cstheme="minorHAnsi"/>
          <w:szCs w:val="22"/>
        </w:rPr>
        <w:fldChar w:fldCharType="end"/>
      </w:r>
      <w:r w:rsidR="004371BE" w:rsidRPr="003E4829">
        <w:rPr>
          <w:rFonts w:cstheme="minorHAnsi"/>
          <w:szCs w:val="22"/>
        </w:rPr>
        <w:t xml:space="preserve"> and recommended by the</w:t>
      </w:r>
      <w:r w:rsidR="004371BE">
        <w:rPr>
          <w:rFonts w:cstheme="minorHAnsi"/>
        </w:rPr>
        <w:t xml:space="preserve"> CardioMEMS Treatment Guidelines </w:t>
      </w:r>
      <w:r w:rsidR="003403B9">
        <w:rPr>
          <w:rFonts w:cstheme="minorHAnsi"/>
        </w:rPr>
        <w:fldChar w:fldCharType="begin"/>
      </w:r>
      <w:r w:rsidR="00422674">
        <w:rPr>
          <w:rFonts w:cstheme="minorHAnsi"/>
        </w:rPr>
        <w:instrText xml:space="preserve"> ADDIN REFMGR.CITE &lt;Refman&gt;&lt;Cite&gt;&lt;Author&gt;St.Jude Medical&lt;/Author&gt;&lt;Year&gt;2014&lt;/Year&gt;&lt;RecNum&gt;43&lt;/RecNum&gt;&lt;IDText&gt;CardioMEMS HF System Treatment Guidelines&lt;/IDText&gt;&lt;MDL Ref_Type="Catalog"&gt;&lt;Ref_Type&gt;Catalog&lt;/Ref_Type&gt;&lt;Ref_ID&gt;43&lt;/Ref_ID&gt;&lt;Title_Primary&gt;CardioMEMS HF System Treatment Guidelines&lt;/Title_Primary&gt;&lt;Authors_Primary&gt;St.Jude Medical&lt;/Authors_Primary&gt;&lt;Date_Primary&gt;2014&lt;/Date_Primary&gt;&lt;Reprint&gt;Not in File&lt;/Reprint&gt;&lt;ZZ_WorkformID&gt;10&lt;/ZZ_WorkformID&gt;&lt;/MDL&gt;&lt;/Cite&gt;&lt;/Refman&gt;</w:instrText>
      </w:r>
      <w:r w:rsidR="003403B9">
        <w:rPr>
          <w:rFonts w:cstheme="minorHAnsi"/>
        </w:rPr>
        <w:fldChar w:fldCharType="separate"/>
      </w:r>
      <w:r w:rsidR="00422674">
        <w:rPr>
          <w:rFonts w:cstheme="minorHAnsi"/>
          <w:noProof/>
        </w:rPr>
        <w:t>(33)</w:t>
      </w:r>
      <w:r w:rsidR="003403B9">
        <w:rPr>
          <w:rFonts w:cstheme="minorHAnsi"/>
        </w:rPr>
        <w:fldChar w:fldCharType="end"/>
      </w:r>
      <w:r w:rsidR="004371BE">
        <w:rPr>
          <w:rFonts w:cstheme="minorHAnsi"/>
        </w:rPr>
        <w:t>.</w:t>
      </w:r>
    </w:p>
    <w:p w14:paraId="35D1A128" w14:textId="77777777" w:rsidR="003403B9" w:rsidRDefault="003403B9" w:rsidP="008741B2">
      <w:pPr>
        <w:spacing w:after="0"/>
        <w:rPr>
          <w:rFonts w:cstheme="minorHAnsi"/>
        </w:rPr>
      </w:pPr>
    </w:p>
    <w:p w14:paraId="46203E4B" w14:textId="454D8DC5" w:rsidR="003E4829" w:rsidRPr="003E4829" w:rsidRDefault="003E4829" w:rsidP="003E4829">
      <w:pPr>
        <w:pStyle w:val="Caption"/>
        <w:keepNext/>
        <w:rPr>
          <w:b w:val="0"/>
          <w:color w:val="auto"/>
          <w:sz w:val="20"/>
          <w:szCs w:val="20"/>
        </w:rPr>
      </w:pPr>
      <w:bookmarkStart w:id="48" w:name="_Ref399846645"/>
      <w:bookmarkStart w:id="49" w:name="_Toc416274057"/>
      <w:r w:rsidRPr="003E4829">
        <w:rPr>
          <w:color w:val="auto"/>
          <w:sz w:val="20"/>
          <w:szCs w:val="20"/>
        </w:rPr>
        <w:t xml:space="preserve">Table </w:t>
      </w:r>
      <w:r w:rsidRPr="003E4829">
        <w:rPr>
          <w:color w:val="auto"/>
          <w:sz w:val="20"/>
          <w:szCs w:val="20"/>
        </w:rPr>
        <w:fldChar w:fldCharType="begin"/>
      </w:r>
      <w:r w:rsidRPr="003E4829">
        <w:rPr>
          <w:color w:val="auto"/>
          <w:sz w:val="20"/>
          <w:szCs w:val="20"/>
        </w:rPr>
        <w:instrText xml:space="preserve"> SEQ Table \* ARABIC </w:instrText>
      </w:r>
      <w:r w:rsidRPr="003E4829">
        <w:rPr>
          <w:color w:val="auto"/>
          <w:sz w:val="20"/>
          <w:szCs w:val="20"/>
        </w:rPr>
        <w:fldChar w:fldCharType="separate"/>
      </w:r>
      <w:r w:rsidR="00767691">
        <w:rPr>
          <w:noProof/>
          <w:color w:val="auto"/>
          <w:sz w:val="20"/>
          <w:szCs w:val="20"/>
        </w:rPr>
        <w:t>6</w:t>
      </w:r>
      <w:r w:rsidRPr="003E4829">
        <w:rPr>
          <w:color w:val="auto"/>
          <w:sz w:val="20"/>
          <w:szCs w:val="20"/>
        </w:rPr>
        <w:fldChar w:fldCharType="end"/>
      </w:r>
      <w:bookmarkEnd w:id="48"/>
      <w:r w:rsidRPr="003E4829">
        <w:rPr>
          <w:color w:val="auto"/>
          <w:sz w:val="20"/>
          <w:szCs w:val="20"/>
        </w:rPr>
        <w:t>.</w:t>
      </w:r>
      <w:r w:rsidRPr="003E4829">
        <w:rPr>
          <w:b w:val="0"/>
          <w:color w:val="auto"/>
          <w:sz w:val="20"/>
          <w:szCs w:val="20"/>
        </w:rPr>
        <w:t xml:space="preserve"> Pulmonary artery pressure goals</w:t>
      </w:r>
      <w:bookmarkEnd w:id="49"/>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ulmonary artery pressure goals"/>
        <w:tblDescription w:val="Lists the pressure range goals by pulmonary artery pressure measure type as used to guide management when using the proposed medical service"/>
      </w:tblPr>
      <w:tblGrid>
        <w:gridCol w:w="4643"/>
        <w:gridCol w:w="4643"/>
      </w:tblGrid>
      <w:tr w:rsidR="004371BE" w:rsidRPr="00496252" w14:paraId="50FDA001" w14:textId="77777777" w:rsidTr="004371BE">
        <w:trPr>
          <w:cnfStyle w:val="100000000000" w:firstRow="1" w:lastRow="0" w:firstColumn="0" w:lastColumn="0" w:oddVBand="0" w:evenVBand="0" w:oddHBand="0" w:evenHBand="0" w:firstRowFirstColumn="0" w:firstRowLastColumn="0" w:lastRowFirstColumn="0" w:lastRowLastColumn="0"/>
          <w:tblHeader/>
        </w:trPr>
        <w:tc>
          <w:tcPr>
            <w:tcW w:w="4643" w:type="dxa"/>
          </w:tcPr>
          <w:p w14:paraId="5E029704" w14:textId="77777777" w:rsidR="004371BE" w:rsidRPr="00496252" w:rsidRDefault="004371BE" w:rsidP="0085417D">
            <w:pPr>
              <w:pStyle w:val="Tabletext"/>
            </w:pPr>
            <w:r w:rsidRPr="00496252">
              <w:t>PA Measure</w:t>
            </w:r>
          </w:p>
        </w:tc>
        <w:tc>
          <w:tcPr>
            <w:tcW w:w="4643" w:type="dxa"/>
          </w:tcPr>
          <w:p w14:paraId="24685124" w14:textId="77777777" w:rsidR="004371BE" w:rsidRPr="00496252" w:rsidRDefault="004371BE" w:rsidP="0085417D">
            <w:pPr>
              <w:pStyle w:val="Tabletext"/>
            </w:pPr>
            <w:r w:rsidRPr="00496252">
              <w:t>Pressure Range</w:t>
            </w:r>
          </w:p>
        </w:tc>
      </w:tr>
      <w:tr w:rsidR="004371BE" w:rsidRPr="00496252" w14:paraId="43BC5EF3" w14:textId="77777777" w:rsidTr="004371BE">
        <w:tc>
          <w:tcPr>
            <w:tcW w:w="4643" w:type="dxa"/>
          </w:tcPr>
          <w:p w14:paraId="2CF01C9B" w14:textId="77777777" w:rsidR="004371BE" w:rsidRPr="00496252" w:rsidRDefault="004371BE" w:rsidP="0085417D">
            <w:pPr>
              <w:pStyle w:val="Tabletext"/>
            </w:pPr>
            <w:r w:rsidRPr="00496252">
              <w:t>PA Systolic</w:t>
            </w:r>
          </w:p>
        </w:tc>
        <w:tc>
          <w:tcPr>
            <w:tcW w:w="4643" w:type="dxa"/>
          </w:tcPr>
          <w:p w14:paraId="128642C6" w14:textId="77777777" w:rsidR="004371BE" w:rsidRPr="00496252" w:rsidRDefault="004371BE" w:rsidP="0085417D">
            <w:pPr>
              <w:pStyle w:val="Tabletext"/>
            </w:pPr>
            <w:r w:rsidRPr="00496252">
              <w:t>15 – 35 mm</w:t>
            </w:r>
            <w:r w:rsidR="003403B9" w:rsidRPr="00496252">
              <w:t xml:space="preserve"> </w:t>
            </w:r>
            <w:r w:rsidRPr="00496252">
              <w:t>Hg</w:t>
            </w:r>
          </w:p>
        </w:tc>
      </w:tr>
      <w:tr w:rsidR="004371BE" w:rsidRPr="00496252" w14:paraId="537B69A3" w14:textId="77777777" w:rsidTr="004371BE">
        <w:tc>
          <w:tcPr>
            <w:tcW w:w="4643" w:type="dxa"/>
          </w:tcPr>
          <w:p w14:paraId="2C9372E2" w14:textId="77777777" w:rsidR="004371BE" w:rsidRPr="00496252" w:rsidRDefault="004371BE" w:rsidP="0085417D">
            <w:pPr>
              <w:pStyle w:val="Tabletext"/>
            </w:pPr>
            <w:r w:rsidRPr="00496252">
              <w:t>PA Diastolic</w:t>
            </w:r>
          </w:p>
        </w:tc>
        <w:tc>
          <w:tcPr>
            <w:tcW w:w="4643" w:type="dxa"/>
          </w:tcPr>
          <w:p w14:paraId="2FAB2371" w14:textId="77777777" w:rsidR="004371BE" w:rsidRPr="00496252" w:rsidRDefault="004371BE" w:rsidP="0085417D">
            <w:pPr>
              <w:pStyle w:val="Tabletext"/>
            </w:pPr>
            <w:r w:rsidRPr="00496252">
              <w:t>8 – 20 mm</w:t>
            </w:r>
            <w:r w:rsidR="003403B9" w:rsidRPr="00496252">
              <w:t xml:space="preserve"> </w:t>
            </w:r>
            <w:r w:rsidRPr="00496252">
              <w:t>Hg</w:t>
            </w:r>
          </w:p>
        </w:tc>
      </w:tr>
      <w:tr w:rsidR="004371BE" w:rsidRPr="00496252" w14:paraId="38E3CED5" w14:textId="77777777" w:rsidTr="004371BE">
        <w:tc>
          <w:tcPr>
            <w:tcW w:w="4643" w:type="dxa"/>
          </w:tcPr>
          <w:p w14:paraId="409065E9" w14:textId="77777777" w:rsidR="004371BE" w:rsidRPr="00496252" w:rsidRDefault="004371BE" w:rsidP="0085417D">
            <w:pPr>
              <w:pStyle w:val="Tabletext"/>
            </w:pPr>
            <w:r w:rsidRPr="00496252">
              <w:t>Mean PA pressure</w:t>
            </w:r>
          </w:p>
        </w:tc>
        <w:tc>
          <w:tcPr>
            <w:tcW w:w="4643" w:type="dxa"/>
          </w:tcPr>
          <w:p w14:paraId="7EA2715C" w14:textId="77777777" w:rsidR="004371BE" w:rsidRPr="00496252" w:rsidRDefault="004371BE" w:rsidP="0085417D">
            <w:pPr>
              <w:pStyle w:val="Tabletext"/>
            </w:pPr>
            <w:r w:rsidRPr="00496252">
              <w:t>10 – 25 mm</w:t>
            </w:r>
            <w:r w:rsidR="003403B9" w:rsidRPr="00496252">
              <w:t xml:space="preserve"> </w:t>
            </w:r>
            <w:r w:rsidRPr="00496252">
              <w:t>Hg</w:t>
            </w:r>
          </w:p>
        </w:tc>
      </w:tr>
    </w:tbl>
    <w:p w14:paraId="16829753" w14:textId="77777777" w:rsidR="004371BE" w:rsidRDefault="008B6FA2" w:rsidP="004371BE">
      <w:pPr>
        <w:rPr>
          <w:rFonts w:cstheme="minorHAnsi"/>
          <w:sz w:val="16"/>
          <w:szCs w:val="16"/>
        </w:rPr>
      </w:pPr>
      <w:r>
        <w:rPr>
          <w:rFonts w:cstheme="minorHAnsi"/>
          <w:i/>
          <w:sz w:val="16"/>
          <w:szCs w:val="16"/>
        </w:rPr>
        <w:t xml:space="preserve">Source: </w:t>
      </w:r>
      <w:r w:rsidRPr="008B6FA2">
        <w:rPr>
          <w:rFonts w:cstheme="minorHAnsi"/>
          <w:sz w:val="16"/>
          <w:szCs w:val="16"/>
        </w:rPr>
        <w:t>Abraham et al (2011).</w:t>
      </w:r>
      <w:r>
        <w:rPr>
          <w:rFonts w:cstheme="minorHAnsi"/>
          <w:i/>
          <w:sz w:val="16"/>
          <w:szCs w:val="16"/>
        </w:rPr>
        <w:t xml:space="preserve"> </w:t>
      </w:r>
      <w:r w:rsidR="003403B9" w:rsidRPr="003403B9">
        <w:rPr>
          <w:rFonts w:cstheme="minorHAnsi"/>
          <w:i/>
          <w:sz w:val="16"/>
          <w:szCs w:val="16"/>
        </w:rPr>
        <w:t>Abbreviations</w:t>
      </w:r>
      <w:r w:rsidR="003403B9" w:rsidRPr="007B3F77">
        <w:rPr>
          <w:rFonts w:cstheme="minorHAnsi"/>
          <w:i/>
          <w:sz w:val="16"/>
          <w:szCs w:val="16"/>
        </w:rPr>
        <w:t>:</w:t>
      </w:r>
      <w:r w:rsidR="003403B9" w:rsidRPr="007B3F77">
        <w:rPr>
          <w:rFonts w:cstheme="minorHAnsi"/>
          <w:sz w:val="16"/>
          <w:szCs w:val="16"/>
        </w:rPr>
        <w:t xml:space="preserve"> </w:t>
      </w:r>
      <w:r w:rsidR="00203413" w:rsidRPr="007B3F77">
        <w:rPr>
          <w:rFonts w:cstheme="minorHAnsi"/>
          <w:sz w:val="16"/>
          <w:szCs w:val="16"/>
        </w:rPr>
        <w:t>mm Hg,</w:t>
      </w:r>
      <w:r w:rsidR="00203413" w:rsidRPr="003403B9">
        <w:rPr>
          <w:rFonts w:cstheme="minorHAnsi"/>
          <w:sz w:val="16"/>
          <w:szCs w:val="16"/>
        </w:rPr>
        <w:t xml:space="preserve"> millimeters of mercury</w:t>
      </w:r>
      <w:r w:rsidR="00203413">
        <w:rPr>
          <w:rFonts w:cstheme="minorHAnsi"/>
          <w:sz w:val="16"/>
          <w:szCs w:val="16"/>
        </w:rPr>
        <w:t xml:space="preserve">; </w:t>
      </w:r>
      <w:r w:rsidR="004371BE" w:rsidRPr="003403B9">
        <w:rPr>
          <w:rFonts w:cstheme="minorHAnsi"/>
          <w:sz w:val="16"/>
          <w:szCs w:val="16"/>
        </w:rPr>
        <w:t>PA</w:t>
      </w:r>
      <w:r w:rsidR="00203413">
        <w:rPr>
          <w:rFonts w:cstheme="minorHAnsi"/>
          <w:sz w:val="16"/>
          <w:szCs w:val="16"/>
        </w:rPr>
        <w:t>,</w:t>
      </w:r>
      <w:r w:rsidR="003403B9" w:rsidRPr="003403B9">
        <w:rPr>
          <w:rFonts w:cstheme="minorHAnsi"/>
          <w:sz w:val="16"/>
          <w:szCs w:val="16"/>
        </w:rPr>
        <w:t xml:space="preserve"> pulmonary artery</w:t>
      </w:r>
    </w:p>
    <w:p w14:paraId="2AF40BBE" w14:textId="1F52F994" w:rsidR="005E5083" w:rsidRDefault="00603E65" w:rsidP="004371BE">
      <w:pPr>
        <w:rPr>
          <w:rFonts w:cstheme="minorHAnsi"/>
          <w:szCs w:val="22"/>
        </w:rPr>
        <w:sectPr w:rsidR="005E5083" w:rsidSect="00D24A17">
          <w:pgSz w:w="11906" w:h="16838" w:code="9"/>
          <w:pgMar w:top="1418" w:right="1418" w:bottom="1418" w:left="1418" w:header="709" w:footer="709" w:gutter="0"/>
          <w:cols w:space="708"/>
          <w:titlePg/>
          <w:docGrid w:linePitch="360"/>
        </w:sectPr>
      </w:pPr>
      <w:r>
        <w:rPr>
          <w:rFonts w:cstheme="minorHAnsi"/>
          <w:szCs w:val="22"/>
        </w:rPr>
        <w:t>To clinically</w:t>
      </w:r>
      <w:r w:rsidR="00463F3A">
        <w:rPr>
          <w:rFonts w:cstheme="minorHAnsi"/>
          <w:szCs w:val="22"/>
        </w:rPr>
        <w:t xml:space="preserve"> manage a patients PA pressures</w:t>
      </w:r>
      <w:r>
        <w:rPr>
          <w:rFonts w:cstheme="minorHAnsi"/>
          <w:szCs w:val="22"/>
        </w:rPr>
        <w:t xml:space="preserve"> the clinician (eg treating physician or nurse) must review the measurements on a frequent basis, or set up customised automati</w:t>
      </w:r>
      <w:r w:rsidR="00463F3A">
        <w:rPr>
          <w:rFonts w:cstheme="minorHAnsi"/>
          <w:szCs w:val="22"/>
        </w:rPr>
        <w:t>c alert functionalities if PA pressures fall out of the pressure ranges</w:t>
      </w:r>
      <w:r>
        <w:rPr>
          <w:rFonts w:cstheme="minorHAnsi"/>
          <w:szCs w:val="22"/>
        </w:rPr>
        <w:t>.</w:t>
      </w:r>
      <w:r w:rsidR="003403B9">
        <w:rPr>
          <w:rFonts w:cstheme="minorHAnsi"/>
          <w:szCs w:val="22"/>
        </w:rPr>
        <w:t xml:space="preserve"> A protocol for management of PA pressures based on the ACC/AHA Guidelines is available; these</w:t>
      </w:r>
      <w:r w:rsidR="00463F3A">
        <w:rPr>
          <w:rFonts w:cstheme="minorHAnsi"/>
          <w:szCs w:val="22"/>
        </w:rPr>
        <w:t xml:space="preserve"> are not dissimilar to the </w:t>
      </w:r>
      <w:r w:rsidR="003403B9">
        <w:rPr>
          <w:rFonts w:cstheme="minorHAnsi"/>
          <w:szCs w:val="22"/>
        </w:rPr>
        <w:t xml:space="preserve">Australian </w:t>
      </w:r>
      <w:r w:rsidR="00463F3A" w:rsidRPr="003403B9">
        <w:rPr>
          <w:rFonts w:cstheme="minorHAnsi"/>
          <w:szCs w:val="22"/>
        </w:rPr>
        <w:t xml:space="preserve">treatment guidelines </w:t>
      </w:r>
      <w:r w:rsidR="003403B9" w:rsidRPr="003403B9">
        <w:rPr>
          <w:rFonts w:cstheme="minorHAnsi"/>
          <w:szCs w:val="22"/>
        </w:rPr>
        <w:t xml:space="preserve">presented </w:t>
      </w:r>
      <w:r w:rsidR="003403B9" w:rsidRPr="0085417D">
        <w:rPr>
          <w:rFonts w:cs="Calibri"/>
          <w:szCs w:val="22"/>
        </w:rPr>
        <w:t xml:space="preserve">in </w:t>
      </w:r>
      <w:r w:rsidR="0085417D" w:rsidRPr="0085417D">
        <w:rPr>
          <w:rFonts w:cs="Calibri"/>
          <w:szCs w:val="22"/>
        </w:rPr>
        <w:fldChar w:fldCharType="begin"/>
      </w:r>
      <w:r w:rsidR="0085417D" w:rsidRPr="0085417D">
        <w:rPr>
          <w:rFonts w:cs="Calibri"/>
          <w:szCs w:val="22"/>
        </w:rPr>
        <w:instrText xml:space="preserve"> REF _Ref399853607 \h </w:instrText>
      </w:r>
      <w:r w:rsidR="0085417D">
        <w:rPr>
          <w:rFonts w:cs="Calibri"/>
          <w:szCs w:val="22"/>
        </w:rPr>
        <w:instrText xml:space="preserve"> \* MERGEFORMAT </w:instrText>
      </w:r>
      <w:r w:rsidR="0085417D" w:rsidRPr="0085417D">
        <w:rPr>
          <w:rFonts w:cs="Calibri"/>
          <w:szCs w:val="22"/>
        </w:rPr>
      </w:r>
      <w:r w:rsidR="0085417D" w:rsidRPr="0085417D">
        <w:rPr>
          <w:rFonts w:cs="Calibri"/>
          <w:szCs w:val="22"/>
        </w:rPr>
        <w:fldChar w:fldCharType="separate"/>
      </w:r>
      <w:r w:rsidR="00767691" w:rsidRPr="00767691">
        <w:rPr>
          <w:szCs w:val="22"/>
        </w:rPr>
        <w:t xml:space="preserve">Figure </w:t>
      </w:r>
      <w:r w:rsidR="00767691" w:rsidRPr="00767691">
        <w:rPr>
          <w:noProof/>
          <w:szCs w:val="22"/>
        </w:rPr>
        <w:t>4</w:t>
      </w:r>
      <w:r w:rsidR="0085417D" w:rsidRPr="0085417D">
        <w:rPr>
          <w:rFonts w:cs="Calibri"/>
          <w:szCs w:val="22"/>
        </w:rPr>
        <w:fldChar w:fldCharType="end"/>
      </w:r>
      <w:r w:rsidR="0085417D" w:rsidRPr="0085417D">
        <w:rPr>
          <w:rFonts w:cs="Calibri"/>
          <w:szCs w:val="22"/>
        </w:rPr>
        <w:t xml:space="preserve"> </w:t>
      </w:r>
      <w:r w:rsidR="003403B9" w:rsidRPr="0085417D">
        <w:rPr>
          <w:rFonts w:cstheme="minorHAnsi"/>
          <w:szCs w:val="22"/>
        </w:rPr>
        <w:t xml:space="preserve">and </w:t>
      </w:r>
      <w:r w:rsidR="003403B9" w:rsidRPr="0085417D">
        <w:rPr>
          <w:rFonts w:cstheme="minorHAnsi"/>
          <w:szCs w:val="22"/>
        </w:rPr>
        <w:fldChar w:fldCharType="begin"/>
      </w:r>
      <w:r w:rsidR="003403B9" w:rsidRPr="0085417D">
        <w:rPr>
          <w:rFonts w:cstheme="minorHAnsi"/>
          <w:szCs w:val="22"/>
        </w:rPr>
        <w:instrText xml:space="preserve"> REF _Ref399853683 \h  \* MERGEFORMAT </w:instrText>
      </w:r>
      <w:r w:rsidR="003403B9" w:rsidRPr="0085417D">
        <w:rPr>
          <w:rFonts w:cstheme="minorHAnsi"/>
          <w:szCs w:val="22"/>
        </w:rPr>
      </w:r>
      <w:r w:rsidR="003403B9" w:rsidRPr="0085417D">
        <w:rPr>
          <w:rFonts w:cstheme="minorHAnsi"/>
          <w:szCs w:val="22"/>
        </w:rPr>
        <w:fldChar w:fldCharType="separate"/>
      </w:r>
      <w:r w:rsidR="00767691" w:rsidRPr="00767691">
        <w:rPr>
          <w:szCs w:val="22"/>
        </w:rPr>
        <w:t xml:space="preserve">Figure </w:t>
      </w:r>
      <w:r w:rsidR="00767691" w:rsidRPr="00767691">
        <w:rPr>
          <w:noProof/>
          <w:szCs w:val="22"/>
        </w:rPr>
        <w:t>5</w:t>
      </w:r>
      <w:r w:rsidR="003403B9" w:rsidRPr="0085417D">
        <w:rPr>
          <w:rFonts w:cstheme="minorHAnsi"/>
          <w:szCs w:val="22"/>
        </w:rPr>
        <w:fldChar w:fldCharType="end"/>
      </w:r>
      <w:r w:rsidR="00BA0D35">
        <w:rPr>
          <w:rFonts w:cstheme="minorHAnsi"/>
          <w:szCs w:val="22"/>
        </w:rPr>
        <w:t>, and are currently used effectively in clinical practice in the USA</w:t>
      </w:r>
      <w:r w:rsidR="003403B9" w:rsidRPr="003403B9">
        <w:rPr>
          <w:rFonts w:cstheme="minorHAnsi"/>
          <w:szCs w:val="22"/>
        </w:rPr>
        <w:t xml:space="preserve">. </w:t>
      </w:r>
      <w:r w:rsidR="003403B9" w:rsidRPr="003403B9">
        <w:rPr>
          <w:rFonts w:cstheme="minorHAnsi"/>
          <w:szCs w:val="22"/>
        </w:rPr>
        <w:fldChar w:fldCharType="begin"/>
      </w:r>
      <w:r w:rsidR="003403B9" w:rsidRPr="003403B9">
        <w:rPr>
          <w:rFonts w:cstheme="minorHAnsi"/>
          <w:szCs w:val="22"/>
        </w:rPr>
        <w:instrText xml:space="preserve"> REF _Ref399855430 \h </w:instrText>
      </w:r>
      <w:r w:rsidR="003403B9">
        <w:rPr>
          <w:rFonts w:cstheme="minorHAnsi"/>
          <w:szCs w:val="22"/>
        </w:rPr>
        <w:instrText xml:space="preserve"> \* MERGEFORMAT </w:instrText>
      </w:r>
      <w:r w:rsidR="003403B9" w:rsidRPr="003403B9">
        <w:rPr>
          <w:rFonts w:cstheme="minorHAnsi"/>
          <w:szCs w:val="22"/>
        </w:rPr>
      </w:r>
      <w:r w:rsidR="003403B9" w:rsidRPr="003403B9">
        <w:rPr>
          <w:rFonts w:cstheme="minorHAnsi"/>
          <w:szCs w:val="22"/>
        </w:rPr>
        <w:fldChar w:fldCharType="separate"/>
      </w:r>
      <w:r w:rsidR="00767691" w:rsidRPr="00767691">
        <w:rPr>
          <w:szCs w:val="22"/>
        </w:rPr>
        <w:t xml:space="preserve">Table </w:t>
      </w:r>
      <w:r w:rsidR="00767691" w:rsidRPr="00767691">
        <w:rPr>
          <w:noProof/>
          <w:szCs w:val="22"/>
        </w:rPr>
        <w:t>7</w:t>
      </w:r>
      <w:r w:rsidR="003403B9" w:rsidRPr="003403B9">
        <w:rPr>
          <w:rFonts w:cstheme="minorHAnsi"/>
          <w:szCs w:val="22"/>
        </w:rPr>
        <w:fldChar w:fldCharType="end"/>
      </w:r>
      <w:r w:rsidR="003403B9" w:rsidRPr="003403B9">
        <w:rPr>
          <w:rFonts w:cstheme="minorHAnsi"/>
          <w:szCs w:val="22"/>
        </w:rPr>
        <w:t xml:space="preserve"> </w:t>
      </w:r>
      <w:r w:rsidR="00463F3A" w:rsidRPr="003403B9">
        <w:rPr>
          <w:rFonts w:cstheme="minorHAnsi"/>
          <w:szCs w:val="22"/>
        </w:rPr>
        <w:t>present</w:t>
      </w:r>
      <w:r w:rsidR="003403B9" w:rsidRPr="003403B9">
        <w:rPr>
          <w:rFonts w:cstheme="minorHAnsi"/>
          <w:szCs w:val="22"/>
        </w:rPr>
        <w:t>s the guidelines for managing trends of ambulatory</w:t>
      </w:r>
      <w:r w:rsidR="003403B9">
        <w:rPr>
          <w:rFonts w:cstheme="minorHAnsi"/>
          <w:szCs w:val="22"/>
        </w:rPr>
        <w:t xml:space="preserve"> PA pressures</w:t>
      </w:r>
      <w:r w:rsidR="00463F3A">
        <w:rPr>
          <w:rFonts w:cstheme="minorHAnsi"/>
          <w:szCs w:val="22"/>
        </w:rPr>
        <w:t>.</w:t>
      </w:r>
    </w:p>
    <w:p w14:paraId="6F734187" w14:textId="4D3D709E" w:rsidR="003403B9" w:rsidRPr="003403B9" w:rsidRDefault="003403B9" w:rsidP="003403B9">
      <w:pPr>
        <w:pStyle w:val="Caption"/>
        <w:keepNext/>
        <w:rPr>
          <w:color w:val="auto"/>
          <w:sz w:val="20"/>
          <w:szCs w:val="20"/>
        </w:rPr>
      </w:pPr>
      <w:bookmarkStart w:id="50" w:name="_Ref399855430"/>
      <w:bookmarkStart w:id="51" w:name="_Toc416274058"/>
      <w:r w:rsidRPr="003403B9">
        <w:rPr>
          <w:color w:val="auto"/>
          <w:sz w:val="20"/>
          <w:szCs w:val="20"/>
        </w:rPr>
        <w:lastRenderedPageBreak/>
        <w:t xml:space="preserve">Table </w:t>
      </w:r>
      <w:r w:rsidRPr="003403B9">
        <w:rPr>
          <w:color w:val="auto"/>
          <w:sz w:val="20"/>
          <w:szCs w:val="20"/>
        </w:rPr>
        <w:fldChar w:fldCharType="begin"/>
      </w:r>
      <w:r w:rsidRPr="003403B9">
        <w:rPr>
          <w:color w:val="auto"/>
          <w:sz w:val="20"/>
          <w:szCs w:val="20"/>
        </w:rPr>
        <w:instrText xml:space="preserve"> SEQ Table \* ARABIC </w:instrText>
      </w:r>
      <w:r w:rsidRPr="003403B9">
        <w:rPr>
          <w:color w:val="auto"/>
          <w:sz w:val="20"/>
          <w:szCs w:val="20"/>
        </w:rPr>
        <w:fldChar w:fldCharType="separate"/>
      </w:r>
      <w:r w:rsidR="00767691">
        <w:rPr>
          <w:noProof/>
          <w:color w:val="auto"/>
          <w:sz w:val="20"/>
          <w:szCs w:val="20"/>
        </w:rPr>
        <w:t>7</w:t>
      </w:r>
      <w:r w:rsidRPr="003403B9">
        <w:rPr>
          <w:color w:val="auto"/>
          <w:sz w:val="20"/>
          <w:szCs w:val="20"/>
        </w:rPr>
        <w:fldChar w:fldCharType="end"/>
      </w:r>
      <w:bookmarkEnd w:id="50"/>
      <w:r w:rsidRPr="003403B9">
        <w:rPr>
          <w:color w:val="auto"/>
          <w:sz w:val="20"/>
          <w:szCs w:val="20"/>
        </w:rPr>
        <w:t xml:space="preserve">. </w:t>
      </w:r>
      <w:r w:rsidRPr="003403B9">
        <w:rPr>
          <w:b w:val="0"/>
          <w:color w:val="auto"/>
          <w:sz w:val="20"/>
          <w:szCs w:val="20"/>
        </w:rPr>
        <w:t xml:space="preserve">Guidelines for </w:t>
      </w:r>
      <w:r w:rsidR="00EB561B">
        <w:rPr>
          <w:b w:val="0"/>
          <w:color w:val="auto"/>
          <w:sz w:val="20"/>
          <w:szCs w:val="20"/>
        </w:rPr>
        <w:t>managing trends of ambulatory pulmonary artery</w:t>
      </w:r>
      <w:r w:rsidRPr="003403B9">
        <w:rPr>
          <w:b w:val="0"/>
          <w:color w:val="auto"/>
          <w:sz w:val="20"/>
          <w:szCs w:val="20"/>
        </w:rPr>
        <w:t xml:space="preserve"> pressures</w:t>
      </w:r>
      <w:bookmarkEnd w:id="5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uidelines for managing trends of ambulatory PA pressures"/>
        <w:tblDescription w:val="Guidelines and protocol for management and modicification to treatment regimen of patients based on changes in PA pressures"/>
      </w:tblPr>
      <w:tblGrid>
        <w:gridCol w:w="3095"/>
        <w:gridCol w:w="3095"/>
        <w:gridCol w:w="3096"/>
      </w:tblGrid>
      <w:tr w:rsidR="008B6FA2" w:rsidRPr="00583D2B" w14:paraId="344C5A74" w14:textId="77777777" w:rsidTr="002F745C">
        <w:trPr>
          <w:cnfStyle w:val="100000000000" w:firstRow="1" w:lastRow="0" w:firstColumn="0" w:lastColumn="0" w:oddVBand="0" w:evenVBand="0" w:oddHBand="0" w:evenHBand="0" w:firstRowFirstColumn="0" w:firstRowLastColumn="0" w:lastRowFirstColumn="0" w:lastRowLastColumn="0"/>
          <w:trHeight w:val="1308"/>
          <w:tblHeader/>
        </w:trPr>
        <w:tc>
          <w:tcPr>
            <w:tcW w:w="3095" w:type="dxa"/>
            <w:tcBorders>
              <w:right w:val="single" w:sz="4" w:space="0" w:color="auto"/>
            </w:tcBorders>
          </w:tcPr>
          <w:p w14:paraId="33A5B927" w14:textId="77777777" w:rsidR="008B6FA2" w:rsidRPr="00583D2B" w:rsidRDefault="008B6FA2" w:rsidP="0085417D">
            <w:pPr>
              <w:pStyle w:val="Tabletext"/>
            </w:pPr>
            <w:r>
              <w:t>Low PA pressures (hypovolaemia</w:t>
            </w:r>
            <w:r w:rsidRPr="00583D2B">
              <w:t>)</w:t>
            </w:r>
          </w:p>
          <w:p w14:paraId="77BCD03A" w14:textId="77777777" w:rsidR="008B6FA2" w:rsidRPr="00583D2B" w:rsidRDefault="008B6FA2" w:rsidP="0085417D">
            <w:pPr>
              <w:pStyle w:val="Tabletext"/>
              <w:rPr>
                <w:b w:val="0"/>
              </w:rPr>
            </w:pPr>
            <w:r w:rsidRPr="00583D2B">
              <w:t>PA pressure trending below the haemodynamic range</w:t>
            </w:r>
          </w:p>
          <w:p w14:paraId="218D30B7" w14:textId="77777777" w:rsidR="008B6FA2" w:rsidRPr="008B6FA2" w:rsidRDefault="008B6FA2" w:rsidP="0085417D">
            <w:pPr>
              <w:pStyle w:val="Tabletext"/>
            </w:pPr>
            <w:r w:rsidRPr="008B6FA2">
              <w:t>Patient has poor perfusion in the absence of signs and symptoms of congestion</w:t>
            </w:r>
          </w:p>
        </w:tc>
        <w:tc>
          <w:tcPr>
            <w:tcW w:w="3095" w:type="dxa"/>
            <w:tcBorders>
              <w:left w:val="single" w:sz="4" w:space="0" w:color="auto"/>
              <w:right w:val="single" w:sz="4" w:space="0" w:color="auto"/>
            </w:tcBorders>
          </w:tcPr>
          <w:p w14:paraId="4092A8D5" w14:textId="77777777" w:rsidR="008B6FA2" w:rsidRPr="00583D2B" w:rsidRDefault="008B6FA2" w:rsidP="0085417D">
            <w:pPr>
              <w:pStyle w:val="Tabletext"/>
            </w:pPr>
            <w:r w:rsidRPr="00583D2B">
              <w:t>Normal PA pressures (optivolaemia)</w:t>
            </w:r>
          </w:p>
          <w:p w14:paraId="5563D0BD" w14:textId="77777777" w:rsidR="008B6FA2" w:rsidRPr="00583D2B" w:rsidRDefault="008B6FA2" w:rsidP="0085417D">
            <w:pPr>
              <w:pStyle w:val="Tabletext"/>
              <w:rPr>
                <w:b w:val="0"/>
              </w:rPr>
            </w:pPr>
            <w:r w:rsidRPr="00583D2B">
              <w:t>PA pressure trending within the haemodynamic range</w:t>
            </w:r>
          </w:p>
          <w:p w14:paraId="714BC8EF" w14:textId="77777777" w:rsidR="008B6FA2" w:rsidRPr="008B6FA2" w:rsidRDefault="008B6FA2" w:rsidP="0085417D">
            <w:pPr>
              <w:pStyle w:val="Tabletext"/>
            </w:pPr>
            <w:r w:rsidRPr="008B6FA2">
              <w:t>Patient has minimal symptoms or minimal evidence of poor perfusion</w:t>
            </w:r>
          </w:p>
        </w:tc>
        <w:tc>
          <w:tcPr>
            <w:tcW w:w="3096" w:type="dxa"/>
            <w:tcBorders>
              <w:left w:val="single" w:sz="4" w:space="0" w:color="auto"/>
            </w:tcBorders>
          </w:tcPr>
          <w:p w14:paraId="036876B5" w14:textId="77777777" w:rsidR="008B6FA2" w:rsidRPr="00583D2B" w:rsidRDefault="008B6FA2" w:rsidP="0085417D">
            <w:pPr>
              <w:pStyle w:val="Tabletext"/>
            </w:pPr>
            <w:r w:rsidRPr="00583D2B">
              <w:t>Elevated PA pressures (hypervolaemia)</w:t>
            </w:r>
          </w:p>
          <w:p w14:paraId="599EB739" w14:textId="77777777" w:rsidR="008B6FA2" w:rsidRPr="00583D2B" w:rsidRDefault="008B6FA2" w:rsidP="0085417D">
            <w:pPr>
              <w:pStyle w:val="Tabletext"/>
              <w:rPr>
                <w:b w:val="0"/>
              </w:rPr>
            </w:pPr>
            <w:r w:rsidRPr="00583D2B">
              <w:t>PA pressure trending above the haemodynamic range</w:t>
            </w:r>
          </w:p>
          <w:p w14:paraId="38E7EBC3" w14:textId="77777777" w:rsidR="008B6FA2" w:rsidRPr="00583D2B" w:rsidRDefault="008B6FA2" w:rsidP="0085417D">
            <w:pPr>
              <w:pStyle w:val="Tabletext"/>
            </w:pPr>
          </w:p>
        </w:tc>
      </w:tr>
      <w:tr w:rsidR="00463F3A" w:rsidRPr="00583D2B" w14:paraId="3EA70A36" w14:textId="77777777" w:rsidTr="0091080A">
        <w:tc>
          <w:tcPr>
            <w:tcW w:w="3095" w:type="dxa"/>
          </w:tcPr>
          <w:p w14:paraId="7036D9F9" w14:textId="77777777" w:rsidR="00463F3A" w:rsidRPr="00583D2B" w:rsidRDefault="005E5083" w:rsidP="0085417D">
            <w:pPr>
              <w:pStyle w:val="Tabletext"/>
            </w:pPr>
            <w:r w:rsidRPr="00583D2B">
              <w:t>If on a thiazide and loop diuretic, lower or decrease the thiazide dose</w:t>
            </w:r>
          </w:p>
          <w:p w14:paraId="03550A64" w14:textId="77777777" w:rsidR="005E5083" w:rsidRPr="00583D2B" w:rsidRDefault="00583D2B" w:rsidP="0085417D">
            <w:pPr>
              <w:pStyle w:val="Tabletext"/>
            </w:pPr>
            <w:r w:rsidRPr="00583D2B">
              <w:t>(</w:t>
            </w:r>
            <w:r w:rsidR="005E5083" w:rsidRPr="00583D2B">
              <w:t>If only on a loop diuretic</w:t>
            </w:r>
            <w:r w:rsidRPr="00583D2B">
              <w:t xml:space="preserve">, lower the dose or discontinue; </w:t>
            </w:r>
            <w:r w:rsidR="005E5083" w:rsidRPr="00583D2B">
              <w:t>Consider liberalisation of</w:t>
            </w:r>
            <w:r w:rsidRPr="00583D2B">
              <w:t xml:space="preserve"> oral fluid or salt restriction)</w:t>
            </w:r>
          </w:p>
        </w:tc>
        <w:tc>
          <w:tcPr>
            <w:tcW w:w="3095" w:type="dxa"/>
          </w:tcPr>
          <w:p w14:paraId="707C4537" w14:textId="77777777" w:rsidR="00463F3A" w:rsidRPr="00583D2B" w:rsidRDefault="005E5083" w:rsidP="0085417D">
            <w:pPr>
              <w:pStyle w:val="Tabletext"/>
            </w:pPr>
            <w:r w:rsidRPr="00583D2B">
              <w:t xml:space="preserve">No medication changes based on </w:t>
            </w:r>
            <w:r w:rsidR="00583D2B" w:rsidRPr="00583D2B">
              <w:t>haemodynamic information</w:t>
            </w:r>
          </w:p>
        </w:tc>
        <w:tc>
          <w:tcPr>
            <w:tcW w:w="3096" w:type="dxa"/>
          </w:tcPr>
          <w:p w14:paraId="6A78333C" w14:textId="77777777" w:rsidR="00463F3A" w:rsidRPr="00583D2B" w:rsidRDefault="00583D2B" w:rsidP="0085417D">
            <w:pPr>
              <w:pStyle w:val="Tabletext"/>
            </w:pPr>
            <w:r w:rsidRPr="00583D2B">
              <w:t>Add or increase diuretic</w:t>
            </w:r>
          </w:p>
          <w:p w14:paraId="20527711" w14:textId="77777777" w:rsidR="00583D2B" w:rsidRPr="00583D2B" w:rsidRDefault="00583D2B" w:rsidP="0085417D">
            <w:pPr>
              <w:pStyle w:val="Tabletext"/>
            </w:pPr>
            <w:r w:rsidRPr="00583D2B">
              <w:t>(add, increase or change loop diuretic; add thiazide diuretic; add IV loop diuretic)</w:t>
            </w:r>
          </w:p>
          <w:p w14:paraId="16AE7ABB" w14:textId="77777777" w:rsidR="00583D2B" w:rsidRPr="00583D2B" w:rsidRDefault="00583D2B" w:rsidP="0085417D">
            <w:pPr>
              <w:pStyle w:val="Tabletext"/>
            </w:pPr>
          </w:p>
        </w:tc>
      </w:tr>
      <w:tr w:rsidR="00463F3A" w:rsidRPr="00583D2B" w14:paraId="0BDE6885" w14:textId="77777777" w:rsidTr="0091080A">
        <w:tc>
          <w:tcPr>
            <w:tcW w:w="3095" w:type="dxa"/>
          </w:tcPr>
          <w:p w14:paraId="293F8EE3" w14:textId="77777777" w:rsidR="005E5083" w:rsidRPr="00583D2B" w:rsidRDefault="005E5083" w:rsidP="0085417D">
            <w:pPr>
              <w:pStyle w:val="Tabletext"/>
            </w:pPr>
            <w:r w:rsidRPr="00583D2B">
              <w:t>Lower or hold vasodilators (if postural hypotension is present)</w:t>
            </w:r>
          </w:p>
        </w:tc>
        <w:tc>
          <w:tcPr>
            <w:tcW w:w="3095" w:type="dxa"/>
          </w:tcPr>
          <w:p w14:paraId="06596912" w14:textId="77777777" w:rsidR="00463F3A" w:rsidRPr="00583D2B" w:rsidRDefault="005E5083" w:rsidP="0085417D">
            <w:pPr>
              <w:pStyle w:val="Tabletext"/>
            </w:pPr>
            <w:r w:rsidRPr="00583D2B">
              <w:t>Continue ACC/AHA Guideline recommended therapies</w:t>
            </w:r>
          </w:p>
        </w:tc>
        <w:tc>
          <w:tcPr>
            <w:tcW w:w="3096" w:type="dxa"/>
          </w:tcPr>
          <w:p w14:paraId="2F207968" w14:textId="77777777" w:rsidR="00463F3A" w:rsidRPr="00583D2B" w:rsidRDefault="00583D2B" w:rsidP="0085417D">
            <w:pPr>
              <w:pStyle w:val="Tabletext"/>
            </w:pPr>
            <w:r w:rsidRPr="00583D2B">
              <w:t>Add or increase vasodilator (add/increase nitrate)</w:t>
            </w:r>
          </w:p>
        </w:tc>
      </w:tr>
      <w:tr w:rsidR="00463F3A" w:rsidRPr="00583D2B" w14:paraId="6F6F0CA3" w14:textId="77777777" w:rsidTr="0091080A">
        <w:tc>
          <w:tcPr>
            <w:tcW w:w="3095" w:type="dxa"/>
          </w:tcPr>
          <w:p w14:paraId="6E5C72B5" w14:textId="77777777" w:rsidR="00463F3A" w:rsidRPr="00583D2B" w:rsidRDefault="005E5083" w:rsidP="0085417D">
            <w:pPr>
              <w:pStyle w:val="Tabletext"/>
            </w:pPr>
            <w:r w:rsidRPr="00583D2B">
              <w:t>Re-evaluate PA pressures (2-3 days per w</w:t>
            </w:r>
            <w:r w:rsidR="00583D2B" w:rsidRPr="00583D2B">
              <w:t>eek until PA pressures stabilise</w:t>
            </w:r>
            <w:r w:rsidRPr="00583D2B">
              <w:t>)</w:t>
            </w:r>
          </w:p>
        </w:tc>
        <w:tc>
          <w:tcPr>
            <w:tcW w:w="3095" w:type="dxa"/>
          </w:tcPr>
          <w:p w14:paraId="6BA97307" w14:textId="77777777" w:rsidR="00463F3A" w:rsidRPr="00583D2B" w:rsidRDefault="005E5083" w:rsidP="0085417D">
            <w:pPr>
              <w:pStyle w:val="Tabletext"/>
            </w:pPr>
            <w:r w:rsidRPr="00583D2B">
              <w:t>Evaluate PA pressures weekly</w:t>
            </w:r>
          </w:p>
        </w:tc>
        <w:tc>
          <w:tcPr>
            <w:tcW w:w="3096" w:type="dxa"/>
          </w:tcPr>
          <w:p w14:paraId="5EAEB553" w14:textId="77777777" w:rsidR="00463F3A" w:rsidRPr="00583D2B" w:rsidRDefault="00583D2B" w:rsidP="0085417D">
            <w:pPr>
              <w:pStyle w:val="Tabletext"/>
            </w:pPr>
            <w:r w:rsidRPr="00583D2B">
              <w:t>Re-evaluate PA pressures (2-3 days per week until PA pressures stabilise)</w:t>
            </w:r>
          </w:p>
        </w:tc>
      </w:tr>
      <w:tr w:rsidR="005E5083" w:rsidRPr="00583D2B" w14:paraId="07FAFC56" w14:textId="77777777" w:rsidTr="0091080A">
        <w:tc>
          <w:tcPr>
            <w:tcW w:w="3095" w:type="dxa"/>
          </w:tcPr>
          <w:p w14:paraId="1244C11A" w14:textId="77777777" w:rsidR="005E5083" w:rsidRPr="00583D2B" w:rsidRDefault="005E5083" w:rsidP="0085417D">
            <w:pPr>
              <w:pStyle w:val="Tabletext"/>
            </w:pPr>
            <w:r w:rsidRPr="00583D2B">
              <w:t>Lower or hold ACE-I (or ARB) dose (if worsening renal function is present with hypotension)</w:t>
            </w:r>
          </w:p>
        </w:tc>
        <w:tc>
          <w:tcPr>
            <w:tcW w:w="3095" w:type="dxa"/>
          </w:tcPr>
          <w:p w14:paraId="72B0CDE5" w14:textId="77777777" w:rsidR="005E5083" w:rsidRPr="00583D2B" w:rsidRDefault="00E61150" w:rsidP="0085417D">
            <w:pPr>
              <w:pStyle w:val="Tabletext"/>
            </w:pPr>
            <w:r>
              <w:t>-</w:t>
            </w:r>
          </w:p>
        </w:tc>
        <w:tc>
          <w:tcPr>
            <w:tcW w:w="3096" w:type="dxa"/>
          </w:tcPr>
          <w:p w14:paraId="03D7C707" w14:textId="77777777" w:rsidR="005E5083" w:rsidRPr="00583D2B" w:rsidRDefault="00583D2B" w:rsidP="0085417D">
            <w:pPr>
              <w:pStyle w:val="Tabletext"/>
            </w:pPr>
            <w:r w:rsidRPr="00583D2B">
              <w:t>Evaluate other aetiologies (if PA pressures remain elevated consider dietary indiscretion, sleep apnoea, etc)</w:t>
            </w:r>
          </w:p>
        </w:tc>
      </w:tr>
    </w:tbl>
    <w:p w14:paraId="42AF29D6" w14:textId="77777777" w:rsidR="00463F3A" w:rsidRPr="005E1F64" w:rsidRDefault="008B6FA2" w:rsidP="005E1F64">
      <w:pPr>
        <w:pStyle w:val="TFAbbrevs0"/>
      </w:pPr>
      <w:r w:rsidRPr="005E1F64">
        <w:rPr>
          <w:i/>
        </w:rPr>
        <w:t>Source:</w:t>
      </w:r>
      <w:r w:rsidRPr="005E1F64">
        <w:t xml:space="preserve"> CardioMEMS Treatment Guidelines (2014). </w:t>
      </w:r>
      <w:r w:rsidR="00203413" w:rsidRPr="005E1F64">
        <w:rPr>
          <w:i/>
        </w:rPr>
        <w:t>Abbreviations:</w:t>
      </w:r>
      <w:r w:rsidR="00203413" w:rsidRPr="005E1F64">
        <w:t xml:space="preserve"> </w:t>
      </w:r>
      <w:r w:rsidR="00203413" w:rsidRPr="005E1F64">
        <w:rPr>
          <w:szCs w:val="16"/>
        </w:rPr>
        <w:t>ACE-I, Angiotensin</w:t>
      </w:r>
      <w:r w:rsidR="002D7059" w:rsidRPr="005E1F64">
        <w:rPr>
          <w:szCs w:val="16"/>
        </w:rPr>
        <w:t>-</w:t>
      </w:r>
      <w:r w:rsidR="00203413" w:rsidRPr="005E1F64">
        <w:rPr>
          <w:szCs w:val="16"/>
        </w:rPr>
        <w:t xml:space="preserve">Converting Enzyme Inhibitor; </w:t>
      </w:r>
      <w:r w:rsidR="00203413" w:rsidRPr="005E1F64">
        <w:t xml:space="preserve">ACC, American College of Cardiology; AHA, American Heart Association; </w:t>
      </w:r>
      <w:r w:rsidR="00203413" w:rsidRPr="005E1F64">
        <w:rPr>
          <w:szCs w:val="16"/>
        </w:rPr>
        <w:t xml:space="preserve">ARB, </w:t>
      </w:r>
      <w:r w:rsidR="00006C8B" w:rsidRPr="005E1F64">
        <w:rPr>
          <w:szCs w:val="16"/>
        </w:rPr>
        <w:t>Angiotensin</w:t>
      </w:r>
      <w:r w:rsidR="00203413" w:rsidRPr="005E1F64">
        <w:rPr>
          <w:szCs w:val="16"/>
        </w:rPr>
        <w:t xml:space="preserve"> 2 Receptor Blocker (or sartans);</w:t>
      </w:r>
      <w:r w:rsidR="00583D2B" w:rsidRPr="005E1F64">
        <w:t>PA</w:t>
      </w:r>
      <w:r w:rsidR="00203413" w:rsidRPr="005E1F64">
        <w:t>, pulmonary artery</w:t>
      </w:r>
    </w:p>
    <w:p w14:paraId="54E4D23B" w14:textId="77777777" w:rsidR="00190AED" w:rsidRDefault="00190AED" w:rsidP="00190AED">
      <w:pPr>
        <w:pStyle w:val="Heading2"/>
      </w:pPr>
      <w:bookmarkStart w:id="52" w:name="_Toc416256263"/>
      <w:r>
        <w:t>Technical specification</w:t>
      </w:r>
      <w:bookmarkEnd w:id="52"/>
    </w:p>
    <w:p w14:paraId="6961F2F4" w14:textId="77777777" w:rsidR="00BD52AA" w:rsidRDefault="00061A82" w:rsidP="008741B2">
      <w:pPr>
        <w:pStyle w:val="BodyText"/>
        <w:rPr>
          <w:i/>
          <w:lang w:val="en-GB" w:eastAsia="en-GB"/>
        </w:rPr>
      </w:pPr>
      <w:r w:rsidRPr="00061A82">
        <w:rPr>
          <w:i/>
          <w:lang w:val="en-GB" w:eastAsia="en-GB"/>
        </w:rPr>
        <w:t>If the service is for investigative purposes, describe the technical specification of the health technology and any reference or “evidentiary” standard that has been established.</w:t>
      </w:r>
    </w:p>
    <w:p w14:paraId="6DB26C74" w14:textId="77777777" w:rsidR="000D6616" w:rsidRPr="006005FF" w:rsidRDefault="005929A5" w:rsidP="008741B2">
      <w:pPr>
        <w:pStyle w:val="BodyText"/>
        <w:rPr>
          <w:lang w:val="en-GB" w:eastAsia="en-GB"/>
        </w:rPr>
      </w:pPr>
      <w:r>
        <w:rPr>
          <w:lang w:val="en-GB" w:eastAsia="en-GB"/>
        </w:rPr>
        <w:t>The CardioMEMS delivery s</w:t>
      </w:r>
      <w:r w:rsidR="00E53D59">
        <w:rPr>
          <w:lang w:val="en-GB" w:eastAsia="en-GB"/>
        </w:rPr>
        <w:t>ystem is a transvenous catheter with 120cm of usable length, which is designed t</w:t>
      </w:r>
      <w:r>
        <w:rPr>
          <w:lang w:val="en-GB" w:eastAsia="en-GB"/>
        </w:rPr>
        <w:t>o deploy the PA s</w:t>
      </w:r>
      <w:r w:rsidR="00E53D59">
        <w:rPr>
          <w:lang w:val="en-GB" w:eastAsia="en-GB"/>
        </w:rPr>
        <w:t xml:space="preserve">ensor into the </w:t>
      </w:r>
      <w:r>
        <w:rPr>
          <w:lang w:val="en-GB" w:eastAsia="en-GB"/>
        </w:rPr>
        <w:t>PA</w:t>
      </w:r>
      <w:r w:rsidR="00E53D59">
        <w:rPr>
          <w:lang w:val="en-GB" w:eastAsia="en-GB"/>
        </w:rPr>
        <w:t xml:space="preserve"> </w:t>
      </w:r>
      <w:r w:rsidR="00AF3B50">
        <w:rPr>
          <w:lang w:val="en-GB" w:eastAsia="en-GB"/>
        </w:rPr>
        <w:fldChar w:fldCharType="begin"/>
      </w:r>
      <w:r w:rsidR="00422674">
        <w:rPr>
          <w:lang w:val="en-GB" w:eastAsia="en-GB"/>
        </w:rPr>
        <w:instrText xml:space="preserve"> ADDIN REFMGR.CITE &lt;Refman&gt;&lt;Cite&gt;&lt;Author&gt;St Jude Medical&lt;/Author&gt;&lt;Year&gt;2014&lt;/Year&gt;&lt;RecNum&gt;49&lt;/RecNum&gt;&lt;IDText&gt;CardioMEMSTM HF System: PA Sensor and Delivery System&lt;/IDText&gt;&lt;MDL Ref_Type="Report"&gt;&lt;Ref_Type&gt;Report&lt;/Ref_Type&gt;&lt;Ref_ID&gt;49&lt;/Ref_ID&gt;&lt;Title_Primary&gt;CardioMEMS&lt;super&gt;TM&lt;/super&gt; HF System: PA Sensor and Delivery System&lt;/Title_Primary&gt;&lt;Authors_Primary&gt;St Jude Medical&lt;/Authors_Primary&gt;&lt;Date_Primary&gt;2014&lt;/Date_Primary&gt;&lt;Keywords&gt;sensor&lt;/Keywords&gt;&lt;Reprint&gt;In File&lt;/Reprint&gt;&lt;ZZ_WorkformID&gt;24&lt;/ZZ_WorkformID&gt;&lt;/MDL&gt;&lt;/Cite&gt;&lt;Cite&gt;&lt;Author&gt;FDA&lt;/Author&gt;&lt;Year&gt;2014&lt;/Year&gt;&lt;RecNum&gt;47&lt;/RecNum&gt;&lt;IDText&gt;Summary of safety and effectiveness data (SSED)&lt;/IDText&gt;&lt;MDL Ref_Type="Report"&gt;&lt;Ref_Type&gt;Report&lt;/Ref_Type&gt;&lt;Ref_ID&gt;47&lt;/Ref_ID&gt;&lt;Title_Primary&gt;Summary of safety and effectiveness data (SSED)&lt;/Title_Primary&gt;&lt;Authors_Primary&gt;FDA&lt;/Authors_Primary&gt;&lt;Date_Primary&gt;2014&lt;/Date_Primary&gt;&lt;Keywords&gt;safety&lt;/Keywords&gt;&lt;Reprint&gt;In File&lt;/Reprint&gt;&lt;ZZ_WorkformID&gt;24&lt;/ZZ_WorkformID&gt;&lt;/MDL&gt;&lt;/Cite&gt;&lt;/Refman&gt;</w:instrText>
      </w:r>
      <w:r w:rsidR="00AF3B50">
        <w:rPr>
          <w:lang w:val="en-GB" w:eastAsia="en-GB"/>
        </w:rPr>
        <w:fldChar w:fldCharType="separate"/>
      </w:r>
      <w:r w:rsidR="00422674">
        <w:rPr>
          <w:noProof/>
          <w:lang w:val="en-GB" w:eastAsia="en-GB"/>
        </w:rPr>
        <w:t>(34;35)</w:t>
      </w:r>
      <w:r w:rsidR="00AF3B50">
        <w:rPr>
          <w:lang w:val="en-GB" w:eastAsia="en-GB"/>
        </w:rPr>
        <w:fldChar w:fldCharType="end"/>
      </w:r>
      <w:r w:rsidR="00E53D59" w:rsidRPr="00606604">
        <w:rPr>
          <w:lang w:val="en-GB" w:eastAsia="en-GB"/>
        </w:rPr>
        <w:t>.</w:t>
      </w:r>
      <w:r w:rsidR="00E53D59">
        <w:rPr>
          <w:lang w:val="en-GB" w:eastAsia="en-GB"/>
        </w:rPr>
        <w:t xml:space="preserve"> </w:t>
      </w:r>
      <w:r>
        <w:rPr>
          <w:lang w:val="en-GB" w:eastAsia="en-GB"/>
        </w:rPr>
        <w:t>The PA s</w:t>
      </w:r>
      <w:r w:rsidR="008D0158">
        <w:rPr>
          <w:lang w:val="en-GB" w:eastAsia="en-GB"/>
        </w:rPr>
        <w:t xml:space="preserve">ensor </w:t>
      </w:r>
      <w:r w:rsidR="00FA2312">
        <w:rPr>
          <w:lang w:val="en-GB" w:eastAsia="en-GB"/>
        </w:rPr>
        <w:t>is a battery-free capacitive pressure sensor, which is externally powered by radiofrequency energy</w:t>
      </w:r>
      <w:r w:rsidR="001E0401">
        <w:rPr>
          <w:lang w:val="en-GB" w:eastAsia="en-GB"/>
        </w:rPr>
        <w:t xml:space="preserve"> and functions as a permanent implant</w:t>
      </w:r>
      <w:r w:rsidR="00FA2312">
        <w:rPr>
          <w:lang w:val="en-GB" w:eastAsia="en-GB"/>
        </w:rPr>
        <w:t xml:space="preserve"> </w:t>
      </w:r>
      <w:r w:rsidR="00AF3B50">
        <w:rPr>
          <w:lang w:val="en-GB" w:eastAsia="en-GB"/>
        </w:rPr>
        <w:fldChar w:fldCharType="begin"/>
      </w:r>
      <w:r w:rsidR="00422674">
        <w:rPr>
          <w:lang w:val="en-GB" w:eastAsia="en-GB"/>
        </w:rPr>
        <w:instrText xml:space="preserve"> ADDIN REFMGR.CITE &lt;Refman&gt;&lt;Cite&gt;&lt;Author&gt;St Jude Medical&lt;/Author&gt;&lt;Year&gt;2014&lt;/Year&gt;&lt;RecNum&gt;49&lt;/RecNum&gt;&lt;IDText&gt;CardioMEMSTM HF System: PA Sensor and Delivery System&lt;/IDText&gt;&lt;MDL Ref_Type="Report"&gt;&lt;Ref_Type&gt;Report&lt;/Ref_Type&gt;&lt;Ref_ID&gt;49&lt;/Ref_ID&gt;&lt;Title_Primary&gt;CardioMEMS&lt;super&gt;TM&lt;/super&gt; HF System: PA Sensor and Delivery System&lt;/Title_Primary&gt;&lt;Authors_Primary&gt;St Jude Medical&lt;/Authors_Primary&gt;&lt;Date_Primary&gt;2014&lt;/Date_Primary&gt;&lt;Keywords&gt;sensor&lt;/Keywords&gt;&lt;Reprint&gt;In File&lt;/Reprint&gt;&lt;ZZ_WorkformID&gt;24&lt;/ZZ_WorkformID&gt;&lt;/MDL&gt;&lt;/Cite&gt;&lt;Cite&gt;&lt;Author&gt;FDA&lt;/Author&gt;&lt;Year&gt;2014&lt;/Year&gt;&lt;RecNum&gt;47&lt;/RecNum&gt;&lt;IDText&gt;Summary of safety and effectiveness data (SSED)&lt;/IDText&gt;&lt;MDL Ref_Type="Report"&gt;&lt;Ref_Type&gt;Report&lt;/Ref_Type&gt;&lt;Ref_ID&gt;47&lt;/Ref_ID&gt;&lt;Title_Primary&gt;Summary of safety and effectiveness data (SSED)&lt;/Title_Primary&gt;&lt;Authors_Primary&gt;FDA&lt;/Authors_Primary&gt;&lt;Date_Primary&gt;2014&lt;/Date_Primary&gt;&lt;Keywords&gt;safety&lt;/Keywords&gt;&lt;Reprint&gt;In File&lt;/Reprint&gt;&lt;ZZ_WorkformID&gt;24&lt;/ZZ_WorkformID&gt;&lt;/MDL&gt;&lt;/Cite&gt;&lt;/Refman&gt;</w:instrText>
      </w:r>
      <w:r w:rsidR="00AF3B50">
        <w:rPr>
          <w:lang w:val="en-GB" w:eastAsia="en-GB"/>
        </w:rPr>
        <w:fldChar w:fldCharType="separate"/>
      </w:r>
      <w:r w:rsidR="00422674">
        <w:rPr>
          <w:noProof/>
          <w:lang w:val="en-GB" w:eastAsia="en-GB"/>
        </w:rPr>
        <w:t>(34;35)</w:t>
      </w:r>
      <w:r w:rsidR="00AF3B50">
        <w:rPr>
          <w:lang w:val="en-GB" w:eastAsia="en-GB"/>
        </w:rPr>
        <w:fldChar w:fldCharType="end"/>
      </w:r>
      <w:r w:rsidR="00FA2312">
        <w:rPr>
          <w:lang w:val="en-GB" w:eastAsia="en-GB"/>
        </w:rPr>
        <w:t xml:space="preserve">. </w:t>
      </w:r>
      <w:r w:rsidR="00F50E74">
        <w:rPr>
          <w:lang w:val="en-GB" w:eastAsia="en-GB"/>
        </w:rPr>
        <w:t>The</w:t>
      </w:r>
      <w:r w:rsidR="00606604" w:rsidRPr="00606604">
        <w:rPr>
          <w:lang w:val="en-GB" w:eastAsia="en-GB"/>
        </w:rPr>
        <w:t xml:space="preserve"> </w:t>
      </w:r>
      <w:r w:rsidR="00BD2547">
        <w:rPr>
          <w:lang w:val="en-GB" w:eastAsia="en-GB"/>
        </w:rPr>
        <w:t xml:space="preserve">Hospital </w:t>
      </w:r>
      <w:r w:rsidR="00E53D59">
        <w:rPr>
          <w:lang w:val="en-GB" w:eastAsia="en-GB"/>
        </w:rPr>
        <w:t xml:space="preserve">and Patient </w:t>
      </w:r>
      <w:r w:rsidR="00BD2547">
        <w:rPr>
          <w:lang w:val="en-GB" w:eastAsia="en-GB"/>
        </w:rPr>
        <w:t>Electronics System</w:t>
      </w:r>
      <w:r w:rsidR="00E53D59">
        <w:rPr>
          <w:lang w:val="en-GB" w:eastAsia="en-GB"/>
        </w:rPr>
        <w:t>s</w:t>
      </w:r>
      <w:r w:rsidR="00BD2547">
        <w:rPr>
          <w:lang w:val="en-GB" w:eastAsia="en-GB"/>
        </w:rPr>
        <w:t xml:space="preserve"> </w:t>
      </w:r>
      <w:r w:rsidR="00430187">
        <w:rPr>
          <w:lang w:val="en-GB" w:eastAsia="en-GB"/>
        </w:rPr>
        <w:t xml:space="preserve">are similar, </w:t>
      </w:r>
      <w:r w:rsidR="007B68F0">
        <w:rPr>
          <w:lang w:val="en-GB" w:eastAsia="en-GB"/>
        </w:rPr>
        <w:t>consist</w:t>
      </w:r>
      <w:r w:rsidR="00430187">
        <w:rPr>
          <w:lang w:val="en-GB" w:eastAsia="en-GB"/>
        </w:rPr>
        <w:t>ing</w:t>
      </w:r>
      <w:r w:rsidR="007B68F0">
        <w:rPr>
          <w:lang w:val="en-GB" w:eastAsia="en-GB"/>
        </w:rPr>
        <w:t xml:space="preserve"> of two components, an antenna</w:t>
      </w:r>
      <w:r w:rsidR="00973537">
        <w:rPr>
          <w:lang w:val="en-GB" w:eastAsia="en-GB"/>
        </w:rPr>
        <w:t>, which</w:t>
      </w:r>
      <w:r w:rsidR="00360D7C">
        <w:rPr>
          <w:lang w:val="en-GB" w:eastAsia="en-GB"/>
        </w:rPr>
        <w:t xml:space="preserve"> receives the data from the PA sensor </w:t>
      </w:r>
      <w:r w:rsidR="007B68F0">
        <w:rPr>
          <w:lang w:val="en-GB" w:eastAsia="en-GB"/>
        </w:rPr>
        <w:t>and main unit</w:t>
      </w:r>
      <w:r w:rsidR="00973537">
        <w:rPr>
          <w:lang w:val="en-GB" w:eastAsia="en-GB"/>
        </w:rPr>
        <w:t>, which</w:t>
      </w:r>
      <w:r w:rsidR="00360D7C">
        <w:rPr>
          <w:lang w:val="en-GB" w:eastAsia="en-GB"/>
        </w:rPr>
        <w:t xml:space="preserve"> </w:t>
      </w:r>
      <w:r w:rsidR="00490583">
        <w:rPr>
          <w:lang w:val="en-GB" w:eastAsia="en-GB"/>
        </w:rPr>
        <w:t xml:space="preserve">creates bursts of radiofrequency energy to power the PA </w:t>
      </w:r>
      <w:r w:rsidR="00F16BE5">
        <w:rPr>
          <w:lang w:val="en-GB" w:eastAsia="en-GB"/>
        </w:rPr>
        <w:t>sensor and</w:t>
      </w:r>
      <w:r w:rsidR="00490583">
        <w:rPr>
          <w:lang w:val="en-GB" w:eastAsia="en-GB"/>
        </w:rPr>
        <w:t xml:space="preserve"> processes the information it receives from the antenna </w:t>
      </w:r>
      <w:r w:rsidR="00AF3B50">
        <w:rPr>
          <w:lang w:val="en-GB" w:eastAsia="en-GB"/>
        </w:rPr>
        <w:fldChar w:fldCharType="begin"/>
      </w:r>
      <w:r w:rsidR="00422674">
        <w:rPr>
          <w:lang w:val="en-GB" w:eastAsia="en-GB"/>
        </w:rPr>
        <w:instrText xml:space="preserve"> ADDIN REFMGR.CITE &lt;Refman&gt;&lt;Cite&gt;&lt;Author&gt;St Jude Medical&lt;/Author&gt;&lt;Year&gt;2014&lt;/Year&gt;&lt;RecNum&gt;48&lt;/RecNum&gt;&lt;IDText&gt;CardioMEMSTM HF System: Patient Electronics System&lt;/IDText&gt;&lt;MDL Ref_Type="Report"&gt;&lt;Ref_Type&gt;Report&lt;/Ref_Type&gt;&lt;Ref_ID&gt;48&lt;/Ref_ID&gt;&lt;Title_Primary&gt;CardioMEMS&lt;super&gt;TM&lt;/super&gt; HF System: Patient Electronics System&lt;/Title_Primary&gt;&lt;Authors_Primary&gt;St Jude Medical&lt;/Authors_Primary&gt;&lt;Date_Primary&gt;2014&lt;/Date_Primary&gt;&lt;Keywords&gt;patient&lt;/Keywords&gt;&lt;Reprint&gt;In File&lt;/Reprint&gt;&lt;ZZ_WorkformID&gt;24&lt;/ZZ_WorkformID&gt;&lt;/MDL&gt;&lt;/Cite&gt;&lt;Cite&gt;&lt;Author&gt;St Jude Medical&lt;/Author&gt;&lt;Year&gt;2014&lt;/Year&gt;&lt;RecNum&gt;50&lt;/RecNum&gt;&lt;IDText&gt;CardioMEMSTM HF System: Hospital Electronics System&lt;/IDText&gt;&lt;MDL Ref_Type="Report"&gt;&lt;Ref_Type&gt;Report&lt;/Ref_Type&gt;&lt;Ref_ID&gt;50&lt;/Ref_ID&gt;&lt;Title_Primary&gt;CardioMEMS&lt;super&gt;TM&lt;/super&gt; HF System: Hospital Electronics System&lt;/Title_Primary&gt;&lt;Authors_Primary&gt;St Jude Medical&lt;/Authors_Primary&gt;&lt;Date_Primary&gt;2014&lt;/Date_Primary&gt;&lt;Reprint&gt;In File&lt;/Reprint&gt;&lt;ZZ_WorkformID&gt;24&lt;/ZZ_WorkformID&gt;&lt;/MDL&gt;&lt;/Cite&gt;&lt;/Refman&gt;</w:instrText>
      </w:r>
      <w:r w:rsidR="00AF3B50">
        <w:rPr>
          <w:lang w:val="en-GB" w:eastAsia="en-GB"/>
        </w:rPr>
        <w:fldChar w:fldCharType="separate"/>
      </w:r>
      <w:r w:rsidR="00422674">
        <w:rPr>
          <w:noProof/>
          <w:lang w:val="en-GB" w:eastAsia="en-GB"/>
        </w:rPr>
        <w:t>(31;36)</w:t>
      </w:r>
      <w:r w:rsidR="00AF3B50">
        <w:rPr>
          <w:lang w:val="en-GB" w:eastAsia="en-GB"/>
        </w:rPr>
        <w:fldChar w:fldCharType="end"/>
      </w:r>
      <w:r w:rsidR="007B68F0">
        <w:rPr>
          <w:lang w:val="en-GB" w:eastAsia="en-GB"/>
        </w:rPr>
        <w:t xml:space="preserve">. </w:t>
      </w:r>
      <w:r w:rsidR="00186F93">
        <w:rPr>
          <w:lang w:val="en-GB" w:eastAsia="en-GB"/>
        </w:rPr>
        <w:t>The Hospital Electronics System</w:t>
      </w:r>
      <w:r w:rsidR="00430187">
        <w:rPr>
          <w:lang w:val="en-GB" w:eastAsia="en-GB"/>
        </w:rPr>
        <w:t xml:space="preserve"> </w:t>
      </w:r>
      <w:r w:rsidR="00A03A68">
        <w:rPr>
          <w:lang w:val="en-GB" w:eastAsia="en-GB"/>
        </w:rPr>
        <w:t xml:space="preserve">has additional capacity to display and print data </w:t>
      </w:r>
      <w:r w:rsidR="00153C41">
        <w:rPr>
          <w:lang w:val="en-GB" w:eastAsia="en-GB"/>
        </w:rPr>
        <w:fldChar w:fldCharType="begin"/>
      </w:r>
      <w:r w:rsidR="00422674">
        <w:rPr>
          <w:lang w:val="en-GB" w:eastAsia="en-GB"/>
        </w:rPr>
        <w:instrText xml:space="preserve"> ADDIN REFMGR.CITE &lt;Refman&gt;&lt;Cite&gt;&lt;Author&gt;FDA&lt;/Author&gt;&lt;Year&gt;2014&lt;/Year&gt;&lt;RecNum&gt;47&lt;/RecNum&gt;&lt;IDText&gt;Summary of safety and effectiveness data (SSED)&lt;/IDText&gt;&lt;MDL Ref_Type="Report"&gt;&lt;Ref_Type&gt;Report&lt;/Ref_Type&gt;&lt;Ref_ID&gt;47&lt;/Ref_ID&gt;&lt;Title_Primary&gt;Summary of safety and effectiveness data (SSED)&lt;/Title_Primary&gt;&lt;Authors_Primary&gt;FDA&lt;/Authors_Primary&gt;&lt;Date_Primary&gt;2014&lt;/Date_Primary&gt;&lt;Keywords&gt;safety&lt;/Keywords&gt;&lt;Reprint&gt;In File&lt;/Reprint&gt;&lt;ZZ_WorkformID&gt;24&lt;/ZZ_WorkformID&gt;&lt;/MDL&gt;&lt;/Cite&gt;&lt;/Refman&gt;</w:instrText>
      </w:r>
      <w:r w:rsidR="00153C41">
        <w:rPr>
          <w:lang w:val="en-GB" w:eastAsia="en-GB"/>
        </w:rPr>
        <w:fldChar w:fldCharType="separate"/>
      </w:r>
      <w:r w:rsidR="00422674">
        <w:rPr>
          <w:noProof/>
          <w:lang w:val="en-GB" w:eastAsia="en-GB"/>
        </w:rPr>
        <w:t>(35)</w:t>
      </w:r>
      <w:r w:rsidR="00153C41">
        <w:rPr>
          <w:lang w:val="en-GB" w:eastAsia="en-GB"/>
        </w:rPr>
        <w:fldChar w:fldCharType="end"/>
      </w:r>
      <w:r w:rsidR="00B1304F">
        <w:rPr>
          <w:lang w:val="en-GB" w:eastAsia="en-GB"/>
        </w:rPr>
        <w:t xml:space="preserve">. </w:t>
      </w:r>
      <w:r w:rsidR="003D7BF3">
        <w:rPr>
          <w:lang w:val="en-GB" w:eastAsia="en-GB"/>
        </w:rPr>
        <w:t xml:space="preserve">The final element of the Electronics Systems is a secure CardioMEMS HF website, which enables clinicians to view and utilise the data obtained </w:t>
      </w:r>
      <w:r w:rsidR="00153C41">
        <w:rPr>
          <w:lang w:val="en-GB" w:eastAsia="en-GB"/>
        </w:rPr>
        <w:fldChar w:fldCharType="begin"/>
      </w:r>
      <w:r w:rsidR="00422674">
        <w:rPr>
          <w:lang w:val="en-GB" w:eastAsia="en-GB"/>
        </w:rPr>
        <w:instrText xml:space="preserve"> ADDIN REFMGR.CITE &lt;Refman&gt;&lt;Cite&gt;&lt;Author&gt;FDA&lt;/Author&gt;&lt;Year&gt;2014&lt;/Year&gt;&lt;RecNum&gt;47&lt;/RecNum&gt;&lt;IDText&gt;Summary of safety and effectiveness data (SSED)&lt;/IDText&gt;&lt;MDL Ref_Type="Report"&gt;&lt;Ref_Type&gt;Report&lt;/Ref_Type&gt;&lt;Ref_ID&gt;47&lt;/Ref_ID&gt;&lt;Title_Primary&gt;Summary of safety and effectiveness data (SSED)&lt;/Title_Primary&gt;&lt;Authors_Primary&gt;FDA&lt;/Authors_Primary&gt;&lt;Date_Primary&gt;2014&lt;/Date_Primary&gt;&lt;Keywords&gt;safety&lt;/Keywords&gt;&lt;Reprint&gt;In File&lt;/Reprint&gt;&lt;ZZ_WorkformID&gt;24&lt;/ZZ_WorkformID&gt;&lt;/MDL&gt;&lt;/Cite&gt;&lt;/Refman&gt;</w:instrText>
      </w:r>
      <w:r w:rsidR="00153C41">
        <w:rPr>
          <w:lang w:val="en-GB" w:eastAsia="en-GB"/>
        </w:rPr>
        <w:fldChar w:fldCharType="separate"/>
      </w:r>
      <w:r w:rsidR="00422674">
        <w:rPr>
          <w:noProof/>
          <w:lang w:val="en-GB" w:eastAsia="en-GB"/>
        </w:rPr>
        <w:t>(35)</w:t>
      </w:r>
      <w:r w:rsidR="00153C41">
        <w:rPr>
          <w:lang w:val="en-GB" w:eastAsia="en-GB"/>
        </w:rPr>
        <w:fldChar w:fldCharType="end"/>
      </w:r>
      <w:r w:rsidR="00E53D59">
        <w:rPr>
          <w:lang w:val="en-GB" w:eastAsia="en-GB"/>
        </w:rPr>
        <w:t>.</w:t>
      </w:r>
    </w:p>
    <w:p w14:paraId="70F79AF8" w14:textId="77777777" w:rsidR="00190AED" w:rsidRDefault="00190AED" w:rsidP="00190AED">
      <w:pPr>
        <w:pStyle w:val="Heading2"/>
      </w:pPr>
      <w:bookmarkStart w:id="53" w:name="_Toc416256264"/>
      <w:r>
        <w:t>Registered trademark with distinguishing characteristics</w:t>
      </w:r>
      <w:bookmarkEnd w:id="53"/>
    </w:p>
    <w:p w14:paraId="66010D9C" w14:textId="77777777" w:rsidR="00061A82" w:rsidRPr="00061A82" w:rsidRDefault="00061A82" w:rsidP="008741B2">
      <w:pPr>
        <w:rPr>
          <w:rFonts w:cstheme="minorHAnsi"/>
          <w:i/>
        </w:rPr>
      </w:pPr>
      <w:r w:rsidRPr="00061A82">
        <w:rPr>
          <w:rFonts w:cstheme="minorHAnsi"/>
          <w:i/>
        </w:rPr>
        <w:t>Indicate whether the service includes a registered trademark with characteristics that distinguish it from any other similar health technology.</w:t>
      </w:r>
    </w:p>
    <w:p w14:paraId="5173FAB4" w14:textId="77777777" w:rsidR="00493E2F" w:rsidRPr="00AF3B50" w:rsidRDefault="00C54C82" w:rsidP="008741B2">
      <w:pPr>
        <w:rPr>
          <w:rFonts w:cstheme="minorHAnsi"/>
        </w:rPr>
      </w:pPr>
      <w:r w:rsidRPr="00AF3B50">
        <w:rPr>
          <w:rFonts w:cstheme="minorHAnsi"/>
        </w:rPr>
        <w:t xml:space="preserve">Current </w:t>
      </w:r>
      <w:r w:rsidR="00061A82" w:rsidRPr="00AF3B50">
        <w:rPr>
          <w:rFonts w:cstheme="minorHAnsi"/>
        </w:rPr>
        <w:t>methods available to measure PA pressure</w:t>
      </w:r>
      <w:r w:rsidRPr="00AF3B50">
        <w:rPr>
          <w:rFonts w:cstheme="minorHAnsi"/>
        </w:rPr>
        <w:t xml:space="preserve"> include cardiac catheterisation </w:t>
      </w:r>
      <w:r w:rsidR="00AF3B50" w:rsidRPr="00AF3B50">
        <w:rPr>
          <w:rFonts w:cstheme="minorHAnsi"/>
        </w:rPr>
        <w:fldChar w:fldCharType="begin"/>
      </w:r>
      <w:r w:rsidR="00422674">
        <w:rPr>
          <w:rFonts w:cstheme="minorHAnsi"/>
        </w:rPr>
        <w:instrText xml:space="preserve"> ADDIN REFMGR.CITE &lt;Refman&gt;&lt;Cite&gt;&lt;Author&gt;The ESCAPE Investigators and ESCAPE Study Coordinators&lt;/Author&gt;&lt;Year&gt;2005&lt;/Year&gt;&lt;RecNum&gt;40&lt;/RecNum&gt;&lt;IDText&gt;Evaluation study of congestive heart failure and pulmonary artery catheterization effectiveness: the ESCAPE trial&lt;/IDText&gt;&lt;MDL Ref_Type="Journal"&gt;&lt;Ref_Type&gt;Journal&lt;/Ref_Type&gt;&lt;Ref_ID&gt;40&lt;/Ref_ID&gt;&lt;Title_Primary&gt;&lt;f name="Shaker2Lancet-Regular"&gt;Evaluation study of congestive heart failure and pulmonary artery catheterization effectiveness: the ESCAPE trial&lt;/f&gt;&lt;/Title_Primary&gt;&lt;Authors_Primary&gt;The ESCAPE Investigators and ESCAPE Study Coordinators&lt;/Authors_Primary&gt;&lt;Date_Primary&gt;2005&lt;/Date_Primary&gt;&lt;Keywords&gt;congestive heart failure&lt;/Keywords&gt;&lt;Keywords&gt;heart failure&lt;/Keywords&gt;&lt;Keywords&gt;pulmonary artery&lt;/Keywords&gt;&lt;Keywords&gt;artery catheterization&lt;/Keywords&gt;&lt;Reprint&gt;Not in File&lt;/Reprint&gt;&lt;Start_Page&gt;1625&lt;/Start_Page&gt;&lt;End_Page&gt;1633&lt;/End_Page&gt;&lt;Periodical&gt;J.Am.Med.Assoc.&lt;/Periodical&gt;&lt;Volume&gt;294&lt;/Volume&gt;&lt;ZZ_JournalFull&gt;&lt;f name="System"&gt;Journal of the American Medical Association&lt;/f&gt;&lt;/ZZ_JournalFull&gt;&lt;ZZ_JournalStdAbbrev&gt;&lt;f name="System"&gt;J.Am.Med.Assoc.&lt;/f&gt;&lt;/ZZ_JournalStdAbbrev&gt;&lt;ZZ_WorkformID&gt;1&lt;/ZZ_WorkformID&gt;&lt;/MDL&gt;&lt;/Cite&gt;&lt;/Refman&gt;</w:instrText>
      </w:r>
      <w:r w:rsidR="00AF3B50" w:rsidRPr="00AF3B50">
        <w:rPr>
          <w:rFonts w:cstheme="minorHAnsi"/>
        </w:rPr>
        <w:fldChar w:fldCharType="separate"/>
      </w:r>
      <w:r w:rsidR="00422674">
        <w:rPr>
          <w:rFonts w:cstheme="minorHAnsi"/>
          <w:noProof/>
        </w:rPr>
        <w:t>(37)</w:t>
      </w:r>
      <w:r w:rsidR="00AF3B50" w:rsidRPr="00AF3B50">
        <w:rPr>
          <w:rFonts w:cstheme="minorHAnsi"/>
        </w:rPr>
        <w:fldChar w:fldCharType="end"/>
      </w:r>
      <w:r w:rsidRPr="00AF3B50">
        <w:rPr>
          <w:rFonts w:cstheme="minorHAnsi"/>
        </w:rPr>
        <w:t xml:space="preserve"> and echocardiogram (Doppler or tran</w:t>
      </w:r>
      <w:r w:rsidR="00AF3B50" w:rsidRPr="00AF3B50">
        <w:rPr>
          <w:rFonts w:cstheme="minorHAnsi"/>
        </w:rPr>
        <w:t xml:space="preserve">s-thoracic echocardiogram (TTE) </w:t>
      </w:r>
      <w:r w:rsidR="00AF3B50" w:rsidRPr="00AF3B50">
        <w:rPr>
          <w:rFonts w:cstheme="minorHAnsi"/>
        </w:rPr>
        <w:fldChar w:fldCharType="begin">
          <w:fldData xml:space="preserve">PFJlZm1hbj48Q2l0ZT48QXV0aG9yPlNjaGlsbGVyPC9BdXRob3I+PFllYXI+MTk5MDwvWWVhcj48
UmVjTnVtPjM4PC9SZWNOdW0+PElEVGV4dD5QdWxtb25hcnkgYXJ0ZXJ5IHByZXNzdXJlIGVzdGlt
YXRpb24gYnkgRG9wcGxlciBhbmQgdHdvLWRpbWVuc2lvbmFsIGVjaG9jYXJkaW9ncmFwaHk8L0lE
VGV4dD48TURMIFJlZl9UeXBlPSJKb3VybmFsIj48UmVmX1R5cGU+Sm91cm5hbDwvUmVmX1R5cGU+
PFJlZl9JRD4zODwvUmVmX0lEPjxUaXRsZV9QcmltYXJ5PlB1bG1vbmFyeSBhcnRlcnkgcHJlc3N1
cmUgZXN0aW1hdGlvbiBieSBEb3BwbGVyIGFuZCB0d28tZGltZW5zaW9uYWwgZWNob2NhcmRpb2dy
YXBoeTwvVGl0bGVfUHJpbWFyeT48QXV0aG9yc19QcmltYXJ5PlNjaGlsbGVyLE4uQi48L0F1dGhv
cnNfUHJpbWFyeT48RGF0ZV9QcmltYXJ5PjE5OTA8L0RhdGVfUHJpbWFyeT48S2V5d29yZHM+cHVs
bW9uYXJ5IGFydGVyeTwvS2V5d29yZHM+PEtleXdvcmRzPmVjaG9jYXJkaW9ncmFwaHk8L0tleXdv
cmRzPjxSZXByaW50Pk5vdCBpbiBGaWxlPC9SZXByaW50PjxTdGFydF9QYWdlPjI3NzwvU3RhcnRf
UGFnZT48RW5kX1BhZ2U+Mjg3PC9FbmRfUGFnZT48UGVyaW9kaWNhbD5DYXJkaW9sb2d5IENsaW5p
Y3M8L1BlcmlvZGljYWw+PFZvbHVtZT44PC9Wb2x1bWU+PElzc3VlPjI8L0lzc3VlPjxaWl9Kb3Vy
bmFsRnVsbD48ZiBuYW1lPSJTeXN0ZW0iPkNhcmRpb2xvZ3kgQ2xpbmljczwvZj48L1paX0pvdXJu
YWxGdWxsPjxaWl9Xb3JrZm9ybUlEPjE8L1paX1dvcmtmb3JtSUQ+PC9NREw+PC9DaXRlPjxDaXRl
PjxBdXRob3I+QWJyYWhhbTwvQXV0aG9yPjxZZWFyPjIwMDk8L1llYXI+PFJlY051bT41PC9SZWNO
dW0+PElEVGV4dD5UaGUgUm9sZSBvZiBFY2hvY2FyZGlvZ3JhcGh5IGluIEhlbW9keW5hbWljIEFz
c2Vzc21lbnQgaW4gSGVhcnQgRmFpbHVyZTwvSURUZXh0PjxNREwgUmVmX1R5cGU9IkpvdXJuYWwi
PjxSZWZfVHlwZT5Kb3VybmFsPC9SZWZfVHlwZT48UmVmX0lEPjU8L1JlZl9JRD48VGl0bGVfUHJp
bWFyeT5UaGUgUm9sZSBvZiBFY2hvY2FyZGlvZ3JhcGh5IGluIEhlbW9keW5hbWljIEFzc2Vzc21l
bnQgaW4gSGVhcnQgRmFpbHVyZTwvVGl0bGVfUHJpbWFyeT48QXV0aG9yc19QcmltYXJ5PkFicmFo
YW0sSi48L0F1dGhvcnNfUHJpbWFyeT48QXV0aG9yc19QcmltYXJ5PkFicmFoYW0sVC5QLjwvQXV0
aG9yc19QcmltYXJ5PjxEYXRlX1ByaW1hcnk+MjAwOTwvRGF0ZV9QcmltYXJ5PjxLZXl3b3Jkcz5h
cnRpY2xlPC9LZXl3b3Jkcz48S2V5d29yZHM+Y2xpbmljYWwgYXNzZXNzbWVudDwvS2V5d29yZHM+
PEtleXdvcmRzPmRpYXN0b2xlPC9LZXl3b3Jkcz48S2V5d29yZHM+ZWNob2NhcmRpb2dyYXBoeTwv
S2V5d29yZHM+PEtleXdvcmRzPmhlYXJ0IGVqZWN0aW9uIGZyYWN0aW9uPC9LZXl3b3Jkcz48S2V5
d29yZHM+aGVhcnQgZmFpbHVyZTwvS2V5d29yZHM+PEtleXdvcmRzPmhlYXJ0IGZ1bmN0aW9uPC9L
ZXl3b3Jkcz48S2V5d29yZHM+aGVhcnQgbGVmdCBhdHJpdW0gcHJlc3N1cmU8L0tleXdvcmRzPjxL
ZXl3b3Jkcz5oZWFydCBsZWZ0IHZlbnRyaWNsZSBjb250cmFjdGlsaXR5PC9LZXl3b3Jkcz48S2V5
d29yZHM+aGVhcnQgb3V0cHV0PC9LZXl3b3Jkcz48S2V5d29yZHM+aGVhcnQgdm9sdW1lPC9LZXl3
b3Jkcz48S2V5d29yZHM+aGVtb2R5bmFtaWMgbW9uaXRvcmluZzwvS2V5d29yZHM+PEtleXdvcmRz
Pmh1bWFuPC9LZXl3b3Jkcz48S2V5d29yZHM+bHVuZyBjaXJjdWxhdGlvbjwvS2V5d29yZHM+PEtl
eXdvcmRzPmx1bmcgdmFzY3VsYXIgcmVzaXN0YW5jZTwvS2V5d29yZHM+PEtleXdvcmRzPm1pdHJh
bCB2YWx2ZSByZWd1cmdpdGF0aW9uPC9LZXl3b3Jkcz48S2V5d29yZHM+cHVsbW9uYXJ5IGFydGVy
eTwvS2V5d29yZHM+PEtleXdvcmRzPnF1YW50aXRhdGl2ZSBhbmFseXNpczwvS2V5d29yZHM+PEtl
eXdvcmRzPnJldmlldzwvS2V5d29yZHM+PFJlcHJpbnQ+Tm90IGluIEZpbGU8L1JlcHJpbnQ+PFN0
YXJ0X1BhZ2U+MTkxPC9TdGFydF9QYWdlPjxFbmRfUGFnZT4yMDg8L0VuZF9QYWdlPjxQZXJpb2Rp
Y2FsPkhlYXJ0IEZhaWwuQ2xpbi48L1BlcmlvZGljYWw+PFZvbHVtZT41PC9Wb2x1bWU+PElzc3Vl
PjI8L0lzc3VlPjxJU1NOX0lTQk4+MTU1MS03MTM2PC9JU1NOX0lTQk4+PE1pc2NfMT4oQWJyYWhh
bSBKLjsgQWJyYWhhbSBULlAuLCB0YWJyYWhhM0BqaG1pLmVkdSkgVGhlIEpvaG5zIEhvcGtpbnMg
VW5pdmVyc2l0eSwgQmFsdGltb3JlLCBNRCwgVW5pdGVkIFN0YXRlczwvTWlzY18xPjxBZGRyZXNz
PlQuUC4gQWJyYWhhbSwgVGhlIEpvaG5zIEhvcGtpbnMgVW5pdmVyc2l0eSwgQmFsdGltb3JlLCBN
RCwgVW5pdGVkIFN0YXRlczwvQWRkcmVzcz48V2ViX1VSTD5odHRwOi8vd3d3LmVtYmFzZS5jb20v
c2VhcmNoL3Jlc3VsdHM/c3ViYWN0aW9uPXZpZXdyZWNvcmQmYW1wO2Zyb209ZXhwb3J0JmFtcDtp
ZD1MMzU0MjA3OTA3PC9XZWJfVVJMPjxXZWJfVVJMX0xpbmsyPmh0dHA6Ly9keC5kb2kub3JnLzEw
LjEwMTYvai5oZmMuMjAwOC4xMS4wMDI8L1dlYl9VUkxfTGluazI+PFpaX0pvdXJuYWxGdWxsPjxm
IG5hbWU9IlN5c3RlbSI+SGVhcnQgRmFpbHVyZSBDbGluaWNzPC9mPjwvWlpfSm91cm5hbEZ1bGw+
PFpaX0pvdXJuYWxTdGRBYmJyZXY+PGYgbmFtZT0iU3lzdGVtIj5IZWFydCBGYWlsLkNsaW4uPC9m
PjwvWlpfSm91cm5hbFN0ZEFiYnJldj48WlpfV29ya2Zvcm1JRD4xPC9aWl9Xb3JrZm9ybUlEPjwv
TURMPjwvQ2l0ZT48Q2l0ZT48QXV0aG9yPkthbG9nZXJvcG91bG9zPC9BdXRob3I+PFllYXI+MjAx
NDwvWWVhcj48UmVjTnVtPjIzPC9SZWNOdW0+PElEVGV4dD5FY2hvY2FyZGlvZ3JhcGhpYyBhc3Nl
c3NtZW50IG9mIHB1bG1vbmFyeSBhcnRlcnkgc3lzdG9saWMgcHJlc3N1cmUgYW5kIG91dGNvbWVz
IGluIGFtYnVsYXRvcnkgaGVhcnQgZmFpbHVyZSBwYXRpZW50czwvSURUZXh0PjxNREwgUmVmX1R5
cGU9IkpvdXJuYWwiPjxSZWZfVHlwZT5Kb3VybmFsPC9SZWZfVHlwZT48UmVmX0lEPjIzPC9SZWZf
SUQ+PFRpdGxlX1ByaW1hcnk+RWNob2NhcmRpb2dyYXBoaWMgYXNzZXNzbWVudCBvZiBwdWxtb25h
cnkgYXJ0ZXJ5IHN5c3RvbGljIHByZXNzdXJlIGFuZCBvdXRjb21lcyBpbiBhbWJ1bGF0b3J5IGhl
YXJ0IGZhaWx1cmUgcGF0aWVudHM8L1RpdGxlX1ByaW1hcnk+PEF1dGhvcnNfUHJpbWFyeT5LYWxv
Z2Vyb3BvdWxvcyxBLlAuPC9BdXRob3JzX1ByaW1hcnk+PEF1dGhvcnNfUHJpbWFyeT5TaXdhbW9n
c2F0aGFtLFMuPC9BdXRob3JzX1ByaW1hcnk+PEF1dGhvcnNfUHJpbWFyeT5IYXllayxTLjwvQXV0
aG9yc19QcmltYXJ5PjxBdXRob3JzX1ByaW1hcnk+TGksUy48L0F1dGhvcnNfUHJpbWFyeT48QXV0
aG9yc19QcmltYXJ5PkRla2EsQS48L0F1dGhvcnNfUHJpbWFyeT48QXV0aG9yc19QcmltYXJ5Pk1h
cnRpLEMuTi48L0F1dGhvcnNfUHJpbWFyeT48QXV0aG9yc19QcmltYXJ5Pkdlb3JnaW9wb3Vsb3Us
Vi5WLjwvQXV0aG9yc19QcmltYXJ5PjxBdXRob3JzX1ByaW1hcnk+QnV0bGVyLEouPC9BdXRob3Jz
X1ByaW1hcnk+PERhdGVfUHJpbWFyeT4yMDE0PC9EYXRlX1ByaW1hcnk+PEtleXdvcmRzPmFkdWx0
PC9LZXl3b3Jkcz48S2V5d29yZHM+YWR2ZXJzZSBvdXRjb21lPC9LZXl3b3Jkcz48S2V5d29yZHM+
YWdlPC9LZXl3b3Jkcz48S2V5d29yZHM+YWxkb3N0ZXJvbmUgYW50YWdvbmlzdDwvS2V5d29yZHM+
PEtleXdvcmRzPmFuZ2lvdGVuc2luIHJlY2VwdG9yIGFudGFnb25pc3Q8L0tleXdvcmRzPjxLZXl3
b3Jkcz5hcnRpY2xlPC9LZXl3b3Jkcz48S2V5d29yZHM+YmV0YSBhZHJlbmVyZ2ljIHJlY2VwdG9y
IGJsb2NraW5nIGFnZW50PC9LZXl3b3Jkcz48S2V5d29yZHM+QmxhY2sgcGVyc29uPC9LZXl3b3Jk
cz48S2V5d29yZHM+YnJhaW4gbmF0cml1cmV0aWMgcGVwdGlkZTwvS2V5d29yZHM+PEtleXdvcmRz
PmNhcmRpYWMgcmVzeW5jaHJvbml6YXRpb24gdGhlcmFweTwvS2V5d29yZHM+PEtleXdvcmRzPmNh
cmRpb3Zhc2N1bGFyIG1vcnRhbGl0eTwvS2V5d29yZHM+PEtleXdvcmRzPmNhcmRpb3Zhc2N1bGFy
IHBhcmFtZXRlcnM8L0tleXdvcmRzPjxLZXl3b3Jkcz5jYXJkaW92YXNjdWxhciByaXNrPC9LZXl3
b3Jkcz48S2V5d29yZHM+Q2F1Y2FzaWFuPC9LZXl3b3Jkcz48S2V5d29yZHM+ZGVhdGg8L0tleXdv
cmRzPjxLZXl3b3Jkcz5kaXBlcHRpZHlsIGNhcmJveHlwZXB0aWRhc2UgaW5oaWJpdG9yPC9LZXl3
b3Jkcz48S2V5d29yZHM+ZWNob2NhcmRpb2dyYXBoeTwvS2V5d29yZHM+PEtleXdvcmRzPmV2ZW50
IGZyZWUgc3Vydml2YWw8L0tleXdvcmRzPjxLZXl3b3Jkcz5mZW1hbGU8L0tleXdvcmRzPjxLZXl3
b3Jkcz5mb2xsb3cgdXA8L0tleXdvcmRzPjxLZXl3b3Jkcz5oZWFydCBmYWlsdXJlPC9LZXl3b3Jk
cz48S2V5d29yZHM+aGVhcnQgZ3JhZnQ8L0tleXdvcmRzPjxLZXl3b3Jkcz5oZWFydCBsZWZ0IGF0
cml1bTwvS2V5d29yZHM+PEtleXdvcmRzPmhlYXJ0IGxlZnQgdmVudHJpY2xlIGVqZWN0aW9uIGZy
YWN0aW9uPC9LZXl3b3Jkcz48S2V5d29yZHM+aGVhcnQgbGVmdCB2ZW50cmljbGUgdm9sdW1lPC9L
ZXl3b3Jkcz48S2V5d29yZHM+aGVhcnQgcmlnaHQgYXRyaXVtIHByZXNzdXJlPC9LZXl3b3Jkcz48
S2V5d29yZHM+aGVhcnQgdHJhbnNwbGFudGF0aW9uPC9LZXl3b3Jkcz48S2V5d29yZHM+aG9zcGl0
YWxpemF0aW9uPC9LZXl3b3Jkcz48S2V5d29yZHM+aHVtYW48L0tleXdvcmRzPjxLZXl3b3Jkcz5o
eXBlcnRlbnNpb248L0tleXdvcmRzPjxLZXl3b3Jkcz5raWRuZXkgZHlzZnVuY3Rpb248L0tleXdv
cmRzPjxLZXl3b3Jkcz5tYWpvciBjbGluaWNhbCBzdHVkeTwvS2V5d29yZHM+PEtleXdvcmRzPm1h
bGU8L0tleXdvcmRzPjxLZXl3b3Jkcz5taXRyYWwgdmFsdmUgcmVndXJnaXRhdGlvbjwvS2V5d29y
ZHM+PEtleXdvcmRzPm91dGNvbWUgYXNzZXNzbWVudDwvS2V5d29yZHM+PEtleXdvcmRzPm91dHBh
dGllbnQ8L0tleXdvcmRzPjxLZXl3b3Jkcz5wYXRpZW50PC9LZXl3b3Jkcz48S2V5d29yZHM+cHJp
b3JpdHkgam91cm5hbDwvS2V5d29yZHM+PEtleXdvcmRzPnB1bG1vbmFyeSBhcnRlcnk8L0tleXdv
cmRzPjxLZXl3b3Jkcz5wdWxtb25hcnkgYXJ0ZXJ5IHN5c3RvbGljIHByZXNzdXJlPC9LZXl3b3Jk
cz48S2V5d29yZHM+cHVsbW9uYXJ5IGh5cGVydGVuc2lvbjwvS2V5d29yZHM+PEtleXdvcmRzPnJp
c2sgZmFjdG9yPC9LZXl3b3Jkcz48S2V5d29yZHM+c3lzdG9saWMgYmxvb2QgcHJlc3N1cmU8L0tl
eXdvcmRzPjxLZXl3b3Jkcz50cmFuc3RyaWN1c3BpZCBncmFkaWVudDwvS2V5d29yZHM+PEtleXdv
cmRzPnZlbnRyaWN1bGFyIGFzc2lzdCBkZXZpY2U8L0tleXdvcmRzPjxSZXByaW50Pk5vdCBpbiBG
aWxlPC9SZXByaW50PjxQZXJpb2RpY2FsPkouQW0uSGVhcnQgQXNzb2MuPC9QZXJpb2RpY2FsPjxW
b2x1bWU+MzwvVm9sdW1lPjxJc3N1ZT4xPC9Jc3N1ZT48SVNTTl9JU0JOPjIwNDctOTk4MDwvSVNT
Tl9JU0JOPjxNaXNjXzE+KEthbG9nZXJvcG91bG9zIEEuUC4sIGFrYWxvZ2VAZW1vcnkuZWR1OyBT
aXdhbW9nc2F0aGFtIFMuOyBIYXllayBTLjsgTGkgUy47IERla2EgQS47IE1hcnRpIEMuTi47IEdl
b3JnaW9wb3Vsb3UgVi5WLjsgQnV0bGVyIEouKSBFbW9yeSBDbGluaWNhbCBDYXJkaW92YXNjdWxh
ciBSZXNlYXJjaCBJbnN0aXR1dGUsIERpdmlzaW9uIG9mIENhcmRpb2xvZ3ksIEVtb3J5IFVuaXZl
cnNpdHksIEF0bGFudGEsIEdBLCBVbml0ZWQgU3RhdGVzOyhTaXdhbW9nc2F0aGFtIFMuKSBGYWN1
bHR5IG9mIE1lZGljaW5lLCBDaHVsYWxvbmdrb3JuIFVuaXZlcnNpdHkgYW5kIEtpbmcgQ2h1bGFs
b25na29ybiBNZW1vcmlhbCBIb3NwaXRhbCwgVGhhaSBSZWQgQ3Jvc3MgU29jaWV0eSwgQmFuZ2tv
aywgVGhhaWxhbmQ8L01pc2NfMT48QWRkcmVzcz5BLlAuIEthbG9nZXJvcG91bG9zLCBFbW9yeSBD
bGluaWNhbCBDYXJkaW92YXNjdWxhciBSZXNlYXJjaCBJbnN0aXR1dGUsIEF0bGFudGEsIEdBIDMw
MzIyLCBVbml0ZWQgU3RhdGVzPC9BZGRyZXNzPjxXZWJfVVJMPmh0dHA6Ly93d3cuZW1iYXNlLmNv
bS9zZWFyY2gvcmVzdWx0cz9zdWJhY3Rpb249dmlld3JlY29yZCZhbXA7ZnJvbT1leHBvcnQmYW1w
O2lkPUwzNzI4NDExOTE8L1dlYl9VUkw+PFdlYl9VUkxfTGluazI+aHR0cDovL2R4LmRvaS5vcmcv
MTAuMTE2MS9KQUhBLjExMy4wMDAzNjM8L1dlYl9VUkxfTGluazI+PFpaX0pvdXJuYWxGdWxsPjxm
IG5hbWU9IlN5c3RlbSI+Sm91cm5hbCBvZiB0aGUgQW1lcmljYW4gSGVhcnQgQXNzb2NpYXRpb248
L2Y+PC9aWl9Kb3VybmFsRnVsbD48WlpfSm91cm5hbFN0ZEFiYnJldj48ZiBuYW1lPSJTeXN0ZW0i
PkouQW0uSGVhcnQgQXNzb2MuPC9mPjwvWlpfSm91cm5hbFN0ZEFiYnJldj48WlpfV29ya2Zvcm1J
RD4xPC9aWl9Xb3JrZm9ybUlEPjwvTURMPjwvQ2l0ZT48L1JlZm1hbj4A
</w:fldData>
        </w:fldChar>
      </w:r>
      <w:r w:rsidR="00422674">
        <w:rPr>
          <w:rFonts w:cstheme="minorHAnsi"/>
        </w:rPr>
        <w:instrText xml:space="preserve"> ADDIN REFMGR.CITE </w:instrText>
      </w:r>
      <w:r w:rsidR="00422674">
        <w:rPr>
          <w:rFonts w:cstheme="minorHAnsi"/>
        </w:rPr>
        <w:fldChar w:fldCharType="begin">
          <w:fldData xml:space="preserve">PFJlZm1hbj48Q2l0ZT48QXV0aG9yPlNjaGlsbGVyPC9BdXRob3I+PFllYXI+MTk5MDwvWWVhcj48
UmVjTnVtPjM4PC9SZWNOdW0+PElEVGV4dD5QdWxtb25hcnkgYXJ0ZXJ5IHByZXNzdXJlIGVzdGlt
YXRpb24gYnkgRG9wcGxlciBhbmQgdHdvLWRpbWVuc2lvbmFsIGVjaG9jYXJkaW9ncmFwaHk8L0lE
VGV4dD48TURMIFJlZl9UeXBlPSJKb3VybmFsIj48UmVmX1R5cGU+Sm91cm5hbDwvUmVmX1R5cGU+
PFJlZl9JRD4zODwvUmVmX0lEPjxUaXRsZV9QcmltYXJ5PlB1bG1vbmFyeSBhcnRlcnkgcHJlc3N1
cmUgZXN0aW1hdGlvbiBieSBEb3BwbGVyIGFuZCB0d28tZGltZW5zaW9uYWwgZWNob2NhcmRpb2dy
YXBoeTwvVGl0bGVfUHJpbWFyeT48QXV0aG9yc19QcmltYXJ5PlNjaGlsbGVyLE4uQi48L0F1dGhv
cnNfUHJpbWFyeT48RGF0ZV9QcmltYXJ5PjE5OTA8L0RhdGVfUHJpbWFyeT48S2V5d29yZHM+cHVs
bW9uYXJ5IGFydGVyeTwvS2V5d29yZHM+PEtleXdvcmRzPmVjaG9jYXJkaW9ncmFwaHk8L0tleXdv
cmRzPjxSZXByaW50Pk5vdCBpbiBGaWxlPC9SZXByaW50PjxTdGFydF9QYWdlPjI3NzwvU3RhcnRf
UGFnZT48RW5kX1BhZ2U+Mjg3PC9FbmRfUGFnZT48UGVyaW9kaWNhbD5DYXJkaW9sb2d5IENsaW5p
Y3M8L1BlcmlvZGljYWw+PFZvbHVtZT44PC9Wb2x1bWU+PElzc3VlPjI8L0lzc3VlPjxaWl9Kb3Vy
bmFsRnVsbD48ZiBuYW1lPSJTeXN0ZW0iPkNhcmRpb2xvZ3kgQ2xpbmljczwvZj48L1paX0pvdXJu
YWxGdWxsPjxaWl9Xb3JrZm9ybUlEPjE8L1paX1dvcmtmb3JtSUQ+PC9NREw+PC9DaXRlPjxDaXRl
PjxBdXRob3I+QWJyYWhhbTwvQXV0aG9yPjxZZWFyPjIwMDk8L1llYXI+PFJlY051bT41PC9SZWNO
dW0+PElEVGV4dD5UaGUgUm9sZSBvZiBFY2hvY2FyZGlvZ3JhcGh5IGluIEhlbW9keW5hbWljIEFz
c2Vzc21lbnQgaW4gSGVhcnQgRmFpbHVyZTwvSURUZXh0PjxNREwgUmVmX1R5cGU9IkpvdXJuYWwi
PjxSZWZfVHlwZT5Kb3VybmFsPC9SZWZfVHlwZT48UmVmX0lEPjU8L1JlZl9JRD48VGl0bGVfUHJp
bWFyeT5UaGUgUm9sZSBvZiBFY2hvY2FyZGlvZ3JhcGh5IGluIEhlbW9keW5hbWljIEFzc2Vzc21l
bnQgaW4gSGVhcnQgRmFpbHVyZTwvVGl0bGVfUHJpbWFyeT48QXV0aG9yc19QcmltYXJ5PkFicmFo
YW0sSi48L0F1dGhvcnNfUHJpbWFyeT48QXV0aG9yc19QcmltYXJ5PkFicmFoYW0sVC5QLjwvQXV0
aG9yc19QcmltYXJ5PjxEYXRlX1ByaW1hcnk+MjAwOTwvRGF0ZV9QcmltYXJ5PjxLZXl3b3Jkcz5h
cnRpY2xlPC9LZXl3b3Jkcz48S2V5d29yZHM+Y2xpbmljYWwgYXNzZXNzbWVudDwvS2V5d29yZHM+
PEtleXdvcmRzPmRpYXN0b2xlPC9LZXl3b3Jkcz48S2V5d29yZHM+ZWNob2NhcmRpb2dyYXBoeTwv
S2V5d29yZHM+PEtleXdvcmRzPmhlYXJ0IGVqZWN0aW9uIGZyYWN0aW9uPC9LZXl3b3Jkcz48S2V5
d29yZHM+aGVhcnQgZmFpbHVyZTwvS2V5d29yZHM+PEtleXdvcmRzPmhlYXJ0IGZ1bmN0aW9uPC9L
ZXl3b3Jkcz48S2V5d29yZHM+aGVhcnQgbGVmdCBhdHJpdW0gcHJlc3N1cmU8L0tleXdvcmRzPjxL
ZXl3b3Jkcz5oZWFydCBsZWZ0IHZlbnRyaWNsZSBjb250cmFjdGlsaXR5PC9LZXl3b3Jkcz48S2V5
d29yZHM+aGVhcnQgb3V0cHV0PC9LZXl3b3Jkcz48S2V5d29yZHM+aGVhcnQgdm9sdW1lPC9LZXl3
b3Jkcz48S2V5d29yZHM+aGVtb2R5bmFtaWMgbW9uaXRvcmluZzwvS2V5d29yZHM+PEtleXdvcmRz
Pmh1bWFuPC9LZXl3b3Jkcz48S2V5d29yZHM+bHVuZyBjaXJjdWxhdGlvbjwvS2V5d29yZHM+PEtl
eXdvcmRzPmx1bmcgdmFzY3VsYXIgcmVzaXN0YW5jZTwvS2V5d29yZHM+PEtleXdvcmRzPm1pdHJh
bCB2YWx2ZSByZWd1cmdpdGF0aW9uPC9LZXl3b3Jkcz48S2V5d29yZHM+cHVsbW9uYXJ5IGFydGVy
eTwvS2V5d29yZHM+PEtleXdvcmRzPnF1YW50aXRhdGl2ZSBhbmFseXNpczwvS2V5d29yZHM+PEtl
eXdvcmRzPnJldmlldzwvS2V5d29yZHM+PFJlcHJpbnQ+Tm90IGluIEZpbGU8L1JlcHJpbnQ+PFN0
YXJ0X1BhZ2U+MTkxPC9TdGFydF9QYWdlPjxFbmRfUGFnZT4yMDg8L0VuZF9QYWdlPjxQZXJpb2Rp
Y2FsPkhlYXJ0IEZhaWwuQ2xpbi48L1BlcmlvZGljYWw+PFZvbHVtZT41PC9Wb2x1bWU+PElzc3Vl
PjI8L0lzc3VlPjxJU1NOX0lTQk4+MTU1MS03MTM2PC9JU1NOX0lTQk4+PE1pc2NfMT4oQWJyYWhh
bSBKLjsgQWJyYWhhbSBULlAuLCB0YWJyYWhhM0BqaG1pLmVkdSkgVGhlIEpvaG5zIEhvcGtpbnMg
VW5pdmVyc2l0eSwgQmFsdGltb3JlLCBNRCwgVW5pdGVkIFN0YXRlczwvTWlzY18xPjxBZGRyZXNz
PlQuUC4gQWJyYWhhbSwgVGhlIEpvaG5zIEhvcGtpbnMgVW5pdmVyc2l0eSwgQmFsdGltb3JlLCBN
RCwgVW5pdGVkIFN0YXRlczwvQWRkcmVzcz48V2ViX1VSTD5odHRwOi8vd3d3LmVtYmFzZS5jb20v
c2VhcmNoL3Jlc3VsdHM/c3ViYWN0aW9uPXZpZXdyZWNvcmQmYW1wO2Zyb209ZXhwb3J0JmFtcDtp
ZD1MMzU0MjA3OTA3PC9XZWJfVVJMPjxXZWJfVVJMX0xpbmsyPmh0dHA6Ly9keC5kb2kub3JnLzEw
LjEwMTYvai5oZmMuMjAwOC4xMS4wMDI8L1dlYl9VUkxfTGluazI+PFpaX0pvdXJuYWxGdWxsPjxm
IG5hbWU9IlN5c3RlbSI+SGVhcnQgRmFpbHVyZSBDbGluaWNzPC9mPjwvWlpfSm91cm5hbEZ1bGw+
PFpaX0pvdXJuYWxTdGRBYmJyZXY+PGYgbmFtZT0iU3lzdGVtIj5IZWFydCBGYWlsLkNsaW4uPC9m
PjwvWlpfSm91cm5hbFN0ZEFiYnJldj48WlpfV29ya2Zvcm1JRD4xPC9aWl9Xb3JrZm9ybUlEPjwv
TURMPjwvQ2l0ZT48Q2l0ZT48QXV0aG9yPkthbG9nZXJvcG91bG9zPC9BdXRob3I+PFllYXI+MjAx
NDwvWWVhcj48UmVjTnVtPjIzPC9SZWNOdW0+PElEVGV4dD5FY2hvY2FyZGlvZ3JhcGhpYyBhc3Nl
c3NtZW50IG9mIHB1bG1vbmFyeSBhcnRlcnkgc3lzdG9saWMgcHJlc3N1cmUgYW5kIG91dGNvbWVz
IGluIGFtYnVsYXRvcnkgaGVhcnQgZmFpbHVyZSBwYXRpZW50czwvSURUZXh0PjxNREwgUmVmX1R5
cGU9IkpvdXJuYWwiPjxSZWZfVHlwZT5Kb3VybmFsPC9SZWZfVHlwZT48UmVmX0lEPjIzPC9SZWZf
SUQ+PFRpdGxlX1ByaW1hcnk+RWNob2NhcmRpb2dyYXBoaWMgYXNzZXNzbWVudCBvZiBwdWxtb25h
cnkgYXJ0ZXJ5IHN5c3RvbGljIHByZXNzdXJlIGFuZCBvdXRjb21lcyBpbiBhbWJ1bGF0b3J5IGhl
YXJ0IGZhaWx1cmUgcGF0aWVudHM8L1RpdGxlX1ByaW1hcnk+PEF1dGhvcnNfUHJpbWFyeT5LYWxv
Z2Vyb3BvdWxvcyxBLlAuPC9BdXRob3JzX1ByaW1hcnk+PEF1dGhvcnNfUHJpbWFyeT5TaXdhbW9n
c2F0aGFtLFMuPC9BdXRob3JzX1ByaW1hcnk+PEF1dGhvcnNfUHJpbWFyeT5IYXllayxTLjwvQXV0
aG9yc19QcmltYXJ5PjxBdXRob3JzX1ByaW1hcnk+TGksUy48L0F1dGhvcnNfUHJpbWFyeT48QXV0
aG9yc19QcmltYXJ5PkRla2EsQS48L0F1dGhvcnNfUHJpbWFyeT48QXV0aG9yc19QcmltYXJ5Pk1h
cnRpLEMuTi48L0F1dGhvcnNfUHJpbWFyeT48QXV0aG9yc19QcmltYXJ5Pkdlb3JnaW9wb3Vsb3Us
Vi5WLjwvQXV0aG9yc19QcmltYXJ5PjxBdXRob3JzX1ByaW1hcnk+QnV0bGVyLEouPC9BdXRob3Jz
X1ByaW1hcnk+PERhdGVfUHJpbWFyeT4yMDE0PC9EYXRlX1ByaW1hcnk+PEtleXdvcmRzPmFkdWx0
PC9LZXl3b3Jkcz48S2V5d29yZHM+YWR2ZXJzZSBvdXRjb21lPC9LZXl3b3Jkcz48S2V5d29yZHM+
YWdlPC9LZXl3b3Jkcz48S2V5d29yZHM+YWxkb3N0ZXJvbmUgYW50YWdvbmlzdDwvS2V5d29yZHM+
PEtleXdvcmRzPmFuZ2lvdGVuc2luIHJlY2VwdG9yIGFudGFnb25pc3Q8L0tleXdvcmRzPjxLZXl3
b3Jkcz5hcnRpY2xlPC9LZXl3b3Jkcz48S2V5d29yZHM+YmV0YSBhZHJlbmVyZ2ljIHJlY2VwdG9y
IGJsb2NraW5nIGFnZW50PC9LZXl3b3Jkcz48S2V5d29yZHM+QmxhY2sgcGVyc29uPC9LZXl3b3Jk
cz48S2V5d29yZHM+YnJhaW4gbmF0cml1cmV0aWMgcGVwdGlkZTwvS2V5d29yZHM+PEtleXdvcmRz
PmNhcmRpYWMgcmVzeW5jaHJvbml6YXRpb24gdGhlcmFweTwvS2V5d29yZHM+PEtleXdvcmRzPmNh
cmRpb3Zhc2N1bGFyIG1vcnRhbGl0eTwvS2V5d29yZHM+PEtleXdvcmRzPmNhcmRpb3Zhc2N1bGFy
IHBhcmFtZXRlcnM8L0tleXdvcmRzPjxLZXl3b3Jkcz5jYXJkaW92YXNjdWxhciByaXNrPC9LZXl3
b3Jkcz48S2V5d29yZHM+Q2F1Y2FzaWFuPC9LZXl3b3Jkcz48S2V5d29yZHM+ZGVhdGg8L0tleXdv
cmRzPjxLZXl3b3Jkcz5kaXBlcHRpZHlsIGNhcmJveHlwZXB0aWRhc2UgaW5oaWJpdG9yPC9LZXl3
b3Jkcz48S2V5d29yZHM+ZWNob2NhcmRpb2dyYXBoeTwvS2V5d29yZHM+PEtleXdvcmRzPmV2ZW50
IGZyZWUgc3Vydml2YWw8L0tleXdvcmRzPjxLZXl3b3Jkcz5mZW1hbGU8L0tleXdvcmRzPjxLZXl3
b3Jkcz5mb2xsb3cgdXA8L0tleXdvcmRzPjxLZXl3b3Jkcz5oZWFydCBmYWlsdXJlPC9LZXl3b3Jk
cz48S2V5d29yZHM+aGVhcnQgZ3JhZnQ8L0tleXdvcmRzPjxLZXl3b3Jkcz5oZWFydCBsZWZ0IGF0
cml1bTwvS2V5d29yZHM+PEtleXdvcmRzPmhlYXJ0IGxlZnQgdmVudHJpY2xlIGVqZWN0aW9uIGZy
YWN0aW9uPC9LZXl3b3Jkcz48S2V5d29yZHM+aGVhcnQgbGVmdCB2ZW50cmljbGUgdm9sdW1lPC9L
ZXl3b3Jkcz48S2V5d29yZHM+aGVhcnQgcmlnaHQgYXRyaXVtIHByZXNzdXJlPC9LZXl3b3Jkcz48
S2V5d29yZHM+aGVhcnQgdHJhbnNwbGFudGF0aW9uPC9LZXl3b3Jkcz48S2V5d29yZHM+aG9zcGl0
YWxpemF0aW9uPC9LZXl3b3Jkcz48S2V5d29yZHM+aHVtYW48L0tleXdvcmRzPjxLZXl3b3Jkcz5o
eXBlcnRlbnNpb248L0tleXdvcmRzPjxLZXl3b3Jkcz5raWRuZXkgZHlzZnVuY3Rpb248L0tleXdv
cmRzPjxLZXl3b3Jkcz5tYWpvciBjbGluaWNhbCBzdHVkeTwvS2V5d29yZHM+PEtleXdvcmRzPm1h
bGU8L0tleXdvcmRzPjxLZXl3b3Jkcz5taXRyYWwgdmFsdmUgcmVndXJnaXRhdGlvbjwvS2V5d29y
ZHM+PEtleXdvcmRzPm91dGNvbWUgYXNzZXNzbWVudDwvS2V5d29yZHM+PEtleXdvcmRzPm91dHBh
dGllbnQ8L0tleXdvcmRzPjxLZXl3b3Jkcz5wYXRpZW50PC9LZXl3b3Jkcz48S2V5d29yZHM+cHJp
b3JpdHkgam91cm5hbDwvS2V5d29yZHM+PEtleXdvcmRzPnB1bG1vbmFyeSBhcnRlcnk8L0tleXdv
cmRzPjxLZXl3b3Jkcz5wdWxtb25hcnkgYXJ0ZXJ5IHN5c3RvbGljIHByZXNzdXJlPC9LZXl3b3Jk
cz48S2V5d29yZHM+cHVsbW9uYXJ5IGh5cGVydGVuc2lvbjwvS2V5d29yZHM+PEtleXdvcmRzPnJp
c2sgZmFjdG9yPC9LZXl3b3Jkcz48S2V5d29yZHM+c3lzdG9saWMgYmxvb2QgcHJlc3N1cmU8L0tl
eXdvcmRzPjxLZXl3b3Jkcz50cmFuc3RyaWN1c3BpZCBncmFkaWVudDwvS2V5d29yZHM+PEtleXdv
cmRzPnZlbnRyaWN1bGFyIGFzc2lzdCBkZXZpY2U8L0tleXdvcmRzPjxSZXByaW50Pk5vdCBpbiBG
aWxlPC9SZXByaW50PjxQZXJpb2RpY2FsPkouQW0uSGVhcnQgQXNzb2MuPC9QZXJpb2RpY2FsPjxW
b2x1bWU+MzwvVm9sdW1lPjxJc3N1ZT4xPC9Jc3N1ZT48SVNTTl9JU0JOPjIwNDctOTk4MDwvSVNT
Tl9JU0JOPjxNaXNjXzE+KEthbG9nZXJvcG91bG9zIEEuUC4sIGFrYWxvZ2VAZW1vcnkuZWR1OyBT
aXdhbW9nc2F0aGFtIFMuOyBIYXllayBTLjsgTGkgUy47IERla2EgQS47IE1hcnRpIEMuTi47IEdl
b3JnaW9wb3Vsb3UgVi5WLjsgQnV0bGVyIEouKSBFbW9yeSBDbGluaWNhbCBDYXJkaW92YXNjdWxh
ciBSZXNlYXJjaCBJbnN0aXR1dGUsIERpdmlzaW9uIG9mIENhcmRpb2xvZ3ksIEVtb3J5IFVuaXZl
cnNpdHksIEF0bGFudGEsIEdBLCBVbml0ZWQgU3RhdGVzOyhTaXdhbW9nc2F0aGFtIFMuKSBGYWN1
bHR5IG9mIE1lZGljaW5lLCBDaHVsYWxvbmdrb3JuIFVuaXZlcnNpdHkgYW5kIEtpbmcgQ2h1bGFs
b25na29ybiBNZW1vcmlhbCBIb3NwaXRhbCwgVGhhaSBSZWQgQ3Jvc3MgU29jaWV0eSwgQmFuZ2tv
aywgVGhhaWxhbmQ8L01pc2NfMT48QWRkcmVzcz5BLlAuIEthbG9nZXJvcG91bG9zLCBFbW9yeSBD
bGluaWNhbCBDYXJkaW92YXNjdWxhciBSZXNlYXJjaCBJbnN0aXR1dGUsIEF0bGFudGEsIEdBIDMw
MzIyLCBVbml0ZWQgU3RhdGVzPC9BZGRyZXNzPjxXZWJfVVJMPmh0dHA6Ly93d3cuZW1iYXNlLmNv
bS9zZWFyY2gvcmVzdWx0cz9zdWJhY3Rpb249dmlld3JlY29yZCZhbXA7ZnJvbT1leHBvcnQmYW1w
O2lkPUwzNzI4NDExOTE8L1dlYl9VUkw+PFdlYl9VUkxfTGluazI+aHR0cDovL2R4LmRvaS5vcmcv
MTAuMTE2MS9KQUhBLjExMy4wMDAzNjM8L1dlYl9VUkxfTGluazI+PFpaX0pvdXJuYWxGdWxsPjxm
IG5hbWU9IlN5c3RlbSI+Sm91cm5hbCBvZiB0aGUgQW1lcmljYW4gSGVhcnQgQXNzb2NpYXRpb248
L2Y+PC9aWl9Kb3VybmFsRnVsbD48WlpfSm91cm5hbFN0ZEFiYnJldj48ZiBuYW1lPSJTeXN0ZW0i
PkouQW0uSGVhcnQgQXNzb2MuPC9mPjwvWlpfSm91cm5hbFN0ZEFiYnJldj48WlpfV29ya2Zvcm1J
RD4xPC9aWl9Xb3JrZm9ybUlEPjwvTURMPjwvQ2l0ZT48L1JlZm1hbj4A
</w:fldData>
        </w:fldChar>
      </w:r>
      <w:r w:rsidR="00422674">
        <w:rPr>
          <w:rFonts w:cstheme="minorHAnsi"/>
        </w:rPr>
        <w:instrText xml:space="preserve"> ADDIN EN.CITE.DATA </w:instrText>
      </w:r>
      <w:r w:rsidR="00422674">
        <w:rPr>
          <w:rFonts w:cstheme="minorHAnsi"/>
        </w:rPr>
      </w:r>
      <w:r w:rsidR="00422674">
        <w:rPr>
          <w:rFonts w:cstheme="minorHAnsi"/>
        </w:rPr>
        <w:fldChar w:fldCharType="end"/>
      </w:r>
      <w:r w:rsidR="00AF3B50" w:rsidRPr="00AF3B50">
        <w:rPr>
          <w:rFonts w:cstheme="minorHAnsi"/>
        </w:rPr>
      </w:r>
      <w:r w:rsidR="00AF3B50" w:rsidRPr="00AF3B50">
        <w:rPr>
          <w:rFonts w:cstheme="minorHAnsi"/>
        </w:rPr>
        <w:fldChar w:fldCharType="separate"/>
      </w:r>
      <w:r w:rsidR="00422674">
        <w:rPr>
          <w:rFonts w:cstheme="minorHAnsi"/>
          <w:noProof/>
        </w:rPr>
        <w:t>(38-40)</w:t>
      </w:r>
      <w:r w:rsidR="00AF3B50" w:rsidRPr="00AF3B50">
        <w:rPr>
          <w:rFonts w:cstheme="minorHAnsi"/>
        </w:rPr>
        <w:fldChar w:fldCharType="end"/>
      </w:r>
      <w:r w:rsidRPr="00AF3B50">
        <w:rPr>
          <w:rFonts w:cstheme="minorHAnsi"/>
        </w:rPr>
        <w:t>. These methods can only be used in the non-ambulatory setting, provide measurements for a single point in time, and amongst other measurements ar</w:t>
      </w:r>
      <w:r w:rsidR="005929A5">
        <w:rPr>
          <w:rFonts w:cstheme="minorHAnsi"/>
        </w:rPr>
        <w:t xml:space="preserve">e used for diagnostic purposes. </w:t>
      </w:r>
      <w:r w:rsidRPr="00AF3B50">
        <w:rPr>
          <w:rFonts w:cstheme="minorHAnsi"/>
        </w:rPr>
        <w:t xml:space="preserve">CardioMEMS can be distinguished from these methods as it allows </w:t>
      </w:r>
      <w:r w:rsidR="0021491B">
        <w:rPr>
          <w:rFonts w:cstheme="minorHAnsi"/>
        </w:rPr>
        <w:t>real tim</w:t>
      </w:r>
      <w:r w:rsidR="00540270">
        <w:rPr>
          <w:rFonts w:cstheme="minorHAnsi"/>
        </w:rPr>
        <w:t>e</w:t>
      </w:r>
      <w:r w:rsidR="0021491B">
        <w:rPr>
          <w:rFonts w:cstheme="minorHAnsi"/>
        </w:rPr>
        <w:t xml:space="preserve"> </w:t>
      </w:r>
      <w:r w:rsidRPr="00AF3B50">
        <w:rPr>
          <w:rFonts w:cstheme="minorHAnsi"/>
        </w:rPr>
        <w:t xml:space="preserve">data analysis to occur in the ambulatory setting, </w:t>
      </w:r>
      <w:r w:rsidR="00153C41">
        <w:rPr>
          <w:rFonts w:cstheme="minorHAnsi"/>
        </w:rPr>
        <w:t>enables regular and frequent PA pressure</w:t>
      </w:r>
      <w:r w:rsidRPr="00AF3B50">
        <w:rPr>
          <w:rFonts w:cstheme="minorHAnsi"/>
        </w:rPr>
        <w:t xml:space="preserve"> measurements to be obtained, and can be used as an adjunct to usual practice to guide management in patients already diagnosed with HF.</w:t>
      </w:r>
    </w:p>
    <w:p w14:paraId="6965ADD8" w14:textId="77777777" w:rsidR="00C54C82" w:rsidRPr="00AF3B50" w:rsidRDefault="00C54C82" w:rsidP="008741B2">
      <w:pPr>
        <w:rPr>
          <w:rFonts w:cstheme="minorHAnsi"/>
        </w:rPr>
      </w:pPr>
      <w:r w:rsidRPr="00AF3B50">
        <w:rPr>
          <w:rFonts w:cstheme="minorHAnsi"/>
        </w:rPr>
        <w:lastRenderedPageBreak/>
        <w:t>CardioMEMS is further distinguished from other implantable haemodynamic monitoring</w:t>
      </w:r>
      <w:r w:rsidR="00414497">
        <w:rPr>
          <w:rFonts w:cstheme="minorHAnsi"/>
        </w:rPr>
        <w:t xml:space="preserve"> systems such as the Chronicle® models </w:t>
      </w:r>
      <w:r w:rsidRPr="00AF3B50">
        <w:rPr>
          <w:rFonts w:cstheme="minorHAnsi"/>
        </w:rPr>
        <w:t>9520 and 9520B (not available in Australia). There are no battery or other components associated with CardioMEMS that would limit the usable life; in comparison Chronicle is battery operated with an average projected service life of 3.7 years</w:t>
      </w:r>
      <w:r w:rsidR="00AF3B50">
        <w:rPr>
          <w:rFonts w:cstheme="minorHAnsi"/>
        </w:rPr>
        <w:t xml:space="preserve"> </w:t>
      </w:r>
      <w:r w:rsidR="00AF3B50">
        <w:rPr>
          <w:rFonts w:cstheme="minorHAnsi"/>
        </w:rPr>
        <w:fldChar w:fldCharType="begin"/>
      </w:r>
      <w:r w:rsidR="00422674">
        <w:rPr>
          <w:rFonts w:cstheme="minorHAnsi"/>
        </w:rPr>
        <w:instrText xml:space="preserve"> ADDIN REFMGR.CITE &lt;Refman&gt;&lt;Cite&gt;&lt;Author&gt;Medtronic&lt;/Author&gt;&lt;Year&gt;2007&lt;/Year&gt;&lt;RecNum&gt;37&lt;/RecNum&gt;&lt;IDText&gt;Chronicle Implantable Hemodynamic Monitor 9520B Reference Manual (Draft)&lt;/IDText&gt;&lt;MDL Ref_Type="Generic"&gt;&lt;Ref_Type&gt;Generic&lt;/Ref_Type&gt;&lt;Ref_ID&gt;37&lt;/Ref_ID&gt;&lt;Title_Primary&gt;Chronicle Implantable Hemodynamic Monitor 9520B Reference Manual (Draft)&lt;/Title_Primary&gt;&lt;Authors_Primary&gt;Medtronic&lt;/Authors_Primary&gt;&lt;Date_Primary&gt;2007&lt;/Date_Primary&gt;&lt;Keywords&gt;implantable hemodynamic monitor&lt;/Keywords&gt;&lt;Keywords&gt;monitor&lt;/Keywords&gt;&lt;Reprint&gt;In File&lt;/Reprint&gt;&lt;Start_Page&gt;1&lt;/Start_Page&gt;&lt;End_Page&gt;112&lt;/End_Page&gt;&lt;Web_URL&gt;&lt;u&gt;http://www.fda.gov/ohrms/dockets/ac/07/briefing/2007-4284b1_05.pdf&lt;/u&gt;&lt;/Web_URL&gt;&lt;ZZ_WorkformID&gt;33&lt;/ZZ_WorkformID&gt;&lt;/MDL&gt;&lt;/Cite&gt;&lt;/Refman&gt;</w:instrText>
      </w:r>
      <w:r w:rsidR="00AF3B50">
        <w:rPr>
          <w:rFonts w:cstheme="minorHAnsi"/>
        </w:rPr>
        <w:fldChar w:fldCharType="separate"/>
      </w:r>
      <w:r w:rsidR="00422674">
        <w:rPr>
          <w:rFonts w:cstheme="minorHAnsi"/>
          <w:noProof/>
        </w:rPr>
        <w:t>(41)</w:t>
      </w:r>
      <w:r w:rsidR="00AF3B50">
        <w:rPr>
          <w:rFonts w:cstheme="minorHAnsi"/>
        </w:rPr>
        <w:fldChar w:fldCharType="end"/>
      </w:r>
      <w:r w:rsidR="00AF3B50">
        <w:rPr>
          <w:rFonts w:cstheme="minorHAnsi"/>
        </w:rPr>
        <w:t>.</w:t>
      </w:r>
    </w:p>
    <w:p w14:paraId="7CCB2B3B" w14:textId="77777777" w:rsidR="00190AED" w:rsidRDefault="00190AED" w:rsidP="00190AED">
      <w:pPr>
        <w:pStyle w:val="Heading2"/>
      </w:pPr>
      <w:bookmarkStart w:id="54" w:name="_Ref399851181"/>
      <w:bookmarkStart w:id="55" w:name="_Toc416256265"/>
      <w:r>
        <w:t>Proposed setting for delivery</w:t>
      </w:r>
      <w:bookmarkEnd w:id="54"/>
      <w:bookmarkEnd w:id="55"/>
    </w:p>
    <w:p w14:paraId="194668A1" w14:textId="77777777" w:rsidR="00153C41" w:rsidRPr="004460F0" w:rsidRDefault="00061A82" w:rsidP="004460F0">
      <w:pPr>
        <w:rPr>
          <w:rFonts w:cstheme="minorHAnsi"/>
          <w:i/>
        </w:rPr>
      </w:pPr>
      <w:r w:rsidRPr="00061A82">
        <w:rPr>
          <w:rFonts w:cstheme="minorHAnsi"/>
          <w:i/>
        </w:rPr>
        <w:t>Indicate the proposed setting in which the proposed medical service will be delivered and include detail for each of the following as relevant: inpatient private hospital, inpatient public hospital, outpatient clinic, emergency department, consulting rooms, day surgery centre, residential aged care facilit</w:t>
      </w:r>
      <w:r>
        <w:rPr>
          <w:rFonts w:cstheme="minorHAnsi"/>
          <w:i/>
        </w:rPr>
        <w:t xml:space="preserve">y, patient’s home, laboratory. </w:t>
      </w:r>
      <w:r w:rsidRPr="00061A82">
        <w:rPr>
          <w:rFonts w:cstheme="minorHAnsi"/>
          <w:i/>
        </w:rPr>
        <w:t>Where the proposed medical service will be provided in more than one setting, describe</w:t>
      </w:r>
      <w:r w:rsidR="004460F0">
        <w:rPr>
          <w:rFonts w:cstheme="minorHAnsi"/>
          <w:i/>
        </w:rPr>
        <w:t xml:space="preserve"> the rationale related to each.</w:t>
      </w:r>
    </w:p>
    <w:p w14:paraId="3D289512" w14:textId="77777777" w:rsidR="00172E8A" w:rsidRDefault="002D7059" w:rsidP="008741B2">
      <w:pPr>
        <w:spacing w:after="0"/>
        <w:rPr>
          <w:rFonts w:cstheme="minorHAnsi"/>
          <w:u w:val="single"/>
        </w:rPr>
      </w:pPr>
      <w:r>
        <w:rPr>
          <w:rFonts w:cstheme="minorHAnsi"/>
          <w:u w:val="single"/>
        </w:rPr>
        <w:t>Implantation of the pulmonary artery</w:t>
      </w:r>
      <w:r w:rsidR="005929A5">
        <w:rPr>
          <w:rFonts w:cstheme="minorHAnsi"/>
          <w:u w:val="single"/>
        </w:rPr>
        <w:t xml:space="preserve"> s</w:t>
      </w:r>
      <w:r w:rsidR="004460F0">
        <w:rPr>
          <w:rFonts w:cstheme="minorHAnsi"/>
          <w:u w:val="single"/>
        </w:rPr>
        <w:t>ensor</w:t>
      </w:r>
    </w:p>
    <w:p w14:paraId="58EBB04D" w14:textId="77777777" w:rsidR="00172E8A" w:rsidRDefault="00172E8A" w:rsidP="008741B2">
      <w:pPr>
        <w:spacing w:after="0"/>
        <w:rPr>
          <w:rFonts w:cstheme="minorHAnsi"/>
        </w:rPr>
      </w:pPr>
      <w:r>
        <w:rPr>
          <w:rFonts w:cstheme="minorHAnsi"/>
        </w:rPr>
        <w:t xml:space="preserve">It is proposed that patients may be identified and referred for implantation of the permanent wireless haemodynamic PA </w:t>
      </w:r>
      <w:r w:rsidR="004D26A2">
        <w:rPr>
          <w:rFonts w:cstheme="minorHAnsi"/>
        </w:rPr>
        <w:t>s</w:t>
      </w:r>
      <w:r>
        <w:rPr>
          <w:rFonts w:cstheme="minorHAnsi"/>
        </w:rPr>
        <w:t>ensor as an inpatient (ie during a HF-related hospitalisation) or as an outpatient following specialist consultation (ie HF clinic, HF management program, clinician consultation in private rooms). As such, implantation of the sensor may be performed during the same HF-related hospital stay in either a public or private hospital with access to a catheterisation laboratory</w:t>
      </w:r>
      <w:r w:rsidR="009A257A">
        <w:rPr>
          <w:rFonts w:cstheme="minorHAnsi"/>
        </w:rPr>
        <w:t xml:space="preserve"> (cathlab)</w:t>
      </w:r>
      <w:r>
        <w:rPr>
          <w:rFonts w:cstheme="minorHAnsi"/>
        </w:rPr>
        <w:t xml:space="preserve">. In this case, patients are likely to be situated within the Coronary Care or Cardiac Ward and subsequently implanted with the sensor in a </w:t>
      </w:r>
      <w:r w:rsidR="009A257A">
        <w:rPr>
          <w:rFonts w:cstheme="minorHAnsi"/>
        </w:rPr>
        <w:t>cathlab</w:t>
      </w:r>
      <w:r>
        <w:rPr>
          <w:rFonts w:cstheme="minorHAnsi"/>
        </w:rPr>
        <w:t xml:space="preserve">. Patients may also be referred for implantation of the device if they are being managed within a General Medical Ward with cardiologist consultation; the implantation procedure would be performed in the </w:t>
      </w:r>
      <w:r w:rsidR="009A257A">
        <w:rPr>
          <w:rFonts w:cstheme="minorHAnsi"/>
        </w:rPr>
        <w:t>cathlab</w:t>
      </w:r>
      <w:r>
        <w:rPr>
          <w:rFonts w:cstheme="minorHAnsi"/>
        </w:rPr>
        <w:t xml:space="preserve"> with the patient returning to the medical ward for overnight stay.</w:t>
      </w:r>
    </w:p>
    <w:p w14:paraId="64D74EDD" w14:textId="77777777" w:rsidR="007607E0" w:rsidRDefault="007607E0" w:rsidP="008741B2">
      <w:pPr>
        <w:spacing w:after="0"/>
        <w:rPr>
          <w:rFonts w:cstheme="minorHAnsi"/>
          <w:u w:val="single"/>
        </w:rPr>
      </w:pPr>
    </w:p>
    <w:p w14:paraId="32F96CC5" w14:textId="77777777" w:rsidR="00FC481B" w:rsidRDefault="00FC481B" w:rsidP="00FC481B">
      <w:pPr>
        <w:spacing w:after="0"/>
        <w:rPr>
          <w:rFonts w:cstheme="minorHAnsi"/>
        </w:rPr>
      </w:pPr>
      <w:r w:rsidRPr="003C20C8">
        <w:rPr>
          <w:rFonts w:cstheme="minorHAnsi"/>
        </w:rPr>
        <w:t>The subsequent monitoring service can be performed anywhere there is access to the associated website, and as such, a patient can undergo continued management through a centre that provides a HF service without the implantation of the sensor occurring within that centre. This will most likely be applicable to remote and rural settings, where access to a cathlab and HF service within the same centre may be limited.</w:t>
      </w:r>
    </w:p>
    <w:p w14:paraId="25CE9E68" w14:textId="77777777" w:rsidR="00FC481B" w:rsidRDefault="00FC481B" w:rsidP="008741B2">
      <w:pPr>
        <w:spacing w:after="0"/>
        <w:rPr>
          <w:rFonts w:cstheme="minorHAnsi"/>
          <w:u w:val="single"/>
        </w:rPr>
      </w:pPr>
    </w:p>
    <w:p w14:paraId="029FB149" w14:textId="77777777" w:rsidR="00172E8A" w:rsidRDefault="002D7059" w:rsidP="008741B2">
      <w:pPr>
        <w:spacing w:after="0"/>
        <w:rPr>
          <w:rFonts w:cstheme="minorHAnsi"/>
          <w:u w:val="single"/>
        </w:rPr>
      </w:pPr>
      <w:r>
        <w:rPr>
          <w:rFonts w:cstheme="minorHAnsi"/>
          <w:u w:val="single"/>
        </w:rPr>
        <w:t>Pulmonary artery</w:t>
      </w:r>
      <w:r w:rsidR="00172E8A">
        <w:rPr>
          <w:rFonts w:cstheme="minorHAnsi"/>
          <w:u w:val="single"/>
        </w:rPr>
        <w:t xml:space="preserve"> measurements</w:t>
      </w:r>
    </w:p>
    <w:p w14:paraId="4360E528" w14:textId="77777777" w:rsidR="00172E8A" w:rsidRDefault="00172E8A" w:rsidP="008741B2">
      <w:pPr>
        <w:spacing w:after="0"/>
        <w:rPr>
          <w:rFonts w:cstheme="minorHAnsi"/>
        </w:rPr>
      </w:pPr>
      <w:r>
        <w:rPr>
          <w:rFonts w:cstheme="minorHAnsi"/>
        </w:rPr>
        <w:t>Patients are required to take daily measurements of their PA. This can be performed in the patient’s home or other residence (eg residential aged care facilities) using the patient electronics unit. PA measurements can also be undertaken during patient follow</w:t>
      </w:r>
      <w:r w:rsidR="002D7059">
        <w:rPr>
          <w:rFonts w:cstheme="minorHAnsi"/>
        </w:rPr>
        <w:t>-</w:t>
      </w:r>
      <w:r>
        <w:rPr>
          <w:rFonts w:cstheme="minorHAnsi"/>
        </w:rPr>
        <w:t xml:space="preserve">up during a HF clinic consultation, during a consultation in the </w:t>
      </w:r>
      <w:r w:rsidR="00153C41">
        <w:rPr>
          <w:rFonts w:cstheme="minorHAnsi"/>
        </w:rPr>
        <w:t>clin</w:t>
      </w:r>
      <w:r>
        <w:rPr>
          <w:rFonts w:cstheme="minorHAnsi"/>
        </w:rPr>
        <w:t>ician</w:t>
      </w:r>
      <w:r w:rsidR="002F6314">
        <w:rPr>
          <w:rFonts w:cstheme="minorHAnsi"/>
        </w:rPr>
        <w:t>’s</w:t>
      </w:r>
      <w:r>
        <w:rPr>
          <w:rFonts w:cstheme="minorHAnsi"/>
        </w:rPr>
        <w:t xml:space="preserve"> public or private consulting rooms, or during a subsequent hospital stay using the hospital electronics unit.</w:t>
      </w:r>
    </w:p>
    <w:p w14:paraId="77440CBE" w14:textId="77777777" w:rsidR="005929A5" w:rsidRDefault="005929A5" w:rsidP="008741B2">
      <w:pPr>
        <w:spacing w:after="0"/>
        <w:rPr>
          <w:rFonts w:cstheme="minorHAnsi"/>
        </w:rPr>
      </w:pPr>
    </w:p>
    <w:p w14:paraId="08A9C45F" w14:textId="77777777" w:rsidR="00172E8A" w:rsidRDefault="00172E8A" w:rsidP="008741B2">
      <w:pPr>
        <w:spacing w:after="0"/>
        <w:rPr>
          <w:rFonts w:cstheme="minorHAnsi"/>
          <w:u w:val="single"/>
        </w:rPr>
      </w:pPr>
      <w:r>
        <w:rPr>
          <w:rFonts w:cstheme="minorHAnsi"/>
          <w:u w:val="single"/>
        </w:rPr>
        <w:t>Data analysis</w:t>
      </w:r>
      <w:r w:rsidR="004460F0">
        <w:rPr>
          <w:rFonts w:cstheme="minorHAnsi"/>
          <w:u w:val="single"/>
        </w:rPr>
        <w:t xml:space="preserve"> and management</w:t>
      </w:r>
    </w:p>
    <w:p w14:paraId="73DF20FD" w14:textId="5AFD1F75" w:rsidR="00025995" w:rsidRDefault="00172E8A" w:rsidP="005E1F64">
      <w:pPr>
        <w:rPr>
          <w:rFonts w:cstheme="minorHAnsi"/>
        </w:rPr>
      </w:pPr>
      <w:r>
        <w:rPr>
          <w:rFonts w:cstheme="minorHAnsi"/>
        </w:rPr>
        <w:t xml:space="preserve">Data analysis, including interpretation and modification to patient management, can occur anywhere there is access to the CardioMEMS website. It is proposed that data analysis will predominantly occur by </w:t>
      </w:r>
      <w:r w:rsidR="00153C41">
        <w:rPr>
          <w:rFonts w:cstheme="minorHAnsi"/>
        </w:rPr>
        <w:t>the treating physician</w:t>
      </w:r>
      <w:r>
        <w:rPr>
          <w:rFonts w:cstheme="minorHAnsi"/>
        </w:rPr>
        <w:t xml:space="preserve"> or </w:t>
      </w:r>
      <w:r w:rsidR="00153C41">
        <w:rPr>
          <w:rFonts w:cstheme="minorHAnsi"/>
        </w:rPr>
        <w:t xml:space="preserve">specially trained </w:t>
      </w:r>
      <w:r>
        <w:rPr>
          <w:rFonts w:cstheme="minorHAnsi"/>
        </w:rPr>
        <w:t xml:space="preserve">nurses, and hence data can be viewed in the hospital, consulting rooms, or during clinics. Protocol driven changes to patient management may also occur in outpatient clinics, during delivery of other HF management </w:t>
      </w:r>
      <w:r w:rsidR="00BA0D35">
        <w:rPr>
          <w:rFonts w:cstheme="minorHAnsi"/>
        </w:rPr>
        <w:t>service</w:t>
      </w:r>
      <w:r>
        <w:rPr>
          <w:rFonts w:cstheme="minorHAnsi"/>
        </w:rPr>
        <w:t xml:space="preserve">s (eg </w:t>
      </w:r>
      <w:r w:rsidR="00BA0D35">
        <w:rPr>
          <w:rFonts w:cstheme="minorHAnsi"/>
        </w:rPr>
        <w:t>HF clinics</w:t>
      </w:r>
      <w:r>
        <w:rPr>
          <w:rFonts w:cstheme="minorHAnsi"/>
        </w:rPr>
        <w:t>, home visits</w:t>
      </w:r>
      <w:r w:rsidR="00BA0D35">
        <w:rPr>
          <w:rFonts w:cstheme="minorHAnsi"/>
        </w:rPr>
        <w:t>, telemonitoring</w:t>
      </w:r>
      <w:r>
        <w:rPr>
          <w:rFonts w:cstheme="minorHAnsi"/>
        </w:rPr>
        <w:t>), or during a consultation in consulting rooms.</w:t>
      </w:r>
    </w:p>
    <w:p w14:paraId="5ACBE42B" w14:textId="6DD65E85" w:rsidR="00172E8A" w:rsidRDefault="00025995" w:rsidP="00025995">
      <w:pPr>
        <w:spacing w:after="200" w:line="276" w:lineRule="auto"/>
        <w:rPr>
          <w:rFonts w:cstheme="minorHAnsi"/>
        </w:rPr>
      </w:pPr>
      <w:r>
        <w:rPr>
          <w:rFonts w:cstheme="minorHAnsi"/>
        </w:rPr>
        <w:br w:type="page"/>
      </w:r>
    </w:p>
    <w:p w14:paraId="520177C1" w14:textId="77777777" w:rsidR="00190AED" w:rsidRDefault="00190AED" w:rsidP="00190AED">
      <w:pPr>
        <w:pStyle w:val="Heading2"/>
      </w:pPr>
      <w:bookmarkStart w:id="56" w:name="_Toc416256266"/>
      <w:r>
        <w:lastRenderedPageBreak/>
        <w:t>Service delivery in clinical setting</w:t>
      </w:r>
      <w:bookmarkEnd w:id="56"/>
    </w:p>
    <w:p w14:paraId="1D5C0C0B" w14:textId="77777777" w:rsidR="00061A82" w:rsidRPr="00061A82" w:rsidRDefault="00061A82" w:rsidP="008741B2">
      <w:pPr>
        <w:rPr>
          <w:rFonts w:cstheme="minorHAnsi"/>
          <w:i/>
        </w:rPr>
      </w:pPr>
      <w:r w:rsidRPr="00061A82">
        <w:rPr>
          <w:rFonts w:cstheme="minorHAnsi"/>
          <w:i/>
        </w:rPr>
        <w:t>Describe how the service is delivered in the clinical setting. This could include details such as frequency of use (per year), duration of use, limitations or restrictions on the medical service or provider, referral arrangements, professional experience required (e.g.: qualifications, training, accreditation etc.), healthcare resources, access issues (e.g.: demographics, facilities, equipment, location etc.).</w:t>
      </w:r>
    </w:p>
    <w:p w14:paraId="6F46CF2B" w14:textId="49162CAC" w:rsidR="00172E8A" w:rsidRDefault="00172E8A" w:rsidP="008741B2">
      <w:pPr>
        <w:rPr>
          <w:rFonts w:cstheme="minorHAnsi"/>
        </w:rPr>
      </w:pPr>
      <w:r>
        <w:rPr>
          <w:rFonts w:cstheme="minorHAnsi"/>
        </w:rPr>
        <w:t xml:space="preserve">As described </w:t>
      </w:r>
      <w:r w:rsidR="0057518B">
        <w:rPr>
          <w:rFonts w:cstheme="minorHAnsi"/>
        </w:rPr>
        <w:t xml:space="preserve">in </w:t>
      </w:r>
      <w:r w:rsidR="005929A5" w:rsidRPr="005929A5">
        <w:rPr>
          <w:rFonts w:cstheme="minorHAnsi"/>
        </w:rPr>
        <w:t xml:space="preserve">Section </w:t>
      </w:r>
      <w:r w:rsidR="005929A5" w:rsidRPr="005929A5">
        <w:rPr>
          <w:rFonts w:cstheme="minorHAnsi"/>
        </w:rPr>
        <w:fldChar w:fldCharType="begin"/>
      </w:r>
      <w:r w:rsidR="005929A5" w:rsidRPr="005929A5">
        <w:rPr>
          <w:rFonts w:cstheme="minorHAnsi"/>
        </w:rPr>
        <w:instrText xml:space="preserve"> REF _Ref399851181 \r \h </w:instrText>
      </w:r>
      <w:r w:rsidR="005929A5">
        <w:rPr>
          <w:rFonts w:cstheme="minorHAnsi"/>
        </w:rPr>
        <w:instrText xml:space="preserve"> \* MERGEFORMAT </w:instrText>
      </w:r>
      <w:r w:rsidR="005929A5" w:rsidRPr="005929A5">
        <w:rPr>
          <w:rFonts w:cstheme="minorHAnsi"/>
        </w:rPr>
      </w:r>
      <w:r w:rsidR="005929A5" w:rsidRPr="005929A5">
        <w:rPr>
          <w:rFonts w:cstheme="minorHAnsi"/>
        </w:rPr>
        <w:fldChar w:fldCharType="separate"/>
      </w:r>
      <w:r w:rsidR="00767691">
        <w:rPr>
          <w:rFonts w:cstheme="minorHAnsi"/>
        </w:rPr>
        <w:t>5.4</w:t>
      </w:r>
      <w:r w:rsidR="005929A5" w:rsidRPr="005929A5">
        <w:rPr>
          <w:rFonts w:cstheme="minorHAnsi"/>
        </w:rPr>
        <w:fldChar w:fldCharType="end"/>
      </w:r>
      <w:r w:rsidRPr="005929A5">
        <w:rPr>
          <w:rFonts w:cstheme="minorHAnsi"/>
        </w:rPr>
        <w:t>,</w:t>
      </w:r>
      <w:r w:rsidR="0085417D">
        <w:rPr>
          <w:rFonts w:cstheme="minorHAnsi"/>
        </w:rPr>
        <w:t xml:space="preserve"> </w:t>
      </w:r>
      <w:r>
        <w:rPr>
          <w:rFonts w:cstheme="minorHAnsi"/>
        </w:rPr>
        <w:t>patients may be identified and referred for implantation of the perm</w:t>
      </w:r>
      <w:r w:rsidR="005929A5">
        <w:rPr>
          <w:rFonts w:cstheme="minorHAnsi"/>
        </w:rPr>
        <w:t>anent wireless haemodynamic PA s</w:t>
      </w:r>
      <w:r>
        <w:rPr>
          <w:rFonts w:cstheme="minorHAnsi"/>
        </w:rPr>
        <w:t xml:space="preserve">ensor as an inpatient (ie during a HF-related hospitalisation) or as an outpatient following specialist consultation (ie HF clinic, </w:t>
      </w:r>
      <w:r w:rsidR="00BA0D35">
        <w:rPr>
          <w:rFonts w:cstheme="minorHAnsi"/>
        </w:rPr>
        <w:t>home visits</w:t>
      </w:r>
      <w:r>
        <w:rPr>
          <w:rFonts w:cstheme="minorHAnsi"/>
        </w:rPr>
        <w:t>, clinician consultation in private rooms). Following identification and referral, implantation of the permanent wireless haemodynamic sensor will occur at a single point in time, ie once only per patient. Measurement of PA pressures</w:t>
      </w:r>
      <w:r w:rsidR="005F34DC">
        <w:rPr>
          <w:rFonts w:cstheme="minorHAnsi"/>
        </w:rPr>
        <w:t xml:space="preserve"> by the patient</w:t>
      </w:r>
      <w:r>
        <w:rPr>
          <w:rFonts w:cstheme="minorHAnsi"/>
        </w:rPr>
        <w:t xml:space="preserve"> is recommended to occur daily for optimal output. Data analysis by the </w:t>
      </w:r>
      <w:r w:rsidR="00153C41">
        <w:rPr>
          <w:rFonts w:cstheme="minorHAnsi"/>
        </w:rPr>
        <w:t xml:space="preserve">treating </w:t>
      </w:r>
      <w:r>
        <w:rPr>
          <w:rFonts w:cstheme="minorHAnsi"/>
        </w:rPr>
        <w:t>physician or nurse is recommended to occur at least weekly and on an ongoing basis however this may vary depending on patient severity and other clinical indicators. The system has automatic alert capabilities, whereby the PA pressure goal range can be customised per patient and an automated notification informs the clinician if pressure readings fall out of range.</w:t>
      </w:r>
    </w:p>
    <w:p w14:paraId="0A86A846" w14:textId="77777777" w:rsidR="00172E8A" w:rsidRDefault="00172E8A" w:rsidP="008741B2">
      <w:pPr>
        <w:rPr>
          <w:rFonts w:cstheme="minorHAnsi"/>
        </w:rPr>
      </w:pPr>
      <w:r>
        <w:rPr>
          <w:rFonts w:cstheme="minorHAnsi"/>
        </w:rPr>
        <w:t>It is anticipated that initial uptake of the system once available will be led by cardiologists that are also HF specialists. This is because HF specialists can best judge the risk:benefit</w:t>
      </w:r>
      <w:r w:rsidR="00030A44">
        <w:rPr>
          <w:rFonts w:cstheme="minorHAnsi"/>
        </w:rPr>
        <w:t xml:space="preserve"> profile</w:t>
      </w:r>
      <w:r>
        <w:rPr>
          <w:rFonts w:cstheme="minorHAnsi"/>
        </w:rPr>
        <w:t xml:space="preserve"> of </w:t>
      </w:r>
      <w:r w:rsidR="00030A44">
        <w:rPr>
          <w:rFonts w:cstheme="minorHAnsi"/>
        </w:rPr>
        <w:t xml:space="preserve">the </w:t>
      </w:r>
      <w:r>
        <w:rPr>
          <w:rFonts w:cstheme="minorHAnsi"/>
        </w:rPr>
        <w:t xml:space="preserve">service for their patient population, have well established </w:t>
      </w:r>
      <w:r w:rsidR="00BA0D35">
        <w:rPr>
          <w:rFonts w:cstheme="minorHAnsi"/>
        </w:rPr>
        <w:t>HF</w:t>
      </w:r>
      <w:r>
        <w:rPr>
          <w:rFonts w:cstheme="minorHAnsi"/>
        </w:rPr>
        <w:t xml:space="preserve"> </w:t>
      </w:r>
      <w:r w:rsidR="00BA0D35">
        <w:rPr>
          <w:rFonts w:cstheme="minorHAnsi"/>
        </w:rPr>
        <w:t>management</w:t>
      </w:r>
      <w:r>
        <w:rPr>
          <w:rFonts w:cstheme="minorHAnsi"/>
        </w:rPr>
        <w:t xml:space="preserve"> </w:t>
      </w:r>
      <w:r w:rsidR="00030A44">
        <w:rPr>
          <w:rFonts w:cstheme="minorHAnsi"/>
        </w:rPr>
        <w:t xml:space="preserve">infrastructure </w:t>
      </w:r>
      <w:r>
        <w:rPr>
          <w:rFonts w:cstheme="minorHAnsi"/>
        </w:rPr>
        <w:t>(e</w:t>
      </w:r>
      <w:r w:rsidR="00BA0D35">
        <w:rPr>
          <w:rFonts w:cstheme="minorHAnsi"/>
        </w:rPr>
        <w:t>g HF clinics, home visit</w:t>
      </w:r>
      <w:r>
        <w:rPr>
          <w:rFonts w:cstheme="minorHAnsi"/>
        </w:rPr>
        <w:t>s, telemonitoring), and are leaders in best practice HF management. In addition to HF specialists, general cardiologists, cardiac surgeons, and electro-physiologists can manage aspects of the system</w:t>
      </w:r>
      <w:r w:rsidR="00FC481B">
        <w:rPr>
          <w:rFonts w:cstheme="minorHAnsi"/>
        </w:rPr>
        <w:t>, whilst the monitoring service component can be led by specially trained nurses</w:t>
      </w:r>
      <w:r>
        <w:rPr>
          <w:rFonts w:cstheme="minorHAnsi"/>
        </w:rPr>
        <w:t>. These physicians are deemed adequately qualified for init</w:t>
      </w:r>
      <w:r w:rsidR="000C3851">
        <w:rPr>
          <w:rFonts w:cstheme="minorHAnsi"/>
        </w:rPr>
        <w:t>iation and implantation of the PA s</w:t>
      </w:r>
      <w:r>
        <w:rPr>
          <w:rFonts w:cstheme="minorHAnsi"/>
        </w:rPr>
        <w:t>ensor, and no additional qualifications or accreditation prerequisites are necessary.</w:t>
      </w:r>
    </w:p>
    <w:p w14:paraId="6AF23E73" w14:textId="77777777" w:rsidR="00030A44" w:rsidRDefault="00172E8A" w:rsidP="008741B2">
      <w:pPr>
        <w:rPr>
          <w:rFonts w:cstheme="minorHAnsi"/>
        </w:rPr>
      </w:pPr>
      <w:r>
        <w:rPr>
          <w:rFonts w:cstheme="minorHAnsi"/>
        </w:rPr>
        <w:t xml:space="preserve">HF nurse practitioners or specially trained registered nurses can monitor the PA pressure data via the online portal and forward results the treating physician for further interpretation and modification to patient management as required. In line with current HF management services where a HF nurse practitioner or HF nurse consultant is present, a protocol </w:t>
      </w:r>
      <w:r w:rsidR="00030A44">
        <w:rPr>
          <w:rFonts w:cstheme="minorHAnsi"/>
        </w:rPr>
        <w:t xml:space="preserve">will </w:t>
      </w:r>
      <w:r>
        <w:rPr>
          <w:rFonts w:cstheme="minorHAnsi"/>
        </w:rPr>
        <w:t xml:space="preserve">be </w:t>
      </w:r>
      <w:r w:rsidR="00030A44">
        <w:rPr>
          <w:rFonts w:cstheme="minorHAnsi"/>
        </w:rPr>
        <w:t xml:space="preserve">adapted from existing guidelines </w:t>
      </w:r>
      <w:r>
        <w:rPr>
          <w:rFonts w:cstheme="minorHAnsi"/>
        </w:rPr>
        <w:t xml:space="preserve">to guide nurse-led management parameters where appropriate (eg up-titration of diuretics to a certain point). </w:t>
      </w:r>
      <w:r w:rsidR="00030A44">
        <w:rPr>
          <w:rFonts w:cstheme="minorHAnsi"/>
        </w:rPr>
        <w:t xml:space="preserve">The </w:t>
      </w:r>
      <w:r w:rsidR="005F34DC">
        <w:rPr>
          <w:rFonts w:cstheme="minorHAnsi"/>
        </w:rPr>
        <w:t>S</w:t>
      </w:r>
      <w:r w:rsidR="00030A44">
        <w:rPr>
          <w:rFonts w:cstheme="minorHAnsi"/>
        </w:rPr>
        <w:t xml:space="preserve">ponsor anticipates this will occur as part of advisory board activities in 2015. </w:t>
      </w:r>
    </w:p>
    <w:p w14:paraId="6A52A461" w14:textId="77777777" w:rsidR="00172E8A" w:rsidRDefault="00172E8A" w:rsidP="008741B2">
      <w:pPr>
        <w:rPr>
          <w:rFonts w:cstheme="minorHAnsi"/>
        </w:rPr>
      </w:pPr>
      <w:r>
        <w:rPr>
          <w:rFonts w:cstheme="minorHAnsi"/>
        </w:rPr>
        <w:t xml:space="preserve">Incremental training on sensor implantation, data analysis and the management protocol are expected. Overall it is expected that data analysis and ongoing patient management will be integrate </w:t>
      </w:r>
      <w:r w:rsidR="00AD60C5">
        <w:rPr>
          <w:rFonts w:cstheme="minorHAnsi"/>
        </w:rPr>
        <w:t xml:space="preserve">into existing HF management services </w:t>
      </w:r>
      <w:r>
        <w:rPr>
          <w:rFonts w:cstheme="minorHAnsi"/>
        </w:rPr>
        <w:t xml:space="preserve">as </w:t>
      </w:r>
      <w:r w:rsidR="00AD60C5">
        <w:rPr>
          <w:rFonts w:cstheme="minorHAnsi"/>
        </w:rPr>
        <w:t xml:space="preserve">a </w:t>
      </w:r>
      <w:r>
        <w:rPr>
          <w:rFonts w:cstheme="minorHAnsi"/>
        </w:rPr>
        <w:t>part of usual practice.</w:t>
      </w:r>
    </w:p>
    <w:p w14:paraId="7F791EF0" w14:textId="77777777" w:rsidR="00172E8A" w:rsidRPr="0031171D" w:rsidRDefault="005929A5" w:rsidP="008741B2">
      <w:pPr>
        <w:rPr>
          <w:rFonts w:cstheme="minorHAnsi"/>
        </w:rPr>
      </w:pPr>
      <w:r>
        <w:rPr>
          <w:rFonts w:cstheme="minorHAnsi"/>
        </w:rPr>
        <w:t>For PA s</w:t>
      </w:r>
      <w:r w:rsidR="00172E8A">
        <w:rPr>
          <w:rFonts w:cstheme="minorHAnsi"/>
        </w:rPr>
        <w:t xml:space="preserve">ensor implantation, access to a </w:t>
      </w:r>
      <w:r w:rsidR="009A257A">
        <w:rPr>
          <w:rFonts w:cstheme="minorHAnsi"/>
        </w:rPr>
        <w:t>cathlab</w:t>
      </w:r>
      <w:r w:rsidR="00172E8A">
        <w:rPr>
          <w:rFonts w:cstheme="minorHAnsi"/>
        </w:rPr>
        <w:t xml:space="preserve"> is required along with access to an overnight hospital </w:t>
      </w:r>
      <w:r w:rsidR="00172E8A" w:rsidRPr="0031171D">
        <w:rPr>
          <w:rFonts w:cstheme="minorHAnsi"/>
        </w:rPr>
        <w:t xml:space="preserve">bed. Initially the overnight </w:t>
      </w:r>
      <w:r w:rsidR="00153C41" w:rsidRPr="0031171D">
        <w:rPr>
          <w:rFonts w:cstheme="minorHAnsi"/>
        </w:rPr>
        <w:t>stay</w:t>
      </w:r>
      <w:r w:rsidR="00172E8A" w:rsidRPr="0031171D">
        <w:rPr>
          <w:rFonts w:cstheme="minorHAnsi"/>
        </w:rPr>
        <w:t xml:space="preserve"> is likely to be within the cardiac ward, however </w:t>
      </w:r>
      <w:r w:rsidR="0031171D" w:rsidRPr="0031171D">
        <w:rPr>
          <w:rFonts w:cstheme="minorHAnsi"/>
        </w:rPr>
        <w:t>with increased familiarisation</w:t>
      </w:r>
      <w:r w:rsidR="00172E8A" w:rsidRPr="0031171D">
        <w:rPr>
          <w:rFonts w:cstheme="minorHAnsi"/>
        </w:rPr>
        <w:t>, patients may be transferred to a general medical bed as there is no specific cardiac monitoring that is required following implantation.</w:t>
      </w:r>
    </w:p>
    <w:p w14:paraId="64A4C722" w14:textId="77777777" w:rsidR="00172E8A" w:rsidRDefault="00172E8A" w:rsidP="008741B2">
      <w:pPr>
        <w:rPr>
          <w:rFonts w:cstheme="minorHAnsi"/>
        </w:rPr>
      </w:pPr>
      <w:r w:rsidRPr="0031171D">
        <w:rPr>
          <w:rFonts w:cstheme="minorHAnsi"/>
        </w:rPr>
        <w:t>Based on geography and general health care system barriers in rural and remote areas (RRA)</w:t>
      </w:r>
      <w:r w:rsidR="00AD60C5" w:rsidRPr="0031171D">
        <w:rPr>
          <w:rFonts w:cstheme="minorHAnsi"/>
        </w:rPr>
        <w:t xml:space="preserve"> of Australia</w:t>
      </w:r>
      <w:r w:rsidRPr="0031171D">
        <w:rPr>
          <w:rFonts w:cstheme="minorHAnsi"/>
        </w:rPr>
        <w:t>, patients residing in</w:t>
      </w:r>
      <w:r w:rsidR="00030A44" w:rsidRPr="0031171D">
        <w:rPr>
          <w:rFonts w:cstheme="minorHAnsi"/>
        </w:rPr>
        <w:t xml:space="preserve"> these</w:t>
      </w:r>
      <w:r w:rsidRPr="0031171D">
        <w:rPr>
          <w:rFonts w:cstheme="minorHAnsi"/>
        </w:rPr>
        <w:t xml:space="preserve"> </w:t>
      </w:r>
      <w:r w:rsidR="00AD60C5" w:rsidRPr="0031171D">
        <w:rPr>
          <w:rFonts w:cstheme="minorHAnsi"/>
        </w:rPr>
        <w:t>areas</w:t>
      </w:r>
      <w:r w:rsidRPr="0031171D">
        <w:rPr>
          <w:rFonts w:cstheme="minorHAnsi"/>
        </w:rPr>
        <w:t xml:space="preserve"> may have limited access to the proposed </w:t>
      </w:r>
      <w:r>
        <w:rPr>
          <w:rFonts w:cstheme="minorHAnsi"/>
        </w:rPr>
        <w:t>medical service. In RRAs</w:t>
      </w:r>
      <w:r w:rsidR="00414497">
        <w:rPr>
          <w:rFonts w:cstheme="minorHAnsi"/>
        </w:rPr>
        <w:t>,</w:t>
      </w:r>
      <w:r>
        <w:rPr>
          <w:rFonts w:cstheme="minorHAnsi"/>
        </w:rPr>
        <w:t xml:space="preserve"> patients with HF are managed by general </w:t>
      </w:r>
      <w:r w:rsidRPr="00C44327">
        <w:rPr>
          <w:rFonts w:cstheme="minorHAnsi"/>
        </w:rPr>
        <w:t>practitioners (GPs) in</w:t>
      </w:r>
      <w:r>
        <w:rPr>
          <w:rFonts w:cstheme="minorHAnsi"/>
        </w:rPr>
        <w:t xml:space="preserve"> the community or general physicians within hospitals</w:t>
      </w:r>
      <w:r w:rsidR="0085417D">
        <w:rPr>
          <w:rFonts w:cstheme="minorHAnsi"/>
        </w:rPr>
        <w:t xml:space="preserve">, and </w:t>
      </w:r>
      <w:r>
        <w:rPr>
          <w:rFonts w:cstheme="minorHAnsi"/>
        </w:rPr>
        <w:t xml:space="preserve">may have </w:t>
      </w:r>
      <w:r w:rsidR="0085417D">
        <w:rPr>
          <w:rFonts w:cstheme="minorHAnsi"/>
        </w:rPr>
        <w:t xml:space="preserve">some </w:t>
      </w:r>
      <w:r>
        <w:rPr>
          <w:rFonts w:cstheme="minorHAnsi"/>
        </w:rPr>
        <w:t xml:space="preserve">access to </w:t>
      </w:r>
      <w:r w:rsidR="0085417D">
        <w:rPr>
          <w:rFonts w:cstheme="minorHAnsi"/>
        </w:rPr>
        <w:t xml:space="preserve">a cardiologist but are </w:t>
      </w:r>
      <w:r>
        <w:rPr>
          <w:rFonts w:cstheme="minorHAnsi"/>
        </w:rPr>
        <w:t xml:space="preserve">unlikely </w:t>
      </w:r>
      <w:r w:rsidR="0085417D">
        <w:rPr>
          <w:rFonts w:cstheme="minorHAnsi"/>
        </w:rPr>
        <w:t xml:space="preserve">to </w:t>
      </w:r>
      <w:r>
        <w:rPr>
          <w:rFonts w:cstheme="minorHAnsi"/>
        </w:rPr>
        <w:t xml:space="preserve">have direct access to HF specialists. Per normal care for this patient population, referral to institutions where experience and facilities are available for implantation is likely to occur. Patients are likely to be transported to a metropolitan hospital for management within the HF team, and are likely to be listed for elective surgery (as opposed to implantation during a HF-related hospitalisation). Once implanted, ongoing data analysis can occur remotely and integrate into the HF management program </w:t>
      </w:r>
      <w:r>
        <w:rPr>
          <w:rFonts w:cstheme="minorHAnsi"/>
        </w:rPr>
        <w:lastRenderedPageBreak/>
        <w:t>available for that area (eg nurse follow</w:t>
      </w:r>
      <w:r w:rsidR="002D7059">
        <w:rPr>
          <w:rFonts w:cstheme="minorHAnsi"/>
        </w:rPr>
        <w:t>-</w:t>
      </w:r>
      <w:r>
        <w:rPr>
          <w:rFonts w:cstheme="minorHAnsi"/>
        </w:rPr>
        <w:t>up via telemonitoring). Ongoing data analysis and management of these patients is likely to be led by the treating GP or general physician, with opportunity to liaise with the metropolitan based HF team if needed. Overall, the proposed medical service is likely to significantly improve patient management in RRAs relative to usual care following successful integration</w:t>
      </w:r>
      <w:r w:rsidR="00522797">
        <w:rPr>
          <w:rFonts w:cstheme="minorHAnsi"/>
        </w:rPr>
        <w:t xml:space="preserve"> into existing HF </w:t>
      </w:r>
      <w:r w:rsidR="00BA0D35">
        <w:rPr>
          <w:rFonts w:cstheme="minorHAnsi"/>
        </w:rPr>
        <w:t xml:space="preserve">management </w:t>
      </w:r>
      <w:r w:rsidR="00522797">
        <w:rPr>
          <w:rFonts w:cstheme="minorHAnsi"/>
        </w:rPr>
        <w:t>services</w:t>
      </w:r>
      <w:r>
        <w:rPr>
          <w:rFonts w:cstheme="minorHAnsi"/>
        </w:rPr>
        <w:t>.</w:t>
      </w:r>
    </w:p>
    <w:p w14:paraId="20785D90" w14:textId="77777777" w:rsidR="000324F2" w:rsidRDefault="00522797" w:rsidP="008741B2">
      <w:pPr>
        <w:rPr>
          <w:rFonts w:cstheme="minorHAnsi"/>
        </w:rPr>
      </w:pPr>
      <w:r w:rsidRPr="00522797">
        <w:rPr>
          <w:rFonts w:cstheme="minorHAnsi"/>
        </w:rPr>
        <w:t>As described by KOLs</w:t>
      </w:r>
      <w:r w:rsidR="00BA0D35">
        <w:rPr>
          <w:rFonts w:cstheme="minorHAnsi"/>
        </w:rPr>
        <w:t xml:space="preserve"> locally as well as KOLs currently using the proposed medical service in the clinical setting</w:t>
      </w:r>
      <w:r w:rsidRPr="00522797">
        <w:rPr>
          <w:rFonts w:cstheme="minorHAnsi"/>
        </w:rPr>
        <w:t xml:space="preserve">, the workload associated with the proposed medical service is </w:t>
      </w:r>
      <w:r w:rsidR="00BA0D35">
        <w:rPr>
          <w:rFonts w:cstheme="minorHAnsi"/>
        </w:rPr>
        <w:t xml:space="preserve">described as being </w:t>
      </w:r>
      <w:r w:rsidR="00C475D5">
        <w:rPr>
          <w:rFonts w:cstheme="minorHAnsi"/>
        </w:rPr>
        <w:t>‘</w:t>
      </w:r>
      <w:r w:rsidRPr="00522797">
        <w:rPr>
          <w:rFonts w:cstheme="minorHAnsi"/>
        </w:rPr>
        <w:t>front-loaded</w:t>
      </w:r>
      <w:r w:rsidR="00C475D5">
        <w:rPr>
          <w:rFonts w:cstheme="minorHAnsi"/>
        </w:rPr>
        <w:t>’</w:t>
      </w:r>
      <w:r w:rsidRPr="00522797">
        <w:rPr>
          <w:rFonts w:cstheme="minorHAnsi"/>
        </w:rPr>
        <w:t>, with significant efficiency gains over time.</w:t>
      </w:r>
    </w:p>
    <w:p w14:paraId="44AA1A9B" w14:textId="77777777" w:rsidR="00190AED" w:rsidRDefault="00190AED" w:rsidP="00DE093C">
      <w:pPr>
        <w:pStyle w:val="Heading1"/>
      </w:pPr>
      <w:bookmarkStart w:id="57" w:name="_Toc416256267"/>
      <w:r>
        <w:t>Co-dependent information</w:t>
      </w:r>
      <w:bookmarkEnd w:id="57"/>
    </w:p>
    <w:p w14:paraId="4CCB761D" w14:textId="77777777" w:rsidR="00061A82" w:rsidRPr="00061A82" w:rsidRDefault="00061A82" w:rsidP="008969AB">
      <w:pPr>
        <w:pStyle w:val="BodyText6"/>
        <w:rPr>
          <w:i/>
        </w:rPr>
      </w:pPr>
      <w:r w:rsidRPr="00061A82">
        <w:rPr>
          <w:i/>
        </w:rPr>
        <w:t>Please provide detail of the co-dependent nature of this service as applicable</w:t>
      </w:r>
    </w:p>
    <w:p w14:paraId="347F0D27" w14:textId="3102CB34" w:rsidR="008969AB" w:rsidRDefault="00B17AA9" w:rsidP="008969AB">
      <w:pPr>
        <w:pStyle w:val="BodyText6"/>
      </w:pPr>
      <w:r>
        <w:t xml:space="preserve">The </w:t>
      </w:r>
      <w:r w:rsidR="001312DE">
        <w:t xml:space="preserve">permanent </w:t>
      </w:r>
      <w:r>
        <w:t xml:space="preserve">leadless and </w:t>
      </w:r>
      <w:r w:rsidR="002D6798">
        <w:t>batteryless</w:t>
      </w:r>
      <w:r>
        <w:t xml:space="preserve"> pulmonary artery pressure sensor</w:t>
      </w:r>
      <w:r w:rsidR="00991E75">
        <w:t xml:space="preserve">is not associated with any co-dependent </w:t>
      </w:r>
      <w:r w:rsidR="00061A82">
        <w:t>technologie</w:t>
      </w:r>
      <w:r w:rsidR="00991E75">
        <w:t>s.</w:t>
      </w:r>
      <w:r w:rsidR="0031171D">
        <w:t xml:space="preserve"> Listing of the </w:t>
      </w:r>
      <w:r w:rsidR="001312DE">
        <w:t xml:space="preserve">permanent </w:t>
      </w:r>
      <w:r>
        <w:t xml:space="preserve">leadless and </w:t>
      </w:r>
      <w:r w:rsidR="002D6798">
        <w:t>batteryless</w:t>
      </w:r>
      <w:r>
        <w:t xml:space="preserve"> pulmonary artery pressure sensor</w:t>
      </w:r>
      <w:r w:rsidR="0031171D">
        <w:t xml:space="preserve"> on the Prostheses List is being considered.</w:t>
      </w:r>
    </w:p>
    <w:p w14:paraId="09286A1D" w14:textId="77777777" w:rsidR="00190AED" w:rsidRDefault="00190AED" w:rsidP="00DE093C">
      <w:pPr>
        <w:pStyle w:val="Heading1"/>
      </w:pPr>
      <w:bookmarkStart w:id="58" w:name="_Toc416256268"/>
      <w:r>
        <w:t>Comparator and clinical claim</w:t>
      </w:r>
      <w:bookmarkEnd w:id="58"/>
    </w:p>
    <w:p w14:paraId="6E7B7EF3" w14:textId="77777777" w:rsidR="00061A82" w:rsidRPr="00061A82" w:rsidRDefault="00061A82" w:rsidP="00061A82">
      <w:pPr>
        <w:pStyle w:val="BodyText6"/>
        <w:rPr>
          <w:i/>
        </w:rPr>
      </w:pPr>
      <w:r w:rsidRPr="00061A82">
        <w:rPr>
          <w:i/>
        </w:rPr>
        <w:t>Please provide details of how the proposed service is expected to be used, for example is it to replace or substitute a current practice; in addition to, or to augment current practice.</w:t>
      </w:r>
    </w:p>
    <w:p w14:paraId="12C214C2" w14:textId="77777777" w:rsidR="00061A82" w:rsidRDefault="00061A82" w:rsidP="00061A82">
      <w:pPr>
        <w:pStyle w:val="BodyText6"/>
        <w:spacing w:after="0"/>
      </w:pPr>
      <w:r w:rsidRPr="00AF3B50">
        <w:t xml:space="preserve">The comparator </w:t>
      </w:r>
      <w:r w:rsidR="00AF3B50" w:rsidRPr="00AF3B50">
        <w:t xml:space="preserve">for the proposed medical service </w:t>
      </w:r>
      <w:r w:rsidRPr="00AF3B50">
        <w:t xml:space="preserve">refers to </w:t>
      </w:r>
      <w:r w:rsidR="00FC481B">
        <w:t xml:space="preserve">the standard care strategy adopted in the pivotal trial </w:t>
      </w:r>
      <w:r w:rsidR="00FC481B">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instrText xml:space="preserve"> ADDIN REFMGR.CITE </w:instrText>
      </w:r>
      <w:r w:rsidR="00422674">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instrText xml:space="preserve"> ADDIN EN.CITE.DATA </w:instrText>
      </w:r>
      <w:r w:rsidR="00422674">
        <w:fldChar w:fldCharType="end"/>
      </w:r>
      <w:r w:rsidR="00FC481B">
        <w:fldChar w:fldCharType="separate"/>
      </w:r>
      <w:r w:rsidR="00FC481B">
        <w:rPr>
          <w:noProof/>
        </w:rPr>
        <w:t>(2)</w:t>
      </w:r>
      <w:r w:rsidR="00FC481B">
        <w:fldChar w:fldCharType="end"/>
      </w:r>
      <w:r w:rsidR="00FC481B">
        <w:t>, which reflects</w:t>
      </w:r>
      <w:r w:rsidR="00FC481B" w:rsidRPr="00AF3B50">
        <w:t xml:space="preserve"> </w:t>
      </w:r>
      <w:r w:rsidRPr="00AF3B50">
        <w:t>current usual practice</w:t>
      </w:r>
      <w:r w:rsidR="002D5BCE">
        <w:t xml:space="preserve"> </w:t>
      </w:r>
      <w:r w:rsidR="00FC481B">
        <w:t>in the clinical setting</w:t>
      </w:r>
      <w:r w:rsidR="002D5BCE">
        <w:t>(or ‘standard care’ or ‘usual care’</w:t>
      </w:r>
      <w:r w:rsidRPr="00AF3B50">
        <w:t xml:space="preserve"> involving</w:t>
      </w:r>
      <w:r w:rsidR="00AF3B50" w:rsidRPr="00AF3B50">
        <w:t xml:space="preserve"> </w:t>
      </w:r>
      <w:r w:rsidR="00AF3B50" w:rsidRPr="00AF3B50">
        <w:fldChar w:fldCharType="begin"/>
      </w:r>
      <w:r w:rsidR="00422674">
        <w:instrText xml:space="preserve"> ADDIN REFMGR.CITE &lt;Refman&gt;&lt;Cite&gt;&lt;Author&gt;National Heart Foundation of Australia&lt;/Author&gt;&lt;Year&gt;2010&lt;/Year&gt;&lt;RecNum&gt;35&lt;/RecNum&gt;&lt;IDText&gt;Multidisciplinary care for people with chronic heart failure. Principles and recommendations for best practice.&lt;/IDText&gt;&lt;MDL Ref_Type="Generic"&gt;&lt;Ref_Type&gt;Generic&lt;/Ref_Type&gt;&lt;Ref_ID&gt;35&lt;/Ref_ID&gt;&lt;Title_Primary&gt;Multidisciplinary care for people with chronic heart failure. Principles and recommendations for best practice.&lt;/Title_Primary&gt;&lt;Authors_Primary&gt;National Heart Foundation of Australia&lt;/Authors_Primary&gt;&lt;Date_Primary&gt;2010&lt;/Date_Primary&gt;&lt;Keywords&gt;heart failure&lt;/Keywords&gt;&lt;Reprint&gt;Not in File&lt;/Reprint&gt;&lt;ZZ_WorkformID&gt;33&lt;/ZZ_WorkformID&gt;&lt;/MDL&gt;&lt;/Cite&gt;&lt;/Refman&gt;</w:instrText>
      </w:r>
      <w:r w:rsidR="00AF3B50" w:rsidRPr="00AF3B50">
        <w:fldChar w:fldCharType="separate"/>
      </w:r>
      <w:r w:rsidR="00422674">
        <w:rPr>
          <w:noProof/>
        </w:rPr>
        <w:t>(42)</w:t>
      </w:r>
      <w:r w:rsidR="00AF3B50" w:rsidRPr="00AF3B50">
        <w:fldChar w:fldCharType="end"/>
      </w:r>
      <w:r w:rsidRPr="00AF3B50">
        <w:t>:</w:t>
      </w:r>
    </w:p>
    <w:p w14:paraId="3AA32048" w14:textId="77777777" w:rsidR="00695438" w:rsidRPr="00AF3B50" w:rsidRDefault="00695438" w:rsidP="00061A82">
      <w:pPr>
        <w:pStyle w:val="BodyText6"/>
        <w:spacing w:after="0"/>
      </w:pPr>
    </w:p>
    <w:p w14:paraId="1F1A40C7" w14:textId="77777777" w:rsidR="00061A82" w:rsidRPr="00AF3B50" w:rsidRDefault="00061A82" w:rsidP="004460F0">
      <w:pPr>
        <w:pStyle w:val="Bullet6"/>
      </w:pPr>
      <w:r w:rsidRPr="00AF3B50">
        <w:t>non-pharmacological strategies (eg physical activity programs and dietary / fluid management protocols);</w:t>
      </w:r>
    </w:p>
    <w:p w14:paraId="4D33C4DE" w14:textId="77777777" w:rsidR="00061A82" w:rsidRPr="00AF3B50" w:rsidRDefault="00061A82" w:rsidP="004460F0">
      <w:pPr>
        <w:pStyle w:val="Bullet6"/>
      </w:pPr>
      <w:r w:rsidRPr="00AF3B50">
        <w:t>best practice pharmacotherapy (eg ACE-Is and beta-blockers);</w:t>
      </w:r>
    </w:p>
    <w:p w14:paraId="561469CA" w14:textId="77777777" w:rsidR="00061A82" w:rsidRPr="00AF3B50" w:rsidRDefault="00061A82" w:rsidP="004460F0">
      <w:pPr>
        <w:pStyle w:val="Bullet6"/>
      </w:pPr>
      <w:r w:rsidRPr="00AF3B50">
        <w:t>supportive devices;</w:t>
      </w:r>
      <w:r w:rsidR="00FC481B">
        <w:t xml:space="preserve"> and</w:t>
      </w:r>
    </w:p>
    <w:p w14:paraId="682B4EDC" w14:textId="77777777" w:rsidR="00061A82" w:rsidRDefault="00061A82" w:rsidP="00FC481B">
      <w:pPr>
        <w:pStyle w:val="Bullet6"/>
      </w:pPr>
      <w:r w:rsidRPr="00AF3B50">
        <w:t>post-discharge HF management programs (eg home-based interventions)</w:t>
      </w:r>
      <w:r w:rsidR="00FC481B">
        <w:t>.</w:t>
      </w:r>
    </w:p>
    <w:p w14:paraId="607D3E03" w14:textId="77777777" w:rsidR="005929A5" w:rsidRPr="00AF3B50" w:rsidRDefault="005929A5" w:rsidP="005929A5">
      <w:pPr>
        <w:pStyle w:val="BodyText6"/>
        <w:spacing w:after="0"/>
      </w:pPr>
    </w:p>
    <w:p w14:paraId="3FC0EF1A" w14:textId="77777777" w:rsidR="008969AB" w:rsidRPr="00AF3B50" w:rsidRDefault="00061A82" w:rsidP="00061A82">
      <w:pPr>
        <w:pStyle w:val="BodyText6"/>
      </w:pPr>
      <w:r w:rsidRPr="00AF3B50">
        <w:t xml:space="preserve">Structured multidisciplinary HF management programs are recommended for all patients hospitalised for HF with NYHA class II-III at the time of discharge. It is recommended that these programs are commenced within one week of hospital discharge with follow-up care continuing for at least 12 weeks </w:t>
      </w:r>
      <w:r w:rsidR="00AF3B50" w:rsidRPr="00AF3B50">
        <w:fldChar w:fldCharType="begin"/>
      </w:r>
      <w:r w:rsidR="00422674">
        <w:instrText xml:space="preserve"> ADDIN REFMGR.CITE &lt;Refman&gt;&lt;Cite&gt;&lt;Author&gt;National Heart Foundation of Australia&lt;/Author&gt;&lt;Year&gt;2010&lt;/Year&gt;&lt;RecNum&gt;35&lt;/RecNum&gt;&lt;IDText&gt;Multidisciplinary care for people with chronic heart failure. Principles and recommendations for best practice.&lt;/IDText&gt;&lt;MDL Ref_Type="Generic"&gt;&lt;Ref_Type&gt;Generic&lt;/Ref_Type&gt;&lt;Ref_ID&gt;35&lt;/Ref_ID&gt;&lt;Title_Primary&gt;Multidisciplinary care for people with chronic heart failure. Principles and recommendations for best practice.&lt;/Title_Primary&gt;&lt;Authors_Primary&gt;National Heart Foundation of Australia&lt;/Authors_Primary&gt;&lt;Date_Primary&gt;2010&lt;/Date_Primary&gt;&lt;Keywords&gt;heart failure&lt;/Keywords&gt;&lt;Reprint&gt;Not in File&lt;/Reprint&gt;&lt;ZZ_WorkformID&gt;33&lt;/ZZ_WorkformID&gt;&lt;/MDL&gt;&lt;/Cite&gt;&lt;/Refman&gt;</w:instrText>
      </w:r>
      <w:r w:rsidR="00AF3B50" w:rsidRPr="00AF3B50">
        <w:fldChar w:fldCharType="separate"/>
      </w:r>
      <w:r w:rsidR="00422674">
        <w:rPr>
          <w:noProof/>
        </w:rPr>
        <w:t>(42)</w:t>
      </w:r>
      <w:r w:rsidR="00AF3B50" w:rsidRPr="00AF3B50">
        <w:fldChar w:fldCharType="end"/>
      </w:r>
      <w:r w:rsidRPr="00AF3B50">
        <w:t>. A core element that is common to most programs includes establishing effective protocols for symptom management and monitoring of signs and symptoms to enable early identification of decompensation and / or deterioration with the aim of pr</w:t>
      </w:r>
      <w:r w:rsidR="00AF3B50" w:rsidRPr="00AF3B50">
        <w:t>eventing hospitalisation</w:t>
      </w:r>
      <w:r w:rsidRPr="00AF3B50">
        <w:t xml:space="preserve">. Patients are educated in self-monitoring of their daily weight and are provided with a personalised HF action plan. Multidisciplinary HF care is implemented in a range of clinical settings via a range of delivery models including home-based, clinic-based, telephone-based, or a hybrid of these </w:t>
      </w:r>
      <w:r w:rsidR="00AF3B50" w:rsidRPr="00AF3B50">
        <w:fldChar w:fldCharType="begin"/>
      </w:r>
      <w:r w:rsidR="00422674">
        <w:instrText xml:space="preserve"> ADDIN REFMGR.CITE &lt;Refman&gt;&lt;Cite&gt;&lt;Author&gt;National Heart Foundation of Australia&lt;/Author&gt;&lt;Year&gt;2010&lt;/Year&gt;&lt;RecNum&gt;35&lt;/RecNum&gt;&lt;IDText&gt;Multidisciplinary care for people with chronic heart failure. Principles and recommendations for best practice.&lt;/IDText&gt;&lt;MDL Ref_Type="Generic"&gt;&lt;Ref_Type&gt;Generic&lt;/Ref_Type&gt;&lt;Ref_ID&gt;35&lt;/Ref_ID&gt;&lt;Title_Primary&gt;Multidisciplinary care for people with chronic heart failure. Principles and recommendations for best practice.&lt;/Title_Primary&gt;&lt;Authors_Primary&gt;National Heart Foundation of Australia&lt;/Authors_Primary&gt;&lt;Date_Primary&gt;2010&lt;/Date_Primary&gt;&lt;Keywords&gt;heart failure&lt;/Keywords&gt;&lt;Reprint&gt;Not in File&lt;/Reprint&gt;&lt;ZZ_WorkformID&gt;33&lt;/ZZ_WorkformID&gt;&lt;/MDL&gt;&lt;/Cite&gt;&lt;/Refman&gt;</w:instrText>
      </w:r>
      <w:r w:rsidR="00AF3B50" w:rsidRPr="00AF3B50">
        <w:fldChar w:fldCharType="separate"/>
      </w:r>
      <w:r w:rsidR="00422674">
        <w:rPr>
          <w:noProof/>
        </w:rPr>
        <w:t>(42)</w:t>
      </w:r>
      <w:r w:rsidR="00AF3B50" w:rsidRPr="00AF3B50">
        <w:fldChar w:fldCharType="end"/>
      </w:r>
      <w:r w:rsidRPr="00AF3B50">
        <w:t>.</w:t>
      </w:r>
    </w:p>
    <w:p w14:paraId="67A19581" w14:textId="533A5378" w:rsidR="000324F2" w:rsidRDefault="00AF3B50" w:rsidP="008969AB">
      <w:pPr>
        <w:pStyle w:val="BodyText6"/>
      </w:pPr>
      <w:r w:rsidRPr="00AF3B50">
        <w:t>Based on the evidence</w:t>
      </w:r>
      <w:r>
        <w:t xml:space="preserve"> available for the proposed medical service (</w:t>
      </w:r>
      <w:r w:rsidR="005929A5">
        <w:t>refer to</w:t>
      </w:r>
      <w:r>
        <w:t xml:space="preserve"> </w:t>
      </w:r>
      <w:r w:rsidRPr="005929A5">
        <w:t xml:space="preserve">Section </w:t>
      </w:r>
      <w:r w:rsidR="005929A5" w:rsidRPr="005929A5">
        <w:fldChar w:fldCharType="begin"/>
      </w:r>
      <w:r w:rsidR="005929A5" w:rsidRPr="005929A5">
        <w:instrText xml:space="preserve"> REF _Ref399851273 \r \h </w:instrText>
      </w:r>
      <w:r w:rsidR="005929A5">
        <w:instrText xml:space="preserve"> \* MERGEFORMAT </w:instrText>
      </w:r>
      <w:r w:rsidR="005929A5" w:rsidRPr="005929A5">
        <w:fldChar w:fldCharType="separate"/>
      </w:r>
      <w:r w:rsidR="00767691">
        <w:t>8</w:t>
      </w:r>
      <w:r w:rsidR="005929A5" w:rsidRPr="005929A5">
        <w:fldChar w:fldCharType="end"/>
      </w:r>
      <w:r>
        <w:t>)</w:t>
      </w:r>
      <w:r w:rsidRPr="00AF3B50">
        <w:t xml:space="preserve">, HF management </w:t>
      </w:r>
      <w:r>
        <w:t>guided by remote analysis of PA pressure</w:t>
      </w:r>
      <w:r w:rsidRPr="00AF3B50">
        <w:t xml:space="preserve"> is considered to be </w:t>
      </w:r>
      <w:r w:rsidR="001518BA">
        <w:t>non-inferior</w:t>
      </w:r>
      <w:r w:rsidR="001518BA" w:rsidRPr="00AF3B50">
        <w:t xml:space="preserve"> </w:t>
      </w:r>
      <w:r w:rsidRPr="00AF3B50">
        <w:t>in terms of safety</w:t>
      </w:r>
      <w:r w:rsidR="0010011D">
        <w:t xml:space="preserve">, noting an elevated risk of </w:t>
      </w:r>
      <w:r w:rsidR="00F43375">
        <w:t>implantation</w:t>
      </w:r>
      <w:r w:rsidR="0010011D">
        <w:t xml:space="preserve"> related transient events,</w:t>
      </w:r>
      <w:r w:rsidRPr="00AF3B50">
        <w:t xml:space="preserve"> and superior in terms of patient outcomes compared to usual practice.</w:t>
      </w:r>
    </w:p>
    <w:p w14:paraId="7A637808" w14:textId="77777777" w:rsidR="00025995" w:rsidRDefault="00025995">
      <w:pPr>
        <w:spacing w:after="200" w:line="276" w:lineRule="auto"/>
        <w:rPr>
          <w:rFonts w:cs="Calibri"/>
          <w:kern w:val="32"/>
          <w:szCs w:val="22"/>
          <w:lang w:val="en-AU" w:eastAsia="en-GB"/>
        </w:rPr>
      </w:pPr>
      <w:r>
        <w:br w:type="page"/>
      </w:r>
    </w:p>
    <w:p w14:paraId="3CF166A2" w14:textId="53F508E7" w:rsidR="00FC481B" w:rsidRDefault="00FC481B" w:rsidP="00FC481B">
      <w:pPr>
        <w:pStyle w:val="BodyText6"/>
      </w:pPr>
      <w:r>
        <w:lastRenderedPageBreak/>
        <w:t>PASC agreed that pulmonary artery catheterisation (PAC) is not a comparator because it is not currently used for assessing the intended population, and is invasive and non-continuous. PASC agreed the comparator is usual monitoring of HF as currently provided without the device. PASC noted that the device should be used for monitoring purposes only, not initial diagnosis or determining etiology.</w:t>
      </w:r>
    </w:p>
    <w:p w14:paraId="13FB167E" w14:textId="77777777" w:rsidR="00FC481B" w:rsidRDefault="00FC481B" w:rsidP="00FC481B">
      <w:pPr>
        <w:pStyle w:val="BodyText6"/>
      </w:pPr>
      <w:r>
        <w:t>PASC noted that the intensity of follow-up in Australian practice may not match the intensity of follow-up in the CHAMPION trial. The CHAMPION study design required that in the treatment arm, review of pressure data was done at least once a week and more frequently if changes occurred in medications. All patients were scheduled to be seen by their clinician at 1 month, 3 months, and 6 months, and every 6 months thereafter. The treatment group had a significantly greater number of changes to HF medications (2468, mean 9.1 per patient) than did the control group (1061, 3.8 per patient; p&lt;0.0001).</w:t>
      </w:r>
    </w:p>
    <w:p w14:paraId="229A97BF" w14:textId="77777777" w:rsidR="00FC481B" w:rsidRDefault="00FC481B" w:rsidP="00FC481B">
      <w:pPr>
        <w:pStyle w:val="BodyText6"/>
      </w:pPr>
      <w:r>
        <w:t>This intensity of follow-up and applicability to the Australian context will be comprehensively addressed in the assessment report.</w:t>
      </w:r>
    </w:p>
    <w:p w14:paraId="1FBC482A" w14:textId="77777777" w:rsidR="000324F2" w:rsidRDefault="000324F2" w:rsidP="000324F2">
      <w:pPr>
        <w:pStyle w:val="BodyText"/>
        <w:rPr>
          <w:rFonts w:cs="Calibri"/>
          <w:kern w:val="32"/>
          <w:szCs w:val="22"/>
          <w:lang w:val="en-AU" w:eastAsia="en-GB"/>
        </w:rPr>
      </w:pPr>
    </w:p>
    <w:p w14:paraId="15293B91" w14:textId="77777777" w:rsidR="00190AED" w:rsidRDefault="00190AED" w:rsidP="00DE093C">
      <w:pPr>
        <w:pStyle w:val="Heading1"/>
      </w:pPr>
      <w:bookmarkStart w:id="59" w:name="_Ref399851273"/>
      <w:bookmarkStart w:id="60" w:name="_Ref399854381"/>
      <w:bookmarkStart w:id="61" w:name="_Toc416256269"/>
      <w:r>
        <w:t>Expected health outcomes</w:t>
      </w:r>
      <w:bookmarkEnd w:id="59"/>
      <w:bookmarkEnd w:id="60"/>
      <w:bookmarkEnd w:id="61"/>
    </w:p>
    <w:p w14:paraId="69DEE804" w14:textId="77777777" w:rsidR="00190AED" w:rsidRDefault="00190AED" w:rsidP="00190AED">
      <w:pPr>
        <w:pStyle w:val="Heading2"/>
      </w:pPr>
      <w:bookmarkStart w:id="62" w:name="_Toc416256270"/>
      <w:r>
        <w:t>Expected patient relevant health outcomes</w:t>
      </w:r>
      <w:bookmarkEnd w:id="62"/>
    </w:p>
    <w:p w14:paraId="2777C017" w14:textId="77777777" w:rsidR="00E1097D" w:rsidRPr="00E54BE3" w:rsidRDefault="00E1097D" w:rsidP="00E1097D">
      <w:pPr>
        <w:pStyle w:val="BodyText"/>
        <w:rPr>
          <w:rFonts w:cs="Calibri"/>
          <w:i/>
        </w:rPr>
      </w:pPr>
      <w:r w:rsidRPr="00E54BE3">
        <w:rPr>
          <w:rFonts w:cs="Calibri"/>
          <w:i/>
        </w:rPr>
        <w:t>Identify the expected patient-relevant health outcomes if the service is recommended for public funding, including primary effectiveness (improvement in function, relief of pain) and secondary effectiveness (length of hospital stays, time to return to daily activities).</w:t>
      </w:r>
    </w:p>
    <w:p w14:paraId="3810F5A4" w14:textId="7FA10AAA" w:rsidR="004915B8" w:rsidRPr="004915B8" w:rsidRDefault="00F43375" w:rsidP="004915B8">
      <w:pPr>
        <w:pStyle w:val="BodyText"/>
        <w:rPr>
          <w:lang w:val="en-GB" w:eastAsia="en-GB"/>
        </w:rPr>
      </w:pPr>
      <w:r>
        <w:rPr>
          <w:lang w:val="en-GB" w:eastAsia="en-GB"/>
        </w:rPr>
        <w:t xml:space="preserve">As discussed in Section </w:t>
      </w:r>
      <w:r>
        <w:rPr>
          <w:lang w:val="en-GB" w:eastAsia="en-GB"/>
        </w:rPr>
        <w:fldChar w:fldCharType="begin"/>
      </w:r>
      <w:r>
        <w:rPr>
          <w:lang w:val="en-GB" w:eastAsia="en-GB"/>
        </w:rPr>
        <w:instrText xml:space="preserve"> REF _Ref399850693 \r \h </w:instrText>
      </w:r>
      <w:r>
        <w:rPr>
          <w:lang w:val="en-GB" w:eastAsia="en-GB"/>
        </w:rPr>
      </w:r>
      <w:r>
        <w:rPr>
          <w:lang w:val="en-GB" w:eastAsia="en-GB"/>
        </w:rPr>
        <w:fldChar w:fldCharType="separate"/>
      </w:r>
      <w:r w:rsidR="00767691">
        <w:rPr>
          <w:lang w:val="en-GB" w:eastAsia="en-GB"/>
        </w:rPr>
        <w:t>4.3</w:t>
      </w:r>
      <w:r>
        <w:rPr>
          <w:lang w:val="en-GB" w:eastAsia="en-GB"/>
        </w:rPr>
        <w:fldChar w:fldCharType="end"/>
      </w:r>
      <w:r>
        <w:rPr>
          <w:lang w:val="en-GB" w:eastAsia="en-GB"/>
        </w:rPr>
        <w:t>, t</w:t>
      </w:r>
      <w:r w:rsidR="006E3790">
        <w:rPr>
          <w:lang w:val="en-GB" w:eastAsia="en-GB"/>
        </w:rPr>
        <w:t xml:space="preserve">he CHAMPION trial </w:t>
      </w:r>
      <w:r w:rsidR="004915B8">
        <w:rPr>
          <w:lang w:val="en-GB" w:eastAsia="en-GB"/>
        </w:rPr>
        <w:t>was a prospectiv</w:t>
      </w:r>
      <w:r w:rsidR="00006C8B">
        <w:rPr>
          <w:lang w:val="en-GB" w:eastAsia="en-GB"/>
        </w:rPr>
        <w:t>e, single-blind, multi-centre, randomised controlled trial</w:t>
      </w:r>
      <w:r w:rsidR="004915B8">
        <w:rPr>
          <w:lang w:val="en-GB" w:eastAsia="en-GB"/>
        </w:rPr>
        <w:t xml:space="preserve"> in which CardioMEMS, represented </w:t>
      </w:r>
      <w:r w:rsidR="004915B8" w:rsidRPr="004915B8">
        <w:rPr>
          <w:lang w:val="en-GB" w:eastAsia="en-GB"/>
        </w:rPr>
        <w:t>by the treatment group (ie</w:t>
      </w:r>
      <w:r w:rsidR="004915B8">
        <w:rPr>
          <w:lang w:val="en-GB" w:eastAsia="en-GB"/>
        </w:rPr>
        <w:t xml:space="preserve"> physician access to patient PA pressure</w:t>
      </w:r>
      <w:r w:rsidR="004915B8" w:rsidRPr="004915B8">
        <w:rPr>
          <w:lang w:val="en-GB" w:eastAsia="en-GB"/>
        </w:rPr>
        <w:t xml:space="preserve"> measurements to guide HF management in addition to usual care), demonstrated a statistically significant improvement in the primary </w:t>
      </w:r>
      <w:r w:rsidR="0049175B">
        <w:rPr>
          <w:lang w:val="en-GB" w:eastAsia="en-GB"/>
        </w:rPr>
        <w:t xml:space="preserve">efficacy </w:t>
      </w:r>
      <w:r w:rsidR="004915B8" w:rsidRPr="004915B8">
        <w:rPr>
          <w:lang w:val="en-GB" w:eastAsia="en-GB"/>
        </w:rPr>
        <w:t xml:space="preserve">endpoint of HF-related hospitalisations up to 6 months versus the comparator group (ie HF management </w:t>
      </w:r>
      <w:r w:rsidR="004915B8">
        <w:rPr>
          <w:lang w:val="en-GB" w:eastAsia="en-GB"/>
        </w:rPr>
        <w:t>guided by usual care alone)</w:t>
      </w:r>
      <w:r w:rsidR="004915B8" w:rsidRPr="004915B8">
        <w:rPr>
          <w:lang w:val="en-GB" w:eastAsia="en-GB"/>
        </w:rPr>
        <w:t xml:space="preserve">. </w:t>
      </w:r>
      <w:r w:rsidR="004915B8">
        <w:rPr>
          <w:lang w:val="en-GB" w:eastAsia="en-GB"/>
        </w:rPr>
        <w:t xml:space="preserve">The number needed to treat (NNT) to prevent one HF-related hospitalisation was eight patients. </w:t>
      </w:r>
      <w:r w:rsidR="004915B8" w:rsidRPr="004915B8">
        <w:rPr>
          <w:lang w:val="en-GB" w:eastAsia="en-GB"/>
        </w:rPr>
        <w:t>Th</w:t>
      </w:r>
      <w:r>
        <w:rPr>
          <w:lang w:val="en-GB" w:eastAsia="en-GB"/>
        </w:rPr>
        <w:t>e significant</w:t>
      </w:r>
      <w:r w:rsidR="004915B8" w:rsidRPr="004915B8">
        <w:rPr>
          <w:lang w:val="en-GB" w:eastAsia="en-GB"/>
        </w:rPr>
        <w:t xml:space="preserve"> reduction in HF-related hospitalisation was maintained during an open access period with </w:t>
      </w:r>
      <w:r w:rsidR="004915B8">
        <w:rPr>
          <w:lang w:val="en-GB" w:eastAsia="en-GB"/>
        </w:rPr>
        <w:t xml:space="preserve">mean follow-up of 13 months </w:t>
      </w:r>
      <w:r w:rsidR="004915B8">
        <w:rPr>
          <w:lang w:val="en-GB" w:eastAsia="en-GB"/>
        </w:rPr>
        <w:fldChar w:fldCharType="begin">
          <w:fldData xml:space="preserve">PFJlZm1hbj48Q2l0ZT48QXV0aG9yPkFicmFoYW08L0F1dGhvcj48WWVhcj4yMDE0PC9ZZWFyPjxS
ZWNOdW0+NzwvUmVjTnVtPjxJRFRleHQ+SW1wYWN0IG9mIGludHJvZHVjdGlvbiBvZiBwdWxtb25h
cnkgYXJ0ZXJ5IHByZXNzdXJlIG1vbml0b3JpbmcgZm9yIGhlYXJ0IGZhaWx1cmUgbWFuYWdlbWVu
dDogTG9uZ2l0dWRpbmFsIHJlc3VsdHMgZnJvbSB0aGUgY2hhbXBpb24gdHJpYWw8L0lEVGV4dD48
TURMIFJlZl9UeXBlPSJKb3VybmFsIj48UmVmX1R5cGU+Sm91cm5hbDwvUmVmX1R5cGU+PFJlZl9J
RD43PC9SZWZfSUQ+PFRpdGxlX1ByaW1hcnk+SW1wYWN0IG9mIGludHJvZHVjdGlvbiBvZiBwdWxt
b25hcnkgYXJ0ZXJ5IHByZXNzdXJlIG1vbml0b3JpbmcgZm9yIGhlYXJ0IGZhaWx1cmUgbWFuYWdl
bWVudDogTG9uZ2l0dWRpbmFsIHJlc3VsdHMgZnJvbSB0aGUgY2hhbXBpb24gdHJpYWw8L1RpdGxl
X1ByaW1hcnk+PEF1dGhvcnNfUHJpbWFyeT5BYnJhaGFtLFcuVC48L0F1dGhvcnNfUHJpbWFyeT48
QXV0aG9yc19QcmltYXJ5PkFkYW1zb24sUC48L0F1dGhvcnNfUHJpbWFyeT48QXV0aG9yc19Qcmlt
YXJ5PlBhY2tlcixNLjwvQXV0aG9yc19QcmltYXJ5PjxBdXRob3JzX1ByaW1hcnk+QmF1bWFuLEou
PC9BdXRob3JzX1ByaW1hcnk+PEF1dGhvcnNfUHJpbWFyeT5ZYWRhdixKLjwvQXV0aG9yc19Qcmlt
YXJ5PjxEYXRlX1ByaW1hcnk+MjAxNDwvRGF0ZV9QcmltYXJ5PjxLZXl3b3Jkcz5jYXJkaW9sb2d5
PC9LZXl3b3Jkcz48S2V5d29yZHM+Y29sbGVnZTwvS2V5d29yZHM+PEtleXdvcmRzPmNvbnRyb2wg
Z3JvdXA8L0tleXdvcmRzPjxLZXl3b3Jkcz5kZXZpY2VzPC9LZXl3b3Jkcz48S2V5d29yZHM+Zm9s
bG93IHVwPC9LZXl3b3Jkcz48S2V5d29yZHM+aGVhcnQgZmFpbHVyZTwvS2V5d29yZHM+PEtleXdv
cmRzPmhlbW9keW5hbWljIG1vbml0b3Jpbmc8L0tleXdvcmRzPjxLZXl3b3Jkcz5ob21lIG1vbml0
b3Jpbmc8L0tleXdvcmRzPjxLZXl3b3Jkcz5ob3NwaXRhbGl6YXRpb248L0tleXdvcmRzPjxLZXl3
b3Jkcz5odW1hbjwvS2V5d29yZHM+PEtleXdvcmRzPmx1bmcgYXJ0ZXJ5IHByZXNzdXJlPC9LZXl3
b3Jkcz48S2V5d29yZHM+bW9uaXRvcmluZzwvS2V5d29yZHM+PEtleXdvcmRzPk5ldyBZb3JrIEhl
YXJ0IEFzc29jaWF0aW9uIGNsYXNzPC9LZXl3b3Jkcz48S2V5d29yZHM+cGF0aWVudDwvS2V5d29y
ZHM+PEtleXdvcmRzPnBoeXNpY2FsIGRpc2Vhc2UgYnkgYm9keSBmdW5jdGlvbjwvS2V5d29yZHM+
PEtleXdvcmRzPnBoeXNpY2lhbjwvS2V5d29yZHM+PEtleXdvcmRzPnB1bG1vbmFyeSBhcnRlcnk8
L0tleXdvcmRzPjxLZXl3b3Jkcz5yZWFkaW5nPC9LZXl3b3Jkcz48S2V5d29yZHM+c2Vuc29yPC9L
ZXl3b3Jkcz48S2V5d29yZHM+c2luZ2xlIGJsaW5kIHByb2NlZHVyZTwvS2V5d29yZHM+PFJlcHJp
bnQ+Tm90IGluIEZpbGU8L1JlcHJpbnQ+PFN0YXJ0X1BhZ2U+QTc2NjwvU3RhcnRfUGFnZT48UGVy
aW9kaWNhbD5KLkFtLkNvbGwuQ2FyZGlvbC48L1BlcmlvZGljYWw+PFZvbHVtZT42MzwvVm9sdW1l
PjxJc3N1ZT4xMjwvSXNzdWU+PElTU05fSVNCTj4wNzM1LTEwOTc8L0lTU05fSVNCTj48TWlzY18x
PihBYnJhaGFtIFcuVC47IEFkYW1zb24gUC47IFBhY2tlciBNLjsgQmF1bWFuIEouOyBZYWRhdiBK
LikgT2hpbyBTdGF0ZSBVbml2ZXJzaXR5LCBDb2x1bWJ1cywgVW5pdGVkIFN0YXRlczwvTWlzY18x
PjxBZGRyZXNzPlcuVC4gQWJyYWhhbSwgT2hpbyBTdGF0ZSBVbml2ZXJzaXR5LCBDb2x1bWJ1cywg
VW5pdGVkIFN0YXRlczwvQWRkcmVzcz48V2ViX1VSTD5odHRwOi8vd3d3LmVtYmFzZS5jb20vc2Vh
cmNoL3Jlc3VsdHM/c3ViYWN0aW9uPXZpZXdyZWNvcmQmYW1wO2Zyb209ZXhwb3J0JmFtcDtpZD1M
NzE0MDY3OTA8L1dlYl9VUkw+PFdlYl9VUkxfTGluazI+aHR0cDovL2R4LmRvaS5vcmcvMTAuMTAx
Ni9TMDczNS0xMDk3KDE0KTYwNzY2LVg8L1dlYl9VUkxfTGluazI+PFpaX0pvdXJuYWxGdWxsPjxm
IG5hbWU9IlN5c3RlbSI+Sm91cm5hbCBvZiB0aGUgQW1lcmljYW4gQ29sbGVnZSBvZiBDYXJkaW9s
b2d5PC9mPjwvWlpfSm91cm5hbEZ1bGw+PFpaX0pvdXJuYWxTdGRBYmJyZXY+PGYgbmFtZT0iU3lz
dGVtIj5KLkFtLkNvbGwuQ2FyZGlvbC48L2Y+PC9aWl9Kb3VybmFsU3RkQWJicmV2PjxaWl9Xb3Jr
Zm9ybUlEPjE8L1paX1dvcmtmb3JtSUQ+PC9NREw+PC9DaXRlPjwvUmVmbWFuPm==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PFJlZm1hbj48Q2l0ZT48QXV0aG9yPkFicmFoYW08L0F1dGhvcj48WWVhcj4yMDE0PC9ZZWFyPjxS
ZWNOdW0+NzwvUmVjTnVtPjxJRFRleHQ+SW1wYWN0IG9mIGludHJvZHVjdGlvbiBvZiBwdWxtb25h
cnkgYXJ0ZXJ5IHByZXNzdXJlIG1vbml0b3JpbmcgZm9yIGhlYXJ0IGZhaWx1cmUgbWFuYWdlbWVu
dDogTG9uZ2l0dWRpbmFsIHJlc3VsdHMgZnJvbSB0aGUgY2hhbXBpb24gdHJpYWw8L0lEVGV4dD48
TURMIFJlZl9UeXBlPSJKb3VybmFsIj48UmVmX1R5cGU+Sm91cm5hbDwvUmVmX1R5cGU+PFJlZl9J
RD43PC9SZWZfSUQ+PFRpdGxlX1ByaW1hcnk+SW1wYWN0IG9mIGludHJvZHVjdGlvbiBvZiBwdWxt
b25hcnkgYXJ0ZXJ5IHByZXNzdXJlIG1vbml0b3JpbmcgZm9yIGhlYXJ0IGZhaWx1cmUgbWFuYWdl
bWVudDogTG9uZ2l0dWRpbmFsIHJlc3VsdHMgZnJvbSB0aGUgY2hhbXBpb24gdHJpYWw8L1RpdGxl
X1ByaW1hcnk+PEF1dGhvcnNfUHJpbWFyeT5BYnJhaGFtLFcuVC48L0F1dGhvcnNfUHJpbWFyeT48
QXV0aG9yc19QcmltYXJ5PkFkYW1zb24sUC48L0F1dGhvcnNfUHJpbWFyeT48QXV0aG9yc19Qcmlt
YXJ5PlBhY2tlcixNLjwvQXV0aG9yc19QcmltYXJ5PjxBdXRob3JzX1ByaW1hcnk+QmF1bWFuLEou
PC9BdXRob3JzX1ByaW1hcnk+PEF1dGhvcnNfUHJpbWFyeT5ZYWRhdixKLjwvQXV0aG9yc19Qcmlt
YXJ5PjxEYXRlX1ByaW1hcnk+MjAxNDwvRGF0ZV9QcmltYXJ5PjxLZXl3b3Jkcz5jYXJkaW9sb2d5
PC9LZXl3b3Jkcz48S2V5d29yZHM+Y29sbGVnZTwvS2V5d29yZHM+PEtleXdvcmRzPmNvbnRyb2wg
Z3JvdXA8L0tleXdvcmRzPjxLZXl3b3Jkcz5kZXZpY2VzPC9LZXl3b3Jkcz48S2V5d29yZHM+Zm9s
bG93IHVwPC9LZXl3b3Jkcz48S2V5d29yZHM+aGVhcnQgZmFpbHVyZTwvS2V5d29yZHM+PEtleXdv
cmRzPmhlbW9keW5hbWljIG1vbml0b3Jpbmc8L0tleXdvcmRzPjxLZXl3b3Jkcz5ob21lIG1vbml0
b3Jpbmc8L0tleXdvcmRzPjxLZXl3b3Jkcz5ob3NwaXRhbGl6YXRpb248L0tleXdvcmRzPjxLZXl3
b3Jkcz5odW1hbjwvS2V5d29yZHM+PEtleXdvcmRzPmx1bmcgYXJ0ZXJ5IHByZXNzdXJlPC9LZXl3
b3Jkcz48S2V5d29yZHM+bW9uaXRvcmluZzwvS2V5d29yZHM+PEtleXdvcmRzPk5ldyBZb3JrIEhl
YXJ0IEFzc29jaWF0aW9uIGNsYXNzPC9LZXl3b3Jkcz48S2V5d29yZHM+cGF0aWVudDwvS2V5d29y
ZHM+PEtleXdvcmRzPnBoeXNpY2FsIGRpc2Vhc2UgYnkgYm9keSBmdW5jdGlvbjwvS2V5d29yZHM+
PEtleXdvcmRzPnBoeXNpY2lhbjwvS2V5d29yZHM+PEtleXdvcmRzPnB1bG1vbmFyeSBhcnRlcnk8
L0tleXdvcmRzPjxLZXl3b3Jkcz5yZWFkaW5nPC9LZXl3b3Jkcz48S2V5d29yZHM+c2Vuc29yPC9L
ZXl3b3Jkcz48S2V5d29yZHM+c2luZ2xlIGJsaW5kIHByb2NlZHVyZTwvS2V5d29yZHM+PFJlcHJp
bnQ+Tm90IGluIEZpbGU8L1JlcHJpbnQ+PFN0YXJ0X1BhZ2U+QTc2NjwvU3RhcnRfUGFnZT48UGVy
aW9kaWNhbD5KLkFtLkNvbGwuQ2FyZGlvbC48L1BlcmlvZGljYWw+PFZvbHVtZT42MzwvVm9sdW1l
PjxJc3N1ZT4xMjwvSXNzdWU+PElTU05fSVNCTj4wNzM1LTEwOTc8L0lTU05fSVNCTj48TWlzY18x
PihBYnJhaGFtIFcuVC47IEFkYW1zb24gUC47IFBhY2tlciBNLjsgQmF1bWFuIEouOyBZYWRhdiBK
LikgT2hpbyBTdGF0ZSBVbml2ZXJzaXR5LCBDb2x1bWJ1cywgVW5pdGVkIFN0YXRlczwvTWlzY18x
PjxBZGRyZXNzPlcuVC4gQWJyYWhhbSwgT2hpbyBTdGF0ZSBVbml2ZXJzaXR5LCBDb2x1bWJ1cywg
VW5pdGVkIFN0YXRlczwvQWRkcmVzcz48V2ViX1VSTD5odHRwOi8vd3d3LmVtYmFzZS5jb20vc2Vh
cmNoL3Jlc3VsdHM/c3ViYWN0aW9uPXZpZXdyZWNvcmQmYW1wO2Zyb209ZXhwb3J0JmFtcDtpZD1M
NzE0MDY3OTA8L1dlYl9VUkw+PFdlYl9VUkxfTGluazI+aHR0cDovL2R4LmRvaS5vcmcvMTAuMTAx
Ni9TMDczNS0xMDk3KDE0KTYwNzY2LVg8L1dlYl9VUkxfTGluazI+PFpaX0pvdXJuYWxGdWxsPjxm
IG5hbWU9IlN5c3RlbSI+Sm91cm5hbCBvZiB0aGUgQW1lcmljYW4gQ29sbGVnZSBvZiBDYXJkaW9s
b2d5PC9mPjwvWlpfSm91cm5hbEZ1bGw+PFpaX0pvdXJuYWxTdGRBYmJyZXY+PGYgbmFtZT0iU3lz
dGVtIj5KLkFtLkNvbGwuQ2FyZGlvbC48L2Y+PC9aWl9Kb3VybmFsU3RkQWJicmV2PjxaWl9Xb3Jr
Zm9ybUlEPjE8L1paX1dvcmtmb3JtSUQ+PC9NREw+PC9DaXRlPjwvUmVmbWFuPm==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sidR="004915B8">
        <w:rPr>
          <w:lang w:val="en-GB" w:eastAsia="en-GB"/>
        </w:rPr>
      </w:r>
      <w:r w:rsidR="004915B8">
        <w:rPr>
          <w:lang w:val="en-GB" w:eastAsia="en-GB"/>
        </w:rPr>
        <w:fldChar w:fldCharType="separate"/>
      </w:r>
      <w:r w:rsidR="00AC443E">
        <w:rPr>
          <w:noProof/>
          <w:lang w:val="en-GB" w:eastAsia="en-GB"/>
        </w:rPr>
        <w:t>(17)</w:t>
      </w:r>
      <w:r w:rsidR="004915B8">
        <w:rPr>
          <w:lang w:val="en-GB" w:eastAsia="en-GB"/>
        </w:rPr>
        <w:fldChar w:fldCharType="end"/>
      </w:r>
      <w:r w:rsidR="004915B8">
        <w:rPr>
          <w:lang w:val="en-GB" w:eastAsia="en-GB"/>
        </w:rPr>
        <w:t xml:space="preserve"> with the NNT reducing to only four patients over the entire study duration.</w:t>
      </w:r>
      <w:r w:rsidR="004915B8" w:rsidRPr="004915B8">
        <w:rPr>
          <w:lang w:val="en-GB" w:eastAsia="en-GB"/>
        </w:rPr>
        <w:t xml:space="preserve"> The treatment group also demonstrated a statistically significant improvement versus the comparator group in the f</w:t>
      </w:r>
      <w:r w:rsidR="004915B8">
        <w:rPr>
          <w:lang w:val="en-GB" w:eastAsia="en-GB"/>
        </w:rPr>
        <w:t>ollowing secondary endpoints</w:t>
      </w:r>
      <w:r w:rsidR="004915B8" w:rsidRPr="004915B8">
        <w:rPr>
          <w:lang w:val="en-GB" w:eastAsia="en-GB"/>
        </w:rPr>
        <w:t>:</w:t>
      </w:r>
    </w:p>
    <w:p w14:paraId="7DAC72C2" w14:textId="77777777" w:rsidR="004915B8" w:rsidRPr="004915B8" w:rsidRDefault="004915B8" w:rsidP="00B33FD7">
      <w:pPr>
        <w:pStyle w:val="Bullet6"/>
        <w:rPr>
          <w:lang w:val="en-GB" w:eastAsia="en-GB"/>
        </w:rPr>
      </w:pPr>
      <w:r>
        <w:rPr>
          <w:lang w:val="en-GB" w:eastAsia="en-GB"/>
        </w:rPr>
        <w:t>change from baseline PA pressure</w:t>
      </w:r>
      <w:r w:rsidRPr="004915B8">
        <w:rPr>
          <w:lang w:val="en-GB" w:eastAsia="en-GB"/>
        </w:rPr>
        <w:t xml:space="preserve"> at 6 months;</w:t>
      </w:r>
    </w:p>
    <w:p w14:paraId="5BBB890A" w14:textId="77777777" w:rsidR="004915B8" w:rsidRPr="004915B8" w:rsidRDefault="004915B8" w:rsidP="00B33FD7">
      <w:pPr>
        <w:pStyle w:val="Bullet6"/>
        <w:rPr>
          <w:lang w:val="en-GB" w:eastAsia="en-GB"/>
        </w:rPr>
      </w:pPr>
      <w:r w:rsidRPr="004915B8">
        <w:rPr>
          <w:lang w:val="en-GB" w:eastAsia="en-GB"/>
        </w:rPr>
        <w:t>proportion of patients admitted for HF at 6 months;</w:t>
      </w:r>
    </w:p>
    <w:p w14:paraId="44853B8B" w14:textId="77777777" w:rsidR="004915B8" w:rsidRPr="004915B8" w:rsidRDefault="004915B8" w:rsidP="00B33FD7">
      <w:pPr>
        <w:pStyle w:val="Bullet6"/>
        <w:rPr>
          <w:lang w:val="en-GB" w:eastAsia="en-GB"/>
        </w:rPr>
      </w:pPr>
      <w:r w:rsidRPr="004915B8">
        <w:rPr>
          <w:lang w:val="en-GB" w:eastAsia="en-GB"/>
        </w:rPr>
        <w:t xml:space="preserve">days alive and </w:t>
      </w:r>
      <w:r>
        <w:rPr>
          <w:lang w:val="en-GB" w:eastAsia="en-GB"/>
        </w:rPr>
        <w:t>out of hospital at 6 months;</w:t>
      </w:r>
    </w:p>
    <w:p w14:paraId="464A2773" w14:textId="77777777" w:rsidR="004915B8" w:rsidRDefault="004915B8" w:rsidP="00B33FD7">
      <w:pPr>
        <w:pStyle w:val="Bullet6"/>
        <w:rPr>
          <w:lang w:val="en-GB" w:eastAsia="en-GB"/>
        </w:rPr>
      </w:pPr>
      <w:r>
        <w:rPr>
          <w:lang w:val="en-GB" w:eastAsia="en-GB"/>
        </w:rPr>
        <w:t>QoL</w:t>
      </w:r>
      <w:r w:rsidRPr="004915B8">
        <w:rPr>
          <w:lang w:val="en-GB" w:eastAsia="en-GB"/>
        </w:rPr>
        <w:t xml:space="preserve"> as measured by the Minnesota Living w</w:t>
      </w:r>
      <w:r>
        <w:rPr>
          <w:lang w:val="en-GB" w:eastAsia="en-GB"/>
        </w:rPr>
        <w:t>ith Heart Failure Questionnaire (MLHFQ) at 6 months; and</w:t>
      </w:r>
    </w:p>
    <w:p w14:paraId="25D84C75" w14:textId="77777777" w:rsidR="004915B8" w:rsidRPr="004915B8" w:rsidRDefault="0049175B" w:rsidP="00B33FD7">
      <w:pPr>
        <w:pStyle w:val="Bullet6"/>
        <w:rPr>
          <w:lang w:val="en-GB" w:eastAsia="en-GB"/>
        </w:rPr>
      </w:pPr>
      <w:r>
        <w:rPr>
          <w:lang w:val="en-GB" w:eastAsia="en-GB"/>
        </w:rPr>
        <w:t>a</w:t>
      </w:r>
      <w:r w:rsidR="004915B8">
        <w:rPr>
          <w:lang w:val="en-GB" w:eastAsia="en-GB"/>
        </w:rPr>
        <w:t xml:space="preserve"> pre-specified supplementary efficacy endpoint (HF-related hospitalisations during the entire randomised follow-up)</w:t>
      </w:r>
      <w:r>
        <w:rPr>
          <w:lang w:val="en-GB" w:eastAsia="en-GB"/>
        </w:rPr>
        <w:t>.</w:t>
      </w:r>
    </w:p>
    <w:p w14:paraId="75F9EAA2" w14:textId="77777777" w:rsidR="00E54BE3" w:rsidRDefault="00E54BE3" w:rsidP="004915B8">
      <w:pPr>
        <w:pStyle w:val="BodyText"/>
        <w:rPr>
          <w:lang w:val="en-GB" w:eastAsia="en-GB"/>
        </w:rPr>
      </w:pPr>
      <w:r w:rsidRPr="004915B8">
        <w:rPr>
          <w:lang w:val="en-GB" w:eastAsia="en-GB"/>
        </w:rPr>
        <w:t xml:space="preserve">In a post-hoc analysis the treatment group had a lower risk of death or first HF-related hospitalisation versus the comparator group over the entire </w:t>
      </w:r>
      <w:r>
        <w:rPr>
          <w:lang w:val="en-GB" w:eastAsia="en-GB"/>
        </w:rPr>
        <w:t xml:space="preserve">randomised follow-up period </w:t>
      </w:r>
      <w:r>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Pr>
          <w:lang w:val="en-GB" w:eastAsia="en-GB"/>
        </w:rPr>
      </w:r>
      <w:r>
        <w:rPr>
          <w:lang w:val="en-GB" w:eastAsia="en-GB"/>
        </w:rPr>
        <w:fldChar w:fldCharType="separate"/>
      </w:r>
      <w:r>
        <w:rPr>
          <w:noProof/>
          <w:lang w:val="en-GB" w:eastAsia="en-GB"/>
        </w:rPr>
        <w:t>(2)</w:t>
      </w:r>
      <w:r>
        <w:rPr>
          <w:lang w:val="en-GB" w:eastAsia="en-GB"/>
        </w:rPr>
        <w:fldChar w:fldCharType="end"/>
      </w:r>
      <w:r w:rsidRPr="004915B8">
        <w:rPr>
          <w:lang w:val="en-GB" w:eastAsia="en-GB"/>
        </w:rPr>
        <w:t>.</w:t>
      </w:r>
      <w:r>
        <w:rPr>
          <w:lang w:val="en-GB" w:eastAsia="en-GB"/>
        </w:rPr>
        <w:t xml:space="preserve"> Furthermore, during an open access period, physicians in the former control group were given full access to PA pressure readings from the CardioMEMS HF website to guide patient management. This resulted in a 48% reduction in HF-related hospitalisations (</w:t>
      </w:r>
      <w:r w:rsidRPr="00E54BE3">
        <w:rPr>
          <w:i/>
          <w:lang w:val="en-GB" w:eastAsia="en-GB"/>
        </w:rPr>
        <w:t>p</w:t>
      </w:r>
      <w:r>
        <w:rPr>
          <w:lang w:val="en-GB" w:eastAsia="en-GB"/>
        </w:rPr>
        <w:t xml:space="preserve"> &lt; 0.0001) </w:t>
      </w:r>
      <w:r>
        <w:rPr>
          <w:lang w:val="en-GB" w:eastAsia="en-GB"/>
        </w:rPr>
        <w:fldChar w:fldCharType="begin">
          <w:fldData xml:space="preserve">PFJlZm1hbj48Q2l0ZT48QXV0aG9yPkFicmFoYW08L0F1dGhvcj48WWVhcj4yMDE0PC9ZZWFyPjxS
ZWNOdW0+NzwvUmVjTnVtPjxJRFRleHQ+SW1wYWN0IG9mIGludHJvZHVjdGlvbiBvZiBwdWxtb25h
cnkgYXJ0ZXJ5IHByZXNzdXJlIG1vbml0b3JpbmcgZm9yIGhlYXJ0IGZhaWx1cmUgbWFuYWdlbWVu
dDogTG9uZ2l0dWRpbmFsIHJlc3VsdHMgZnJvbSB0aGUgY2hhbXBpb24gdHJpYWw8L0lEVGV4dD48
TURMIFJlZl9UeXBlPSJKb3VybmFsIj48UmVmX1R5cGU+Sm91cm5hbDwvUmVmX1R5cGU+PFJlZl9J
RD43PC9SZWZfSUQ+PFRpdGxlX1ByaW1hcnk+SW1wYWN0IG9mIGludHJvZHVjdGlvbiBvZiBwdWxt
b25hcnkgYXJ0ZXJ5IHByZXNzdXJlIG1vbml0b3JpbmcgZm9yIGhlYXJ0IGZhaWx1cmUgbWFuYWdl
bWVudDogTG9uZ2l0dWRpbmFsIHJlc3VsdHMgZnJvbSB0aGUgY2hhbXBpb24gdHJpYWw8L1RpdGxl
X1ByaW1hcnk+PEF1dGhvcnNfUHJpbWFyeT5BYnJhaGFtLFcuVC48L0F1dGhvcnNfUHJpbWFyeT48
QXV0aG9yc19QcmltYXJ5PkFkYW1zb24sUC48L0F1dGhvcnNfUHJpbWFyeT48QXV0aG9yc19Qcmlt
YXJ5PlBhY2tlcixNLjwvQXV0aG9yc19QcmltYXJ5PjxBdXRob3JzX1ByaW1hcnk+QmF1bWFuLEou
PC9BdXRob3JzX1ByaW1hcnk+PEF1dGhvcnNfUHJpbWFyeT5ZYWRhdixKLjwvQXV0aG9yc19Qcmlt
YXJ5PjxEYXRlX1ByaW1hcnk+MjAxNDwvRGF0ZV9QcmltYXJ5PjxLZXl3b3Jkcz5jYXJkaW9sb2d5
PC9LZXl3b3Jkcz48S2V5d29yZHM+Y29sbGVnZTwvS2V5d29yZHM+PEtleXdvcmRzPmNvbnRyb2wg
Z3JvdXA8L0tleXdvcmRzPjxLZXl3b3Jkcz5kZXZpY2VzPC9LZXl3b3Jkcz48S2V5d29yZHM+Zm9s
bG93IHVwPC9LZXl3b3Jkcz48S2V5d29yZHM+aGVhcnQgZmFpbHVyZTwvS2V5d29yZHM+PEtleXdv
cmRzPmhlbW9keW5hbWljIG1vbml0b3Jpbmc8L0tleXdvcmRzPjxLZXl3b3Jkcz5ob21lIG1vbml0
b3Jpbmc8L0tleXdvcmRzPjxLZXl3b3Jkcz5ob3NwaXRhbGl6YXRpb248L0tleXdvcmRzPjxLZXl3
b3Jkcz5odW1hbjwvS2V5d29yZHM+PEtleXdvcmRzPmx1bmcgYXJ0ZXJ5IHByZXNzdXJlPC9LZXl3
b3Jkcz48S2V5d29yZHM+bW9uaXRvcmluZzwvS2V5d29yZHM+PEtleXdvcmRzPk5ldyBZb3JrIEhl
YXJ0IEFzc29jaWF0aW9uIGNsYXNzPC9LZXl3b3Jkcz48S2V5d29yZHM+cGF0aWVudDwvS2V5d29y
ZHM+PEtleXdvcmRzPnBoeXNpY2FsIGRpc2Vhc2UgYnkgYm9keSBmdW5jdGlvbjwvS2V5d29yZHM+
PEtleXdvcmRzPnBoeXNpY2lhbjwvS2V5d29yZHM+PEtleXdvcmRzPnB1bG1vbmFyeSBhcnRlcnk8
L0tleXdvcmRzPjxLZXl3b3Jkcz5yZWFkaW5nPC9LZXl3b3Jkcz48S2V5d29yZHM+c2Vuc29yPC9L
ZXl3b3Jkcz48S2V5d29yZHM+c2luZ2xlIGJsaW5kIHByb2NlZHVyZTwvS2V5d29yZHM+PFJlcHJp
bnQ+Tm90IGluIEZpbGU8L1JlcHJpbnQ+PFN0YXJ0X1BhZ2U+QTc2NjwvU3RhcnRfUGFnZT48UGVy
aW9kaWNhbD5KLkFtLkNvbGwuQ2FyZGlvbC48L1BlcmlvZGljYWw+PFZvbHVtZT42MzwvVm9sdW1l
PjxJc3N1ZT4xMjwvSXNzdWU+PElTU05fSVNCTj4wNzM1LTEwOTc8L0lTU05fSVNCTj48TWlzY18x
PihBYnJhaGFtIFcuVC47IEFkYW1zb24gUC47IFBhY2tlciBNLjsgQmF1bWFuIEouOyBZYWRhdiBK
LikgT2hpbyBTdGF0ZSBVbml2ZXJzaXR5LCBDb2x1bWJ1cywgVW5pdGVkIFN0YXRlczwvTWlzY18x
PjxBZGRyZXNzPlcuVC4gQWJyYWhhbSwgT2hpbyBTdGF0ZSBVbml2ZXJzaXR5LCBDb2x1bWJ1cywg
VW5pdGVkIFN0YXRlczwvQWRkcmVzcz48V2ViX1VSTD5odHRwOi8vd3d3LmVtYmFzZS5jb20vc2Vh
cmNoL3Jlc3VsdHM/c3ViYWN0aW9uPXZpZXdyZWNvcmQmYW1wO2Zyb209ZXhwb3J0JmFtcDtpZD1M
NzE0MDY3OTA8L1dlYl9VUkw+PFdlYl9VUkxfTGluazI+aHR0cDovL2R4LmRvaS5vcmcvMTAuMTAx
Ni9TMDczNS0xMDk3KDE0KTYwNzY2LVg8L1dlYl9VUkxfTGluazI+PFpaX0pvdXJuYWxGdWxsPjxm
IG5hbWU9IlN5c3RlbSI+Sm91cm5hbCBvZiB0aGUgQW1lcmljYW4gQ29sbGVnZSBvZiBDYXJkaW9s
b2d5PC9mPjwvWlpfSm91cm5hbEZ1bGw+PFpaX0pvdXJuYWxTdGRBYmJyZXY+PGYgbmFtZT0iU3lz
dGVtIj5KLkFtLkNvbGwuQ2FyZGlvbC48L2Y+PC9aWl9Kb3VybmFsU3RkQWJicmV2PjxaWl9Xb3Jr
Zm9ybUlEPjE8L1paX1dvcmtmb3JtSUQ+PC9NREw+PC9DaXRlPjwvUmVmbWFuPm==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PFJlZm1hbj48Q2l0ZT48QXV0aG9yPkFicmFoYW08L0F1dGhvcj48WWVhcj4yMDE0PC9ZZWFyPjxS
ZWNOdW0+NzwvUmVjTnVtPjxJRFRleHQ+SW1wYWN0IG9mIGludHJvZHVjdGlvbiBvZiBwdWxtb25h
cnkgYXJ0ZXJ5IHByZXNzdXJlIG1vbml0b3JpbmcgZm9yIGhlYXJ0IGZhaWx1cmUgbWFuYWdlbWVu
dDogTG9uZ2l0dWRpbmFsIHJlc3VsdHMgZnJvbSB0aGUgY2hhbXBpb24gdHJpYWw8L0lEVGV4dD48
TURMIFJlZl9UeXBlPSJKb3VybmFsIj48UmVmX1R5cGU+Sm91cm5hbDwvUmVmX1R5cGU+PFJlZl9J
RD43PC9SZWZfSUQ+PFRpdGxlX1ByaW1hcnk+SW1wYWN0IG9mIGludHJvZHVjdGlvbiBvZiBwdWxt
b25hcnkgYXJ0ZXJ5IHByZXNzdXJlIG1vbml0b3JpbmcgZm9yIGhlYXJ0IGZhaWx1cmUgbWFuYWdl
bWVudDogTG9uZ2l0dWRpbmFsIHJlc3VsdHMgZnJvbSB0aGUgY2hhbXBpb24gdHJpYWw8L1RpdGxl
X1ByaW1hcnk+PEF1dGhvcnNfUHJpbWFyeT5BYnJhaGFtLFcuVC48L0F1dGhvcnNfUHJpbWFyeT48
QXV0aG9yc19QcmltYXJ5PkFkYW1zb24sUC48L0F1dGhvcnNfUHJpbWFyeT48QXV0aG9yc19Qcmlt
YXJ5PlBhY2tlcixNLjwvQXV0aG9yc19QcmltYXJ5PjxBdXRob3JzX1ByaW1hcnk+QmF1bWFuLEou
PC9BdXRob3JzX1ByaW1hcnk+PEF1dGhvcnNfUHJpbWFyeT5ZYWRhdixKLjwvQXV0aG9yc19Qcmlt
YXJ5PjxEYXRlX1ByaW1hcnk+MjAxNDwvRGF0ZV9QcmltYXJ5PjxLZXl3b3Jkcz5jYXJkaW9sb2d5
PC9LZXl3b3Jkcz48S2V5d29yZHM+Y29sbGVnZTwvS2V5d29yZHM+PEtleXdvcmRzPmNvbnRyb2wg
Z3JvdXA8L0tleXdvcmRzPjxLZXl3b3Jkcz5kZXZpY2VzPC9LZXl3b3Jkcz48S2V5d29yZHM+Zm9s
bG93IHVwPC9LZXl3b3Jkcz48S2V5d29yZHM+aGVhcnQgZmFpbHVyZTwvS2V5d29yZHM+PEtleXdv
cmRzPmhlbW9keW5hbWljIG1vbml0b3Jpbmc8L0tleXdvcmRzPjxLZXl3b3Jkcz5ob21lIG1vbml0
b3Jpbmc8L0tleXdvcmRzPjxLZXl3b3Jkcz5ob3NwaXRhbGl6YXRpb248L0tleXdvcmRzPjxLZXl3
b3Jkcz5odW1hbjwvS2V5d29yZHM+PEtleXdvcmRzPmx1bmcgYXJ0ZXJ5IHByZXNzdXJlPC9LZXl3
b3Jkcz48S2V5d29yZHM+bW9uaXRvcmluZzwvS2V5d29yZHM+PEtleXdvcmRzPk5ldyBZb3JrIEhl
YXJ0IEFzc29jaWF0aW9uIGNsYXNzPC9LZXl3b3Jkcz48S2V5d29yZHM+cGF0aWVudDwvS2V5d29y
ZHM+PEtleXdvcmRzPnBoeXNpY2FsIGRpc2Vhc2UgYnkgYm9keSBmdW5jdGlvbjwvS2V5d29yZHM+
PEtleXdvcmRzPnBoeXNpY2lhbjwvS2V5d29yZHM+PEtleXdvcmRzPnB1bG1vbmFyeSBhcnRlcnk8
L0tleXdvcmRzPjxLZXl3b3Jkcz5yZWFkaW5nPC9LZXl3b3Jkcz48S2V5d29yZHM+c2Vuc29yPC9L
ZXl3b3Jkcz48S2V5d29yZHM+c2luZ2xlIGJsaW5kIHByb2NlZHVyZTwvS2V5d29yZHM+PFJlcHJp
bnQ+Tm90IGluIEZpbGU8L1JlcHJpbnQ+PFN0YXJ0X1BhZ2U+QTc2NjwvU3RhcnRfUGFnZT48UGVy
aW9kaWNhbD5KLkFtLkNvbGwuQ2FyZGlvbC48L1BlcmlvZGljYWw+PFZvbHVtZT42MzwvVm9sdW1l
PjxJc3N1ZT4xMjwvSXNzdWU+PElTU05fSVNCTj4wNzM1LTEwOTc8L0lTU05fSVNCTj48TWlzY18x
PihBYnJhaGFtIFcuVC47IEFkYW1zb24gUC47IFBhY2tlciBNLjsgQmF1bWFuIEouOyBZYWRhdiBK
LikgT2hpbyBTdGF0ZSBVbml2ZXJzaXR5LCBDb2x1bWJ1cywgVW5pdGVkIFN0YXRlczwvTWlzY18x
PjxBZGRyZXNzPlcuVC4gQWJyYWhhbSwgT2hpbyBTdGF0ZSBVbml2ZXJzaXR5LCBDb2x1bWJ1cywg
VW5pdGVkIFN0YXRlczwvQWRkcmVzcz48V2ViX1VSTD5odHRwOi8vd3d3LmVtYmFzZS5jb20vc2Vh
cmNoL3Jlc3VsdHM/c3ViYWN0aW9uPXZpZXdyZWNvcmQmYW1wO2Zyb209ZXhwb3J0JmFtcDtpZD1M
NzE0MDY3OTA8L1dlYl9VUkw+PFdlYl9VUkxfTGluazI+aHR0cDovL2R4LmRvaS5vcmcvMTAuMTAx
Ni9TMDczNS0xMDk3KDE0KTYwNzY2LVg8L1dlYl9VUkxfTGluazI+PFpaX0pvdXJuYWxGdWxsPjxm
IG5hbWU9IlN5c3RlbSI+Sm91cm5hbCBvZiB0aGUgQW1lcmljYW4gQ29sbGVnZSBvZiBDYXJkaW9s
b2d5PC9mPjwvWlpfSm91cm5hbEZ1bGw+PFpaX0pvdXJuYWxTdGRBYmJyZXY+PGYgbmFtZT0iU3lz
dGVtIj5KLkFtLkNvbGwuQ2FyZGlvbC48L2Y+PC9aWl9Kb3VybmFsU3RkQWJicmV2PjxaWl9Xb3Jr
Zm9ybUlEPjE8L1paX1dvcmtmb3JtSUQ+PC9NREw+PC9DaXRlPjwvUmVmbWFuPm==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Pr>
          <w:lang w:val="en-GB" w:eastAsia="en-GB"/>
        </w:rPr>
      </w:r>
      <w:r>
        <w:rPr>
          <w:lang w:val="en-GB" w:eastAsia="en-GB"/>
        </w:rPr>
        <w:fldChar w:fldCharType="separate"/>
      </w:r>
      <w:r>
        <w:rPr>
          <w:noProof/>
          <w:lang w:val="en-GB" w:eastAsia="en-GB"/>
        </w:rPr>
        <w:t>(17)</w:t>
      </w:r>
      <w:r>
        <w:rPr>
          <w:lang w:val="en-GB" w:eastAsia="en-GB"/>
        </w:rPr>
        <w:fldChar w:fldCharType="end"/>
      </w:r>
      <w:r>
        <w:rPr>
          <w:lang w:val="en-GB" w:eastAsia="en-GB"/>
        </w:rPr>
        <w:t>.</w:t>
      </w:r>
    </w:p>
    <w:p w14:paraId="0FAB49A8" w14:textId="77777777" w:rsidR="005928B4" w:rsidRDefault="00DA78FA" w:rsidP="008969AB">
      <w:pPr>
        <w:pStyle w:val="BodyText"/>
        <w:rPr>
          <w:lang w:val="en-GB" w:eastAsia="en-GB"/>
        </w:rPr>
      </w:pPr>
      <w:r w:rsidRPr="0049175B">
        <w:rPr>
          <w:lang w:val="en-GB" w:eastAsia="en-GB"/>
        </w:rPr>
        <w:lastRenderedPageBreak/>
        <w:t>Based on these results, a</w:t>
      </w:r>
      <w:r w:rsidR="00464DEF" w:rsidRPr="0049175B">
        <w:rPr>
          <w:lang w:val="en-GB" w:eastAsia="en-GB"/>
        </w:rPr>
        <w:t xml:space="preserve"> reduction in hospitalisations is expected if the </w:t>
      </w:r>
      <w:r w:rsidRPr="0049175B">
        <w:rPr>
          <w:lang w:val="en-GB" w:eastAsia="en-GB"/>
        </w:rPr>
        <w:t xml:space="preserve">proposed </w:t>
      </w:r>
      <w:r w:rsidR="004915B8" w:rsidRPr="0049175B">
        <w:rPr>
          <w:lang w:val="en-GB" w:eastAsia="en-GB"/>
        </w:rPr>
        <w:t xml:space="preserve">medical </w:t>
      </w:r>
      <w:r w:rsidR="00464DEF" w:rsidRPr="0049175B">
        <w:rPr>
          <w:lang w:val="en-GB" w:eastAsia="en-GB"/>
        </w:rPr>
        <w:t xml:space="preserve">service is recommended for public funding. </w:t>
      </w:r>
      <w:r w:rsidRPr="0049175B">
        <w:rPr>
          <w:lang w:val="en-GB" w:eastAsia="en-GB"/>
        </w:rPr>
        <w:t>Specifically, a</w:t>
      </w:r>
      <w:r w:rsidR="00C40E6E" w:rsidRPr="0049175B">
        <w:rPr>
          <w:lang w:val="en-GB" w:eastAsia="en-GB"/>
        </w:rPr>
        <w:t xml:space="preserve"> 28% reduction in HF-related </w:t>
      </w:r>
      <w:r w:rsidR="0014647C" w:rsidRPr="0049175B">
        <w:rPr>
          <w:lang w:val="en-GB" w:eastAsia="en-GB"/>
        </w:rPr>
        <w:t>hospitalisations at</w:t>
      </w:r>
      <w:r w:rsidR="0038632D" w:rsidRPr="0049175B">
        <w:rPr>
          <w:lang w:val="en-GB" w:eastAsia="en-GB"/>
        </w:rPr>
        <w:t xml:space="preserve"> 6 months </w:t>
      </w:r>
      <w:r w:rsidR="004915B8" w:rsidRPr="0049175B">
        <w:rPr>
          <w:lang w:val="en-GB" w:eastAsia="en-GB"/>
        </w:rPr>
        <w:t xml:space="preserve">was demonstrated </w:t>
      </w:r>
      <w:r w:rsidR="00036CA5" w:rsidRPr="0049175B">
        <w:rPr>
          <w:lang w:val="en-GB" w:eastAsia="en-GB"/>
        </w:rPr>
        <w:t>in the treatment group</w:t>
      </w:r>
      <w:r w:rsidR="005929A5" w:rsidRPr="0049175B">
        <w:rPr>
          <w:lang w:val="en-GB" w:eastAsia="en-GB"/>
        </w:rPr>
        <w:t xml:space="preserve"> (N</w:t>
      </w:r>
      <w:r w:rsidR="00CC4814" w:rsidRPr="0049175B">
        <w:rPr>
          <w:lang w:val="en-GB" w:eastAsia="en-GB"/>
        </w:rPr>
        <w:t xml:space="preserve">=270) </w:t>
      </w:r>
      <w:r w:rsidR="005929A5" w:rsidRPr="0049175B">
        <w:rPr>
          <w:lang w:val="en-GB" w:eastAsia="en-GB"/>
        </w:rPr>
        <w:t>compared to the control group (N</w:t>
      </w:r>
      <w:r w:rsidR="00CC4814" w:rsidRPr="0049175B">
        <w:rPr>
          <w:lang w:val="en-GB" w:eastAsia="en-GB"/>
        </w:rPr>
        <w:t>=280)</w:t>
      </w:r>
      <w:r w:rsidR="008D7972" w:rsidRPr="0049175B">
        <w:rPr>
          <w:lang w:val="en-GB" w:eastAsia="en-GB"/>
        </w:rPr>
        <w:t xml:space="preserve"> (84 vs 120, </w:t>
      </w:r>
      <w:r w:rsidR="008F7133">
        <w:rPr>
          <w:lang w:val="en-GB" w:eastAsia="en-GB"/>
        </w:rPr>
        <w:t>hazard ratio (</w:t>
      </w:r>
      <w:r w:rsidR="008D7972" w:rsidRPr="0049175B">
        <w:rPr>
          <w:lang w:val="en-GB" w:eastAsia="en-GB"/>
        </w:rPr>
        <w:t>HR</w:t>
      </w:r>
      <w:r w:rsidR="008F7133">
        <w:rPr>
          <w:lang w:val="en-GB" w:eastAsia="en-GB"/>
        </w:rPr>
        <w:t>) 0.72, 95% c</w:t>
      </w:r>
      <w:r w:rsidR="005928B4">
        <w:rPr>
          <w:lang w:val="en-GB" w:eastAsia="en-GB"/>
        </w:rPr>
        <w:t xml:space="preserve">onfidence </w:t>
      </w:r>
      <w:r w:rsidR="008F7133">
        <w:rPr>
          <w:lang w:val="en-GB" w:eastAsia="en-GB"/>
        </w:rPr>
        <w:t>i</w:t>
      </w:r>
      <w:r w:rsidR="005928B4">
        <w:rPr>
          <w:lang w:val="en-GB" w:eastAsia="en-GB"/>
        </w:rPr>
        <w:t>nterval (CI)</w:t>
      </w:r>
      <w:r w:rsidR="008D7972" w:rsidRPr="0049175B">
        <w:rPr>
          <w:lang w:val="en-GB" w:eastAsia="en-GB"/>
        </w:rPr>
        <w:t xml:space="preserve"> 0.60-0.85, </w:t>
      </w:r>
      <w:r w:rsidR="008D7972" w:rsidRPr="0049175B">
        <w:rPr>
          <w:i/>
          <w:lang w:val="en-GB" w:eastAsia="en-GB"/>
        </w:rPr>
        <w:t>p</w:t>
      </w:r>
      <w:r w:rsidR="005929A5" w:rsidRPr="0049175B">
        <w:rPr>
          <w:lang w:val="en-GB" w:eastAsia="en-GB"/>
        </w:rPr>
        <w:t> </w:t>
      </w:r>
      <w:r w:rsidR="008D7972" w:rsidRPr="0049175B">
        <w:rPr>
          <w:lang w:val="en-GB" w:eastAsia="en-GB"/>
        </w:rPr>
        <w:t>=</w:t>
      </w:r>
      <w:r w:rsidR="005929A5" w:rsidRPr="0049175B">
        <w:rPr>
          <w:lang w:val="en-GB" w:eastAsia="en-GB"/>
        </w:rPr>
        <w:t> </w:t>
      </w:r>
      <w:r w:rsidR="008D7972" w:rsidRPr="0049175B">
        <w:rPr>
          <w:lang w:val="en-GB" w:eastAsia="en-GB"/>
        </w:rPr>
        <w:t>0.002)</w:t>
      </w:r>
      <w:r w:rsidR="004915B8" w:rsidRPr="0049175B">
        <w:rPr>
          <w:lang w:val="en-GB" w:eastAsia="en-GB"/>
        </w:rPr>
        <w:t xml:space="preserve">. Compellingly, </w:t>
      </w:r>
      <w:r w:rsidR="00036CA5" w:rsidRPr="0049175B">
        <w:rPr>
          <w:lang w:val="en-GB" w:eastAsia="en-GB"/>
        </w:rPr>
        <w:t>a</w:t>
      </w:r>
      <w:r w:rsidR="0014647C" w:rsidRPr="0049175B">
        <w:rPr>
          <w:lang w:val="en-GB" w:eastAsia="en-GB"/>
        </w:rPr>
        <w:t xml:space="preserve"> 37% reduction over the entire randomised follow-up</w:t>
      </w:r>
      <w:r w:rsidR="00F01CB4" w:rsidRPr="0049175B">
        <w:rPr>
          <w:lang w:val="en-GB" w:eastAsia="en-GB"/>
        </w:rPr>
        <w:t xml:space="preserve"> </w:t>
      </w:r>
      <w:r w:rsidR="004915B8" w:rsidRPr="0049175B">
        <w:rPr>
          <w:lang w:val="en-GB" w:eastAsia="en-GB"/>
        </w:rPr>
        <w:t>period was demonstrated</w:t>
      </w:r>
      <w:r w:rsidR="0049175B">
        <w:rPr>
          <w:lang w:val="en-GB" w:eastAsia="en-GB"/>
        </w:rPr>
        <w:t xml:space="preserve"> </w:t>
      </w:r>
      <w:r w:rsidR="008D7972" w:rsidRPr="0049175B">
        <w:rPr>
          <w:lang w:val="en-GB" w:eastAsia="en-GB"/>
        </w:rPr>
        <w:t>(158 vs 254, HR 0.</w:t>
      </w:r>
      <w:r w:rsidR="002D5BCE" w:rsidRPr="0049175B">
        <w:rPr>
          <w:lang w:val="en-GB" w:eastAsia="en-GB"/>
        </w:rPr>
        <w:t xml:space="preserve">63, 95% CI 0.52-0.77, </w:t>
      </w:r>
      <w:r w:rsidR="002D5BCE" w:rsidRPr="0049175B">
        <w:rPr>
          <w:i/>
          <w:lang w:val="en-GB" w:eastAsia="en-GB"/>
        </w:rPr>
        <w:t>p</w:t>
      </w:r>
      <w:r w:rsidR="005929A5" w:rsidRPr="0049175B">
        <w:rPr>
          <w:lang w:val="en-GB" w:eastAsia="en-GB"/>
        </w:rPr>
        <w:t> </w:t>
      </w:r>
      <w:r w:rsidR="002D5BCE" w:rsidRPr="0049175B">
        <w:rPr>
          <w:lang w:val="en-GB" w:eastAsia="en-GB"/>
        </w:rPr>
        <w:t>&lt;</w:t>
      </w:r>
      <w:r w:rsidR="005929A5" w:rsidRPr="0049175B">
        <w:rPr>
          <w:lang w:val="en-GB" w:eastAsia="en-GB"/>
        </w:rPr>
        <w:t> </w:t>
      </w:r>
      <w:r w:rsidR="002D5BCE" w:rsidRPr="0049175B">
        <w:rPr>
          <w:lang w:val="en-GB" w:eastAsia="en-GB"/>
        </w:rPr>
        <w:t xml:space="preserve">0.0001) </w:t>
      </w:r>
      <w:r w:rsidR="002D5BCE" w:rsidRPr="0049175B">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sidR="002D5BCE" w:rsidRPr="0049175B">
        <w:rPr>
          <w:lang w:val="en-GB" w:eastAsia="en-GB"/>
        </w:rPr>
      </w:r>
      <w:r w:rsidR="002D5BCE" w:rsidRPr="0049175B">
        <w:rPr>
          <w:lang w:val="en-GB" w:eastAsia="en-GB"/>
        </w:rPr>
        <w:fldChar w:fldCharType="separate"/>
      </w:r>
      <w:r w:rsidR="00E54BE3">
        <w:rPr>
          <w:noProof/>
          <w:lang w:val="en-GB" w:eastAsia="en-GB"/>
        </w:rPr>
        <w:t>(2)</w:t>
      </w:r>
      <w:r w:rsidR="002D5BCE" w:rsidRPr="0049175B">
        <w:rPr>
          <w:lang w:val="en-GB" w:eastAsia="en-GB"/>
        </w:rPr>
        <w:fldChar w:fldCharType="end"/>
      </w:r>
      <w:r w:rsidR="0014647C" w:rsidRPr="0049175B">
        <w:rPr>
          <w:lang w:val="en-GB" w:eastAsia="en-GB"/>
        </w:rPr>
        <w:t xml:space="preserve">. </w:t>
      </w:r>
      <w:r w:rsidR="008F7133">
        <w:rPr>
          <w:lang w:val="en-GB" w:eastAsia="en-GB"/>
        </w:rPr>
        <w:fldChar w:fldCharType="begin"/>
      </w:r>
      <w:r w:rsidR="008F7133">
        <w:rPr>
          <w:lang w:val="en-GB" w:eastAsia="en-GB"/>
        </w:rPr>
        <w:instrText xml:space="preserve"> REF _Ref399925268 \h </w:instrText>
      </w:r>
      <w:r w:rsidR="008F7133">
        <w:rPr>
          <w:lang w:val="en-GB" w:eastAsia="en-GB"/>
        </w:rPr>
      </w:r>
      <w:r w:rsidR="008F7133">
        <w:rPr>
          <w:lang w:val="en-GB" w:eastAsia="en-GB"/>
        </w:rPr>
        <w:fldChar w:fldCharType="separate"/>
      </w:r>
      <w:r w:rsidR="00767691" w:rsidRPr="00EB561B">
        <w:rPr>
          <w:sz w:val="20"/>
          <w:szCs w:val="20"/>
        </w:rPr>
        <w:t xml:space="preserve">Figure </w:t>
      </w:r>
      <w:r w:rsidR="00767691">
        <w:rPr>
          <w:noProof/>
          <w:sz w:val="20"/>
          <w:szCs w:val="20"/>
        </w:rPr>
        <w:t>7</w:t>
      </w:r>
      <w:r w:rsidR="008F7133">
        <w:rPr>
          <w:lang w:val="en-GB" w:eastAsia="en-GB"/>
        </w:rPr>
        <w:fldChar w:fldCharType="end"/>
      </w:r>
      <w:r w:rsidR="005928B4">
        <w:rPr>
          <w:lang w:val="en-GB" w:eastAsia="en-GB"/>
        </w:rPr>
        <w:t xml:space="preserve"> presents the results of the cumulative HF-related hospitalisation rates and a composite of first HF-related hospitalisation and mortality.</w:t>
      </w:r>
    </w:p>
    <w:p w14:paraId="39356ECD" w14:textId="77777777" w:rsidR="005928B4" w:rsidRPr="00EB561B" w:rsidRDefault="005928B4" w:rsidP="00DB39CC">
      <w:pPr>
        <w:pStyle w:val="Caption"/>
        <w:keepNext/>
        <w:jc w:val="center"/>
        <w:rPr>
          <w:b w:val="0"/>
          <w:color w:val="auto"/>
          <w:sz w:val="20"/>
          <w:szCs w:val="20"/>
        </w:rPr>
      </w:pPr>
      <w:bookmarkStart w:id="63" w:name="_Ref399925268"/>
      <w:bookmarkStart w:id="64" w:name="_Toc408827727"/>
      <w:r w:rsidRPr="00EB561B">
        <w:rPr>
          <w:color w:val="auto"/>
          <w:sz w:val="20"/>
          <w:szCs w:val="20"/>
        </w:rPr>
        <w:t xml:space="preserve">Figure </w:t>
      </w:r>
      <w:r w:rsidR="005435E4">
        <w:rPr>
          <w:color w:val="auto"/>
          <w:sz w:val="20"/>
          <w:szCs w:val="20"/>
        </w:rPr>
        <w:fldChar w:fldCharType="begin"/>
      </w:r>
      <w:r w:rsidR="005435E4">
        <w:rPr>
          <w:color w:val="auto"/>
          <w:sz w:val="20"/>
          <w:szCs w:val="20"/>
        </w:rPr>
        <w:instrText xml:space="preserve"> SEQ Figure \* ARABIC </w:instrText>
      </w:r>
      <w:r w:rsidR="005435E4">
        <w:rPr>
          <w:color w:val="auto"/>
          <w:sz w:val="20"/>
          <w:szCs w:val="20"/>
        </w:rPr>
        <w:fldChar w:fldCharType="separate"/>
      </w:r>
      <w:r w:rsidR="00767691">
        <w:rPr>
          <w:noProof/>
          <w:color w:val="auto"/>
          <w:sz w:val="20"/>
          <w:szCs w:val="20"/>
        </w:rPr>
        <w:t>7</w:t>
      </w:r>
      <w:r w:rsidR="005435E4">
        <w:rPr>
          <w:color w:val="auto"/>
          <w:sz w:val="20"/>
          <w:szCs w:val="20"/>
        </w:rPr>
        <w:fldChar w:fldCharType="end"/>
      </w:r>
      <w:bookmarkEnd w:id="63"/>
      <w:r w:rsidRPr="00EB561B">
        <w:rPr>
          <w:color w:val="auto"/>
          <w:sz w:val="20"/>
          <w:szCs w:val="20"/>
        </w:rPr>
        <w:t>.</w:t>
      </w:r>
      <w:r w:rsidRPr="00EB561B">
        <w:rPr>
          <w:b w:val="0"/>
          <w:color w:val="auto"/>
          <w:sz w:val="20"/>
          <w:szCs w:val="20"/>
        </w:rPr>
        <w:t xml:space="preserve"> </w:t>
      </w:r>
      <w:r w:rsidR="00EB561B">
        <w:rPr>
          <w:b w:val="0"/>
          <w:color w:val="auto"/>
          <w:sz w:val="20"/>
          <w:szCs w:val="20"/>
        </w:rPr>
        <w:t>(A) Cumulative heart failure</w:t>
      </w:r>
      <w:r w:rsidRPr="00EB561B">
        <w:rPr>
          <w:b w:val="0"/>
          <w:color w:val="auto"/>
          <w:sz w:val="20"/>
          <w:szCs w:val="20"/>
        </w:rPr>
        <w:t>-related hospitalisations during the entire period of randomised single-blind follow-u</w:t>
      </w:r>
      <w:r w:rsidR="00EB561B">
        <w:rPr>
          <w:b w:val="0"/>
          <w:color w:val="auto"/>
          <w:sz w:val="20"/>
          <w:szCs w:val="20"/>
        </w:rPr>
        <w:t>p, and (B) freedom from first heart failure</w:t>
      </w:r>
      <w:r w:rsidRPr="00EB561B">
        <w:rPr>
          <w:b w:val="0"/>
          <w:color w:val="auto"/>
          <w:sz w:val="20"/>
          <w:szCs w:val="20"/>
        </w:rPr>
        <w:t>-related hospitalisation or mortality during the entire period of randomised follow-up</w:t>
      </w:r>
      <w:bookmarkEnd w:id="64"/>
    </w:p>
    <w:p w14:paraId="51E86DDC" w14:textId="77777777" w:rsidR="005928B4" w:rsidRDefault="005928B4" w:rsidP="005928B4">
      <w:pPr>
        <w:pStyle w:val="BodyText"/>
        <w:keepNext/>
      </w:pPr>
      <w:r>
        <w:rPr>
          <w:noProof/>
          <w:lang w:val="en-AU" w:eastAsia="en-AU"/>
        </w:rPr>
        <w:drawing>
          <wp:inline distT="0" distB="0" distL="0" distR="0" wp14:anchorId="5FB83663" wp14:editId="390B5466">
            <wp:extent cx="5759450" cy="2810510"/>
            <wp:effectExtent l="0" t="0" r="0" b="8890"/>
            <wp:docPr id="2" name="Picture 2" descr="Two kaplan-meier graphs showing cumulative hospital admissions and freedom from hospital admissions or mortality for treatment versus control group" title="Cumulative HF-related hospitalisations and freedom from first HF-related hospitalisation or mortality during the entire period of randomised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 hospitalisations KM curves.tif"/>
                    <pic:cNvPicPr/>
                  </pic:nvPicPr>
                  <pic:blipFill>
                    <a:blip r:embed="rId26">
                      <a:extLst>
                        <a:ext uri="{28A0092B-C50C-407E-A947-70E740481C1C}">
                          <a14:useLocalDpi xmlns:a14="http://schemas.microsoft.com/office/drawing/2010/main" val="0"/>
                        </a:ext>
                      </a:extLst>
                    </a:blip>
                    <a:stretch>
                      <a:fillRect/>
                    </a:stretch>
                  </pic:blipFill>
                  <pic:spPr>
                    <a:xfrm>
                      <a:off x="0" y="0"/>
                      <a:ext cx="5759450" cy="2810510"/>
                    </a:xfrm>
                    <a:prstGeom prst="rect">
                      <a:avLst/>
                    </a:prstGeom>
                  </pic:spPr>
                </pic:pic>
              </a:graphicData>
            </a:graphic>
          </wp:inline>
        </w:drawing>
      </w:r>
    </w:p>
    <w:p w14:paraId="5CCB8463" w14:textId="77777777" w:rsidR="005928B4" w:rsidRPr="005928B4" w:rsidRDefault="005928B4" w:rsidP="00DB39CC">
      <w:pPr>
        <w:pStyle w:val="BodyText"/>
        <w:keepNext/>
        <w:jc w:val="center"/>
        <w:rPr>
          <w:sz w:val="16"/>
          <w:szCs w:val="16"/>
        </w:rPr>
      </w:pPr>
      <w:r w:rsidRPr="008F7133">
        <w:rPr>
          <w:i/>
          <w:sz w:val="16"/>
          <w:szCs w:val="16"/>
        </w:rPr>
        <w:t>Source:</w:t>
      </w:r>
      <w:r w:rsidR="008B6FA2">
        <w:rPr>
          <w:sz w:val="16"/>
          <w:szCs w:val="16"/>
        </w:rPr>
        <w:t xml:space="preserve"> Abraham et al (</w:t>
      </w:r>
      <w:r w:rsidRPr="005928B4">
        <w:rPr>
          <w:sz w:val="16"/>
          <w:szCs w:val="16"/>
        </w:rPr>
        <w:t>2011</w:t>
      </w:r>
      <w:r w:rsidR="008B6FA2">
        <w:rPr>
          <w:sz w:val="16"/>
          <w:szCs w:val="16"/>
        </w:rPr>
        <w:t>)</w:t>
      </w:r>
      <w:r w:rsidR="008F7133">
        <w:rPr>
          <w:sz w:val="16"/>
          <w:szCs w:val="16"/>
        </w:rPr>
        <w:t xml:space="preserve">. </w:t>
      </w:r>
      <w:r w:rsidR="008F7133" w:rsidRPr="008F7133">
        <w:rPr>
          <w:i/>
          <w:sz w:val="16"/>
          <w:szCs w:val="16"/>
        </w:rPr>
        <w:t>Abbreviations:</w:t>
      </w:r>
      <w:r w:rsidR="008F7133">
        <w:rPr>
          <w:sz w:val="16"/>
          <w:szCs w:val="16"/>
        </w:rPr>
        <w:t xml:space="preserve"> CI, confidence interval</w:t>
      </w:r>
    </w:p>
    <w:p w14:paraId="06A2A049" w14:textId="77777777" w:rsidR="00C53F4F" w:rsidRDefault="00C93815" w:rsidP="008969AB">
      <w:pPr>
        <w:pStyle w:val="BodyText"/>
        <w:rPr>
          <w:lang w:val="en-GB" w:eastAsia="en-GB"/>
        </w:rPr>
      </w:pPr>
      <w:r w:rsidRPr="0049175B">
        <w:rPr>
          <w:lang w:val="en-GB" w:eastAsia="en-GB"/>
        </w:rPr>
        <w:t xml:space="preserve">The </w:t>
      </w:r>
      <w:r w:rsidR="00DA78FA" w:rsidRPr="0049175B">
        <w:rPr>
          <w:lang w:val="en-GB" w:eastAsia="en-GB"/>
        </w:rPr>
        <w:t>CHAMPION</w:t>
      </w:r>
      <w:r w:rsidR="00C53F4F" w:rsidRPr="0049175B">
        <w:rPr>
          <w:lang w:val="en-GB" w:eastAsia="en-GB"/>
        </w:rPr>
        <w:t xml:space="preserve"> </w:t>
      </w:r>
      <w:r w:rsidRPr="0049175B">
        <w:rPr>
          <w:lang w:val="en-GB" w:eastAsia="en-GB"/>
        </w:rPr>
        <w:t xml:space="preserve">trial </w:t>
      </w:r>
      <w:r w:rsidR="00C53F4F" w:rsidRPr="0049175B">
        <w:rPr>
          <w:lang w:val="en-GB" w:eastAsia="en-GB"/>
        </w:rPr>
        <w:t xml:space="preserve">also demonstrated a significantly shorter length of stay </w:t>
      </w:r>
      <w:r w:rsidR="00C410B6" w:rsidRPr="0049175B">
        <w:rPr>
          <w:lang w:val="en-GB" w:eastAsia="en-GB"/>
        </w:rPr>
        <w:t xml:space="preserve">for </w:t>
      </w:r>
      <w:r w:rsidR="002D5BCE" w:rsidRPr="0049175B">
        <w:rPr>
          <w:lang w:val="en-GB" w:eastAsia="en-GB"/>
        </w:rPr>
        <w:t>HF</w:t>
      </w:r>
      <w:r w:rsidR="00C410B6" w:rsidRPr="0049175B">
        <w:rPr>
          <w:lang w:val="en-GB" w:eastAsia="en-GB"/>
        </w:rPr>
        <w:t xml:space="preserve">-related hospitalisations </w:t>
      </w:r>
      <w:r w:rsidR="00C53F4F" w:rsidRPr="0049175B">
        <w:rPr>
          <w:lang w:val="en-GB" w:eastAsia="en-GB"/>
        </w:rPr>
        <w:t>among patients in the treatment group</w:t>
      </w:r>
      <w:r w:rsidR="000159C2" w:rsidRPr="0049175B">
        <w:rPr>
          <w:lang w:val="en-GB" w:eastAsia="en-GB"/>
        </w:rPr>
        <w:t xml:space="preserve"> compared to the control group</w:t>
      </w:r>
      <w:r w:rsidR="00C53F4F" w:rsidRPr="0049175B">
        <w:rPr>
          <w:lang w:val="en-GB" w:eastAsia="en-GB"/>
        </w:rPr>
        <w:t xml:space="preserve"> (2.2 days v</w:t>
      </w:r>
      <w:r w:rsidR="002D5BCE" w:rsidRPr="0049175B">
        <w:rPr>
          <w:lang w:val="en-GB" w:eastAsia="en-GB"/>
        </w:rPr>
        <w:t xml:space="preserve">s 3.8 days, </w:t>
      </w:r>
      <w:r w:rsidR="002D5BCE" w:rsidRPr="0049175B">
        <w:rPr>
          <w:i/>
          <w:lang w:val="en-GB" w:eastAsia="en-GB"/>
        </w:rPr>
        <w:t>p</w:t>
      </w:r>
      <w:r w:rsidR="005929A5" w:rsidRPr="0049175B">
        <w:rPr>
          <w:lang w:val="en-GB" w:eastAsia="en-GB"/>
        </w:rPr>
        <w:t> </w:t>
      </w:r>
      <w:r w:rsidR="002D5BCE" w:rsidRPr="0049175B">
        <w:rPr>
          <w:lang w:val="en-GB" w:eastAsia="en-GB"/>
        </w:rPr>
        <w:t>=</w:t>
      </w:r>
      <w:r w:rsidR="005929A5" w:rsidRPr="0049175B">
        <w:rPr>
          <w:lang w:val="en-GB" w:eastAsia="en-GB"/>
        </w:rPr>
        <w:t> </w:t>
      </w:r>
      <w:r w:rsidR="002D5BCE" w:rsidRPr="0049175B">
        <w:rPr>
          <w:lang w:val="en-GB" w:eastAsia="en-GB"/>
        </w:rPr>
        <w:t xml:space="preserve">0.02) </w:t>
      </w:r>
      <w:r w:rsidR="002D5BCE" w:rsidRPr="0049175B">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sidR="002D5BCE" w:rsidRPr="0049175B">
        <w:rPr>
          <w:lang w:val="en-GB" w:eastAsia="en-GB"/>
        </w:rPr>
      </w:r>
      <w:r w:rsidR="002D5BCE" w:rsidRPr="0049175B">
        <w:rPr>
          <w:lang w:val="en-GB" w:eastAsia="en-GB"/>
        </w:rPr>
        <w:fldChar w:fldCharType="separate"/>
      </w:r>
      <w:r w:rsidR="00E54BE3">
        <w:rPr>
          <w:noProof/>
          <w:lang w:val="en-GB" w:eastAsia="en-GB"/>
        </w:rPr>
        <w:t>(2)</w:t>
      </w:r>
      <w:r w:rsidR="002D5BCE" w:rsidRPr="0049175B">
        <w:rPr>
          <w:lang w:val="en-GB" w:eastAsia="en-GB"/>
        </w:rPr>
        <w:fldChar w:fldCharType="end"/>
      </w:r>
      <w:r w:rsidR="0049175B" w:rsidRPr="0049175B">
        <w:rPr>
          <w:lang w:val="en-GB" w:eastAsia="en-GB"/>
        </w:rPr>
        <w:t xml:space="preserve">, demonstrating a </w:t>
      </w:r>
      <w:r w:rsidR="0049175B">
        <w:rPr>
          <w:lang w:val="en-GB" w:eastAsia="en-GB"/>
        </w:rPr>
        <w:t>clinically relevant</w:t>
      </w:r>
      <w:r w:rsidR="008F7133">
        <w:rPr>
          <w:lang w:val="en-GB" w:eastAsia="en-GB"/>
        </w:rPr>
        <w:t xml:space="preserve"> </w:t>
      </w:r>
      <w:r w:rsidR="0010011D">
        <w:rPr>
          <w:lang w:val="en-GB" w:eastAsia="en-GB"/>
        </w:rPr>
        <w:t>reduction</w:t>
      </w:r>
      <w:r w:rsidR="0049175B" w:rsidRPr="0049175B">
        <w:rPr>
          <w:lang w:val="en-GB" w:eastAsia="en-GB"/>
        </w:rPr>
        <w:t xml:space="preserve"> of 1.6 days</w:t>
      </w:r>
      <w:r w:rsidR="0049175B">
        <w:rPr>
          <w:lang w:val="en-GB" w:eastAsia="en-GB"/>
        </w:rPr>
        <w:t>.</w:t>
      </w:r>
      <w:r w:rsidR="008F7133">
        <w:rPr>
          <w:lang w:val="en-GB" w:eastAsia="en-GB"/>
        </w:rPr>
        <w:t xml:space="preserve"> Patients in the treatment group also had a significantly greater number of changes to HF medication regimen </w:t>
      </w:r>
      <w:r w:rsidR="00F43375">
        <w:rPr>
          <w:lang w:val="en-GB" w:eastAsia="en-GB"/>
        </w:rPr>
        <w:t>relative to</w:t>
      </w:r>
      <w:r w:rsidR="008F7133">
        <w:rPr>
          <w:lang w:val="en-GB" w:eastAsia="en-GB"/>
        </w:rPr>
        <w:t xml:space="preserve"> the control group, providing supporting evidence for the proactive nature of </w:t>
      </w:r>
      <w:r w:rsidR="00F43375">
        <w:rPr>
          <w:lang w:val="en-GB" w:eastAsia="en-GB"/>
        </w:rPr>
        <w:t xml:space="preserve">clinical </w:t>
      </w:r>
      <w:r w:rsidR="008F7133">
        <w:rPr>
          <w:lang w:val="en-GB" w:eastAsia="en-GB"/>
        </w:rPr>
        <w:t xml:space="preserve">management enabled by CardioMEMS </w:t>
      </w:r>
      <w:r w:rsidR="008F7133">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sidR="008F7133">
        <w:rPr>
          <w:lang w:val="en-GB" w:eastAsia="en-GB"/>
        </w:rPr>
      </w:r>
      <w:r w:rsidR="008F7133">
        <w:rPr>
          <w:lang w:val="en-GB" w:eastAsia="en-GB"/>
        </w:rPr>
        <w:fldChar w:fldCharType="separate"/>
      </w:r>
      <w:r w:rsidR="00E54BE3">
        <w:rPr>
          <w:noProof/>
          <w:lang w:val="en-GB" w:eastAsia="en-GB"/>
        </w:rPr>
        <w:t>(2)</w:t>
      </w:r>
      <w:r w:rsidR="008F7133">
        <w:rPr>
          <w:lang w:val="en-GB" w:eastAsia="en-GB"/>
        </w:rPr>
        <w:fldChar w:fldCharType="end"/>
      </w:r>
      <w:r w:rsidR="008F7133">
        <w:rPr>
          <w:lang w:val="en-GB" w:eastAsia="en-GB"/>
        </w:rPr>
        <w:t>.</w:t>
      </w:r>
    </w:p>
    <w:p w14:paraId="27EBCD96" w14:textId="77777777" w:rsidR="00FC481B" w:rsidRDefault="00FC481B" w:rsidP="00FC481B">
      <w:pPr>
        <w:pStyle w:val="BodyText"/>
        <w:rPr>
          <w:lang w:val="en-GB" w:eastAsia="en-GB"/>
        </w:rPr>
      </w:pPr>
      <w:r>
        <w:rPr>
          <w:lang w:val="en-GB" w:eastAsia="en-GB"/>
        </w:rPr>
        <w:t>Based on PASC meeting outcomes, c</w:t>
      </w:r>
      <w:r w:rsidRPr="00FA4955">
        <w:rPr>
          <w:lang w:val="en-GB" w:eastAsia="en-GB"/>
        </w:rPr>
        <w:t>hanges in the number of consultation services and treatments, and their consequences on health outcomes will also be discussed in the assessment report.</w:t>
      </w:r>
    </w:p>
    <w:p w14:paraId="1C3ACEC2" w14:textId="77777777" w:rsidR="00FC481B" w:rsidRPr="0049175B" w:rsidRDefault="00FC481B" w:rsidP="008969AB">
      <w:pPr>
        <w:pStyle w:val="BodyText"/>
        <w:rPr>
          <w:lang w:val="en-GB" w:eastAsia="en-GB"/>
        </w:rPr>
      </w:pPr>
      <w:r w:rsidRPr="00DF5A38">
        <w:rPr>
          <w:lang w:val="en-GB" w:eastAsia="en-GB"/>
        </w:rPr>
        <w:t>PASC agreed that outcomes relating to PAC could be excluded, based on it not being a comparator.</w:t>
      </w:r>
    </w:p>
    <w:p w14:paraId="171AA519" w14:textId="77777777" w:rsidR="00190AED" w:rsidRDefault="00190AED" w:rsidP="00190AED">
      <w:pPr>
        <w:pStyle w:val="Heading2"/>
      </w:pPr>
      <w:bookmarkStart w:id="65" w:name="_Ref400091002"/>
      <w:bookmarkStart w:id="66" w:name="_Ref400091237"/>
      <w:bookmarkStart w:id="67" w:name="_Toc416256271"/>
      <w:r>
        <w:t>Potential risks to patients</w:t>
      </w:r>
      <w:bookmarkEnd w:id="65"/>
      <w:bookmarkEnd w:id="66"/>
      <w:bookmarkEnd w:id="67"/>
    </w:p>
    <w:p w14:paraId="743C6188" w14:textId="77777777" w:rsidR="008969AB" w:rsidRDefault="00061A82" w:rsidP="008969AB">
      <w:pPr>
        <w:pStyle w:val="BodyText"/>
        <w:rPr>
          <w:i/>
          <w:lang w:val="en-GB" w:eastAsia="en-GB"/>
        </w:rPr>
      </w:pPr>
      <w:r w:rsidRPr="00061A82">
        <w:rPr>
          <w:i/>
          <w:lang w:val="en-GB" w:eastAsia="en-GB"/>
        </w:rPr>
        <w:t>Describe any potential risks to the patient.</w:t>
      </w:r>
    </w:p>
    <w:p w14:paraId="4B769A1D" w14:textId="77777777" w:rsidR="0049175B" w:rsidRDefault="0049175B" w:rsidP="0049175B">
      <w:pPr>
        <w:pStyle w:val="BodyText"/>
        <w:rPr>
          <w:lang w:val="en-GB" w:eastAsia="en-GB"/>
        </w:rPr>
      </w:pPr>
      <w:r>
        <w:rPr>
          <w:lang w:val="en-GB" w:eastAsia="en-GB"/>
        </w:rPr>
        <w:t>The two primary safety endpoints assessed in the CHAMPION trial were met</w:t>
      </w:r>
      <w:r w:rsidR="00C338D4">
        <w:rPr>
          <w:lang w:val="en-GB" w:eastAsia="en-GB"/>
        </w:rPr>
        <w:t xml:space="preserve"> </w:t>
      </w:r>
      <w:r w:rsidR="00C338D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sidR="00C338D4">
        <w:rPr>
          <w:lang w:val="en-GB" w:eastAsia="en-GB"/>
        </w:rPr>
      </w:r>
      <w:r w:rsidR="00C338D4">
        <w:rPr>
          <w:lang w:val="en-GB" w:eastAsia="en-GB"/>
        </w:rPr>
        <w:fldChar w:fldCharType="separate"/>
      </w:r>
      <w:r w:rsidR="00E54BE3">
        <w:rPr>
          <w:noProof/>
          <w:lang w:val="en-GB" w:eastAsia="en-GB"/>
        </w:rPr>
        <w:t>(2)</w:t>
      </w:r>
      <w:r w:rsidR="00C338D4">
        <w:rPr>
          <w:lang w:val="en-GB" w:eastAsia="en-GB"/>
        </w:rPr>
        <w:fldChar w:fldCharType="end"/>
      </w:r>
      <w:r>
        <w:rPr>
          <w:lang w:val="en-GB" w:eastAsia="en-GB"/>
        </w:rPr>
        <w:t xml:space="preserve">. In total, 98.6% of patients in whom implantation of the sensor was attempted were free from </w:t>
      </w:r>
      <w:r w:rsidRPr="00C338D4">
        <w:rPr>
          <w:lang w:val="en-GB" w:eastAsia="en-GB"/>
        </w:rPr>
        <w:t>DSRC</w:t>
      </w:r>
      <w:r>
        <w:rPr>
          <w:lang w:val="en-GB" w:eastAsia="en-GB"/>
        </w:rPr>
        <w:t xml:space="preserve"> at 6 months, meeting the pre-specified objective performance criteria of 80% (</w:t>
      </w:r>
      <w:r w:rsidRPr="0049175B">
        <w:rPr>
          <w:i/>
          <w:lang w:val="en-GB" w:eastAsia="en-GB"/>
        </w:rPr>
        <w:t>p</w:t>
      </w:r>
      <w:r>
        <w:rPr>
          <w:lang w:val="en-GB" w:eastAsia="en-GB"/>
        </w:rPr>
        <w:t xml:space="preserve"> &lt; 0.0001). Of the total of </w:t>
      </w:r>
      <w:r w:rsidRPr="0049175B">
        <w:rPr>
          <w:lang w:val="en-GB" w:eastAsia="en-GB"/>
        </w:rPr>
        <w:t>550 patients with sensors implanted, all (100%) were operationa</w:t>
      </w:r>
      <w:r>
        <w:rPr>
          <w:lang w:val="en-GB" w:eastAsia="en-GB"/>
        </w:rPr>
        <w:t xml:space="preserve">l at 6 months and there were no </w:t>
      </w:r>
      <w:r w:rsidRPr="0049175B">
        <w:rPr>
          <w:lang w:val="en-GB" w:eastAsia="en-GB"/>
        </w:rPr>
        <w:t>sensor explants or repeat implants (</w:t>
      </w:r>
      <w:r w:rsidRPr="0049175B">
        <w:rPr>
          <w:i/>
          <w:lang w:val="en-GB" w:eastAsia="en-GB"/>
        </w:rPr>
        <w:t>p</w:t>
      </w:r>
      <w:r>
        <w:rPr>
          <w:lang w:val="en-GB" w:eastAsia="en-GB"/>
        </w:rPr>
        <w:t> </w:t>
      </w:r>
      <w:r w:rsidRPr="0049175B">
        <w:rPr>
          <w:lang w:val="en-GB" w:eastAsia="en-GB"/>
        </w:rPr>
        <w:t>&lt;</w:t>
      </w:r>
      <w:r>
        <w:rPr>
          <w:lang w:val="en-GB" w:eastAsia="en-GB"/>
        </w:rPr>
        <w:t> </w:t>
      </w:r>
      <w:r w:rsidRPr="0049175B">
        <w:rPr>
          <w:lang w:val="en-GB" w:eastAsia="en-GB"/>
        </w:rPr>
        <w:t>0.0001 compared to the pre-</w:t>
      </w:r>
      <w:r>
        <w:rPr>
          <w:lang w:val="en-GB" w:eastAsia="en-GB"/>
        </w:rPr>
        <w:t xml:space="preserve">specified objective performance </w:t>
      </w:r>
      <w:r w:rsidRPr="0049175B">
        <w:rPr>
          <w:lang w:val="en-GB" w:eastAsia="en-GB"/>
        </w:rPr>
        <w:t>criteria of 90%).</w:t>
      </w:r>
      <w:r w:rsidR="00C338D4">
        <w:rPr>
          <w:lang w:val="en-GB" w:eastAsia="en-GB"/>
        </w:rPr>
        <w:t xml:space="preserve"> No events required the sensor to be removed.</w:t>
      </w:r>
    </w:p>
    <w:p w14:paraId="2003202E" w14:textId="77777777" w:rsidR="0049175B" w:rsidRDefault="0049175B" w:rsidP="0049175B">
      <w:pPr>
        <w:pStyle w:val="BodyText"/>
        <w:rPr>
          <w:lang w:val="en-GB" w:eastAsia="en-GB"/>
        </w:rPr>
      </w:pPr>
      <w:r w:rsidRPr="0049175B">
        <w:rPr>
          <w:lang w:val="en-GB" w:eastAsia="en-GB"/>
        </w:rPr>
        <w:lastRenderedPageBreak/>
        <w:t>There were 15 deaths in the treatment group and 20 deaths i</w:t>
      </w:r>
      <w:r>
        <w:rPr>
          <w:lang w:val="en-GB" w:eastAsia="en-GB"/>
        </w:rPr>
        <w:t xml:space="preserve">n the control group at 6 months </w:t>
      </w:r>
      <w:r w:rsidRPr="0049175B">
        <w:rPr>
          <w:lang w:val="en-GB" w:eastAsia="en-GB"/>
        </w:rPr>
        <w:t>(</w:t>
      </w:r>
      <w:r w:rsidRPr="0049175B">
        <w:rPr>
          <w:i/>
          <w:lang w:val="en-GB" w:eastAsia="en-GB"/>
        </w:rPr>
        <w:t>p</w:t>
      </w:r>
      <w:r>
        <w:rPr>
          <w:i/>
          <w:lang w:val="en-GB" w:eastAsia="en-GB"/>
        </w:rPr>
        <w:t> </w:t>
      </w:r>
      <w:r w:rsidRPr="0049175B">
        <w:rPr>
          <w:lang w:val="en-GB" w:eastAsia="en-GB"/>
        </w:rPr>
        <w:t>=</w:t>
      </w:r>
      <w:r>
        <w:rPr>
          <w:lang w:val="en-GB" w:eastAsia="en-GB"/>
        </w:rPr>
        <w:t> </w:t>
      </w:r>
      <w:r w:rsidRPr="0049175B">
        <w:rPr>
          <w:lang w:val="en-GB" w:eastAsia="en-GB"/>
        </w:rPr>
        <w:t>0.4484) indicating no difference in overall survival</w:t>
      </w:r>
      <w:r w:rsidR="00C338D4">
        <w:rPr>
          <w:lang w:val="en-GB" w:eastAsia="en-GB"/>
        </w:rPr>
        <w:t xml:space="preserve"> </w:t>
      </w:r>
      <w:r w:rsidR="00C338D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sidR="00C338D4">
        <w:rPr>
          <w:lang w:val="en-GB" w:eastAsia="en-GB"/>
        </w:rPr>
      </w:r>
      <w:r w:rsidR="00C338D4">
        <w:rPr>
          <w:lang w:val="en-GB" w:eastAsia="en-GB"/>
        </w:rPr>
        <w:fldChar w:fldCharType="separate"/>
      </w:r>
      <w:r w:rsidR="00E54BE3">
        <w:rPr>
          <w:noProof/>
          <w:lang w:val="en-GB" w:eastAsia="en-GB"/>
        </w:rPr>
        <w:t>(2)</w:t>
      </w:r>
      <w:r w:rsidR="00C338D4">
        <w:rPr>
          <w:lang w:val="en-GB" w:eastAsia="en-GB"/>
        </w:rPr>
        <w:fldChar w:fldCharType="end"/>
      </w:r>
      <w:r w:rsidRPr="0049175B">
        <w:rPr>
          <w:lang w:val="en-GB" w:eastAsia="en-GB"/>
        </w:rPr>
        <w:t>. The tr</w:t>
      </w:r>
      <w:r>
        <w:rPr>
          <w:lang w:val="en-GB" w:eastAsia="en-GB"/>
        </w:rPr>
        <w:t xml:space="preserve">eatment group had significantly </w:t>
      </w:r>
      <w:r w:rsidRPr="0049175B">
        <w:rPr>
          <w:lang w:val="en-GB" w:eastAsia="en-GB"/>
        </w:rPr>
        <w:t>better survival without HF</w:t>
      </w:r>
      <w:r>
        <w:rPr>
          <w:lang w:val="en-GB" w:eastAsia="en-GB"/>
        </w:rPr>
        <w:t>-related hospitalis</w:t>
      </w:r>
      <w:r w:rsidRPr="0049175B">
        <w:rPr>
          <w:lang w:val="en-GB" w:eastAsia="en-GB"/>
        </w:rPr>
        <w:t>ations compared to the contro</w:t>
      </w:r>
      <w:r>
        <w:rPr>
          <w:lang w:val="en-GB" w:eastAsia="en-GB"/>
        </w:rPr>
        <w:t>l group (HR 0.69, 95% CI 0.50-</w:t>
      </w:r>
      <w:r w:rsidRPr="0049175B">
        <w:rPr>
          <w:lang w:val="en-GB" w:eastAsia="en-GB"/>
        </w:rPr>
        <w:t xml:space="preserve">0.95, </w:t>
      </w:r>
      <w:r w:rsidRPr="0049175B">
        <w:rPr>
          <w:i/>
          <w:lang w:val="en-GB" w:eastAsia="en-GB"/>
        </w:rPr>
        <w:t>p</w:t>
      </w:r>
      <w:r>
        <w:rPr>
          <w:lang w:val="en-GB" w:eastAsia="en-GB"/>
        </w:rPr>
        <w:t> </w:t>
      </w:r>
      <w:r w:rsidRPr="0049175B">
        <w:rPr>
          <w:lang w:val="en-GB" w:eastAsia="en-GB"/>
        </w:rPr>
        <w:t>=</w:t>
      </w:r>
      <w:r>
        <w:rPr>
          <w:lang w:val="en-GB" w:eastAsia="en-GB"/>
        </w:rPr>
        <w:t> </w:t>
      </w:r>
      <w:r w:rsidRPr="0049175B">
        <w:rPr>
          <w:lang w:val="en-GB" w:eastAsia="en-GB"/>
        </w:rPr>
        <w:t>0.0239).</w:t>
      </w:r>
    </w:p>
    <w:p w14:paraId="32F64FCA" w14:textId="77777777" w:rsidR="00C338D4" w:rsidRDefault="00C338D4" w:rsidP="0049175B">
      <w:pPr>
        <w:pStyle w:val="BodyText"/>
        <w:rPr>
          <w:lang w:val="en-GB" w:eastAsia="en-GB"/>
        </w:rPr>
      </w:pPr>
      <w:r>
        <w:rPr>
          <w:lang w:val="en-GB" w:eastAsia="en-GB"/>
        </w:rPr>
        <w:t>The trial reported 15 serious adverse events, which occurred during 575 implant attempts</w:t>
      </w:r>
      <w:r w:rsidR="0013352C">
        <w:rPr>
          <w:lang w:val="en-GB" w:eastAsia="en-GB"/>
        </w:rPr>
        <w:t xml:space="preserve"> (&lt;</w:t>
      </w:r>
      <w:r w:rsidR="005F34DC">
        <w:rPr>
          <w:lang w:val="en-GB" w:eastAsia="en-GB"/>
        </w:rPr>
        <w:t> </w:t>
      </w:r>
      <w:r w:rsidR="0013352C">
        <w:rPr>
          <w:lang w:val="en-GB" w:eastAsia="en-GB"/>
        </w:rPr>
        <w:t>3%)</w:t>
      </w:r>
      <w:r>
        <w:rPr>
          <w:lang w:val="en-GB" w:eastAsia="en-GB"/>
        </w:rPr>
        <w:t xml:space="preserve"> </w:t>
      </w:r>
      <w:r>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L1paX1dvcmtmb3JtSUQ+PC9NREw+PC9DaXRlPjwvUmVmbWFuPgB=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Pr>
          <w:lang w:val="en-GB" w:eastAsia="en-GB"/>
        </w:rPr>
      </w:r>
      <w:r>
        <w:rPr>
          <w:lang w:val="en-GB" w:eastAsia="en-GB"/>
        </w:rPr>
        <w:fldChar w:fldCharType="separate"/>
      </w:r>
      <w:r w:rsidR="00E54BE3">
        <w:rPr>
          <w:noProof/>
          <w:lang w:val="en-GB" w:eastAsia="en-GB"/>
        </w:rPr>
        <w:t>(2)</w:t>
      </w:r>
      <w:r>
        <w:rPr>
          <w:lang w:val="en-GB" w:eastAsia="en-GB"/>
        </w:rPr>
        <w:fldChar w:fldCharType="end"/>
      </w:r>
      <w:r>
        <w:rPr>
          <w:lang w:val="en-GB" w:eastAsia="en-GB"/>
        </w:rPr>
        <w:t xml:space="preserve">. Of these, four were bleeding events, three were hospitalisations due to anticoagulation treatment, two were exacerbations of pre-existing atrial dysrhythmias during </w:t>
      </w:r>
      <w:r w:rsidR="004460F0">
        <w:rPr>
          <w:lang w:val="en-GB" w:eastAsia="en-GB"/>
        </w:rPr>
        <w:t>RHC</w:t>
      </w:r>
      <w:r>
        <w:rPr>
          <w:lang w:val="en-GB" w:eastAsia="en-GB"/>
        </w:rPr>
        <w:t xml:space="preserve">, one pulmonary </w:t>
      </w:r>
      <w:r w:rsidRPr="00006C8B">
        <w:rPr>
          <w:i/>
          <w:lang w:val="en-GB" w:eastAsia="en-GB"/>
        </w:rPr>
        <w:t>in situ</w:t>
      </w:r>
      <w:r>
        <w:rPr>
          <w:lang w:val="en-GB" w:eastAsia="en-GB"/>
        </w:rPr>
        <w:t xml:space="preserve"> thrombus during RHC, two febrile illnesses, one cardiogenic shock, one atypical chest pain and one delivery system failure.</w:t>
      </w:r>
    </w:p>
    <w:p w14:paraId="2E5FD260" w14:textId="77777777" w:rsidR="0049175B" w:rsidRDefault="0049175B" w:rsidP="00C338D4">
      <w:pPr>
        <w:pStyle w:val="BodyText"/>
        <w:rPr>
          <w:lang w:val="en-GB" w:eastAsia="en-GB"/>
        </w:rPr>
      </w:pPr>
      <w:r>
        <w:rPr>
          <w:lang w:val="en-GB" w:eastAsia="en-GB"/>
        </w:rPr>
        <w:t xml:space="preserve">The overall safety profile demonstrated that the </w:t>
      </w:r>
      <w:r w:rsidR="00A77A57">
        <w:rPr>
          <w:lang w:val="en-GB" w:eastAsia="en-GB"/>
        </w:rPr>
        <w:t>CardioMEMS</w:t>
      </w:r>
      <w:r>
        <w:rPr>
          <w:lang w:val="en-GB" w:eastAsia="en-GB"/>
        </w:rPr>
        <w:t xml:space="preserve"> is well tolerated</w:t>
      </w:r>
      <w:r w:rsidR="00C338D4">
        <w:rPr>
          <w:lang w:val="en-GB" w:eastAsia="en-GB"/>
        </w:rPr>
        <w:t xml:space="preserve"> </w:t>
      </w:r>
      <w:r w:rsidR="002D7059" w:rsidRPr="00C338D4">
        <w:rPr>
          <w:lang w:val="en-GB" w:eastAsia="en-GB"/>
        </w:rPr>
        <w:t>during</w:t>
      </w:r>
      <w:r w:rsidR="00C338D4" w:rsidRPr="00C338D4">
        <w:rPr>
          <w:lang w:val="en-GB" w:eastAsia="en-GB"/>
        </w:rPr>
        <w:t xml:space="preserve"> the prolonged single-blind follow-up</w:t>
      </w:r>
      <w:r w:rsidR="0013352C">
        <w:rPr>
          <w:lang w:val="en-GB" w:eastAsia="en-GB"/>
        </w:rPr>
        <w:t>. Further follow-up</w:t>
      </w:r>
      <w:r w:rsidR="00C338D4" w:rsidRPr="00C338D4">
        <w:rPr>
          <w:lang w:val="en-GB" w:eastAsia="en-GB"/>
        </w:rPr>
        <w:t xml:space="preserve"> beyond the primary </w:t>
      </w:r>
      <w:r w:rsidR="00C338D4">
        <w:rPr>
          <w:lang w:val="en-GB" w:eastAsia="en-GB"/>
        </w:rPr>
        <w:t xml:space="preserve">safety </w:t>
      </w:r>
      <w:r w:rsidR="00C338D4" w:rsidRPr="00C338D4">
        <w:rPr>
          <w:lang w:val="en-GB" w:eastAsia="en-GB"/>
        </w:rPr>
        <w:t>endpoint assessment</w:t>
      </w:r>
      <w:r w:rsidR="00C338D4">
        <w:rPr>
          <w:lang w:val="en-GB" w:eastAsia="en-GB"/>
        </w:rPr>
        <w:t>s at 6 month</w:t>
      </w:r>
      <w:r w:rsidR="00C338D4" w:rsidRPr="00C338D4">
        <w:rPr>
          <w:lang w:val="en-GB" w:eastAsia="en-GB"/>
        </w:rPr>
        <w:t>s remained positive and demonstra</w:t>
      </w:r>
      <w:r w:rsidR="00C338D4">
        <w:rPr>
          <w:lang w:val="en-GB" w:eastAsia="en-GB"/>
        </w:rPr>
        <w:t xml:space="preserve">ted a sustained patient benefit </w:t>
      </w:r>
      <w:r w:rsidR="00C338D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L1paX1dvcmtmb3JtSUQ+PC9NREw+PC9DaXRlPjxDaXRlPjxBdXRob3I+QWJyYWhhbTwvQXV0aG9y
PjxZZWFyPjIwMTQ8L1llYXI+PFJlY051bT43PC9SZWNOdW0+PElEVGV4dD5JbXBhY3Qgb2YgaW50
cm9kdWN0aW9uIG9mIHB1bG1vbmFyeSBhcnRlcnkgcHJlc3N1cmUgbW9uaXRvcmluZyBmb3IgaGVh
cnQgZmFpbHVyZSBtYW5hZ2VtZW50OiBMb25naXR1ZGluYWwgcmVzdWx0cyBmcm9tIHRoZSBjaGFt
cGlvbiB0cmlhbDwvSURUZXh0PjxNREwgUmVmX1R5cGU9IkpvdXJuYWwiPjxSZWZfVHlwZT5Kb3Vy
bmFsPC9SZWZfVHlwZT48UmVmX0lEPjc8L1JlZl9JRD48VGl0bGVfUHJpbWFyeT5JbXBhY3Qgb2Yg
aW50cm9kdWN0aW9uIG9mIHB1bG1vbmFyeSBhcnRlcnkgcHJlc3N1cmUgbW9uaXRvcmluZyBmb3Ig
aGVhcnQgZmFpbHVyZSBtYW5hZ2VtZW50OiBMb25naXR1ZGluYWwgcmVzdWx0cyBmcm9tIHRoZSBj
aGFtcGlvbiB0cmlhbDwvVGl0bGVfUHJpbWFyeT48QXV0aG9yc19QcmltYXJ5PkFicmFoYW0sVy5U
LjwvQXV0aG9yc19QcmltYXJ5PjxBdXRob3JzX1ByaW1hcnk+QWRhbXNvbixQLjwvQXV0aG9yc19Q
cmltYXJ5PjxBdXRob3JzX1ByaW1hcnk+UGFja2VyLE0uPC9BdXRob3JzX1ByaW1hcnk+PEF1dGhv
cnNfUHJpbWFyeT5CYXVtYW4sSi48L0F1dGhvcnNfUHJpbWFyeT48QXV0aG9yc19QcmltYXJ5Pllh
ZGF2LEouPC9BdXRob3JzX1ByaW1hcnk+PERhdGVfUHJpbWFyeT4yMDE0PC9EYXRlX1ByaW1hcnk+
PEtleXdvcmRzPmNhcmRpb2xvZ3k8L0tleXdvcmRzPjxLZXl3b3Jkcz5jb2xsZWdlPC9LZXl3b3Jk
cz48S2V5d29yZHM+Y29udHJvbCBncm91cDwvS2V5d29yZHM+PEtleXdvcmRzPmRldmljZXM8L0tl
eXdvcmRzPjxLZXl3b3Jkcz5mb2xsb3cgdXA8L0tleXdvcmRzPjxLZXl3b3Jkcz5oZWFydCBmYWls
dXJlPC9LZXl3b3Jkcz48S2V5d29yZHM+aGVtb2R5bmFtaWMgbW9uaXRvcmluZzwvS2V5d29yZHM+
PEtleXdvcmRzPmhvbWUgbW9uaXRvcmluZzwvS2V5d29yZHM+PEtleXdvcmRzPmhvc3BpdGFsaXph
dGlvbjwvS2V5d29yZHM+PEtleXdvcmRzPmh1bWFuPC9LZXl3b3Jkcz48S2V5d29yZHM+bHVuZyBh
cnRlcnkgcHJlc3N1cmU8L0tleXdvcmRzPjxLZXl3b3Jkcz5tb25pdG9yaW5nPC9LZXl3b3Jkcz48
S2V5d29yZHM+TmV3IFlvcmsgSGVhcnQgQXNzb2NpYXRpb24gY2xhc3M8L0tleXdvcmRzPjxLZXl3
b3Jkcz5wYXRpZW50PC9LZXl3b3Jkcz48S2V5d29yZHM+cGh5c2ljYWwgZGlzZWFzZSBieSBib2R5
IGZ1bmN0aW9uPC9LZXl3b3Jkcz48S2V5d29yZHM+cGh5c2ljaWFuPC9LZXl3b3Jkcz48S2V5d29y
ZHM+cHVsbW9uYXJ5IGFydGVyeTwvS2V5d29yZHM+PEtleXdvcmRzPnJlYWRpbmc8L0tleXdvcmRz
PjxLZXl3b3Jkcz5zZW5zb3I8L0tleXdvcmRzPjxLZXl3b3Jkcz5zaW5nbGUgYmxpbmQgcHJvY2Vk
dXJlPC9LZXl3b3Jkcz48UmVwcmludD5Ob3QgaW4gRmlsZTwvUmVwcmludD48U3RhcnRfUGFnZT5B
NzY2PC9TdGFydF9QYWdlPjxQZXJpb2RpY2FsPkouQW0uQ29sbC5DYXJkaW9sLjwvUGVyaW9kaWNh
bD48Vm9sdW1lPjYzPC9Wb2x1bWU+PElzc3VlPjEyPC9Jc3N1ZT48SVNTTl9JU0JOPjA3MzUtMTA5
NzwvSVNTTl9JU0JOPjxNaXNjXzE+KEFicmFoYW0gVy5ULjsgQWRhbXNvbiBQLjsgUGFja2VyIE0u
OyBCYXVtYW4gSi47IFlhZGF2IEouKSBPaGlvIFN0YXRlIFVuaXZlcnNpdHksIENvbHVtYnVzLCBV
bml0ZWQgU3RhdGVzPC9NaXNjXzE+PEFkZHJlc3M+Vy5ULiBBYnJhaGFtLCBPaGlvIFN0YXRlIFVu
aXZlcnNpdHksIENvbHVtYnVzLCBVbml0ZWQgU3RhdGVzPC9BZGRyZXNzPjxXZWJfVVJMPmh0dHA6
Ly93d3cuZW1iYXNlLmNvbS9zZWFyY2gvcmVzdWx0cz9zdWJhY3Rpb249dmlld3JlY29yZCZhbXA7
ZnJvbT1leHBvcnQmYW1wO2lkPUw3MTQwNjc5MDwvV2ViX1VSTD48V2ViX1VSTF9MaW5rMj5odHRw
Oi8vZHguZG9pLm9yZy8xMC4xMDE2L1MwNzM1LTEwOTcoMTQpNjA3NjYtWDwvV2ViX1VSTF9MaW5r
Mj48WlpfSm91cm5hbEZ1bGw+PGYgbmFtZT0iU3lzdGVtIj5Kb3VybmFsIG9mIHRoZSBBbWVyaWNh
biBDb2xsZWdlIG9mIENhcmRpb2xvZ3k8L2Y+PC9aWl9Kb3VybmFsRnVsbD48WlpfSm91cm5hbFN0
ZEFiYnJldj48ZiBuYW1lPSJTeXN0ZW0iPkouQW0uQ29sbC5DYXJkaW9sLjwvZj48L1paX0pvdXJu
YWxTdGRBYmJyZXY+PFpaX1dvcmtmb3JtSUQ+MTwvWlpfV29ya2Zvcm1JRD48L01ETD48L0NpdGU+
PC9SZWZtYW4+
</w:fldData>
        </w:fldChar>
      </w:r>
      <w:r w:rsidR="00422674">
        <w:rPr>
          <w:lang w:val="en-GB" w:eastAsia="en-GB"/>
        </w:rPr>
        <w:instrText xml:space="preserve"> ADDIN REFMGR.CITE </w:instrText>
      </w:r>
      <w:r w:rsidR="00422674">
        <w:rPr>
          <w:lang w:val="en-GB" w:eastAsia="en-GB"/>
        </w:rPr>
        <w:fldChar w:fldCharType="begin">
          <w:fldData xml:space="preserve">PFJlZm1hbj48Q2l0ZT48QXV0aG9yPkFicmFoYW08L0F1dGhvcj48WWVhcj4yMDExPC9ZZWFyPjxS
ZWNOdW0+NjwvUmVjTnVtPjxJRFRleHQ+V2lyZWxlc3MgcHVsbW9uYXJ5IGFydGVyeSBoYWVtb2R5
bmFtaWMgbW9uaXRvcmluZyBpbiBjaHJvbmljIGhlYXJ0IGZhaWx1cmU6IEEgcmFuZG9taXNlZCBj
b250cm9sbGVkIHRyaWFsPC9JRFRleHQ+PE1ETCBSZWZfVHlwZT0iSm91cm5hbCI+PFJlZl9UeXBl
PkpvdXJuYWw8L1JlZl9UeXBlPjxSZWZfSUQ+NjwvUmVmX0lEPjxUaXRsZV9QcmltYXJ5PldpcmVs
ZXNzIHB1bG1vbmFyeSBhcnRlcnkgaGFlbW9keW5hbWljIG1vbml0b3JpbmcgaW4gY2hyb25pYyBo
ZWFydCBmYWlsdXJlOiBBIHJhbmRvbWlzZWQgY29udHJvbGxlZCB0cmlhbDwvVGl0bGVfUHJpbWFy
eT48QXV0aG9yc19QcmltYXJ5PkFicmFoYW0sVy5ULjwvQXV0aG9yc19QcmltYXJ5PjxBdXRob3Jz
X1ByaW1hcnk+QWRhbXNvbixQLkIuPC9BdXRob3JzX1ByaW1hcnk+PEF1dGhvcnNfUHJpbWFyeT5C
b3VyZ2UsUi5DLjwvQXV0aG9yc19QcmltYXJ5PjxBdXRob3JzX1ByaW1hcnk+QWFyb24sTS5GLjwv
QXV0aG9yc19QcmltYXJ5PjxBdXRob3JzX1ByaW1hcnk+Q29zdGFuem8sTS5SLjwvQXV0aG9yc19Q
cmltYXJ5PjxBdXRob3JzX1ByaW1hcnk+U3RldmVuc29uLEwuVy48L0F1dGhvcnNfUHJpbWFyeT48
QXV0aG9yc19QcmltYXJ5PlN0cmlja2xhbmQsVy48L0F1dGhvcnNfUHJpbWFyeT48QXV0aG9yc19Q
cmltYXJ5Pk5lZWxhZ2FydSxTLjwvQXV0aG9yc19QcmltYXJ5PjxBdXRob3JzX1ByaW1hcnk+UmF2
YWwsTi48L0F1dGhvcnNfUHJpbWFyeT48QXV0aG9yc19QcmltYXJ5PktydWVnZXIsUy48L0F1dGhv
cnNfUHJpbWFyeT48QXV0aG9yc19QcmltYXJ5PldlaW5lcixTLjwvQXV0aG9yc19QcmltYXJ5PjxB
dXRob3JzX1ByaW1hcnk+U2hhdmVsbGUsRC48L0F1dGhvcnNfUHJpbWFyeT48QXV0aG9yc19Qcmlt
YXJ5PkplZmZyaWVzLEIuPC9BdXRob3JzX1ByaW1hcnk+PEF1dGhvcnNfUHJpbWFyeT5ZYWRhdixK
LlMuPC9BdXRob3JzX1ByaW1hcnk+PERhdGVfUHJpbWFyeT4yMDExPC9EYXRlX1ByaW1hcnk+PEtl
eXdvcmRzPmFkdWx0PC9LZXl3b3Jkcz48S2V5d29yZHM+YXJ0aWNsZTwvS2V5d29yZHM+PEtleXdv
cmRzPmNvbnRyb2xsZWQgc3R1ZHk8L0tleXdvcmRzPjxLZXl3b3Jkcz5lbGVjdHJvbmljIHNlbnNv
cjwvS2V5d29yZHM+PEtleXdvcmRzPmVxdWlwbWVudDwvS2V5d29yZHM+PEtleXdvcmRzPmZlbWFs
ZTwvS2V5d29yZHM+PEtleXdvcmRzPmZvbGxvdyB1cDwvS2V5d29yZHM+PEtleXdvcmRzPmhlYXJ0
IGZhaWx1cmU8L0tleXdvcmRzPjxLZXl3b3Jkcz5oZWFydCBsZWZ0IHZlbnRyaWNsZSBlamVjdGlv
biBmcmFjdGlvbjwvS2V5d29yZHM+PEtleXdvcmRzPmhlbW9keW5hbWljIG1vbml0b3Jpbmc8L0tl
eXdvcmRzPjxLZXl3b3Jkcz5ob3NwaXRhbGl6YXRpb248L0tleXdvcmRzPjxLZXl3b3Jkcz5odW1h
bjwvS2V5d29yZHM+PEtleXdvcmRzPmx1bmcgYXJ0ZXJ5IHByZXNzdXJlPC9LZXl3b3Jkcz48S2V5
d29yZHM+bWFqb3IgY2xpbmljYWwgc3R1ZHk8L0tleXdvcmRzPjxLZXl3b3Jkcz5tYWxlPC9LZXl3
b3Jkcz48S2V5d29yZHM+bXVsdGljZW50ZXIgc3R1ZHk8L0tleXdvcmRzPjxLZXl3b3Jkcz5OQ1Qw
MDUzMTY2MTwvS2V5d29yZHM+PEtleXdvcmRzPnBhdGllbnQgY2FyZTwvS2V5d29yZHM+PEtleXdv
cmRzPnByaW9yaXR5IGpvdXJuYWw8L0tleXdvcmRzPjxLZXl3b3Jkcz5wdWxtb25hcnkgYXJ0ZXJ5
PC9LZXl3b3Jkcz48S2V5d29yZHM+cmFuZG9taXplZCBjb250cm9sbGVkIHRyaWFsPC9LZXl3b3Jk
cz48S2V5d29yZHM+c2FmZXR5PC9LZXl3b3Jkcz48S2V5d29yZHM+c2luZ2xlIGJsaW5kIHByb2Nl
ZHVyZTwvS2V5d29yZHM+PEtleXdvcmRzPndpcmVsZXNzIGltcGxhbnRhYmxlIGhlbW9keW5hbWlj
IG1vbml0b3Jpbmcgc3lzdGVtPC9LZXl3b3Jkcz48UmVwcmludD5Ob3QgaW4gRmlsZTwvUmVwcmlu
dD48U3RhcnRfUGFnZT42NTg8L1N0YXJ0X1BhZ2U+PEVuZF9QYWdlPjY2NjwvRW5kX1BhZ2U+PFBl
cmlvZGljYWw+TGFuY2V0PC9QZXJpb2RpY2FsPjxWb2x1bWU+Mzc3PC9Wb2x1bWU+PElzc3VlPjk3
NjY8L0lzc3VlPjxJU1NOX0lTQk4+MDE0MC02NzM2PC9JU1NOX0lTQk4+PE1pc2NfMT4oQWJyYWhh
bSBXLlQuLCB3aWxsaWFtLmFicmFoYW1Ab3N1bWMuZWR1KSBPaGlvIFN0YXRlIFVuaXZlcnNpdHks
IEhlYXJ0IGFuZCBWYXNjdWxhciBDZW50ZXIsIENvbHVtYnVzLCBPSCwgVW5pdGVkIFN0YXRlczso
QWRhbXNvbiBQLkIuKSBPa2xhaG9tYSBIZWFydCBIb3NwaXRhbCwgT2tsYWhvbWEgRm91bmRhdGlv
biBmb3IgQ2FyZGlvdmFzY3VsYXIgUmVzZWFyY2gsIE9rbGFob21hIENpdHksIE9LLCBVbml0ZWQg
U3RhdGVzOyhCb3VyZ2UgUi5DLikgVW5pdmVyc2l0eSBvZiBBbGFiYW1hLCBCaXJtaW5naGFtLCBB
TCwgVW5pdGVkIFN0YXRlczsoQWFyb24gTS5GLikgU3QuIFRob21hcyBIZWFydCwgTmFzaHZpbGxl
LCBUTiwgVW5pdGVkIFN0YXRlczsoQ29zdGFuem8gTS5SLikgTWlkd2VzdCBIZWFydCBGb3VuZGF0
aW9uLCBMb21iYXJkLCBJTCwgVW5pdGVkIFN0YXRlczsoU3RldmVuc29uIEwuVy4pIEJyaWdoYW0g
YW5kIFdvbWVuJmFwb3M7cyBIb3NwaXRhbCwgQm9zdG9uLCBNQSwgVW5pdGVkIFN0YXRlczsoU3Ry
aWNrbGFuZCBXLikgSHVudHN2aWxsZSBIb3NwaXRhbCwgSHVudHN2aWxsZSwgQUwsIFVuaXRlZCBT
dGF0ZXM7KE5lZWxhZ2FydSBTLikgTm9ydGh3ZXN0IFRleGFzIEhvc3BpdGFsLCBBbWFyaWxsbywg
VFgsIFVuaXRlZCBTdGF0ZXM7KFJhdmFsIE4uOyBZYWRhdiBKLlMuKSBQaWVkbW9udCBIZWFydCBJ
bnN0aXR1dGUsIEF0bGFudGEsIEdBLCBVbml0ZWQgU3RhdGVzOyhLcnVlZ2VyIFMuKSBCcnlhbiBM
aW5jb2xuIEdlbmVyYWwgSG9zcGl0YWwgSGVhcnQgSW5zdGl0dXRlLCBMaW5jb2xuLCBORSwgVW5p
dGVkIFN0YXRlczsoV2VpbmVyIFMuKSBUeWxlciBDYXJkaW92YXNjdWxhciBDb25zdWx0YW50cywg
VHlsZXIsIFRYLCBVbml0ZWQgU3RhdGVzOyhTaGF2ZWxsZSBELikgVW5pdmVyc2l0eSBvZiBTb3V0
aGVybiBDYWxpZm9ybmlhLCBMb3MgQW5nZWxlcywgQ0EsIFVuaXRlZCBTdGF0ZXM7KEplZmZyaWVz
IEIuOyBZYWRhdiBKLlMuKSBDYXJkaW9NRU1TLCBBdGxhbnRhLCBHQSwgVW5pdGVkIFN0YXRlczwv
TWlzY18xPjxBZGRyZXNzPlcuIFQuIEFicmFoYW0sIE9oaW8gU3RhdGUgVW5pdmVyc2l0eSwgSGVh
cnQgYW5kIFZhc2N1bGFyIENlbnRlciwgQ29sdW1idXMsIE9ILCBVbml0ZWQgU3RhdGVzPC9BZGRy
ZXNzPjxXZWJfVVJMPmh0dHA6Ly93d3cuZW1iYXNlLmNvbS9zZWFyY2gvcmVzdWx0cz9zdWJhY3Rp
b249dmlld3JlY29yZCZhbXA7ZnJvbT1leHBvcnQmYW1wO2lkPUw1MTI2ODgzODwvV2ViX1VSTD48
V2ViX1VSTF9MaW5rMj5odHRwOi8vZHguZG9pLm9yZy8xMC4xMDE2L1MwMTQwLTY3MzYoMTEpNjAx
MDEtMzwvV2ViX1VSTF9MaW5rMj48WlpfSm91cm5hbEZ1bGw+PGYgbmFtZT0iU3lzdGVtIj5UaGUg
TGFuY2V0PC9mPjwvWlpfSm91cm5hbEZ1bGw+PFpaX0pvdXJuYWxTdGRBYmJyZXY+PGYgbmFtZT0i
U3lzdGVtIj5MYW5jZXQ8L2Y+PC9aWl9Kb3VybmFsU3RkQWJicmV2PjxaWl9Xb3JrZm9ybUlEPjE8
L1paX1dvcmtmb3JtSUQ+PC9NREw+PC9DaXRlPjxDaXRlPjxBdXRob3I+QWJyYWhhbTwvQXV0aG9y
PjxZZWFyPjIwMTQ8L1llYXI+PFJlY051bT43PC9SZWNOdW0+PElEVGV4dD5JbXBhY3Qgb2YgaW50
cm9kdWN0aW9uIG9mIHB1bG1vbmFyeSBhcnRlcnkgcHJlc3N1cmUgbW9uaXRvcmluZyBmb3IgaGVh
cnQgZmFpbHVyZSBtYW5hZ2VtZW50OiBMb25naXR1ZGluYWwgcmVzdWx0cyBmcm9tIHRoZSBjaGFt
cGlvbiB0cmlhbDwvSURUZXh0PjxNREwgUmVmX1R5cGU9IkpvdXJuYWwiPjxSZWZfVHlwZT5Kb3Vy
bmFsPC9SZWZfVHlwZT48UmVmX0lEPjc8L1JlZl9JRD48VGl0bGVfUHJpbWFyeT5JbXBhY3Qgb2Yg
aW50cm9kdWN0aW9uIG9mIHB1bG1vbmFyeSBhcnRlcnkgcHJlc3N1cmUgbW9uaXRvcmluZyBmb3Ig
aGVhcnQgZmFpbHVyZSBtYW5hZ2VtZW50OiBMb25naXR1ZGluYWwgcmVzdWx0cyBmcm9tIHRoZSBj
aGFtcGlvbiB0cmlhbDwvVGl0bGVfUHJpbWFyeT48QXV0aG9yc19QcmltYXJ5PkFicmFoYW0sVy5U
LjwvQXV0aG9yc19QcmltYXJ5PjxBdXRob3JzX1ByaW1hcnk+QWRhbXNvbixQLjwvQXV0aG9yc19Q
cmltYXJ5PjxBdXRob3JzX1ByaW1hcnk+UGFja2VyLE0uPC9BdXRob3JzX1ByaW1hcnk+PEF1dGhv
cnNfUHJpbWFyeT5CYXVtYW4sSi48L0F1dGhvcnNfUHJpbWFyeT48QXV0aG9yc19QcmltYXJ5Pllh
ZGF2LEouPC9BdXRob3JzX1ByaW1hcnk+PERhdGVfUHJpbWFyeT4yMDE0PC9EYXRlX1ByaW1hcnk+
PEtleXdvcmRzPmNhcmRpb2xvZ3k8L0tleXdvcmRzPjxLZXl3b3Jkcz5jb2xsZWdlPC9LZXl3b3Jk
cz48S2V5d29yZHM+Y29udHJvbCBncm91cDwvS2V5d29yZHM+PEtleXdvcmRzPmRldmljZXM8L0tl
eXdvcmRzPjxLZXl3b3Jkcz5mb2xsb3cgdXA8L0tleXdvcmRzPjxLZXl3b3Jkcz5oZWFydCBmYWls
dXJlPC9LZXl3b3Jkcz48S2V5d29yZHM+aGVtb2R5bmFtaWMgbW9uaXRvcmluZzwvS2V5d29yZHM+
PEtleXdvcmRzPmhvbWUgbW9uaXRvcmluZzwvS2V5d29yZHM+PEtleXdvcmRzPmhvc3BpdGFsaXph
dGlvbjwvS2V5d29yZHM+PEtleXdvcmRzPmh1bWFuPC9LZXl3b3Jkcz48S2V5d29yZHM+bHVuZyBh
cnRlcnkgcHJlc3N1cmU8L0tleXdvcmRzPjxLZXl3b3Jkcz5tb25pdG9yaW5nPC9LZXl3b3Jkcz48
S2V5d29yZHM+TmV3IFlvcmsgSGVhcnQgQXNzb2NpYXRpb24gY2xhc3M8L0tleXdvcmRzPjxLZXl3
b3Jkcz5wYXRpZW50PC9LZXl3b3Jkcz48S2V5d29yZHM+cGh5c2ljYWwgZGlzZWFzZSBieSBib2R5
IGZ1bmN0aW9uPC9LZXl3b3Jkcz48S2V5d29yZHM+cGh5c2ljaWFuPC9LZXl3b3Jkcz48S2V5d29y
ZHM+cHVsbW9uYXJ5IGFydGVyeTwvS2V5d29yZHM+PEtleXdvcmRzPnJlYWRpbmc8L0tleXdvcmRz
PjxLZXl3b3Jkcz5zZW5zb3I8L0tleXdvcmRzPjxLZXl3b3Jkcz5zaW5nbGUgYmxpbmQgcHJvY2Vk
dXJlPC9LZXl3b3Jkcz48UmVwcmludD5Ob3QgaW4gRmlsZTwvUmVwcmludD48U3RhcnRfUGFnZT5B
NzY2PC9TdGFydF9QYWdlPjxQZXJpb2RpY2FsPkouQW0uQ29sbC5DYXJkaW9sLjwvUGVyaW9kaWNh
bD48Vm9sdW1lPjYzPC9Wb2x1bWU+PElzc3VlPjEyPC9Jc3N1ZT48SVNTTl9JU0JOPjA3MzUtMTA5
NzwvSVNTTl9JU0JOPjxNaXNjXzE+KEFicmFoYW0gVy5ULjsgQWRhbXNvbiBQLjsgUGFja2VyIE0u
OyBCYXVtYW4gSi47IFlhZGF2IEouKSBPaGlvIFN0YXRlIFVuaXZlcnNpdHksIENvbHVtYnVzLCBV
bml0ZWQgU3RhdGVzPC9NaXNjXzE+PEFkZHJlc3M+Vy5ULiBBYnJhaGFtLCBPaGlvIFN0YXRlIFVu
aXZlcnNpdHksIENvbHVtYnVzLCBVbml0ZWQgU3RhdGVzPC9BZGRyZXNzPjxXZWJfVVJMPmh0dHA6
Ly93d3cuZW1iYXNlLmNvbS9zZWFyY2gvcmVzdWx0cz9zdWJhY3Rpb249dmlld3JlY29yZCZhbXA7
ZnJvbT1leHBvcnQmYW1wO2lkPUw3MTQwNjc5MDwvV2ViX1VSTD48V2ViX1VSTF9MaW5rMj5odHRw
Oi8vZHguZG9pLm9yZy8xMC4xMDE2L1MwNzM1LTEwOTcoMTQpNjA3NjYtWDwvV2ViX1VSTF9MaW5r
Mj48WlpfSm91cm5hbEZ1bGw+PGYgbmFtZT0iU3lzdGVtIj5Kb3VybmFsIG9mIHRoZSBBbWVyaWNh
biBDb2xsZWdlIG9mIENhcmRpb2xvZ3k8L2Y+PC9aWl9Kb3VybmFsRnVsbD48WlpfSm91cm5hbFN0
ZEFiYnJldj48ZiBuYW1lPSJTeXN0ZW0iPkouQW0uQ29sbC5DYXJkaW9sLjwvZj48L1paX0pvdXJu
YWxTdGRBYmJyZXY+PFpaX1dvcmtmb3JtSUQ+MTwvWlpfV29ya2Zvcm1JRD48L01ETD48L0NpdGU+
PC9SZWZtYW4+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sidR="00C338D4">
        <w:rPr>
          <w:lang w:val="en-GB" w:eastAsia="en-GB"/>
        </w:rPr>
      </w:r>
      <w:r w:rsidR="00C338D4">
        <w:rPr>
          <w:lang w:val="en-GB" w:eastAsia="en-GB"/>
        </w:rPr>
        <w:fldChar w:fldCharType="separate"/>
      </w:r>
      <w:r w:rsidR="00E54BE3">
        <w:rPr>
          <w:noProof/>
          <w:lang w:val="en-GB" w:eastAsia="en-GB"/>
        </w:rPr>
        <w:t>(2;17)</w:t>
      </w:r>
      <w:r w:rsidR="00C338D4">
        <w:rPr>
          <w:lang w:val="en-GB" w:eastAsia="en-GB"/>
        </w:rPr>
        <w:fldChar w:fldCharType="end"/>
      </w:r>
      <w:r w:rsidR="00C338D4">
        <w:rPr>
          <w:lang w:val="en-GB" w:eastAsia="en-GB"/>
        </w:rPr>
        <w:t>.</w:t>
      </w:r>
    </w:p>
    <w:p w14:paraId="2D16661F" w14:textId="77777777" w:rsidR="00C338D4" w:rsidRDefault="00C338D4" w:rsidP="00C338D4">
      <w:pPr>
        <w:pStyle w:val="BodyText"/>
        <w:rPr>
          <w:lang w:val="en-GB" w:eastAsia="en-GB"/>
        </w:rPr>
      </w:pPr>
      <w:r>
        <w:rPr>
          <w:lang w:val="en-GB" w:eastAsia="en-GB"/>
        </w:rPr>
        <w:t>Feedback sought from KOLs has also indicated that there are minimal safety concerns associated with the proposed medical service that may impact uptake in practice, as the safety profile is deemed to be similar to that of an RHC procedure.</w:t>
      </w:r>
    </w:p>
    <w:p w14:paraId="4F588469" w14:textId="77777777" w:rsidR="00FC481B" w:rsidRDefault="00FC481B" w:rsidP="00C338D4">
      <w:pPr>
        <w:pStyle w:val="BodyText"/>
        <w:rPr>
          <w:lang w:val="en-GB" w:eastAsia="en-GB"/>
        </w:rPr>
      </w:pPr>
      <w:r>
        <w:rPr>
          <w:lang w:val="en-GB" w:eastAsia="en-GB"/>
        </w:rPr>
        <w:t>Based on PASC meeting outcomes, f</w:t>
      </w:r>
      <w:r w:rsidRPr="00FA4955">
        <w:rPr>
          <w:lang w:val="en-GB" w:eastAsia="en-GB"/>
        </w:rPr>
        <w:t>urther safety details, including an updated long term safety data, will be provided in the assessment report.</w:t>
      </w:r>
    </w:p>
    <w:p w14:paraId="11DC7F1F" w14:textId="77777777" w:rsidR="00190AED" w:rsidRDefault="00190AED" w:rsidP="00190AED">
      <w:pPr>
        <w:pStyle w:val="Heading2"/>
      </w:pPr>
      <w:bookmarkStart w:id="68" w:name="_Toc416256272"/>
      <w:r>
        <w:t>Type of economic evaluation</w:t>
      </w:r>
      <w:bookmarkEnd w:id="68"/>
    </w:p>
    <w:p w14:paraId="53058CF8" w14:textId="77777777" w:rsidR="00061A82" w:rsidRPr="00061A82" w:rsidRDefault="00061A82" w:rsidP="008969AB">
      <w:pPr>
        <w:pStyle w:val="BodyText"/>
        <w:rPr>
          <w:i/>
          <w:lang w:val="en-GB" w:eastAsia="en-GB"/>
        </w:rPr>
      </w:pPr>
      <w:r w:rsidRPr="00061A82">
        <w:rPr>
          <w:i/>
          <w:lang w:val="en-GB" w:eastAsia="en-GB"/>
        </w:rPr>
        <w:t>Specify the type of economic evaluation.</w:t>
      </w:r>
    </w:p>
    <w:p w14:paraId="16FDF597" w14:textId="6023276C" w:rsidR="008969AB" w:rsidRPr="008969AB" w:rsidRDefault="00991E75" w:rsidP="008969AB">
      <w:pPr>
        <w:pStyle w:val="BodyText"/>
        <w:rPr>
          <w:lang w:val="en-GB" w:eastAsia="en-GB"/>
        </w:rPr>
      </w:pPr>
      <w:r>
        <w:rPr>
          <w:lang w:val="en-GB" w:eastAsia="en-GB"/>
        </w:rPr>
        <w:t>A cost</w:t>
      </w:r>
      <w:r w:rsidR="00DA78FA">
        <w:rPr>
          <w:lang w:val="en-GB" w:eastAsia="en-GB"/>
        </w:rPr>
        <w:t>-</w:t>
      </w:r>
      <w:r>
        <w:rPr>
          <w:lang w:val="en-GB" w:eastAsia="en-GB"/>
        </w:rPr>
        <w:t>utility analysis will be conducted</w:t>
      </w:r>
      <w:r w:rsidR="00DA78FA">
        <w:rPr>
          <w:lang w:val="en-GB" w:eastAsia="en-GB"/>
        </w:rPr>
        <w:t xml:space="preserve"> comparing patients receiving </w:t>
      </w:r>
      <w:r w:rsidR="00C338D4">
        <w:rPr>
          <w:lang w:val="en-GB" w:eastAsia="en-GB"/>
        </w:rPr>
        <w:t xml:space="preserve">HF </w:t>
      </w:r>
      <w:r w:rsidR="000C3851">
        <w:rPr>
          <w:lang w:val="en-GB" w:eastAsia="en-GB"/>
        </w:rPr>
        <w:t xml:space="preserve">management </w:t>
      </w:r>
      <w:r w:rsidR="00C338D4">
        <w:rPr>
          <w:lang w:val="en-GB" w:eastAsia="en-GB"/>
        </w:rPr>
        <w:t xml:space="preserve">guided by </w:t>
      </w:r>
      <w:r w:rsidR="0093118A">
        <w:rPr>
          <w:lang w:val="en-GB" w:eastAsia="en-GB"/>
        </w:rPr>
        <w:t xml:space="preserve">a </w:t>
      </w:r>
      <w:r w:rsidR="001312DE">
        <w:t xml:space="preserve">permanent </w:t>
      </w:r>
      <w:r w:rsidR="0093118A">
        <w:rPr>
          <w:lang w:val="en-GB" w:eastAsia="en-GB"/>
        </w:rPr>
        <w:t>leadless and batter</w:t>
      </w:r>
      <w:r w:rsidR="001312DE">
        <w:rPr>
          <w:lang w:val="en-GB" w:eastAsia="en-GB"/>
        </w:rPr>
        <w:t>y</w:t>
      </w:r>
      <w:r w:rsidR="0093118A">
        <w:rPr>
          <w:lang w:val="en-GB" w:eastAsia="en-GB"/>
        </w:rPr>
        <w:t>less pulmonary artery pressure sensor</w:t>
      </w:r>
      <w:r w:rsidR="00C338D4">
        <w:rPr>
          <w:lang w:val="en-GB" w:eastAsia="en-GB"/>
        </w:rPr>
        <w:t xml:space="preserve"> in addition to standard care, compared to standard </w:t>
      </w:r>
      <w:r w:rsidR="00DA23D1">
        <w:rPr>
          <w:lang w:val="en-GB" w:eastAsia="en-GB"/>
        </w:rPr>
        <w:t>care</w:t>
      </w:r>
      <w:r w:rsidR="00C338D4">
        <w:rPr>
          <w:lang w:val="en-GB" w:eastAsia="en-GB"/>
        </w:rPr>
        <w:t xml:space="preserve"> alone</w:t>
      </w:r>
      <w:r w:rsidR="00DA23D1">
        <w:rPr>
          <w:lang w:val="en-GB" w:eastAsia="en-GB"/>
        </w:rPr>
        <w:t>. Outcomes will include</w:t>
      </w:r>
      <w:r w:rsidR="00DA78FA">
        <w:rPr>
          <w:lang w:val="en-GB" w:eastAsia="en-GB"/>
        </w:rPr>
        <w:t xml:space="preserve"> </w:t>
      </w:r>
      <w:r>
        <w:rPr>
          <w:lang w:val="en-GB" w:eastAsia="en-GB"/>
        </w:rPr>
        <w:t xml:space="preserve">incremental cost </w:t>
      </w:r>
      <w:r w:rsidR="00EA12F8">
        <w:rPr>
          <w:lang w:val="en-GB" w:eastAsia="en-GB"/>
        </w:rPr>
        <w:t>per HF-</w:t>
      </w:r>
      <w:r w:rsidR="002D7059">
        <w:rPr>
          <w:lang w:val="en-GB" w:eastAsia="en-GB"/>
        </w:rPr>
        <w:t xml:space="preserve">related </w:t>
      </w:r>
      <w:r w:rsidR="00EA12F8">
        <w:rPr>
          <w:lang w:val="en-GB" w:eastAsia="en-GB"/>
        </w:rPr>
        <w:t>hospitalisation avoided</w:t>
      </w:r>
      <w:r w:rsidR="00DA23D1">
        <w:rPr>
          <w:lang w:val="en-GB" w:eastAsia="en-GB"/>
        </w:rPr>
        <w:t>,</w:t>
      </w:r>
      <w:r w:rsidR="00EA12F8">
        <w:rPr>
          <w:lang w:val="en-GB" w:eastAsia="en-GB"/>
        </w:rPr>
        <w:t xml:space="preserve"> </w:t>
      </w:r>
      <w:r w:rsidR="00DA23D1">
        <w:rPr>
          <w:lang w:val="en-GB" w:eastAsia="en-GB"/>
        </w:rPr>
        <w:t>cost per life year gained and cost per</w:t>
      </w:r>
      <w:r w:rsidR="00EA12F8">
        <w:rPr>
          <w:lang w:val="en-GB" w:eastAsia="en-GB"/>
        </w:rPr>
        <w:t xml:space="preserve"> </w:t>
      </w:r>
      <w:r w:rsidR="00C338D4">
        <w:rPr>
          <w:lang w:val="en-GB" w:eastAsia="en-GB"/>
        </w:rPr>
        <w:t>QALY</w:t>
      </w:r>
      <w:r w:rsidR="00EA12F8">
        <w:rPr>
          <w:lang w:val="en-GB" w:eastAsia="en-GB"/>
        </w:rPr>
        <w:t xml:space="preserve"> gained.</w:t>
      </w:r>
    </w:p>
    <w:p w14:paraId="27C3601F" w14:textId="77777777" w:rsidR="00190AED" w:rsidRDefault="00190AED" w:rsidP="00DE093C">
      <w:pPr>
        <w:pStyle w:val="Heading1"/>
      </w:pPr>
      <w:bookmarkStart w:id="69" w:name="_Toc416256273"/>
      <w:r>
        <w:t>Fee</w:t>
      </w:r>
      <w:bookmarkEnd w:id="69"/>
    </w:p>
    <w:p w14:paraId="0D4B5CEE" w14:textId="77777777" w:rsidR="00C7292F" w:rsidRDefault="00190AED" w:rsidP="00DE093C">
      <w:pPr>
        <w:pStyle w:val="Heading2"/>
      </w:pPr>
      <w:bookmarkStart w:id="70" w:name="_Toc416256274"/>
      <w:r>
        <w:t>Proposed funding type</w:t>
      </w:r>
      <w:bookmarkEnd w:id="70"/>
    </w:p>
    <w:p w14:paraId="1F38DDDF" w14:textId="77777777" w:rsidR="008969AB" w:rsidRDefault="00061A82" w:rsidP="008969AB">
      <w:pPr>
        <w:pStyle w:val="BodyText"/>
        <w:rPr>
          <w:i/>
          <w:lang w:val="en-GB" w:eastAsia="en-GB"/>
        </w:rPr>
      </w:pPr>
      <w:r w:rsidRPr="00061A82">
        <w:rPr>
          <w:i/>
          <w:lang w:val="en-GB" w:eastAsia="en-GB"/>
        </w:rPr>
        <w:t>Explain the type of funding proposed for this service.</w:t>
      </w:r>
    </w:p>
    <w:p w14:paraId="63A46B75" w14:textId="77777777" w:rsidR="006C2D91" w:rsidRPr="006C2D91" w:rsidRDefault="006C2D91" w:rsidP="008969AB">
      <w:pPr>
        <w:pStyle w:val="BodyText"/>
        <w:rPr>
          <w:lang w:val="en-GB" w:eastAsia="en-GB"/>
        </w:rPr>
      </w:pPr>
      <w:r w:rsidRPr="00C44327">
        <w:rPr>
          <w:lang w:val="en-GB" w:eastAsia="en-GB"/>
        </w:rPr>
        <w:t>The t</w:t>
      </w:r>
      <w:r w:rsidR="00AD60C5">
        <w:rPr>
          <w:lang w:val="en-GB" w:eastAsia="en-GB"/>
        </w:rPr>
        <w:t>ype of funding proposed for the</w:t>
      </w:r>
      <w:r w:rsidRPr="00C44327">
        <w:rPr>
          <w:lang w:val="en-GB" w:eastAsia="en-GB"/>
        </w:rPr>
        <w:t xml:space="preserve"> </w:t>
      </w:r>
      <w:r w:rsidR="00C44327">
        <w:rPr>
          <w:lang w:val="en-GB" w:eastAsia="en-GB"/>
        </w:rPr>
        <w:t xml:space="preserve">medical </w:t>
      </w:r>
      <w:r w:rsidRPr="00C44327">
        <w:rPr>
          <w:lang w:val="en-GB" w:eastAsia="en-GB"/>
        </w:rPr>
        <w:t xml:space="preserve">service is via </w:t>
      </w:r>
      <w:r w:rsidR="006D6C17" w:rsidRPr="00C44327">
        <w:rPr>
          <w:lang w:val="en-GB" w:eastAsia="en-GB"/>
        </w:rPr>
        <w:t xml:space="preserve">listing on the </w:t>
      </w:r>
      <w:r w:rsidRPr="00C44327">
        <w:rPr>
          <w:lang w:val="en-GB" w:eastAsia="en-GB"/>
        </w:rPr>
        <w:t>M</w:t>
      </w:r>
      <w:r w:rsidR="00C44327">
        <w:rPr>
          <w:lang w:val="en-GB" w:eastAsia="en-GB"/>
        </w:rPr>
        <w:t>edical Benefits Schedule (MB</w:t>
      </w:r>
      <w:r w:rsidRPr="00C44327">
        <w:rPr>
          <w:lang w:val="en-GB" w:eastAsia="en-GB"/>
        </w:rPr>
        <w:t>S</w:t>
      </w:r>
      <w:r w:rsidR="00C44327">
        <w:rPr>
          <w:lang w:val="en-GB" w:eastAsia="en-GB"/>
        </w:rPr>
        <w:t>)</w:t>
      </w:r>
      <w:r w:rsidR="00C44327" w:rsidRPr="00C44327">
        <w:rPr>
          <w:lang w:val="en-GB" w:eastAsia="en-GB"/>
        </w:rPr>
        <w:t>.</w:t>
      </w:r>
    </w:p>
    <w:p w14:paraId="35BB513B" w14:textId="77777777" w:rsidR="00C7292F" w:rsidRDefault="00190AED" w:rsidP="00DE093C">
      <w:pPr>
        <w:pStyle w:val="Heading2"/>
      </w:pPr>
      <w:bookmarkStart w:id="71" w:name="_Toc416256275"/>
      <w:r>
        <w:t>Direct costs</w:t>
      </w:r>
      <w:bookmarkEnd w:id="71"/>
    </w:p>
    <w:p w14:paraId="6E280339" w14:textId="77777777" w:rsidR="008969AB" w:rsidRDefault="00061A82" w:rsidP="008969AB">
      <w:pPr>
        <w:pStyle w:val="BodyText"/>
        <w:rPr>
          <w:i/>
          <w:lang w:val="en-GB" w:eastAsia="en-GB"/>
        </w:rPr>
      </w:pPr>
      <w:r w:rsidRPr="00061A82">
        <w:rPr>
          <w:i/>
          <w:lang w:val="en-GB" w:eastAsia="en-GB"/>
        </w:rPr>
        <w:t>Please indicate the direct cost of any equipment or resources that are used with the service relevant to this application, as appropriate.</w:t>
      </w:r>
    </w:p>
    <w:p w14:paraId="101083CB" w14:textId="77777777" w:rsidR="005428AB" w:rsidRPr="006C2D91" w:rsidRDefault="006C2D91" w:rsidP="006C2D91">
      <w:pPr>
        <w:pStyle w:val="BodyText"/>
        <w:rPr>
          <w:lang w:val="en-GB" w:eastAsia="en-GB"/>
        </w:rPr>
      </w:pPr>
      <w:r>
        <w:rPr>
          <w:lang w:val="en-GB" w:eastAsia="en-GB"/>
        </w:rPr>
        <w:t>The direct cost of equipment and resources that are may be associated with the proposed medical service are listed below.</w:t>
      </w:r>
      <w:r w:rsidR="005428AB">
        <w:rPr>
          <w:lang w:val="en-GB" w:eastAsia="en-GB"/>
        </w:rPr>
        <w:t xml:space="preserve"> Hospital and post-procedure costs have been adapted from published costs for AR-DRGs F09C (Other cardiothoracic procedures without </w:t>
      </w:r>
      <w:r w:rsidR="000C3851">
        <w:rPr>
          <w:lang w:val="en-GB" w:eastAsia="en-GB"/>
        </w:rPr>
        <w:t>cardiopulmonary bypass</w:t>
      </w:r>
      <w:r w:rsidR="005428AB">
        <w:rPr>
          <w:lang w:val="en-GB" w:eastAsia="en-GB"/>
        </w:rPr>
        <w:t xml:space="preserve"> pump </w:t>
      </w:r>
      <w:r w:rsidR="000C3851">
        <w:rPr>
          <w:lang w:val="en-GB" w:eastAsia="en-GB"/>
        </w:rPr>
        <w:t>without</w:t>
      </w:r>
      <w:r w:rsidR="005428AB">
        <w:rPr>
          <w:lang w:val="en-GB" w:eastAsia="en-GB"/>
        </w:rPr>
        <w:t xml:space="preserve"> </w:t>
      </w:r>
      <w:r w:rsidR="000C3851">
        <w:rPr>
          <w:lang w:val="en-GB" w:eastAsia="en-GB"/>
        </w:rPr>
        <w:t xml:space="preserve">complication and/or comorbidity </w:t>
      </w:r>
      <w:r w:rsidR="000C3851" w:rsidRPr="00C44327">
        <w:rPr>
          <w:lang w:val="en-GB" w:eastAsia="en-GB"/>
        </w:rPr>
        <w:t>(CC)</w:t>
      </w:r>
      <w:r w:rsidR="005428AB">
        <w:rPr>
          <w:lang w:val="en-GB" w:eastAsia="en-GB"/>
        </w:rPr>
        <w:t xml:space="preserve"> (Surgical)) and F16B (Interv</w:t>
      </w:r>
      <w:r w:rsidR="000C3851">
        <w:rPr>
          <w:lang w:val="en-GB" w:eastAsia="en-GB"/>
        </w:rPr>
        <w:t>entional coronary procedures without acute myocardial infarction</w:t>
      </w:r>
      <w:r w:rsidR="005428AB">
        <w:rPr>
          <w:lang w:val="en-GB" w:eastAsia="en-GB"/>
        </w:rPr>
        <w:t xml:space="preserve"> </w:t>
      </w:r>
      <w:r w:rsidR="000C3851">
        <w:rPr>
          <w:lang w:val="en-GB" w:eastAsia="en-GB"/>
        </w:rPr>
        <w:t>without</w:t>
      </w:r>
      <w:r w:rsidR="005428AB">
        <w:rPr>
          <w:lang w:val="en-GB" w:eastAsia="en-GB"/>
        </w:rPr>
        <w:t xml:space="preserve"> stent implantation </w:t>
      </w:r>
      <w:r w:rsidR="000C3851">
        <w:rPr>
          <w:lang w:val="en-GB" w:eastAsia="en-GB"/>
        </w:rPr>
        <w:t>without</w:t>
      </w:r>
      <w:r w:rsidR="005428AB">
        <w:rPr>
          <w:lang w:val="en-GB" w:eastAsia="en-GB"/>
        </w:rPr>
        <w:t xml:space="preserve"> </w:t>
      </w:r>
      <w:r w:rsidR="005428AB" w:rsidRPr="000C3851">
        <w:rPr>
          <w:lang w:val="en-GB" w:eastAsia="en-GB"/>
        </w:rPr>
        <w:t>CC</w:t>
      </w:r>
      <w:r w:rsidR="00E54BE3">
        <w:rPr>
          <w:lang w:val="en-GB" w:eastAsia="en-GB"/>
        </w:rPr>
        <w:t xml:space="preserve"> </w:t>
      </w:r>
      <w:r w:rsidR="005428AB">
        <w:rPr>
          <w:lang w:val="en-GB" w:eastAsia="en-GB"/>
        </w:rPr>
        <w:t xml:space="preserve">(Surgical)) </w:t>
      </w:r>
      <w:r w:rsidR="00C44327">
        <w:rPr>
          <w:lang w:val="en-GB" w:eastAsia="en-GB"/>
        </w:rPr>
        <w:fldChar w:fldCharType="begin"/>
      </w:r>
      <w:r w:rsidR="00422674">
        <w:rPr>
          <w:lang w:val="en-GB" w:eastAsia="en-GB"/>
        </w:rPr>
        <w:instrText xml:space="preserve"> ADDIN REFMGR.CITE &lt;Refman&gt;&lt;Cite&gt;&lt;Author&gt;Independent Hospital Pricing Authority&lt;/Author&gt;&lt;Year&gt;2014&lt;/Year&gt;&lt;RecNum&gt;74&lt;/RecNum&gt;&lt;IDText&gt;National Hospital Cost Data Collection Australian Public Hospitals Cost Report 2011-12, Round 16. Appendix B: Cost Weights (actual) for AR-DRG version 6.0x, Round 16 (2011-12)&lt;/IDText&gt;&lt;MDL Ref_Type="Online Source"&gt;&lt;Ref_Type&gt;Online Source&lt;/Ref_Type&gt;&lt;Ref_ID&gt;74&lt;/Ref_ID&gt;&lt;Title_Primary&gt;National Hospital Cost Data Collection Australian Public Hospitals Cost Report 2011-12, Round 16. Appendix B: Cost Weights (actual) for AR-DRG version 6.0x, Round 16 (2011-12)&lt;/Title_Primary&gt;&lt;Authors_Primary&gt;Independent Hospital Pricing Authority&lt;/Authors_Primary&gt;&lt;Date_Primary&gt;2014&lt;/Date_Primary&gt;&lt;Keywords&gt;weight&lt;/Keywords&gt;&lt;Reprint&gt;In File&lt;/Reprint&gt;&lt;Publisher&gt;IHPA&lt;/Publisher&gt;&lt;Web_URL&gt;&lt;u&gt;http://www.ihpa.gov.au/internet/ihpa/publishing.nsf/Content/nhcdc-cost-report-2011-2012-round16-html~appendices~appendix-b&lt;/u&gt;&lt;/Web_URL&gt;&lt;ZZ_WorkformID&gt;31&lt;/ZZ_WorkformID&gt;&lt;/MDL&gt;&lt;/Cite&gt;&lt;/Refman&gt;</w:instrText>
      </w:r>
      <w:r w:rsidR="00C44327">
        <w:rPr>
          <w:lang w:val="en-GB" w:eastAsia="en-GB"/>
        </w:rPr>
        <w:fldChar w:fldCharType="separate"/>
      </w:r>
      <w:r w:rsidR="00422674">
        <w:rPr>
          <w:noProof/>
          <w:lang w:val="en-GB" w:eastAsia="en-GB"/>
        </w:rPr>
        <w:t>(43)</w:t>
      </w:r>
      <w:r w:rsidR="00C44327">
        <w:rPr>
          <w:lang w:val="en-GB" w:eastAsia="en-GB"/>
        </w:rPr>
        <w:fldChar w:fldCharType="end"/>
      </w:r>
      <w:r w:rsidR="00833F2B">
        <w:rPr>
          <w:lang w:val="en-GB" w:eastAsia="en-GB"/>
        </w:rPr>
        <w:t>.</w:t>
      </w:r>
    </w:p>
    <w:p w14:paraId="1868FAEC" w14:textId="77777777" w:rsidR="00025995" w:rsidRDefault="00025995">
      <w:pPr>
        <w:spacing w:after="200" w:line="276" w:lineRule="auto"/>
        <w:rPr>
          <w:u w:val="single"/>
          <w:lang w:val="en-GB" w:eastAsia="en-GB"/>
        </w:rPr>
      </w:pPr>
      <w:r>
        <w:rPr>
          <w:u w:val="single"/>
          <w:lang w:val="en-GB" w:eastAsia="en-GB"/>
        </w:rPr>
        <w:br w:type="page"/>
      </w:r>
    </w:p>
    <w:p w14:paraId="649CAD61" w14:textId="5500BD3F" w:rsidR="006C2D91" w:rsidRPr="006C2D91" w:rsidRDefault="00B33FD7" w:rsidP="00C44327">
      <w:pPr>
        <w:pStyle w:val="BodyText"/>
        <w:spacing w:after="0"/>
        <w:rPr>
          <w:u w:val="single"/>
          <w:lang w:val="en-GB" w:eastAsia="en-GB"/>
        </w:rPr>
      </w:pPr>
      <w:r>
        <w:rPr>
          <w:u w:val="single"/>
          <w:lang w:val="en-GB" w:eastAsia="en-GB"/>
        </w:rPr>
        <w:lastRenderedPageBreak/>
        <w:t>Procedure</w:t>
      </w:r>
    </w:p>
    <w:p w14:paraId="69B449A3" w14:textId="77777777" w:rsidR="006C2D91" w:rsidRPr="006C2D91" w:rsidRDefault="006C2D91" w:rsidP="00B33FD7">
      <w:pPr>
        <w:pStyle w:val="Bullet6"/>
        <w:rPr>
          <w:lang w:val="en-GB" w:eastAsia="en-GB"/>
        </w:rPr>
      </w:pPr>
      <w:r w:rsidRPr="006C2D91">
        <w:rPr>
          <w:lang w:val="en-GB" w:eastAsia="en-GB"/>
        </w:rPr>
        <w:t xml:space="preserve">Hospital costs (including operating rooms, special procedure suites, supplies): approximately $2168-$2859 (based on costs for AR-DRGs F09C and F16B in the public setting) </w:t>
      </w:r>
      <w:r w:rsidR="00412FF8">
        <w:rPr>
          <w:lang w:val="en-GB" w:eastAsia="en-GB"/>
        </w:rPr>
        <w:fldChar w:fldCharType="begin"/>
      </w:r>
      <w:r w:rsidR="00422674">
        <w:rPr>
          <w:lang w:val="en-GB" w:eastAsia="en-GB"/>
        </w:rPr>
        <w:instrText xml:space="preserve"> ADDIN REFMGR.CITE &lt;Refman&gt;&lt;Cite&gt;&lt;Author&gt;Independent Hospital Pricing Authority&lt;/Author&gt;&lt;Year&gt;2014&lt;/Year&gt;&lt;RecNum&gt;74&lt;/RecNum&gt;&lt;IDText&gt;National Hospital Cost Data Collection Australian Public Hospitals Cost Report 2011-12, Round 16. Appendix B: Cost Weights (actual) for AR-DRG version 6.0x, Round 16 (2011-12)&lt;/IDText&gt;&lt;MDL Ref_Type="Online Source"&gt;&lt;Ref_Type&gt;Online Source&lt;/Ref_Type&gt;&lt;Ref_ID&gt;74&lt;/Ref_ID&gt;&lt;Title_Primary&gt;National Hospital Cost Data Collection Australian Public Hospitals Cost Report 2011-12, Round 16. Appendix B: Cost Weights (actual) for AR-DRG version 6.0x, Round 16 (2011-12)&lt;/Title_Primary&gt;&lt;Authors_Primary&gt;Independent Hospital Pricing Authority&lt;/Authors_Primary&gt;&lt;Date_Primary&gt;2014&lt;/Date_Primary&gt;&lt;Keywords&gt;weight&lt;/Keywords&gt;&lt;Reprint&gt;In File&lt;/Reprint&gt;&lt;Publisher&gt;IHPA&lt;/Publisher&gt;&lt;Web_URL&gt;&lt;u&gt;http://www.ihpa.gov.au/internet/ihpa/publishing.nsf/Content/nhcdc-cost-report-2011-2012-round16-html~appendices~appendix-b&lt;/u&gt;&lt;/Web_URL&gt;&lt;ZZ_WorkformID&gt;31&lt;/ZZ_WorkformID&gt;&lt;/MDL&gt;&lt;/Cite&gt;&lt;/Refman&gt;</w:instrText>
      </w:r>
      <w:r w:rsidR="00412FF8">
        <w:rPr>
          <w:lang w:val="en-GB" w:eastAsia="en-GB"/>
        </w:rPr>
        <w:fldChar w:fldCharType="separate"/>
      </w:r>
      <w:r w:rsidR="00422674">
        <w:rPr>
          <w:noProof/>
          <w:lang w:val="en-GB" w:eastAsia="en-GB"/>
        </w:rPr>
        <w:t>(43)</w:t>
      </w:r>
      <w:r w:rsidR="00412FF8">
        <w:rPr>
          <w:lang w:val="en-GB" w:eastAsia="en-GB"/>
        </w:rPr>
        <w:fldChar w:fldCharType="end"/>
      </w:r>
      <w:r w:rsidRPr="006C2D91">
        <w:rPr>
          <w:lang w:val="en-GB" w:eastAsia="en-GB"/>
        </w:rPr>
        <w:t>.</w:t>
      </w:r>
    </w:p>
    <w:p w14:paraId="4479E588" w14:textId="3FAC4A41" w:rsidR="006C2D91" w:rsidRPr="006C2D91" w:rsidRDefault="006C2D91" w:rsidP="00B33FD7">
      <w:pPr>
        <w:pStyle w:val="Bullet6"/>
        <w:rPr>
          <w:lang w:val="en-GB" w:eastAsia="en-GB"/>
        </w:rPr>
      </w:pPr>
      <w:r w:rsidRPr="006C2D91">
        <w:rPr>
          <w:lang w:val="en-GB" w:eastAsia="en-GB"/>
        </w:rPr>
        <w:t>Device consumables (delivery catheter and sensor): to be determined.</w:t>
      </w:r>
    </w:p>
    <w:p w14:paraId="13675ACA" w14:textId="77777777" w:rsidR="006C2D91" w:rsidRPr="006C2D91" w:rsidRDefault="006C2D91" w:rsidP="00B33FD7">
      <w:pPr>
        <w:pStyle w:val="Bullet6"/>
        <w:rPr>
          <w:lang w:val="en-GB" w:eastAsia="en-GB"/>
        </w:rPr>
      </w:pPr>
      <w:r w:rsidRPr="006C2D91">
        <w:rPr>
          <w:lang w:val="en-GB" w:eastAsia="en-GB"/>
        </w:rPr>
        <w:t>Anaesthesia (MBS Item 21941: Initiation of management of anaesthesia for cardiac catheterisation including coronary arteriography, ventriculography, cardiac mapping, insertion of automatic defibrillator or transvenous pa</w:t>
      </w:r>
      <w:r w:rsidR="00FE4A57">
        <w:rPr>
          <w:lang w:val="en-GB" w:eastAsia="en-GB"/>
        </w:rPr>
        <w:t>cemaker - Fee: $138.60, Benefit: 75% = </w:t>
      </w:r>
      <w:r w:rsidRPr="006C2D91">
        <w:rPr>
          <w:lang w:val="en-GB" w:eastAsia="en-GB"/>
        </w:rPr>
        <w:t>$103.95</w:t>
      </w:r>
      <w:r w:rsidR="00FE4A57">
        <w:rPr>
          <w:lang w:val="en-GB" w:eastAsia="en-GB"/>
        </w:rPr>
        <w:t>, 85% = </w:t>
      </w:r>
      <w:r w:rsidRPr="006C2D91">
        <w:rPr>
          <w:lang w:val="en-GB" w:eastAsia="en-GB"/>
        </w:rPr>
        <w:t>$117.85).</w:t>
      </w:r>
    </w:p>
    <w:p w14:paraId="7F12BCB0" w14:textId="77777777" w:rsidR="006C2D91" w:rsidRDefault="006C2D91" w:rsidP="00B33FD7">
      <w:pPr>
        <w:pStyle w:val="Bullet6"/>
        <w:rPr>
          <w:lang w:val="en-GB" w:eastAsia="en-GB"/>
        </w:rPr>
      </w:pPr>
      <w:r w:rsidRPr="006C2D91">
        <w:rPr>
          <w:lang w:val="en-GB" w:eastAsia="en-GB"/>
        </w:rPr>
        <w:t xml:space="preserve">Indicative costs related to sensor implantation: </w:t>
      </w:r>
      <w:r w:rsidR="00412FF8">
        <w:rPr>
          <w:lang w:val="en-GB" w:eastAsia="en-GB"/>
        </w:rPr>
        <w:t>based on MBS item </w:t>
      </w:r>
      <w:r w:rsidR="00412FF8" w:rsidRPr="006C2D91">
        <w:rPr>
          <w:lang w:val="en-GB" w:eastAsia="en-GB"/>
        </w:rPr>
        <w:t xml:space="preserve">38200 </w:t>
      </w:r>
      <w:r w:rsidR="00412FF8">
        <w:rPr>
          <w:lang w:val="en-GB" w:eastAsia="en-GB"/>
        </w:rPr>
        <w:t>R</w:t>
      </w:r>
      <w:r w:rsidRPr="006C2D91">
        <w:rPr>
          <w:lang w:val="en-GB" w:eastAsia="en-GB"/>
        </w:rPr>
        <w:t xml:space="preserve">ight heart catheterisation </w:t>
      </w:r>
      <w:r w:rsidR="00412FF8" w:rsidRPr="00412FF8">
        <w:rPr>
          <w:lang w:val="en-GB" w:eastAsia="en-GB"/>
        </w:rPr>
        <w:t xml:space="preserve">any one or more of the following: fluoroscopy, oximetry, dye dilution curves, cardiac output measurement by any method, shunt detection or exercise stress test </w:t>
      </w:r>
      <w:r w:rsidR="00FE4A57">
        <w:rPr>
          <w:lang w:val="en-GB" w:eastAsia="en-GB"/>
        </w:rPr>
        <w:t>(Fee: $445.40, Benefit: 75% = </w:t>
      </w:r>
      <w:r w:rsidRPr="006C2D91">
        <w:rPr>
          <w:lang w:val="en-GB" w:eastAsia="en-GB"/>
        </w:rPr>
        <w:t>$334.05</w:t>
      </w:r>
      <w:r w:rsidR="00FE4A57">
        <w:rPr>
          <w:lang w:val="en-GB" w:eastAsia="en-GB"/>
        </w:rPr>
        <w:t>, 85% = </w:t>
      </w:r>
      <w:r w:rsidRPr="006C2D91">
        <w:rPr>
          <w:lang w:val="en-GB" w:eastAsia="en-GB"/>
        </w:rPr>
        <w:t>$378.60).</w:t>
      </w:r>
    </w:p>
    <w:p w14:paraId="0CDDACD1" w14:textId="77777777" w:rsidR="00C44327" w:rsidRPr="006C2D91" w:rsidRDefault="00C44327" w:rsidP="00C44327">
      <w:pPr>
        <w:pStyle w:val="BodyText"/>
        <w:spacing w:after="0"/>
        <w:rPr>
          <w:lang w:val="en-GB" w:eastAsia="en-GB"/>
        </w:rPr>
      </w:pPr>
    </w:p>
    <w:p w14:paraId="2F3B9196" w14:textId="77777777" w:rsidR="006C2D91" w:rsidRPr="006C2D91" w:rsidRDefault="006C2D91" w:rsidP="00C44327">
      <w:pPr>
        <w:pStyle w:val="BodyText"/>
        <w:spacing w:after="0"/>
        <w:rPr>
          <w:u w:val="single"/>
          <w:lang w:val="en-GB" w:eastAsia="en-GB"/>
        </w:rPr>
      </w:pPr>
      <w:r>
        <w:rPr>
          <w:u w:val="single"/>
          <w:lang w:val="en-GB" w:eastAsia="en-GB"/>
        </w:rPr>
        <w:t>Overnight h</w:t>
      </w:r>
      <w:r w:rsidR="00B33FD7">
        <w:rPr>
          <w:u w:val="single"/>
          <w:lang w:val="en-GB" w:eastAsia="en-GB"/>
        </w:rPr>
        <w:t>ospital stay</w:t>
      </w:r>
    </w:p>
    <w:p w14:paraId="1B4D0228" w14:textId="77777777" w:rsidR="006C2D91" w:rsidRDefault="006C2D91" w:rsidP="00B33FD7">
      <w:pPr>
        <w:pStyle w:val="Bullet6"/>
        <w:rPr>
          <w:lang w:val="en-GB" w:eastAsia="en-GB"/>
        </w:rPr>
      </w:pPr>
      <w:r w:rsidRPr="006C2D91">
        <w:rPr>
          <w:lang w:val="en-GB" w:eastAsia="en-GB"/>
        </w:rPr>
        <w:t xml:space="preserve">Post-procedure hospital stay (including critical care, ward medical, non-clinical salary, pathology allied, pharmacy, hotel, on-costs): approximately $1802-$4232 (based on costs for AR-DRGs F09C and F16B in the public setting) </w:t>
      </w:r>
      <w:r w:rsidR="00412FF8">
        <w:rPr>
          <w:lang w:val="en-GB" w:eastAsia="en-GB"/>
        </w:rPr>
        <w:fldChar w:fldCharType="begin"/>
      </w:r>
      <w:r w:rsidR="00422674">
        <w:rPr>
          <w:lang w:val="en-GB" w:eastAsia="en-GB"/>
        </w:rPr>
        <w:instrText xml:space="preserve"> ADDIN REFMGR.CITE &lt;Refman&gt;&lt;Cite&gt;&lt;Author&gt;Independent Hospital Pricing Authority&lt;/Author&gt;&lt;Year&gt;2014&lt;/Year&gt;&lt;RecNum&gt;74&lt;/RecNum&gt;&lt;IDText&gt;National Hospital Cost Data Collection Australian Public Hospitals Cost Report 2011-12, Round 16. Appendix B: Cost Weights (actual) for AR-DRG version 6.0x, Round 16 (2011-12)&lt;/IDText&gt;&lt;MDL Ref_Type="Online Source"&gt;&lt;Ref_Type&gt;Online Source&lt;/Ref_Type&gt;&lt;Ref_ID&gt;74&lt;/Ref_ID&gt;&lt;Title_Primary&gt;National Hospital Cost Data Collection Australian Public Hospitals Cost Report 2011-12, Round 16. Appendix B: Cost Weights (actual) for AR-DRG version 6.0x, Round 16 (2011-12)&lt;/Title_Primary&gt;&lt;Authors_Primary&gt;Independent Hospital Pricing Authority&lt;/Authors_Primary&gt;&lt;Date_Primary&gt;2014&lt;/Date_Primary&gt;&lt;Keywords&gt;weight&lt;/Keywords&gt;&lt;Reprint&gt;In File&lt;/Reprint&gt;&lt;Publisher&gt;IHPA&lt;/Publisher&gt;&lt;Web_URL&gt;&lt;u&gt;http://www.ihpa.gov.au/internet/ihpa/publishing.nsf/Content/nhcdc-cost-report-2011-2012-round16-html~appendices~appendix-b&lt;/u&gt;&lt;/Web_URL&gt;&lt;ZZ_WorkformID&gt;31&lt;/ZZ_WorkformID&gt;&lt;/MDL&gt;&lt;/Cite&gt;&lt;/Refman&gt;</w:instrText>
      </w:r>
      <w:r w:rsidR="00412FF8">
        <w:rPr>
          <w:lang w:val="en-GB" w:eastAsia="en-GB"/>
        </w:rPr>
        <w:fldChar w:fldCharType="separate"/>
      </w:r>
      <w:r w:rsidR="00422674">
        <w:rPr>
          <w:noProof/>
          <w:lang w:val="en-GB" w:eastAsia="en-GB"/>
        </w:rPr>
        <w:t>(43)</w:t>
      </w:r>
      <w:r w:rsidR="00412FF8">
        <w:rPr>
          <w:lang w:val="en-GB" w:eastAsia="en-GB"/>
        </w:rPr>
        <w:fldChar w:fldCharType="end"/>
      </w:r>
      <w:r w:rsidRPr="006C2D91">
        <w:rPr>
          <w:lang w:val="en-GB" w:eastAsia="en-GB"/>
        </w:rPr>
        <w:t>.</w:t>
      </w:r>
    </w:p>
    <w:p w14:paraId="74588A20" w14:textId="77777777" w:rsidR="00C44327" w:rsidRPr="006C2D91" w:rsidRDefault="00C44327" w:rsidP="00C44327">
      <w:pPr>
        <w:pStyle w:val="BodyText"/>
        <w:spacing w:after="0"/>
        <w:rPr>
          <w:lang w:val="en-GB" w:eastAsia="en-GB"/>
        </w:rPr>
      </w:pPr>
    </w:p>
    <w:p w14:paraId="03B7E66A" w14:textId="77777777" w:rsidR="006C2D91" w:rsidRPr="006C2D91" w:rsidRDefault="00B33FD7" w:rsidP="00C44327">
      <w:pPr>
        <w:pStyle w:val="BodyText"/>
        <w:spacing w:after="0"/>
        <w:rPr>
          <w:u w:val="single"/>
          <w:lang w:val="en-GB" w:eastAsia="en-GB"/>
        </w:rPr>
      </w:pPr>
      <w:r>
        <w:rPr>
          <w:u w:val="single"/>
          <w:lang w:val="en-GB" w:eastAsia="en-GB"/>
        </w:rPr>
        <w:t>Pharmaceuticals</w:t>
      </w:r>
    </w:p>
    <w:p w14:paraId="410F1C7E" w14:textId="77777777" w:rsidR="006C2D91" w:rsidRPr="006C2D91" w:rsidRDefault="006C2D91" w:rsidP="00B33FD7">
      <w:pPr>
        <w:pStyle w:val="Bullet6"/>
        <w:rPr>
          <w:lang w:val="en-GB" w:eastAsia="en-GB"/>
        </w:rPr>
      </w:pPr>
      <w:r w:rsidRPr="006C2D91">
        <w:rPr>
          <w:lang w:val="en-GB" w:eastAsia="en-GB"/>
        </w:rPr>
        <w:t>Aspirin: PBS General Sched</w:t>
      </w:r>
      <w:r w:rsidR="00FE4A57">
        <w:rPr>
          <w:lang w:val="en-GB" w:eastAsia="en-GB"/>
        </w:rPr>
        <w:t>ule codes 1010E and 8202Q (DPMQ </w:t>
      </w:r>
      <w:r w:rsidRPr="006C2D91">
        <w:rPr>
          <w:lang w:val="en-GB" w:eastAsia="en-GB"/>
        </w:rPr>
        <w:t>$102.1</w:t>
      </w:r>
      <w:r w:rsidR="00FE4A57">
        <w:rPr>
          <w:lang w:val="en-GB" w:eastAsia="en-GB"/>
        </w:rPr>
        <w:t>2 and maximum price to consumer </w:t>
      </w:r>
      <w:r w:rsidRPr="006C2D91">
        <w:rPr>
          <w:lang w:val="en-GB" w:eastAsia="en-GB"/>
        </w:rPr>
        <w:t>$166.20 for 12 months) and Repatriation Pharmaceutical Benefits cod</w:t>
      </w:r>
      <w:r w:rsidR="00FE4A57">
        <w:rPr>
          <w:lang w:val="en-GB" w:eastAsia="en-GB"/>
        </w:rPr>
        <w:t>es 4076M, 4077N and 4078P (DPMQ </w:t>
      </w:r>
      <w:r w:rsidRPr="006C2D91">
        <w:rPr>
          <w:lang w:val="en-GB" w:eastAsia="en-GB"/>
        </w:rPr>
        <w:t>$192.12</w:t>
      </w:r>
      <w:r w:rsidR="00FE4A57">
        <w:rPr>
          <w:lang w:val="en-GB" w:eastAsia="en-GB"/>
        </w:rPr>
        <w:t xml:space="preserve"> and maximum price to consumers </w:t>
      </w:r>
      <w:r w:rsidRPr="006C2D91">
        <w:rPr>
          <w:lang w:val="en-GB" w:eastAsia="en-GB"/>
        </w:rPr>
        <w:t>$72.00 for 12 months).</w:t>
      </w:r>
    </w:p>
    <w:p w14:paraId="7BC4D926" w14:textId="77777777" w:rsidR="006C2D91" w:rsidRPr="006D06B1" w:rsidRDefault="006C2D91" w:rsidP="00B33FD7">
      <w:pPr>
        <w:pStyle w:val="Bullet6"/>
        <w:rPr>
          <w:lang w:val="en-GB" w:eastAsia="en-GB"/>
        </w:rPr>
      </w:pPr>
      <w:r w:rsidRPr="006D06B1">
        <w:rPr>
          <w:lang w:val="en-GB" w:eastAsia="en-GB"/>
        </w:rPr>
        <w:t>Clopidogrel</w:t>
      </w:r>
      <w:r w:rsidR="00C338D4" w:rsidRPr="006D06B1">
        <w:rPr>
          <w:lang w:val="en-GB" w:eastAsia="en-GB"/>
        </w:rPr>
        <w:t xml:space="preserve"> or warfarin</w:t>
      </w:r>
      <w:r w:rsidRPr="006D06B1">
        <w:rPr>
          <w:lang w:val="en-GB" w:eastAsia="en-GB"/>
        </w:rPr>
        <w:t>: required for 1 month only and supplied via hospital pharmacy.</w:t>
      </w:r>
    </w:p>
    <w:p w14:paraId="49CB7CAB" w14:textId="77777777" w:rsidR="00C44327" w:rsidRPr="006C2D91" w:rsidRDefault="00C44327" w:rsidP="00C44327">
      <w:pPr>
        <w:pStyle w:val="BodyText"/>
        <w:spacing w:after="0"/>
        <w:rPr>
          <w:lang w:val="en-GB" w:eastAsia="en-GB"/>
        </w:rPr>
      </w:pPr>
    </w:p>
    <w:p w14:paraId="1E7A7B53" w14:textId="77777777" w:rsidR="006C2D91" w:rsidRPr="006C2D91" w:rsidRDefault="006C2D91" w:rsidP="00C44327">
      <w:pPr>
        <w:pStyle w:val="BodyText"/>
        <w:spacing w:after="0"/>
        <w:rPr>
          <w:u w:val="single"/>
          <w:lang w:val="en-GB" w:eastAsia="en-GB"/>
        </w:rPr>
      </w:pPr>
      <w:r w:rsidRPr="006C2D91">
        <w:rPr>
          <w:u w:val="single"/>
          <w:lang w:val="en-GB" w:eastAsia="en-GB"/>
        </w:rPr>
        <w:t>Data analysis and patient monitoring:</w:t>
      </w:r>
    </w:p>
    <w:p w14:paraId="5BD9D267" w14:textId="4FA9684B" w:rsidR="006C2D91" w:rsidRPr="006C2D91" w:rsidRDefault="006C2D91" w:rsidP="00C44327">
      <w:pPr>
        <w:pStyle w:val="BodyText"/>
        <w:spacing w:after="0"/>
        <w:rPr>
          <w:lang w:val="en-GB" w:eastAsia="en-GB"/>
        </w:rPr>
      </w:pPr>
      <w:r w:rsidRPr="006C2D91">
        <w:rPr>
          <w:lang w:val="en-GB" w:eastAsia="en-GB"/>
        </w:rPr>
        <w:t xml:space="preserve">The routine analysis of information from </w:t>
      </w:r>
      <w:r w:rsidR="001312DE">
        <w:rPr>
          <w:lang w:val="en-GB" w:eastAsia="en-GB"/>
        </w:rPr>
        <w:t xml:space="preserve">a permanent leadless and batteryless </w:t>
      </w:r>
      <w:r w:rsidR="006D5107">
        <w:rPr>
          <w:lang w:val="en-GB" w:eastAsia="en-GB"/>
        </w:rPr>
        <w:t>pulmonary artery pressure sensor</w:t>
      </w:r>
      <w:r w:rsidRPr="006C2D91">
        <w:rPr>
          <w:lang w:val="en-GB" w:eastAsia="en-GB"/>
        </w:rPr>
        <w:t xml:space="preserve"> is a negligible addition to usual practice, and therefore, future costs related to the </w:t>
      </w:r>
      <w:r w:rsidR="002D5BCE">
        <w:rPr>
          <w:lang w:val="en-GB" w:eastAsia="en-GB"/>
        </w:rPr>
        <w:t>data analysis</w:t>
      </w:r>
      <w:r w:rsidRPr="006C2D91">
        <w:rPr>
          <w:lang w:val="en-GB" w:eastAsia="en-GB"/>
        </w:rPr>
        <w:t xml:space="preserve"> are expected to be absorbed as part</w:t>
      </w:r>
      <w:r w:rsidR="0031171D">
        <w:rPr>
          <w:lang w:val="en-GB" w:eastAsia="en-GB"/>
        </w:rPr>
        <w:t xml:space="preserve"> of usual practice. The improvements </w:t>
      </w:r>
      <w:r w:rsidRPr="006C2D91">
        <w:rPr>
          <w:lang w:val="en-GB" w:eastAsia="en-GB"/>
        </w:rPr>
        <w:t xml:space="preserve">associated with implantation of the </w:t>
      </w:r>
      <w:r w:rsidR="00A77A57">
        <w:rPr>
          <w:lang w:val="en-GB" w:eastAsia="en-GB"/>
        </w:rPr>
        <w:t>PA</w:t>
      </w:r>
      <w:r w:rsidRPr="006C2D91">
        <w:rPr>
          <w:lang w:val="en-GB" w:eastAsia="en-GB"/>
        </w:rPr>
        <w:t xml:space="preserve"> sensor </w:t>
      </w:r>
      <w:r w:rsidR="0031171D">
        <w:rPr>
          <w:lang w:val="en-GB" w:eastAsia="en-GB"/>
        </w:rPr>
        <w:t xml:space="preserve">and access to patient haemodynamic data </w:t>
      </w:r>
      <w:r w:rsidRPr="006C2D91">
        <w:rPr>
          <w:lang w:val="en-GB" w:eastAsia="en-GB"/>
        </w:rPr>
        <w:t>will ultimately</w:t>
      </w:r>
      <w:r w:rsidR="0013352C">
        <w:rPr>
          <w:lang w:val="en-GB" w:eastAsia="en-GB"/>
        </w:rPr>
        <w:t xml:space="preserve"> improve practice efficiency and</w:t>
      </w:r>
      <w:r w:rsidRPr="006C2D91">
        <w:rPr>
          <w:lang w:val="en-GB" w:eastAsia="en-GB"/>
        </w:rPr>
        <w:t xml:space="preserve"> prevent unnecessary hospitalisations. Based on version </w:t>
      </w:r>
      <w:r w:rsidR="00412FF8">
        <w:rPr>
          <w:lang w:val="en-GB" w:eastAsia="en-GB"/>
        </w:rPr>
        <w:t>6.0x</w:t>
      </w:r>
      <w:r w:rsidRPr="006C2D91">
        <w:rPr>
          <w:lang w:val="en-GB" w:eastAsia="en-GB"/>
        </w:rPr>
        <w:t xml:space="preserve"> of the </w:t>
      </w:r>
      <w:r w:rsidR="00412FF8">
        <w:rPr>
          <w:lang w:val="en-GB" w:eastAsia="en-GB"/>
        </w:rPr>
        <w:t xml:space="preserve">Public </w:t>
      </w:r>
      <w:r w:rsidRPr="006C2D91">
        <w:rPr>
          <w:lang w:val="en-GB" w:eastAsia="en-GB"/>
        </w:rPr>
        <w:t>National Cost Weights</w:t>
      </w:r>
      <w:r w:rsidR="00412FF8">
        <w:rPr>
          <w:lang w:val="en-GB" w:eastAsia="en-GB"/>
        </w:rPr>
        <w:t xml:space="preserve"> </w:t>
      </w:r>
      <w:r w:rsidR="009A72B1">
        <w:rPr>
          <w:lang w:val="en-GB" w:eastAsia="en-GB"/>
        </w:rPr>
        <w:t>(</w:t>
      </w:r>
      <w:r w:rsidR="00412FF8">
        <w:rPr>
          <w:lang w:val="en-GB" w:eastAsia="en-GB"/>
        </w:rPr>
        <w:t>Round 14)</w:t>
      </w:r>
      <w:r w:rsidRPr="006C2D91">
        <w:rPr>
          <w:lang w:val="en-GB" w:eastAsia="en-GB"/>
        </w:rPr>
        <w:t xml:space="preserve">, the average cost of a patient admitted </w:t>
      </w:r>
      <w:r w:rsidR="00FE4A57">
        <w:rPr>
          <w:lang w:val="en-GB" w:eastAsia="en-GB"/>
        </w:rPr>
        <w:t>for AR-DRG </w:t>
      </w:r>
      <w:r w:rsidR="00695438">
        <w:rPr>
          <w:lang w:val="en-GB" w:eastAsia="en-GB"/>
        </w:rPr>
        <w:t>F62B (</w:t>
      </w:r>
      <w:r w:rsidRPr="006C2D91">
        <w:rPr>
          <w:lang w:val="en-GB" w:eastAsia="en-GB"/>
        </w:rPr>
        <w:t>HF</w:t>
      </w:r>
      <w:r>
        <w:rPr>
          <w:lang w:val="en-GB" w:eastAsia="en-GB"/>
        </w:rPr>
        <w:t xml:space="preserve"> </w:t>
      </w:r>
      <w:r w:rsidR="00695438">
        <w:rPr>
          <w:lang w:val="en-GB" w:eastAsia="en-GB"/>
        </w:rPr>
        <w:t xml:space="preserve">and shock </w:t>
      </w:r>
      <w:r>
        <w:rPr>
          <w:lang w:val="en-GB" w:eastAsia="en-GB"/>
        </w:rPr>
        <w:t xml:space="preserve">without </w:t>
      </w:r>
      <w:r w:rsidR="0085417D">
        <w:rPr>
          <w:rFonts w:cs="Calibri"/>
          <w:szCs w:val="18"/>
        </w:rPr>
        <w:t>c</w:t>
      </w:r>
      <w:r w:rsidR="0085417D" w:rsidRPr="005E1F64">
        <w:rPr>
          <w:rFonts w:cs="Calibri"/>
          <w:szCs w:val="18"/>
        </w:rPr>
        <w:t>atastrophic complication or comorbidity</w:t>
      </w:r>
      <w:r w:rsidR="0085417D">
        <w:rPr>
          <w:lang w:val="en-GB" w:eastAsia="en-GB"/>
        </w:rPr>
        <w:t xml:space="preserve"> (</w:t>
      </w:r>
      <w:r w:rsidR="00695438">
        <w:rPr>
          <w:lang w:val="en-GB" w:eastAsia="en-GB"/>
        </w:rPr>
        <w:t>CCC</w:t>
      </w:r>
      <w:r w:rsidR="0085417D">
        <w:rPr>
          <w:lang w:val="en-GB" w:eastAsia="en-GB"/>
        </w:rPr>
        <w:t>)</w:t>
      </w:r>
      <w:r w:rsidR="00695438">
        <w:rPr>
          <w:lang w:val="en-GB" w:eastAsia="en-GB"/>
        </w:rPr>
        <w:t>)</w:t>
      </w:r>
      <w:r w:rsidR="00412FF8">
        <w:rPr>
          <w:lang w:val="en-GB" w:eastAsia="en-GB"/>
        </w:rPr>
        <w:t xml:space="preserve"> is $5241</w:t>
      </w:r>
      <w:r w:rsidR="00695438">
        <w:rPr>
          <w:lang w:val="en-GB" w:eastAsia="en-GB"/>
        </w:rPr>
        <w:t xml:space="preserve">, </w:t>
      </w:r>
      <w:r>
        <w:rPr>
          <w:lang w:val="en-GB" w:eastAsia="en-GB"/>
        </w:rPr>
        <w:t xml:space="preserve">and </w:t>
      </w:r>
      <w:r w:rsidR="00695438">
        <w:rPr>
          <w:lang w:val="en-GB" w:eastAsia="en-GB"/>
        </w:rPr>
        <w:t>$</w:t>
      </w:r>
      <w:r w:rsidR="00A83FA7">
        <w:rPr>
          <w:lang w:val="en-GB" w:eastAsia="en-GB"/>
        </w:rPr>
        <w:t>11,</w:t>
      </w:r>
      <w:r w:rsidR="00FE4A57">
        <w:rPr>
          <w:lang w:val="en-GB" w:eastAsia="en-GB"/>
        </w:rPr>
        <w:t>196 for AR-DRG </w:t>
      </w:r>
      <w:r w:rsidR="00412FF8">
        <w:rPr>
          <w:lang w:val="en-GB" w:eastAsia="en-GB"/>
        </w:rPr>
        <w:t>F62A (HF and shock with CCC)</w:t>
      </w:r>
      <w:r w:rsidR="005428AB">
        <w:rPr>
          <w:lang w:val="en-GB" w:eastAsia="en-GB"/>
        </w:rPr>
        <w:t xml:space="preserve"> </w:t>
      </w:r>
      <w:r w:rsidR="00412FF8">
        <w:rPr>
          <w:lang w:val="en-GB" w:eastAsia="en-GB"/>
        </w:rPr>
        <w:fldChar w:fldCharType="begin"/>
      </w:r>
      <w:r w:rsidR="00422674">
        <w:rPr>
          <w:lang w:val="en-GB" w:eastAsia="en-GB"/>
        </w:rPr>
        <w:instrText xml:space="preserve"> ADDIN REFMGR.CITE &lt;Refman&gt;&lt;Cite&gt;&lt;Author&gt;Australian Government Department of Health&lt;/Author&gt;&lt;Year&gt;2012&lt;/Year&gt;&lt;RecNum&gt;79&lt;/RecNum&gt;&lt;IDText&gt;Round 14 (2009-10) National Public Cost Weight Tables - version 6.0x&lt;/IDText&gt;&lt;MDL Ref_Type="Online Source"&gt;&lt;Ref_Type&gt;Online Source&lt;/Ref_Type&gt;&lt;Ref_ID&gt;79&lt;/Ref_ID&gt;&lt;Title_Primary&gt;Round 14 (2009-10) National Public Cost Weight Tables - version 6.0x&lt;/Title_Primary&gt;&lt;Authors_Primary&gt;Australian Government Department of Health&lt;/Authors_Primary&gt;&lt;Date_Primary&gt;2012&lt;/Date_Primary&gt;&lt;Keywords&gt;weight&lt;/Keywords&gt;&lt;Reprint&gt;Not in File&lt;/Reprint&gt;&lt;Web_URL&gt;&lt;u&gt;http://www.health.gov.au/internet/main/publishing.nsf/Content/Round_14-cost-reports&lt;/u&gt;&lt;/Web_URL&gt;&lt;ZZ_WorkformID&gt;31&lt;/ZZ_WorkformID&gt;&lt;/MDL&gt;&lt;/Cite&gt;&lt;/Refman&gt;</w:instrText>
      </w:r>
      <w:r w:rsidR="00412FF8">
        <w:rPr>
          <w:lang w:val="en-GB" w:eastAsia="en-GB"/>
        </w:rPr>
        <w:fldChar w:fldCharType="separate"/>
      </w:r>
      <w:r w:rsidR="00422674">
        <w:rPr>
          <w:noProof/>
          <w:lang w:val="en-GB" w:eastAsia="en-GB"/>
        </w:rPr>
        <w:t>(44)</w:t>
      </w:r>
      <w:r w:rsidR="00412FF8">
        <w:rPr>
          <w:lang w:val="en-GB" w:eastAsia="en-GB"/>
        </w:rPr>
        <w:fldChar w:fldCharType="end"/>
      </w:r>
      <w:r w:rsidR="005428AB">
        <w:rPr>
          <w:lang w:val="en-GB" w:eastAsia="en-GB"/>
        </w:rPr>
        <w:t>.</w:t>
      </w:r>
    </w:p>
    <w:p w14:paraId="4E699C8C" w14:textId="77777777" w:rsidR="00C7292F" w:rsidRDefault="00190AED" w:rsidP="00DE093C">
      <w:pPr>
        <w:pStyle w:val="Heading2"/>
      </w:pPr>
      <w:bookmarkStart w:id="72" w:name="_Ref399919677"/>
      <w:bookmarkStart w:id="73" w:name="_Toc416256276"/>
      <w:r>
        <w:t>Details of proposed fee</w:t>
      </w:r>
      <w:bookmarkEnd w:id="72"/>
      <w:bookmarkEnd w:id="73"/>
    </w:p>
    <w:p w14:paraId="44A78C9D" w14:textId="77777777" w:rsidR="008969AB" w:rsidRDefault="00061A82" w:rsidP="008969AB">
      <w:pPr>
        <w:pStyle w:val="BodyText"/>
        <w:rPr>
          <w:i/>
          <w:lang w:val="en-GB" w:eastAsia="en-GB"/>
        </w:rPr>
      </w:pPr>
      <w:r w:rsidRPr="00061A82">
        <w:rPr>
          <w:i/>
          <w:lang w:val="en-GB" w:eastAsia="en-GB"/>
        </w:rPr>
        <w:t>Provide details of the proposed fee.</w:t>
      </w:r>
    </w:p>
    <w:p w14:paraId="6ACA3022" w14:textId="77777777" w:rsidR="005428AB" w:rsidRDefault="005428AB" w:rsidP="005428AB">
      <w:pPr>
        <w:pStyle w:val="BodyText"/>
        <w:rPr>
          <w:lang w:val="en-GB" w:eastAsia="en-GB"/>
        </w:rPr>
      </w:pPr>
      <w:r w:rsidRPr="005428AB">
        <w:rPr>
          <w:lang w:val="en-GB" w:eastAsia="en-GB"/>
        </w:rPr>
        <w:t xml:space="preserve">Based on the implantation being performed as part of a standard </w:t>
      </w:r>
      <w:r w:rsidR="004D26A2">
        <w:rPr>
          <w:lang w:val="en-GB" w:eastAsia="en-GB"/>
        </w:rPr>
        <w:t>RHC</w:t>
      </w:r>
      <w:r w:rsidRPr="005428AB">
        <w:rPr>
          <w:lang w:val="en-GB" w:eastAsia="en-GB"/>
        </w:rPr>
        <w:t xml:space="preserve"> and existing similar MBS items, it is proposed that the fee structure for implantation of the permanent wireless haemodynamic sensor is likely to reflect the current remune</w:t>
      </w:r>
      <w:r w:rsidR="00FE4A57">
        <w:rPr>
          <w:lang w:val="en-GB" w:eastAsia="en-GB"/>
        </w:rPr>
        <w:t>ration for MBS item 38200 (Fee: </w:t>
      </w:r>
      <w:r w:rsidRPr="005428AB">
        <w:rPr>
          <w:lang w:val="en-GB" w:eastAsia="en-GB"/>
        </w:rPr>
        <w:t>$445.40</w:t>
      </w:r>
      <w:r w:rsidR="00FE4A57">
        <w:rPr>
          <w:lang w:val="en-GB" w:eastAsia="en-GB"/>
        </w:rPr>
        <w:t>, Benefit: 75% = </w:t>
      </w:r>
      <w:r w:rsidRPr="005428AB">
        <w:rPr>
          <w:lang w:val="en-GB" w:eastAsia="en-GB"/>
        </w:rPr>
        <w:t>$334.05</w:t>
      </w:r>
      <w:r w:rsidR="00FE4A57">
        <w:rPr>
          <w:lang w:val="en-GB" w:eastAsia="en-GB"/>
        </w:rPr>
        <w:t>, 85% = </w:t>
      </w:r>
      <w:r w:rsidRPr="005428AB">
        <w:rPr>
          <w:lang w:val="en-GB" w:eastAsia="en-GB"/>
        </w:rPr>
        <w:t>$378.60</w:t>
      </w:r>
      <w:r w:rsidR="00522797">
        <w:rPr>
          <w:lang w:val="en-GB" w:eastAsia="en-GB"/>
        </w:rPr>
        <w:t>)</w:t>
      </w:r>
      <w:r w:rsidR="0013352C">
        <w:rPr>
          <w:lang w:val="en-GB" w:eastAsia="en-GB"/>
        </w:rPr>
        <w:t>.</w:t>
      </w:r>
      <w:r w:rsidRPr="005428AB">
        <w:rPr>
          <w:lang w:val="en-GB" w:eastAsia="en-GB"/>
        </w:rPr>
        <w:t xml:space="preserve"> Incremental costs are expected with the additional time and steps that are associated with sensor implantation, beyond a standard cardiac catheterisation. These include insertion of a delivery catheter, positioning of the sensor into the </w:t>
      </w:r>
      <w:r w:rsidR="004D26A2">
        <w:rPr>
          <w:lang w:val="en-GB" w:eastAsia="en-GB"/>
        </w:rPr>
        <w:t>PA</w:t>
      </w:r>
      <w:r w:rsidRPr="005428AB">
        <w:rPr>
          <w:lang w:val="en-GB" w:eastAsia="en-GB"/>
        </w:rPr>
        <w:t xml:space="preserve"> lumen, and calibration of the sensor </w:t>
      </w:r>
      <w:r w:rsidR="002D5BCE">
        <w:rPr>
          <w:lang w:val="en-GB" w:eastAsia="en-GB"/>
        </w:rPr>
        <w:fldChar w:fldCharType="begin">
          <w:fldData xml:space="preserve">PFJlZm1hbj48Q2l0ZT48QXV0aG9yPkNhc3RybzwvQXV0aG9yPjxZZWFyPjIwMDc8L1llYXI+PFJl
Y051bT4xNDwvUmVjTnVtPjxJRFRleHQ+QSBXaXJlbGVzcyBQcmVzc3VyZSBTZW5zb3IgZm9yIE1v
bml0b3JpbmcgUHVsbW9uYXJ5IEFydGVyeSBQcmVzc3VyZSBpbiBBZHZhbmNlZCBIZWFydCBGYWls
dXJlOiBJbml0aWFsIEV4cGVyaWVuY2U8L0lEVGV4dD48TURMIFJlZl9UeXBlPSJKb3VybmFsIj48
UmVmX1R5cGU+Sm91cm5hbDwvUmVmX1R5cGU+PFJlZl9JRD4xNDwvUmVmX0lEPjxUaXRsZV9Qcmlt
YXJ5PkEgV2lyZWxlc3MgUHJlc3N1cmUgU2Vuc29yIGZvciBNb25pdG9yaW5nIFB1bG1vbmFyeSBB
cnRlcnkgUHJlc3N1cmUgaW4gQWR2YW5jZWQgSGVhcnQgRmFpbHVyZTogSW5pdGlhbCBFeHBlcmll
bmNlPC9UaXRsZV9QcmltYXJ5PjxBdXRob3JzX1ByaW1hcnk+Q2FzdHJvLFAuRi48L0F1dGhvcnNf
UHJpbWFyeT48QXV0aG9yc19QcmltYXJ5PkNvbmNlcGNpb24sUi48L0F1dGhvcnNfUHJpbWFyeT48
QXV0aG9yc19QcmltYXJ5PkJvdXJnZSxSLkMuPC9BdXRob3JzX1ByaW1hcnk+PEF1dGhvcnNfUHJp
bWFyeT5NYXJ0aW5leixBLjwvQXV0aG9yc19QcmltYXJ5PjxBdXRob3JzX1ByaW1hcnk+QWxjYWlu
byxNLjwvQXV0aG9yc19QcmltYXJ5PjxBdXRob3JzX1ByaW1hcnk+RGVjayxDLjwvQXV0aG9yc19Q
cmltYXJ5PjxBdXRob3JzX1ByaW1hcnk+RmVycmFkYSxNLjwvQXV0aG9yc19QcmltYXJ5PjxBdXRo
b3JzX1ByaW1hcnk+QWxmYXJvLE0uPC9BdXRob3JzX1ByaW1hcnk+PEF1dGhvcnNfUHJpbWFyeT5Q
ZXJyb25lLFMuPC9BdXRob3JzX1ByaW1hcnk+PERhdGVfUHJpbWFyeT4yMDA3PC9EYXRlX1ByaW1h
cnk+PEtleXdvcmRzPmFnZWQ8L0tleXdvcmRzPjxLZXl3b3Jkcz5hcnRpY2xlPC9LZXl3b3Jkcz48
S2V5d29yZHM+Y2FzZSByZXBvcnQ8L0tleXdvcmRzPjxLZXl3b3Jkcz5jb25nZXN0aXZlIGhlYXJ0
IGZhaWx1cmU8L0tleXdvcmRzPjxLZXl3b3Jkcz5oZWFydCBmYWlsdXJlPC9LZXl3b3Jkcz48S2V5
d29yZHM+aGVhcnQgaGVtb2R5bmFtaWNzPC9LZXl3b3Jkcz48S2V5d29yZHM+SGVhcnRTdXJlPC9L
ZXl3b3Jkcz48S2V5d29yZHM+aGVtb2R5bmFtaWMgbW9uaXRvcmluZzwvS2V5d29yZHM+PEtleXdv
cmRzPmh1bWFuPC9LZXl3b3Jkcz48S2V5d29yZHM+bHVuZyBhcnRlcnkgcHJlc3N1cmU8L0tleXdv
cmRzPjxLZXl3b3Jkcz5tYWxlPC9LZXl3b3Jkcz48S2V5d29yZHM+bW9uaXRvcmluZzwvS2V5d29y
ZHM+PEtleXdvcmRzPnBhdGllbnQ8L0tleXdvcmRzPjxLZXl3b3Jkcz5wcmlvcml0eSBqb3VybmFs
PC9LZXl3b3Jkcz48S2V5d29yZHM+cHVsbW9uYXJ5IGFydGVyeTwvS2V5d29yZHM+PEtleXdvcmRz
PnJhZGlvZnJlcXVlbmN5PC9LZXl3b3Jkcz48S2V5d29yZHM+c2Vuc29yPC9LZXl3b3Jkcz48S2V5
d29yZHM+c3ltcHRvbWF0b2xvZ3k8L0tleXdvcmRzPjxLZXl3b3Jkcz52YXNjdWxhciBhY2Nlc3M8
L0tleXdvcmRzPjxLZXl3b3Jkcz52YXNvZGlsYXRvciBhZ2VudDwvS2V5d29yZHM+PFJlcHJpbnQ+
Tm90IGluIEZpbGU8L1JlcHJpbnQ+PFN0YXJ0X1BhZ2U+ODU8L1N0YXJ0X1BhZ2U+PEVuZF9QYWdl
Pjg4PC9FbmRfUGFnZT48UGVyaW9kaWNhbD5KLkhlYXJ0IEx1bmcgVHJhbnNwbGFudC48L1Blcmlv
ZGljYWw+PFZvbHVtZT4yNjwvVm9sdW1lPjxJc3N1ZT4xPC9Jc3N1ZT48SVNTTl9JU0JOPjEwNTMt
MjQ5ODwvSVNTTl9JU0JOPjxNaXNjXzE+KENhc3RybyBQLkYuLCBwY2FzdHJvQG1lZC5wdWMuY2w7
IE1hcnRpbmV6IEEuOyBGZXJyYWRhIE0uKSBQb250aWZpY2lhIFVuaXZlcnNpZGFkIENhdG9saWNh
IGRlIENoaWxlLCBDaGlsZTsoQ29uY2VwY2lvbiBSLjsgQWxjYWlubyBNLjsgRGVjayBDLjsgQWxm
YXJvIE0uKSBIb3NwaXRhbCBESVBSRUNBLCBTYW50aWFnbyBkZSBDaGlsZSwgQ2hpbGU7KFBlcnJv
bmUgUy4pIEluc3RpdHV0byBGTEVOSSwgQnVlbm9zIEFpcmVzLCBBcmdlbnRpbmE7KEJvdXJnZSBS
LkMuKSBVbml2ZXJzaXR5IG9mIEFsYWJhbWEgYXQgQmlybWluZ2hhbSwgQmlybWluZ2hhbSwgQUws
IFVuaXRlZCBTdGF0ZXM8L01pc2NfMT48QWRkcmVzcz5QLkYuIENhc3RybywgUG9udGlmaWNpYSBV
bml2ZXJzaWRhZCBDYXRvbGljYSBkZSBDaGlsZSwgQ2hpbGU8L0FkZHJlc3M+PFdlYl9VUkw+aHR0
cDovL3d3dy5lbWJhc2UuY29tL3NlYXJjaC9yZXN1bHRzP3N1YmFjdGlvbj12aWV3cmVjb3JkJmFt
cDtmcm9tPWV4cG9ydCZhbXA7aWQ9TDQ2MDk2NzM3PC9XZWJfVVJMPjxXZWJfVVJMX0xpbmsyPmh0
dHA6Ly9keC5kb2kub3JnLzEwLjEwMTYvai5oZWFsdW4uMjAwNi4xMC4wMDY8L1dlYl9VUkxfTGlu
azI+PFpaX0pvdXJuYWxGdWxsPjxmIG5hbWU9IlN5c3RlbSI+Sm91cm5hbCBvZiBIZWFydCBhbmQg
THVuZyBUcmFuc3BsYW50YXRpb248L2Y+PC9aWl9Kb3VybmFsRnVsbD48WlpfSm91cm5hbFN0ZEFi
YnJldj48ZiBuYW1lPSJTeXN0ZW0iPkouSGVhcnQgTHVuZyBUcmFuc3BsYW50LjwvZj48L1paX0pv
dXJuYWxTdGRBYmJyZXY+PFpaX1dvcmtmb3JtSUQ+MTwvWlpfV29ya2Zvcm1JRD48L01ETD48L0Np
dGU+PC9SZWZtYW4+AG==
</w:fldData>
        </w:fldChar>
      </w:r>
      <w:r w:rsidR="00422674">
        <w:rPr>
          <w:lang w:val="en-GB" w:eastAsia="en-GB"/>
        </w:rPr>
        <w:instrText xml:space="preserve"> ADDIN REFMGR.CITE </w:instrText>
      </w:r>
      <w:r w:rsidR="00422674">
        <w:rPr>
          <w:lang w:val="en-GB" w:eastAsia="en-GB"/>
        </w:rPr>
        <w:fldChar w:fldCharType="begin">
          <w:fldData xml:space="preserve">PFJlZm1hbj48Q2l0ZT48QXV0aG9yPkNhc3RybzwvQXV0aG9yPjxZZWFyPjIwMDc8L1llYXI+PFJl
Y051bT4xNDwvUmVjTnVtPjxJRFRleHQ+QSBXaXJlbGVzcyBQcmVzc3VyZSBTZW5zb3IgZm9yIE1v
bml0b3JpbmcgUHVsbW9uYXJ5IEFydGVyeSBQcmVzc3VyZSBpbiBBZHZhbmNlZCBIZWFydCBGYWls
dXJlOiBJbml0aWFsIEV4cGVyaWVuY2U8L0lEVGV4dD48TURMIFJlZl9UeXBlPSJKb3VybmFsIj48
UmVmX1R5cGU+Sm91cm5hbDwvUmVmX1R5cGU+PFJlZl9JRD4xNDwvUmVmX0lEPjxUaXRsZV9Qcmlt
YXJ5PkEgV2lyZWxlc3MgUHJlc3N1cmUgU2Vuc29yIGZvciBNb25pdG9yaW5nIFB1bG1vbmFyeSBB
cnRlcnkgUHJlc3N1cmUgaW4gQWR2YW5jZWQgSGVhcnQgRmFpbHVyZTogSW5pdGlhbCBFeHBlcmll
bmNlPC9UaXRsZV9QcmltYXJ5PjxBdXRob3JzX1ByaW1hcnk+Q2FzdHJvLFAuRi48L0F1dGhvcnNf
UHJpbWFyeT48QXV0aG9yc19QcmltYXJ5PkNvbmNlcGNpb24sUi48L0F1dGhvcnNfUHJpbWFyeT48
QXV0aG9yc19QcmltYXJ5PkJvdXJnZSxSLkMuPC9BdXRob3JzX1ByaW1hcnk+PEF1dGhvcnNfUHJp
bWFyeT5NYXJ0aW5leixBLjwvQXV0aG9yc19QcmltYXJ5PjxBdXRob3JzX1ByaW1hcnk+QWxjYWlu
byxNLjwvQXV0aG9yc19QcmltYXJ5PjxBdXRob3JzX1ByaW1hcnk+RGVjayxDLjwvQXV0aG9yc19Q
cmltYXJ5PjxBdXRob3JzX1ByaW1hcnk+RmVycmFkYSxNLjwvQXV0aG9yc19QcmltYXJ5PjxBdXRo
b3JzX1ByaW1hcnk+QWxmYXJvLE0uPC9BdXRob3JzX1ByaW1hcnk+PEF1dGhvcnNfUHJpbWFyeT5Q
ZXJyb25lLFMuPC9BdXRob3JzX1ByaW1hcnk+PERhdGVfUHJpbWFyeT4yMDA3PC9EYXRlX1ByaW1h
cnk+PEtleXdvcmRzPmFnZWQ8L0tleXdvcmRzPjxLZXl3b3Jkcz5hcnRpY2xlPC9LZXl3b3Jkcz48
S2V5d29yZHM+Y2FzZSByZXBvcnQ8L0tleXdvcmRzPjxLZXl3b3Jkcz5jb25nZXN0aXZlIGhlYXJ0
IGZhaWx1cmU8L0tleXdvcmRzPjxLZXl3b3Jkcz5oZWFydCBmYWlsdXJlPC9LZXl3b3Jkcz48S2V5
d29yZHM+aGVhcnQgaGVtb2R5bmFtaWNzPC9LZXl3b3Jkcz48S2V5d29yZHM+SGVhcnRTdXJlPC9L
ZXl3b3Jkcz48S2V5d29yZHM+aGVtb2R5bmFtaWMgbW9uaXRvcmluZzwvS2V5d29yZHM+PEtleXdv
cmRzPmh1bWFuPC9LZXl3b3Jkcz48S2V5d29yZHM+bHVuZyBhcnRlcnkgcHJlc3N1cmU8L0tleXdv
cmRzPjxLZXl3b3Jkcz5tYWxlPC9LZXl3b3Jkcz48S2V5d29yZHM+bW9uaXRvcmluZzwvS2V5d29y
ZHM+PEtleXdvcmRzPnBhdGllbnQ8L0tleXdvcmRzPjxLZXl3b3Jkcz5wcmlvcml0eSBqb3VybmFs
PC9LZXl3b3Jkcz48S2V5d29yZHM+cHVsbW9uYXJ5IGFydGVyeTwvS2V5d29yZHM+PEtleXdvcmRz
PnJhZGlvZnJlcXVlbmN5PC9LZXl3b3Jkcz48S2V5d29yZHM+c2Vuc29yPC9LZXl3b3Jkcz48S2V5
d29yZHM+c3ltcHRvbWF0b2xvZ3k8L0tleXdvcmRzPjxLZXl3b3Jkcz52YXNjdWxhciBhY2Nlc3M8
L0tleXdvcmRzPjxLZXl3b3Jkcz52YXNvZGlsYXRvciBhZ2VudDwvS2V5d29yZHM+PFJlcHJpbnQ+
Tm90IGluIEZpbGU8L1JlcHJpbnQ+PFN0YXJ0X1BhZ2U+ODU8L1N0YXJ0X1BhZ2U+PEVuZF9QYWdl
Pjg4PC9FbmRfUGFnZT48UGVyaW9kaWNhbD5KLkhlYXJ0IEx1bmcgVHJhbnNwbGFudC48L1Blcmlv
ZGljYWw+PFZvbHVtZT4yNjwvVm9sdW1lPjxJc3N1ZT4xPC9Jc3N1ZT48SVNTTl9JU0JOPjEwNTMt
MjQ5ODwvSVNTTl9JU0JOPjxNaXNjXzE+KENhc3RybyBQLkYuLCBwY2FzdHJvQG1lZC5wdWMuY2w7
IE1hcnRpbmV6IEEuOyBGZXJyYWRhIE0uKSBQb250aWZpY2lhIFVuaXZlcnNpZGFkIENhdG9saWNh
IGRlIENoaWxlLCBDaGlsZTsoQ29uY2VwY2lvbiBSLjsgQWxjYWlubyBNLjsgRGVjayBDLjsgQWxm
YXJvIE0uKSBIb3NwaXRhbCBESVBSRUNBLCBTYW50aWFnbyBkZSBDaGlsZSwgQ2hpbGU7KFBlcnJv
bmUgUy4pIEluc3RpdHV0byBGTEVOSSwgQnVlbm9zIEFpcmVzLCBBcmdlbnRpbmE7KEJvdXJnZSBS
LkMuKSBVbml2ZXJzaXR5IG9mIEFsYWJhbWEgYXQgQmlybWluZ2hhbSwgQmlybWluZ2hhbSwgQUws
IFVuaXRlZCBTdGF0ZXM8L01pc2NfMT48QWRkcmVzcz5QLkYuIENhc3RybywgUG9udGlmaWNpYSBV
bml2ZXJzaWRhZCBDYXRvbGljYSBkZSBDaGlsZSwgQ2hpbGU8L0FkZHJlc3M+PFdlYl9VUkw+aHR0
cDovL3d3dy5lbWJhc2UuY29tL3NlYXJjaC9yZXN1bHRzP3N1YmFjdGlvbj12aWV3cmVjb3JkJmFt
cDtmcm9tPWV4cG9ydCZhbXA7aWQ9TDQ2MDk2NzM3PC9XZWJfVVJMPjxXZWJfVVJMX0xpbmsyPmh0
dHA6Ly9keC5kb2kub3JnLzEwLjEwMTYvai5oZWFsdW4uMjAwNi4xMC4wMDY8L1dlYl9VUkxfTGlu
azI+PFpaX0pvdXJuYWxGdWxsPjxmIG5hbWU9IlN5c3RlbSI+Sm91cm5hbCBvZiBIZWFydCBhbmQg
THVuZyBUcmFuc3BsYW50YXRpb248L2Y+PC9aWl9Kb3VybmFsRnVsbD48WlpfSm91cm5hbFN0ZEFi
YnJldj48ZiBuYW1lPSJTeXN0ZW0iPkouSGVhcnQgTHVuZyBUcmFuc3BsYW50LjwvZj48L1paX0pv
dXJuYWxTdGRBYmJyZXY+PFpaX1dvcmtmb3JtSUQ+MTwvWlpfV29ya2Zvcm1JRD48L01ETD48L0Np
dGU+PC9SZWZtYW4+AG==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sidR="002D5BCE">
        <w:rPr>
          <w:lang w:val="en-GB" w:eastAsia="en-GB"/>
        </w:rPr>
      </w:r>
      <w:r w:rsidR="002D5BCE">
        <w:rPr>
          <w:lang w:val="en-GB" w:eastAsia="en-GB"/>
        </w:rPr>
        <w:fldChar w:fldCharType="separate"/>
      </w:r>
      <w:r w:rsidR="00422674">
        <w:rPr>
          <w:noProof/>
          <w:lang w:val="en-GB" w:eastAsia="en-GB"/>
        </w:rPr>
        <w:t>(45)</w:t>
      </w:r>
      <w:r w:rsidR="002D5BCE">
        <w:rPr>
          <w:lang w:val="en-GB" w:eastAsia="en-GB"/>
        </w:rPr>
        <w:fldChar w:fldCharType="end"/>
      </w:r>
      <w:r w:rsidRPr="005428AB">
        <w:rPr>
          <w:lang w:val="en-GB" w:eastAsia="en-GB"/>
        </w:rPr>
        <w:t>.</w:t>
      </w:r>
      <w:r w:rsidR="00FE4A57">
        <w:rPr>
          <w:lang w:val="en-GB" w:eastAsia="en-GB"/>
        </w:rPr>
        <w:t xml:space="preserve"> For guiding purposes, MBS item </w:t>
      </w:r>
      <w:r w:rsidRPr="005428AB">
        <w:rPr>
          <w:lang w:val="en-GB" w:eastAsia="en-GB"/>
        </w:rPr>
        <w:t xml:space="preserve">49360 (Hip, diagnostic arthroscopy of, not being a service associated with any other arthroscopic procedure of the hip) and 49363 (Hip, diagnostic arthroscopy of, with synovial biopsy, not being a service associated with any other arthroscopic procedure of the hip) differ in fee as follows: $343.95 (49360) versus $414.20 (49363). The fee for </w:t>
      </w:r>
      <w:r w:rsidRPr="005428AB">
        <w:rPr>
          <w:lang w:val="en-GB" w:eastAsia="en-GB"/>
        </w:rPr>
        <w:lastRenderedPageBreak/>
        <w:t>MBS</w:t>
      </w:r>
      <w:r w:rsidR="00FE4A57">
        <w:rPr>
          <w:lang w:val="en-GB" w:eastAsia="en-GB"/>
        </w:rPr>
        <w:t> </w:t>
      </w:r>
      <w:r w:rsidRPr="005428AB">
        <w:rPr>
          <w:lang w:val="en-GB" w:eastAsia="en-GB"/>
        </w:rPr>
        <w:t>item</w:t>
      </w:r>
      <w:r w:rsidR="00FE4A57">
        <w:rPr>
          <w:lang w:val="en-GB" w:eastAsia="en-GB"/>
        </w:rPr>
        <w:t> </w:t>
      </w:r>
      <w:r w:rsidRPr="005428AB">
        <w:rPr>
          <w:lang w:val="en-GB" w:eastAsia="en-GB"/>
        </w:rPr>
        <w:t>49363 has an incremental cost associated with the additional service of performing a synovial biopsy.</w:t>
      </w:r>
    </w:p>
    <w:p w14:paraId="69A58508" w14:textId="77777777" w:rsidR="005428AB" w:rsidRPr="005428AB" w:rsidRDefault="00522797" w:rsidP="005428AB">
      <w:pPr>
        <w:pStyle w:val="BodyText"/>
        <w:rPr>
          <w:lang w:val="en-GB" w:eastAsia="en-GB"/>
        </w:rPr>
      </w:pPr>
      <w:r w:rsidRPr="00522797">
        <w:rPr>
          <w:lang w:val="en-GB" w:eastAsia="en-GB"/>
        </w:rPr>
        <w:t>The total procedure time for both groups in the CHAMPION trial averaged 54.3</w:t>
      </w:r>
      <w:r w:rsidR="00FE4A57">
        <w:rPr>
          <w:lang w:val="en-GB" w:eastAsia="en-GB"/>
        </w:rPr>
        <w:t> </w:t>
      </w:r>
      <w:r w:rsidRPr="00522797">
        <w:rPr>
          <w:rFonts w:cs="Calibri"/>
          <w:lang w:val="en-GB" w:eastAsia="en-GB"/>
        </w:rPr>
        <w:t>±</w:t>
      </w:r>
      <w:r w:rsidR="00FE4A57">
        <w:rPr>
          <w:rFonts w:cs="Calibri"/>
          <w:lang w:val="en-GB" w:eastAsia="en-GB"/>
        </w:rPr>
        <w:t> </w:t>
      </w:r>
      <w:r w:rsidRPr="00522797">
        <w:rPr>
          <w:rFonts w:cs="Calibri"/>
          <w:lang w:val="en-GB" w:eastAsia="en-GB"/>
        </w:rPr>
        <w:t>31.6 minutes skin to</w:t>
      </w:r>
      <w:r>
        <w:rPr>
          <w:rFonts w:cs="Calibri"/>
          <w:lang w:val="en-GB" w:eastAsia="en-GB"/>
        </w:rPr>
        <w:t xml:space="preserve"> skin </w:t>
      </w:r>
      <w:r>
        <w:rPr>
          <w:rFonts w:cs="Calibri"/>
          <w:lang w:val="en-GB" w:eastAsia="en-GB"/>
        </w:rPr>
        <w:fldChar w:fldCharType="begin"/>
      </w:r>
      <w:r w:rsidR="00422674">
        <w:rPr>
          <w:rFonts w:cs="Calibri"/>
          <w:lang w:val="en-GB" w:eastAsia="en-GB"/>
        </w:rPr>
        <w:instrText xml:space="preserve"> ADDIN REFMGR.CITE &lt;Refman&gt;&lt;Cite&gt;&lt;Author&gt;CardioMEMS&lt;/Author&gt;&lt;Year&gt;2010&lt;/Year&gt;&lt;RecNum&gt;78&lt;/RecNum&gt;&lt;IDText&gt;Primary HF Clinical Investigation Report - HF Pressure Measurement System (Confidential)&lt;/IDText&gt;&lt;MDL Ref_Type="Report"&gt;&lt;Ref_Type&gt;Report&lt;/Ref_Type&gt;&lt;Ref_ID&gt;78&lt;/Ref_ID&gt;&lt;Title_Primary&gt;Primary HF Clinical Investigation Report - HF Pressure Measurement System (Confidential)&lt;/Title_Primary&gt;&lt;Authors_Primary&gt;CardioMEMS,Inc.&lt;/Authors_Primary&gt;&lt;Date_Primary&gt;2010&lt;/Date_Primary&gt;&lt;Reprint&gt;In File&lt;/Reprint&gt;&lt;ZZ_WorkformID&gt;24&lt;/ZZ_WorkformID&gt;&lt;/MDL&gt;&lt;/Cite&gt;&lt;/Refman&gt;</w:instrText>
      </w:r>
      <w:r>
        <w:rPr>
          <w:rFonts w:cs="Calibri"/>
          <w:lang w:val="en-GB" w:eastAsia="en-GB"/>
        </w:rPr>
        <w:fldChar w:fldCharType="separate"/>
      </w:r>
      <w:r>
        <w:rPr>
          <w:rFonts w:cs="Calibri"/>
          <w:noProof/>
          <w:lang w:val="en-GB" w:eastAsia="en-GB"/>
        </w:rPr>
        <w:t>(13)</w:t>
      </w:r>
      <w:r>
        <w:rPr>
          <w:rFonts w:cs="Calibri"/>
          <w:lang w:val="en-GB" w:eastAsia="en-GB"/>
        </w:rPr>
        <w:fldChar w:fldCharType="end"/>
      </w:r>
      <w:r>
        <w:rPr>
          <w:rFonts w:cs="Calibri"/>
          <w:lang w:val="en-GB" w:eastAsia="en-GB"/>
        </w:rPr>
        <w:t xml:space="preserve">. Initial experience reported a total procedure time of as short as </w:t>
      </w:r>
      <w:r w:rsidRPr="005428AB">
        <w:rPr>
          <w:lang w:val="en-GB" w:eastAsia="en-GB"/>
        </w:rPr>
        <w:t>19</w:t>
      </w:r>
      <w:r w:rsidR="00FE4A57">
        <w:rPr>
          <w:lang w:val="en-GB" w:eastAsia="en-GB"/>
        </w:rPr>
        <w:t> </w:t>
      </w:r>
      <w:r>
        <w:rPr>
          <w:lang w:val="en-GB" w:eastAsia="en-GB"/>
        </w:rPr>
        <w:t>minutes,</w:t>
      </w:r>
      <w:r w:rsidRPr="005428AB">
        <w:rPr>
          <w:lang w:val="en-GB" w:eastAsia="en-GB"/>
        </w:rPr>
        <w:t xml:space="preserve"> to 110</w:t>
      </w:r>
      <w:r w:rsidR="00FE4A57">
        <w:rPr>
          <w:lang w:val="en-GB" w:eastAsia="en-GB"/>
        </w:rPr>
        <w:t> </w:t>
      </w:r>
      <w:r w:rsidRPr="005428AB">
        <w:rPr>
          <w:lang w:val="en-GB" w:eastAsia="en-GB"/>
        </w:rPr>
        <w:t>minutes</w:t>
      </w:r>
      <w:r>
        <w:rPr>
          <w:lang w:val="en-GB" w:eastAsia="en-GB"/>
        </w:rPr>
        <w:t xml:space="preserve"> in some situations</w:t>
      </w:r>
      <w:r w:rsidRPr="005428AB">
        <w:rPr>
          <w:lang w:val="en-GB" w:eastAsia="en-GB"/>
        </w:rPr>
        <w:t xml:space="preserve"> </w:t>
      </w:r>
      <w:r>
        <w:rPr>
          <w:lang w:val="en-GB" w:eastAsia="en-GB"/>
        </w:rPr>
        <w:fldChar w:fldCharType="begin">
          <w:fldData xml:space="preserve">PFJlZm1hbj48Q2l0ZT48QXV0aG9yPlZlcmRlam88L0F1dGhvcj48WWVhcj4yMDA3PC9ZZWFyPjxS
ZWNOdW0+MzM8L1JlY051bT48SURUZXh0PkNvbXBhcmlzb24gb2YgYSBSYWRpb2ZyZXF1ZW5jeS1C
YXNlZCBXaXJlbGVzcyBQcmVzc3VyZSBTZW5zb3IgdG8gU3dhbi1HYW56IENhdGhldGVyIGFuZCBF
Y2hvY2FyZGlvZ3JhcGh5IGZvciBBbWJ1bGF0b3J5IEFzc2Vzc21lbnQgb2YgUHVsbW9uYXJ5IEFy
dGVyeSBQcmVzc3VyZSBpbiBIZWFydCBGYWlsdXJlPC9JRFRleHQ+PE1ETCBSZWZfVHlwZT0iSm91
cm5hbCI+PFJlZl9UeXBlPkpvdXJuYWw8L1JlZl9UeXBlPjxSZWZfSUQ+MzM8L1JlZl9JRD48VGl0
bGVfUHJpbWFyeT5Db21wYXJpc29uIG9mIGEgUmFkaW9mcmVxdWVuY3ktQmFzZWQgV2lyZWxlc3Mg
UHJlc3N1cmUgU2Vuc29yIHRvIFN3YW4tR2FueiBDYXRoZXRlciBhbmQgRWNob2NhcmRpb2dyYXBo
eSBmb3IgQW1idWxhdG9yeSBBc3Nlc3NtZW50IG9mIFB1bG1vbmFyeSBBcnRlcnkgUHJlc3N1cmUg
aW4gSGVhcnQgRmFpbHVyZTwvVGl0bGVfUHJpbWFyeT48QXV0aG9yc19QcmltYXJ5PlZlcmRlam8s
SC5FLjwvQXV0aG9yc19QcmltYXJ5PjxBdXRob3JzX1ByaW1hcnk+Q2FzdHJvLFAuRi48L0F1dGhv
cnNfUHJpbWFyeT48QXV0aG9yc19QcmltYXJ5PkNvbmNlcGNpb24sUi48L0F1dGhvcnNfUHJpbWFy
eT48QXV0aG9yc19QcmltYXJ5PkZlcnJhZGEsTS5BLjwvQXV0aG9yc19QcmltYXJ5PjxBdXRob3Jz
X1ByaW1hcnk+QWxmYXJvLE0uQS48L0F1dGhvcnNfUHJpbWFyeT48QXV0aG9yc19QcmltYXJ5PkFs
Y2Fpbm8sTS5FLjwvQXV0aG9yc19QcmltYXJ5PjxBdXRob3JzX1ByaW1hcnk+RGVjayxDLkMuPC9B
dXRob3JzX1ByaW1hcnk+PEF1dGhvcnNfUHJpbWFyeT5Cb3VyZ2UsUi5DLjwvQXV0aG9yc19Qcmlt
YXJ5PjxEYXRlX1ByaW1hcnk+MjAwNzwvRGF0ZV9QcmltYXJ5PjxLZXl3b3Jkcz5hZHVsdDwvS2V5
d29yZHM+PEtleXdvcmRzPmFnZTwvS2V5d29yZHM+PEtleXdvcmRzPmFnZWQ8L0tleXdvcmRzPjxL
ZXl3b3Jkcz5hbWJ1bGF0b3J5IG1vbml0b3Jpbmc8L0tleXdvcmRzPjxLZXl3b3Jkcz5hcnRpY2xl
PC9LZXl3b3Jkcz48S2V5d29yZHM+Y2FyZGlvbG9neTwvS2V5d29yZHM+PEtleXdvcmRzPkNhcmRp
b01FTVM8L0tleXdvcmRzPjxLZXl3b3Jkcz5jYXRoZXRlciBhYmxhdGlvbjwvS2V5d29yZHM+PEtl
eXdvcmRzPmNsaW5pY2FsIGFydGljbGU8L0tleXdvcmRzPjxLZXl3b3Jkcz5jb2xsZWdlPC9LZXl3
b3Jkcz48S2V5d29yZHM+Y29udHJvbGxlZCBzdHVkeTwvS2V5d29yZHM+PEtleXdvcmRzPmRldmlj
ZXM8L0tleXdvcmRzPjxLZXl3b3Jkcz5lY2hvY2FyZGlvZ3JhcGh5PC9LZXl3b3Jkcz48S2V5d29y
ZHM+ZmVtYWxlPC9LZXl3b3Jkcz48S2V5d29yZHM+Zm9sbG93IHVwPC9LZXl3b3Jkcz48S2V5d29y
ZHM+aGVhcnQgZmFpbHVyZTwvS2V5d29yZHM+PEtleXdvcmRzPmhvc3BpdGFsaXphdGlvbjwvS2V5
d29yZHM+PEtleXdvcmRzPmh1bWFuPC9LZXl3b3Jkcz48S2V5d29yZHM+bGluZWFyIHJlZ3Jlc3Np
b24gYW5hbHlzaXM8L0tleXdvcmRzPjxLZXl3b3Jkcz5sdW5nIGFydGVyeSBwcmVzc3VyZTwvS2V5
d29yZHM+PEtleXdvcmRzPm1hbGU8L0tleXdvcmRzPjxLZXl3b3Jkcz5tb25pdG9yaW5nPC9LZXl3
b3Jkcz48S2V5d29yZHM+cGF0aWVudDwvS2V5d29yZHM+PEtleXdvcmRzPnByaW9yaXR5IGpvdXJu
YWw8L0tleXdvcmRzPjxLZXl3b3Jkcz5wdWxtb25hcnkgYXJ0ZXJ5PC9LZXl3b3Jkcz48S2V5d29y
ZHM+c2Vuc29yPC9LZXl3b3Jkcz48S2V5d29yZHM+U3dhbiBHYW56IGNhdGhldGVyPC9LZXl3b3Jk
cz48UmVwcmludD5Ob3QgaW4gRmlsZTwvUmVwcmludD48U3RhcnRfUGFnZT4yMzc1PC9TdGFydF9Q
YWdlPjxFbmRfUGFnZT4yMzgyPC9FbmRfUGFnZT48UGVyaW9kaWNhbD5KLkFtLkNvbGwuQ2FyZGlv
bC48L1BlcmlvZGljYWw+PFZvbHVtZT41MDwvVm9sdW1lPjxJc3N1ZT4yNTwvSXNzdWU+PElTU05f
SVNCTj4wNzM1LTEwOTc8L0lTU05fSVNCTj48TWlzY18xPihWZXJkZWpvIEguRS47IENhc3RybyBQ
LkYuLCBwY2FzdHJvQG1lZC5wdWMuY2w7IEZlcnJhZGEgTS5BLikgUG9udGlmaWNpYSBVbml2ZXJz
aWRhZCBDYXRvbGljYSBkZSBDaGlsZSwgU2FudGlhZ28sIENoaWxlOyhDb25jZXBjaW9uIFIuOyBB
bGZhcm8gTS5BLjsgQWxjYWlubyBNLkUuOyBEZWNrIEMuQy4pIEhvc3BpdGFsIERJUFJFQ0EsIFNh
bnRpYWdvIGRlIENoaWxlLCBDaGlsZTsoQm91cmdlIFIuQy4pIFVuaXZlcnNpdHkgb2YgQWxhYmFt
YSBhdCBCaXJtaW5naGFtLCBCaXJtaW5naGFtLCBBTCwgVW5pdGVkIFN0YXRlczwvTWlzY18xPjxB
ZGRyZXNzPlAuRi4gQ2FzdHJvLCBQb250aWZpY2lhIFVuaXZlcnNpZGFkIENhdG9saWNhIGRlIENo
aWxlLCBTYW50aWFnbywgQ2hpbGU8L0FkZHJlc3M+PFdlYl9VUkw+aHR0cDovL3d3dy5lbWJhc2Uu
Y29tL3NlYXJjaC9yZXN1bHRzP3N1YmFjdGlvbj12aWV3cmVjb3JkJmFtcDtmcm9tPWV4cG9ydCZh
bXA7aWQ9TDUwMDExNTgxPC9XZWJfVVJMPjxXZWJfVVJMX0xpbmsyPmh0dHA6Ly9keC5kb2kub3Jn
LzEwLjEwMTYvai5qYWNjLjIwMDcuMDYuMDYxPC9XZWJfVVJMX0xpbmsyPjxaWl9Kb3VybmFsRnVs
bD48ZiBuYW1lPSJTeXN0ZW0iPkpvdXJuYWwgb2YgdGhlIEFtZXJpY2FuIENvbGxlZ2Ugb2YgQ2Fy
ZGlvbG9neTwvZj48L1paX0pvdXJuYWxGdWxsPjxaWl9Kb3VybmFsU3RkQWJicmV2PjxmIG5hbWU9
IlN5c3RlbSI+Si5BbS5Db2xsLkNhcmRpb2wuPC9mPjwvWlpfSm91cm5hbFN0ZEFiYnJldj48Wlpf
V29ya2Zvcm1JRD4xPC9aWl9Xb3JrZm9ybUlEPjwvTURMPjwvQ2l0ZT48L1JlZm1hbj4A
</w:fldData>
        </w:fldChar>
      </w:r>
      <w:r w:rsidR="00422674">
        <w:rPr>
          <w:lang w:val="en-GB" w:eastAsia="en-GB"/>
        </w:rPr>
        <w:instrText xml:space="preserve"> ADDIN REFMGR.CITE </w:instrText>
      </w:r>
      <w:r w:rsidR="00422674">
        <w:rPr>
          <w:lang w:val="en-GB" w:eastAsia="en-GB"/>
        </w:rPr>
        <w:fldChar w:fldCharType="begin">
          <w:fldData xml:space="preserve">PFJlZm1hbj48Q2l0ZT48QXV0aG9yPlZlcmRlam88L0F1dGhvcj48WWVhcj4yMDA3PC9ZZWFyPjxS
ZWNOdW0+MzM8L1JlY051bT48SURUZXh0PkNvbXBhcmlzb24gb2YgYSBSYWRpb2ZyZXF1ZW5jeS1C
YXNlZCBXaXJlbGVzcyBQcmVzc3VyZSBTZW5zb3IgdG8gU3dhbi1HYW56IENhdGhldGVyIGFuZCBF
Y2hvY2FyZGlvZ3JhcGh5IGZvciBBbWJ1bGF0b3J5IEFzc2Vzc21lbnQgb2YgUHVsbW9uYXJ5IEFy
dGVyeSBQcmVzc3VyZSBpbiBIZWFydCBGYWlsdXJlPC9JRFRleHQ+PE1ETCBSZWZfVHlwZT0iSm91
cm5hbCI+PFJlZl9UeXBlPkpvdXJuYWw8L1JlZl9UeXBlPjxSZWZfSUQ+MzM8L1JlZl9JRD48VGl0
bGVfUHJpbWFyeT5Db21wYXJpc29uIG9mIGEgUmFkaW9mcmVxdWVuY3ktQmFzZWQgV2lyZWxlc3Mg
UHJlc3N1cmUgU2Vuc29yIHRvIFN3YW4tR2FueiBDYXRoZXRlciBhbmQgRWNob2NhcmRpb2dyYXBo
eSBmb3IgQW1idWxhdG9yeSBBc3Nlc3NtZW50IG9mIFB1bG1vbmFyeSBBcnRlcnkgUHJlc3N1cmUg
aW4gSGVhcnQgRmFpbHVyZTwvVGl0bGVfUHJpbWFyeT48QXV0aG9yc19QcmltYXJ5PlZlcmRlam8s
SC5FLjwvQXV0aG9yc19QcmltYXJ5PjxBdXRob3JzX1ByaW1hcnk+Q2FzdHJvLFAuRi48L0F1dGhv
cnNfUHJpbWFyeT48QXV0aG9yc19QcmltYXJ5PkNvbmNlcGNpb24sUi48L0F1dGhvcnNfUHJpbWFy
eT48QXV0aG9yc19QcmltYXJ5PkZlcnJhZGEsTS5BLjwvQXV0aG9yc19QcmltYXJ5PjxBdXRob3Jz
X1ByaW1hcnk+QWxmYXJvLE0uQS48L0F1dGhvcnNfUHJpbWFyeT48QXV0aG9yc19QcmltYXJ5PkFs
Y2Fpbm8sTS5FLjwvQXV0aG9yc19QcmltYXJ5PjxBdXRob3JzX1ByaW1hcnk+RGVjayxDLkMuPC9B
dXRob3JzX1ByaW1hcnk+PEF1dGhvcnNfUHJpbWFyeT5Cb3VyZ2UsUi5DLjwvQXV0aG9yc19Qcmlt
YXJ5PjxEYXRlX1ByaW1hcnk+MjAwNzwvRGF0ZV9QcmltYXJ5PjxLZXl3b3Jkcz5hZHVsdDwvS2V5
d29yZHM+PEtleXdvcmRzPmFnZTwvS2V5d29yZHM+PEtleXdvcmRzPmFnZWQ8L0tleXdvcmRzPjxL
ZXl3b3Jkcz5hbWJ1bGF0b3J5IG1vbml0b3Jpbmc8L0tleXdvcmRzPjxLZXl3b3Jkcz5hcnRpY2xl
PC9LZXl3b3Jkcz48S2V5d29yZHM+Y2FyZGlvbG9neTwvS2V5d29yZHM+PEtleXdvcmRzPkNhcmRp
b01FTVM8L0tleXdvcmRzPjxLZXl3b3Jkcz5jYXRoZXRlciBhYmxhdGlvbjwvS2V5d29yZHM+PEtl
eXdvcmRzPmNsaW5pY2FsIGFydGljbGU8L0tleXdvcmRzPjxLZXl3b3Jkcz5jb2xsZWdlPC9LZXl3
b3Jkcz48S2V5d29yZHM+Y29udHJvbGxlZCBzdHVkeTwvS2V5d29yZHM+PEtleXdvcmRzPmRldmlj
ZXM8L0tleXdvcmRzPjxLZXl3b3Jkcz5lY2hvY2FyZGlvZ3JhcGh5PC9LZXl3b3Jkcz48S2V5d29y
ZHM+ZmVtYWxlPC9LZXl3b3Jkcz48S2V5d29yZHM+Zm9sbG93IHVwPC9LZXl3b3Jkcz48S2V5d29y
ZHM+aGVhcnQgZmFpbHVyZTwvS2V5d29yZHM+PEtleXdvcmRzPmhvc3BpdGFsaXphdGlvbjwvS2V5
d29yZHM+PEtleXdvcmRzPmh1bWFuPC9LZXl3b3Jkcz48S2V5d29yZHM+bGluZWFyIHJlZ3Jlc3Np
b24gYW5hbHlzaXM8L0tleXdvcmRzPjxLZXl3b3Jkcz5sdW5nIGFydGVyeSBwcmVzc3VyZTwvS2V5
d29yZHM+PEtleXdvcmRzPm1hbGU8L0tleXdvcmRzPjxLZXl3b3Jkcz5tb25pdG9yaW5nPC9LZXl3
b3Jkcz48S2V5d29yZHM+cGF0aWVudDwvS2V5d29yZHM+PEtleXdvcmRzPnByaW9yaXR5IGpvdXJu
YWw8L0tleXdvcmRzPjxLZXl3b3Jkcz5wdWxtb25hcnkgYXJ0ZXJ5PC9LZXl3b3Jkcz48S2V5d29y
ZHM+c2Vuc29yPC9LZXl3b3Jkcz48S2V5d29yZHM+U3dhbiBHYW56IGNhdGhldGVyPC9LZXl3b3Jk
cz48UmVwcmludD5Ob3QgaW4gRmlsZTwvUmVwcmludD48U3RhcnRfUGFnZT4yMzc1PC9TdGFydF9Q
YWdlPjxFbmRfUGFnZT4yMzgyPC9FbmRfUGFnZT48UGVyaW9kaWNhbD5KLkFtLkNvbGwuQ2FyZGlv
bC48L1BlcmlvZGljYWw+PFZvbHVtZT41MDwvVm9sdW1lPjxJc3N1ZT4yNTwvSXNzdWU+PElTU05f
SVNCTj4wNzM1LTEwOTc8L0lTU05fSVNCTj48TWlzY18xPihWZXJkZWpvIEguRS47IENhc3RybyBQ
LkYuLCBwY2FzdHJvQG1lZC5wdWMuY2w7IEZlcnJhZGEgTS5BLikgUG9udGlmaWNpYSBVbml2ZXJz
aWRhZCBDYXRvbGljYSBkZSBDaGlsZSwgU2FudGlhZ28sIENoaWxlOyhDb25jZXBjaW9uIFIuOyBB
bGZhcm8gTS5BLjsgQWxjYWlubyBNLkUuOyBEZWNrIEMuQy4pIEhvc3BpdGFsIERJUFJFQ0EsIFNh
bnRpYWdvIGRlIENoaWxlLCBDaGlsZTsoQm91cmdlIFIuQy4pIFVuaXZlcnNpdHkgb2YgQWxhYmFt
YSBhdCBCaXJtaW5naGFtLCBCaXJtaW5naGFtLCBBTCwgVW5pdGVkIFN0YXRlczwvTWlzY18xPjxB
ZGRyZXNzPlAuRi4gQ2FzdHJvLCBQb250aWZpY2lhIFVuaXZlcnNpZGFkIENhdG9saWNhIGRlIENo
aWxlLCBTYW50aWFnbywgQ2hpbGU8L0FkZHJlc3M+PFdlYl9VUkw+aHR0cDovL3d3dy5lbWJhc2Uu
Y29tL3NlYXJjaC9yZXN1bHRzP3N1YmFjdGlvbj12aWV3cmVjb3JkJmFtcDtmcm9tPWV4cG9ydCZh
bXA7aWQ9TDUwMDExNTgxPC9XZWJfVVJMPjxXZWJfVVJMX0xpbmsyPmh0dHA6Ly9keC5kb2kub3Jn
LzEwLjEwMTYvai5qYWNjLjIwMDcuMDYuMDYxPC9XZWJfVVJMX0xpbmsyPjxaWl9Kb3VybmFsRnVs
bD48ZiBuYW1lPSJTeXN0ZW0iPkpvdXJuYWwgb2YgdGhlIEFtZXJpY2FuIENvbGxlZ2Ugb2YgQ2Fy
ZGlvbG9neTwvZj48L1paX0pvdXJuYWxGdWxsPjxaWl9Kb3VybmFsU3RkQWJicmV2PjxmIG5hbWU9
IlN5c3RlbSI+Si5BbS5Db2xsLkNhcmRpb2wuPC9mPjwvWlpfSm91cm5hbFN0ZEFiYnJldj48Wlpf
V29ya2Zvcm1JRD4xPC9aWl9Xb3JrZm9ybUlEPjwvTURMPjwvQ2l0ZT48L1JlZm1hbj4A
</w:fldData>
        </w:fldChar>
      </w:r>
      <w:r w:rsidR="00422674">
        <w:rPr>
          <w:lang w:val="en-GB" w:eastAsia="en-GB"/>
        </w:rPr>
        <w:instrText xml:space="preserve"> ADDIN EN.CITE.DATA </w:instrText>
      </w:r>
      <w:r w:rsidR="00422674">
        <w:rPr>
          <w:lang w:val="en-GB" w:eastAsia="en-GB"/>
        </w:rPr>
      </w:r>
      <w:r w:rsidR="00422674">
        <w:rPr>
          <w:lang w:val="en-GB" w:eastAsia="en-GB"/>
        </w:rPr>
        <w:fldChar w:fldCharType="end"/>
      </w:r>
      <w:r>
        <w:rPr>
          <w:lang w:val="en-GB" w:eastAsia="en-GB"/>
        </w:rPr>
      </w:r>
      <w:r>
        <w:rPr>
          <w:lang w:val="en-GB" w:eastAsia="en-GB"/>
        </w:rPr>
        <w:fldChar w:fldCharType="separate"/>
      </w:r>
      <w:r w:rsidR="00422674">
        <w:rPr>
          <w:noProof/>
          <w:lang w:val="en-GB" w:eastAsia="en-GB"/>
        </w:rPr>
        <w:t>(32)</w:t>
      </w:r>
      <w:r>
        <w:rPr>
          <w:lang w:val="en-GB" w:eastAsia="en-GB"/>
        </w:rPr>
        <w:fldChar w:fldCharType="end"/>
      </w:r>
      <w:r>
        <w:rPr>
          <w:lang w:val="en-GB" w:eastAsia="en-GB"/>
        </w:rPr>
        <w:t>. C</w:t>
      </w:r>
      <w:r w:rsidRPr="005428AB">
        <w:rPr>
          <w:lang w:val="en-GB" w:eastAsia="en-GB"/>
        </w:rPr>
        <w:t>ardiac catheterisation can take approximately 30</w:t>
      </w:r>
      <w:r w:rsidR="00FE4A57">
        <w:rPr>
          <w:lang w:val="en-GB" w:eastAsia="en-GB"/>
        </w:rPr>
        <w:t> </w:t>
      </w:r>
      <w:r w:rsidRPr="005428AB">
        <w:rPr>
          <w:lang w:val="en-GB" w:eastAsia="en-GB"/>
        </w:rPr>
        <w:t>minutes</w:t>
      </w:r>
      <w:r>
        <w:rPr>
          <w:lang w:val="en-GB" w:eastAsia="en-GB"/>
        </w:rPr>
        <w:t>, however depending on individual cases this may take more or less time</w:t>
      </w:r>
      <w:r w:rsidRPr="005428AB">
        <w:rPr>
          <w:lang w:val="en-GB" w:eastAsia="en-GB"/>
        </w:rPr>
        <w:t xml:space="preserve"> </w:t>
      </w:r>
      <w:r>
        <w:rPr>
          <w:lang w:val="en-GB" w:eastAsia="en-GB"/>
        </w:rPr>
        <w:fldChar w:fldCharType="begin"/>
      </w:r>
      <w:r w:rsidR="00422674">
        <w:rPr>
          <w:lang w:val="en-GB" w:eastAsia="en-GB"/>
        </w:rPr>
        <w:instrText xml:space="preserve"> ADDIN REFMGR.CITE &lt;Refman&gt;&lt;Cite&gt;&lt;Author&gt;WebMD Heart Health Center&lt;/Author&gt;&lt;Year&gt;2014&lt;/Year&gt;&lt;RecNum&gt;42&lt;/RecNum&gt;&lt;IDText&gt;Heart Disease and Cardiac Catheterization&lt;/IDText&gt;&lt;MDL Ref_Type="Electronic Citation"&gt;&lt;Ref_Type&gt;Electronic Citation&lt;/Ref_Type&gt;&lt;Ref_ID&gt;42&lt;/Ref_ID&gt;&lt;Title_Primary&gt;Heart Disease and Cardiac Catheterization&lt;/Title_Primary&gt;&lt;Authors_Primary&gt;WebMD Heart Health Center&lt;/Authors_Primary&gt;&lt;Date_Primary&gt;2014&lt;/Date_Primary&gt;&lt;Reprint&gt;Not in File&lt;/Reprint&gt;&lt;Periodical&gt;www.WebMD.com&lt;/Periodical&gt;&lt;Web_URL&gt;&lt;u&gt;http://www.webmd.com/heart-disease/guide/cardiac-catheterization1?page=2&lt;/u&gt;&lt;/Web_URL&gt;&lt;ZZ_JournalStdAbbrev&gt;&lt;f name="System"&gt;www.WebMD.com&lt;/f&gt;&lt;/ZZ_JournalStdAbbrev&gt;&lt;ZZ_WorkformID&gt;34&lt;/ZZ_WorkformID&gt;&lt;/MDL&gt;&lt;/Cite&gt;&lt;/Refman&gt;</w:instrText>
      </w:r>
      <w:r>
        <w:rPr>
          <w:lang w:val="en-GB" w:eastAsia="en-GB"/>
        </w:rPr>
        <w:fldChar w:fldCharType="separate"/>
      </w:r>
      <w:r w:rsidR="00422674">
        <w:rPr>
          <w:noProof/>
          <w:lang w:val="en-GB" w:eastAsia="en-GB"/>
        </w:rPr>
        <w:t>(46)</w:t>
      </w:r>
      <w:r>
        <w:rPr>
          <w:lang w:val="en-GB" w:eastAsia="en-GB"/>
        </w:rPr>
        <w:fldChar w:fldCharType="end"/>
      </w:r>
      <w:r w:rsidRPr="005428AB">
        <w:rPr>
          <w:lang w:val="en-GB" w:eastAsia="en-GB"/>
        </w:rPr>
        <w:t>.</w:t>
      </w:r>
      <w:r>
        <w:rPr>
          <w:lang w:val="en-GB" w:eastAsia="en-GB"/>
        </w:rPr>
        <w:t xml:space="preserve"> </w:t>
      </w:r>
      <w:r w:rsidR="00694768">
        <w:rPr>
          <w:lang w:val="en-GB" w:eastAsia="en-GB"/>
        </w:rPr>
        <w:t xml:space="preserve">Therefore, the incremental time for insertion of the PA sensor (relative to a RHC) is likely to be approximately </w:t>
      </w:r>
      <w:r w:rsidR="00226B7B">
        <w:rPr>
          <w:lang w:val="en-GB" w:eastAsia="en-GB"/>
        </w:rPr>
        <w:t>25</w:t>
      </w:r>
      <w:r w:rsidR="00FE4A57">
        <w:rPr>
          <w:lang w:val="en-GB" w:eastAsia="en-GB"/>
        </w:rPr>
        <w:t> </w:t>
      </w:r>
      <w:r w:rsidR="00694768">
        <w:rPr>
          <w:lang w:val="en-GB" w:eastAsia="en-GB"/>
        </w:rPr>
        <w:t>min</w:t>
      </w:r>
      <w:r w:rsidR="00226B7B">
        <w:rPr>
          <w:lang w:val="en-GB" w:eastAsia="en-GB"/>
        </w:rPr>
        <w:t>utes (</w:t>
      </w:r>
      <w:r w:rsidR="00496252">
        <w:rPr>
          <w:lang w:val="en-GB" w:eastAsia="en-GB"/>
        </w:rPr>
        <w:t>increase of 83%</w:t>
      </w:r>
      <w:r w:rsidR="00226B7B">
        <w:rPr>
          <w:lang w:val="en-GB" w:eastAsia="en-GB"/>
        </w:rPr>
        <w:t>)</w:t>
      </w:r>
      <w:r w:rsidR="00694768">
        <w:rPr>
          <w:lang w:val="en-GB" w:eastAsia="en-GB"/>
        </w:rPr>
        <w:t xml:space="preserve">. </w:t>
      </w:r>
      <w:r w:rsidR="007E1F20">
        <w:rPr>
          <w:lang w:val="en-GB" w:eastAsia="en-GB"/>
        </w:rPr>
        <w:t>Adjusting the fee for item 38200 accordingly,</w:t>
      </w:r>
      <w:r w:rsidR="0013352C">
        <w:rPr>
          <w:lang w:val="en-GB" w:eastAsia="en-GB"/>
        </w:rPr>
        <w:t xml:space="preserve"> the revised fee </w:t>
      </w:r>
      <w:r w:rsidR="007E1F20">
        <w:rPr>
          <w:lang w:val="en-GB" w:eastAsia="en-GB"/>
        </w:rPr>
        <w:t>is proposed to be</w:t>
      </w:r>
      <w:r w:rsidR="0013352C">
        <w:rPr>
          <w:lang w:val="en-GB" w:eastAsia="en-GB"/>
        </w:rPr>
        <w:t xml:space="preserve"> $</w:t>
      </w:r>
      <w:r w:rsidR="00226B7B">
        <w:rPr>
          <w:lang w:val="en-GB" w:eastAsia="en-GB"/>
        </w:rPr>
        <w:t>816.57</w:t>
      </w:r>
      <w:r w:rsidR="00414497">
        <w:rPr>
          <w:lang w:val="en-GB" w:eastAsia="en-GB"/>
        </w:rPr>
        <w:t> </w:t>
      </w:r>
      <w:r w:rsidR="007E1F20">
        <w:rPr>
          <w:lang w:val="en-GB" w:eastAsia="en-GB"/>
        </w:rPr>
        <w:t>($445.4</w:t>
      </w:r>
      <w:r w:rsidR="00FE4A57">
        <w:rPr>
          <w:lang w:val="en-GB" w:eastAsia="en-GB"/>
        </w:rPr>
        <w:t> </w:t>
      </w:r>
      <w:r w:rsidR="007E1F20">
        <w:rPr>
          <w:lang w:val="en-GB" w:eastAsia="en-GB"/>
        </w:rPr>
        <w:t>x</w:t>
      </w:r>
      <w:r w:rsidR="00FE4A57">
        <w:rPr>
          <w:lang w:val="en-GB" w:eastAsia="en-GB"/>
        </w:rPr>
        <w:t> </w:t>
      </w:r>
      <w:r w:rsidR="007E1F20">
        <w:rPr>
          <w:lang w:val="en-GB" w:eastAsia="en-GB"/>
        </w:rPr>
        <w:t>1.</w:t>
      </w:r>
      <w:r w:rsidR="00226B7B">
        <w:rPr>
          <w:lang w:val="en-GB" w:eastAsia="en-GB"/>
        </w:rPr>
        <w:t>83</w:t>
      </w:r>
      <w:r w:rsidR="00FE4A57">
        <w:rPr>
          <w:lang w:val="en-GB" w:eastAsia="en-GB"/>
        </w:rPr>
        <w:t> </w:t>
      </w:r>
      <w:r w:rsidR="007E1F20">
        <w:rPr>
          <w:lang w:val="en-GB" w:eastAsia="en-GB"/>
        </w:rPr>
        <w:t>=</w:t>
      </w:r>
      <w:r w:rsidR="00FE4A57">
        <w:rPr>
          <w:lang w:val="en-GB" w:eastAsia="en-GB"/>
        </w:rPr>
        <w:t> </w:t>
      </w:r>
      <w:r w:rsidR="007E1F20">
        <w:rPr>
          <w:lang w:val="en-GB" w:eastAsia="en-GB"/>
        </w:rPr>
        <w:t>$</w:t>
      </w:r>
      <w:r w:rsidR="00226B7B">
        <w:rPr>
          <w:lang w:val="en-GB" w:eastAsia="en-GB"/>
        </w:rPr>
        <w:t>816.57</w:t>
      </w:r>
      <w:r w:rsidR="007E1F20">
        <w:rPr>
          <w:lang w:val="en-GB" w:eastAsia="en-GB"/>
        </w:rPr>
        <w:t>)</w:t>
      </w:r>
      <w:r w:rsidR="0013352C">
        <w:rPr>
          <w:lang w:val="en-GB" w:eastAsia="en-GB"/>
        </w:rPr>
        <w:t>.</w:t>
      </w:r>
      <w:r w:rsidR="00EF2CE9">
        <w:rPr>
          <w:lang w:val="en-GB" w:eastAsia="en-GB"/>
        </w:rPr>
        <w:t xml:space="preserve"> The S</w:t>
      </w:r>
      <w:r w:rsidR="007E1F20">
        <w:rPr>
          <w:lang w:val="en-GB" w:eastAsia="en-GB"/>
        </w:rPr>
        <w:t xml:space="preserve">ponsor remains open to further discussions with PASC and MSAC regarding this </w:t>
      </w:r>
      <w:r w:rsidR="0085417D">
        <w:rPr>
          <w:lang w:val="en-GB" w:eastAsia="en-GB"/>
        </w:rPr>
        <w:t>amount</w:t>
      </w:r>
      <w:r w:rsidR="007E1F20">
        <w:rPr>
          <w:lang w:val="en-GB" w:eastAsia="en-GB"/>
        </w:rPr>
        <w:t>.</w:t>
      </w:r>
      <w:r w:rsidR="00694768">
        <w:rPr>
          <w:lang w:val="en-GB" w:eastAsia="en-GB"/>
        </w:rPr>
        <w:t xml:space="preserve"> </w:t>
      </w:r>
      <w:r w:rsidR="00FC481B">
        <w:rPr>
          <w:lang w:val="en-GB" w:eastAsia="en-GB"/>
        </w:rPr>
        <w:t>Further to the PASC meeting outcomes, t</w:t>
      </w:r>
      <w:r w:rsidR="00FC481B" w:rsidRPr="003C20C8">
        <w:rPr>
          <w:lang w:val="en-GB" w:eastAsia="en-GB"/>
        </w:rPr>
        <w:t xml:space="preserve">he Sponsor will include </w:t>
      </w:r>
      <w:r w:rsidR="004F10CC">
        <w:rPr>
          <w:lang w:val="en-GB" w:eastAsia="en-GB"/>
        </w:rPr>
        <w:t xml:space="preserve">further evidence to justify the fee on complexity and qualifications of provider in the assessment report. </w:t>
      </w:r>
    </w:p>
    <w:p w14:paraId="0DED6757" w14:textId="77777777" w:rsidR="00C7292F" w:rsidRPr="00123525" w:rsidRDefault="00190AED" w:rsidP="00DE093C">
      <w:pPr>
        <w:pStyle w:val="Heading1"/>
      </w:pPr>
      <w:bookmarkStart w:id="74" w:name="_Toc416256277"/>
      <w:r>
        <w:t>Clinical management algorithm</w:t>
      </w:r>
      <w:bookmarkEnd w:id="74"/>
    </w:p>
    <w:p w14:paraId="67A22981" w14:textId="77777777" w:rsidR="00C7292F" w:rsidRDefault="00190AED" w:rsidP="00C7292F">
      <w:pPr>
        <w:pStyle w:val="Heading2"/>
      </w:pPr>
      <w:bookmarkStart w:id="75" w:name="_Toc416256278"/>
      <w:r>
        <w:t>Current clinical management algorithm</w:t>
      </w:r>
      <w:bookmarkEnd w:id="75"/>
    </w:p>
    <w:p w14:paraId="531F1CD8" w14:textId="3112E66E" w:rsidR="008969AB" w:rsidRDefault="00061A82" w:rsidP="008969AB">
      <w:pPr>
        <w:pStyle w:val="BodyText"/>
        <w:rPr>
          <w:i/>
          <w:lang w:val="en-GB" w:eastAsia="en-GB"/>
        </w:rPr>
      </w:pPr>
      <w:r w:rsidRPr="00061A82">
        <w:rPr>
          <w:i/>
          <w:lang w:val="en-GB" w:eastAsia="en-GB"/>
        </w:rPr>
        <w:t>Provide a clinical management algorithm (e.g.: flowchart) explaining the current approach (see (</w:t>
      </w:r>
      <w:r w:rsidR="00811AEB">
        <w:rPr>
          <w:i/>
          <w:lang w:val="en-GB" w:eastAsia="en-GB"/>
        </w:rPr>
        <w:t>7</w:t>
      </w:r>
      <w:r w:rsidRPr="00061A82">
        <w:rPr>
          <w:i/>
          <w:lang w:val="en-GB" w:eastAsia="en-GB"/>
        </w:rPr>
        <w:t>) Comparator section) to management and any downstream services (aftercare) of the eligible population/s in the absence of public funding for the service proposed preferably with reference to existing clinical practice guidelines.</w:t>
      </w:r>
    </w:p>
    <w:p w14:paraId="6BA26248" w14:textId="3D1ED3FE" w:rsidR="00841E7C" w:rsidRDefault="00412FF8" w:rsidP="008969AB">
      <w:pPr>
        <w:pStyle w:val="BodyText"/>
        <w:rPr>
          <w:highlight w:val="cyan"/>
          <w:lang w:val="en-GB" w:eastAsia="en-GB"/>
        </w:rPr>
      </w:pPr>
      <w:r w:rsidRPr="00412FF8">
        <w:rPr>
          <w:szCs w:val="22"/>
          <w:lang w:val="en-GB" w:eastAsia="en-GB"/>
        </w:rPr>
        <w:fldChar w:fldCharType="begin"/>
      </w:r>
      <w:r w:rsidRPr="00412FF8">
        <w:rPr>
          <w:szCs w:val="22"/>
          <w:lang w:val="en-GB" w:eastAsia="en-GB"/>
        </w:rPr>
        <w:instrText xml:space="preserve"> REF _Ref399858688 \h </w:instrText>
      </w:r>
      <w:r>
        <w:rPr>
          <w:szCs w:val="22"/>
          <w:lang w:val="en-GB" w:eastAsia="en-GB"/>
        </w:rPr>
        <w:instrText xml:space="preserve"> \* MERGEFORMAT </w:instrText>
      </w:r>
      <w:r w:rsidRPr="00412FF8">
        <w:rPr>
          <w:szCs w:val="22"/>
          <w:lang w:val="en-GB" w:eastAsia="en-GB"/>
        </w:rPr>
      </w:r>
      <w:r w:rsidRPr="00412FF8">
        <w:rPr>
          <w:szCs w:val="22"/>
          <w:lang w:val="en-GB" w:eastAsia="en-GB"/>
        </w:rPr>
        <w:fldChar w:fldCharType="separate"/>
      </w:r>
      <w:r w:rsidR="00767691" w:rsidRPr="00767691">
        <w:rPr>
          <w:szCs w:val="22"/>
        </w:rPr>
        <w:t xml:space="preserve">Figure </w:t>
      </w:r>
      <w:r w:rsidR="00767691" w:rsidRPr="00767691">
        <w:rPr>
          <w:noProof/>
          <w:szCs w:val="22"/>
        </w:rPr>
        <w:t>8</w:t>
      </w:r>
      <w:r w:rsidRPr="00412FF8">
        <w:rPr>
          <w:szCs w:val="22"/>
          <w:lang w:val="en-GB" w:eastAsia="en-GB"/>
        </w:rPr>
        <w:fldChar w:fldCharType="end"/>
      </w:r>
      <w:r w:rsidR="00AE6EBB" w:rsidRPr="00412FF8">
        <w:rPr>
          <w:szCs w:val="22"/>
          <w:lang w:val="en-GB" w:eastAsia="en-GB"/>
        </w:rPr>
        <w:t xml:space="preserve"> shows the curren</w:t>
      </w:r>
      <w:r w:rsidR="005428AB" w:rsidRPr="00412FF8">
        <w:rPr>
          <w:szCs w:val="22"/>
          <w:lang w:val="en-GB" w:eastAsia="en-GB"/>
        </w:rPr>
        <w:t>t clinical management algorithm for the proposed patient population. It</w:t>
      </w:r>
      <w:r w:rsidR="005428AB">
        <w:rPr>
          <w:lang w:val="en-GB" w:eastAsia="en-GB"/>
        </w:rPr>
        <w:t xml:space="preserve"> encompasses outpatient and maintenance management based on hospitalisation status, including modifications to medication regimen, HF management programs, and patient self-care.</w:t>
      </w:r>
      <w:r w:rsidR="002D5BCE">
        <w:rPr>
          <w:lang w:val="en-GB" w:eastAsia="en-GB"/>
        </w:rPr>
        <w:t xml:space="preserve"> </w:t>
      </w:r>
      <w:r w:rsidR="007E1F20">
        <w:rPr>
          <w:lang w:val="en-GB" w:eastAsia="en-GB"/>
        </w:rPr>
        <w:t>Specifically, patients with a diagnosis of moderate chronic HF (NYHA class III) and a HF-related hospitalisation in the previous 12 months are assumed to be managed via a HF management service</w:t>
      </w:r>
      <w:r w:rsidR="00A77A57">
        <w:rPr>
          <w:lang w:val="en-GB" w:eastAsia="en-GB"/>
        </w:rPr>
        <w:t xml:space="preserve"> (eg HF clinics, </w:t>
      </w:r>
      <w:r w:rsidR="007E1F20">
        <w:rPr>
          <w:lang w:val="en-GB" w:eastAsia="en-GB"/>
        </w:rPr>
        <w:t>home visits</w:t>
      </w:r>
      <w:r w:rsidR="00A77A57">
        <w:rPr>
          <w:lang w:val="en-GB" w:eastAsia="en-GB"/>
        </w:rPr>
        <w:t>,</w:t>
      </w:r>
      <w:r w:rsidR="007E1F20">
        <w:rPr>
          <w:lang w:val="en-GB" w:eastAsia="en-GB"/>
        </w:rPr>
        <w:t xml:space="preserve"> telemonitoring</w:t>
      </w:r>
      <w:r w:rsidR="00A77A57">
        <w:rPr>
          <w:lang w:val="en-GB" w:eastAsia="en-GB"/>
        </w:rPr>
        <w:t>)</w:t>
      </w:r>
      <w:r w:rsidR="007E1F20">
        <w:rPr>
          <w:lang w:val="en-GB" w:eastAsia="en-GB"/>
        </w:rPr>
        <w:t xml:space="preserve">, with </w:t>
      </w:r>
      <w:r w:rsidR="00A77A57">
        <w:rPr>
          <w:lang w:val="en-GB" w:eastAsia="en-GB"/>
        </w:rPr>
        <w:t xml:space="preserve">recommended </w:t>
      </w:r>
      <w:r w:rsidR="007E1F20">
        <w:rPr>
          <w:lang w:val="en-GB" w:eastAsia="en-GB"/>
        </w:rPr>
        <w:t xml:space="preserve">daily weight monitoring. Although it is acknowledged that care will vary based on patient severity and clinical need, </w:t>
      </w:r>
      <w:r w:rsidR="006173EF">
        <w:rPr>
          <w:lang w:val="en-GB" w:eastAsia="en-GB"/>
        </w:rPr>
        <w:t>KOL</w:t>
      </w:r>
      <w:r w:rsidR="002D5BCE" w:rsidRPr="00741615">
        <w:rPr>
          <w:lang w:val="en-GB" w:eastAsia="en-GB"/>
        </w:rPr>
        <w:t xml:space="preserve"> advice </w:t>
      </w:r>
      <w:r w:rsidR="00AD393C" w:rsidRPr="00741615">
        <w:rPr>
          <w:lang w:val="en-GB" w:eastAsia="en-GB"/>
        </w:rPr>
        <w:t>(</w:t>
      </w:r>
      <w:r w:rsidR="00A77A57" w:rsidRPr="00A77A57">
        <w:rPr>
          <w:lang w:val="en-GB" w:eastAsia="en-GB"/>
        </w:rPr>
        <w:t>N=</w:t>
      </w:r>
      <w:r w:rsidR="00456F8B">
        <w:rPr>
          <w:lang w:val="en-GB" w:eastAsia="en-GB"/>
        </w:rPr>
        <w:t>9</w:t>
      </w:r>
      <w:r w:rsidR="00AD393C" w:rsidRPr="00741615">
        <w:rPr>
          <w:lang w:val="en-GB" w:eastAsia="en-GB"/>
        </w:rPr>
        <w:t xml:space="preserve">) </w:t>
      </w:r>
      <w:r w:rsidR="007E1F20">
        <w:rPr>
          <w:lang w:val="en-GB" w:eastAsia="en-GB"/>
        </w:rPr>
        <w:t>suggests</w:t>
      </w:r>
      <w:r w:rsidR="002D5BCE" w:rsidRPr="00741615">
        <w:rPr>
          <w:lang w:val="en-GB" w:eastAsia="en-GB"/>
        </w:rPr>
        <w:t xml:space="preserve"> </w:t>
      </w:r>
      <w:r w:rsidR="00A77A57">
        <w:rPr>
          <w:lang w:val="en-GB" w:eastAsia="en-GB"/>
        </w:rPr>
        <w:t xml:space="preserve">that </w:t>
      </w:r>
      <w:r w:rsidR="002D5BCE" w:rsidRPr="00741615">
        <w:rPr>
          <w:lang w:val="en-GB" w:eastAsia="en-GB"/>
        </w:rPr>
        <w:t xml:space="preserve">this algorithm is reflective of the </w:t>
      </w:r>
      <w:r w:rsidR="00AD393C" w:rsidRPr="00741615">
        <w:rPr>
          <w:lang w:val="en-GB" w:eastAsia="en-GB"/>
        </w:rPr>
        <w:t xml:space="preserve">best practice </w:t>
      </w:r>
      <w:r w:rsidR="002D5BCE" w:rsidRPr="00741615">
        <w:rPr>
          <w:lang w:val="en-GB" w:eastAsia="en-GB"/>
        </w:rPr>
        <w:t xml:space="preserve">standards </w:t>
      </w:r>
      <w:r w:rsidR="00AD393C" w:rsidRPr="00741615">
        <w:rPr>
          <w:lang w:val="en-GB" w:eastAsia="en-GB"/>
        </w:rPr>
        <w:t>accepted across Australia.</w:t>
      </w:r>
    </w:p>
    <w:p w14:paraId="4FA15FDD" w14:textId="77777777" w:rsidR="00204472" w:rsidRPr="00204472" w:rsidRDefault="00204472" w:rsidP="00204472">
      <w:pPr>
        <w:pStyle w:val="Caption"/>
        <w:keepNext/>
        <w:jc w:val="center"/>
        <w:rPr>
          <w:b w:val="0"/>
          <w:color w:val="auto"/>
          <w:sz w:val="20"/>
          <w:szCs w:val="20"/>
        </w:rPr>
      </w:pPr>
      <w:bookmarkStart w:id="76" w:name="_Ref399858688"/>
      <w:bookmarkStart w:id="77" w:name="_Toc408827728"/>
      <w:r w:rsidRPr="00204472">
        <w:rPr>
          <w:color w:val="auto"/>
          <w:sz w:val="20"/>
          <w:szCs w:val="20"/>
        </w:rPr>
        <w:lastRenderedPageBreak/>
        <w:t xml:space="preserve">Figure </w:t>
      </w:r>
      <w:r w:rsidR="005435E4">
        <w:rPr>
          <w:color w:val="auto"/>
          <w:sz w:val="20"/>
          <w:szCs w:val="20"/>
        </w:rPr>
        <w:fldChar w:fldCharType="begin"/>
      </w:r>
      <w:r w:rsidR="005435E4">
        <w:rPr>
          <w:color w:val="auto"/>
          <w:sz w:val="20"/>
          <w:szCs w:val="20"/>
        </w:rPr>
        <w:instrText xml:space="preserve"> SEQ Figure \* ARABIC </w:instrText>
      </w:r>
      <w:r w:rsidR="005435E4">
        <w:rPr>
          <w:color w:val="auto"/>
          <w:sz w:val="20"/>
          <w:szCs w:val="20"/>
        </w:rPr>
        <w:fldChar w:fldCharType="separate"/>
      </w:r>
      <w:r w:rsidR="00767691">
        <w:rPr>
          <w:noProof/>
          <w:color w:val="auto"/>
          <w:sz w:val="20"/>
          <w:szCs w:val="20"/>
        </w:rPr>
        <w:t>8</w:t>
      </w:r>
      <w:r w:rsidR="005435E4">
        <w:rPr>
          <w:color w:val="auto"/>
          <w:sz w:val="20"/>
          <w:szCs w:val="20"/>
        </w:rPr>
        <w:fldChar w:fldCharType="end"/>
      </w:r>
      <w:bookmarkEnd w:id="76"/>
      <w:r w:rsidRPr="00204472">
        <w:rPr>
          <w:color w:val="auto"/>
          <w:sz w:val="20"/>
          <w:szCs w:val="20"/>
        </w:rPr>
        <w:t>.</w:t>
      </w:r>
      <w:r w:rsidRPr="00204472">
        <w:rPr>
          <w:b w:val="0"/>
          <w:color w:val="auto"/>
          <w:sz w:val="20"/>
          <w:szCs w:val="20"/>
        </w:rPr>
        <w:t xml:space="preserve"> Current clinical management algorithm in </w:t>
      </w:r>
      <w:r w:rsidR="00EB561B">
        <w:rPr>
          <w:b w:val="0"/>
          <w:color w:val="auto"/>
          <w:sz w:val="20"/>
          <w:szCs w:val="20"/>
        </w:rPr>
        <w:t>heart failure</w:t>
      </w:r>
      <w:bookmarkEnd w:id="77"/>
    </w:p>
    <w:p w14:paraId="7CE776ED" w14:textId="77777777" w:rsidR="007D1CEC" w:rsidRDefault="00204472" w:rsidP="00204472">
      <w:pPr>
        <w:pStyle w:val="BodyText"/>
        <w:jc w:val="center"/>
        <w:rPr>
          <w:lang w:val="en-GB" w:eastAsia="en-GB"/>
        </w:rPr>
      </w:pPr>
      <w:r>
        <w:rPr>
          <w:noProof/>
          <w:lang w:val="en-AU" w:eastAsia="en-AU"/>
        </w:rPr>
        <w:drawing>
          <wp:inline distT="0" distB="0" distL="0" distR="0" wp14:anchorId="02B19E22" wp14:editId="730C1FFE">
            <wp:extent cx="5759450" cy="4044315"/>
            <wp:effectExtent l="0" t="0" r="0" b="0"/>
            <wp:docPr id="17" name="Picture 17" descr="Current clinical management algorithm presented as a flowchart for the proposed patient population including outpatient and maintenance management based on hospitalisation status." title="current clinical management algorithm for 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 HF management algorithm.tif"/>
                    <pic:cNvPicPr/>
                  </pic:nvPicPr>
                  <pic:blipFill>
                    <a:blip r:embed="rId27">
                      <a:extLst>
                        <a:ext uri="{28A0092B-C50C-407E-A947-70E740481C1C}">
                          <a14:useLocalDpi xmlns:a14="http://schemas.microsoft.com/office/drawing/2010/main" val="0"/>
                        </a:ext>
                      </a:extLst>
                    </a:blip>
                    <a:stretch>
                      <a:fillRect/>
                    </a:stretch>
                  </pic:blipFill>
                  <pic:spPr>
                    <a:xfrm>
                      <a:off x="0" y="0"/>
                      <a:ext cx="5759450" cy="4044315"/>
                    </a:xfrm>
                    <a:prstGeom prst="rect">
                      <a:avLst/>
                    </a:prstGeom>
                  </pic:spPr>
                </pic:pic>
              </a:graphicData>
            </a:graphic>
          </wp:inline>
        </w:drawing>
      </w:r>
    </w:p>
    <w:p w14:paraId="56CA538A" w14:textId="77777777" w:rsidR="000C46B3" w:rsidRDefault="00DB39CC" w:rsidP="00204472">
      <w:pPr>
        <w:pStyle w:val="BodyText"/>
        <w:jc w:val="center"/>
        <w:rPr>
          <w:sz w:val="16"/>
          <w:szCs w:val="16"/>
          <w:lang w:val="en-GB" w:eastAsia="en-GB"/>
        </w:rPr>
      </w:pPr>
      <w:r w:rsidRPr="00DB39CC">
        <w:rPr>
          <w:i/>
          <w:sz w:val="16"/>
          <w:szCs w:val="16"/>
          <w:lang w:val="en-GB" w:eastAsia="en-GB"/>
        </w:rPr>
        <w:t>Abbreviations:</w:t>
      </w:r>
      <w:r w:rsidRPr="00DB39CC">
        <w:rPr>
          <w:sz w:val="16"/>
          <w:szCs w:val="16"/>
          <w:lang w:val="en-GB" w:eastAsia="en-GB"/>
        </w:rPr>
        <w:t xml:space="preserve"> HF, heart failure; NYHA, New York Heart Association</w:t>
      </w:r>
    </w:p>
    <w:p w14:paraId="2AF3AF46" w14:textId="77777777" w:rsidR="00C7292F" w:rsidRDefault="00190AED" w:rsidP="00DE093C">
      <w:pPr>
        <w:pStyle w:val="Heading2"/>
      </w:pPr>
      <w:bookmarkStart w:id="78" w:name="_Toc416256279"/>
      <w:r>
        <w:t>Proposed clinical management algorithm</w:t>
      </w:r>
      <w:bookmarkEnd w:id="78"/>
    </w:p>
    <w:p w14:paraId="6197D79C" w14:textId="77777777" w:rsidR="008969AB" w:rsidRDefault="00061A82" w:rsidP="008969AB">
      <w:pPr>
        <w:pStyle w:val="BodyText"/>
        <w:rPr>
          <w:i/>
          <w:lang w:val="en-GB" w:eastAsia="en-GB"/>
        </w:rPr>
      </w:pPr>
      <w:r w:rsidRPr="00061A82">
        <w:rPr>
          <w:i/>
          <w:lang w:val="en-GB" w:eastAsia="en-GB"/>
        </w:rPr>
        <w:t>Provide a clinical management algorithm (e.g.: flowchart) explaining the expected management and any downstream services (aftercare) of the eligible population/s if public funding is recommended for the service proposed.</w:t>
      </w:r>
    </w:p>
    <w:p w14:paraId="19376AF1" w14:textId="4FD0BBD2" w:rsidR="007D1CEC" w:rsidRDefault="00412FF8" w:rsidP="008969AB">
      <w:pPr>
        <w:pStyle w:val="BodyText"/>
        <w:rPr>
          <w:lang w:val="en-GB" w:eastAsia="en-GB"/>
        </w:rPr>
      </w:pPr>
      <w:r w:rsidRPr="00412FF8">
        <w:rPr>
          <w:szCs w:val="22"/>
          <w:highlight w:val="cyan"/>
          <w:lang w:val="en-GB" w:eastAsia="en-GB"/>
        </w:rPr>
        <w:fldChar w:fldCharType="begin"/>
      </w:r>
      <w:r w:rsidRPr="00412FF8">
        <w:rPr>
          <w:szCs w:val="22"/>
          <w:lang w:val="en-GB" w:eastAsia="en-GB"/>
        </w:rPr>
        <w:instrText xml:space="preserve"> REF _Ref399858703 \h </w:instrText>
      </w:r>
      <w:r w:rsidRPr="00412FF8">
        <w:rPr>
          <w:szCs w:val="22"/>
          <w:highlight w:val="cyan"/>
          <w:lang w:val="en-GB" w:eastAsia="en-GB"/>
        </w:rPr>
        <w:instrText xml:space="preserve"> \* MERGEFORMAT </w:instrText>
      </w:r>
      <w:r w:rsidRPr="00412FF8">
        <w:rPr>
          <w:szCs w:val="22"/>
          <w:highlight w:val="cyan"/>
          <w:lang w:val="en-GB" w:eastAsia="en-GB"/>
        </w:rPr>
      </w:r>
      <w:r w:rsidRPr="00412FF8">
        <w:rPr>
          <w:szCs w:val="22"/>
          <w:highlight w:val="cyan"/>
          <w:lang w:val="en-GB" w:eastAsia="en-GB"/>
        </w:rPr>
        <w:fldChar w:fldCharType="separate"/>
      </w:r>
      <w:r w:rsidR="00767691" w:rsidRPr="00767691">
        <w:rPr>
          <w:szCs w:val="22"/>
        </w:rPr>
        <w:t xml:space="preserve">Figure </w:t>
      </w:r>
      <w:r w:rsidR="00767691" w:rsidRPr="00767691">
        <w:rPr>
          <w:noProof/>
          <w:szCs w:val="22"/>
        </w:rPr>
        <w:t>9</w:t>
      </w:r>
      <w:r w:rsidRPr="00412FF8">
        <w:rPr>
          <w:szCs w:val="22"/>
          <w:highlight w:val="cyan"/>
          <w:lang w:val="en-GB" w:eastAsia="en-GB"/>
        </w:rPr>
        <w:fldChar w:fldCharType="end"/>
      </w:r>
      <w:r w:rsidR="00AE6EBB" w:rsidRPr="00412FF8">
        <w:rPr>
          <w:szCs w:val="22"/>
          <w:lang w:val="en-GB" w:eastAsia="en-GB"/>
        </w:rPr>
        <w:t xml:space="preserve"> shows the proposed clinical management algorithm with </w:t>
      </w:r>
      <w:r w:rsidR="001312DE">
        <w:rPr>
          <w:szCs w:val="22"/>
          <w:lang w:val="en-GB" w:eastAsia="en-GB"/>
        </w:rPr>
        <w:t xml:space="preserve">a permanent leadless and batteryless </w:t>
      </w:r>
      <w:r w:rsidR="00287513">
        <w:rPr>
          <w:szCs w:val="22"/>
          <w:lang w:val="en-GB" w:eastAsia="en-GB"/>
        </w:rPr>
        <w:t>pulmonary artery sensor</w:t>
      </w:r>
      <w:r w:rsidR="00AE6EBB" w:rsidRPr="00412FF8">
        <w:rPr>
          <w:szCs w:val="22"/>
          <w:lang w:val="en-GB" w:eastAsia="en-GB"/>
        </w:rPr>
        <w:t>.</w:t>
      </w:r>
      <w:r w:rsidRPr="00412FF8">
        <w:rPr>
          <w:szCs w:val="22"/>
          <w:lang w:val="en-GB" w:eastAsia="en-GB"/>
        </w:rPr>
        <w:t xml:space="preserve"> Similar to </w:t>
      </w:r>
      <w:r w:rsidRPr="00412FF8">
        <w:rPr>
          <w:szCs w:val="22"/>
          <w:lang w:val="en-GB" w:eastAsia="en-GB"/>
        </w:rPr>
        <w:fldChar w:fldCharType="begin"/>
      </w:r>
      <w:r w:rsidRPr="00412FF8">
        <w:rPr>
          <w:szCs w:val="22"/>
          <w:lang w:val="en-GB" w:eastAsia="en-GB"/>
        </w:rPr>
        <w:instrText xml:space="preserve"> REF _Ref399858688 \h </w:instrText>
      </w:r>
      <w:r>
        <w:rPr>
          <w:szCs w:val="22"/>
          <w:lang w:val="en-GB" w:eastAsia="en-GB"/>
        </w:rPr>
        <w:instrText xml:space="preserve"> \* MERGEFORMAT </w:instrText>
      </w:r>
      <w:r w:rsidRPr="00412FF8">
        <w:rPr>
          <w:szCs w:val="22"/>
          <w:lang w:val="en-GB" w:eastAsia="en-GB"/>
        </w:rPr>
      </w:r>
      <w:r w:rsidRPr="00412FF8">
        <w:rPr>
          <w:szCs w:val="22"/>
          <w:lang w:val="en-GB" w:eastAsia="en-GB"/>
        </w:rPr>
        <w:fldChar w:fldCharType="separate"/>
      </w:r>
      <w:r w:rsidR="00767691" w:rsidRPr="00767691">
        <w:rPr>
          <w:szCs w:val="22"/>
        </w:rPr>
        <w:t xml:space="preserve">Figure </w:t>
      </w:r>
      <w:r w:rsidR="00767691" w:rsidRPr="00767691">
        <w:rPr>
          <w:noProof/>
          <w:szCs w:val="22"/>
        </w:rPr>
        <w:t>8</w:t>
      </w:r>
      <w:r w:rsidRPr="00412FF8">
        <w:rPr>
          <w:szCs w:val="22"/>
          <w:lang w:val="en-GB" w:eastAsia="en-GB"/>
        </w:rPr>
        <w:fldChar w:fldCharType="end"/>
      </w:r>
      <w:r w:rsidR="005428AB" w:rsidRPr="00412FF8">
        <w:rPr>
          <w:szCs w:val="22"/>
          <w:lang w:val="en-GB" w:eastAsia="en-GB"/>
        </w:rPr>
        <w:t>, it</w:t>
      </w:r>
      <w:r w:rsidR="005428AB">
        <w:rPr>
          <w:lang w:val="en-GB" w:eastAsia="en-GB"/>
        </w:rPr>
        <w:t xml:space="preserve"> encompasses aspects of standard care including outpatient and maintenance management based on hospitalisation status, including modifications to medication regimen, HF management programs, and patient self-care. The only difference is introduction of the </w:t>
      </w:r>
      <w:r w:rsidR="001312DE">
        <w:t xml:space="preserve">permanent </w:t>
      </w:r>
      <w:r w:rsidR="00287513">
        <w:rPr>
          <w:lang w:val="en-GB" w:eastAsia="en-GB"/>
        </w:rPr>
        <w:t xml:space="preserve">leadless and </w:t>
      </w:r>
      <w:r w:rsidR="002D6798">
        <w:rPr>
          <w:lang w:val="en-GB" w:eastAsia="en-GB"/>
        </w:rPr>
        <w:t>batteryless</w:t>
      </w:r>
      <w:r w:rsidR="00287513">
        <w:rPr>
          <w:lang w:val="en-GB" w:eastAsia="en-GB"/>
        </w:rPr>
        <w:t xml:space="preserve"> </w:t>
      </w:r>
      <w:r w:rsidR="00C83A40">
        <w:rPr>
          <w:lang w:val="en-GB" w:eastAsia="en-GB"/>
        </w:rPr>
        <w:t>pulmonary</w:t>
      </w:r>
      <w:r w:rsidR="00287513">
        <w:rPr>
          <w:lang w:val="en-GB" w:eastAsia="en-GB"/>
        </w:rPr>
        <w:t xml:space="preserve"> artery sensor</w:t>
      </w:r>
      <w:r w:rsidR="00AD63C2">
        <w:rPr>
          <w:lang w:val="en-GB" w:eastAsia="en-GB"/>
        </w:rPr>
        <w:t xml:space="preserve"> and associated</w:t>
      </w:r>
      <w:r w:rsidR="00741615">
        <w:rPr>
          <w:lang w:val="en-GB" w:eastAsia="en-GB"/>
        </w:rPr>
        <w:t xml:space="preserve"> real time</w:t>
      </w:r>
      <w:r w:rsidR="00AD63C2">
        <w:rPr>
          <w:lang w:val="en-GB" w:eastAsia="en-GB"/>
        </w:rPr>
        <w:t xml:space="preserve"> PA pressure monitoring and analysis, which would be incorporated into the standard care HF management programs.</w:t>
      </w:r>
    </w:p>
    <w:p w14:paraId="7E0E6F45" w14:textId="15C24135" w:rsidR="00AD393C" w:rsidRPr="00AE6EBB" w:rsidRDefault="006173EF" w:rsidP="008969AB">
      <w:pPr>
        <w:pStyle w:val="BodyText"/>
        <w:rPr>
          <w:lang w:val="en-GB" w:eastAsia="en-GB"/>
        </w:rPr>
      </w:pPr>
      <w:r>
        <w:rPr>
          <w:lang w:val="en-GB" w:eastAsia="en-GB"/>
        </w:rPr>
        <w:t>KOL</w:t>
      </w:r>
      <w:r w:rsidR="00AD393C" w:rsidRPr="00741615">
        <w:rPr>
          <w:lang w:val="en-GB" w:eastAsia="en-GB"/>
        </w:rPr>
        <w:t xml:space="preserve"> advice (</w:t>
      </w:r>
      <w:r w:rsidR="00A77A57" w:rsidRPr="00A77A57">
        <w:rPr>
          <w:lang w:val="en-GB" w:eastAsia="en-GB"/>
        </w:rPr>
        <w:t>N=</w:t>
      </w:r>
      <w:r w:rsidR="00456F8B">
        <w:rPr>
          <w:lang w:val="en-GB" w:eastAsia="en-GB"/>
        </w:rPr>
        <w:t>9</w:t>
      </w:r>
      <w:r w:rsidR="00AD393C" w:rsidRPr="00741615">
        <w:rPr>
          <w:lang w:val="en-GB" w:eastAsia="en-GB"/>
        </w:rPr>
        <w:t>) has been sought to validate the alterations to the management algorithm below. It is agreed that this algorithm is reflective of the changes that will integrate into the current best practice standards accepted across Australia</w:t>
      </w:r>
      <w:r w:rsidR="008E55E1" w:rsidRPr="00741615">
        <w:rPr>
          <w:lang w:val="en-GB" w:eastAsia="en-GB"/>
        </w:rPr>
        <w:t>.</w:t>
      </w:r>
      <w:r w:rsidR="008E55E1">
        <w:rPr>
          <w:lang w:val="en-GB" w:eastAsia="en-GB"/>
        </w:rPr>
        <w:t xml:space="preserve"> It is also agreed that </w:t>
      </w:r>
      <w:r w:rsidR="00AD393C">
        <w:rPr>
          <w:lang w:val="en-GB" w:eastAsia="en-GB"/>
        </w:rPr>
        <w:t xml:space="preserve">implementation in practice </w:t>
      </w:r>
      <w:r w:rsidR="008E55E1">
        <w:rPr>
          <w:lang w:val="en-GB" w:eastAsia="en-GB"/>
        </w:rPr>
        <w:t>will be</w:t>
      </w:r>
      <w:r w:rsidR="00AD393C">
        <w:rPr>
          <w:lang w:val="en-GB" w:eastAsia="en-GB"/>
        </w:rPr>
        <w:t xml:space="preserve"> dependent upon the </w:t>
      </w:r>
      <w:r w:rsidR="00BA0D35">
        <w:rPr>
          <w:lang w:val="en-GB" w:eastAsia="en-GB"/>
        </w:rPr>
        <w:t xml:space="preserve">HF management </w:t>
      </w:r>
      <w:r w:rsidR="00AD393C">
        <w:rPr>
          <w:lang w:val="en-GB" w:eastAsia="en-GB"/>
        </w:rPr>
        <w:t>services</w:t>
      </w:r>
      <w:r w:rsidR="00BA0D35">
        <w:rPr>
          <w:lang w:val="en-GB" w:eastAsia="en-GB"/>
        </w:rPr>
        <w:t xml:space="preserve"> available</w:t>
      </w:r>
      <w:r w:rsidR="00AD393C">
        <w:rPr>
          <w:lang w:val="en-GB" w:eastAsia="en-GB"/>
        </w:rPr>
        <w:t xml:space="preserve"> a</w:t>
      </w:r>
      <w:r w:rsidR="008E55E1">
        <w:rPr>
          <w:lang w:val="en-GB" w:eastAsia="en-GB"/>
        </w:rPr>
        <w:t>n</w:t>
      </w:r>
      <w:r w:rsidR="00AD393C">
        <w:rPr>
          <w:lang w:val="en-GB" w:eastAsia="en-GB"/>
        </w:rPr>
        <w:t>d structure within individual hospitals and health care systems.</w:t>
      </w:r>
    </w:p>
    <w:p w14:paraId="0ACFB476" w14:textId="584C4088" w:rsidR="00256717" w:rsidRPr="00256717" w:rsidRDefault="00256717" w:rsidP="00256717">
      <w:pPr>
        <w:pStyle w:val="Caption"/>
        <w:keepNext/>
        <w:jc w:val="center"/>
        <w:rPr>
          <w:b w:val="0"/>
          <w:color w:val="auto"/>
          <w:sz w:val="20"/>
          <w:szCs w:val="20"/>
        </w:rPr>
      </w:pPr>
      <w:bookmarkStart w:id="79" w:name="_Ref399858703"/>
      <w:bookmarkStart w:id="80" w:name="_Toc408827729"/>
      <w:r w:rsidRPr="00256717">
        <w:rPr>
          <w:color w:val="auto"/>
          <w:sz w:val="20"/>
          <w:szCs w:val="20"/>
        </w:rPr>
        <w:lastRenderedPageBreak/>
        <w:t xml:space="preserve">Figure </w:t>
      </w:r>
      <w:r w:rsidR="005435E4">
        <w:rPr>
          <w:color w:val="auto"/>
          <w:sz w:val="20"/>
          <w:szCs w:val="20"/>
        </w:rPr>
        <w:fldChar w:fldCharType="begin"/>
      </w:r>
      <w:r w:rsidR="005435E4">
        <w:rPr>
          <w:color w:val="auto"/>
          <w:sz w:val="20"/>
          <w:szCs w:val="20"/>
        </w:rPr>
        <w:instrText xml:space="preserve"> SEQ Figure \* ARABIC </w:instrText>
      </w:r>
      <w:r w:rsidR="005435E4">
        <w:rPr>
          <w:color w:val="auto"/>
          <w:sz w:val="20"/>
          <w:szCs w:val="20"/>
        </w:rPr>
        <w:fldChar w:fldCharType="separate"/>
      </w:r>
      <w:r w:rsidR="00767691">
        <w:rPr>
          <w:noProof/>
          <w:color w:val="auto"/>
          <w:sz w:val="20"/>
          <w:szCs w:val="20"/>
        </w:rPr>
        <w:t>9</w:t>
      </w:r>
      <w:r w:rsidR="005435E4">
        <w:rPr>
          <w:color w:val="auto"/>
          <w:sz w:val="20"/>
          <w:szCs w:val="20"/>
        </w:rPr>
        <w:fldChar w:fldCharType="end"/>
      </w:r>
      <w:bookmarkEnd w:id="79"/>
      <w:r w:rsidRPr="00256717">
        <w:rPr>
          <w:color w:val="auto"/>
          <w:sz w:val="20"/>
          <w:szCs w:val="20"/>
        </w:rPr>
        <w:t>.</w:t>
      </w:r>
      <w:r w:rsidRPr="00256717">
        <w:rPr>
          <w:b w:val="0"/>
          <w:color w:val="auto"/>
          <w:sz w:val="20"/>
          <w:szCs w:val="20"/>
        </w:rPr>
        <w:t xml:space="preserve"> Proposed clinical management algorithm with </w:t>
      </w:r>
      <w:r w:rsidR="001312DE">
        <w:rPr>
          <w:b w:val="0"/>
          <w:color w:val="auto"/>
          <w:sz w:val="20"/>
          <w:szCs w:val="20"/>
        </w:rPr>
        <w:t xml:space="preserve">a permanent leadless and batteryless </w:t>
      </w:r>
      <w:r w:rsidR="00496ABC">
        <w:rPr>
          <w:b w:val="0"/>
          <w:color w:val="auto"/>
          <w:sz w:val="20"/>
          <w:szCs w:val="20"/>
        </w:rPr>
        <w:t>pulmonary artery sensor</w:t>
      </w:r>
      <w:bookmarkEnd w:id="80"/>
    </w:p>
    <w:p w14:paraId="5D4AD939" w14:textId="77777777" w:rsidR="007D1CEC" w:rsidRDefault="00256717" w:rsidP="00204472">
      <w:pPr>
        <w:pStyle w:val="BodyText"/>
        <w:jc w:val="center"/>
        <w:rPr>
          <w:lang w:val="en-GB" w:eastAsia="en-GB"/>
        </w:rPr>
      </w:pPr>
      <w:r>
        <w:rPr>
          <w:noProof/>
          <w:lang w:val="en-AU" w:eastAsia="en-AU"/>
        </w:rPr>
        <w:drawing>
          <wp:inline distT="0" distB="0" distL="0" distR="0" wp14:anchorId="33344278" wp14:editId="76E6D56D">
            <wp:extent cx="5759450" cy="4903470"/>
            <wp:effectExtent l="0" t="0" r="0" b="0"/>
            <wp:docPr id="18" name="Picture 18" descr="Proposed clinical management algorithm presented as a flow chart with CardioMEMS including outpatient and maintenance management based on hospitalisation status, and PA measurement and monitoring" title="Proposed clinical management algorithm with CardioM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HF management algorithm.tif"/>
                    <pic:cNvPicPr/>
                  </pic:nvPicPr>
                  <pic:blipFill>
                    <a:blip r:embed="rId28">
                      <a:extLst>
                        <a:ext uri="{28A0092B-C50C-407E-A947-70E740481C1C}">
                          <a14:useLocalDpi xmlns:a14="http://schemas.microsoft.com/office/drawing/2010/main" val="0"/>
                        </a:ext>
                      </a:extLst>
                    </a:blip>
                    <a:stretch>
                      <a:fillRect/>
                    </a:stretch>
                  </pic:blipFill>
                  <pic:spPr>
                    <a:xfrm>
                      <a:off x="0" y="0"/>
                      <a:ext cx="5759450" cy="4903470"/>
                    </a:xfrm>
                    <a:prstGeom prst="rect">
                      <a:avLst/>
                    </a:prstGeom>
                  </pic:spPr>
                </pic:pic>
              </a:graphicData>
            </a:graphic>
          </wp:inline>
        </w:drawing>
      </w:r>
    </w:p>
    <w:p w14:paraId="1B7C4F0E" w14:textId="77777777" w:rsidR="000324F2" w:rsidRDefault="007B3F77" w:rsidP="007B3F77">
      <w:pPr>
        <w:pStyle w:val="BodyText"/>
        <w:jc w:val="center"/>
        <w:rPr>
          <w:sz w:val="16"/>
          <w:szCs w:val="16"/>
          <w:lang w:val="en-GB" w:eastAsia="en-GB"/>
        </w:rPr>
      </w:pPr>
      <w:r w:rsidRPr="007B3F77">
        <w:rPr>
          <w:i/>
          <w:sz w:val="16"/>
          <w:szCs w:val="16"/>
          <w:lang w:val="en-GB" w:eastAsia="en-GB"/>
        </w:rPr>
        <w:t>Abbreviations:</w:t>
      </w:r>
      <w:r>
        <w:rPr>
          <w:sz w:val="16"/>
          <w:szCs w:val="16"/>
          <w:lang w:val="en-GB" w:eastAsia="en-GB"/>
        </w:rPr>
        <w:t xml:space="preserve"> HF, heart failure; NYHA, New York Heart Association; PA, pulmonary artery</w:t>
      </w:r>
    </w:p>
    <w:p w14:paraId="0AF17C6B" w14:textId="77777777" w:rsidR="00C7292F" w:rsidRDefault="00190AED" w:rsidP="00DE093C">
      <w:pPr>
        <w:pStyle w:val="Heading1"/>
      </w:pPr>
      <w:bookmarkStart w:id="81" w:name="_Toc416256280"/>
      <w:r>
        <w:t>Regulatory information</w:t>
      </w:r>
      <w:bookmarkEnd w:id="81"/>
    </w:p>
    <w:p w14:paraId="6D3ECE6A" w14:textId="77777777" w:rsidR="00061A82" w:rsidRPr="00061A82" w:rsidRDefault="00061A82" w:rsidP="008969AB">
      <w:pPr>
        <w:pStyle w:val="BodyText6"/>
        <w:rPr>
          <w:i/>
        </w:rPr>
      </w:pPr>
      <w:r w:rsidRPr="00061A82">
        <w:rPr>
          <w:i/>
        </w:rPr>
        <w:t>Please provide details of the regulatory status. Noting that regulatory listing must be finalised before MSAC consideration.</w:t>
      </w:r>
    </w:p>
    <w:p w14:paraId="1D81A588" w14:textId="77777777" w:rsidR="00991E75" w:rsidRDefault="00991E75" w:rsidP="008969AB">
      <w:pPr>
        <w:pStyle w:val="BodyText6"/>
      </w:pPr>
      <w:r>
        <w:t>An application to the Therapeutic Goods Administration (TGA) is estimated to be submitted for consideration in December 2014. The proposed wording for the TGA indication is:</w:t>
      </w:r>
    </w:p>
    <w:p w14:paraId="11B810F9" w14:textId="77777777" w:rsidR="008969AB" w:rsidRDefault="00991E75" w:rsidP="00991E75">
      <w:pPr>
        <w:pStyle w:val="BodyText6"/>
        <w:ind w:left="450"/>
      </w:pPr>
      <w:r>
        <w:t>‘</w:t>
      </w:r>
      <w:r w:rsidRPr="00991E75">
        <w:t>The CardioMEMS HF System is indicated for measuring pulmonary artery pressure in patients with heart failure. The data provided by the system can be used by the physician to initiate or modify heart failure treatment and manage heart failure disease. The CardioMEMS HF System provides a method for measuring pulmonary artery (PA) pressure using a wireless pressure sensor that is implanted into the distal PA and an external electronics device to interrogate the sensor and view the pressure measurements. Once implanted, the HF System can provide non-invasive hemodynamic information in the physician’s office, clini</w:t>
      </w:r>
      <w:r>
        <w:t>c, hospital, or patient’s home.</w:t>
      </w:r>
    </w:p>
    <w:p w14:paraId="5059F16A" w14:textId="77777777" w:rsidR="00025995" w:rsidRDefault="00025995">
      <w:pPr>
        <w:spacing w:after="200" w:line="276" w:lineRule="auto"/>
        <w:rPr>
          <w:rFonts w:cs="Calibri"/>
          <w:kern w:val="32"/>
          <w:szCs w:val="22"/>
          <w:lang w:val="en-AU" w:eastAsia="en-GB"/>
        </w:rPr>
      </w:pPr>
      <w:r>
        <w:br w:type="page"/>
      </w:r>
    </w:p>
    <w:p w14:paraId="5D6FEDA2" w14:textId="0E6EEBD5" w:rsidR="00991E75" w:rsidRDefault="00991E75" w:rsidP="00991E75">
      <w:pPr>
        <w:pStyle w:val="BodyText6"/>
        <w:ind w:left="450"/>
      </w:pPr>
      <w:r w:rsidRPr="00991E75">
        <w:lastRenderedPageBreak/>
        <w:t>The CardioMEMS HF System is also intended to measure pulmonary artery pressure in heart failure patients who are likely to receive an implantable ventricular assist device or undergo heart transplant as part of their heart failure treatment.’</w:t>
      </w:r>
    </w:p>
    <w:p w14:paraId="29FC3D24" w14:textId="77777777" w:rsidR="00190AED" w:rsidRDefault="00190AED" w:rsidP="00DE093C">
      <w:pPr>
        <w:pStyle w:val="Heading1"/>
      </w:pPr>
      <w:bookmarkStart w:id="82" w:name="_Toc416256281"/>
      <w:r>
        <w:t>Decision analytic</w:t>
      </w:r>
      <w:bookmarkEnd w:id="82"/>
    </w:p>
    <w:p w14:paraId="4CC24706" w14:textId="43599973" w:rsidR="00061A82" w:rsidRPr="00061A82" w:rsidRDefault="00061A82" w:rsidP="008969AB">
      <w:pPr>
        <w:pStyle w:val="BodyText6"/>
        <w:rPr>
          <w:i/>
          <w:highlight w:val="cyan"/>
        </w:rPr>
      </w:pPr>
      <w:r w:rsidRPr="00061A82">
        <w:rPr>
          <w:i/>
        </w:rPr>
        <w:t xml:space="preserve">Provide a summary of the PICO as well as the health care resource of the comparison/s that will be assessed, define the research questions and inform the analysis of evidence for consideration by MSAC (as outlined in Table </w:t>
      </w:r>
      <w:r w:rsidRPr="0003527C">
        <w:rPr>
          <w:i/>
        </w:rPr>
        <w:t>1)</w:t>
      </w:r>
      <w:r w:rsidR="0003527C" w:rsidRPr="0003527C">
        <w:rPr>
          <w:i/>
        </w:rPr>
        <w:t xml:space="preserve"> </w:t>
      </w:r>
      <w:r w:rsidR="0003527C" w:rsidRPr="0003527C">
        <w:t>(</w:t>
      </w:r>
      <w:r w:rsidR="0003527C" w:rsidRPr="0003527C">
        <w:fldChar w:fldCharType="begin"/>
      </w:r>
      <w:r w:rsidR="0003527C" w:rsidRPr="0003527C">
        <w:instrText xml:space="preserve"> REF _Ref399920326 \h </w:instrText>
      </w:r>
      <w:r w:rsidR="0003527C">
        <w:instrText xml:space="preserve"> \* MERGEFORMAT </w:instrText>
      </w:r>
      <w:r w:rsidR="0003527C" w:rsidRPr="0003527C">
        <w:fldChar w:fldCharType="separate"/>
      </w:r>
      <w:r w:rsidR="00767691" w:rsidRPr="00767691">
        <w:t xml:space="preserve">Table </w:t>
      </w:r>
      <w:r w:rsidR="00767691" w:rsidRPr="00767691">
        <w:rPr>
          <w:noProof/>
        </w:rPr>
        <w:t>8</w:t>
      </w:r>
      <w:r w:rsidR="0003527C" w:rsidRPr="0003527C">
        <w:fldChar w:fldCharType="end"/>
      </w:r>
      <w:r w:rsidR="0003527C" w:rsidRPr="0003527C">
        <w:t>)</w:t>
      </w:r>
      <w:r w:rsidRPr="0003527C">
        <w:rPr>
          <w:i/>
        </w:rPr>
        <w:t>.</w:t>
      </w:r>
    </w:p>
    <w:p w14:paraId="542B8CD1" w14:textId="6E57CC0A" w:rsidR="008969AB" w:rsidRDefault="0049022F" w:rsidP="008969AB">
      <w:pPr>
        <w:pStyle w:val="BodyText6"/>
      </w:pPr>
      <w:r w:rsidRPr="00A77A57">
        <w:fldChar w:fldCharType="begin"/>
      </w:r>
      <w:r>
        <w:instrText xml:space="preserve"> REF _Ref399920326 \h </w:instrText>
      </w:r>
      <w:r w:rsidR="00E83F59">
        <w:instrText xml:space="preserve"> \* MERGEFORMAT </w:instrText>
      </w:r>
      <w:r w:rsidRPr="00A77A57">
        <w:fldChar w:fldCharType="separate"/>
      </w:r>
      <w:r w:rsidR="00767691" w:rsidRPr="00767691">
        <w:t>Table 8</w:t>
      </w:r>
      <w:r w:rsidRPr="00A77A57">
        <w:fldChar w:fldCharType="end"/>
      </w:r>
      <w:r>
        <w:t xml:space="preserve"> describes the PICO criteria </w:t>
      </w:r>
      <w:r w:rsidR="00856173">
        <w:t>for the proposed medical service</w:t>
      </w:r>
      <w:r>
        <w:t xml:space="preserve">. Patients are reflective of the proposed patient population for the service described in Section </w:t>
      </w:r>
      <w:r>
        <w:rPr>
          <w:highlight w:val="cyan"/>
        </w:rPr>
        <w:fldChar w:fldCharType="begin"/>
      </w:r>
      <w:r>
        <w:instrText xml:space="preserve"> REF _Ref399850654 \r \h </w:instrText>
      </w:r>
      <w:r>
        <w:rPr>
          <w:highlight w:val="cyan"/>
        </w:rPr>
      </w:r>
      <w:r>
        <w:rPr>
          <w:highlight w:val="cyan"/>
        </w:rPr>
        <w:fldChar w:fldCharType="separate"/>
      </w:r>
      <w:r w:rsidR="00767691">
        <w:t>4.2</w:t>
      </w:r>
      <w:r>
        <w:rPr>
          <w:highlight w:val="cyan"/>
        </w:rPr>
        <w:fldChar w:fldCharType="end"/>
      </w:r>
      <w:r w:rsidR="00E83F59">
        <w:t xml:space="preserve">. Treatment options include usual practice or </w:t>
      </w:r>
      <w:r w:rsidR="001312DE">
        <w:t xml:space="preserve">a permanent leadless and batteryless </w:t>
      </w:r>
      <w:r w:rsidR="00F755F0">
        <w:t>pulmonary artery sensor</w:t>
      </w:r>
      <w:r w:rsidR="00E83F59">
        <w:t xml:space="preserve"> in addition to usual practice</w:t>
      </w:r>
      <w:r w:rsidR="00F31912">
        <w:t xml:space="preserve">, which allows physicians real time </w:t>
      </w:r>
      <w:r w:rsidR="00A77A57">
        <w:t xml:space="preserve">access to </w:t>
      </w:r>
      <w:r w:rsidR="00F31912">
        <w:t>haemodynamic information</w:t>
      </w:r>
      <w:r w:rsidR="00E83F59">
        <w:t>. Patient outcomes are reflective of the pivotal trial evidence from CHAMPION</w:t>
      </w:r>
      <w:r w:rsidR="00211D5D">
        <w:t xml:space="preserve"> described in Section </w:t>
      </w:r>
      <w:r w:rsidR="00211D5D">
        <w:fldChar w:fldCharType="begin"/>
      </w:r>
      <w:r w:rsidR="00211D5D">
        <w:instrText xml:space="preserve"> REF _Ref399851273 \r \h </w:instrText>
      </w:r>
      <w:r w:rsidR="00211D5D">
        <w:fldChar w:fldCharType="separate"/>
      </w:r>
      <w:r w:rsidR="00767691">
        <w:t>8</w:t>
      </w:r>
      <w:r w:rsidR="00211D5D">
        <w:fldChar w:fldCharType="end"/>
      </w:r>
      <w:r w:rsidR="00211D5D">
        <w:t>,</w:t>
      </w:r>
      <w:r w:rsidR="00E83F59">
        <w:t xml:space="preserve"> including HF-related hospitalisations,</w:t>
      </w:r>
      <w:r w:rsidR="0031171D">
        <w:t xml:space="preserve"> quality of life and mortality.</w:t>
      </w:r>
    </w:p>
    <w:p w14:paraId="25C60D63" w14:textId="393B9EE8" w:rsidR="00A90444" w:rsidRPr="00A90444" w:rsidRDefault="00A90444" w:rsidP="00A90444">
      <w:pPr>
        <w:pStyle w:val="Caption"/>
        <w:keepNext/>
        <w:rPr>
          <w:b w:val="0"/>
          <w:color w:val="auto"/>
          <w:sz w:val="20"/>
          <w:szCs w:val="20"/>
        </w:rPr>
      </w:pPr>
      <w:bookmarkStart w:id="83" w:name="_Ref399920326"/>
      <w:bookmarkStart w:id="84" w:name="_Toc416274059"/>
      <w:r w:rsidRPr="00A90444">
        <w:rPr>
          <w:color w:val="auto"/>
          <w:sz w:val="20"/>
          <w:szCs w:val="20"/>
        </w:rPr>
        <w:t xml:space="preserve">Table </w:t>
      </w:r>
      <w:r w:rsidRPr="00A90444">
        <w:rPr>
          <w:color w:val="auto"/>
          <w:sz w:val="20"/>
          <w:szCs w:val="20"/>
        </w:rPr>
        <w:fldChar w:fldCharType="begin"/>
      </w:r>
      <w:r w:rsidRPr="00A90444">
        <w:rPr>
          <w:color w:val="auto"/>
          <w:sz w:val="20"/>
          <w:szCs w:val="20"/>
        </w:rPr>
        <w:instrText xml:space="preserve"> SEQ Table \* ARABIC </w:instrText>
      </w:r>
      <w:r w:rsidRPr="00A90444">
        <w:rPr>
          <w:color w:val="auto"/>
          <w:sz w:val="20"/>
          <w:szCs w:val="20"/>
        </w:rPr>
        <w:fldChar w:fldCharType="separate"/>
      </w:r>
      <w:r w:rsidR="00767691">
        <w:rPr>
          <w:noProof/>
          <w:color w:val="auto"/>
          <w:sz w:val="20"/>
          <w:szCs w:val="20"/>
        </w:rPr>
        <w:t>8</w:t>
      </w:r>
      <w:r w:rsidRPr="00A90444">
        <w:rPr>
          <w:color w:val="auto"/>
          <w:sz w:val="20"/>
          <w:szCs w:val="20"/>
        </w:rPr>
        <w:fldChar w:fldCharType="end"/>
      </w:r>
      <w:bookmarkEnd w:id="83"/>
      <w:r w:rsidRPr="00A90444">
        <w:rPr>
          <w:color w:val="auto"/>
          <w:sz w:val="20"/>
          <w:szCs w:val="20"/>
        </w:rPr>
        <w:t>.</w:t>
      </w:r>
      <w:r w:rsidRPr="00A90444">
        <w:rPr>
          <w:b w:val="0"/>
          <w:color w:val="auto"/>
          <w:sz w:val="20"/>
          <w:szCs w:val="20"/>
        </w:rPr>
        <w:t xml:space="preserve"> Summary of PICO to define research question</w:t>
      </w:r>
      <w:bookmarkEnd w:id="84"/>
    </w:p>
    <w:tbl>
      <w:tblPr>
        <w:tblStyle w:val="TableGrid1"/>
        <w:tblW w:w="5000" w:type="pct"/>
        <w:tblLook w:val="04A0" w:firstRow="1" w:lastRow="0" w:firstColumn="1" w:lastColumn="0" w:noHBand="0" w:noVBand="1"/>
        <w:tblCaption w:val="Summary of PICO to define research question"/>
        <w:tblDescription w:val="Comments on the Patients, Intervention, Comparator, and Outcomes to be used for defining the research question"/>
      </w:tblPr>
      <w:tblGrid>
        <w:gridCol w:w="1369"/>
        <w:gridCol w:w="7917"/>
      </w:tblGrid>
      <w:tr w:rsidR="00A90444" w:rsidRPr="00496252" w14:paraId="570401A2" w14:textId="77777777" w:rsidTr="00A90444">
        <w:trPr>
          <w:tblHeader/>
        </w:trPr>
        <w:tc>
          <w:tcPr>
            <w:tcW w:w="737" w:type="pct"/>
          </w:tcPr>
          <w:p w14:paraId="39FC522D" w14:textId="77777777" w:rsidR="0005677C" w:rsidRPr="00496252" w:rsidRDefault="0005677C" w:rsidP="0085417D">
            <w:pPr>
              <w:pStyle w:val="Tabletext"/>
              <w:rPr>
                <w:rFonts w:eastAsia="Calibri"/>
              </w:rPr>
            </w:pPr>
            <w:r w:rsidRPr="00496252">
              <w:rPr>
                <w:rFonts w:eastAsia="Calibri"/>
              </w:rPr>
              <w:t>PICO</w:t>
            </w:r>
          </w:p>
        </w:tc>
        <w:tc>
          <w:tcPr>
            <w:tcW w:w="4263" w:type="pct"/>
          </w:tcPr>
          <w:p w14:paraId="1FE95F91" w14:textId="77777777" w:rsidR="0005677C" w:rsidRPr="00496252" w:rsidRDefault="0005677C" w:rsidP="0085417D">
            <w:pPr>
              <w:pStyle w:val="Tabletext"/>
              <w:rPr>
                <w:rFonts w:eastAsia="Calibri"/>
              </w:rPr>
            </w:pPr>
            <w:r w:rsidRPr="00496252">
              <w:rPr>
                <w:rFonts w:eastAsia="Calibri"/>
              </w:rPr>
              <w:t>Comments</w:t>
            </w:r>
          </w:p>
        </w:tc>
      </w:tr>
      <w:tr w:rsidR="00A90444" w:rsidRPr="005E1F64" w14:paraId="0A6155F9" w14:textId="77777777" w:rsidTr="00C01EEF">
        <w:tc>
          <w:tcPr>
            <w:tcW w:w="737" w:type="pct"/>
          </w:tcPr>
          <w:p w14:paraId="4FBF9A63" w14:textId="77777777" w:rsidR="0005677C" w:rsidRPr="005E1F64" w:rsidRDefault="0005677C" w:rsidP="0085417D">
            <w:pPr>
              <w:pStyle w:val="Tabletext"/>
              <w:rPr>
                <w:rFonts w:eastAsia="Calibri"/>
              </w:rPr>
            </w:pPr>
            <w:r w:rsidRPr="005E1F64">
              <w:rPr>
                <w:rFonts w:eastAsia="Calibri"/>
              </w:rPr>
              <w:t>Patients</w:t>
            </w:r>
          </w:p>
        </w:tc>
        <w:tc>
          <w:tcPr>
            <w:tcW w:w="4263" w:type="pct"/>
          </w:tcPr>
          <w:p w14:paraId="0492AF72" w14:textId="77777777" w:rsidR="00A90444" w:rsidRPr="005E1F64" w:rsidRDefault="00A90444" w:rsidP="0085417D">
            <w:pPr>
              <w:pStyle w:val="Tabletext"/>
              <w:rPr>
                <w:rFonts w:eastAsia="Calibri"/>
              </w:rPr>
            </w:pPr>
            <w:r w:rsidRPr="005E1F64">
              <w:rPr>
                <w:rFonts w:eastAsia="Calibri"/>
              </w:rPr>
              <w:t>Diagnosis of moderate HF (NYHA class III) for 3 months, on a stable and optimised medication regimen, and have had a HF-related hospitalisation within the previous 12 months</w:t>
            </w:r>
          </w:p>
        </w:tc>
      </w:tr>
      <w:tr w:rsidR="00A90444" w:rsidRPr="005E1F64" w14:paraId="023D670A" w14:textId="77777777" w:rsidTr="00C01EEF">
        <w:tc>
          <w:tcPr>
            <w:tcW w:w="737" w:type="pct"/>
          </w:tcPr>
          <w:p w14:paraId="532BF5B7" w14:textId="77777777" w:rsidR="0005677C" w:rsidRPr="005E1F64" w:rsidRDefault="0005677C" w:rsidP="0085417D">
            <w:pPr>
              <w:pStyle w:val="Tabletext"/>
              <w:rPr>
                <w:rFonts w:eastAsia="Calibri"/>
              </w:rPr>
            </w:pPr>
            <w:r w:rsidRPr="005E1F64">
              <w:rPr>
                <w:rFonts w:eastAsia="Calibri"/>
              </w:rPr>
              <w:t>Intervention</w:t>
            </w:r>
          </w:p>
        </w:tc>
        <w:tc>
          <w:tcPr>
            <w:tcW w:w="4263" w:type="pct"/>
          </w:tcPr>
          <w:p w14:paraId="587E5987" w14:textId="3F4C0D1D" w:rsidR="00A90444" w:rsidRPr="005E1F64" w:rsidRDefault="001312DE" w:rsidP="001312DE">
            <w:pPr>
              <w:pStyle w:val="Tabletext"/>
              <w:rPr>
                <w:rFonts w:eastAsia="Calibri"/>
              </w:rPr>
            </w:pPr>
            <w:r>
              <w:rPr>
                <w:rFonts w:eastAsia="Calibri"/>
              </w:rPr>
              <w:t>Permanent l</w:t>
            </w:r>
            <w:r w:rsidR="00F755F0">
              <w:rPr>
                <w:rFonts w:eastAsia="Calibri"/>
              </w:rPr>
              <w:t xml:space="preserve">eadless and </w:t>
            </w:r>
            <w:r w:rsidR="002D6798">
              <w:rPr>
                <w:rFonts w:eastAsia="Calibri"/>
              </w:rPr>
              <w:t>batteryless</w:t>
            </w:r>
            <w:r w:rsidR="00F755F0">
              <w:rPr>
                <w:rFonts w:eastAsia="Calibri"/>
              </w:rPr>
              <w:t xml:space="preserve"> pulmonary artery sensor</w:t>
            </w:r>
            <w:r w:rsidR="00A90444" w:rsidRPr="005E1F64">
              <w:rPr>
                <w:rFonts w:eastAsia="Calibri"/>
              </w:rPr>
              <w:t>, in addition to usual practice</w:t>
            </w:r>
          </w:p>
        </w:tc>
      </w:tr>
      <w:tr w:rsidR="00A90444" w:rsidRPr="005E1F64" w14:paraId="3C0B0C4E" w14:textId="77777777" w:rsidTr="00C01EEF">
        <w:tc>
          <w:tcPr>
            <w:tcW w:w="737" w:type="pct"/>
          </w:tcPr>
          <w:p w14:paraId="08A699B1" w14:textId="77777777" w:rsidR="0005677C" w:rsidRPr="005E1F64" w:rsidRDefault="0005677C" w:rsidP="0085417D">
            <w:pPr>
              <w:pStyle w:val="Tabletext"/>
              <w:rPr>
                <w:rFonts w:eastAsia="Calibri"/>
              </w:rPr>
            </w:pPr>
            <w:r w:rsidRPr="005E1F64">
              <w:rPr>
                <w:rFonts w:eastAsia="Calibri"/>
              </w:rPr>
              <w:t>Comparator</w:t>
            </w:r>
          </w:p>
        </w:tc>
        <w:tc>
          <w:tcPr>
            <w:tcW w:w="4263" w:type="pct"/>
          </w:tcPr>
          <w:p w14:paraId="7A62D179" w14:textId="77777777" w:rsidR="0005677C" w:rsidRPr="005E1F64" w:rsidRDefault="00A90444" w:rsidP="0085417D">
            <w:pPr>
              <w:pStyle w:val="Tabletext"/>
              <w:rPr>
                <w:rFonts w:eastAsia="Calibri"/>
              </w:rPr>
            </w:pPr>
            <w:r w:rsidRPr="005E1F64">
              <w:rPr>
                <w:rFonts w:eastAsia="Calibri"/>
              </w:rPr>
              <w:t>Usual practice</w:t>
            </w:r>
          </w:p>
        </w:tc>
      </w:tr>
      <w:tr w:rsidR="00A90444" w:rsidRPr="005E1F64" w14:paraId="08361FDB" w14:textId="77777777" w:rsidTr="00C01EEF">
        <w:tc>
          <w:tcPr>
            <w:tcW w:w="737" w:type="pct"/>
          </w:tcPr>
          <w:p w14:paraId="0EE3D28C" w14:textId="77777777" w:rsidR="0005677C" w:rsidRPr="005E1F64" w:rsidRDefault="0005677C" w:rsidP="0085417D">
            <w:pPr>
              <w:pStyle w:val="Tabletext"/>
              <w:rPr>
                <w:rFonts w:eastAsia="Calibri"/>
              </w:rPr>
            </w:pPr>
            <w:r w:rsidRPr="005E1F64">
              <w:rPr>
                <w:rFonts w:eastAsia="Calibri"/>
              </w:rPr>
              <w:t>Outcomes</w:t>
            </w:r>
          </w:p>
        </w:tc>
        <w:tc>
          <w:tcPr>
            <w:tcW w:w="4263" w:type="pct"/>
          </w:tcPr>
          <w:p w14:paraId="5510FFE7" w14:textId="77777777" w:rsidR="0005677C" w:rsidRPr="005E1F64" w:rsidRDefault="00A90444" w:rsidP="0085417D">
            <w:pPr>
              <w:pStyle w:val="Tabletext"/>
              <w:rPr>
                <w:rFonts w:eastAsia="Calibri"/>
              </w:rPr>
            </w:pPr>
            <w:r w:rsidRPr="005E1F64">
              <w:rPr>
                <w:rFonts w:eastAsia="Calibri"/>
              </w:rPr>
              <w:t>HF-related hospitalisations, QALYs, mortality</w:t>
            </w:r>
            <w:r w:rsidR="00FC481B">
              <w:rPr>
                <w:rFonts w:eastAsia="Calibri"/>
              </w:rPr>
              <w:t>, safety (device-related and procedure-related)</w:t>
            </w:r>
          </w:p>
        </w:tc>
      </w:tr>
    </w:tbl>
    <w:p w14:paraId="1F70CD5B" w14:textId="77777777" w:rsidR="008969AB" w:rsidRDefault="00A90444" w:rsidP="008969AB">
      <w:pPr>
        <w:pStyle w:val="BodyText6"/>
        <w:rPr>
          <w:sz w:val="16"/>
          <w:szCs w:val="16"/>
        </w:rPr>
      </w:pPr>
      <w:r w:rsidRPr="00A90444">
        <w:rPr>
          <w:i/>
          <w:sz w:val="16"/>
          <w:szCs w:val="16"/>
        </w:rPr>
        <w:t xml:space="preserve">Abbreviations: </w:t>
      </w:r>
      <w:r>
        <w:rPr>
          <w:sz w:val="16"/>
          <w:szCs w:val="16"/>
        </w:rPr>
        <w:t xml:space="preserve">HF, heart failure; NYHA, New York Heart Association; PICO, Patients/Population, Intervention, Comparator, Outcomes; </w:t>
      </w:r>
      <w:r w:rsidRPr="007B3F77">
        <w:rPr>
          <w:sz w:val="16"/>
          <w:szCs w:val="16"/>
        </w:rPr>
        <w:t>QALYs,</w:t>
      </w:r>
      <w:r>
        <w:rPr>
          <w:sz w:val="16"/>
          <w:szCs w:val="16"/>
        </w:rPr>
        <w:t xml:space="preserve"> quality adjusted life years.</w:t>
      </w:r>
    </w:p>
    <w:p w14:paraId="4582E9C2" w14:textId="06B14F19" w:rsidR="00BC63FE" w:rsidRDefault="00FC481B" w:rsidP="00BC63FE">
      <w:pPr>
        <w:pStyle w:val="BodyText6"/>
      </w:pPr>
      <w:r>
        <w:t xml:space="preserve">Three </w:t>
      </w:r>
      <w:r w:rsidR="00BC63FE">
        <w:t xml:space="preserve">indicative decision analytic protocols are presented in </w:t>
      </w:r>
      <w:r w:rsidR="00BC63FE">
        <w:fldChar w:fldCharType="begin"/>
      </w:r>
      <w:r w:rsidR="00BC63FE">
        <w:instrText xml:space="preserve"> REF _Ref401129958 \h  \* MERGEFORMAT </w:instrText>
      </w:r>
      <w:r w:rsidR="00BC63FE">
        <w:fldChar w:fldCharType="separate"/>
      </w:r>
      <w:r w:rsidR="00767691" w:rsidRPr="00767691">
        <w:t>Figure 10</w:t>
      </w:r>
      <w:r w:rsidR="00BC63FE">
        <w:fldChar w:fldCharType="end"/>
      </w:r>
      <w:r>
        <w:t>, 11</w:t>
      </w:r>
      <w:r w:rsidR="00BC63FE">
        <w:t xml:space="preserve"> and </w:t>
      </w:r>
      <w:r>
        <w:t>12</w:t>
      </w:r>
      <w:r w:rsidR="00BC63FE">
        <w:t xml:space="preserve"> below. Per the PICO criteria described in </w:t>
      </w:r>
      <w:r w:rsidR="00BC63FE" w:rsidRPr="003C11DC">
        <w:fldChar w:fldCharType="begin"/>
      </w:r>
      <w:r w:rsidR="00BC63FE">
        <w:instrText xml:space="preserve"> REF _Ref399920326 \h  \* MERGEFORMAT </w:instrText>
      </w:r>
      <w:r w:rsidR="00BC63FE" w:rsidRPr="003C11DC">
        <w:fldChar w:fldCharType="separate"/>
      </w:r>
      <w:r w:rsidR="00767691" w:rsidRPr="00767691">
        <w:t>Table 8</w:t>
      </w:r>
      <w:r w:rsidR="00BC63FE" w:rsidRPr="003C11DC">
        <w:fldChar w:fldCharType="end"/>
      </w:r>
      <w:r w:rsidR="00BC63FE">
        <w:t xml:space="preserve">, both protocols compare usual practice to the addition of the </w:t>
      </w:r>
      <w:r w:rsidR="001312DE">
        <w:t xml:space="preserve">permanent </w:t>
      </w:r>
      <w:r w:rsidR="00F755F0">
        <w:t xml:space="preserve">leadless and </w:t>
      </w:r>
      <w:r w:rsidR="002D6798">
        <w:t>batteryless</w:t>
      </w:r>
      <w:r w:rsidR="00F755F0">
        <w:t xml:space="preserve"> pulmonary artery sensor</w:t>
      </w:r>
      <w:r w:rsidR="00BC63FE">
        <w:t xml:space="preserve"> to usual practice. </w:t>
      </w:r>
    </w:p>
    <w:p w14:paraId="4A4E9F2D" w14:textId="77777777" w:rsidR="00BC63FE" w:rsidRDefault="00BC63FE" w:rsidP="00BC63FE">
      <w:pPr>
        <w:pStyle w:val="BodyText6"/>
      </w:pPr>
      <w:r>
        <w:t>Option 1</w:t>
      </w:r>
      <w:r w:rsidR="00FC481B">
        <w:t>a</w:t>
      </w:r>
      <w:r>
        <w:t xml:space="preserve"> (</w:t>
      </w:r>
      <w:r>
        <w:fldChar w:fldCharType="begin"/>
      </w:r>
      <w:r>
        <w:instrText xml:space="preserve"> REF _Ref401129958 \h  \* MERGEFORMAT </w:instrText>
      </w:r>
      <w:r>
        <w:fldChar w:fldCharType="separate"/>
      </w:r>
      <w:r w:rsidR="00767691" w:rsidRPr="00767691">
        <w:t>Figure 10</w:t>
      </w:r>
      <w:r>
        <w:fldChar w:fldCharType="end"/>
      </w:r>
      <w:r>
        <w:t>) provides a simplistic structure which compares treatments based on differences in hospitalisation rates and mortality. As part of Option 1</w:t>
      </w:r>
      <w:r w:rsidR="00FC481B">
        <w:t>a</w:t>
      </w:r>
      <w:r>
        <w:t xml:space="preserve">, </w:t>
      </w:r>
      <w:r>
        <w:fldChar w:fldCharType="begin"/>
      </w:r>
      <w:r>
        <w:instrText xml:space="preserve"> REF _Ref401129958 \h  \* MERGEFORMAT </w:instrText>
      </w:r>
      <w:r>
        <w:fldChar w:fldCharType="separate"/>
      </w:r>
      <w:r w:rsidR="00767691" w:rsidRPr="00767691">
        <w:t>Figure 10</w:t>
      </w:r>
      <w:r>
        <w:fldChar w:fldCharType="end"/>
      </w:r>
      <w:r>
        <w:t xml:space="preserve"> shows a separate hospitalisation health state for illustrative purposes, however this is likely to be a transitional health state within the ‘Alive and stable’ health state in the final model. </w:t>
      </w:r>
      <w:r w:rsidR="00FC481B">
        <w:t>This structure is further developed in Option 1b (</w:t>
      </w:r>
      <w:r w:rsidR="00FC481B" w:rsidRPr="003158CE">
        <w:fldChar w:fldCharType="begin"/>
      </w:r>
      <w:r w:rsidR="00FC481B" w:rsidRPr="003158CE">
        <w:instrText xml:space="preserve"> REF _Ref404584435 \h  \* MERGEFORMAT </w:instrText>
      </w:r>
      <w:r w:rsidR="00FC481B" w:rsidRPr="003158CE">
        <w:fldChar w:fldCharType="separate"/>
      </w:r>
      <w:r w:rsidR="00767691">
        <w:rPr>
          <w:b/>
          <w:bCs/>
          <w:lang w:val="en-US"/>
        </w:rPr>
        <w:t>Error! Reference source not found.</w:t>
      </w:r>
      <w:r w:rsidR="00FC481B" w:rsidRPr="003158CE">
        <w:fldChar w:fldCharType="end"/>
      </w:r>
      <w:r w:rsidR="00FC481B" w:rsidRPr="003158CE">
        <w:t>)</w:t>
      </w:r>
      <w:r w:rsidR="00FC481B">
        <w:t xml:space="preserve"> which includes a post-rehospitalisation health state to capture ongoing quality of life and resource use for patients discharged from hospital. The structure of Option 1b aligns with a global model currently under development and is therefore presented as a another option.</w:t>
      </w:r>
    </w:p>
    <w:p w14:paraId="453D6A2C" w14:textId="77777777" w:rsidR="00E83F59" w:rsidRDefault="00BC63FE" w:rsidP="008969AB">
      <w:pPr>
        <w:pStyle w:val="BodyText6"/>
      </w:pPr>
      <w:r>
        <w:t>In contrast, Option 2 (</w:t>
      </w:r>
      <w:r>
        <w:fldChar w:fldCharType="begin"/>
      </w:r>
      <w:r>
        <w:instrText xml:space="preserve"> REF _Ref400021657 \h </w:instrText>
      </w:r>
      <w:r>
        <w:fldChar w:fldCharType="separate"/>
      </w:r>
      <w:r w:rsidR="00767691" w:rsidRPr="005779E4">
        <w:rPr>
          <w:sz w:val="20"/>
          <w:szCs w:val="20"/>
        </w:rPr>
        <w:t xml:space="preserve">Figure </w:t>
      </w:r>
      <w:r w:rsidR="00767691">
        <w:rPr>
          <w:noProof/>
          <w:sz w:val="20"/>
          <w:szCs w:val="20"/>
        </w:rPr>
        <w:t>12</w:t>
      </w:r>
      <w:r>
        <w:fldChar w:fldCharType="end"/>
      </w:r>
      <w:r>
        <w:t xml:space="preserve">) compares treatments based on NYHA class health states. In doing so, this option compares the relative time spent in NYHA class health states between treatments, with increasing NYHA class associated with increasing cost, reduced QoL and increased risk of hospitalisation </w:t>
      </w:r>
      <w:r w:rsidR="0031171D">
        <w:fldChar w:fldCharType="begin">
          <w:fldData xml:space="preserve">PFJlZm1hbj48Q2l0ZT48QXV0aG9yPk5hdGlvbmFsIEhlYXJ0IEZvdW5kYXRpb24gb2YgQXVzdHJh
bGlhIGFuZCB0aGUgQ2FyZGlhYyBTb2NpZXR5IG9mIEF1c3RyYWxpYSBhbmQgTmV3IFplYWxhbmQg
KENocm9uaWMgSGVhcnQgRmFpbHVyZSBHdWlkZWxpbmVzIEV4cGVydCBXcml0aW5nIFBhbmVsKTwv
QXV0aG9yPjxZZWFyPjIwMTE8L1llYXI+PFJlY051bT4xPC9SZWNOdW0+PElEVGV4dD5HdWlkZWxp
bmVzIGZvciB0aGUgcHJldmVudGlvbiwgZGV0ZWN0aW9uIGFuZCBtYW5hZ2VtZW50IG9mIGNocm9u
aWMgaGVhcnQgZmFpbHVyZSBpbiBBdXN0cmFsaWEuPC9JRFRleHQ+PE1ETCBSZWZfVHlwZT0iR2Vu
ZXJpYyI+PFJlZl9UeXBlPkdlbmVyaWM8L1JlZl9UeXBlPjxSZWZfSUQ+MTwvUmVmX0lEPjxUaXRs
ZV9QcmltYXJ5PjxmIG5hbWU9Ik9wdGltYUxUU3RkIj5HdWlkZWxpbmVzIGZvciB0aGUgcHJldmVu
dGlvbiwgZGV0ZWN0aW9uIGFuZCBtYW5hZ2VtZW50IG9mIGNocm9uaWMgaGVhcnQgZmFpbHVyZSBp
biBBdXN0cmFsaWEuPC9mPjwvVGl0bGVfUHJpbWFyeT48QXV0aG9yc19QcmltYXJ5Pk5hdGlvbmFs
IEhlYXJ0IEZvdW5kYXRpb24gb2YgQXVzdHJhbGlhIGFuZCB0aGUgQ2FyZGlhYyBTb2NpZXR5IG9m
IEF1c3RyYWxpYSBhbmQgTmV3IFplYWxhbmQgKENocm9uaWMgSGVhcnQgRmFpbHVyZSBHdWlkZWxp
bmVzIEV4cGVydCBXcml0aW5nIFBhbmVsKTwvQXV0aG9yc19QcmltYXJ5PjxEYXRlX1ByaW1hcnk+
MjAxMT1VcGRhdGVkIE9jdG9iZXIgMjAxMTwvRGF0ZV9QcmltYXJ5PjxSZXByaW50Pk5vdCBpbiBG
aWxlPC9SZXByaW50PjxaWl9Xb3JrZm9ybUlEPjMzPC9aWl9Xb3JrZm9ybUlEPjwvTURMPjwvQ2l0
ZT48Q2l0ZT48QXV0aG9yPkp1ZW5nZXI8L0F1dGhvcj48WWVhcj4yMDAyPC9ZZWFyPjxSZWNOdW0+
NTg8L1JlY051bT48SURUZXh0PkhlYWx0aCByZWxhdGVkIHF1YWxpdHkgb2YgbGlmZSBpbiBwYXRp
ZW50cyB3aXRoIGNvbmdlc3RpdmUgaGVhcnQgZmFpbHVyZTogY29tcGFyaXNvbiB3aXRoIG90aGVy
IGNocm9uaWMgZGlzZWFzZXMgYW5kIHJlbGF0aW9uIHRvIGZ1bmN0aW9uYWwgdmFyaWFibGVzPC9J
RFRleHQ+PE1ETCBSZWZfVHlwZT0iSm91cm5hbCI+PFJlZl9UeXBlPkpvdXJuYWw8L1JlZl9UeXBl
PjxSZWZfSUQ+NTg8L1JlZl9JRD48VGl0bGVfUHJpbWFyeT5IZWFsdGggcmVsYXRlZCBxdWFsaXR5
IG9mIGxpZmUgaW4gcGF0aWVudHMgd2l0aCBjb25nZXN0aXZlIGhlYXJ0IGZhaWx1cmU6IGNvbXBh
cmlzb24gd2l0aCBvdGhlciBjaHJvbmljIGRpc2Vhc2VzIGFuZCByZWxhdGlvbiB0byBmdW5jdGlv
bmFsIHZhcmlhYmxlczwvVGl0bGVfUHJpbWFyeT48QXV0aG9yc19QcmltYXJ5Pkp1ZW5nZXIsSjwv
QXV0aG9yc19QcmltYXJ5PjxBdXRob3JzX1ByaW1hcnk+U2NoZWxsYmVyZyxEPC9BdXRob3JzX1By
aW1hcnk+PEF1dGhvcnNfUHJpbWFyeT5LcmFlbWVyLFM8L0F1dGhvcnNfUHJpbWFyeT48QXV0aG9y
c19QcmltYXJ5PkhhdW5zdGV0dGVyLEE8L0F1dGhvcnNfUHJpbWFyeT48QXV0aG9yc19QcmltYXJ5
Plp1Z2NrLEM8L0F1dGhvcnNfUHJpbWFyeT48QXV0aG9yc19QcmltYXJ5PkhlcnpvZyxXPC9BdXRo
b3JzX1ByaW1hcnk+PEF1dGhvcnNfUHJpbWFyeT5IYWFzcyxNPC9BdXRob3JzX1ByaW1hcnk+PERh
dGVfUHJpbWFyeT4yMDAyPC9EYXRlX1ByaW1hcnk+PEtleXdvcmRzPnF1YWxpdHkgb2YgbGlmZTwv
S2V5d29yZHM+PEtleXdvcmRzPnBhdGllbnQ8L0tleXdvcmRzPjxLZXl3b3Jkcz5jb25nZXN0aXZl
IGhlYXJ0IGZhaWx1cmU8L0tleXdvcmRzPjxLZXl3b3Jkcz5oZWFydCBmYWlsdXJlPC9LZXl3b3Jk
cz48S2V5d29yZHM+Y2hyb25pYyBkaXNlYXNlPC9LZXl3b3Jkcz48UmVwcmludD5JbiBGaWxlPC9S
ZXByaW50PjxTdGFydF9QYWdlPjIzNTwvU3RhcnRfUGFnZT48RW5kX1BhZ2U+MjQxPC9FbmRfUGFn
ZT48UGVyaW9kaWNhbD5IZWFydDwvUGVyaW9kaWNhbD48Vm9sdW1lPjg3PC9Wb2x1bWU+PFpaX0pv
dXJuYWxGdWxsPjxmIG5hbWU9IlN5c3RlbSI+SGVhcnQ8L2Y+PC9aWl9Kb3VybmFsRnVsbD48Wlpf
V29ya2Zvcm1JRD4xPC9aWl9Xb3JrZm9ybUlEPjwvTURMPjwvQ2l0ZT48Q2l0ZT48QXV0aG9yPkhv
YmJzPC9BdXRob3I+PFllYXI+MjAwMjwvWWVhcj48UmVjTnVtPjU5PC9SZWNOdW0+PElEVGV4dD5J
bXBhY3Qgb2YgaGVhcnQgZmFpbHVyZSBhbmQgbGVmdCB2ZW50cmljdWxhciBzeXN0b2xpYyBkeXNm
dW5jdGlvbiBvbiBxdWFsaXR5IG9mIGxpZmU8L0lEVGV4dD48TURMIFJlZl9UeXBlPSJKb3VybmFs
Ij48UmVmX1R5cGU+Sm91cm5hbDwvUmVmX1R5cGU+PFJlZl9JRD41OTwvUmVmX0lEPjxUaXRsZV9Q
cmltYXJ5PkltcGFjdCBvZiBoZWFydCBmYWlsdXJlIGFuZCBsZWZ0IHZlbnRyaWN1bGFyIHN5c3Rv
bGljIGR5c2Z1bmN0aW9uIG9uIHF1YWxpdHkgb2YgbGlmZTwvVGl0bGVfUHJpbWFyeT48QXV0aG9y
c19QcmltYXJ5PkhvYmJzLEY8L0F1dGhvcnNfUHJpbWFyeT48QXV0aG9yc19QcmltYXJ5Pktlbmty
ZSxKPC9BdXRob3JzX1ByaW1hcnk+PEF1dGhvcnNfUHJpbWFyeT5Sb2FsZmUsQTwvQXV0aG9yc19Q
cmltYXJ5PjxBdXRob3JzX1ByaW1hcnk+RGF2aXMsUjwvQXV0aG9yc19QcmltYXJ5PjxBdXRob3Jz
X1ByaW1hcnk+SGFyZSxSPC9BdXRob3JzX1ByaW1hcnk+PEF1dGhvcnNfUHJpbWFyeT5EYXZpZXMs
TTwvQXV0aG9yc19QcmltYXJ5PjxEYXRlX1ByaW1hcnk+MjAwMjwvRGF0ZV9QcmltYXJ5PjxLZXl3
b3Jkcz5oZWFydCBmYWlsdXJlPC9LZXl3b3Jkcz48S2V5d29yZHM+cXVhbGl0eSBvZiBsaWZlPC9L
ZXl3b3Jkcz48UmVwcmludD5JbiBGaWxlPC9SZXByaW50PjxTdGFydF9QYWdlPjE4Njc8L1N0YXJ0
X1BhZ2U+PEVuZF9QYWdlPjE4NzY8L0VuZF9QYWdlPjxQZXJpb2RpY2FsPkV1cm9wZWFuIEhlYXJ0
IEpvdXJuYWw8L1BlcmlvZGljYWw+PFZvbHVtZT4yMzwvVm9sdW1lPjxaWl9Kb3VybmFsRnVsbD48
ZiBuYW1lPSJTeXN0ZW0iPkV1cm9wZWFuIEhlYXJ0IEpvdXJuYWw8L2Y+PC9aWl9Kb3VybmFsRnVs
bD48WlpfV29ya2Zvcm1JRD4xPC9aWl9Xb3JrZm9ybUlEPjwvTURMPjwvQ2l0ZT48Q2l0ZT48QXV0
aG9yPkJlcmc8L0F1dGhvcj48WWVhcj4yMDE0PC9ZZWFyPjxSZWNOdW0+NjE8L1JlY051bT48SURU
ZXh0PkhlYWx0aC1yZWxhdGVkIHF1YWxpdHkgb2YgbGlmZSBpbiBjaHJvbmljIGhlYXJ0IGZhaWx1
cmUgcGF0aWVudHMgaW4gU3dlZGVuOiByZXN1bHRzIGZyb20gdGhlIFN3ZWRpc2ggSGVhcnQgRmFp
bHVyZSBSZWdpc3RyeTwvSURUZXh0PjxNREwgUmVmX1R5cGU9IkpvdXJuYWwiPjxSZWZfVHlwZT5K
b3VybmFsPC9SZWZfVHlwZT48UmVmX0lEPjYxPC9SZWZfSUQ+PFRpdGxlX1ByaW1hcnk+SGVhbHRo
LXJlbGF0ZWQgcXVhbGl0eSBvZiBsaWZlIGluIGNocm9uaWMgaGVhcnQgZmFpbHVyZSBwYXRpZW50
cyBpbiBTd2VkZW46IHJlc3VsdHMgZnJvbSB0aGUgU3dlZGlzaCBIZWFydCBGYWlsdXJlIFJlZ2lz
dHJ5PC9UaXRsZV9QcmltYXJ5PjxBdXRob3JzX1ByaW1hcnk+QmVyZyxKPC9BdXRob3JzX1ByaW1h
cnk+PEF1dGhvcnNfUHJpbWFyeT5NZWpoZXJ0LE08L0F1dGhvcnNfUHJpbWFyeT48QXV0aG9yc19Q
cmltYXJ5PkxpbmRncmVuLFA8L0F1dGhvcnNfUHJpbWFyeT48QXV0aG9yc19QcmltYXJ5PkVkbmVy
LE08L0F1dGhvcnNfUHJpbWFyeT48QXV0aG9yc19QcmltYXJ5PkRhaGxzdHJvbSxVPC9BdXRob3Jz
X1ByaW1hcnk+PEF1dGhvcnNfUHJpbWFyeT5LYWhhbixUPC9BdXRob3JzX1ByaW1hcnk+PERhdGVf
UHJpbWFyeT4yMDE0PC9EYXRlX1ByaW1hcnk+PEtleXdvcmRzPmhlYXJ0IGZhaWx1cmU8L0tleXdv
cmRzPjxLZXl3b3Jkcz5wYXRpZW50PC9LZXl3b3Jkcz48S2V5d29yZHM+cXVhbGl0eSBvZiBsaWZl
PC9LZXl3b3Jkcz48S2V5d29yZHM+U3dlZGVuPC9LZXl3b3Jkcz48UmVwcmludD5JbiBGaWxlPC9S
ZXByaW50PjxTdGFydF9QYWdlPjM0Ny08L1N0YXJ0X1BhZ2U+PFBlcmlvZGljYWw+RXVyLkouSGVh
cnQgRmFpbC48L1BlcmlvZGljYWw+PFZvbHVtZT4xNjwvVm9sdW1lPjxJc3N1ZT5TdXBwbC4gMjwv
SXNzdWU+PFpaX0pvdXJuYWxGdWxsPjxmIG5hbWU9IlN5c3RlbSI+RXVyb3BlYW4gSm91cm5hbCBv
ZiBIZWFydCBGYWlsdXJlPC9mPjwvWlpfSm91cm5hbEZ1bGw+PFpaX0pvdXJuYWxTdGRBYmJyZXY+
PGYgbmFtZT0iU3lzdGVtIj5FdXIuSi5IZWFydCBGYWlsLjwvZj48L1paX0pvdXJuYWxTdGRBYmJy
ZXY+PFpaX1dvcmtmb3JtSUQ+MTwvWlpfV29ya2Zvcm1JRD48L01ETD48L0NpdGU+PENpdGU+PEF1
dGhvcj5Hb2hsZXI8L0F1dGhvcj48WWVhcj4yMDA5PC9ZZWFyPjxSZWNOdW0+NzM8L1JlY051bT48
SURUZXh0PlV0aWxpdHkgRXN0aW1hdGVzIGZvciBEZWNpc29uLUFuYWx5dGljIE1vZGVsaW5nIGlu
IENocm9uaWMgSGVhcnQgRmFpbHVyZS0gSGVhbHRoIFN0YXRlcyBCYXNlZCBvbiBOZXcgWW9yayBI
ZWFydCBBc3NvY2lhdGlvbiBDbGFzc2VzIGFuZCBOdW1iZXIgb2YgUmVob3NwaXRhbGl6YXRpb25z
PC9JRFRleHQ+PE1ETCBSZWZfVHlwZT0iSm91cm5hbCI+PFJlZl9UeXBlPkpvdXJuYWw8L1JlZl9U
eXBlPjxSZWZfSUQ+NzM8L1JlZl9JRD48VGl0bGVfUHJpbWFyeT5VdGlsaXR5IEVzdGltYXRlcyBm
b3IgRGVjaXNvbi1BbmFseXRpYyBNb2RlbGluZyBpbiBDaHJvbmljIEhlYXJ0IEZhaWx1cmUtIEhl
YWx0aCBTdGF0ZXMgQmFzZWQgb24gTmV3IFlvcmsgSGVhcnQgQXNzb2NpYXRpb24gQ2xhc3NlcyBh
bmQgTnVtYmVyIG9mIFJlaG9zcGl0YWxpemF0aW9uczwvVGl0bGVfUHJpbWFyeT48QXV0aG9yc19Q
cmltYXJ5PkdvaGxlcixBPC9BdXRob3JzX1ByaW1hcnk+PEF1dGhvcnNfUHJpbWFyeT5HZWlzbGVy
LEI8L0F1dGhvcnNfUHJpbWFyeT48QXV0aG9yc19QcmltYXJ5Pk1hbm5lLEo8L0F1dGhvcnNfUHJp
bWFyeT48QXV0aG9yc19QcmltYXJ5Pktvc2lib3JvZCxNPC9BdXRob3JzX1ByaW1hcnk+PEF1dGhv
cnNfUHJpbWFyeT5aaGFuZyxaPC9BdXRob3JzX1ByaW1hcnk+PEF1dGhvcnNfUHJpbWFyeT5XZWlu
dHJhdWIsVzwvQXV0aG9yc19QcmltYXJ5PjxBdXRob3JzX1ByaW1hcnk+U3BlcnR1cyxKPC9BdXRo
b3JzX1ByaW1hcnk+PEF1dGhvcnNfUHJpbWFyeT5HYXplbGxlLFM8L0F1dGhvcnNfUHJpbWFyeT48
QXV0aG9yc19QcmltYXJ5PlNpZWJlcnQsVTwvQXV0aG9yc19QcmltYXJ5PjxBdXRob3JzX1ByaW1h
cnk+Q29oZW4sRDwvQXV0aG9yc19QcmltYXJ5PjxEYXRlX1ByaW1hcnk+MjAwOTwvRGF0ZV9Qcmlt
YXJ5PjxLZXl3b3Jkcz5oZWFydCBmYWlsdXJlPC9LZXl3b3Jkcz48S2V5d29yZHM+TmV3IFlvcmsg
SGVhcnQgQXNzb2NpYXRpb24gY2xhc3M8L0tleXdvcmRzPjxSZXByaW50PkluIEZpbGU8L1JlcHJp
bnQ+PFN0YXJ0X1BhZ2U+MTg1PC9TdGFydF9QYWdlPjxFbmRfUGFnZT4xODc8L0VuZF9QYWdlPjxQ
ZXJpb2RpY2FsPlZhbHVlIGluIEhlYWx0aDwvUGVyaW9kaWNhbD48Vm9sdW1lPjEyPC9Wb2x1bWU+
PElzc3VlPjE8L0lzc3VlPjxaWl9Kb3VybmFsRnVsbD48ZiBuYW1lPSJTeXN0ZW0iPlZhbHVlIGlu
IEhlYWx0aDwvZj48L1paX0pvdXJuYWxGdWxsPjxaWl9Xb3JrZm9ybUlEPjE8L1paX1dvcmtmb3Jt
SUQ+PC9NREw+PC9DaXRlPjwvUmVmbWFuPgB=
</w:fldData>
        </w:fldChar>
      </w:r>
      <w:r w:rsidR="00422674">
        <w:instrText xml:space="preserve"> ADDIN REFMGR.CITE </w:instrText>
      </w:r>
      <w:r w:rsidR="00422674">
        <w:fldChar w:fldCharType="begin">
          <w:fldData xml:space="preserve">PFJlZm1hbj48Q2l0ZT48QXV0aG9yPk5hdGlvbmFsIEhlYXJ0IEZvdW5kYXRpb24gb2YgQXVzdHJh
bGlhIGFuZCB0aGUgQ2FyZGlhYyBTb2NpZXR5IG9mIEF1c3RyYWxpYSBhbmQgTmV3IFplYWxhbmQg
KENocm9uaWMgSGVhcnQgRmFpbHVyZSBHdWlkZWxpbmVzIEV4cGVydCBXcml0aW5nIFBhbmVsKTwv
QXV0aG9yPjxZZWFyPjIwMTE8L1llYXI+PFJlY051bT4xPC9SZWNOdW0+PElEVGV4dD5HdWlkZWxp
bmVzIGZvciB0aGUgcHJldmVudGlvbiwgZGV0ZWN0aW9uIGFuZCBtYW5hZ2VtZW50IG9mIGNocm9u
aWMgaGVhcnQgZmFpbHVyZSBpbiBBdXN0cmFsaWEuPC9JRFRleHQ+PE1ETCBSZWZfVHlwZT0iR2Vu
ZXJpYyI+PFJlZl9UeXBlPkdlbmVyaWM8L1JlZl9UeXBlPjxSZWZfSUQ+MTwvUmVmX0lEPjxUaXRs
ZV9QcmltYXJ5PjxmIG5hbWU9Ik9wdGltYUxUU3RkIj5HdWlkZWxpbmVzIGZvciB0aGUgcHJldmVu
dGlvbiwgZGV0ZWN0aW9uIGFuZCBtYW5hZ2VtZW50IG9mIGNocm9uaWMgaGVhcnQgZmFpbHVyZSBp
biBBdXN0cmFsaWEuPC9mPjwvVGl0bGVfUHJpbWFyeT48QXV0aG9yc19QcmltYXJ5Pk5hdGlvbmFs
IEhlYXJ0IEZvdW5kYXRpb24gb2YgQXVzdHJhbGlhIGFuZCB0aGUgQ2FyZGlhYyBTb2NpZXR5IG9m
IEF1c3RyYWxpYSBhbmQgTmV3IFplYWxhbmQgKENocm9uaWMgSGVhcnQgRmFpbHVyZSBHdWlkZWxp
bmVzIEV4cGVydCBXcml0aW5nIFBhbmVsKTwvQXV0aG9yc19QcmltYXJ5PjxEYXRlX1ByaW1hcnk+
MjAxMT1VcGRhdGVkIE9jdG9iZXIgMjAxMTwvRGF0ZV9QcmltYXJ5PjxSZXByaW50Pk5vdCBpbiBG
aWxlPC9SZXByaW50PjxaWl9Xb3JrZm9ybUlEPjMzPC9aWl9Xb3JrZm9ybUlEPjwvTURMPjwvQ2l0
ZT48Q2l0ZT48QXV0aG9yPkp1ZW5nZXI8L0F1dGhvcj48WWVhcj4yMDAyPC9ZZWFyPjxSZWNOdW0+
NTg8L1JlY051bT48SURUZXh0PkhlYWx0aCByZWxhdGVkIHF1YWxpdHkgb2YgbGlmZSBpbiBwYXRp
ZW50cyB3aXRoIGNvbmdlc3RpdmUgaGVhcnQgZmFpbHVyZTogY29tcGFyaXNvbiB3aXRoIG90aGVy
IGNocm9uaWMgZGlzZWFzZXMgYW5kIHJlbGF0aW9uIHRvIGZ1bmN0aW9uYWwgdmFyaWFibGVzPC9J
RFRleHQ+PE1ETCBSZWZfVHlwZT0iSm91cm5hbCI+PFJlZl9UeXBlPkpvdXJuYWw8L1JlZl9UeXBl
PjxSZWZfSUQ+NTg8L1JlZl9JRD48VGl0bGVfUHJpbWFyeT5IZWFsdGggcmVsYXRlZCBxdWFsaXR5
IG9mIGxpZmUgaW4gcGF0aWVudHMgd2l0aCBjb25nZXN0aXZlIGhlYXJ0IGZhaWx1cmU6IGNvbXBh
cmlzb24gd2l0aCBvdGhlciBjaHJvbmljIGRpc2Vhc2VzIGFuZCByZWxhdGlvbiB0byBmdW5jdGlv
bmFsIHZhcmlhYmxlczwvVGl0bGVfUHJpbWFyeT48QXV0aG9yc19QcmltYXJ5Pkp1ZW5nZXIsSjwv
QXV0aG9yc19QcmltYXJ5PjxBdXRob3JzX1ByaW1hcnk+U2NoZWxsYmVyZyxEPC9BdXRob3JzX1By
aW1hcnk+PEF1dGhvcnNfUHJpbWFyeT5LcmFlbWVyLFM8L0F1dGhvcnNfUHJpbWFyeT48QXV0aG9y
c19QcmltYXJ5PkhhdW5zdGV0dGVyLEE8L0F1dGhvcnNfUHJpbWFyeT48QXV0aG9yc19QcmltYXJ5
Plp1Z2NrLEM8L0F1dGhvcnNfUHJpbWFyeT48QXV0aG9yc19QcmltYXJ5PkhlcnpvZyxXPC9BdXRo
b3JzX1ByaW1hcnk+PEF1dGhvcnNfUHJpbWFyeT5IYWFzcyxNPC9BdXRob3JzX1ByaW1hcnk+PERh
dGVfUHJpbWFyeT4yMDAyPC9EYXRlX1ByaW1hcnk+PEtleXdvcmRzPnF1YWxpdHkgb2YgbGlmZTwv
S2V5d29yZHM+PEtleXdvcmRzPnBhdGllbnQ8L0tleXdvcmRzPjxLZXl3b3Jkcz5jb25nZXN0aXZl
IGhlYXJ0IGZhaWx1cmU8L0tleXdvcmRzPjxLZXl3b3Jkcz5oZWFydCBmYWlsdXJlPC9LZXl3b3Jk
cz48S2V5d29yZHM+Y2hyb25pYyBkaXNlYXNlPC9LZXl3b3Jkcz48UmVwcmludD5JbiBGaWxlPC9S
ZXByaW50PjxTdGFydF9QYWdlPjIzNTwvU3RhcnRfUGFnZT48RW5kX1BhZ2U+MjQxPC9FbmRfUGFn
ZT48UGVyaW9kaWNhbD5IZWFydDwvUGVyaW9kaWNhbD48Vm9sdW1lPjg3PC9Wb2x1bWU+PFpaX0pv
dXJuYWxGdWxsPjxmIG5hbWU9IlN5c3RlbSI+SGVhcnQ8L2Y+PC9aWl9Kb3VybmFsRnVsbD48Wlpf
V29ya2Zvcm1JRD4xPC9aWl9Xb3JrZm9ybUlEPjwvTURMPjwvQ2l0ZT48Q2l0ZT48QXV0aG9yPkhv
YmJzPC9BdXRob3I+PFllYXI+MjAwMjwvWWVhcj48UmVjTnVtPjU5PC9SZWNOdW0+PElEVGV4dD5J
bXBhY3Qgb2YgaGVhcnQgZmFpbHVyZSBhbmQgbGVmdCB2ZW50cmljdWxhciBzeXN0b2xpYyBkeXNm
dW5jdGlvbiBvbiBxdWFsaXR5IG9mIGxpZmU8L0lEVGV4dD48TURMIFJlZl9UeXBlPSJKb3VybmFs
Ij48UmVmX1R5cGU+Sm91cm5hbDwvUmVmX1R5cGU+PFJlZl9JRD41OTwvUmVmX0lEPjxUaXRsZV9Q
cmltYXJ5PkltcGFjdCBvZiBoZWFydCBmYWlsdXJlIGFuZCBsZWZ0IHZlbnRyaWN1bGFyIHN5c3Rv
bGljIGR5c2Z1bmN0aW9uIG9uIHF1YWxpdHkgb2YgbGlmZTwvVGl0bGVfUHJpbWFyeT48QXV0aG9y
c19QcmltYXJ5PkhvYmJzLEY8L0F1dGhvcnNfUHJpbWFyeT48QXV0aG9yc19QcmltYXJ5Pktlbmty
ZSxKPC9BdXRob3JzX1ByaW1hcnk+PEF1dGhvcnNfUHJpbWFyeT5Sb2FsZmUsQTwvQXV0aG9yc19Q
cmltYXJ5PjxBdXRob3JzX1ByaW1hcnk+RGF2aXMsUjwvQXV0aG9yc19QcmltYXJ5PjxBdXRob3Jz
X1ByaW1hcnk+SGFyZSxSPC9BdXRob3JzX1ByaW1hcnk+PEF1dGhvcnNfUHJpbWFyeT5EYXZpZXMs
TTwvQXV0aG9yc19QcmltYXJ5PjxEYXRlX1ByaW1hcnk+MjAwMjwvRGF0ZV9QcmltYXJ5PjxLZXl3
b3Jkcz5oZWFydCBmYWlsdXJlPC9LZXl3b3Jkcz48S2V5d29yZHM+cXVhbGl0eSBvZiBsaWZlPC9L
ZXl3b3Jkcz48UmVwcmludD5JbiBGaWxlPC9SZXByaW50PjxTdGFydF9QYWdlPjE4Njc8L1N0YXJ0
X1BhZ2U+PEVuZF9QYWdlPjE4NzY8L0VuZF9QYWdlPjxQZXJpb2RpY2FsPkV1cm9wZWFuIEhlYXJ0
IEpvdXJuYWw8L1BlcmlvZGljYWw+PFZvbHVtZT4yMzwvVm9sdW1lPjxaWl9Kb3VybmFsRnVsbD48
ZiBuYW1lPSJTeXN0ZW0iPkV1cm9wZWFuIEhlYXJ0IEpvdXJuYWw8L2Y+PC9aWl9Kb3VybmFsRnVs
bD48WlpfV29ya2Zvcm1JRD4xPC9aWl9Xb3JrZm9ybUlEPjwvTURMPjwvQ2l0ZT48Q2l0ZT48QXV0
aG9yPkJlcmc8L0F1dGhvcj48WWVhcj4yMDE0PC9ZZWFyPjxSZWNOdW0+NjE8L1JlY051bT48SURU
ZXh0PkhlYWx0aC1yZWxhdGVkIHF1YWxpdHkgb2YgbGlmZSBpbiBjaHJvbmljIGhlYXJ0IGZhaWx1
cmUgcGF0aWVudHMgaW4gU3dlZGVuOiByZXN1bHRzIGZyb20gdGhlIFN3ZWRpc2ggSGVhcnQgRmFp
bHVyZSBSZWdpc3RyeTwvSURUZXh0PjxNREwgUmVmX1R5cGU9IkpvdXJuYWwiPjxSZWZfVHlwZT5K
b3VybmFsPC9SZWZfVHlwZT48UmVmX0lEPjYxPC9SZWZfSUQ+PFRpdGxlX1ByaW1hcnk+SGVhbHRo
LXJlbGF0ZWQgcXVhbGl0eSBvZiBsaWZlIGluIGNocm9uaWMgaGVhcnQgZmFpbHVyZSBwYXRpZW50
cyBpbiBTd2VkZW46IHJlc3VsdHMgZnJvbSB0aGUgU3dlZGlzaCBIZWFydCBGYWlsdXJlIFJlZ2lz
dHJ5PC9UaXRsZV9QcmltYXJ5PjxBdXRob3JzX1ByaW1hcnk+QmVyZyxKPC9BdXRob3JzX1ByaW1h
cnk+PEF1dGhvcnNfUHJpbWFyeT5NZWpoZXJ0LE08L0F1dGhvcnNfUHJpbWFyeT48QXV0aG9yc19Q
cmltYXJ5PkxpbmRncmVuLFA8L0F1dGhvcnNfUHJpbWFyeT48QXV0aG9yc19QcmltYXJ5PkVkbmVy
LE08L0F1dGhvcnNfUHJpbWFyeT48QXV0aG9yc19QcmltYXJ5PkRhaGxzdHJvbSxVPC9BdXRob3Jz
X1ByaW1hcnk+PEF1dGhvcnNfUHJpbWFyeT5LYWhhbixUPC9BdXRob3JzX1ByaW1hcnk+PERhdGVf
UHJpbWFyeT4yMDE0PC9EYXRlX1ByaW1hcnk+PEtleXdvcmRzPmhlYXJ0IGZhaWx1cmU8L0tleXdv
cmRzPjxLZXl3b3Jkcz5wYXRpZW50PC9LZXl3b3Jkcz48S2V5d29yZHM+cXVhbGl0eSBvZiBsaWZl
PC9LZXl3b3Jkcz48S2V5d29yZHM+U3dlZGVuPC9LZXl3b3Jkcz48UmVwcmludD5JbiBGaWxlPC9S
ZXByaW50PjxTdGFydF9QYWdlPjM0Ny08L1N0YXJ0X1BhZ2U+PFBlcmlvZGljYWw+RXVyLkouSGVh
cnQgRmFpbC48L1BlcmlvZGljYWw+PFZvbHVtZT4xNjwvVm9sdW1lPjxJc3N1ZT5TdXBwbC4gMjwv
SXNzdWU+PFpaX0pvdXJuYWxGdWxsPjxmIG5hbWU9IlN5c3RlbSI+RXVyb3BlYW4gSm91cm5hbCBv
ZiBIZWFydCBGYWlsdXJlPC9mPjwvWlpfSm91cm5hbEZ1bGw+PFpaX0pvdXJuYWxTdGRBYmJyZXY+
PGYgbmFtZT0iU3lzdGVtIj5FdXIuSi5IZWFydCBGYWlsLjwvZj48L1paX0pvdXJuYWxTdGRBYmJy
ZXY+PFpaX1dvcmtmb3JtSUQ+MTwvWlpfV29ya2Zvcm1JRD48L01ETD48L0NpdGU+PENpdGU+PEF1
dGhvcj5Hb2hsZXI8L0F1dGhvcj48WWVhcj4yMDA5PC9ZZWFyPjxSZWNOdW0+NzM8L1JlY051bT48
SURUZXh0PlV0aWxpdHkgRXN0aW1hdGVzIGZvciBEZWNpc29uLUFuYWx5dGljIE1vZGVsaW5nIGlu
IENocm9uaWMgSGVhcnQgRmFpbHVyZS0gSGVhbHRoIFN0YXRlcyBCYXNlZCBvbiBOZXcgWW9yayBI
ZWFydCBBc3NvY2lhdGlvbiBDbGFzc2VzIGFuZCBOdW1iZXIgb2YgUmVob3NwaXRhbGl6YXRpb25z
PC9JRFRleHQ+PE1ETCBSZWZfVHlwZT0iSm91cm5hbCI+PFJlZl9UeXBlPkpvdXJuYWw8L1JlZl9U
eXBlPjxSZWZfSUQ+NzM8L1JlZl9JRD48VGl0bGVfUHJpbWFyeT5VdGlsaXR5IEVzdGltYXRlcyBm
b3IgRGVjaXNvbi1BbmFseXRpYyBNb2RlbGluZyBpbiBDaHJvbmljIEhlYXJ0IEZhaWx1cmUtIEhl
YWx0aCBTdGF0ZXMgQmFzZWQgb24gTmV3IFlvcmsgSGVhcnQgQXNzb2NpYXRpb24gQ2xhc3NlcyBh
bmQgTnVtYmVyIG9mIFJlaG9zcGl0YWxpemF0aW9uczwvVGl0bGVfUHJpbWFyeT48QXV0aG9yc19Q
cmltYXJ5PkdvaGxlcixBPC9BdXRob3JzX1ByaW1hcnk+PEF1dGhvcnNfUHJpbWFyeT5HZWlzbGVy
LEI8L0F1dGhvcnNfUHJpbWFyeT48QXV0aG9yc19QcmltYXJ5Pk1hbm5lLEo8L0F1dGhvcnNfUHJp
bWFyeT48QXV0aG9yc19QcmltYXJ5Pktvc2lib3JvZCxNPC9BdXRob3JzX1ByaW1hcnk+PEF1dGhv
cnNfUHJpbWFyeT5aaGFuZyxaPC9BdXRob3JzX1ByaW1hcnk+PEF1dGhvcnNfUHJpbWFyeT5XZWlu
dHJhdWIsVzwvQXV0aG9yc19QcmltYXJ5PjxBdXRob3JzX1ByaW1hcnk+U3BlcnR1cyxKPC9BdXRo
b3JzX1ByaW1hcnk+PEF1dGhvcnNfUHJpbWFyeT5HYXplbGxlLFM8L0F1dGhvcnNfUHJpbWFyeT48
QXV0aG9yc19QcmltYXJ5PlNpZWJlcnQsVTwvQXV0aG9yc19QcmltYXJ5PjxBdXRob3JzX1ByaW1h
cnk+Q29oZW4sRDwvQXV0aG9yc19QcmltYXJ5PjxEYXRlX1ByaW1hcnk+MjAwOTwvRGF0ZV9Qcmlt
YXJ5PjxLZXl3b3Jkcz5oZWFydCBmYWlsdXJlPC9LZXl3b3Jkcz48S2V5d29yZHM+TmV3IFlvcmsg
SGVhcnQgQXNzb2NpYXRpb24gY2xhc3M8L0tleXdvcmRzPjxSZXByaW50PkluIEZpbGU8L1JlcHJp
bnQ+PFN0YXJ0X1BhZ2U+MTg1PC9TdGFydF9QYWdlPjxFbmRfUGFnZT4xODc8L0VuZF9QYWdlPjxQ
ZXJpb2RpY2FsPlZhbHVlIGluIEhlYWx0aDwvUGVyaW9kaWNhbD48Vm9sdW1lPjEyPC9Wb2x1bWU+
PElzc3VlPjE8L0lzc3VlPjxaWl9Kb3VybmFsRnVsbD48ZiBuYW1lPSJTeXN0ZW0iPlZhbHVlIGlu
IEhlYWx0aDwvZj48L1paX0pvdXJuYWxGdWxsPjxaWl9Xb3JrZm9ybUlEPjE8L1paX1dvcmtmb3Jt
SUQ+PC9NREw+PC9DaXRlPjwvUmVmbWFuPgB=
</w:fldData>
        </w:fldChar>
      </w:r>
      <w:r w:rsidR="00422674">
        <w:instrText xml:space="preserve"> ADDIN EN.CITE.DATA </w:instrText>
      </w:r>
      <w:r w:rsidR="00422674">
        <w:fldChar w:fldCharType="end"/>
      </w:r>
      <w:r w:rsidR="0031171D">
        <w:fldChar w:fldCharType="separate"/>
      </w:r>
      <w:r w:rsidR="00E54BE3">
        <w:rPr>
          <w:noProof/>
        </w:rPr>
        <w:t>(5;8-11)</w:t>
      </w:r>
      <w:r w:rsidR="0031171D">
        <w:fldChar w:fldCharType="end"/>
      </w:r>
      <w:r w:rsidR="005607E8">
        <w:t xml:space="preserve">. </w:t>
      </w:r>
      <w:r w:rsidR="00211D5D">
        <w:t xml:space="preserve">To develop this option, individual patient data is required from </w:t>
      </w:r>
      <w:r w:rsidR="00A77A57">
        <w:t xml:space="preserve">the </w:t>
      </w:r>
      <w:r w:rsidR="00211D5D">
        <w:t>CHAMPION</w:t>
      </w:r>
      <w:r w:rsidR="00A77A57">
        <w:t xml:space="preserve"> trial</w:t>
      </w:r>
      <w:r w:rsidR="00211D5D">
        <w:t xml:space="preserve"> to inform transition probabilities. </w:t>
      </w:r>
    </w:p>
    <w:p w14:paraId="601EF83E" w14:textId="77777777" w:rsidR="00E40748" w:rsidRDefault="00211D5D" w:rsidP="00E40748">
      <w:pPr>
        <w:pStyle w:val="BodyText6"/>
      </w:pPr>
      <w:r>
        <w:t xml:space="preserve">At the time of writing it is not known if </w:t>
      </w:r>
      <w:r w:rsidR="00A77A57">
        <w:t xml:space="preserve">the </w:t>
      </w:r>
      <w:r>
        <w:t>CHAMPION</w:t>
      </w:r>
      <w:r w:rsidR="00A77A57">
        <w:t xml:space="preserve"> trial</w:t>
      </w:r>
      <w:r>
        <w:t xml:space="preserve"> individual patient data will be accessible for the purpose of developing a cost-utility model</w:t>
      </w:r>
      <w:r w:rsidR="00A77A57">
        <w:t>. The S</w:t>
      </w:r>
      <w:r w:rsidR="00F31912">
        <w:t xml:space="preserve">ponsor believes </w:t>
      </w:r>
      <w:r w:rsidR="00A77A57">
        <w:t xml:space="preserve">that </w:t>
      </w:r>
      <w:r w:rsidR="00F31912">
        <w:t>Option 2 will more accurately reflect disease progression for patients with chronic HF</w:t>
      </w:r>
      <w:r w:rsidR="006F2959">
        <w:t>, and therefore, Option 2 is proposed as the preferable option</w:t>
      </w:r>
      <w:r w:rsidR="00F31912">
        <w:t>. However, Option 1</w:t>
      </w:r>
      <w:r w:rsidR="005435E4">
        <w:t>a and 1b are</w:t>
      </w:r>
      <w:r w:rsidR="00F31912">
        <w:t xml:space="preserve"> considered a viable alternative for the situation where </w:t>
      </w:r>
      <w:r w:rsidR="00A77A57">
        <w:t xml:space="preserve">the </w:t>
      </w:r>
      <w:r w:rsidR="00F31912">
        <w:t>CHAMPION</w:t>
      </w:r>
      <w:r w:rsidR="00A77A57">
        <w:t xml:space="preserve"> trial</w:t>
      </w:r>
      <w:r w:rsidR="00F31912">
        <w:t xml:space="preserve"> individual</w:t>
      </w:r>
      <w:r w:rsidR="00E40748">
        <w:t xml:space="preserve"> patient data is unavailable. </w:t>
      </w:r>
      <w:bookmarkStart w:id="85" w:name="_Ref400021654"/>
      <w:r w:rsidR="00BE4CFC">
        <w:t xml:space="preserve">In both options, safety </w:t>
      </w:r>
      <w:r w:rsidR="00BE4CFC">
        <w:lastRenderedPageBreak/>
        <w:t xml:space="preserve">outcomes will be incorporated by including a transient health state in the CardioMEMS arm to capture the small risk of insertion related events such as </w:t>
      </w:r>
      <w:r w:rsidR="00BE4CFC">
        <w:rPr>
          <w:lang w:val="en-GB"/>
        </w:rPr>
        <w:t xml:space="preserve">hospitalisations due to anticoagulation treatment. </w:t>
      </w:r>
    </w:p>
    <w:p w14:paraId="1F264FB2" w14:textId="77777777" w:rsidR="00E40748" w:rsidRPr="00E40748" w:rsidRDefault="00E40748" w:rsidP="00E40748">
      <w:pPr>
        <w:pStyle w:val="Caption"/>
        <w:keepNext/>
        <w:jc w:val="center"/>
        <w:rPr>
          <w:b w:val="0"/>
          <w:color w:val="auto"/>
          <w:sz w:val="20"/>
          <w:szCs w:val="20"/>
        </w:rPr>
      </w:pPr>
      <w:bookmarkStart w:id="86" w:name="_Ref401129958"/>
      <w:bookmarkStart w:id="87" w:name="_Toc408827730"/>
      <w:bookmarkEnd w:id="85"/>
      <w:r w:rsidRPr="00E40748">
        <w:rPr>
          <w:color w:val="auto"/>
          <w:sz w:val="20"/>
          <w:szCs w:val="20"/>
        </w:rPr>
        <w:t xml:space="preserve">Figure </w:t>
      </w:r>
      <w:r w:rsidR="005435E4">
        <w:rPr>
          <w:color w:val="auto"/>
          <w:sz w:val="20"/>
          <w:szCs w:val="20"/>
        </w:rPr>
        <w:fldChar w:fldCharType="begin"/>
      </w:r>
      <w:r w:rsidR="005435E4">
        <w:rPr>
          <w:color w:val="auto"/>
          <w:sz w:val="20"/>
          <w:szCs w:val="20"/>
        </w:rPr>
        <w:instrText xml:space="preserve"> SEQ Figure \* ARABIC </w:instrText>
      </w:r>
      <w:r w:rsidR="005435E4">
        <w:rPr>
          <w:color w:val="auto"/>
          <w:sz w:val="20"/>
          <w:szCs w:val="20"/>
        </w:rPr>
        <w:fldChar w:fldCharType="separate"/>
      </w:r>
      <w:r w:rsidR="00767691">
        <w:rPr>
          <w:noProof/>
          <w:color w:val="auto"/>
          <w:sz w:val="20"/>
          <w:szCs w:val="20"/>
        </w:rPr>
        <w:t>10</w:t>
      </w:r>
      <w:r w:rsidR="005435E4">
        <w:rPr>
          <w:color w:val="auto"/>
          <w:sz w:val="20"/>
          <w:szCs w:val="20"/>
        </w:rPr>
        <w:fldChar w:fldCharType="end"/>
      </w:r>
      <w:bookmarkEnd w:id="86"/>
      <w:r w:rsidRPr="00E40748">
        <w:rPr>
          <w:color w:val="auto"/>
          <w:sz w:val="20"/>
          <w:szCs w:val="20"/>
        </w:rPr>
        <w:t>.</w:t>
      </w:r>
      <w:r w:rsidRPr="00E40748">
        <w:rPr>
          <w:b w:val="0"/>
          <w:color w:val="auto"/>
          <w:sz w:val="20"/>
          <w:szCs w:val="20"/>
        </w:rPr>
        <w:t xml:space="preserve"> Decision analytic protocol - Option 1</w:t>
      </w:r>
      <w:r w:rsidR="005435E4">
        <w:rPr>
          <w:b w:val="0"/>
          <w:color w:val="auto"/>
          <w:sz w:val="20"/>
          <w:szCs w:val="20"/>
        </w:rPr>
        <w:t>a</w:t>
      </w:r>
      <w:bookmarkEnd w:id="87"/>
    </w:p>
    <w:p w14:paraId="1BCC2C18" w14:textId="77777777" w:rsidR="00E40748" w:rsidRDefault="00E40748" w:rsidP="00E40748">
      <w:pPr>
        <w:pStyle w:val="BodyText6"/>
        <w:jc w:val="center"/>
        <w:rPr>
          <w:noProof/>
          <w:lang w:eastAsia="en-AU"/>
        </w:rPr>
      </w:pPr>
      <w:r>
        <w:rPr>
          <w:noProof/>
          <w:lang w:eastAsia="en-AU"/>
        </w:rPr>
        <w:drawing>
          <wp:inline distT="0" distB="0" distL="0" distR="0" wp14:anchorId="10969CA7" wp14:editId="7D04756D">
            <wp:extent cx="5104737" cy="3688825"/>
            <wp:effectExtent l="0" t="0" r="1270" b="6985"/>
            <wp:docPr id="3" name="Picture 3" descr="One decision tree comparing outcomes for CardioMEMS and Usual Practice" title="Decision analytic protocol optio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sion Tree - option 1.tif"/>
                    <pic:cNvPicPr/>
                  </pic:nvPicPr>
                  <pic:blipFill rotWithShape="1">
                    <a:blip r:embed="rId29">
                      <a:extLst>
                        <a:ext uri="{28A0092B-C50C-407E-A947-70E740481C1C}">
                          <a14:useLocalDpi xmlns:a14="http://schemas.microsoft.com/office/drawing/2010/main" val="0"/>
                        </a:ext>
                      </a:extLst>
                    </a:blip>
                    <a:srcRect b="3575"/>
                    <a:stretch/>
                  </pic:blipFill>
                  <pic:spPr bwMode="auto">
                    <a:xfrm>
                      <a:off x="0" y="0"/>
                      <a:ext cx="5110344" cy="3692877"/>
                    </a:xfrm>
                    <a:prstGeom prst="rect">
                      <a:avLst/>
                    </a:prstGeom>
                    <a:ln>
                      <a:noFill/>
                    </a:ln>
                    <a:extLst>
                      <a:ext uri="{53640926-AAD7-44D8-BBD7-CCE9431645EC}">
                        <a14:shadowObscured xmlns:a14="http://schemas.microsoft.com/office/drawing/2010/main"/>
                      </a:ext>
                    </a:extLst>
                  </pic:spPr>
                </pic:pic>
              </a:graphicData>
            </a:graphic>
          </wp:inline>
        </w:drawing>
      </w:r>
    </w:p>
    <w:p w14:paraId="02C452B0" w14:textId="77777777" w:rsidR="00E40748" w:rsidRDefault="00E40748" w:rsidP="00E40748">
      <w:pPr>
        <w:pStyle w:val="BodyText6"/>
        <w:jc w:val="center"/>
        <w:rPr>
          <w:sz w:val="16"/>
          <w:szCs w:val="16"/>
        </w:rPr>
      </w:pPr>
      <w:r w:rsidRPr="00E40748">
        <w:rPr>
          <w:i/>
          <w:sz w:val="16"/>
          <w:szCs w:val="16"/>
        </w:rPr>
        <w:t>Abbreviations:</w:t>
      </w:r>
      <w:r>
        <w:rPr>
          <w:sz w:val="16"/>
          <w:szCs w:val="16"/>
        </w:rPr>
        <w:t xml:space="preserve"> HF, heart failure; NYHA, New York Heart Association</w:t>
      </w:r>
    </w:p>
    <w:p w14:paraId="40A4E5BB" w14:textId="77777777" w:rsidR="005435E4" w:rsidRDefault="005435E4" w:rsidP="00E40748">
      <w:pPr>
        <w:pStyle w:val="BodyText6"/>
        <w:jc w:val="center"/>
        <w:rPr>
          <w:sz w:val="16"/>
          <w:szCs w:val="16"/>
        </w:rPr>
      </w:pPr>
    </w:p>
    <w:p w14:paraId="110E0ED4" w14:textId="77777777" w:rsidR="005435E4" w:rsidRPr="0035084A" w:rsidRDefault="005435E4" w:rsidP="005B58F9">
      <w:pPr>
        <w:pStyle w:val="Caption"/>
        <w:keepNext/>
        <w:jc w:val="center"/>
        <w:rPr>
          <w:b w:val="0"/>
          <w:color w:val="auto"/>
          <w:sz w:val="20"/>
          <w:szCs w:val="20"/>
        </w:rPr>
      </w:pPr>
      <w:bookmarkStart w:id="88" w:name="_Toc408827731"/>
      <w:r w:rsidRPr="0035084A">
        <w:rPr>
          <w:b w:val="0"/>
          <w:color w:val="auto"/>
          <w:sz w:val="20"/>
          <w:szCs w:val="20"/>
        </w:rPr>
        <w:t xml:space="preserve">Figure </w:t>
      </w:r>
      <w:r w:rsidRPr="0035084A">
        <w:rPr>
          <w:b w:val="0"/>
          <w:color w:val="auto"/>
          <w:sz w:val="20"/>
          <w:szCs w:val="20"/>
        </w:rPr>
        <w:fldChar w:fldCharType="begin"/>
      </w:r>
      <w:r w:rsidRPr="0035084A">
        <w:rPr>
          <w:b w:val="0"/>
          <w:color w:val="auto"/>
          <w:sz w:val="20"/>
          <w:szCs w:val="20"/>
        </w:rPr>
        <w:instrText xml:space="preserve"> SEQ Figure \* ARABIC </w:instrText>
      </w:r>
      <w:r w:rsidRPr="0035084A">
        <w:rPr>
          <w:b w:val="0"/>
          <w:color w:val="auto"/>
          <w:sz w:val="20"/>
          <w:szCs w:val="20"/>
        </w:rPr>
        <w:fldChar w:fldCharType="separate"/>
      </w:r>
      <w:r w:rsidR="00767691">
        <w:rPr>
          <w:b w:val="0"/>
          <w:noProof/>
          <w:color w:val="auto"/>
          <w:sz w:val="20"/>
          <w:szCs w:val="20"/>
        </w:rPr>
        <w:t>11</w:t>
      </w:r>
      <w:r w:rsidRPr="0035084A">
        <w:rPr>
          <w:b w:val="0"/>
          <w:color w:val="auto"/>
          <w:sz w:val="20"/>
          <w:szCs w:val="20"/>
        </w:rPr>
        <w:fldChar w:fldCharType="end"/>
      </w:r>
      <w:r w:rsidRPr="0035084A">
        <w:rPr>
          <w:b w:val="0"/>
          <w:color w:val="auto"/>
          <w:sz w:val="20"/>
          <w:szCs w:val="20"/>
        </w:rPr>
        <w:t>. Decision analytic protocol - Option 1b</w:t>
      </w:r>
      <w:bookmarkEnd w:id="88"/>
    </w:p>
    <w:p w14:paraId="635BA7F7" w14:textId="77777777" w:rsidR="005435E4" w:rsidRPr="00E40748" w:rsidRDefault="005435E4" w:rsidP="00E40748">
      <w:pPr>
        <w:pStyle w:val="BodyText6"/>
        <w:jc w:val="center"/>
      </w:pPr>
      <w:r w:rsidRPr="003E7016">
        <w:rPr>
          <w:noProof/>
          <w:lang w:eastAsia="en-AU"/>
        </w:rPr>
        <w:drawing>
          <wp:inline distT="0" distB="0" distL="0" distR="0" wp14:anchorId="2F19D0BB" wp14:editId="520878D8">
            <wp:extent cx="5759450" cy="2985770"/>
            <wp:effectExtent l="0" t="0" r="0" b="5080"/>
            <wp:docPr id="1027" name="Picture 3" title="Figure 11. Decision analytic protocol - Option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0" cstate="print"/>
                    <a:srcRect l="1755" t="12419" r="54931" b="24414"/>
                    <a:stretch>
                      <a:fillRect/>
                    </a:stretch>
                  </pic:blipFill>
                  <pic:spPr bwMode="auto">
                    <a:xfrm>
                      <a:off x="0" y="0"/>
                      <a:ext cx="5759450" cy="2985770"/>
                    </a:xfrm>
                    <a:prstGeom prst="rect">
                      <a:avLst/>
                    </a:prstGeom>
                    <a:noFill/>
                    <a:ln w="9525">
                      <a:noFill/>
                      <a:miter lim="800000"/>
                      <a:headEnd/>
                      <a:tailEnd/>
                    </a:ln>
                  </pic:spPr>
                </pic:pic>
              </a:graphicData>
            </a:graphic>
          </wp:inline>
        </w:drawing>
      </w:r>
    </w:p>
    <w:p w14:paraId="4E479D79" w14:textId="77777777" w:rsidR="00E83F59" w:rsidRPr="005779E4" w:rsidRDefault="00E83F59" w:rsidP="00A77A57">
      <w:pPr>
        <w:pStyle w:val="Caption"/>
        <w:keepNext/>
        <w:ind w:left="2127"/>
        <w:rPr>
          <w:color w:val="auto"/>
          <w:sz w:val="20"/>
          <w:szCs w:val="20"/>
        </w:rPr>
      </w:pPr>
      <w:bookmarkStart w:id="89" w:name="_Ref408822960"/>
      <w:bookmarkStart w:id="90" w:name="_Ref400021657"/>
      <w:bookmarkStart w:id="91" w:name="_Toc408827732"/>
      <w:r w:rsidRPr="005779E4">
        <w:rPr>
          <w:color w:val="auto"/>
          <w:sz w:val="20"/>
          <w:szCs w:val="20"/>
        </w:rPr>
        <w:lastRenderedPageBreak/>
        <w:t xml:space="preserve">Figure </w:t>
      </w:r>
      <w:r w:rsidR="005435E4" w:rsidRPr="005779E4">
        <w:rPr>
          <w:color w:val="auto"/>
          <w:sz w:val="20"/>
          <w:szCs w:val="20"/>
        </w:rPr>
        <w:fldChar w:fldCharType="begin"/>
      </w:r>
      <w:r w:rsidR="005435E4" w:rsidRPr="005779E4">
        <w:rPr>
          <w:color w:val="auto"/>
          <w:sz w:val="20"/>
          <w:szCs w:val="20"/>
        </w:rPr>
        <w:instrText xml:space="preserve"> SEQ Figure \* ARABIC </w:instrText>
      </w:r>
      <w:r w:rsidR="005435E4" w:rsidRPr="005779E4">
        <w:rPr>
          <w:color w:val="auto"/>
          <w:sz w:val="20"/>
          <w:szCs w:val="20"/>
        </w:rPr>
        <w:fldChar w:fldCharType="separate"/>
      </w:r>
      <w:r w:rsidR="00767691">
        <w:rPr>
          <w:noProof/>
          <w:color w:val="auto"/>
          <w:sz w:val="20"/>
          <w:szCs w:val="20"/>
        </w:rPr>
        <w:t>12</w:t>
      </w:r>
      <w:r w:rsidR="005435E4" w:rsidRPr="005779E4">
        <w:rPr>
          <w:color w:val="auto"/>
          <w:sz w:val="20"/>
          <w:szCs w:val="20"/>
        </w:rPr>
        <w:fldChar w:fldCharType="end"/>
      </w:r>
      <w:bookmarkEnd w:id="89"/>
      <w:bookmarkEnd w:id="90"/>
      <w:r w:rsidRPr="005779E4">
        <w:rPr>
          <w:color w:val="auto"/>
          <w:sz w:val="20"/>
          <w:szCs w:val="20"/>
        </w:rPr>
        <w:t xml:space="preserve">. </w:t>
      </w:r>
      <w:r w:rsidR="00211D5D" w:rsidRPr="005779E4">
        <w:rPr>
          <w:b w:val="0"/>
          <w:color w:val="auto"/>
          <w:sz w:val="20"/>
          <w:szCs w:val="20"/>
        </w:rPr>
        <w:t>D</w:t>
      </w:r>
      <w:r w:rsidRPr="005779E4">
        <w:rPr>
          <w:b w:val="0"/>
          <w:color w:val="auto"/>
          <w:sz w:val="20"/>
          <w:szCs w:val="20"/>
        </w:rPr>
        <w:t>ecision analytic protocol</w:t>
      </w:r>
      <w:r w:rsidR="0031171D" w:rsidRPr="005779E4">
        <w:rPr>
          <w:b w:val="0"/>
          <w:color w:val="auto"/>
          <w:sz w:val="20"/>
          <w:szCs w:val="20"/>
        </w:rPr>
        <w:t xml:space="preserve"> - O</w:t>
      </w:r>
      <w:r w:rsidR="00A77A57" w:rsidRPr="005779E4">
        <w:rPr>
          <w:b w:val="0"/>
          <w:color w:val="auto"/>
          <w:sz w:val="20"/>
          <w:szCs w:val="20"/>
        </w:rPr>
        <w:t xml:space="preserve">ption </w:t>
      </w:r>
      <w:r w:rsidR="00211D5D" w:rsidRPr="005779E4">
        <w:rPr>
          <w:b w:val="0"/>
          <w:color w:val="auto"/>
          <w:sz w:val="20"/>
          <w:szCs w:val="20"/>
        </w:rPr>
        <w:t>2</w:t>
      </w:r>
      <w:bookmarkEnd w:id="91"/>
      <w:r w:rsidRPr="005779E4">
        <w:rPr>
          <w:b w:val="0"/>
          <w:color w:val="auto"/>
          <w:sz w:val="20"/>
          <w:szCs w:val="20"/>
        </w:rPr>
        <w:t xml:space="preserve"> </w:t>
      </w:r>
    </w:p>
    <w:p w14:paraId="2C7116A1" w14:textId="77777777" w:rsidR="00E83F59" w:rsidRPr="00E40748" w:rsidRDefault="00496252" w:rsidP="00E40748">
      <w:pPr>
        <w:pStyle w:val="BodyText6"/>
        <w:keepNext/>
        <w:jc w:val="center"/>
      </w:pPr>
      <w:r>
        <w:rPr>
          <w:noProof/>
          <w:lang w:eastAsia="en-AU"/>
        </w:rPr>
        <w:drawing>
          <wp:inline distT="0" distB="0" distL="0" distR="0" wp14:anchorId="4464CB6E" wp14:editId="69DD08F6">
            <wp:extent cx="5163707" cy="3228229"/>
            <wp:effectExtent l="0" t="0" r="0" b="0"/>
            <wp:docPr id="8" name="Picture 8" descr="one decision analytic protocol (option 2) comparing cardiomems and usual care" title="Figure 11 Decision analytic protocol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 option 2.tif"/>
                    <pic:cNvPicPr/>
                  </pic:nvPicPr>
                  <pic:blipFill rotWithShape="1">
                    <a:blip r:embed="rId31">
                      <a:extLst>
                        <a:ext uri="{28A0092B-C50C-407E-A947-70E740481C1C}">
                          <a14:useLocalDpi xmlns:a14="http://schemas.microsoft.com/office/drawing/2010/main" val="0"/>
                        </a:ext>
                      </a:extLst>
                    </a:blip>
                    <a:srcRect r="-78" b="2857"/>
                    <a:stretch/>
                  </pic:blipFill>
                  <pic:spPr bwMode="auto">
                    <a:xfrm>
                      <a:off x="0" y="0"/>
                      <a:ext cx="5166073" cy="3229708"/>
                    </a:xfrm>
                    <a:prstGeom prst="rect">
                      <a:avLst/>
                    </a:prstGeom>
                    <a:ln>
                      <a:noFill/>
                    </a:ln>
                    <a:extLst>
                      <a:ext uri="{53640926-AAD7-44D8-BBD7-CCE9431645EC}">
                        <a14:shadowObscured xmlns:a14="http://schemas.microsoft.com/office/drawing/2010/main"/>
                      </a:ext>
                    </a:extLst>
                  </pic:spPr>
                </pic:pic>
              </a:graphicData>
            </a:graphic>
          </wp:inline>
        </w:drawing>
      </w:r>
    </w:p>
    <w:p w14:paraId="097DF901" w14:textId="77777777" w:rsidR="00E40748" w:rsidRPr="00E40748" w:rsidRDefault="00E40748" w:rsidP="00E40748">
      <w:pPr>
        <w:pStyle w:val="BodyText6"/>
        <w:keepNext/>
        <w:jc w:val="center"/>
        <w:rPr>
          <w:sz w:val="16"/>
          <w:szCs w:val="16"/>
        </w:rPr>
      </w:pPr>
      <w:r w:rsidRPr="00E40748">
        <w:rPr>
          <w:i/>
          <w:sz w:val="16"/>
          <w:szCs w:val="16"/>
        </w:rPr>
        <w:t>Abbreviations:</w:t>
      </w:r>
      <w:r>
        <w:rPr>
          <w:sz w:val="16"/>
          <w:szCs w:val="16"/>
        </w:rPr>
        <w:t xml:space="preserve"> HF, heart failure; NYHA, New York Heart Association</w:t>
      </w:r>
    </w:p>
    <w:p w14:paraId="40C65F06" w14:textId="77777777" w:rsidR="003B61A6" w:rsidRDefault="003B61A6">
      <w:pPr>
        <w:spacing w:after="200" w:line="276" w:lineRule="auto"/>
        <w:rPr>
          <w:bCs/>
          <w:caps/>
        </w:rPr>
        <w:sectPr w:rsidR="003B61A6" w:rsidSect="005E1F64">
          <w:headerReference w:type="even" r:id="rId32"/>
          <w:headerReference w:type="default" r:id="rId33"/>
          <w:headerReference w:type="first" r:id="rId34"/>
          <w:pgSz w:w="11906" w:h="16838" w:code="9"/>
          <w:pgMar w:top="1418" w:right="1418" w:bottom="1276" w:left="1418" w:header="709" w:footer="709" w:gutter="0"/>
          <w:cols w:space="708"/>
          <w:titlePg/>
          <w:docGrid w:linePitch="360"/>
        </w:sectPr>
      </w:pPr>
    </w:p>
    <w:p w14:paraId="153843D9" w14:textId="77777777" w:rsidR="00190AED" w:rsidRDefault="00190AED" w:rsidP="00DE093C">
      <w:pPr>
        <w:pStyle w:val="Heading1"/>
      </w:pPr>
      <w:bookmarkStart w:id="92" w:name="_Toc416256282"/>
      <w:r>
        <w:lastRenderedPageBreak/>
        <w:t>Healthcare resources</w:t>
      </w:r>
      <w:bookmarkEnd w:id="92"/>
    </w:p>
    <w:p w14:paraId="2A8F8711" w14:textId="79D11948" w:rsidR="008969AB" w:rsidRDefault="00061A82" w:rsidP="008969AB">
      <w:pPr>
        <w:pStyle w:val="BodyText6"/>
        <w:rPr>
          <w:i/>
        </w:rPr>
      </w:pPr>
      <w:r w:rsidRPr="00061A82">
        <w:rPr>
          <w:i/>
        </w:rPr>
        <w:t xml:space="preserve">Using </w:t>
      </w:r>
      <w:r w:rsidRPr="0003527C">
        <w:rPr>
          <w:i/>
        </w:rPr>
        <w:t>tables 2 and 3</w:t>
      </w:r>
      <w:r w:rsidR="0003527C">
        <w:rPr>
          <w:i/>
        </w:rPr>
        <w:t xml:space="preserve"> </w:t>
      </w:r>
      <w:r w:rsidR="0003527C" w:rsidRPr="0003527C">
        <w:t>(</w:t>
      </w:r>
      <w:r w:rsidR="0003527C" w:rsidRPr="0003527C">
        <w:rPr>
          <w:highlight w:val="yellow"/>
        </w:rPr>
        <w:fldChar w:fldCharType="begin"/>
      </w:r>
      <w:r w:rsidR="0003527C" w:rsidRPr="0003527C">
        <w:instrText xml:space="preserve"> REF _Ref399920297 \h </w:instrText>
      </w:r>
      <w:r w:rsidR="0003527C">
        <w:rPr>
          <w:highlight w:val="yellow"/>
        </w:rPr>
        <w:instrText xml:space="preserve"> \* MERGEFORMAT </w:instrText>
      </w:r>
      <w:r w:rsidR="0003527C" w:rsidRPr="0003527C">
        <w:rPr>
          <w:highlight w:val="yellow"/>
        </w:rPr>
      </w:r>
      <w:r w:rsidR="0003527C" w:rsidRPr="0003527C">
        <w:rPr>
          <w:highlight w:val="yellow"/>
        </w:rPr>
        <w:fldChar w:fldCharType="separate"/>
      </w:r>
      <w:r w:rsidR="00767691" w:rsidRPr="00767691">
        <w:t xml:space="preserve">Table </w:t>
      </w:r>
      <w:r w:rsidR="00767691" w:rsidRPr="00767691">
        <w:rPr>
          <w:noProof/>
        </w:rPr>
        <w:t>9</w:t>
      </w:r>
      <w:r w:rsidR="0003527C" w:rsidRPr="0003527C">
        <w:rPr>
          <w:highlight w:val="yellow"/>
        </w:rPr>
        <w:fldChar w:fldCharType="end"/>
      </w:r>
      <w:r w:rsidR="0003527C" w:rsidRPr="0003527C">
        <w:t>)</w:t>
      </w:r>
      <w:r w:rsidRPr="0003527C">
        <w:rPr>
          <w:i/>
        </w:rPr>
        <w:t>,</w:t>
      </w:r>
      <w:r w:rsidRPr="00061A82">
        <w:rPr>
          <w:i/>
        </w:rPr>
        <w:t xml:space="preserve"> provide a list of the health care resources whose utilisation is likely to be impacted should the proposed intervention be made available as requested whether the utilisation of the resource will </w:t>
      </w:r>
      <w:r w:rsidRPr="007B3F77">
        <w:rPr>
          <w:i/>
        </w:rPr>
        <w:t>be impacted due to differences in outcomes or due to availability of the proposed intervention itself.</w:t>
      </w:r>
    </w:p>
    <w:p w14:paraId="5F3D6998" w14:textId="77777777" w:rsidR="005435E4" w:rsidRPr="003158CE" w:rsidRDefault="005435E4" w:rsidP="005435E4">
      <w:pPr>
        <w:pStyle w:val="BodyText6"/>
      </w:pPr>
      <w:r w:rsidRPr="00FA4955">
        <w:t xml:space="preserve">The Sponsor will consider and discuss the downstream resource implications in the assessment </w:t>
      </w:r>
      <w:r>
        <w:t>report, per PASC meeting outcomes.</w:t>
      </w:r>
    </w:p>
    <w:p w14:paraId="5208E4ED" w14:textId="65C3E67A" w:rsidR="00A90444" w:rsidRPr="00A90444" w:rsidRDefault="00A90444" w:rsidP="00A90444">
      <w:pPr>
        <w:pStyle w:val="Caption"/>
        <w:keepNext/>
        <w:rPr>
          <w:b w:val="0"/>
          <w:color w:val="auto"/>
          <w:sz w:val="20"/>
          <w:szCs w:val="20"/>
        </w:rPr>
      </w:pPr>
      <w:bookmarkStart w:id="93" w:name="_Ref399920297"/>
      <w:bookmarkStart w:id="94" w:name="_Toc416274060"/>
      <w:bookmarkStart w:id="95" w:name="_Toc130784528"/>
      <w:bookmarkStart w:id="96" w:name="_Ref154222504"/>
      <w:r w:rsidRPr="00A90444">
        <w:rPr>
          <w:color w:val="auto"/>
          <w:sz w:val="20"/>
          <w:szCs w:val="20"/>
        </w:rPr>
        <w:t xml:space="preserve">Table </w:t>
      </w:r>
      <w:r w:rsidRPr="00A90444">
        <w:rPr>
          <w:color w:val="auto"/>
          <w:sz w:val="20"/>
          <w:szCs w:val="20"/>
        </w:rPr>
        <w:fldChar w:fldCharType="begin"/>
      </w:r>
      <w:r w:rsidRPr="00A90444">
        <w:rPr>
          <w:color w:val="auto"/>
          <w:sz w:val="20"/>
          <w:szCs w:val="20"/>
        </w:rPr>
        <w:instrText xml:space="preserve"> SEQ Table \* ARABIC </w:instrText>
      </w:r>
      <w:r w:rsidRPr="00A90444">
        <w:rPr>
          <w:color w:val="auto"/>
          <w:sz w:val="20"/>
          <w:szCs w:val="20"/>
        </w:rPr>
        <w:fldChar w:fldCharType="separate"/>
      </w:r>
      <w:r w:rsidR="00767691">
        <w:rPr>
          <w:noProof/>
          <w:color w:val="auto"/>
          <w:sz w:val="20"/>
          <w:szCs w:val="20"/>
        </w:rPr>
        <w:t>9</w:t>
      </w:r>
      <w:r w:rsidRPr="00A90444">
        <w:rPr>
          <w:color w:val="auto"/>
          <w:sz w:val="20"/>
          <w:szCs w:val="20"/>
        </w:rPr>
        <w:fldChar w:fldCharType="end"/>
      </w:r>
      <w:bookmarkEnd w:id="93"/>
      <w:r w:rsidRPr="00A90444">
        <w:rPr>
          <w:color w:val="auto"/>
          <w:sz w:val="20"/>
          <w:szCs w:val="20"/>
        </w:rPr>
        <w:t>.</w:t>
      </w:r>
      <w:r w:rsidRPr="00A90444">
        <w:rPr>
          <w:b w:val="0"/>
          <w:color w:val="auto"/>
          <w:sz w:val="20"/>
          <w:szCs w:val="20"/>
        </w:rPr>
        <w:t xml:space="preserve"> List of resources to be considered in the economic analysis</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Caption w:val="List of resources to be considered in the economic analysis"/>
        <w:tblDescription w:val="Provides a list of the health care resources whose utilisation is likely to be impacted should the proposed medical service be made available."/>
      </w:tblPr>
      <w:tblGrid>
        <w:gridCol w:w="1989"/>
        <w:gridCol w:w="1326"/>
        <w:gridCol w:w="1485"/>
        <w:gridCol w:w="1213"/>
        <w:gridCol w:w="1022"/>
        <w:gridCol w:w="1306"/>
        <w:gridCol w:w="1065"/>
        <w:gridCol w:w="1352"/>
        <w:gridCol w:w="1210"/>
        <w:gridCol w:w="906"/>
        <w:gridCol w:w="1326"/>
      </w:tblGrid>
      <w:tr w:rsidR="00A67289" w:rsidRPr="00EB1034" w14:paraId="058719B3" w14:textId="77777777" w:rsidTr="00EF2CE9">
        <w:trPr>
          <w:tblHeader/>
        </w:trPr>
        <w:tc>
          <w:tcPr>
            <w:tcW w:w="700" w:type="pct"/>
            <w:vMerge w:val="restart"/>
            <w:shd w:val="clear" w:color="auto" w:fill="auto"/>
          </w:tcPr>
          <w:p w14:paraId="3A4349D7" w14:textId="77777777" w:rsidR="00974336" w:rsidRPr="00B32172" w:rsidRDefault="00974336" w:rsidP="00B32172">
            <w:pPr>
              <w:pStyle w:val="Tabletext33"/>
              <w:rPr>
                <w:rFonts w:eastAsia="Calibri"/>
                <w:b/>
              </w:rPr>
            </w:pPr>
          </w:p>
        </w:tc>
        <w:tc>
          <w:tcPr>
            <w:tcW w:w="467" w:type="pct"/>
            <w:vMerge w:val="restart"/>
            <w:shd w:val="clear" w:color="auto" w:fill="auto"/>
            <w:vAlign w:val="center"/>
          </w:tcPr>
          <w:p w14:paraId="42748C9B" w14:textId="77777777" w:rsidR="00974336" w:rsidRPr="00B32172" w:rsidRDefault="00974336" w:rsidP="00B32172">
            <w:pPr>
              <w:pStyle w:val="Tabletext33"/>
              <w:rPr>
                <w:rFonts w:eastAsia="Calibri"/>
                <w:b/>
              </w:rPr>
            </w:pPr>
            <w:r w:rsidRPr="00B32172">
              <w:rPr>
                <w:rFonts w:eastAsia="Calibri"/>
                <w:b/>
              </w:rPr>
              <w:t>Provider of resource</w:t>
            </w:r>
          </w:p>
        </w:tc>
        <w:tc>
          <w:tcPr>
            <w:tcW w:w="523" w:type="pct"/>
            <w:vMerge w:val="restart"/>
            <w:shd w:val="clear" w:color="auto" w:fill="auto"/>
            <w:vAlign w:val="center"/>
          </w:tcPr>
          <w:p w14:paraId="0C42E570" w14:textId="77777777" w:rsidR="00974336" w:rsidRPr="00B32172" w:rsidRDefault="00974336" w:rsidP="00B32172">
            <w:pPr>
              <w:pStyle w:val="Tabletext33"/>
              <w:rPr>
                <w:rFonts w:eastAsia="Calibri"/>
                <w:b/>
              </w:rPr>
            </w:pPr>
            <w:r w:rsidRPr="00B32172">
              <w:rPr>
                <w:rFonts w:eastAsia="Calibri"/>
                <w:b/>
              </w:rPr>
              <w:t>Setting in which resource is provided</w:t>
            </w:r>
          </w:p>
        </w:tc>
        <w:tc>
          <w:tcPr>
            <w:tcW w:w="427" w:type="pct"/>
            <w:vMerge w:val="restart"/>
            <w:shd w:val="clear" w:color="auto" w:fill="auto"/>
            <w:vAlign w:val="center"/>
          </w:tcPr>
          <w:p w14:paraId="7D68A5F7" w14:textId="77777777" w:rsidR="00974336" w:rsidRPr="00B32172" w:rsidRDefault="00974336" w:rsidP="00B32172">
            <w:pPr>
              <w:pStyle w:val="Tabletext33"/>
              <w:rPr>
                <w:rFonts w:eastAsia="Calibri"/>
                <w:b/>
              </w:rPr>
            </w:pPr>
            <w:r w:rsidRPr="00B32172">
              <w:rPr>
                <w:rFonts w:eastAsia="Calibri"/>
                <w:b/>
              </w:rPr>
              <w:t>Proportion of patients receiving resource</w:t>
            </w:r>
          </w:p>
        </w:tc>
        <w:tc>
          <w:tcPr>
            <w:tcW w:w="360" w:type="pct"/>
            <w:vMerge w:val="restart"/>
            <w:shd w:val="clear" w:color="auto" w:fill="auto"/>
            <w:vAlign w:val="center"/>
          </w:tcPr>
          <w:p w14:paraId="32B40259" w14:textId="77777777" w:rsidR="00974336" w:rsidRPr="00B32172" w:rsidRDefault="00974336" w:rsidP="00B32172">
            <w:pPr>
              <w:pStyle w:val="Tabletext33"/>
              <w:rPr>
                <w:rFonts w:eastAsia="Calibri"/>
                <w:b/>
              </w:rPr>
            </w:pPr>
            <w:r w:rsidRPr="00B32172">
              <w:rPr>
                <w:rFonts w:eastAsia="Calibri"/>
                <w:b/>
              </w:rPr>
              <w:t>Number of units of resource per relevant time horizon per patient receiving resource</w:t>
            </w:r>
          </w:p>
        </w:tc>
        <w:tc>
          <w:tcPr>
            <w:tcW w:w="2522" w:type="pct"/>
            <w:gridSpan w:val="6"/>
            <w:shd w:val="clear" w:color="auto" w:fill="auto"/>
          </w:tcPr>
          <w:p w14:paraId="3ECACF7F" w14:textId="77777777" w:rsidR="00974336" w:rsidRPr="00B32172" w:rsidRDefault="00974336" w:rsidP="00B32172">
            <w:pPr>
              <w:pStyle w:val="Tabletext33"/>
              <w:rPr>
                <w:rFonts w:eastAsia="Calibri"/>
                <w:b/>
              </w:rPr>
            </w:pPr>
            <w:r w:rsidRPr="00B32172">
              <w:rPr>
                <w:rFonts w:eastAsia="Calibri"/>
                <w:b/>
              </w:rPr>
              <w:t>Disaggregated unit cost</w:t>
            </w:r>
          </w:p>
        </w:tc>
      </w:tr>
      <w:tr w:rsidR="00A67289" w:rsidRPr="00EB1034" w14:paraId="51EAD5BA" w14:textId="77777777" w:rsidTr="00EF2CE9">
        <w:trPr>
          <w:tblHeader/>
        </w:trPr>
        <w:tc>
          <w:tcPr>
            <w:tcW w:w="700" w:type="pct"/>
            <w:vMerge/>
            <w:shd w:val="clear" w:color="auto" w:fill="auto"/>
          </w:tcPr>
          <w:p w14:paraId="2AF1A459" w14:textId="77777777" w:rsidR="00974336" w:rsidRPr="00B32172" w:rsidRDefault="00974336" w:rsidP="00B32172">
            <w:pPr>
              <w:pStyle w:val="Tabletext33"/>
              <w:rPr>
                <w:rFonts w:eastAsia="Calibri"/>
                <w:b/>
              </w:rPr>
            </w:pPr>
          </w:p>
        </w:tc>
        <w:tc>
          <w:tcPr>
            <w:tcW w:w="467" w:type="pct"/>
            <w:vMerge/>
            <w:shd w:val="clear" w:color="auto" w:fill="auto"/>
          </w:tcPr>
          <w:p w14:paraId="133AA647" w14:textId="77777777" w:rsidR="00974336" w:rsidRPr="00B32172" w:rsidRDefault="00974336" w:rsidP="00B32172">
            <w:pPr>
              <w:pStyle w:val="Tabletext33"/>
              <w:rPr>
                <w:rFonts w:eastAsia="Calibri"/>
                <w:b/>
              </w:rPr>
            </w:pPr>
          </w:p>
        </w:tc>
        <w:tc>
          <w:tcPr>
            <w:tcW w:w="523" w:type="pct"/>
            <w:vMerge/>
            <w:shd w:val="clear" w:color="auto" w:fill="auto"/>
          </w:tcPr>
          <w:p w14:paraId="4C09B142" w14:textId="77777777" w:rsidR="00974336" w:rsidRPr="00B32172" w:rsidRDefault="00974336" w:rsidP="00B32172">
            <w:pPr>
              <w:pStyle w:val="Tabletext33"/>
              <w:rPr>
                <w:rFonts w:eastAsia="Calibri"/>
                <w:b/>
              </w:rPr>
            </w:pPr>
          </w:p>
        </w:tc>
        <w:tc>
          <w:tcPr>
            <w:tcW w:w="427" w:type="pct"/>
            <w:vMerge/>
            <w:shd w:val="clear" w:color="auto" w:fill="auto"/>
          </w:tcPr>
          <w:p w14:paraId="2AE2050C" w14:textId="77777777" w:rsidR="00974336" w:rsidRPr="00B32172" w:rsidRDefault="00974336" w:rsidP="00B32172">
            <w:pPr>
              <w:pStyle w:val="Tabletext33"/>
              <w:rPr>
                <w:rFonts w:eastAsia="Calibri"/>
                <w:b/>
              </w:rPr>
            </w:pPr>
          </w:p>
        </w:tc>
        <w:tc>
          <w:tcPr>
            <w:tcW w:w="360" w:type="pct"/>
            <w:vMerge/>
            <w:shd w:val="clear" w:color="auto" w:fill="auto"/>
          </w:tcPr>
          <w:p w14:paraId="3BE86F8E" w14:textId="77777777" w:rsidR="00974336" w:rsidRPr="00B32172" w:rsidRDefault="00974336" w:rsidP="00B32172">
            <w:pPr>
              <w:pStyle w:val="Tabletext33"/>
              <w:rPr>
                <w:rFonts w:eastAsia="Calibri"/>
                <w:b/>
              </w:rPr>
            </w:pPr>
          </w:p>
        </w:tc>
        <w:tc>
          <w:tcPr>
            <w:tcW w:w="460" w:type="pct"/>
            <w:shd w:val="clear" w:color="auto" w:fill="auto"/>
            <w:vAlign w:val="center"/>
          </w:tcPr>
          <w:p w14:paraId="5F0C7E64" w14:textId="77777777" w:rsidR="00974336" w:rsidRPr="00B32172" w:rsidRDefault="00974336" w:rsidP="00B32172">
            <w:pPr>
              <w:pStyle w:val="Tabletext33"/>
              <w:rPr>
                <w:rFonts w:eastAsia="Calibri"/>
                <w:b/>
              </w:rPr>
            </w:pPr>
            <w:r w:rsidRPr="00B32172">
              <w:rPr>
                <w:rFonts w:eastAsia="Calibri"/>
                <w:b/>
              </w:rPr>
              <w:t>MBS</w:t>
            </w:r>
          </w:p>
        </w:tc>
        <w:tc>
          <w:tcPr>
            <w:tcW w:w="375" w:type="pct"/>
            <w:shd w:val="clear" w:color="auto" w:fill="auto"/>
            <w:vAlign w:val="center"/>
          </w:tcPr>
          <w:p w14:paraId="7D599A11" w14:textId="77777777" w:rsidR="00974336" w:rsidRPr="00B32172" w:rsidRDefault="00974336" w:rsidP="00B32172">
            <w:pPr>
              <w:pStyle w:val="Tabletext33"/>
              <w:rPr>
                <w:rFonts w:eastAsia="Calibri"/>
                <w:b/>
              </w:rPr>
            </w:pPr>
            <w:r w:rsidRPr="00B32172">
              <w:rPr>
                <w:rFonts w:eastAsia="Calibri"/>
                <w:b/>
              </w:rPr>
              <w:t>Safety nets</w:t>
            </w:r>
            <w:r w:rsidR="00A67289" w:rsidRPr="00B32172">
              <w:rPr>
                <w:rFonts w:eastAsia="Calibri"/>
                <w:b/>
              </w:rPr>
              <w:t xml:space="preserve"> (Include costs relating to both the standard and extended safety net)</w:t>
            </w:r>
          </w:p>
        </w:tc>
        <w:tc>
          <w:tcPr>
            <w:tcW w:w="476" w:type="pct"/>
            <w:shd w:val="clear" w:color="auto" w:fill="auto"/>
            <w:vAlign w:val="center"/>
          </w:tcPr>
          <w:p w14:paraId="717872E9" w14:textId="77777777" w:rsidR="00974336" w:rsidRPr="00B32172" w:rsidRDefault="00974336" w:rsidP="00B32172">
            <w:pPr>
              <w:pStyle w:val="Tabletext33"/>
              <w:rPr>
                <w:rFonts w:eastAsia="Calibri"/>
                <w:b/>
              </w:rPr>
            </w:pPr>
            <w:r w:rsidRPr="00B32172">
              <w:rPr>
                <w:rFonts w:eastAsia="Calibri"/>
                <w:b/>
              </w:rPr>
              <w:t>Other government budget</w:t>
            </w:r>
          </w:p>
        </w:tc>
        <w:tc>
          <w:tcPr>
            <w:tcW w:w="426" w:type="pct"/>
            <w:shd w:val="clear" w:color="auto" w:fill="auto"/>
            <w:vAlign w:val="center"/>
          </w:tcPr>
          <w:p w14:paraId="34DD54D9" w14:textId="77777777" w:rsidR="00974336" w:rsidRPr="00B32172" w:rsidRDefault="00974336" w:rsidP="00B32172">
            <w:pPr>
              <w:pStyle w:val="Tabletext33"/>
              <w:rPr>
                <w:rFonts w:eastAsia="Calibri"/>
                <w:b/>
              </w:rPr>
            </w:pPr>
            <w:r w:rsidRPr="00B32172">
              <w:rPr>
                <w:rFonts w:eastAsia="Calibri"/>
                <w:b/>
              </w:rPr>
              <w:t>Private health insurer</w:t>
            </w:r>
          </w:p>
        </w:tc>
        <w:tc>
          <w:tcPr>
            <w:tcW w:w="319" w:type="pct"/>
            <w:shd w:val="clear" w:color="auto" w:fill="auto"/>
            <w:vAlign w:val="center"/>
          </w:tcPr>
          <w:p w14:paraId="2A0CDA95" w14:textId="77777777" w:rsidR="00974336" w:rsidRPr="00B32172" w:rsidRDefault="00974336" w:rsidP="00B32172">
            <w:pPr>
              <w:pStyle w:val="Tabletext33"/>
              <w:rPr>
                <w:rFonts w:eastAsia="Calibri"/>
                <w:b/>
              </w:rPr>
            </w:pPr>
            <w:r w:rsidRPr="00B32172">
              <w:rPr>
                <w:rFonts w:eastAsia="Calibri"/>
                <w:b/>
              </w:rPr>
              <w:t>Patient</w:t>
            </w:r>
          </w:p>
        </w:tc>
        <w:tc>
          <w:tcPr>
            <w:tcW w:w="465" w:type="pct"/>
            <w:shd w:val="clear" w:color="auto" w:fill="auto"/>
            <w:vAlign w:val="center"/>
          </w:tcPr>
          <w:p w14:paraId="4A2A4020" w14:textId="77777777" w:rsidR="00974336" w:rsidRPr="00B32172" w:rsidRDefault="00974336" w:rsidP="00B32172">
            <w:pPr>
              <w:pStyle w:val="Tabletext33"/>
              <w:rPr>
                <w:rFonts w:eastAsia="Calibri"/>
                <w:b/>
              </w:rPr>
            </w:pPr>
            <w:r w:rsidRPr="00B32172">
              <w:rPr>
                <w:rFonts w:eastAsia="Calibri"/>
                <w:b/>
              </w:rPr>
              <w:t>Total cost</w:t>
            </w:r>
          </w:p>
        </w:tc>
      </w:tr>
      <w:tr w:rsidR="00974336" w:rsidRPr="00C01EEF" w14:paraId="23B1B545" w14:textId="77777777" w:rsidTr="00EB1034">
        <w:tc>
          <w:tcPr>
            <w:tcW w:w="5000" w:type="pct"/>
            <w:gridSpan w:val="11"/>
            <w:shd w:val="clear" w:color="auto" w:fill="auto"/>
            <w:vAlign w:val="center"/>
          </w:tcPr>
          <w:p w14:paraId="39163310" w14:textId="77777777" w:rsidR="00974336" w:rsidRPr="00C01EEF" w:rsidRDefault="00974336" w:rsidP="00B32172">
            <w:pPr>
              <w:pStyle w:val="Tabletext33"/>
              <w:rPr>
                <w:rFonts w:eastAsia="Calibri"/>
              </w:rPr>
            </w:pPr>
            <w:r w:rsidRPr="0003527C">
              <w:rPr>
                <w:rFonts w:eastAsia="Calibri"/>
              </w:rPr>
              <w:t xml:space="preserve">Resources provided to identify eligible population </w:t>
            </w:r>
            <w:r w:rsidR="0091587C" w:rsidRPr="0003527C">
              <w:rPr>
                <w:rFonts w:eastAsia="Calibri"/>
              </w:rPr>
              <w:t xml:space="preserve">(for </w:t>
            </w:r>
            <w:r w:rsidR="006C2D91" w:rsidRPr="0003527C">
              <w:rPr>
                <w:rFonts w:eastAsia="Calibri"/>
              </w:rPr>
              <w:t xml:space="preserve">both </w:t>
            </w:r>
            <w:r w:rsidR="0091587C" w:rsidRPr="0003527C">
              <w:rPr>
                <w:rFonts w:eastAsia="Calibri"/>
              </w:rPr>
              <w:t xml:space="preserve">proposed </w:t>
            </w:r>
            <w:r w:rsidR="0003527C">
              <w:rPr>
                <w:rFonts w:eastAsia="Calibri"/>
              </w:rPr>
              <w:t>medical service</w:t>
            </w:r>
            <w:r w:rsidR="0091587C" w:rsidRPr="0003527C">
              <w:rPr>
                <w:rFonts w:eastAsia="Calibri"/>
              </w:rPr>
              <w:t xml:space="preserve"> and standard care)</w:t>
            </w:r>
          </w:p>
        </w:tc>
      </w:tr>
      <w:tr w:rsidR="00A67289" w:rsidRPr="00C01EEF" w14:paraId="5BE68FEE" w14:textId="77777777" w:rsidTr="00EF2CE9">
        <w:tc>
          <w:tcPr>
            <w:tcW w:w="700" w:type="pct"/>
            <w:shd w:val="clear" w:color="auto" w:fill="auto"/>
          </w:tcPr>
          <w:p w14:paraId="7383E457" w14:textId="77777777" w:rsidR="00EB1034" w:rsidRDefault="00EB1034" w:rsidP="00B32172">
            <w:pPr>
              <w:pStyle w:val="Tabletext33"/>
              <w:rPr>
                <w:rFonts w:eastAsia="Calibri"/>
              </w:rPr>
            </w:pPr>
            <w:r>
              <w:rPr>
                <w:rFonts w:eastAsia="Calibri"/>
              </w:rPr>
              <w:t>No additional resources required</w:t>
            </w:r>
          </w:p>
        </w:tc>
        <w:tc>
          <w:tcPr>
            <w:tcW w:w="467" w:type="pct"/>
            <w:shd w:val="clear" w:color="auto" w:fill="auto"/>
          </w:tcPr>
          <w:p w14:paraId="25DBDA5D" w14:textId="77777777" w:rsidR="00EB1034" w:rsidRDefault="00EB1034" w:rsidP="00B32172">
            <w:pPr>
              <w:pStyle w:val="Tabletext33"/>
              <w:rPr>
                <w:rFonts w:eastAsia="Calibri"/>
              </w:rPr>
            </w:pPr>
            <w:r>
              <w:rPr>
                <w:rFonts w:eastAsia="Calibri"/>
              </w:rPr>
              <w:t>-</w:t>
            </w:r>
          </w:p>
        </w:tc>
        <w:tc>
          <w:tcPr>
            <w:tcW w:w="523" w:type="pct"/>
            <w:shd w:val="clear" w:color="auto" w:fill="auto"/>
          </w:tcPr>
          <w:p w14:paraId="7E54E5E4" w14:textId="77777777" w:rsidR="00EB1034" w:rsidRDefault="00EB1034" w:rsidP="00B32172">
            <w:pPr>
              <w:pStyle w:val="Tabletext33"/>
              <w:rPr>
                <w:rFonts w:eastAsia="Calibri"/>
              </w:rPr>
            </w:pPr>
            <w:r>
              <w:rPr>
                <w:rFonts w:eastAsia="Calibri"/>
              </w:rPr>
              <w:t>-</w:t>
            </w:r>
          </w:p>
        </w:tc>
        <w:tc>
          <w:tcPr>
            <w:tcW w:w="427" w:type="pct"/>
            <w:shd w:val="clear" w:color="auto" w:fill="auto"/>
          </w:tcPr>
          <w:p w14:paraId="1A04604E" w14:textId="77777777" w:rsidR="00EB1034" w:rsidRPr="0091587C" w:rsidRDefault="00EB1034" w:rsidP="00B32172">
            <w:pPr>
              <w:pStyle w:val="Tabletext33"/>
              <w:rPr>
                <w:rFonts w:eastAsia="Calibri"/>
              </w:rPr>
            </w:pPr>
            <w:r>
              <w:rPr>
                <w:rFonts w:eastAsia="Calibri"/>
              </w:rPr>
              <w:t>-</w:t>
            </w:r>
          </w:p>
        </w:tc>
        <w:tc>
          <w:tcPr>
            <w:tcW w:w="360" w:type="pct"/>
            <w:shd w:val="clear" w:color="auto" w:fill="auto"/>
          </w:tcPr>
          <w:p w14:paraId="34EF4935" w14:textId="77777777" w:rsidR="00EB1034" w:rsidRPr="0091587C" w:rsidRDefault="00EB1034" w:rsidP="00B32172">
            <w:pPr>
              <w:pStyle w:val="Tabletext33"/>
              <w:rPr>
                <w:rFonts w:eastAsia="Calibri"/>
              </w:rPr>
            </w:pPr>
            <w:r>
              <w:rPr>
                <w:rFonts w:eastAsia="Calibri"/>
              </w:rPr>
              <w:t>-</w:t>
            </w:r>
          </w:p>
        </w:tc>
        <w:tc>
          <w:tcPr>
            <w:tcW w:w="460" w:type="pct"/>
            <w:shd w:val="clear" w:color="auto" w:fill="auto"/>
          </w:tcPr>
          <w:p w14:paraId="5AD84AEC" w14:textId="77777777" w:rsidR="00EB1034" w:rsidRPr="0091587C" w:rsidRDefault="00EB1034" w:rsidP="00B32172">
            <w:pPr>
              <w:pStyle w:val="Tabletext33"/>
              <w:rPr>
                <w:rFonts w:eastAsia="Calibri"/>
              </w:rPr>
            </w:pPr>
            <w:r>
              <w:rPr>
                <w:rFonts w:eastAsia="Calibri"/>
              </w:rPr>
              <w:t>-</w:t>
            </w:r>
          </w:p>
        </w:tc>
        <w:tc>
          <w:tcPr>
            <w:tcW w:w="375" w:type="pct"/>
            <w:shd w:val="clear" w:color="auto" w:fill="auto"/>
          </w:tcPr>
          <w:p w14:paraId="36BF2351" w14:textId="77777777" w:rsidR="00EB1034" w:rsidRPr="0091587C" w:rsidRDefault="00EB1034" w:rsidP="00B32172">
            <w:pPr>
              <w:pStyle w:val="Tabletext33"/>
              <w:rPr>
                <w:rFonts w:eastAsia="Calibri"/>
              </w:rPr>
            </w:pPr>
            <w:r>
              <w:rPr>
                <w:rFonts w:eastAsia="Calibri"/>
              </w:rPr>
              <w:t>-</w:t>
            </w:r>
          </w:p>
        </w:tc>
        <w:tc>
          <w:tcPr>
            <w:tcW w:w="476" w:type="pct"/>
            <w:shd w:val="clear" w:color="auto" w:fill="auto"/>
          </w:tcPr>
          <w:p w14:paraId="5DBA9D43" w14:textId="77777777" w:rsidR="00EB1034" w:rsidRPr="0091587C" w:rsidRDefault="00EB1034" w:rsidP="00B32172">
            <w:pPr>
              <w:pStyle w:val="Tabletext33"/>
              <w:rPr>
                <w:rFonts w:eastAsia="Calibri"/>
              </w:rPr>
            </w:pPr>
            <w:r>
              <w:rPr>
                <w:rFonts w:eastAsia="Calibri"/>
              </w:rPr>
              <w:t>-</w:t>
            </w:r>
          </w:p>
        </w:tc>
        <w:tc>
          <w:tcPr>
            <w:tcW w:w="426" w:type="pct"/>
            <w:shd w:val="clear" w:color="auto" w:fill="auto"/>
          </w:tcPr>
          <w:p w14:paraId="5B2FEE14" w14:textId="77777777" w:rsidR="00EB1034" w:rsidRPr="0091587C" w:rsidRDefault="00EB1034" w:rsidP="00B32172">
            <w:pPr>
              <w:pStyle w:val="Tabletext33"/>
              <w:rPr>
                <w:rFonts w:eastAsia="Calibri"/>
              </w:rPr>
            </w:pPr>
            <w:r>
              <w:rPr>
                <w:rFonts w:eastAsia="Calibri"/>
              </w:rPr>
              <w:t>-</w:t>
            </w:r>
          </w:p>
        </w:tc>
        <w:tc>
          <w:tcPr>
            <w:tcW w:w="319" w:type="pct"/>
            <w:shd w:val="clear" w:color="auto" w:fill="auto"/>
          </w:tcPr>
          <w:p w14:paraId="58CD4DD4" w14:textId="77777777" w:rsidR="00EB1034" w:rsidRPr="0091587C" w:rsidRDefault="00EB1034" w:rsidP="00B32172">
            <w:pPr>
              <w:pStyle w:val="Tabletext33"/>
              <w:rPr>
                <w:rFonts w:eastAsia="Calibri"/>
              </w:rPr>
            </w:pPr>
            <w:r>
              <w:rPr>
                <w:rFonts w:eastAsia="Calibri"/>
              </w:rPr>
              <w:t>-</w:t>
            </w:r>
          </w:p>
        </w:tc>
        <w:tc>
          <w:tcPr>
            <w:tcW w:w="465" w:type="pct"/>
            <w:shd w:val="clear" w:color="auto" w:fill="auto"/>
          </w:tcPr>
          <w:p w14:paraId="572FB2AE" w14:textId="77777777" w:rsidR="00EB1034" w:rsidRPr="0091587C" w:rsidRDefault="00EB1034" w:rsidP="00B32172">
            <w:pPr>
              <w:pStyle w:val="Tabletext33"/>
              <w:rPr>
                <w:rFonts w:eastAsia="Calibri"/>
              </w:rPr>
            </w:pPr>
            <w:r>
              <w:rPr>
                <w:rFonts w:eastAsia="Calibri"/>
              </w:rPr>
              <w:t>-</w:t>
            </w:r>
          </w:p>
        </w:tc>
      </w:tr>
      <w:tr w:rsidR="00A67289" w:rsidRPr="00C01EEF" w14:paraId="4B425EC7" w14:textId="77777777" w:rsidTr="00EF2CE9">
        <w:tc>
          <w:tcPr>
            <w:tcW w:w="700" w:type="pct"/>
            <w:shd w:val="clear" w:color="auto" w:fill="auto"/>
          </w:tcPr>
          <w:p w14:paraId="372C8BAE" w14:textId="77777777" w:rsidR="00974336" w:rsidRPr="00C01EEF" w:rsidRDefault="009A058D" w:rsidP="00B32172">
            <w:pPr>
              <w:pStyle w:val="Tabletext33"/>
              <w:rPr>
                <w:rFonts w:eastAsia="Calibri"/>
              </w:rPr>
            </w:pPr>
            <w:r>
              <w:rPr>
                <w:rFonts w:eastAsia="Calibri"/>
              </w:rPr>
              <w:t>Chest X-ray</w:t>
            </w:r>
          </w:p>
        </w:tc>
        <w:tc>
          <w:tcPr>
            <w:tcW w:w="467" w:type="pct"/>
            <w:shd w:val="clear" w:color="auto" w:fill="auto"/>
          </w:tcPr>
          <w:p w14:paraId="42F77378" w14:textId="77777777" w:rsidR="00974336" w:rsidRPr="00C01EEF" w:rsidRDefault="0003527C" w:rsidP="00B32172">
            <w:pPr>
              <w:pStyle w:val="Tabletext33"/>
              <w:rPr>
                <w:rFonts w:eastAsia="Calibri"/>
              </w:rPr>
            </w:pPr>
            <w:r>
              <w:rPr>
                <w:rFonts w:eastAsia="Calibri"/>
              </w:rPr>
              <w:t>-</w:t>
            </w:r>
          </w:p>
        </w:tc>
        <w:tc>
          <w:tcPr>
            <w:tcW w:w="523" w:type="pct"/>
            <w:shd w:val="clear" w:color="auto" w:fill="auto"/>
          </w:tcPr>
          <w:p w14:paraId="2A159398" w14:textId="77777777" w:rsidR="00974336" w:rsidRPr="00C01EEF" w:rsidRDefault="0003527C" w:rsidP="00B32172">
            <w:pPr>
              <w:pStyle w:val="Tabletext33"/>
              <w:rPr>
                <w:rFonts w:eastAsia="Calibri"/>
              </w:rPr>
            </w:pPr>
            <w:r>
              <w:rPr>
                <w:rFonts w:eastAsia="Calibri"/>
              </w:rPr>
              <w:t>-</w:t>
            </w:r>
          </w:p>
        </w:tc>
        <w:tc>
          <w:tcPr>
            <w:tcW w:w="427" w:type="pct"/>
            <w:shd w:val="clear" w:color="auto" w:fill="auto"/>
          </w:tcPr>
          <w:p w14:paraId="18CBEF42" w14:textId="77777777" w:rsidR="00974336" w:rsidRPr="0091587C" w:rsidRDefault="0091587C" w:rsidP="00B32172">
            <w:pPr>
              <w:pStyle w:val="Tabletext33"/>
              <w:rPr>
                <w:rFonts w:eastAsia="Calibri"/>
              </w:rPr>
            </w:pPr>
            <w:r w:rsidRPr="0091587C">
              <w:rPr>
                <w:rFonts w:eastAsia="Calibri"/>
              </w:rPr>
              <w:t>-</w:t>
            </w:r>
          </w:p>
        </w:tc>
        <w:tc>
          <w:tcPr>
            <w:tcW w:w="360" w:type="pct"/>
            <w:shd w:val="clear" w:color="auto" w:fill="auto"/>
          </w:tcPr>
          <w:p w14:paraId="62A683ED" w14:textId="77777777" w:rsidR="00974336" w:rsidRPr="0091587C" w:rsidRDefault="0091587C" w:rsidP="00B32172">
            <w:pPr>
              <w:pStyle w:val="Tabletext33"/>
              <w:rPr>
                <w:rFonts w:eastAsia="Calibri"/>
              </w:rPr>
            </w:pPr>
            <w:r w:rsidRPr="0091587C">
              <w:rPr>
                <w:rFonts w:eastAsia="Calibri"/>
              </w:rPr>
              <w:t>-</w:t>
            </w:r>
          </w:p>
        </w:tc>
        <w:tc>
          <w:tcPr>
            <w:tcW w:w="460" w:type="pct"/>
            <w:shd w:val="clear" w:color="auto" w:fill="auto"/>
          </w:tcPr>
          <w:p w14:paraId="292009D8" w14:textId="77777777" w:rsidR="00974336" w:rsidRPr="0091587C" w:rsidRDefault="0091587C" w:rsidP="00B32172">
            <w:pPr>
              <w:pStyle w:val="Tabletext33"/>
              <w:rPr>
                <w:rFonts w:eastAsia="Calibri"/>
              </w:rPr>
            </w:pPr>
            <w:r w:rsidRPr="0091587C">
              <w:rPr>
                <w:rFonts w:eastAsia="Calibri"/>
              </w:rPr>
              <w:t>-</w:t>
            </w:r>
          </w:p>
        </w:tc>
        <w:tc>
          <w:tcPr>
            <w:tcW w:w="375" w:type="pct"/>
            <w:shd w:val="clear" w:color="auto" w:fill="auto"/>
          </w:tcPr>
          <w:p w14:paraId="4D2668C7" w14:textId="77777777" w:rsidR="00974336" w:rsidRPr="0091587C" w:rsidRDefault="0091587C" w:rsidP="00B32172">
            <w:pPr>
              <w:pStyle w:val="Tabletext33"/>
              <w:rPr>
                <w:rFonts w:eastAsia="Calibri"/>
              </w:rPr>
            </w:pPr>
            <w:r w:rsidRPr="0091587C">
              <w:rPr>
                <w:rFonts w:eastAsia="Calibri"/>
              </w:rPr>
              <w:t>-</w:t>
            </w:r>
          </w:p>
        </w:tc>
        <w:tc>
          <w:tcPr>
            <w:tcW w:w="476" w:type="pct"/>
            <w:shd w:val="clear" w:color="auto" w:fill="auto"/>
          </w:tcPr>
          <w:p w14:paraId="558E74CE" w14:textId="77777777" w:rsidR="00974336" w:rsidRPr="0091587C" w:rsidRDefault="0091587C" w:rsidP="00B32172">
            <w:pPr>
              <w:pStyle w:val="Tabletext33"/>
              <w:rPr>
                <w:rFonts w:eastAsia="Calibri"/>
              </w:rPr>
            </w:pPr>
            <w:r w:rsidRPr="0091587C">
              <w:rPr>
                <w:rFonts w:eastAsia="Calibri"/>
              </w:rPr>
              <w:t>-</w:t>
            </w:r>
          </w:p>
        </w:tc>
        <w:tc>
          <w:tcPr>
            <w:tcW w:w="426" w:type="pct"/>
            <w:shd w:val="clear" w:color="auto" w:fill="auto"/>
          </w:tcPr>
          <w:p w14:paraId="5523ECDC" w14:textId="77777777" w:rsidR="00974336" w:rsidRPr="0091587C" w:rsidRDefault="0091587C" w:rsidP="00B32172">
            <w:pPr>
              <w:pStyle w:val="Tabletext33"/>
              <w:rPr>
                <w:rFonts w:eastAsia="Calibri"/>
              </w:rPr>
            </w:pPr>
            <w:r w:rsidRPr="0091587C">
              <w:rPr>
                <w:rFonts w:eastAsia="Calibri"/>
              </w:rPr>
              <w:t>-</w:t>
            </w:r>
          </w:p>
        </w:tc>
        <w:tc>
          <w:tcPr>
            <w:tcW w:w="319" w:type="pct"/>
            <w:shd w:val="clear" w:color="auto" w:fill="auto"/>
          </w:tcPr>
          <w:p w14:paraId="5E428E95" w14:textId="77777777" w:rsidR="00974336" w:rsidRPr="0091587C" w:rsidRDefault="0091587C" w:rsidP="00B32172">
            <w:pPr>
              <w:pStyle w:val="Tabletext33"/>
              <w:rPr>
                <w:rFonts w:eastAsia="Calibri"/>
              </w:rPr>
            </w:pPr>
            <w:r w:rsidRPr="0091587C">
              <w:rPr>
                <w:rFonts w:eastAsia="Calibri"/>
              </w:rPr>
              <w:t>-</w:t>
            </w:r>
          </w:p>
        </w:tc>
        <w:tc>
          <w:tcPr>
            <w:tcW w:w="465" w:type="pct"/>
            <w:shd w:val="clear" w:color="auto" w:fill="auto"/>
          </w:tcPr>
          <w:p w14:paraId="3A64E217" w14:textId="77777777" w:rsidR="00974336" w:rsidRPr="0091587C" w:rsidRDefault="0091587C" w:rsidP="00B32172">
            <w:pPr>
              <w:pStyle w:val="Tabletext33"/>
              <w:rPr>
                <w:rFonts w:eastAsia="Calibri"/>
              </w:rPr>
            </w:pPr>
            <w:r w:rsidRPr="0091587C">
              <w:rPr>
                <w:rFonts w:eastAsia="Calibri"/>
              </w:rPr>
              <w:t>-</w:t>
            </w:r>
          </w:p>
        </w:tc>
      </w:tr>
      <w:tr w:rsidR="00A67289" w:rsidRPr="00C01EEF" w14:paraId="149BC43F" w14:textId="77777777" w:rsidTr="00EF2CE9">
        <w:tc>
          <w:tcPr>
            <w:tcW w:w="700" w:type="pct"/>
            <w:shd w:val="clear" w:color="auto" w:fill="auto"/>
          </w:tcPr>
          <w:p w14:paraId="4C3ACAA4" w14:textId="77777777" w:rsidR="00EB1034" w:rsidRDefault="00EB1034" w:rsidP="00B32172">
            <w:pPr>
              <w:pStyle w:val="Tabletext33"/>
              <w:rPr>
                <w:rFonts w:eastAsia="Calibri"/>
              </w:rPr>
            </w:pPr>
            <w:r>
              <w:rPr>
                <w:rFonts w:eastAsia="Calibri"/>
              </w:rPr>
              <w:t>Blood tests</w:t>
            </w:r>
          </w:p>
        </w:tc>
        <w:tc>
          <w:tcPr>
            <w:tcW w:w="467" w:type="pct"/>
            <w:shd w:val="clear" w:color="auto" w:fill="auto"/>
          </w:tcPr>
          <w:p w14:paraId="067CC0F6" w14:textId="77777777" w:rsidR="00EB1034" w:rsidRDefault="0003527C" w:rsidP="00B32172">
            <w:pPr>
              <w:pStyle w:val="Tabletext33"/>
              <w:rPr>
                <w:rFonts w:eastAsia="Calibri"/>
              </w:rPr>
            </w:pPr>
            <w:r>
              <w:rPr>
                <w:rFonts w:eastAsia="Calibri"/>
              </w:rPr>
              <w:t>-</w:t>
            </w:r>
          </w:p>
        </w:tc>
        <w:tc>
          <w:tcPr>
            <w:tcW w:w="523" w:type="pct"/>
            <w:shd w:val="clear" w:color="auto" w:fill="auto"/>
          </w:tcPr>
          <w:p w14:paraId="7B034680" w14:textId="77777777" w:rsidR="00EB1034" w:rsidRDefault="0003527C" w:rsidP="00B32172">
            <w:pPr>
              <w:pStyle w:val="Tabletext33"/>
              <w:rPr>
                <w:rFonts w:eastAsia="Calibri"/>
              </w:rPr>
            </w:pPr>
            <w:r>
              <w:rPr>
                <w:rFonts w:eastAsia="Calibri"/>
              </w:rPr>
              <w:t>-</w:t>
            </w:r>
          </w:p>
        </w:tc>
        <w:tc>
          <w:tcPr>
            <w:tcW w:w="427" w:type="pct"/>
            <w:shd w:val="clear" w:color="auto" w:fill="auto"/>
          </w:tcPr>
          <w:p w14:paraId="47B491FD" w14:textId="77777777" w:rsidR="00EB1034" w:rsidRPr="0091587C" w:rsidRDefault="00E61150" w:rsidP="00B32172">
            <w:pPr>
              <w:pStyle w:val="Tabletext33"/>
              <w:rPr>
                <w:rFonts w:eastAsia="Calibri"/>
              </w:rPr>
            </w:pPr>
            <w:r>
              <w:rPr>
                <w:rFonts w:eastAsia="Calibri"/>
              </w:rPr>
              <w:t>-</w:t>
            </w:r>
          </w:p>
        </w:tc>
        <w:tc>
          <w:tcPr>
            <w:tcW w:w="360" w:type="pct"/>
            <w:shd w:val="clear" w:color="auto" w:fill="auto"/>
          </w:tcPr>
          <w:p w14:paraId="7551698E" w14:textId="77777777" w:rsidR="00EB1034" w:rsidRPr="0091587C" w:rsidRDefault="00E61150" w:rsidP="00B32172">
            <w:pPr>
              <w:pStyle w:val="Tabletext33"/>
              <w:rPr>
                <w:rFonts w:eastAsia="Calibri"/>
              </w:rPr>
            </w:pPr>
            <w:r>
              <w:rPr>
                <w:rFonts w:eastAsia="Calibri"/>
              </w:rPr>
              <w:t>-</w:t>
            </w:r>
          </w:p>
        </w:tc>
        <w:tc>
          <w:tcPr>
            <w:tcW w:w="460" w:type="pct"/>
            <w:shd w:val="clear" w:color="auto" w:fill="auto"/>
          </w:tcPr>
          <w:p w14:paraId="4F4B53D6" w14:textId="77777777" w:rsidR="00EB1034" w:rsidRPr="0091587C" w:rsidRDefault="00E61150" w:rsidP="00B32172">
            <w:pPr>
              <w:pStyle w:val="Tabletext33"/>
              <w:rPr>
                <w:rFonts w:eastAsia="Calibri"/>
              </w:rPr>
            </w:pPr>
            <w:r>
              <w:rPr>
                <w:rFonts w:eastAsia="Calibri"/>
              </w:rPr>
              <w:t>-</w:t>
            </w:r>
          </w:p>
        </w:tc>
        <w:tc>
          <w:tcPr>
            <w:tcW w:w="375" w:type="pct"/>
            <w:shd w:val="clear" w:color="auto" w:fill="auto"/>
          </w:tcPr>
          <w:p w14:paraId="17DC1E46" w14:textId="77777777" w:rsidR="00EB1034" w:rsidRPr="0091587C" w:rsidRDefault="00E61150" w:rsidP="00B32172">
            <w:pPr>
              <w:pStyle w:val="Tabletext33"/>
              <w:rPr>
                <w:rFonts w:eastAsia="Calibri"/>
              </w:rPr>
            </w:pPr>
            <w:r>
              <w:rPr>
                <w:rFonts w:eastAsia="Calibri"/>
              </w:rPr>
              <w:t>-</w:t>
            </w:r>
          </w:p>
        </w:tc>
        <w:tc>
          <w:tcPr>
            <w:tcW w:w="476" w:type="pct"/>
            <w:shd w:val="clear" w:color="auto" w:fill="auto"/>
          </w:tcPr>
          <w:p w14:paraId="72821BA0" w14:textId="77777777" w:rsidR="00EB1034" w:rsidRPr="0091587C" w:rsidRDefault="00E61150" w:rsidP="00B32172">
            <w:pPr>
              <w:pStyle w:val="Tabletext33"/>
              <w:rPr>
                <w:rFonts w:eastAsia="Calibri"/>
              </w:rPr>
            </w:pPr>
            <w:r>
              <w:rPr>
                <w:rFonts w:eastAsia="Calibri"/>
              </w:rPr>
              <w:t>-</w:t>
            </w:r>
          </w:p>
        </w:tc>
        <w:tc>
          <w:tcPr>
            <w:tcW w:w="426" w:type="pct"/>
            <w:shd w:val="clear" w:color="auto" w:fill="auto"/>
          </w:tcPr>
          <w:p w14:paraId="046AABCF" w14:textId="77777777" w:rsidR="00EB1034" w:rsidRPr="0091587C" w:rsidRDefault="00E61150" w:rsidP="00B32172">
            <w:pPr>
              <w:pStyle w:val="Tabletext33"/>
              <w:rPr>
                <w:rFonts w:eastAsia="Calibri"/>
              </w:rPr>
            </w:pPr>
            <w:r>
              <w:rPr>
                <w:rFonts w:eastAsia="Calibri"/>
              </w:rPr>
              <w:t>-</w:t>
            </w:r>
          </w:p>
        </w:tc>
        <w:tc>
          <w:tcPr>
            <w:tcW w:w="319" w:type="pct"/>
            <w:shd w:val="clear" w:color="auto" w:fill="auto"/>
          </w:tcPr>
          <w:p w14:paraId="0B4DE038" w14:textId="77777777" w:rsidR="00EB1034" w:rsidRPr="0091587C" w:rsidRDefault="00E61150" w:rsidP="00B32172">
            <w:pPr>
              <w:pStyle w:val="Tabletext33"/>
              <w:rPr>
                <w:rFonts w:eastAsia="Calibri"/>
              </w:rPr>
            </w:pPr>
            <w:r>
              <w:rPr>
                <w:rFonts w:eastAsia="Calibri"/>
              </w:rPr>
              <w:t>-</w:t>
            </w:r>
          </w:p>
        </w:tc>
        <w:tc>
          <w:tcPr>
            <w:tcW w:w="465" w:type="pct"/>
            <w:shd w:val="clear" w:color="auto" w:fill="auto"/>
          </w:tcPr>
          <w:p w14:paraId="459F8AC7" w14:textId="77777777" w:rsidR="00EB1034" w:rsidRPr="0091587C" w:rsidRDefault="00E61150" w:rsidP="00B32172">
            <w:pPr>
              <w:pStyle w:val="Tabletext33"/>
              <w:rPr>
                <w:rFonts w:eastAsia="Calibri"/>
              </w:rPr>
            </w:pPr>
            <w:r>
              <w:rPr>
                <w:rFonts w:eastAsia="Calibri"/>
              </w:rPr>
              <w:t>-</w:t>
            </w:r>
          </w:p>
        </w:tc>
      </w:tr>
      <w:tr w:rsidR="00A67289" w:rsidRPr="00C01EEF" w14:paraId="08E6F039" w14:textId="77777777" w:rsidTr="00EF2CE9">
        <w:tc>
          <w:tcPr>
            <w:tcW w:w="700" w:type="pct"/>
            <w:shd w:val="clear" w:color="auto" w:fill="auto"/>
          </w:tcPr>
          <w:p w14:paraId="36C45118" w14:textId="77777777" w:rsidR="009A058D" w:rsidRPr="00C01EEF" w:rsidRDefault="009A058D" w:rsidP="00B32172">
            <w:pPr>
              <w:pStyle w:val="Tabletext33"/>
              <w:rPr>
                <w:rFonts w:eastAsia="Calibri"/>
              </w:rPr>
            </w:pPr>
            <w:r>
              <w:rPr>
                <w:rFonts w:eastAsia="Calibri"/>
              </w:rPr>
              <w:t>Echoca</w:t>
            </w:r>
            <w:r w:rsidR="00B9057D">
              <w:rPr>
                <w:rFonts w:eastAsia="Calibri"/>
              </w:rPr>
              <w:t>r</w:t>
            </w:r>
            <w:r>
              <w:rPr>
                <w:rFonts w:eastAsia="Calibri"/>
              </w:rPr>
              <w:t>diogram</w:t>
            </w:r>
          </w:p>
        </w:tc>
        <w:tc>
          <w:tcPr>
            <w:tcW w:w="467" w:type="pct"/>
            <w:shd w:val="clear" w:color="auto" w:fill="auto"/>
          </w:tcPr>
          <w:p w14:paraId="2467E601" w14:textId="77777777" w:rsidR="009A058D" w:rsidRPr="00C01EEF" w:rsidRDefault="0003527C" w:rsidP="00B32172">
            <w:pPr>
              <w:pStyle w:val="Tabletext33"/>
              <w:rPr>
                <w:rFonts w:eastAsia="Calibri"/>
              </w:rPr>
            </w:pPr>
            <w:r>
              <w:rPr>
                <w:rFonts w:eastAsia="Calibri"/>
              </w:rPr>
              <w:t>-</w:t>
            </w:r>
          </w:p>
        </w:tc>
        <w:tc>
          <w:tcPr>
            <w:tcW w:w="523" w:type="pct"/>
            <w:shd w:val="clear" w:color="auto" w:fill="auto"/>
          </w:tcPr>
          <w:p w14:paraId="40EF7780" w14:textId="77777777" w:rsidR="009A058D" w:rsidRPr="00C01EEF" w:rsidRDefault="0003527C" w:rsidP="00B32172">
            <w:pPr>
              <w:pStyle w:val="Tabletext33"/>
              <w:rPr>
                <w:rFonts w:eastAsia="Calibri"/>
              </w:rPr>
            </w:pPr>
            <w:r>
              <w:rPr>
                <w:rFonts w:eastAsia="Calibri"/>
              </w:rPr>
              <w:t>-</w:t>
            </w:r>
          </w:p>
        </w:tc>
        <w:tc>
          <w:tcPr>
            <w:tcW w:w="427" w:type="pct"/>
            <w:shd w:val="clear" w:color="auto" w:fill="auto"/>
          </w:tcPr>
          <w:p w14:paraId="3DC839C0" w14:textId="77777777" w:rsidR="009A058D" w:rsidRPr="0091587C" w:rsidRDefault="0091587C" w:rsidP="00B32172">
            <w:pPr>
              <w:pStyle w:val="Tabletext33"/>
              <w:rPr>
                <w:rFonts w:eastAsia="Calibri"/>
              </w:rPr>
            </w:pPr>
            <w:r w:rsidRPr="0091587C">
              <w:rPr>
                <w:rFonts w:eastAsia="Calibri"/>
              </w:rPr>
              <w:t>-</w:t>
            </w:r>
          </w:p>
        </w:tc>
        <w:tc>
          <w:tcPr>
            <w:tcW w:w="360" w:type="pct"/>
            <w:shd w:val="clear" w:color="auto" w:fill="auto"/>
          </w:tcPr>
          <w:p w14:paraId="455C42D5" w14:textId="77777777" w:rsidR="009A058D" w:rsidRPr="0091587C" w:rsidRDefault="0091587C" w:rsidP="00B32172">
            <w:pPr>
              <w:pStyle w:val="Tabletext33"/>
              <w:rPr>
                <w:rFonts w:eastAsia="Calibri"/>
              </w:rPr>
            </w:pPr>
            <w:r w:rsidRPr="0091587C">
              <w:rPr>
                <w:rFonts w:eastAsia="Calibri"/>
              </w:rPr>
              <w:t>-</w:t>
            </w:r>
          </w:p>
        </w:tc>
        <w:tc>
          <w:tcPr>
            <w:tcW w:w="460" w:type="pct"/>
            <w:shd w:val="clear" w:color="auto" w:fill="auto"/>
          </w:tcPr>
          <w:p w14:paraId="7F7CB52D" w14:textId="77777777" w:rsidR="009A058D" w:rsidRPr="0091587C" w:rsidRDefault="0091587C" w:rsidP="00B32172">
            <w:pPr>
              <w:pStyle w:val="Tabletext33"/>
              <w:rPr>
                <w:rFonts w:eastAsia="Calibri"/>
              </w:rPr>
            </w:pPr>
            <w:r w:rsidRPr="0091587C">
              <w:rPr>
                <w:rFonts w:eastAsia="Calibri"/>
              </w:rPr>
              <w:t>-</w:t>
            </w:r>
          </w:p>
        </w:tc>
        <w:tc>
          <w:tcPr>
            <w:tcW w:w="375" w:type="pct"/>
            <w:shd w:val="clear" w:color="auto" w:fill="auto"/>
          </w:tcPr>
          <w:p w14:paraId="6E3F6A58" w14:textId="77777777" w:rsidR="009A058D" w:rsidRPr="0091587C" w:rsidRDefault="0091587C" w:rsidP="00B32172">
            <w:pPr>
              <w:pStyle w:val="Tabletext33"/>
              <w:rPr>
                <w:rFonts w:eastAsia="Calibri"/>
              </w:rPr>
            </w:pPr>
            <w:r w:rsidRPr="0091587C">
              <w:rPr>
                <w:rFonts w:eastAsia="Calibri"/>
              </w:rPr>
              <w:t>-</w:t>
            </w:r>
          </w:p>
        </w:tc>
        <w:tc>
          <w:tcPr>
            <w:tcW w:w="476" w:type="pct"/>
            <w:shd w:val="clear" w:color="auto" w:fill="auto"/>
          </w:tcPr>
          <w:p w14:paraId="11DF9A7F" w14:textId="77777777" w:rsidR="009A058D" w:rsidRPr="0091587C" w:rsidRDefault="0091587C" w:rsidP="00B32172">
            <w:pPr>
              <w:pStyle w:val="Tabletext33"/>
              <w:rPr>
                <w:rFonts w:eastAsia="Calibri"/>
              </w:rPr>
            </w:pPr>
            <w:r w:rsidRPr="0091587C">
              <w:rPr>
                <w:rFonts w:eastAsia="Calibri"/>
              </w:rPr>
              <w:t>-</w:t>
            </w:r>
          </w:p>
        </w:tc>
        <w:tc>
          <w:tcPr>
            <w:tcW w:w="426" w:type="pct"/>
            <w:shd w:val="clear" w:color="auto" w:fill="auto"/>
          </w:tcPr>
          <w:p w14:paraId="4A36BC99" w14:textId="77777777" w:rsidR="009A058D" w:rsidRPr="0091587C" w:rsidRDefault="0091587C" w:rsidP="00B32172">
            <w:pPr>
              <w:pStyle w:val="Tabletext33"/>
              <w:rPr>
                <w:rFonts w:eastAsia="Calibri"/>
              </w:rPr>
            </w:pPr>
            <w:r w:rsidRPr="0091587C">
              <w:rPr>
                <w:rFonts w:eastAsia="Calibri"/>
              </w:rPr>
              <w:t>-</w:t>
            </w:r>
          </w:p>
        </w:tc>
        <w:tc>
          <w:tcPr>
            <w:tcW w:w="319" w:type="pct"/>
            <w:shd w:val="clear" w:color="auto" w:fill="auto"/>
          </w:tcPr>
          <w:p w14:paraId="30EE17D8" w14:textId="77777777" w:rsidR="009A058D" w:rsidRPr="0091587C" w:rsidRDefault="0091587C" w:rsidP="00B32172">
            <w:pPr>
              <w:pStyle w:val="Tabletext33"/>
              <w:rPr>
                <w:rFonts w:eastAsia="Calibri"/>
              </w:rPr>
            </w:pPr>
            <w:r w:rsidRPr="0091587C">
              <w:rPr>
                <w:rFonts w:eastAsia="Calibri"/>
              </w:rPr>
              <w:t>-</w:t>
            </w:r>
          </w:p>
        </w:tc>
        <w:tc>
          <w:tcPr>
            <w:tcW w:w="465" w:type="pct"/>
            <w:shd w:val="clear" w:color="auto" w:fill="auto"/>
          </w:tcPr>
          <w:p w14:paraId="39158047" w14:textId="77777777" w:rsidR="009A058D" w:rsidRPr="0091587C" w:rsidRDefault="0091587C" w:rsidP="00B32172">
            <w:pPr>
              <w:pStyle w:val="Tabletext33"/>
              <w:rPr>
                <w:rFonts w:eastAsia="Calibri"/>
              </w:rPr>
            </w:pPr>
            <w:r w:rsidRPr="0091587C">
              <w:rPr>
                <w:rFonts w:eastAsia="Calibri"/>
              </w:rPr>
              <w:t>-</w:t>
            </w:r>
          </w:p>
        </w:tc>
      </w:tr>
      <w:tr w:rsidR="00A67289" w:rsidRPr="00C01EEF" w14:paraId="5AF0C58F" w14:textId="77777777" w:rsidTr="00EF2CE9">
        <w:tc>
          <w:tcPr>
            <w:tcW w:w="700" w:type="pct"/>
            <w:shd w:val="clear" w:color="auto" w:fill="auto"/>
          </w:tcPr>
          <w:p w14:paraId="1E9A78AD" w14:textId="77777777" w:rsidR="00974336" w:rsidRPr="00C01EEF" w:rsidRDefault="009A058D" w:rsidP="00B32172">
            <w:pPr>
              <w:pStyle w:val="Tabletext33"/>
              <w:rPr>
                <w:rFonts w:eastAsia="Calibri"/>
              </w:rPr>
            </w:pPr>
            <w:r>
              <w:rPr>
                <w:rFonts w:eastAsia="Calibri"/>
              </w:rPr>
              <w:t>Clinical assessment</w:t>
            </w:r>
          </w:p>
        </w:tc>
        <w:tc>
          <w:tcPr>
            <w:tcW w:w="467" w:type="pct"/>
            <w:shd w:val="clear" w:color="auto" w:fill="auto"/>
          </w:tcPr>
          <w:p w14:paraId="271440A4" w14:textId="77777777" w:rsidR="00974336" w:rsidRPr="00C01EEF" w:rsidRDefault="0003527C" w:rsidP="00B32172">
            <w:pPr>
              <w:pStyle w:val="Tabletext33"/>
              <w:rPr>
                <w:rFonts w:eastAsia="Calibri"/>
              </w:rPr>
            </w:pPr>
            <w:r>
              <w:rPr>
                <w:rFonts w:eastAsia="Calibri"/>
              </w:rPr>
              <w:t>-</w:t>
            </w:r>
          </w:p>
        </w:tc>
        <w:tc>
          <w:tcPr>
            <w:tcW w:w="523" w:type="pct"/>
            <w:shd w:val="clear" w:color="auto" w:fill="auto"/>
          </w:tcPr>
          <w:p w14:paraId="4F00AB78" w14:textId="77777777" w:rsidR="00974336" w:rsidRPr="00C01EEF" w:rsidRDefault="0003527C" w:rsidP="00B32172">
            <w:pPr>
              <w:pStyle w:val="Tabletext33"/>
              <w:rPr>
                <w:rFonts w:eastAsia="Calibri"/>
              </w:rPr>
            </w:pPr>
            <w:r>
              <w:rPr>
                <w:rFonts w:eastAsia="Calibri"/>
              </w:rPr>
              <w:t>-</w:t>
            </w:r>
          </w:p>
        </w:tc>
        <w:tc>
          <w:tcPr>
            <w:tcW w:w="427" w:type="pct"/>
            <w:shd w:val="clear" w:color="auto" w:fill="auto"/>
          </w:tcPr>
          <w:p w14:paraId="67BEF6E7" w14:textId="77777777" w:rsidR="00974336" w:rsidRPr="0091587C" w:rsidRDefault="0091587C" w:rsidP="00B32172">
            <w:pPr>
              <w:pStyle w:val="Tabletext33"/>
              <w:rPr>
                <w:rFonts w:eastAsia="Calibri"/>
              </w:rPr>
            </w:pPr>
            <w:r w:rsidRPr="0091587C">
              <w:rPr>
                <w:rFonts w:eastAsia="Calibri"/>
              </w:rPr>
              <w:t>-</w:t>
            </w:r>
          </w:p>
        </w:tc>
        <w:tc>
          <w:tcPr>
            <w:tcW w:w="360" w:type="pct"/>
            <w:shd w:val="clear" w:color="auto" w:fill="auto"/>
          </w:tcPr>
          <w:p w14:paraId="2412F3BB" w14:textId="77777777" w:rsidR="00974336" w:rsidRPr="0091587C" w:rsidRDefault="0091587C" w:rsidP="00B32172">
            <w:pPr>
              <w:pStyle w:val="Tabletext33"/>
              <w:rPr>
                <w:rFonts w:eastAsia="Calibri"/>
              </w:rPr>
            </w:pPr>
            <w:r w:rsidRPr="0091587C">
              <w:rPr>
                <w:rFonts w:eastAsia="Calibri"/>
              </w:rPr>
              <w:t>-</w:t>
            </w:r>
          </w:p>
        </w:tc>
        <w:tc>
          <w:tcPr>
            <w:tcW w:w="460" w:type="pct"/>
            <w:shd w:val="clear" w:color="auto" w:fill="auto"/>
          </w:tcPr>
          <w:p w14:paraId="061D116C" w14:textId="77777777" w:rsidR="00974336" w:rsidRPr="0091587C" w:rsidRDefault="0091587C" w:rsidP="00B32172">
            <w:pPr>
              <w:pStyle w:val="Tabletext33"/>
              <w:rPr>
                <w:rFonts w:eastAsia="Calibri"/>
              </w:rPr>
            </w:pPr>
            <w:r w:rsidRPr="0091587C">
              <w:rPr>
                <w:rFonts w:eastAsia="Calibri"/>
              </w:rPr>
              <w:t>-</w:t>
            </w:r>
          </w:p>
        </w:tc>
        <w:tc>
          <w:tcPr>
            <w:tcW w:w="375" w:type="pct"/>
            <w:shd w:val="clear" w:color="auto" w:fill="auto"/>
          </w:tcPr>
          <w:p w14:paraId="24321076" w14:textId="77777777" w:rsidR="00974336" w:rsidRPr="0091587C" w:rsidRDefault="0091587C" w:rsidP="00B32172">
            <w:pPr>
              <w:pStyle w:val="Tabletext33"/>
              <w:rPr>
                <w:rFonts w:eastAsia="Calibri"/>
              </w:rPr>
            </w:pPr>
            <w:r w:rsidRPr="0091587C">
              <w:rPr>
                <w:rFonts w:eastAsia="Calibri"/>
              </w:rPr>
              <w:t>-</w:t>
            </w:r>
          </w:p>
        </w:tc>
        <w:tc>
          <w:tcPr>
            <w:tcW w:w="476" w:type="pct"/>
            <w:shd w:val="clear" w:color="auto" w:fill="auto"/>
          </w:tcPr>
          <w:p w14:paraId="2FAE497F" w14:textId="77777777" w:rsidR="00974336" w:rsidRPr="0091587C" w:rsidRDefault="0091587C" w:rsidP="00B32172">
            <w:pPr>
              <w:pStyle w:val="Tabletext33"/>
              <w:rPr>
                <w:rFonts w:eastAsia="Calibri"/>
              </w:rPr>
            </w:pPr>
            <w:r w:rsidRPr="0091587C">
              <w:rPr>
                <w:rFonts w:eastAsia="Calibri"/>
              </w:rPr>
              <w:t>-</w:t>
            </w:r>
          </w:p>
        </w:tc>
        <w:tc>
          <w:tcPr>
            <w:tcW w:w="426" w:type="pct"/>
            <w:shd w:val="clear" w:color="auto" w:fill="auto"/>
          </w:tcPr>
          <w:p w14:paraId="4C4663AE" w14:textId="77777777" w:rsidR="00974336" w:rsidRPr="0091587C" w:rsidRDefault="0091587C" w:rsidP="00B32172">
            <w:pPr>
              <w:pStyle w:val="Tabletext33"/>
              <w:rPr>
                <w:rFonts w:eastAsia="Calibri"/>
              </w:rPr>
            </w:pPr>
            <w:r w:rsidRPr="0091587C">
              <w:rPr>
                <w:rFonts w:eastAsia="Calibri"/>
              </w:rPr>
              <w:t>-</w:t>
            </w:r>
          </w:p>
        </w:tc>
        <w:tc>
          <w:tcPr>
            <w:tcW w:w="319" w:type="pct"/>
            <w:shd w:val="clear" w:color="auto" w:fill="auto"/>
          </w:tcPr>
          <w:p w14:paraId="436ADC2F" w14:textId="77777777" w:rsidR="00974336" w:rsidRPr="0091587C" w:rsidRDefault="0091587C" w:rsidP="00B32172">
            <w:pPr>
              <w:pStyle w:val="Tabletext33"/>
              <w:rPr>
                <w:rFonts w:eastAsia="Calibri"/>
              </w:rPr>
            </w:pPr>
            <w:r w:rsidRPr="0091587C">
              <w:rPr>
                <w:rFonts w:eastAsia="Calibri"/>
              </w:rPr>
              <w:t>-</w:t>
            </w:r>
          </w:p>
        </w:tc>
        <w:tc>
          <w:tcPr>
            <w:tcW w:w="465" w:type="pct"/>
            <w:shd w:val="clear" w:color="auto" w:fill="auto"/>
          </w:tcPr>
          <w:p w14:paraId="758DC5F9" w14:textId="77777777" w:rsidR="00974336" w:rsidRPr="0091587C" w:rsidRDefault="0091587C" w:rsidP="00B32172">
            <w:pPr>
              <w:pStyle w:val="Tabletext33"/>
              <w:rPr>
                <w:rFonts w:eastAsia="Calibri"/>
              </w:rPr>
            </w:pPr>
            <w:r w:rsidRPr="0091587C">
              <w:rPr>
                <w:rFonts w:eastAsia="Calibri"/>
              </w:rPr>
              <w:t>-</w:t>
            </w:r>
          </w:p>
        </w:tc>
      </w:tr>
      <w:tr w:rsidR="00A67289" w:rsidRPr="00C01EEF" w14:paraId="287B8BD8" w14:textId="77777777" w:rsidTr="00EF2CE9">
        <w:tc>
          <w:tcPr>
            <w:tcW w:w="700" w:type="pct"/>
            <w:shd w:val="clear" w:color="auto" w:fill="auto"/>
          </w:tcPr>
          <w:p w14:paraId="61D7F290" w14:textId="77777777" w:rsidR="00EB1034" w:rsidRDefault="00EB1034" w:rsidP="00B32172">
            <w:pPr>
              <w:pStyle w:val="Tabletext33"/>
              <w:rPr>
                <w:rFonts w:eastAsia="Calibri"/>
              </w:rPr>
            </w:pPr>
            <w:r>
              <w:rPr>
                <w:rFonts w:eastAsia="Calibri"/>
              </w:rPr>
              <w:t>Optimised medical therapy</w:t>
            </w:r>
          </w:p>
        </w:tc>
        <w:tc>
          <w:tcPr>
            <w:tcW w:w="467" w:type="pct"/>
            <w:shd w:val="clear" w:color="auto" w:fill="auto"/>
          </w:tcPr>
          <w:p w14:paraId="34816291" w14:textId="77777777" w:rsidR="00EB1034" w:rsidRDefault="00EB1034" w:rsidP="00B32172">
            <w:pPr>
              <w:pStyle w:val="Tabletext33"/>
              <w:rPr>
                <w:rFonts w:eastAsia="Calibri"/>
              </w:rPr>
            </w:pPr>
            <w:r>
              <w:rPr>
                <w:rFonts w:eastAsia="Calibri"/>
              </w:rPr>
              <w:t>-</w:t>
            </w:r>
          </w:p>
        </w:tc>
        <w:tc>
          <w:tcPr>
            <w:tcW w:w="523" w:type="pct"/>
            <w:shd w:val="clear" w:color="auto" w:fill="auto"/>
          </w:tcPr>
          <w:p w14:paraId="62AF2FDD" w14:textId="77777777" w:rsidR="00EB1034" w:rsidRDefault="00EB1034" w:rsidP="00B32172">
            <w:pPr>
              <w:pStyle w:val="Tabletext33"/>
              <w:rPr>
                <w:rFonts w:eastAsia="Calibri"/>
              </w:rPr>
            </w:pPr>
            <w:r>
              <w:rPr>
                <w:rFonts w:eastAsia="Calibri"/>
              </w:rPr>
              <w:t>-</w:t>
            </w:r>
          </w:p>
        </w:tc>
        <w:tc>
          <w:tcPr>
            <w:tcW w:w="427" w:type="pct"/>
            <w:shd w:val="clear" w:color="auto" w:fill="auto"/>
          </w:tcPr>
          <w:p w14:paraId="75CC0D4B" w14:textId="77777777" w:rsidR="00EB1034" w:rsidRPr="0091587C" w:rsidRDefault="00E61150" w:rsidP="00B32172">
            <w:pPr>
              <w:pStyle w:val="Tabletext33"/>
              <w:rPr>
                <w:rFonts w:eastAsia="Calibri"/>
              </w:rPr>
            </w:pPr>
            <w:r>
              <w:rPr>
                <w:rFonts w:eastAsia="Calibri"/>
              </w:rPr>
              <w:t>-</w:t>
            </w:r>
          </w:p>
        </w:tc>
        <w:tc>
          <w:tcPr>
            <w:tcW w:w="360" w:type="pct"/>
            <w:shd w:val="clear" w:color="auto" w:fill="auto"/>
          </w:tcPr>
          <w:p w14:paraId="3026F88C" w14:textId="77777777" w:rsidR="00EB1034" w:rsidRPr="0091587C" w:rsidRDefault="00E61150" w:rsidP="00B32172">
            <w:pPr>
              <w:pStyle w:val="Tabletext33"/>
              <w:rPr>
                <w:rFonts w:eastAsia="Calibri"/>
              </w:rPr>
            </w:pPr>
            <w:r>
              <w:rPr>
                <w:rFonts w:eastAsia="Calibri"/>
              </w:rPr>
              <w:t>-</w:t>
            </w:r>
          </w:p>
        </w:tc>
        <w:tc>
          <w:tcPr>
            <w:tcW w:w="460" w:type="pct"/>
            <w:shd w:val="clear" w:color="auto" w:fill="auto"/>
          </w:tcPr>
          <w:p w14:paraId="6219E7E7" w14:textId="77777777" w:rsidR="00EB1034" w:rsidRPr="0091587C" w:rsidRDefault="00E61150" w:rsidP="00B32172">
            <w:pPr>
              <w:pStyle w:val="Tabletext33"/>
              <w:rPr>
                <w:rFonts w:eastAsia="Calibri"/>
              </w:rPr>
            </w:pPr>
            <w:r>
              <w:rPr>
                <w:rFonts w:eastAsia="Calibri"/>
              </w:rPr>
              <w:t>-</w:t>
            </w:r>
          </w:p>
        </w:tc>
        <w:tc>
          <w:tcPr>
            <w:tcW w:w="375" w:type="pct"/>
            <w:shd w:val="clear" w:color="auto" w:fill="auto"/>
          </w:tcPr>
          <w:p w14:paraId="16E268FB" w14:textId="77777777" w:rsidR="00EB1034" w:rsidRPr="0091587C" w:rsidRDefault="00E61150" w:rsidP="00B32172">
            <w:pPr>
              <w:pStyle w:val="Tabletext33"/>
              <w:rPr>
                <w:rFonts w:eastAsia="Calibri"/>
              </w:rPr>
            </w:pPr>
            <w:r>
              <w:rPr>
                <w:rFonts w:eastAsia="Calibri"/>
              </w:rPr>
              <w:t>-</w:t>
            </w:r>
          </w:p>
        </w:tc>
        <w:tc>
          <w:tcPr>
            <w:tcW w:w="476" w:type="pct"/>
            <w:shd w:val="clear" w:color="auto" w:fill="auto"/>
          </w:tcPr>
          <w:p w14:paraId="06E2136B" w14:textId="77777777" w:rsidR="00EB1034" w:rsidRPr="0091587C" w:rsidRDefault="00E61150" w:rsidP="00B32172">
            <w:pPr>
              <w:pStyle w:val="Tabletext33"/>
              <w:rPr>
                <w:rFonts w:eastAsia="Calibri"/>
              </w:rPr>
            </w:pPr>
            <w:r>
              <w:rPr>
                <w:rFonts w:eastAsia="Calibri"/>
              </w:rPr>
              <w:t>-</w:t>
            </w:r>
          </w:p>
        </w:tc>
        <w:tc>
          <w:tcPr>
            <w:tcW w:w="426" w:type="pct"/>
            <w:shd w:val="clear" w:color="auto" w:fill="auto"/>
          </w:tcPr>
          <w:p w14:paraId="2A0FA61F" w14:textId="77777777" w:rsidR="00EB1034" w:rsidRPr="0091587C" w:rsidRDefault="00E61150" w:rsidP="00B32172">
            <w:pPr>
              <w:pStyle w:val="Tabletext33"/>
              <w:rPr>
                <w:rFonts w:eastAsia="Calibri"/>
              </w:rPr>
            </w:pPr>
            <w:r>
              <w:rPr>
                <w:rFonts w:eastAsia="Calibri"/>
              </w:rPr>
              <w:t>-</w:t>
            </w:r>
          </w:p>
        </w:tc>
        <w:tc>
          <w:tcPr>
            <w:tcW w:w="319" w:type="pct"/>
            <w:shd w:val="clear" w:color="auto" w:fill="auto"/>
          </w:tcPr>
          <w:p w14:paraId="3564BA38" w14:textId="77777777" w:rsidR="00EB1034" w:rsidRPr="0091587C" w:rsidRDefault="00E61150" w:rsidP="00B32172">
            <w:pPr>
              <w:pStyle w:val="Tabletext33"/>
              <w:rPr>
                <w:rFonts w:eastAsia="Calibri"/>
              </w:rPr>
            </w:pPr>
            <w:r>
              <w:rPr>
                <w:rFonts w:eastAsia="Calibri"/>
              </w:rPr>
              <w:t>-</w:t>
            </w:r>
          </w:p>
        </w:tc>
        <w:tc>
          <w:tcPr>
            <w:tcW w:w="465" w:type="pct"/>
            <w:shd w:val="clear" w:color="auto" w:fill="auto"/>
          </w:tcPr>
          <w:p w14:paraId="7448D0B4" w14:textId="77777777" w:rsidR="00EB1034" w:rsidRPr="0091587C" w:rsidRDefault="00E61150" w:rsidP="00B32172">
            <w:pPr>
              <w:pStyle w:val="Tabletext33"/>
              <w:rPr>
                <w:rFonts w:eastAsia="Calibri"/>
              </w:rPr>
            </w:pPr>
            <w:r>
              <w:rPr>
                <w:rFonts w:eastAsia="Calibri"/>
              </w:rPr>
              <w:t>-</w:t>
            </w:r>
          </w:p>
        </w:tc>
      </w:tr>
      <w:tr w:rsidR="00974336" w:rsidRPr="00C01EEF" w14:paraId="601415CE" w14:textId="77777777" w:rsidTr="00EB1034">
        <w:tc>
          <w:tcPr>
            <w:tcW w:w="5000" w:type="pct"/>
            <w:gridSpan w:val="11"/>
            <w:shd w:val="clear" w:color="auto" w:fill="auto"/>
            <w:vAlign w:val="center"/>
          </w:tcPr>
          <w:p w14:paraId="26B09A16" w14:textId="77777777" w:rsidR="00974336" w:rsidRPr="00C01EEF" w:rsidRDefault="00974336" w:rsidP="00B32172">
            <w:pPr>
              <w:pStyle w:val="Tabletext33"/>
              <w:rPr>
                <w:rFonts w:eastAsia="Calibri"/>
              </w:rPr>
            </w:pPr>
            <w:r w:rsidRPr="00C01EEF">
              <w:rPr>
                <w:rFonts w:eastAsia="Calibri"/>
              </w:rPr>
              <w:t xml:space="preserve">Resources provided to deliver proposed </w:t>
            </w:r>
            <w:r w:rsidR="00EB1034">
              <w:rPr>
                <w:rFonts w:eastAsia="Calibri"/>
              </w:rPr>
              <w:t>medical service</w:t>
            </w:r>
          </w:p>
        </w:tc>
      </w:tr>
      <w:tr w:rsidR="00A67289" w:rsidRPr="00C01EEF" w14:paraId="6D53FCB5" w14:textId="77777777" w:rsidTr="00EF2CE9">
        <w:tc>
          <w:tcPr>
            <w:tcW w:w="700" w:type="pct"/>
            <w:shd w:val="clear" w:color="auto" w:fill="auto"/>
          </w:tcPr>
          <w:p w14:paraId="7D957B8A" w14:textId="77777777" w:rsidR="00974336" w:rsidRPr="00A83FA7" w:rsidRDefault="009A058D" w:rsidP="00B32172">
            <w:pPr>
              <w:pStyle w:val="Tabletext33"/>
              <w:rPr>
                <w:rFonts w:eastAsia="Calibri"/>
              </w:rPr>
            </w:pPr>
            <w:r w:rsidRPr="00A83FA7">
              <w:rPr>
                <w:rFonts w:eastAsia="Calibri"/>
              </w:rPr>
              <w:t>CardioMEMS</w:t>
            </w:r>
            <w:r w:rsidR="00A90444" w:rsidRPr="00A83FA7">
              <w:rPr>
                <w:rFonts w:eastAsia="Calibri"/>
              </w:rPr>
              <w:t>™</w:t>
            </w:r>
            <w:r w:rsidRPr="00A83FA7">
              <w:rPr>
                <w:rFonts w:eastAsia="Calibri"/>
              </w:rPr>
              <w:t xml:space="preserve"> HF System</w:t>
            </w:r>
          </w:p>
        </w:tc>
        <w:tc>
          <w:tcPr>
            <w:tcW w:w="467" w:type="pct"/>
            <w:shd w:val="clear" w:color="auto" w:fill="auto"/>
          </w:tcPr>
          <w:p w14:paraId="6AB15910" w14:textId="77777777" w:rsidR="00974336" w:rsidRPr="00A83FA7" w:rsidRDefault="00EB1034" w:rsidP="00B32172">
            <w:pPr>
              <w:pStyle w:val="Tabletext33"/>
              <w:rPr>
                <w:rFonts w:eastAsia="Calibri"/>
              </w:rPr>
            </w:pPr>
            <w:r w:rsidRPr="00A83FA7">
              <w:rPr>
                <w:rFonts w:eastAsia="Calibri"/>
              </w:rPr>
              <w:t>St. Jude Medical</w:t>
            </w:r>
            <w:r w:rsidR="00A77A57">
              <w:rPr>
                <w:rFonts w:eastAsia="Calibri"/>
              </w:rPr>
              <w:t xml:space="preserve"> / P</w:t>
            </w:r>
            <w:r w:rsidR="00D71837">
              <w:rPr>
                <w:rFonts w:eastAsia="Calibri"/>
              </w:rPr>
              <w:t>HI / Hospital</w:t>
            </w:r>
          </w:p>
        </w:tc>
        <w:tc>
          <w:tcPr>
            <w:tcW w:w="523" w:type="pct"/>
            <w:shd w:val="clear" w:color="auto" w:fill="auto"/>
          </w:tcPr>
          <w:p w14:paraId="30B2A570" w14:textId="77777777" w:rsidR="00974336" w:rsidRPr="00A83FA7" w:rsidRDefault="00EB1034" w:rsidP="00B32172">
            <w:pPr>
              <w:pStyle w:val="Tabletext33"/>
              <w:rPr>
                <w:rFonts w:eastAsia="Calibri"/>
              </w:rPr>
            </w:pPr>
            <w:r w:rsidRPr="00A83FA7">
              <w:rPr>
                <w:rFonts w:eastAsia="Calibri"/>
              </w:rPr>
              <w:t xml:space="preserve">Public or Private </w:t>
            </w:r>
            <w:r w:rsidR="0091587C" w:rsidRPr="00A83FA7">
              <w:rPr>
                <w:rFonts w:eastAsia="Calibri"/>
              </w:rPr>
              <w:t>Hospital</w:t>
            </w:r>
          </w:p>
        </w:tc>
        <w:tc>
          <w:tcPr>
            <w:tcW w:w="427" w:type="pct"/>
            <w:shd w:val="clear" w:color="auto" w:fill="auto"/>
          </w:tcPr>
          <w:p w14:paraId="50817F5F" w14:textId="77777777" w:rsidR="00974336" w:rsidRPr="00A83FA7" w:rsidRDefault="00EB1034" w:rsidP="00B32172">
            <w:pPr>
              <w:pStyle w:val="Tabletext33"/>
              <w:rPr>
                <w:rFonts w:eastAsia="Calibri"/>
              </w:rPr>
            </w:pPr>
            <w:r w:rsidRPr="00A83FA7">
              <w:rPr>
                <w:rFonts w:eastAsia="Calibri"/>
              </w:rPr>
              <w:t>-</w:t>
            </w:r>
          </w:p>
        </w:tc>
        <w:tc>
          <w:tcPr>
            <w:tcW w:w="360" w:type="pct"/>
            <w:shd w:val="clear" w:color="auto" w:fill="auto"/>
          </w:tcPr>
          <w:p w14:paraId="13003682" w14:textId="77777777" w:rsidR="00974336" w:rsidRPr="00A83FA7" w:rsidRDefault="00B9057D" w:rsidP="00B32172">
            <w:pPr>
              <w:pStyle w:val="Tabletext33"/>
              <w:rPr>
                <w:rFonts w:eastAsia="Calibri"/>
              </w:rPr>
            </w:pPr>
            <w:r w:rsidRPr="00A83FA7">
              <w:rPr>
                <w:rFonts w:eastAsia="Calibri"/>
              </w:rPr>
              <w:t>1</w:t>
            </w:r>
            <w:r w:rsidR="00EB1034" w:rsidRPr="00A83FA7">
              <w:rPr>
                <w:rFonts w:eastAsia="Calibri"/>
              </w:rPr>
              <w:t xml:space="preserve"> unit</w:t>
            </w:r>
          </w:p>
        </w:tc>
        <w:tc>
          <w:tcPr>
            <w:tcW w:w="460" w:type="pct"/>
            <w:shd w:val="clear" w:color="auto" w:fill="auto"/>
          </w:tcPr>
          <w:p w14:paraId="0A37C849" w14:textId="77777777" w:rsidR="00974336" w:rsidRPr="00A83FA7" w:rsidRDefault="00EB1034" w:rsidP="00B32172">
            <w:pPr>
              <w:pStyle w:val="Tabletext33"/>
              <w:rPr>
                <w:rFonts w:eastAsia="Calibri"/>
              </w:rPr>
            </w:pPr>
            <w:r w:rsidRPr="00A83FA7">
              <w:rPr>
                <w:rFonts w:eastAsia="Calibri"/>
              </w:rPr>
              <w:t>-</w:t>
            </w:r>
          </w:p>
        </w:tc>
        <w:tc>
          <w:tcPr>
            <w:tcW w:w="375" w:type="pct"/>
            <w:shd w:val="clear" w:color="auto" w:fill="auto"/>
          </w:tcPr>
          <w:p w14:paraId="190B4EB2" w14:textId="77777777" w:rsidR="00974336" w:rsidRPr="00A83FA7" w:rsidRDefault="00EB1034" w:rsidP="00B32172">
            <w:pPr>
              <w:pStyle w:val="Tabletext33"/>
              <w:rPr>
                <w:rFonts w:eastAsia="Calibri"/>
              </w:rPr>
            </w:pPr>
            <w:r w:rsidRPr="00A83FA7">
              <w:rPr>
                <w:rFonts w:eastAsia="Calibri"/>
              </w:rPr>
              <w:t>-</w:t>
            </w:r>
          </w:p>
        </w:tc>
        <w:tc>
          <w:tcPr>
            <w:tcW w:w="476" w:type="pct"/>
            <w:shd w:val="clear" w:color="auto" w:fill="auto"/>
          </w:tcPr>
          <w:p w14:paraId="61D6C2A7" w14:textId="77777777" w:rsidR="00974336" w:rsidRPr="00A83FA7" w:rsidRDefault="00EB1034" w:rsidP="00B32172">
            <w:pPr>
              <w:pStyle w:val="Tabletext33"/>
              <w:rPr>
                <w:rFonts w:eastAsia="Calibri"/>
              </w:rPr>
            </w:pPr>
            <w:r w:rsidRPr="00A83FA7">
              <w:rPr>
                <w:rFonts w:eastAsia="Calibri"/>
              </w:rPr>
              <w:t>-</w:t>
            </w:r>
          </w:p>
        </w:tc>
        <w:tc>
          <w:tcPr>
            <w:tcW w:w="426" w:type="pct"/>
            <w:shd w:val="clear" w:color="auto" w:fill="auto"/>
          </w:tcPr>
          <w:p w14:paraId="06F65F28" w14:textId="77777777" w:rsidR="00974336" w:rsidRPr="00A83FA7" w:rsidRDefault="00EB1034" w:rsidP="00B32172">
            <w:pPr>
              <w:pStyle w:val="Tabletext33"/>
              <w:rPr>
                <w:rFonts w:eastAsia="Calibri"/>
              </w:rPr>
            </w:pPr>
            <w:r w:rsidRPr="00A83FA7">
              <w:rPr>
                <w:rFonts w:eastAsia="Calibri"/>
              </w:rPr>
              <w:t>-</w:t>
            </w:r>
          </w:p>
        </w:tc>
        <w:tc>
          <w:tcPr>
            <w:tcW w:w="319" w:type="pct"/>
            <w:shd w:val="clear" w:color="auto" w:fill="auto"/>
          </w:tcPr>
          <w:p w14:paraId="34AD36E2" w14:textId="77777777" w:rsidR="00974336" w:rsidRPr="00A83FA7" w:rsidRDefault="00EB1034" w:rsidP="00B32172">
            <w:pPr>
              <w:pStyle w:val="Tabletext33"/>
              <w:rPr>
                <w:rFonts w:eastAsia="Calibri"/>
              </w:rPr>
            </w:pPr>
            <w:r w:rsidRPr="00A83FA7">
              <w:rPr>
                <w:rFonts w:eastAsia="Calibri"/>
              </w:rPr>
              <w:t>-</w:t>
            </w:r>
          </w:p>
        </w:tc>
        <w:tc>
          <w:tcPr>
            <w:tcW w:w="465" w:type="pct"/>
            <w:shd w:val="clear" w:color="auto" w:fill="auto"/>
          </w:tcPr>
          <w:p w14:paraId="741F3C2A" w14:textId="77777777" w:rsidR="00974336" w:rsidRPr="00C01EEF" w:rsidRDefault="00CD5E77" w:rsidP="00B32172">
            <w:pPr>
              <w:pStyle w:val="Tabletext33"/>
              <w:rPr>
                <w:rFonts w:eastAsia="Calibri"/>
              </w:rPr>
            </w:pPr>
            <w:r>
              <w:rPr>
                <w:rFonts w:eastAsia="Calibri"/>
              </w:rPr>
              <w:t>Approx. $17,000</w:t>
            </w:r>
            <w:r w:rsidRPr="0003527C">
              <w:rPr>
                <w:rFonts w:eastAsia="Calibri"/>
                <w:vertAlign w:val="superscript"/>
              </w:rPr>
              <w:t>a</w:t>
            </w:r>
          </w:p>
        </w:tc>
      </w:tr>
      <w:tr w:rsidR="00A67289" w:rsidRPr="00C01EEF" w14:paraId="1CCF5117" w14:textId="77777777" w:rsidTr="00EF2CE9">
        <w:tc>
          <w:tcPr>
            <w:tcW w:w="700" w:type="pct"/>
            <w:shd w:val="clear" w:color="auto" w:fill="auto"/>
          </w:tcPr>
          <w:p w14:paraId="4A12A9DC" w14:textId="77777777" w:rsidR="009A058D" w:rsidRPr="0003527C" w:rsidRDefault="009A058D" w:rsidP="00B32172">
            <w:pPr>
              <w:pStyle w:val="Tabletext33"/>
              <w:rPr>
                <w:rFonts w:eastAsia="Calibri"/>
              </w:rPr>
            </w:pPr>
            <w:r w:rsidRPr="0003527C">
              <w:rPr>
                <w:rFonts w:eastAsia="Calibri"/>
              </w:rPr>
              <w:t xml:space="preserve">Public hospital costs </w:t>
            </w:r>
            <w:r w:rsidR="00A83FA7" w:rsidRPr="0003527C">
              <w:rPr>
                <w:rFonts w:eastAsia="Calibri"/>
              </w:rPr>
              <w:t>(including</w:t>
            </w:r>
            <w:r w:rsidRPr="0003527C">
              <w:rPr>
                <w:rFonts w:eastAsia="Calibri"/>
              </w:rPr>
              <w:t xml:space="preserve"> operating rooms, spe</w:t>
            </w:r>
            <w:r w:rsidR="00EB1034" w:rsidRPr="0003527C">
              <w:rPr>
                <w:rFonts w:eastAsia="Calibri"/>
              </w:rPr>
              <w:t>cial procedure suites, supplies</w:t>
            </w:r>
            <w:r w:rsidR="00A83FA7" w:rsidRPr="0003527C">
              <w:rPr>
                <w:rFonts w:eastAsia="Calibri"/>
              </w:rPr>
              <w:t>)</w:t>
            </w:r>
            <w:r w:rsidR="00CD5E77">
              <w:rPr>
                <w:rFonts w:eastAsia="Calibri"/>
                <w:vertAlign w:val="superscript"/>
              </w:rPr>
              <w:t>b</w:t>
            </w:r>
          </w:p>
        </w:tc>
        <w:tc>
          <w:tcPr>
            <w:tcW w:w="467" w:type="pct"/>
            <w:shd w:val="clear" w:color="auto" w:fill="auto"/>
          </w:tcPr>
          <w:p w14:paraId="490B2B5F" w14:textId="77777777" w:rsidR="009A058D" w:rsidRPr="00C01EEF" w:rsidRDefault="00EB1034" w:rsidP="00B32172">
            <w:pPr>
              <w:pStyle w:val="Tabletext33"/>
              <w:rPr>
                <w:rFonts w:eastAsia="Calibri"/>
              </w:rPr>
            </w:pPr>
            <w:r>
              <w:rPr>
                <w:rFonts w:eastAsia="Calibri"/>
              </w:rPr>
              <w:t>Other government</w:t>
            </w:r>
          </w:p>
        </w:tc>
        <w:tc>
          <w:tcPr>
            <w:tcW w:w="523" w:type="pct"/>
            <w:shd w:val="clear" w:color="auto" w:fill="auto"/>
          </w:tcPr>
          <w:p w14:paraId="4C8BBC2B" w14:textId="77777777" w:rsidR="009A058D" w:rsidRPr="00C01EEF" w:rsidRDefault="00EB1034" w:rsidP="00B32172">
            <w:pPr>
              <w:pStyle w:val="Tabletext33"/>
              <w:rPr>
                <w:rFonts w:eastAsia="Calibri"/>
              </w:rPr>
            </w:pPr>
            <w:r>
              <w:rPr>
                <w:rFonts w:eastAsia="Calibri"/>
              </w:rPr>
              <w:t>Surgical</w:t>
            </w:r>
          </w:p>
        </w:tc>
        <w:tc>
          <w:tcPr>
            <w:tcW w:w="427" w:type="pct"/>
            <w:shd w:val="clear" w:color="auto" w:fill="auto"/>
          </w:tcPr>
          <w:p w14:paraId="27BEA39A" w14:textId="77777777" w:rsidR="009A058D" w:rsidRPr="00C01EEF" w:rsidRDefault="00EB1034" w:rsidP="00B32172">
            <w:pPr>
              <w:pStyle w:val="Tabletext33"/>
              <w:rPr>
                <w:rFonts w:eastAsia="Calibri"/>
              </w:rPr>
            </w:pPr>
            <w:r>
              <w:rPr>
                <w:rFonts w:eastAsia="Calibri"/>
              </w:rPr>
              <w:t>-</w:t>
            </w:r>
          </w:p>
        </w:tc>
        <w:tc>
          <w:tcPr>
            <w:tcW w:w="360" w:type="pct"/>
            <w:shd w:val="clear" w:color="auto" w:fill="auto"/>
          </w:tcPr>
          <w:p w14:paraId="57970696" w14:textId="77777777" w:rsidR="009A058D" w:rsidRPr="00C01EEF" w:rsidRDefault="00B9057D" w:rsidP="00B32172">
            <w:pPr>
              <w:pStyle w:val="Tabletext33"/>
              <w:rPr>
                <w:rFonts w:eastAsia="Calibri"/>
              </w:rPr>
            </w:pPr>
            <w:r>
              <w:rPr>
                <w:rFonts w:eastAsia="Calibri"/>
              </w:rPr>
              <w:t>1</w:t>
            </w:r>
            <w:r w:rsidR="00EB1034">
              <w:rPr>
                <w:rFonts w:eastAsia="Calibri"/>
              </w:rPr>
              <w:t xml:space="preserve"> inpatient episode</w:t>
            </w:r>
          </w:p>
        </w:tc>
        <w:tc>
          <w:tcPr>
            <w:tcW w:w="460" w:type="pct"/>
            <w:shd w:val="clear" w:color="auto" w:fill="auto"/>
          </w:tcPr>
          <w:p w14:paraId="57E498CF" w14:textId="77777777" w:rsidR="009A058D" w:rsidRPr="00C01EEF" w:rsidRDefault="00A83FA7" w:rsidP="00B32172">
            <w:pPr>
              <w:pStyle w:val="Tabletext33"/>
              <w:rPr>
                <w:rFonts w:eastAsia="Calibri"/>
              </w:rPr>
            </w:pPr>
            <w:r>
              <w:rPr>
                <w:rFonts w:eastAsia="Calibri"/>
              </w:rPr>
              <w:t>-</w:t>
            </w:r>
          </w:p>
        </w:tc>
        <w:tc>
          <w:tcPr>
            <w:tcW w:w="375" w:type="pct"/>
            <w:shd w:val="clear" w:color="auto" w:fill="auto"/>
          </w:tcPr>
          <w:p w14:paraId="77C721C0" w14:textId="77777777" w:rsidR="009A058D" w:rsidRPr="00C01EEF" w:rsidRDefault="00A83FA7" w:rsidP="00B32172">
            <w:pPr>
              <w:pStyle w:val="Tabletext33"/>
              <w:rPr>
                <w:rFonts w:eastAsia="Calibri"/>
              </w:rPr>
            </w:pPr>
            <w:r>
              <w:rPr>
                <w:rFonts w:eastAsia="Calibri"/>
              </w:rPr>
              <w:t>-</w:t>
            </w:r>
          </w:p>
        </w:tc>
        <w:tc>
          <w:tcPr>
            <w:tcW w:w="476" w:type="pct"/>
            <w:shd w:val="clear" w:color="auto" w:fill="auto"/>
          </w:tcPr>
          <w:p w14:paraId="2D66B9D0" w14:textId="77777777" w:rsidR="009A058D" w:rsidRPr="00C01EEF" w:rsidRDefault="00A83FA7" w:rsidP="00B32172">
            <w:pPr>
              <w:pStyle w:val="Tabletext33"/>
              <w:rPr>
                <w:rFonts w:eastAsia="Calibri"/>
              </w:rPr>
            </w:pPr>
            <w:r>
              <w:rPr>
                <w:rFonts w:eastAsia="Calibri"/>
              </w:rPr>
              <w:t>-</w:t>
            </w:r>
          </w:p>
        </w:tc>
        <w:tc>
          <w:tcPr>
            <w:tcW w:w="426" w:type="pct"/>
            <w:shd w:val="clear" w:color="auto" w:fill="auto"/>
          </w:tcPr>
          <w:p w14:paraId="58F32C2A" w14:textId="77777777" w:rsidR="009A058D" w:rsidRPr="00C01EEF" w:rsidRDefault="00A83FA7" w:rsidP="00B32172">
            <w:pPr>
              <w:pStyle w:val="Tabletext33"/>
              <w:rPr>
                <w:rFonts w:eastAsia="Calibri"/>
              </w:rPr>
            </w:pPr>
            <w:r>
              <w:rPr>
                <w:rFonts w:eastAsia="Calibri"/>
              </w:rPr>
              <w:t>-</w:t>
            </w:r>
          </w:p>
        </w:tc>
        <w:tc>
          <w:tcPr>
            <w:tcW w:w="319" w:type="pct"/>
            <w:shd w:val="clear" w:color="auto" w:fill="auto"/>
          </w:tcPr>
          <w:p w14:paraId="03F22BAA" w14:textId="77777777" w:rsidR="009A058D" w:rsidRPr="00C01EEF" w:rsidRDefault="00A83FA7" w:rsidP="00B32172">
            <w:pPr>
              <w:pStyle w:val="Tabletext33"/>
              <w:rPr>
                <w:rFonts w:eastAsia="Calibri"/>
              </w:rPr>
            </w:pPr>
            <w:r>
              <w:rPr>
                <w:rFonts w:eastAsia="Calibri"/>
              </w:rPr>
              <w:t>-</w:t>
            </w:r>
          </w:p>
        </w:tc>
        <w:tc>
          <w:tcPr>
            <w:tcW w:w="465" w:type="pct"/>
            <w:shd w:val="clear" w:color="auto" w:fill="auto"/>
          </w:tcPr>
          <w:p w14:paraId="7C81DB84" w14:textId="77777777" w:rsidR="009A058D" w:rsidRPr="00C01EEF" w:rsidRDefault="00A83FA7" w:rsidP="00B32172">
            <w:pPr>
              <w:pStyle w:val="Tabletext33"/>
              <w:rPr>
                <w:rFonts w:eastAsia="Calibri"/>
              </w:rPr>
            </w:pPr>
            <w:r>
              <w:rPr>
                <w:rFonts w:eastAsia="Calibri"/>
              </w:rPr>
              <w:t>Approx</w:t>
            </w:r>
            <w:r w:rsidR="00A67289">
              <w:rPr>
                <w:rFonts w:eastAsia="Calibri"/>
              </w:rPr>
              <w:t>.</w:t>
            </w:r>
            <w:r>
              <w:rPr>
                <w:rFonts w:eastAsia="Calibri"/>
              </w:rPr>
              <w:t xml:space="preserve"> </w:t>
            </w:r>
            <w:r w:rsidR="009A058D">
              <w:rPr>
                <w:rFonts w:eastAsia="Calibri"/>
              </w:rPr>
              <w:t>$2168-$2859</w:t>
            </w:r>
          </w:p>
        </w:tc>
      </w:tr>
      <w:tr w:rsidR="00A67289" w:rsidRPr="00C01EEF" w14:paraId="3E3ADEA0" w14:textId="77777777" w:rsidTr="00EF2CE9">
        <w:tc>
          <w:tcPr>
            <w:tcW w:w="700" w:type="pct"/>
            <w:shd w:val="clear" w:color="auto" w:fill="auto"/>
          </w:tcPr>
          <w:p w14:paraId="586695D4" w14:textId="77777777" w:rsidR="00974336" w:rsidRPr="0003527C" w:rsidRDefault="00EB1034" w:rsidP="00B32172">
            <w:pPr>
              <w:pStyle w:val="Tabletext33"/>
              <w:rPr>
                <w:rFonts w:eastAsia="Calibri"/>
              </w:rPr>
            </w:pPr>
            <w:r w:rsidRPr="0003527C">
              <w:rPr>
                <w:rFonts w:eastAsia="Calibri"/>
              </w:rPr>
              <w:lastRenderedPageBreak/>
              <w:t>Anaesthesia</w:t>
            </w:r>
            <w:r w:rsidR="00CD5E77">
              <w:rPr>
                <w:rFonts w:eastAsia="Calibri"/>
                <w:vertAlign w:val="superscript"/>
              </w:rPr>
              <w:t>c</w:t>
            </w:r>
          </w:p>
        </w:tc>
        <w:tc>
          <w:tcPr>
            <w:tcW w:w="467" w:type="pct"/>
            <w:shd w:val="clear" w:color="auto" w:fill="auto"/>
          </w:tcPr>
          <w:p w14:paraId="728EC1E0" w14:textId="77777777" w:rsidR="00974336" w:rsidRPr="00C01EEF" w:rsidRDefault="009A058D" w:rsidP="00B32172">
            <w:pPr>
              <w:pStyle w:val="Tabletext33"/>
              <w:rPr>
                <w:rFonts w:eastAsia="Calibri"/>
              </w:rPr>
            </w:pPr>
            <w:r>
              <w:rPr>
                <w:rFonts w:eastAsia="Calibri"/>
              </w:rPr>
              <w:t>MBS</w:t>
            </w:r>
          </w:p>
        </w:tc>
        <w:tc>
          <w:tcPr>
            <w:tcW w:w="523" w:type="pct"/>
            <w:shd w:val="clear" w:color="auto" w:fill="auto"/>
          </w:tcPr>
          <w:p w14:paraId="69B0A2BD" w14:textId="77777777" w:rsidR="00974336" w:rsidRPr="00C01EEF" w:rsidRDefault="00A83FA7" w:rsidP="00B32172">
            <w:pPr>
              <w:pStyle w:val="Tabletext33"/>
              <w:rPr>
                <w:rFonts w:eastAsia="Calibri"/>
              </w:rPr>
            </w:pPr>
            <w:r>
              <w:rPr>
                <w:rFonts w:eastAsia="Calibri"/>
              </w:rPr>
              <w:t>Surgical</w:t>
            </w:r>
          </w:p>
        </w:tc>
        <w:tc>
          <w:tcPr>
            <w:tcW w:w="427" w:type="pct"/>
            <w:shd w:val="clear" w:color="auto" w:fill="auto"/>
          </w:tcPr>
          <w:p w14:paraId="386009F2" w14:textId="77777777" w:rsidR="00974336" w:rsidRPr="00C01EEF" w:rsidRDefault="00A83FA7" w:rsidP="00B32172">
            <w:pPr>
              <w:pStyle w:val="Tabletext33"/>
              <w:rPr>
                <w:rFonts w:eastAsia="Calibri"/>
              </w:rPr>
            </w:pPr>
            <w:r>
              <w:rPr>
                <w:rFonts w:eastAsia="Calibri"/>
              </w:rPr>
              <w:t>-</w:t>
            </w:r>
          </w:p>
        </w:tc>
        <w:tc>
          <w:tcPr>
            <w:tcW w:w="360" w:type="pct"/>
            <w:shd w:val="clear" w:color="auto" w:fill="auto"/>
          </w:tcPr>
          <w:p w14:paraId="576A6839" w14:textId="77777777" w:rsidR="00974336" w:rsidRPr="00C01EEF" w:rsidRDefault="00B9057D" w:rsidP="00B32172">
            <w:pPr>
              <w:pStyle w:val="Tabletext33"/>
              <w:rPr>
                <w:rFonts w:eastAsia="Calibri"/>
              </w:rPr>
            </w:pPr>
            <w:r>
              <w:rPr>
                <w:rFonts w:eastAsia="Calibri"/>
              </w:rPr>
              <w:t>1</w:t>
            </w:r>
            <w:r w:rsidR="00EB1034">
              <w:rPr>
                <w:rFonts w:eastAsia="Calibri"/>
              </w:rPr>
              <w:t xml:space="preserve"> service</w:t>
            </w:r>
          </w:p>
        </w:tc>
        <w:tc>
          <w:tcPr>
            <w:tcW w:w="460" w:type="pct"/>
            <w:shd w:val="clear" w:color="auto" w:fill="auto"/>
          </w:tcPr>
          <w:p w14:paraId="282D2E59" w14:textId="77777777" w:rsidR="00EB1034" w:rsidRDefault="00A83FA7" w:rsidP="00B32172">
            <w:pPr>
              <w:pStyle w:val="Tabletext33"/>
              <w:rPr>
                <w:rFonts w:eastAsia="Calibri"/>
              </w:rPr>
            </w:pPr>
            <w:r>
              <w:rPr>
                <w:rFonts w:eastAsia="Calibri"/>
              </w:rPr>
              <w:t>7</w:t>
            </w:r>
            <w:r w:rsidR="00EB1034">
              <w:rPr>
                <w:rFonts w:eastAsia="Calibri"/>
              </w:rPr>
              <w:t>5% = $103.95</w:t>
            </w:r>
          </w:p>
          <w:p w14:paraId="6857C56D" w14:textId="77777777" w:rsidR="00974336" w:rsidRPr="00C01EEF" w:rsidRDefault="00EB1034" w:rsidP="00B32172">
            <w:pPr>
              <w:pStyle w:val="Tabletext33"/>
              <w:rPr>
                <w:rFonts w:eastAsia="Calibri"/>
              </w:rPr>
            </w:pPr>
            <w:r>
              <w:rPr>
                <w:rFonts w:eastAsia="Calibri"/>
              </w:rPr>
              <w:t>85% = $117.85 (MBS item 21941)</w:t>
            </w:r>
          </w:p>
        </w:tc>
        <w:tc>
          <w:tcPr>
            <w:tcW w:w="375" w:type="pct"/>
            <w:shd w:val="clear" w:color="auto" w:fill="auto"/>
          </w:tcPr>
          <w:p w14:paraId="0A3DD02D" w14:textId="77777777" w:rsidR="009A058D" w:rsidRPr="00C01EEF" w:rsidRDefault="0003527C" w:rsidP="00B32172">
            <w:pPr>
              <w:pStyle w:val="Tabletext33"/>
              <w:rPr>
                <w:rFonts w:eastAsia="Calibri"/>
              </w:rPr>
            </w:pPr>
            <w:r>
              <w:rPr>
                <w:rFonts w:eastAsia="Calibri"/>
              </w:rPr>
              <w:t>-</w:t>
            </w:r>
          </w:p>
        </w:tc>
        <w:tc>
          <w:tcPr>
            <w:tcW w:w="476" w:type="pct"/>
            <w:shd w:val="clear" w:color="auto" w:fill="auto"/>
          </w:tcPr>
          <w:p w14:paraId="0067FF35" w14:textId="77777777" w:rsidR="00974336" w:rsidRPr="00C01EEF" w:rsidRDefault="0003527C" w:rsidP="00B32172">
            <w:pPr>
              <w:pStyle w:val="Tabletext33"/>
              <w:rPr>
                <w:rFonts w:eastAsia="Calibri"/>
              </w:rPr>
            </w:pPr>
            <w:r>
              <w:rPr>
                <w:rFonts w:eastAsia="Calibri"/>
              </w:rPr>
              <w:t>-</w:t>
            </w:r>
          </w:p>
        </w:tc>
        <w:tc>
          <w:tcPr>
            <w:tcW w:w="426" w:type="pct"/>
            <w:shd w:val="clear" w:color="auto" w:fill="auto"/>
          </w:tcPr>
          <w:p w14:paraId="30B631DA" w14:textId="77777777" w:rsidR="00A83FA7" w:rsidRPr="00C01EEF" w:rsidRDefault="00A83FA7" w:rsidP="00B32172">
            <w:pPr>
              <w:pStyle w:val="Tabletext33"/>
              <w:rPr>
                <w:rFonts w:eastAsia="Calibri"/>
              </w:rPr>
            </w:pPr>
            <w:r>
              <w:rPr>
                <w:rFonts w:eastAsia="Calibri"/>
              </w:rPr>
              <w:t>(Increment of patient costs – may vary)</w:t>
            </w:r>
          </w:p>
        </w:tc>
        <w:tc>
          <w:tcPr>
            <w:tcW w:w="319" w:type="pct"/>
            <w:shd w:val="clear" w:color="auto" w:fill="auto"/>
          </w:tcPr>
          <w:p w14:paraId="58A3485E" w14:textId="77777777" w:rsidR="00A83FA7" w:rsidRDefault="00A83FA7" w:rsidP="00B32172">
            <w:pPr>
              <w:pStyle w:val="Tabletext33"/>
              <w:rPr>
                <w:rFonts w:eastAsia="Calibri"/>
              </w:rPr>
            </w:pPr>
            <w:r>
              <w:rPr>
                <w:rFonts w:eastAsia="Calibri"/>
              </w:rPr>
              <w:t>25% = $34.65</w:t>
            </w:r>
          </w:p>
          <w:p w14:paraId="0B1C3404" w14:textId="77777777" w:rsidR="00974336" w:rsidRPr="00C01EEF" w:rsidRDefault="00A83FA7" w:rsidP="00B32172">
            <w:pPr>
              <w:pStyle w:val="Tabletext33"/>
              <w:rPr>
                <w:rFonts w:eastAsia="Calibri"/>
              </w:rPr>
            </w:pPr>
            <w:r>
              <w:rPr>
                <w:rFonts w:eastAsia="Calibri"/>
              </w:rPr>
              <w:t>15% = $20.75</w:t>
            </w:r>
          </w:p>
        </w:tc>
        <w:tc>
          <w:tcPr>
            <w:tcW w:w="465" w:type="pct"/>
            <w:shd w:val="clear" w:color="auto" w:fill="auto"/>
          </w:tcPr>
          <w:p w14:paraId="54042637" w14:textId="77777777" w:rsidR="00974336" w:rsidRPr="00C01EEF" w:rsidRDefault="00A83FA7" w:rsidP="00B32172">
            <w:pPr>
              <w:pStyle w:val="Tabletext33"/>
              <w:rPr>
                <w:rFonts w:eastAsia="Calibri"/>
              </w:rPr>
            </w:pPr>
            <w:r>
              <w:rPr>
                <w:rFonts w:eastAsia="Calibri"/>
              </w:rPr>
              <w:t>$138.60</w:t>
            </w:r>
          </w:p>
        </w:tc>
      </w:tr>
      <w:tr w:rsidR="00A67289" w:rsidRPr="00C01EEF" w14:paraId="22E1650D" w14:textId="77777777" w:rsidTr="00EF2CE9">
        <w:tc>
          <w:tcPr>
            <w:tcW w:w="700" w:type="pct"/>
            <w:shd w:val="clear" w:color="auto" w:fill="auto"/>
          </w:tcPr>
          <w:p w14:paraId="737B8760" w14:textId="77777777" w:rsidR="009A058D" w:rsidRPr="0003527C" w:rsidRDefault="009A058D" w:rsidP="00B32172">
            <w:pPr>
              <w:pStyle w:val="Tabletext33"/>
              <w:rPr>
                <w:rFonts w:eastAsia="Calibri"/>
              </w:rPr>
            </w:pPr>
            <w:r w:rsidRPr="0003527C">
              <w:rPr>
                <w:rFonts w:eastAsia="Calibri"/>
              </w:rPr>
              <w:t>Indicative costs related to sensor implantation</w:t>
            </w:r>
            <w:r w:rsidR="00CD5E77">
              <w:rPr>
                <w:rFonts w:eastAsia="Calibri"/>
                <w:vertAlign w:val="superscript"/>
              </w:rPr>
              <w:t>d</w:t>
            </w:r>
          </w:p>
        </w:tc>
        <w:tc>
          <w:tcPr>
            <w:tcW w:w="467" w:type="pct"/>
            <w:shd w:val="clear" w:color="auto" w:fill="auto"/>
          </w:tcPr>
          <w:p w14:paraId="65055340" w14:textId="77777777" w:rsidR="009A058D" w:rsidRPr="00C01EEF" w:rsidRDefault="009A058D" w:rsidP="00B32172">
            <w:pPr>
              <w:pStyle w:val="Tabletext33"/>
              <w:rPr>
                <w:rFonts w:eastAsia="Calibri"/>
              </w:rPr>
            </w:pPr>
            <w:r>
              <w:rPr>
                <w:rFonts w:eastAsia="Calibri"/>
              </w:rPr>
              <w:t>MBS</w:t>
            </w:r>
          </w:p>
        </w:tc>
        <w:tc>
          <w:tcPr>
            <w:tcW w:w="523" w:type="pct"/>
            <w:shd w:val="clear" w:color="auto" w:fill="auto"/>
          </w:tcPr>
          <w:p w14:paraId="1857B550" w14:textId="77777777" w:rsidR="009A058D" w:rsidRPr="00C01EEF" w:rsidRDefault="00A83FA7" w:rsidP="00B32172">
            <w:pPr>
              <w:pStyle w:val="Tabletext33"/>
              <w:rPr>
                <w:rFonts w:eastAsia="Calibri"/>
              </w:rPr>
            </w:pPr>
            <w:r>
              <w:rPr>
                <w:rFonts w:eastAsia="Calibri"/>
              </w:rPr>
              <w:t>Surgical</w:t>
            </w:r>
          </w:p>
        </w:tc>
        <w:tc>
          <w:tcPr>
            <w:tcW w:w="427" w:type="pct"/>
            <w:shd w:val="clear" w:color="auto" w:fill="auto"/>
          </w:tcPr>
          <w:p w14:paraId="77D38996" w14:textId="77777777" w:rsidR="009A058D" w:rsidRPr="00C01EEF" w:rsidRDefault="00A83FA7" w:rsidP="00B32172">
            <w:pPr>
              <w:pStyle w:val="Tabletext33"/>
              <w:rPr>
                <w:rFonts w:eastAsia="Calibri"/>
              </w:rPr>
            </w:pPr>
            <w:r>
              <w:rPr>
                <w:rFonts w:eastAsia="Calibri"/>
              </w:rPr>
              <w:t>-</w:t>
            </w:r>
          </w:p>
        </w:tc>
        <w:tc>
          <w:tcPr>
            <w:tcW w:w="360" w:type="pct"/>
            <w:shd w:val="clear" w:color="auto" w:fill="auto"/>
          </w:tcPr>
          <w:p w14:paraId="0952434B" w14:textId="77777777" w:rsidR="009A058D" w:rsidRPr="00C01EEF" w:rsidRDefault="00B9057D" w:rsidP="00B32172">
            <w:pPr>
              <w:pStyle w:val="Tabletext33"/>
              <w:rPr>
                <w:rFonts w:eastAsia="Calibri"/>
              </w:rPr>
            </w:pPr>
            <w:r>
              <w:rPr>
                <w:rFonts w:eastAsia="Calibri"/>
              </w:rPr>
              <w:t>1</w:t>
            </w:r>
            <w:r w:rsidR="00EB1034">
              <w:rPr>
                <w:rFonts w:eastAsia="Calibri"/>
              </w:rPr>
              <w:t xml:space="preserve"> service</w:t>
            </w:r>
          </w:p>
        </w:tc>
        <w:tc>
          <w:tcPr>
            <w:tcW w:w="460" w:type="pct"/>
            <w:shd w:val="clear" w:color="auto" w:fill="auto"/>
          </w:tcPr>
          <w:p w14:paraId="33EC5B34" w14:textId="77777777" w:rsidR="00460C36" w:rsidRDefault="00460C36" w:rsidP="00B32172">
            <w:pPr>
              <w:pStyle w:val="Tabletext33"/>
              <w:rPr>
                <w:rFonts w:eastAsia="Calibri"/>
              </w:rPr>
            </w:pPr>
            <w:r>
              <w:rPr>
                <w:rFonts w:eastAsia="Calibri"/>
              </w:rPr>
              <w:t>75% = $334.05</w:t>
            </w:r>
          </w:p>
          <w:p w14:paraId="0D73B442" w14:textId="77777777" w:rsidR="009A058D" w:rsidRDefault="00460C36" w:rsidP="00B32172">
            <w:pPr>
              <w:pStyle w:val="Tabletext33"/>
              <w:rPr>
                <w:rFonts w:eastAsia="Calibri"/>
              </w:rPr>
            </w:pPr>
            <w:r>
              <w:rPr>
                <w:rFonts w:eastAsia="Calibri"/>
              </w:rPr>
              <w:t>85% = $378.60</w:t>
            </w:r>
          </w:p>
          <w:p w14:paraId="2AD6FDB4" w14:textId="77777777" w:rsidR="00ED6FBB" w:rsidRDefault="00ED6FBB" w:rsidP="00B32172">
            <w:pPr>
              <w:pStyle w:val="Tabletext33"/>
              <w:rPr>
                <w:rFonts w:eastAsia="Calibri"/>
              </w:rPr>
            </w:pPr>
            <w:r>
              <w:rPr>
                <w:rFonts w:eastAsia="Calibri"/>
              </w:rPr>
              <w:t>(</w:t>
            </w:r>
            <w:r w:rsidRPr="00ED6FBB">
              <w:rPr>
                <w:rFonts w:eastAsia="Calibri"/>
              </w:rPr>
              <w:t>MBS Item 38200</w:t>
            </w:r>
            <w:r>
              <w:rPr>
                <w:rFonts w:eastAsia="Calibri"/>
              </w:rPr>
              <w:t>)</w:t>
            </w:r>
          </w:p>
          <w:p w14:paraId="14CF9EF0" w14:textId="77777777" w:rsidR="0003527C" w:rsidRPr="00C01EEF" w:rsidRDefault="0003527C" w:rsidP="00B32172">
            <w:pPr>
              <w:pStyle w:val="Tabletext33"/>
              <w:rPr>
                <w:rFonts w:eastAsia="Calibri"/>
              </w:rPr>
            </w:pPr>
            <w:r>
              <w:rPr>
                <w:rFonts w:eastAsia="Calibri"/>
              </w:rPr>
              <w:t>plus incremental fe</w:t>
            </w:r>
            <w:r w:rsidRPr="0003527C">
              <w:rPr>
                <w:rFonts w:eastAsia="Calibri"/>
              </w:rPr>
              <w:t>e</w:t>
            </w:r>
            <w:r w:rsidRPr="0003527C">
              <w:rPr>
                <w:rFonts w:eastAsia="Calibri"/>
                <w:vertAlign w:val="superscript"/>
              </w:rPr>
              <w:t>d</w:t>
            </w:r>
          </w:p>
        </w:tc>
        <w:tc>
          <w:tcPr>
            <w:tcW w:w="375" w:type="pct"/>
            <w:shd w:val="clear" w:color="auto" w:fill="auto"/>
          </w:tcPr>
          <w:p w14:paraId="7C1107AB" w14:textId="77777777" w:rsidR="009A058D" w:rsidRPr="00C01EEF" w:rsidRDefault="0003527C" w:rsidP="00B32172">
            <w:pPr>
              <w:pStyle w:val="Tabletext33"/>
              <w:rPr>
                <w:rFonts w:eastAsia="Calibri"/>
              </w:rPr>
            </w:pPr>
            <w:r>
              <w:rPr>
                <w:rFonts w:eastAsia="Calibri"/>
              </w:rPr>
              <w:t>-</w:t>
            </w:r>
          </w:p>
        </w:tc>
        <w:tc>
          <w:tcPr>
            <w:tcW w:w="476" w:type="pct"/>
            <w:shd w:val="clear" w:color="auto" w:fill="auto"/>
          </w:tcPr>
          <w:p w14:paraId="34602AF3" w14:textId="77777777" w:rsidR="009A058D" w:rsidRPr="00C01EEF" w:rsidRDefault="0003527C" w:rsidP="00B32172">
            <w:pPr>
              <w:pStyle w:val="Tabletext33"/>
              <w:rPr>
                <w:rFonts w:eastAsia="Calibri"/>
              </w:rPr>
            </w:pPr>
            <w:r>
              <w:rPr>
                <w:rFonts w:eastAsia="Calibri"/>
              </w:rPr>
              <w:t>-</w:t>
            </w:r>
          </w:p>
        </w:tc>
        <w:tc>
          <w:tcPr>
            <w:tcW w:w="426" w:type="pct"/>
            <w:shd w:val="clear" w:color="auto" w:fill="auto"/>
          </w:tcPr>
          <w:p w14:paraId="685C819E" w14:textId="77777777" w:rsidR="009A058D" w:rsidRPr="00C01EEF" w:rsidRDefault="00A83FA7" w:rsidP="00B32172">
            <w:pPr>
              <w:pStyle w:val="Tabletext33"/>
              <w:rPr>
                <w:rFonts w:eastAsia="Calibri"/>
              </w:rPr>
            </w:pPr>
            <w:r>
              <w:rPr>
                <w:rFonts w:eastAsia="Calibri"/>
              </w:rPr>
              <w:t>(Increment of patient costs – may vary)</w:t>
            </w:r>
          </w:p>
        </w:tc>
        <w:tc>
          <w:tcPr>
            <w:tcW w:w="319" w:type="pct"/>
            <w:shd w:val="clear" w:color="auto" w:fill="auto"/>
          </w:tcPr>
          <w:p w14:paraId="3FE58655" w14:textId="77777777" w:rsidR="009A058D" w:rsidRDefault="00A83FA7" w:rsidP="00B32172">
            <w:pPr>
              <w:pStyle w:val="Tabletext33"/>
              <w:rPr>
                <w:rFonts w:eastAsia="Calibri"/>
              </w:rPr>
            </w:pPr>
            <w:r>
              <w:rPr>
                <w:rFonts w:eastAsia="Calibri"/>
              </w:rPr>
              <w:t xml:space="preserve">25% = </w:t>
            </w:r>
            <w:r w:rsidR="00460C36">
              <w:rPr>
                <w:rFonts w:eastAsia="Calibri"/>
              </w:rPr>
              <w:t>$111.35</w:t>
            </w:r>
          </w:p>
          <w:p w14:paraId="635F2EFD" w14:textId="77777777" w:rsidR="00460C36" w:rsidRPr="00C01EEF" w:rsidRDefault="00A83FA7" w:rsidP="00B32172">
            <w:pPr>
              <w:pStyle w:val="Tabletext33"/>
              <w:rPr>
                <w:rFonts w:eastAsia="Calibri"/>
              </w:rPr>
            </w:pPr>
            <w:r>
              <w:rPr>
                <w:rFonts w:eastAsia="Calibri"/>
              </w:rPr>
              <w:t xml:space="preserve">15% = </w:t>
            </w:r>
            <w:r w:rsidR="00460C36">
              <w:rPr>
                <w:rFonts w:eastAsia="Calibri"/>
              </w:rPr>
              <w:t>$66.80</w:t>
            </w:r>
          </w:p>
        </w:tc>
        <w:tc>
          <w:tcPr>
            <w:tcW w:w="465" w:type="pct"/>
            <w:shd w:val="clear" w:color="auto" w:fill="auto"/>
          </w:tcPr>
          <w:p w14:paraId="559A7E05" w14:textId="77777777" w:rsidR="009A058D" w:rsidRPr="00C01EEF" w:rsidRDefault="00460C36" w:rsidP="00B32172">
            <w:pPr>
              <w:pStyle w:val="Tabletext33"/>
              <w:rPr>
                <w:rFonts w:eastAsia="Calibri"/>
              </w:rPr>
            </w:pPr>
            <w:r>
              <w:rPr>
                <w:rFonts w:eastAsia="Calibri"/>
              </w:rPr>
              <w:t>$445.40</w:t>
            </w:r>
            <w:r w:rsidR="00A67289">
              <w:rPr>
                <w:rFonts w:eastAsia="Calibri"/>
              </w:rPr>
              <w:t xml:space="preserve"> plus incremental fe</w:t>
            </w:r>
            <w:r w:rsidR="00A67289" w:rsidRPr="0003527C">
              <w:rPr>
                <w:rFonts w:eastAsia="Calibri"/>
              </w:rPr>
              <w:t>e</w:t>
            </w:r>
            <w:r w:rsidR="00AB2465">
              <w:rPr>
                <w:rFonts w:eastAsia="Calibri"/>
                <w:vertAlign w:val="superscript"/>
              </w:rPr>
              <w:t>e</w:t>
            </w:r>
          </w:p>
        </w:tc>
      </w:tr>
      <w:tr w:rsidR="00A67289" w:rsidRPr="00C01EEF" w14:paraId="7760520D" w14:textId="77777777" w:rsidTr="00EF2CE9">
        <w:tc>
          <w:tcPr>
            <w:tcW w:w="700" w:type="pct"/>
            <w:shd w:val="clear" w:color="auto" w:fill="auto"/>
          </w:tcPr>
          <w:p w14:paraId="3BEE7864" w14:textId="77777777" w:rsidR="009A058D" w:rsidRPr="006D06B1" w:rsidRDefault="00B9057D" w:rsidP="00B32172">
            <w:pPr>
              <w:pStyle w:val="Tabletext33"/>
              <w:rPr>
                <w:rFonts w:eastAsia="Calibri"/>
              </w:rPr>
            </w:pPr>
            <w:r w:rsidRPr="006D06B1">
              <w:rPr>
                <w:rFonts w:eastAsia="Calibri"/>
              </w:rPr>
              <w:t xml:space="preserve">Clopidogrel </w:t>
            </w:r>
            <w:r w:rsidR="005C7605" w:rsidRPr="006D06B1">
              <w:rPr>
                <w:rFonts w:eastAsia="Calibri"/>
              </w:rPr>
              <w:t xml:space="preserve">or warfarin </w:t>
            </w:r>
          </w:p>
        </w:tc>
        <w:tc>
          <w:tcPr>
            <w:tcW w:w="467" w:type="pct"/>
            <w:shd w:val="clear" w:color="auto" w:fill="auto"/>
          </w:tcPr>
          <w:p w14:paraId="468D77E8" w14:textId="77777777" w:rsidR="00460C36" w:rsidRPr="006D06B1" w:rsidRDefault="00A83FA7" w:rsidP="00B32172">
            <w:pPr>
              <w:pStyle w:val="Tabletext33"/>
              <w:rPr>
                <w:rFonts w:eastAsia="Calibri"/>
              </w:rPr>
            </w:pPr>
            <w:r w:rsidRPr="006D06B1">
              <w:rPr>
                <w:rFonts w:eastAsia="Calibri"/>
              </w:rPr>
              <w:t>Hospital / other government</w:t>
            </w:r>
          </w:p>
        </w:tc>
        <w:tc>
          <w:tcPr>
            <w:tcW w:w="523" w:type="pct"/>
            <w:shd w:val="clear" w:color="auto" w:fill="auto"/>
          </w:tcPr>
          <w:p w14:paraId="3C3DE87B" w14:textId="77777777" w:rsidR="00460C36" w:rsidRPr="006D06B1" w:rsidRDefault="00460C36" w:rsidP="00B32172">
            <w:pPr>
              <w:pStyle w:val="Tabletext33"/>
              <w:rPr>
                <w:rFonts w:eastAsia="Calibri"/>
              </w:rPr>
            </w:pPr>
            <w:r w:rsidRPr="006D06B1">
              <w:rPr>
                <w:rFonts w:eastAsia="Calibri"/>
              </w:rPr>
              <w:t>Hospital</w:t>
            </w:r>
            <w:r w:rsidR="00A83FA7" w:rsidRPr="006D06B1">
              <w:rPr>
                <w:rFonts w:eastAsia="Calibri"/>
              </w:rPr>
              <w:t xml:space="preserve"> / </w:t>
            </w:r>
            <w:r w:rsidRPr="006D06B1">
              <w:rPr>
                <w:rFonts w:eastAsia="Calibri"/>
              </w:rPr>
              <w:t>Pharmacy</w:t>
            </w:r>
          </w:p>
        </w:tc>
        <w:tc>
          <w:tcPr>
            <w:tcW w:w="427" w:type="pct"/>
            <w:shd w:val="clear" w:color="auto" w:fill="auto"/>
          </w:tcPr>
          <w:p w14:paraId="2E0C916C" w14:textId="77777777" w:rsidR="009A058D" w:rsidRPr="006D06B1" w:rsidRDefault="00A83FA7" w:rsidP="00B32172">
            <w:pPr>
              <w:pStyle w:val="Tabletext33"/>
              <w:rPr>
                <w:rFonts w:eastAsia="Calibri"/>
              </w:rPr>
            </w:pPr>
            <w:r w:rsidRPr="006D06B1">
              <w:rPr>
                <w:rFonts w:eastAsia="Calibri"/>
              </w:rPr>
              <w:t>-</w:t>
            </w:r>
          </w:p>
        </w:tc>
        <w:tc>
          <w:tcPr>
            <w:tcW w:w="360" w:type="pct"/>
            <w:shd w:val="clear" w:color="auto" w:fill="auto"/>
          </w:tcPr>
          <w:p w14:paraId="3333B4CD" w14:textId="77777777" w:rsidR="009A058D" w:rsidRPr="006D06B1" w:rsidRDefault="00B9057D" w:rsidP="00B32172">
            <w:pPr>
              <w:pStyle w:val="Tabletext33"/>
              <w:rPr>
                <w:rFonts w:eastAsia="Calibri"/>
              </w:rPr>
            </w:pPr>
            <w:r w:rsidRPr="006D06B1">
              <w:rPr>
                <w:rFonts w:eastAsia="Calibri"/>
              </w:rPr>
              <w:t>1</w:t>
            </w:r>
            <w:r w:rsidR="00A83FA7" w:rsidRPr="006D06B1">
              <w:rPr>
                <w:rFonts w:eastAsia="Calibri"/>
              </w:rPr>
              <w:t xml:space="preserve"> </w:t>
            </w:r>
            <w:r w:rsidR="006D06B1" w:rsidRPr="006D06B1">
              <w:rPr>
                <w:rFonts w:eastAsia="Calibri"/>
              </w:rPr>
              <w:t>month worth</w:t>
            </w:r>
          </w:p>
        </w:tc>
        <w:tc>
          <w:tcPr>
            <w:tcW w:w="460" w:type="pct"/>
            <w:shd w:val="clear" w:color="auto" w:fill="auto"/>
          </w:tcPr>
          <w:p w14:paraId="61ABEAC5" w14:textId="77777777" w:rsidR="009A058D" w:rsidRPr="006D06B1" w:rsidRDefault="00A83FA7" w:rsidP="00B32172">
            <w:pPr>
              <w:pStyle w:val="Tabletext33"/>
              <w:rPr>
                <w:rFonts w:eastAsia="Calibri"/>
              </w:rPr>
            </w:pPr>
            <w:r w:rsidRPr="006D06B1">
              <w:rPr>
                <w:rFonts w:eastAsia="Calibri"/>
              </w:rPr>
              <w:t>-</w:t>
            </w:r>
          </w:p>
        </w:tc>
        <w:tc>
          <w:tcPr>
            <w:tcW w:w="375" w:type="pct"/>
            <w:shd w:val="clear" w:color="auto" w:fill="auto"/>
          </w:tcPr>
          <w:p w14:paraId="1B5A80A7" w14:textId="77777777" w:rsidR="009A058D" w:rsidRPr="006D06B1" w:rsidRDefault="00A83FA7" w:rsidP="00B32172">
            <w:pPr>
              <w:pStyle w:val="Tabletext33"/>
              <w:rPr>
                <w:rFonts w:eastAsia="Calibri"/>
              </w:rPr>
            </w:pPr>
            <w:r w:rsidRPr="006D06B1">
              <w:rPr>
                <w:rFonts w:eastAsia="Calibri"/>
              </w:rPr>
              <w:t>-</w:t>
            </w:r>
          </w:p>
        </w:tc>
        <w:tc>
          <w:tcPr>
            <w:tcW w:w="476" w:type="pct"/>
            <w:shd w:val="clear" w:color="auto" w:fill="auto"/>
          </w:tcPr>
          <w:p w14:paraId="7A064E85" w14:textId="77777777" w:rsidR="009A058D" w:rsidRPr="006D06B1" w:rsidRDefault="00A83FA7" w:rsidP="00B32172">
            <w:pPr>
              <w:pStyle w:val="Tabletext33"/>
              <w:rPr>
                <w:rFonts w:eastAsia="Calibri"/>
              </w:rPr>
            </w:pPr>
            <w:r w:rsidRPr="006D06B1">
              <w:rPr>
                <w:rFonts w:eastAsia="Calibri"/>
              </w:rPr>
              <w:t>-</w:t>
            </w:r>
          </w:p>
        </w:tc>
        <w:tc>
          <w:tcPr>
            <w:tcW w:w="426" w:type="pct"/>
            <w:shd w:val="clear" w:color="auto" w:fill="auto"/>
          </w:tcPr>
          <w:p w14:paraId="5EFF4BEF" w14:textId="77777777" w:rsidR="009A058D" w:rsidRPr="006D06B1" w:rsidRDefault="00A83FA7" w:rsidP="00B32172">
            <w:pPr>
              <w:pStyle w:val="Tabletext33"/>
              <w:rPr>
                <w:rFonts w:eastAsia="Calibri"/>
              </w:rPr>
            </w:pPr>
            <w:r w:rsidRPr="006D06B1">
              <w:rPr>
                <w:rFonts w:eastAsia="Calibri"/>
              </w:rPr>
              <w:t>-</w:t>
            </w:r>
          </w:p>
        </w:tc>
        <w:tc>
          <w:tcPr>
            <w:tcW w:w="319" w:type="pct"/>
            <w:shd w:val="clear" w:color="auto" w:fill="auto"/>
          </w:tcPr>
          <w:p w14:paraId="03110757" w14:textId="77777777" w:rsidR="009A058D" w:rsidRPr="006D06B1" w:rsidRDefault="00A83FA7" w:rsidP="00B32172">
            <w:pPr>
              <w:pStyle w:val="Tabletext33"/>
              <w:rPr>
                <w:rFonts w:eastAsia="Calibri"/>
              </w:rPr>
            </w:pPr>
            <w:r w:rsidRPr="006D06B1">
              <w:rPr>
                <w:rFonts w:eastAsia="Calibri"/>
              </w:rPr>
              <w:t>-</w:t>
            </w:r>
          </w:p>
        </w:tc>
        <w:tc>
          <w:tcPr>
            <w:tcW w:w="465" w:type="pct"/>
            <w:shd w:val="clear" w:color="auto" w:fill="auto"/>
          </w:tcPr>
          <w:p w14:paraId="3F533D38" w14:textId="77777777" w:rsidR="009A058D" w:rsidRPr="00C01EEF" w:rsidRDefault="00A83FA7" w:rsidP="00B32172">
            <w:pPr>
              <w:pStyle w:val="Tabletext33"/>
              <w:rPr>
                <w:rFonts w:eastAsia="Calibri"/>
              </w:rPr>
            </w:pPr>
            <w:r w:rsidRPr="006D06B1">
              <w:rPr>
                <w:rFonts w:eastAsia="Calibri"/>
              </w:rPr>
              <w:t>-</w:t>
            </w:r>
          </w:p>
        </w:tc>
      </w:tr>
      <w:tr w:rsidR="00A67289" w:rsidRPr="00C01EEF" w14:paraId="649FEA68" w14:textId="77777777" w:rsidTr="00EF2CE9">
        <w:tc>
          <w:tcPr>
            <w:tcW w:w="700" w:type="pct"/>
            <w:shd w:val="clear" w:color="auto" w:fill="auto"/>
          </w:tcPr>
          <w:p w14:paraId="4538C338" w14:textId="77777777" w:rsidR="00B9057D" w:rsidRPr="00B9057D" w:rsidRDefault="00B9057D" w:rsidP="00B32172">
            <w:pPr>
              <w:pStyle w:val="Tabletext33"/>
              <w:rPr>
                <w:rFonts w:eastAsia="Calibri"/>
                <w:highlight w:val="yellow"/>
              </w:rPr>
            </w:pPr>
            <w:r w:rsidRPr="00B9057D">
              <w:rPr>
                <w:rFonts w:eastAsia="Calibri"/>
              </w:rPr>
              <w:t xml:space="preserve">Post-procedure hospital stay </w:t>
            </w:r>
            <w:r w:rsidR="00A83FA7">
              <w:rPr>
                <w:rFonts w:eastAsia="Calibri"/>
              </w:rPr>
              <w:t xml:space="preserve">(including </w:t>
            </w:r>
            <w:r w:rsidRPr="00B9057D">
              <w:rPr>
                <w:rFonts w:eastAsia="Calibri"/>
              </w:rPr>
              <w:t>critical care, ward medical, non</w:t>
            </w:r>
            <w:r w:rsidRPr="0003527C">
              <w:rPr>
                <w:rFonts w:eastAsia="Calibri"/>
              </w:rPr>
              <w:t>-clinical salary, pathology allied, pharmacy, hotel, on-costs</w:t>
            </w:r>
            <w:r w:rsidR="00A83FA7" w:rsidRPr="0003527C">
              <w:rPr>
                <w:rFonts w:eastAsia="Calibri"/>
              </w:rPr>
              <w:t>)</w:t>
            </w:r>
            <w:r w:rsidR="00CD5E77">
              <w:rPr>
                <w:rFonts w:eastAsia="Calibri"/>
                <w:vertAlign w:val="superscript"/>
              </w:rPr>
              <w:t>b</w:t>
            </w:r>
          </w:p>
        </w:tc>
        <w:tc>
          <w:tcPr>
            <w:tcW w:w="467" w:type="pct"/>
            <w:shd w:val="clear" w:color="auto" w:fill="auto"/>
          </w:tcPr>
          <w:p w14:paraId="2DA616FC" w14:textId="77777777" w:rsidR="00B9057D" w:rsidRPr="00B9057D" w:rsidRDefault="00A83FA7" w:rsidP="00B32172">
            <w:pPr>
              <w:pStyle w:val="Tabletext33"/>
              <w:rPr>
                <w:rFonts w:eastAsia="Calibri"/>
                <w:highlight w:val="yellow"/>
              </w:rPr>
            </w:pPr>
            <w:r w:rsidRPr="00A83FA7">
              <w:rPr>
                <w:rFonts w:eastAsia="Calibri"/>
              </w:rPr>
              <w:t>Other government</w:t>
            </w:r>
          </w:p>
        </w:tc>
        <w:tc>
          <w:tcPr>
            <w:tcW w:w="523" w:type="pct"/>
            <w:shd w:val="clear" w:color="auto" w:fill="auto"/>
          </w:tcPr>
          <w:p w14:paraId="57CC7AA4" w14:textId="77777777" w:rsidR="00B9057D" w:rsidRPr="00C01EEF" w:rsidRDefault="00A83FA7" w:rsidP="00B32172">
            <w:pPr>
              <w:pStyle w:val="Tabletext33"/>
              <w:rPr>
                <w:rFonts w:eastAsia="Calibri"/>
              </w:rPr>
            </w:pPr>
            <w:r>
              <w:rPr>
                <w:rFonts w:eastAsia="Calibri"/>
              </w:rPr>
              <w:t>Public or private hospital</w:t>
            </w:r>
          </w:p>
        </w:tc>
        <w:tc>
          <w:tcPr>
            <w:tcW w:w="427" w:type="pct"/>
            <w:shd w:val="clear" w:color="auto" w:fill="auto"/>
          </w:tcPr>
          <w:p w14:paraId="5A89CF27" w14:textId="77777777" w:rsidR="00B9057D" w:rsidRPr="00C01EEF" w:rsidRDefault="00A83FA7" w:rsidP="00B32172">
            <w:pPr>
              <w:pStyle w:val="Tabletext33"/>
              <w:rPr>
                <w:rFonts w:eastAsia="Calibri"/>
              </w:rPr>
            </w:pPr>
            <w:r>
              <w:rPr>
                <w:rFonts w:eastAsia="Calibri"/>
              </w:rPr>
              <w:t>-</w:t>
            </w:r>
          </w:p>
        </w:tc>
        <w:tc>
          <w:tcPr>
            <w:tcW w:w="360" w:type="pct"/>
            <w:shd w:val="clear" w:color="auto" w:fill="auto"/>
          </w:tcPr>
          <w:p w14:paraId="73DCE262" w14:textId="77777777" w:rsidR="00B9057D" w:rsidRPr="00C01EEF" w:rsidRDefault="00B9057D" w:rsidP="00B32172">
            <w:pPr>
              <w:pStyle w:val="Tabletext33"/>
              <w:rPr>
                <w:rFonts w:eastAsia="Calibri"/>
              </w:rPr>
            </w:pPr>
            <w:r>
              <w:rPr>
                <w:rFonts w:eastAsia="Calibri"/>
              </w:rPr>
              <w:t>1</w:t>
            </w:r>
            <w:r w:rsidR="00A67289">
              <w:rPr>
                <w:rFonts w:eastAsia="Calibri"/>
              </w:rPr>
              <w:t xml:space="preserve"> inpatient episode</w:t>
            </w:r>
          </w:p>
        </w:tc>
        <w:tc>
          <w:tcPr>
            <w:tcW w:w="460" w:type="pct"/>
            <w:shd w:val="clear" w:color="auto" w:fill="auto"/>
          </w:tcPr>
          <w:p w14:paraId="7BE5B3EC" w14:textId="77777777" w:rsidR="00B9057D" w:rsidRPr="00C01EEF" w:rsidRDefault="00A67289" w:rsidP="00B32172">
            <w:pPr>
              <w:pStyle w:val="Tabletext33"/>
              <w:rPr>
                <w:rFonts w:eastAsia="Calibri"/>
              </w:rPr>
            </w:pPr>
            <w:r>
              <w:rPr>
                <w:rFonts w:eastAsia="Calibri"/>
              </w:rPr>
              <w:t>-</w:t>
            </w:r>
          </w:p>
        </w:tc>
        <w:tc>
          <w:tcPr>
            <w:tcW w:w="375" w:type="pct"/>
            <w:shd w:val="clear" w:color="auto" w:fill="auto"/>
          </w:tcPr>
          <w:p w14:paraId="36345B59" w14:textId="77777777" w:rsidR="00B9057D" w:rsidRPr="00C01EEF" w:rsidRDefault="00A67289" w:rsidP="00B32172">
            <w:pPr>
              <w:pStyle w:val="Tabletext33"/>
              <w:rPr>
                <w:rFonts w:eastAsia="Calibri"/>
              </w:rPr>
            </w:pPr>
            <w:r>
              <w:rPr>
                <w:rFonts w:eastAsia="Calibri"/>
              </w:rPr>
              <w:t>-</w:t>
            </w:r>
          </w:p>
        </w:tc>
        <w:tc>
          <w:tcPr>
            <w:tcW w:w="476" w:type="pct"/>
            <w:shd w:val="clear" w:color="auto" w:fill="auto"/>
          </w:tcPr>
          <w:p w14:paraId="11A12D7E" w14:textId="77777777" w:rsidR="00B9057D" w:rsidRPr="00C01EEF" w:rsidRDefault="00A67289" w:rsidP="00B32172">
            <w:pPr>
              <w:pStyle w:val="Tabletext33"/>
              <w:rPr>
                <w:rFonts w:eastAsia="Calibri"/>
              </w:rPr>
            </w:pPr>
            <w:r>
              <w:rPr>
                <w:rFonts w:eastAsia="Calibri"/>
              </w:rPr>
              <w:t>-</w:t>
            </w:r>
          </w:p>
        </w:tc>
        <w:tc>
          <w:tcPr>
            <w:tcW w:w="426" w:type="pct"/>
            <w:shd w:val="clear" w:color="auto" w:fill="auto"/>
          </w:tcPr>
          <w:p w14:paraId="6F5AEB2D" w14:textId="77777777" w:rsidR="00B9057D" w:rsidRPr="00C01EEF" w:rsidRDefault="00A67289" w:rsidP="00B32172">
            <w:pPr>
              <w:pStyle w:val="Tabletext33"/>
              <w:rPr>
                <w:rFonts w:eastAsia="Calibri"/>
              </w:rPr>
            </w:pPr>
            <w:r>
              <w:rPr>
                <w:rFonts w:eastAsia="Calibri"/>
              </w:rPr>
              <w:t>-</w:t>
            </w:r>
          </w:p>
        </w:tc>
        <w:tc>
          <w:tcPr>
            <w:tcW w:w="319" w:type="pct"/>
            <w:shd w:val="clear" w:color="auto" w:fill="auto"/>
          </w:tcPr>
          <w:p w14:paraId="0DFD043A" w14:textId="77777777" w:rsidR="00B9057D" w:rsidRPr="00C01EEF" w:rsidRDefault="00A67289" w:rsidP="00B32172">
            <w:pPr>
              <w:pStyle w:val="Tabletext33"/>
              <w:rPr>
                <w:rFonts w:eastAsia="Calibri"/>
              </w:rPr>
            </w:pPr>
            <w:r>
              <w:rPr>
                <w:rFonts w:eastAsia="Calibri"/>
              </w:rPr>
              <w:t>-</w:t>
            </w:r>
          </w:p>
        </w:tc>
        <w:tc>
          <w:tcPr>
            <w:tcW w:w="465" w:type="pct"/>
            <w:shd w:val="clear" w:color="auto" w:fill="auto"/>
          </w:tcPr>
          <w:p w14:paraId="3E97E7AF" w14:textId="77777777" w:rsidR="00B9057D" w:rsidRPr="00C01EEF" w:rsidRDefault="00A67289" w:rsidP="00B32172">
            <w:pPr>
              <w:pStyle w:val="Tabletext33"/>
              <w:rPr>
                <w:rFonts w:eastAsia="Calibri"/>
              </w:rPr>
            </w:pPr>
            <w:r>
              <w:rPr>
                <w:rFonts w:eastAsia="Calibri"/>
              </w:rPr>
              <w:t xml:space="preserve">Approx. </w:t>
            </w:r>
            <w:r w:rsidR="00B9057D" w:rsidRPr="00B9057D">
              <w:rPr>
                <w:rFonts w:eastAsia="Calibri"/>
              </w:rPr>
              <w:t>$1802-$4232</w:t>
            </w:r>
          </w:p>
        </w:tc>
      </w:tr>
      <w:tr w:rsidR="00143647" w:rsidRPr="00C01EEF" w14:paraId="3CBBEDD2" w14:textId="77777777" w:rsidTr="00EF2CE9">
        <w:tc>
          <w:tcPr>
            <w:tcW w:w="700" w:type="pct"/>
            <w:shd w:val="clear" w:color="auto" w:fill="auto"/>
          </w:tcPr>
          <w:p w14:paraId="65F07CB5" w14:textId="77777777" w:rsidR="00143647" w:rsidRPr="0003527C" w:rsidRDefault="00143647" w:rsidP="00B32172">
            <w:pPr>
              <w:pStyle w:val="Tabletext33"/>
              <w:rPr>
                <w:rFonts w:eastAsia="Calibri"/>
              </w:rPr>
            </w:pPr>
            <w:r>
              <w:rPr>
                <w:rFonts w:eastAsia="Calibri"/>
              </w:rPr>
              <w:t>Physician consultation</w:t>
            </w:r>
            <w:r w:rsidR="00CD5E77">
              <w:rPr>
                <w:rFonts w:eastAsia="Calibri"/>
                <w:vertAlign w:val="superscript"/>
              </w:rPr>
              <w:t>f</w:t>
            </w:r>
          </w:p>
        </w:tc>
        <w:tc>
          <w:tcPr>
            <w:tcW w:w="467" w:type="pct"/>
            <w:shd w:val="clear" w:color="auto" w:fill="auto"/>
          </w:tcPr>
          <w:p w14:paraId="55ED1F4B" w14:textId="77777777" w:rsidR="00143647" w:rsidRPr="0003527C" w:rsidRDefault="00143647" w:rsidP="00B32172">
            <w:pPr>
              <w:pStyle w:val="Tabletext33"/>
              <w:rPr>
                <w:rFonts w:eastAsia="Calibri"/>
              </w:rPr>
            </w:pPr>
            <w:r>
              <w:rPr>
                <w:rFonts w:eastAsia="Calibri"/>
              </w:rPr>
              <w:t>MBS</w:t>
            </w:r>
            <w:r w:rsidRPr="0003527C">
              <w:rPr>
                <w:rFonts w:eastAsia="Calibri"/>
              </w:rPr>
              <w:t xml:space="preserve"> / Patient / PHI</w:t>
            </w:r>
          </w:p>
        </w:tc>
        <w:tc>
          <w:tcPr>
            <w:tcW w:w="523" w:type="pct"/>
            <w:shd w:val="clear" w:color="auto" w:fill="auto"/>
          </w:tcPr>
          <w:p w14:paraId="04D65D89" w14:textId="77777777" w:rsidR="00143647" w:rsidRPr="0003527C" w:rsidRDefault="00143647" w:rsidP="00B32172">
            <w:pPr>
              <w:pStyle w:val="Tabletext33"/>
              <w:rPr>
                <w:rFonts w:eastAsia="Calibri"/>
              </w:rPr>
            </w:pPr>
            <w:r w:rsidRPr="0003527C">
              <w:rPr>
                <w:rFonts w:eastAsia="Calibri"/>
              </w:rPr>
              <w:t>Hospital / clinician consulting rooms</w:t>
            </w:r>
          </w:p>
        </w:tc>
        <w:tc>
          <w:tcPr>
            <w:tcW w:w="427" w:type="pct"/>
            <w:shd w:val="clear" w:color="auto" w:fill="auto"/>
          </w:tcPr>
          <w:p w14:paraId="2ECF09B7" w14:textId="77777777" w:rsidR="00143647" w:rsidRPr="0003527C" w:rsidRDefault="00143647" w:rsidP="00B32172">
            <w:pPr>
              <w:pStyle w:val="Tabletext33"/>
              <w:rPr>
                <w:rFonts w:eastAsia="Calibri"/>
              </w:rPr>
            </w:pPr>
            <w:r w:rsidRPr="0003527C">
              <w:rPr>
                <w:rFonts w:eastAsia="Calibri"/>
              </w:rPr>
              <w:t>-</w:t>
            </w:r>
          </w:p>
        </w:tc>
        <w:tc>
          <w:tcPr>
            <w:tcW w:w="360" w:type="pct"/>
            <w:shd w:val="clear" w:color="auto" w:fill="auto"/>
          </w:tcPr>
          <w:p w14:paraId="57B48D1E" w14:textId="77777777" w:rsidR="00143647" w:rsidRPr="0003527C" w:rsidRDefault="00143647" w:rsidP="00B32172">
            <w:pPr>
              <w:pStyle w:val="Tabletext33"/>
              <w:rPr>
                <w:rFonts w:eastAsia="Calibri"/>
              </w:rPr>
            </w:pPr>
            <w:r w:rsidRPr="0003527C">
              <w:rPr>
                <w:rFonts w:eastAsia="Calibri"/>
              </w:rPr>
              <w:t>-</w:t>
            </w:r>
          </w:p>
        </w:tc>
        <w:tc>
          <w:tcPr>
            <w:tcW w:w="460" w:type="pct"/>
            <w:shd w:val="clear" w:color="auto" w:fill="auto"/>
          </w:tcPr>
          <w:p w14:paraId="4496975B" w14:textId="77777777" w:rsidR="00143647" w:rsidRDefault="00143647" w:rsidP="00B32172">
            <w:pPr>
              <w:pStyle w:val="Tabletext33"/>
              <w:rPr>
                <w:rFonts w:eastAsia="Calibri"/>
              </w:rPr>
            </w:pPr>
            <w:r>
              <w:rPr>
                <w:rFonts w:eastAsia="Calibri"/>
              </w:rPr>
              <w:t>75% = $64.20</w:t>
            </w:r>
          </w:p>
          <w:p w14:paraId="603967A2" w14:textId="77777777" w:rsidR="00143647" w:rsidRDefault="00143647" w:rsidP="00B32172">
            <w:pPr>
              <w:pStyle w:val="Tabletext33"/>
              <w:rPr>
                <w:rFonts w:eastAsia="Calibri"/>
              </w:rPr>
            </w:pPr>
            <w:r>
              <w:rPr>
                <w:rFonts w:eastAsia="Calibri"/>
              </w:rPr>
              <w:t>85% = $72.75</w:t>
            </w:r>
          </w:p>
          <w:p w14:paraId="15498912" w14:textId="77777777" w:rsidR="00143647" w:rsidRPr="0003527C" w:rsidRDefault="00143647" w:rsidP="00B32172">
            <w:pPr>
              <w:pStyle w:val="Tabletext33"/>
              <w:rPr>
                <w:rFonts w:eastAsia="Calibri"/>
              </w:rPr>
            </w:pPr>
            <w:r w:rsidRPr="001518BA">
              <w:rPr>
                <w:rFonts w:eastAsia="Calibri"/>
              </w:rPr>
              <w:t>(MBS Item 104)</w:t>
            </w:r>
          </w:p>
        </w:tc>
        <w:tc>
          <w:tcPr>
            <w:tcW w:w="375" w:type="pct"/>
            <w:shd w:val="clear" w:color="auto" w:fill="auto"/>
          </w:tcPr>
          <w:p w14:paraId="411C3B80" w14:textId="77777777" w:rsidR="00143647" w:rsidRPr="0003527C" w:rsidRDefault="00143647" w:rsidP="00B32172">
            <w:pPr>
              <w:pStyle w:val="Tabletext33"/>
              <w:rPr>
                <w:rFonts w:eastAsia="Calibri"/>
              </w:rPr>
            </w:pPr>
            <w:r w:rsidRPr="0003527C">
              <w:rPr>
                <w:rFonts w:eastAsia="Calibri"/>
              </w:rPr>
              <w:t>-</w:t>
            </w:r>
          </w:p>
        </w:tc>
        <w:tc>
          <w:tcPr>
            <w:tcW w:w="476" w:type="pct"/>
            <w:shd w:val="clear" w:color="auto" w:fill="auto"/>
          </w:tcPr>
          <w:p w14:paraId="73236DAC" w14:textId="77777777" w:rsidR="00143647" w:rsidRPr="0003527C" w:rsidRDefault="00143647" w:rsidP="00B32172">
            <w:pPr>
              <w:pStyle w:val="Tabletext33"/>
              <w:rPr>
                <w:rFonts w:eastAsia="Calibri"/>
              </w:rPr>
            </w:pPr>
            <w:r w:rsidRPr="0003527C">
              <w:rPr>
                <w:rFonts w:eastAsia="Calibri"/>
              </w:rPr>
              <w:t>-</w:t>
            </w:r>
          </w:p>
        </w:tc>
        <w:tc>
          <w:tcPr>
            <w:tcW w:w="426" w:type="pct"/>
            <w:shd w:val="clear" w:color="auto" w:fill="auto"/>
          </w:tcPr>
          <w:p w14:paraId="313346F6" w14:textId="77777777" w:rsidR="00143647" w:rsidRPr="0003527C" w:rsidRDefault="00143647" w:rsidP="00B32172">
            <w:pPr>
              <w:pStyle w:val="Tabletext33"/>
              <w:rPr>
                <w:rFonts w:eastAsia="Calibri"/>
              </w:rPr>
            </w:pPr>
            <w:r>
              <w:rPr>
                <w:rFonts w:eastAsia="Calibri"/>
              </w:rPr>
              <w:t>(Increment of patient costs – may vary)</w:t>
            </w:r>
          </w:p>
        </w:tc>
        <w:tc>
          <w:tcPr>
            <w:tcW w:w="319" w:type="pct"/>
            <w:shd w:val="clear" w:color="auto" w:fill="auto"/>
          </w:tcPr>
          <w:p w14:paraId="17361F5D" w14:textId="77777777" w:rsidR="00143647" w:rsidRDefault="00143647" w:rsidP="00B32172">
            <w:pPr>
              <w:pStyle w:val="Tabletext33"/>
              <w:rPr>
                <w:rFonts w:eastAsia="Calibri"/>
              </w:rPr>
            </w:pPr>
            <w:r>
              <w:rPr>
                <w:rFonts w:eastAsia="Calibri"/>
              </w:rPr>
              <w:t>75% = $21.35</w:t>
            </w:r>
          </w:p>
          <w:p w14:paraId="125DFE04" w14:textId="77777777" w:rsidR="00143647" w:rsidRPr="0003527C" w:rsidRDefault="00143647" w:rsidP="00B32172">
            <w:pPr>
              <w:pStyle w:val="Tabletext33"/>
              <w:rPr>
                <w:rFonts w:eastAsia="Calibri"/>
              </w:rPr>
            </w:pPr>
            <w:r>
              <w:rPr>
                <w:rFonts w:eastAsia="Calibri"/>
              </w:rPr>
              <w:t>85% = $12.80</w:t>
            </w:r>
          </w:p>
        </w:tc>
        <w:tc>
          <w:tcPr>
            <w:tcW w:w="465" w:type="pct"/>
            <w:shd w:val="clear" w:color="auto" w:fill="auto"/>
          </w:tcPr>
          <w:p w14:paraId="3AE6A104" w14:textId="77777777" w:rsidR="00143647" w:rsidRPr="00C01EEF" w:rsidRDefault="00143647" w:rsidP="00B32172">
            <w:pPr>
              <w:pStyle w:val="Tabletext33"/>
              <w:rPr>
                <w:rFonts w:eastAsia="Calibri"/>
              </w:rPr>
            </w:pPr>
            <w:r>
              <w:rPr>
                <w:rFonts w:eastAsia="Calibri"/>
              </w:rPr>
              <w:t>$85.55 (specialist added cost may vary)</w:t>
            </w:r>
          </w:p>
        </w:tc>
      </w:tr>
      <w:tr w:rsidR="00974336" w:rsidRPr="00C01EEF" w14:paraId="4DACF05E" w14:textId="77777777" w:rsidTr="00EB1034">
        <w:tc>
          <w:tcPr>
            <w:tcW w:w="5000" w:type="pct"/>
            <w:gridSpan w:val="11"/>
            <w:shd w:val="clear" w:color="auto" w:fill="auto"/>
            <w:vAlign w:val="center"/>
          </w:tcPr>
          <w:p w14:paraId="109F6330" w14:textId="77777777" w:rsidR="00974336" w:rsidRPr="00C01EEF" w:rsidRDefault="00974336" w:rsidP="00B32172">
            <w:pPr>
              <w:pStyle w:val="Tabletext33"/>
              <w:rPr>
                <w:rFonts w:eastAsia="Calibri"/>
              </w:rPr>
            </w:pPr>
            <w:r w:rsidRPr="00C01EEF">
              <w:rPr>
                <w:rFonts w:eastAsia="Calibri"/>
              </w:rPr>
              <w:t>Resources provided in association with proposed intervention</w:t>
            </w:r>
          </w:p>
        </w:tc>
      </w:tr>
      <w:tr w:rsidR="00A67289" w:rsidRPr="00C01EEF" w14:paraId="4489F798" w14:textId="77777777" w:rsidTr="00EF2CE9">
        <w:tc>
          <w:tcPr>
            <w:tcW w:w="700" w:type="pct"/>
            <w:shd w:val="clear" w:color="auto" w:fill="auto"/>
          </w:tcPr>
          <w:p w14:paraId="7E8E2E5F" w14:textId="77777777" w:rsidR="00974336" w:rsidRPr="00C01EEF" w:rsidRDefault="00A83FA7" w:rsidP="00B32172">
            <w:pPr>
              <w:pStyle w:val="Tabletext33"/>
              <w:rPr>
                <w:rFonts w:eastAsia="Calibri"/>
              </w:rPr>
            </w:pPr>
            <w:r>
              <w:rPr>
                <w:rFonts w:eastAsia="Calibri"/>
              </w:rPr>
              <w:t>Aspirin</w:t>
            </w:r>
          </w:p>
        </w:tc>
        <w:tc>
          <w:tcPr>
            <w:tcW w:w="467" w:type="pct"/>
            <w:shd w:val="clear" w:color="auto" w:fill="auto"/>
          </w:tcPr>
          <w:p w14:paraId="2F95E5C1" w14:textId="77777777" w:rsidR="00974336" w:rsidRPr="00C01EEF" w:rsidRDefault="00A83FA7" w:rsidP="00B32172">
            <w:pPr>
              <w:pStyle w:val="Tabletext33"/>
              <w:rPr>
                <w:rFonts w:eastAsia="Calibri"/>
              </w:rPr>
            </w:pPr>
            <w:r>
              <w:rPr>
                <w:rFonts w:eastAsia="Calibri"/>
              </w:rPr>
              <w:t>Other government</w:t>
            </w:r>
          </w:p>
        </w:tc>
        <w:tc>
          <w:tcPr>
            <w:tcW w:w="523" w:type="pct"/>
            <w:shd w:val="clear" w:color="auto" w:fill="auto"/>
          </w:tcPr>
          <w:p w14:paraId="249BDEAD" w14:textId="77777777" w:rsidR="00974336" w:rsidRPr="00C01EEF" w:rsidRDefault="00A83FA7" w:rsidP="00B32172">
            <w:pPr>
              <w:pStyle w:val="Tabletext33"/>
              <w:rPr>
                <w:rFonts w:eastAsia="Calibri"/>
              </w:rPr>
            </w:pPr>
            <w:r>
              <w:rPr>
                <w:rFonts w:eastAsia="Calibri"/>
              </w:rPr>
              <w:t>Hospital / Pharmacy</w:t>
            </w:r>
          </w:p>
        </w:tc>
        <w:tc>
          <w:tcPr>
            <w:tcW w:w="427" w:type="pct"/>
            <w:shd w:val="clear" w:color="auto" w:fill="auto"/>
          </w:tcPr>
          <w:p w14:paraId="0ABA6A38" w14:textId="77777777" w:rsidR="00974336" w:rsidRPr="00C01EEF" w:rsidRDefault="00A83FA7" w:rsidP="00B32172">
            <w:pPr>
              <w:pStyle w:val="Tabletext33"/>
              <w:rPr>
                <w:rFonts w:eastAsia="Calibri"/>
              </w:rPr>
            </w:pPr>
            <w:r>
              <w:rPr>
                <w:rFonts w:eastAsia="Calibri"/>
              </w:rPr>
              <w:t>-</w:t>
            </w:r>
          </w:p>
        </w:tc>
        <w:tc>
          <w:tcPr>
            <w:tcW w:w="360" w:type="pct"/>
            <w:shd w:val="clear" w:color="auto" w:fill="auto"/>
          </w:tcPr>
          <w:p w14:paraId="2C8991E1" w14:textId="77777777" w:rsidR="00974336" w:rsidRPr="00C01EEF" w:rsidRDefault="00B9057D" w:rsidP="00B32172">
            <w:pPr>
              <w:pStyle w:val="Tabletext33"/>
              <w:rPr>
                <w:rFonts w:eastAsia="Calibri"/>
              </w:rPr>
            </w:pPr>
            <w:r>
              <w:rPr>
                <w:rFonts w:eastAsia="Calibri"/>
              </w:rPr>
              <w:t>12</w:t>
            </w:r>
          </w:p>
        </w:tc>
        <w:tc>
          <w:tcPr>
            <w:tcW w:w="460" w:type="pct"/>
            <w:shd w:val="clear" w:color="auto" w:fill="auto"/>
          </w:tcPr>
          <w:p w14:paraId="34AE2CAC" w14:textId="77777777" w:rsidR="00974336" w:rsidRPr="00C01EEF" w:rsidRDefault="00A83FA7" w:rsidP="00B32172">
            <w:pPr>
              <w:pStyle w:val="Tabletext33"/>
              <w:rPr>
                <w:rFonts w:eastAsia="Calibri"/>
              </w:rPr>
            </w:pPr>
            <w:r>
              <w:rPr>
                <w:rFonts w:eastAsia="Calibri"/>
              </w:rPr>
              <w:t>-</w:t>
            </w:r>
          </w:p>
        </w:tc>
        <w:tc>
          <w:tcPr>
            <w:tcW w:w="375" w:type="pct"/>
            <w:shd w:val="clear" w:color="auto" w:fill="auto"/>
          </w:tcPr>
          <w:p w14:paraId="18F48459" w14:textId="77777777" w:rsidR="00974336" w:rsidRPr="00C01EEF" w:rsidRDefault="00A83FA7" w:rsidP="00B32172">
            <w:pPr>
              <w:pStyle w:val="Tabletext33"/>
              <w:rPr>
                <w:rFonts w:eastAsia="Calibri"/>
              </w:rPr>
            </w:pPr>
            <w:r>
              <w:rPr>
                <w:rFonts w:eastAsia="Calibri"/>
              </w:rPr>
              <w:t>-</w:t>
            </w:r>
          </w:p>
        </w:tc>
        <w:tc>
          <w:tcPr>
            <w:tcW w:w="476" w:type="pct"/>
            <w:shd w:val="clear" w:color="auto" w:fill="auto"/>
          </w:tcPr>
          <w:p w14:paraId="77861735" w14:textId="77777777" w:rsidR="00B9057D" w:rsidRDefault="00B9057D" w:rsidP="00B32172">
            <w:pPr>
              <w:pStyle w:val="Tabletext33"/>
              <w:rPr>
                <w:rFonts w:eastAsia="Calibri"/>
              </w:rPr>
            </w:pPr>
            <w:r w:rsidRPr="00B9057D">
              <w:rPr>
                <w:rFonts w:eastAsia="Calibri"/>
              </w:rPr>
              <w:t>$</w:t>
            </w:r>
            <w:r>
              <w:rPr>
                <w:rFonts w:eastAsia="Calibri"/>
              </w:rPr>
              <w:t>8.51 (PBS</w:t>
            </w:r>
            <w:r w:rsidR="00A83FA7">
              <w:rPr>
                <w:rFonts w:eastAsia="Calibri"/>
              </w:rPr>
              <w:t xml:space="preserve"> </w:t>
            </w:r>
            <w:r w:rsidR="00A83FA7" w:rsidRPr="00B9057D">
              <w:rPr>
                <w:rFonts w:eastAsia="Calibri"/>
              </w:rPr>
              <w:t>1010E and 8202Q</w:t>
            </w:r>
            <w:r>
              <w:rPr>
                <w:rFonts w:eastAsia="Calibri"/>
              </w:rPr>
              <w:t>)</w:t>
            </w:r>
          </w:p>
          <w:p w14:paraId="6E353407" w14:textId="77777777" w:rsidR="00974336" w:rsidRPr="00C01EEF" w:rsidRDefault="00B9057D" w:rsidP="00B32172">
            <w:pPr>
              <w:pStyle w:val="Tabletext33"/>
              <w:rPr>
                <w:rFonts w:eastAsia="Calibri"/>
              </w:rPr>
            </w:pPr>
            <w:r w:rsidRPr="00B9057D">
              <w:rPr>
                <w:rFonts w:eastAsia="Calibri"/>
              </w:rPr>
              <w:t>$</w:t>
            </w:r>
            <w:r>
              <w:rPr>
                <w:rFonts w:eastAsia="Calibri"/>
              </w:rPr>
              <w:t>16.01 (RPBS</w:t>
            </w:r>
            <w:r w:rsidR="00A83FA7">
              <w:rPr>
                <w:rFonts w:eastAsia="Calibri"/>
              </w:rPr>
              <w:t xml:space="preserve"> </w:t>
            </w:r>
            <w:r w:rsidR="00A83FA7" w:rsidRPr="00B9057D">
              <w:rPr>
                <w:rFonts w:eastAsia="Calibri"/>
              </w:rPr>
              <w:t>4076M, 4077N and 4078P</w:t>
            </w:r>
            <w:r>
              <w:rPr>
                <w:rFonts w:eastAsia="Calibri"/>
              </w:rPr>
              <w:t>)</w:t>
            </w:r>
          </w:p>
        </w:tc>
        <w:tc>
          <w:tcPr>
            <w:tcW w:w="426" w:type="pct"/>
            <w:shd w:val="clear" w:color="auto" w:fill="auto"/>
          </w:tcPr>
          <w:p w14:paraId="0A19E06A" w14:textId="77777777" w:rsidR="00974336" w:rsidRPr="00C01EEF" w:rsidRDefault="00A83FA7" w:rsidP="00B32172">
            <w:pPr>
              <w:pStyle w:val="Tabletext33"/>
              <w:rPr>
                <w:rFonts w:eastAsia="Calibri"/>
              </w:rPr>
            </w:pPr>
            <w:r>
              <w:rPr>
                <w:rFonts w:eastAsia="Calibri"/>
              </w:rPr>
              <w:t>-</w:t>
            </w:r>
          </w:p>
        </w:tc>
        <w:tc>
          <w:tcPr>
            <w:tcW w:w="319" w:type="pct"/>
            <w:shd w:val="clear" w:color="auto" w:fill="auto"/>
          </w:tcPr>
          <w:p w14:paraId="1DC2FD54" w14:textId="77777777" w:rsidR="00B9057D" w:rsidRDefault="00B9057D" w:rsidP="00B32172">
            <w:pPr>
              <w:pStyle w:val="Tabletext33"/>
              <w:rPr>
                <w:rFonts w:eastAsia="Calibri"/>
              </w:rPr>
            </w:pPr>
            <w:r>
              <w:rPr>
                <w:rFonts w:eastAsia="Calibri"/>
              </w:rPr>
              <w:t>$13.85 (PBS)</w:t>
            </w:r>
          </w:p>
          <w:p w14:paraId="5C7D498B" w14:textId="77777777" w:rsidR="00974336" w:rsidRPr="00C01EEF" w:rsidRDefault="00B9057D" w:rsidP="00B32172">
            <w:pPr>
              <w:pStyle w:val="Tabletext33"/>
              <w:rPr>
                <w:rFonts w:eastAsia="Calibri"/>
              </w:rPr>
            </w:pPr>
            <w:r>
              <w:rPr>
                <w:rFonts w:eastAsia="Calibri"/>
              </w:rPr>
              <w:t>$6 (RPBS)</w:t>
            </w:r>
          </w:p>
        </w:tc>
        <w:tc>
          <w:tcPr>
            <w:tcW w:w="465" w:type="pct"/>
            <w:shd w:val="clear" w:color="auto" w:fill="auto"/>
          </w:tcPr>
          <w:p w14:paraId="4D7B4505" w14:textId="77777777" w:rsidR="00B9057D" w:rsidRDefault="00B9057D" w:rsidP="00B32172">
            <w:pPr>
              <w:pStyle w:val="Tabletext33"/>
              <w:rPr>
                <w:rFonts w:eastAsia="Calibri"/>
              </w:rPr>
            </w:pPr>
            <w:r>
              <w:rPr>
                <w:rFonts w:eastAsia="Calibri"/>
              </w:rPr>
              <w:t>$268.32 (PBS)</w:t>
            </w:r>
          </w:p>
          <w:p w14:paraId="0D139D66" w14:textId="77777777" w:rsidR="00B9057D" w:rsidRPr="00C01EEF" w:rsidRDefault="00B9057D" w:rsidP="00B32172">
            <w:pPr>
              <w:pStyle w:val="Tabletext33"/>
              <w:rPr>
                <w:rFonts w:eastAsia="Calibri"/>
              </w:rPr>
            </w:pPr>
            <w:r>
              <w:rPr>
                <w:rFonts w:eastAsia="Calibri"/>
              </w:rPr>
              <w:t>$264.12 (RPBS)</w:t>
            </w:r>
          </w:p>
        </w:tc>
      </w:tr>
      <w:tr w:rsidR="00974336" w:rsidRPr="0003527C" w14:paraId="35975CFE" w14:textId="77777777" w:rsidTr="00EB1034">
        <w:tc>
          <w:tcPr>
            <w:tcW w:w="5000" w:type="pct"/>
            <w:gridSpan w:val="11"/>
            <w:shd w:val="clear" w:color="auto" w:fill="auto"/>
            <w:vAlign w:val="center"/>
          </w:tcPr>
          <w:p w14:paraId="7BEC5C21" w14:textId="77777777" w:rsidR="00974336" w:rsidRPr="0003527C" w:rsidRDefault="00974336" w:rsidP="00B32172">
            <w:pPr>
              <w:pStyle w:val="Tabletext33"/>
              <w:rPr>
                <w:rFonts w:eastAsia="Calibri"/>
              </w:rPr>
            </w:pPr>
            <w:r w:rsidRPr="0003527C">
              <w:rPr>
                <w:rFonts w:eastAsia="Calibri"/>
              </w:rPr>
              <w:t xml:space="preserve">Resources provided to deliver </w:t>
            </w:r>
            <w:r w:rsidR="00D51BE7" w:rsidRPr="0003527C">
              <w:rPr>
                <w:rFonts w:eastAsia="Calibri"/>
              </w:rPr>
              <w:t>standard care</w:t>
            </w:r>
          </w:p>
        </w:tc>
      </w:tr>
      <w:tr w:rsidR="00A67289" w:rsidRPr="00C01EEF" w14:paraId="0729554B" w14:textId="77777777" w:rsidTr="00EF2CE9">
        <w:tc>
          <w:tcPr>
            <w:tcW w:w="700" w:type="pct"/>
            <w:shd w:val="clear" w:color="auto" w:fill="auto"/>
          </w:tcPr>
          <w:p w14:paraId="0AD7519F" w14:textId="77777777" w:rsidR="00ED6FBB" w:rsidRPr="0003527C" w:rsidRDefault="00143647" w:rsidP="00B32172">
            <w:pPr>
              <w:pStyle w:val="Tabletext33"/>
              <w:rPr>
                <w:rFonts w:eastAsia="Calibri"/>
              </w:rPr>
            </w:pPr>
            <w:r>
              <w:rPr>
                <w:rFonts w:eastAsia="Calibri"/>
              </w:rPr>
              <w:lastRenderedPageBreak/>
              <w:t>Physician consultation</w:t>
            </w:r>
            <w:r w:rsidR="00CD5E77">
              <w:rPr>
                <w:rFonts w:eastAsia="Calibri"/>
                <w:vertAlign w:val="superscript"/>
              </w:rPr>
              <w:t>f</w:t>
            </w:r>
            <w:r>
              <w:rPr>
                <w:rFonts w:eastAsia="Calibri"/>
              </w:rPr>
              <w:t xml:space="preserve"> (</w:t>
            </w:r>
            <w:r w:rsidR="0003527C" w:rsidRPr="0003527C">
              <w:rPr>
                <w:rFonts w:eastAsia="Calibri"/>
              </w:rPr>
              <w:t>Patient monitoring / HF</w:t>
            </w:r>
            <w:r w:rsidR="0003527C">
              <w:rPr>
                <w:rFonts w:eastAsia="Calibri"/>
              </w:rPr>
              <w:t xml:space="preserve"> management</w:t>
            </w:r>
            <w:r w:rsidR="0003527C" w:rsidRPr="0003527C">
              <w:rPr>
                <w:rFonts w:eastAsia="Calibri"/>
              </w:rPr>
              <w:t xml:space="preserve"> service</w:t>
            </w:r>
            <w:r w:rsidR="00EF2CE9">
              <w:rPr>
                <w:rFonts w:eastAsia="Calibri"/>
              </w:rPr>
              <w:t>)</w:t>
            </w:r>
          </w:p>
        </w:tc>
        <w:tc>
          <w:tcPr>
            <w:tcW w:w="467" w:type="pct"/>
            <w:shd w:val="clear" w:color="auto" w:fill="auto"/>
          </w:tcPr>
          <w:p w14:paraId="0162EFF8" w14:textId="77777777" w:rsidR="00974336" w:rsidRPr="0003527C" w:rsidRDefault="00143647" w:rsidP="00B32172">
            <w:pPr>
              <w:pStyle w:val="Tabletext33"/>
              <w:rPr>
                <w:rFonts w:eastAsia="Calibri"/>
              </w:rPr>
            </w:pPr>
            <w:r>
              <w:rPr>
                <w:rFonts w:eastAsia="Calibri"/>
              </w:rPr>
              <w:t>MBS</w:t>
            </w:r>
            <w:r w:rsidR="0003527C" w:rsidRPr="0003527C">
              <w:rPr>
                <w:rFonts w:eastAsia="Calibri"/>
              </w:rPr>
              <w:t xml:space="preserve"> / Patient / PHI</w:t>
            </w:r>
          </w:p>
        </w:tc>
        <w:tc>
          <w:tcPr>
            <w:tcW w:w="523" w:type="pct"/>
            <w:shd w:val="clear" w:color="auto" w:fill="auto"/>
          </w:tcPr>
          <w:p w14:paraId="4B9CC134" w14:textId="77777777" w:rsidR="00974336" w:rsidRPr="0003527C" w:rsidRDefault="0003527C" w:rsidP="00B32172">
            <w:pPr>
              <w:pStyle w:val="Tabletext33"/>
              <w:rPr>
                <w:rFonts w:eastAsia="Calibri"/>
              </w:rPr>
            </w:pPr>
            <w:r w:rsidRPr="0003527C">
              <w:rPr>
                <w:rFonts w:eastAsia="Calibri"/>
              </w:rPr>
              <w:t>Hospital / clinician consulting rooms</w:t>
            </w:r>
          </w:p>
        </w:tc>
        <w:tc>
          <w:tcPr>
            <w:tcW w:w="427" w:type="pct"/>
            <w:shd w:val="clear" w:color="auto" w:fill="auto"/>
          </w:tcPr>
          <w:p w14:paraId="57ACC600" w14:textId="77777777" w:rsidR="00974336" w:rsidRPr="0003527C" w:rsidRDefault="0003527C" w:rsidP="00B32172">
            <w:pPr>
              <w:pStyle w:val="Tabletext33"/>
              <w:rPr>
                <w:rFonts w:eastAsia="Calibri"/>
              </w:rPr>
            </w:pPr>
            <w:r w:rsidRPr="0003527C">
              <w:rPr>
                <w:rFonts w:eastAsia="Calibri"/>
              </w:rPr>
              <w:t>-</w:t>
            </w:r>
          </w:p>
        </w:tc>
        <w:tc>
          <w:tcPr>
            <w:tcW w:w="360" w:type="pct"/>
            <w:shd w:val="clear" w:color="auto" w:fill="auto"/>
          </w:tcPr>
          <w:p w14:paraId="1A34D8B3" w14:textId="77777777" w:rsidR="00974336" w:rsidRPr="00EF2CE9" w:rsidRDefault="0003527C" w:rsidP="00B32172">
            <w:pPr>
              <w:pStyle w:val="Tabletext33"/>
              <w:rPr>
                <w:rFonts w:eastAsia="Calibri"/>
              </w:rPr>
            </w:pPr>
            <w:r w:rsidRPr="00EF2CE9">
              <w:rPr>
                <w:rFonts w:eastAsia="Calibri"/>
              </w:rPr>
              <w:t>-</w:t>
            </w:r>
          </w:p>
        </w:tc>
        <w:tc>
          <w:tcPr>
            <w:tcW w:w="460" w:type="pct"/>
            <w:shd w:val="clear" w:color="auto" w:fill="auto"/>
          </w:tcPr>
          <w:p w14:paraId="786A17AD" w14:textId="77777777" w:rsidR="00ED6FBB" w:rsidRPr="00EF2CE9" w:rsidRDefault="00ED6FBB" w:rsidP="00B32172">
            <w:pPr>
              <w:pStyle w:val="Tabletext33"/>
              <w:rPr>
                <w:rFonts w:eastAsia="Calibri"/>
              </w:rPr>
            </w:pPr>
            <w:r w:rsidRPr="00EF2CE9">
              <w:rPr>
                <w:rFonts w:eastAsia="Calibri"/>
              </w:rPr>
              <w:t>75% = $64.20</w:t>
            </w:r>
          </w:p>
          <w:p w14:paraId="191B4116" w14:textId="77777777" w:rsidR="00974336" w:rsidRPr="00EF2CE9" w:rsidRDefault="00ED6FBB" w:rsidP="00B32172">
            <w:pPr>
              <w:pStyle w:val="Tabletext33"/>
              <w:rPr>
                <w:rFonts w:eastAsia="Calibri"/>
              </w:rPr>
            </w:pPr>
            <w:r w:rsidRPr="00EF2CE9">
              <w:rPr>
                <w:rFonts w:eastAsia="Calibri"/>
              </w:rPr>
              <w:t>85% = $72.75</w:t>
            </w:r>
          </w:p>
          <w:p w14:paraId="459C9892" w14:textId="77777777" w:rsidR="00ED6FBB" w:rsidRPr="00EF2CE9" w:rsidRDefault="00ED6FBB" w:rsidP="00B32172">
            <w:pPr>
              <w:pStyle w:val="Tabletext33"/>
              <w:rPr>
                <w:rFonts w:eastAsia="Calibri"/>
              </w:rPr>
            </w:pPr>
            <w:r w:rsidRPr="00EF2CE9">
              <w:rPr>
                <w:rFonts w:eastAsia="Calibri"/>
              </w:rPr>
              <w:t>(MBS Item 104)</w:t>
            </w:r>
          </w:p>
        </w:tc>
        <w:tc>
          <w:tcPr>
            <w:tcW w:w="375" w:type="pct"/>
            <w:shd w:val="clear" w:color="auto" w:fill="auto"/>
          </w:tcPr>
          <w:p w14:paraId="2395FFFE" w14:textId="77777777" w:rsidR="00974336" w:rsidRPr="0003527C" w:rsidRDefault="0003527C" w:rsidP="00B32172">
            <w:pPr>
              <w:pStyle w:val="Tabletext33"/>
              <w:rPr>
                <w:rFonts w:eastAsia="Calibri"/>
              </w:rPr>
            </w:pPr>
            <w:r w:rsidRPr="0003527C">
              <w:rPr>
                <w:rFonts w:eastAsia="Calibri"/>
              </w:rPr>
              <w:t>-</w:t>
            </w:r>
          </w:p>
        </w:tc>
        <w:tc>
          <w:tcPr>
            <w:tcW w:w="476" w:type="pct"/>
            <w:shd w:val="clear" w:color="auto" w:fill="auto"/>
          </w:tcPr>
          <w:p w14:paraId="4C8A7CC7" w14:textId="77777777" w:rsidR="00974336" w:rsidRPr="0003527C" w:rsidRDefault="0003527C" w:rsidP="00B32172">
            <w:pPr>
              <w:pStyle w:val="Tabletext33"/>
              <w:rPr>
                <w:rFonts w:eastAsia="Calibri"/>
              </w:rPr>
            </w:pPr>
            <w:r w:rsidRPr="0003527C">
              <w:rPr>
                <w:rFonts w:eastAsia="Calibri"/>
              </w:rPr>
              <w:t>-</w:t>
            </w:r>
          </w:p>
        </w:tc>
        <w:tc>
          <w:tcPr>
            <w:tcW w:w="426" w:type="pct"/>
            <w:shd w:val="clear" w:color="auto" w:fill="auto"/>
          </w:tcPr>
          <w:p w14:paraId="77E1BF66" w14:textId="77777777" w:rsidR="00974336" w:rsidRPr="0003527C" w:rsidRDefault="00ED6FBB" w:rsidP="00B32172">
            <w:pPr>
              <w:pStyle w:val="Tabletext33"/>
              <w:rPr>
                <w:rFonts w:eastAsia="Calibri"/>
              </w:rPr>
            </w:pPr>
            <w:r>
              <w:rPr>
                <w:rFonts w:eastAsia="Calibri"/>
              </w:rPr>
              <w:t>(Increment of patient costs – may vary)</w:t>
            </w:r>
          </w:p>
        </w:tc>
        <w:tc>
          <w:tcPr>
            <w:tcW w:w="319" w:type="pct"/>
            <w:shd w:val="clear" w:color="auto" w:fill="auto"/>
          </w:tcPr>
          <w:p w14:paraId="2A78957B" w14:textId="77777777" w:rsidR="00ED6FBB" w:rsidRDefault="00ED6FBB" w:rsidP="00B32172">
            <w:pPr>
              <w:pStyle w:val="Tabletext33"/>
              <w:rPr>
                <w:rFonts w:eastAsia="Calibri"/>
              </w:rPr>
            </w:pPr>
            <w:r>
              <w:rPr>
                <w:rFonts w:eastAsia="Calibri"/>
              </w:rPr>
              <w:t>75% = $21.35</w:t>
            </w:r>
          </w:p>
          <w:p w14:paraId="6F0B5909" w14:textId="77777777" w:rsidR="00974336" w:rsidRPr="0003527C" w:rsidRDefault="00ED6FBB" w:rsidP="00B32172">
            <w:pPr>
              <w:pStyle w:val="Tabletext33"/>
              <w:rPr>
                <w:rFonts w:eastAsia="Calibri"/>
              </w:rPr>
            </w:pPr>
            <w:r>
              <w:rPr>
                <w:rFonts w:eastAsia="Calibri"/>
              </w:rPr>
              <w:t>85% = $12.80</w:t>
            </w:r>
          </w:p>
        </w:tc>
        <w:tc>
          <w:tcPr>
            <w:tcW w:w="465" w:type="pct"/>
            <w:shd w:val="clear" w:color="auto" w:fill="auto"/>
          </w:tcPr>
          <w:p w14:paraId="2163A7CE" w14:textId="77777777" w:rsidR="00974336" w:rsidRPr="00C01EEF" w:rsidRDefault="00ED6FBB" w:rsidP="00B32172">
            <w:pPr>
              <w:pStyle w:val="Tabletext33"/>
              <w:rPr>
                <w:rFonts w:eastAsia="Calibri"/>
              </w:rPr>
            </w:pPr>
            <w:r>
              <w:rPr>
                <w:rFonts w:eastAsia="Calibri"/>
              </w:rPr>
              <w:t>$85.55 (specialist added cost may vary)</w:t>
            </w:r>
          </w:p>
        </w:tc>
      </w:tr>
      <w:tr w:rsidR="00ED6FBB" w:rsidRPr="00C01EEF" w14:paraId="13CCD2C2" w14:textId="77777777" w:rsidTr="00EF2CE9">
        <w:tc>
          <w:tcPr>
            <w:tcW w:w="700" w:type="pct"/>
            <w:shd w:val="clear" w:color="auto" w:fill="auto"/>
          </w:tcPr>
          <w:p w14:paraId="57B9CE59" w14:textId="77777777" w:rsidR="00ED6FBB" w:rsidRPr="00EF2CE9" w:rsidRDefault="00143647" w:rsidP="00B32172">
            <w:pPr>
              <w:pStyle w:val="Tabletext33"/>
              <w:rPr>
                <w:rFonts w:eastAsia="Calibri"/>
              </w:rPr>
            </w:pPr>
            <w:r w:rsidRPr="00EF2CE9">
              <w:rPr>
                <w:rFonts w:eastAsia="Calibri"/>
              </w:rPr>
              <w:t>Nurse practitioner led patient monitoring / HF management service</w:t>
            </w:r>
          </w:p>
        </w:tc>
        <w:tc>
          <w:tcPr>
            <w:tcW w:w="467" w:type="pct"/>
            <w:shd w:val="clear" w:color="auto" w:fill="auto"/>
          </w:tcPr>
          <w:p w14:paraId="0E2E1DB4" w14:textId="77777777" w:rsidR="00ED6FBB" w:rsidRPr="00AF2195" w:rsidRDefault="00143647" w:rsidP="00B32172">
            <w:pPr>
              <w:pStyle w:val="Tabletext33"/>
              <w:rPr>
                <w:rFonts w:eastAsia="Calibri"/>
              </w:rPr>
            </w:pPr>
            <w:r w:rsidRPr="00AF2195">
              <w:rPr>
                <w:rFonts w:eastAsia="Calibri"/>
              </w:rPr>
              <w:t>MBS / Patient</w:t>
            </w:r>
          </w:p>
        </w:tc>
        <w:tc>
          <w:tcPr>
            <w:tcW w:w="523" w:type="pct"/>
            <w:shd w:val="clear" w:color="auto" w:fill="auto"/>
          </w:tcPr>
          <w:p w14:paraId="1A362F0D" w14:textId="77777777" w:rsidR="00ED6FBB" w:rsidRPr="00EF2CE9" w:rsidRDefault="00143647" w:rsidP="00B32172">
            <w:pPr>
              <w:pStyle w:val="Tabletext33"/>
              <w:rPr>
                <w:rFonts w:eastAsia="Calibri"/>
              </w:rPr>
            </w:pPr>
            <w:r w:rsidRPr="00EF2CE9">
              <w:rPr>
                <w:rFonts w:eastAsia="Calibri"/>
              </w:rPr>
              <w:t>Hospital outpatient clinic / patients home</w:t>
            </w:r>
          </w:p>
        </w:tc>
        <w:tc>
          <w:tcPr>
            <w:tcW w:w="427" w:type="pct"/>
            <w:shd w:val="clear" w:color="auto" w:fill="auto"/>
          </w:tcPr>
          <w:p w14:paraId="2BB7C317" w14:textId="77777777" w:rsidR="00ED6FBB" w:rsidRPr="00EF2CE9" w:rsidRDefault="00143647" w:rsidP="00B32172">
            <w:pPr>
              <w:pStyle w:val="Tabletext33"/>
              <w:rPr>
                <w:rFonts w:eastAsia="Calibri"/>
              </w:rPr>
            </w:pPr>
            <w:r w:rsidRPr="00EF2CE9">
              <w:rPr>
                <w:rFonts w:eastAsia="Calibri"/>
              </w:rPr>
              <w:t>-</w:t>
            </w:r>
          </w:p>
        </w:tc>
        <w:tc>
          <w:tcPr>
            <w:tcW w:w="360" w:type="pct"/>
            <w:shd w:val="clear" w:color="auto" w:fill="auto"/>
          </w:tcPr>
          <w:p w14:paraId="43C41A21" w14:textId="77777777" w:rsidR="00ED6FBB" w:rsidRPr="00EF2CE9" w:rsidRDefault="00143647" w:rsidP="00B32172">
            <w:pPr>
              <w:pStyle w:val="Tabletext33"/>
              <w:rPr>
                <w:rFonts w:eastAsia="Calibri"/>
              </w:rPr>
            </w:pPr>
            <w:r w:rsidRPr="00EF2CE9">
              <w:rPr>
                <w:rFonts w:eastAsia="Calibri"/>
              </w:rPr>
              <w:t>-</w:t>
            </w:r>
          </w:p>
        </w:tc>
        <w:tc>
          <w:tcPr>
            <w:tcW w:w="460" w:type="pct"/>
            <w:shd w:val="clear" w:color="auto" w:fill="auto"/>
          </w:tcPr>
          <w:p w14:paraId="552B367C" w14:textId="77777777" w:rsidR="00ED6FBB" w:rsidRPr="00EF2CE9" w:rsidRDefault="00143647" w:rsidP="00B32172">
            <w:pPr>
              <w:pStyle w:val="Tabletext33"/>
              <w:rPr>
                <w:rFonts w:eastAsia="Calibri"/>
              </w:rPr>
            </w:pPr>
            <w:r w:rsidRPr="00EF2CE9">
              <w:rPr>
                <w:rFonts w:eastAsia="Calibri"/>
              </w:rPr>
              <w:t>-</w:t>
            </w:r>
          </w:p>
        </w:tc>
        <w:tc>
          <w:tcPr>
            <w:tcW w:w="375" w:type="pct"/>
            <w:shd w:val="clear" w:color="auto" w:fill="auto"/>
          </w:tcPr>
          <w:p w14:paraId="75D60C5C" w14:textId="77777777" w:rsidR="00ED6FBB" w:rsidRPr="00EF2CE9" w:rsidRDefault="00143647" w:rsidP="00B32172">
            <w:pPr>
              <w:pStyle w:val="Tabletext33"/>
              <w:rPr>
                <w:rFonts w:eastAsia="Calibri"/>
              </w:rPr>
            </w:pPr>
            <w:r w:rsidRPr="00EF2CE9">
              <w:rPr>
                <w:rFonts w:eastAsia="Calibri"/>
              </w:rPr>
              <w:t>-</w:t>
            </w:r>
          </w:p>
        </w:tc>
        <w:tc>
          <w:tcPr>
            <w:tcW w:w="476" w:type="pct"/>
            <w:shd w:val="clear" w:color="auto" w:fill="auto"/>
          </w:tcPr>
          <w:p w14:paraId="2FA5130B" w14:textId="77777777" w:rsidR="00ED6FBB" w:rsidRPr="00EF2CE9" w:rsidRDefault="00143647" w:rsidP="00B32172">
            <w:pPr>
              <w:pStyle w:val="Tabletext33"/>
              <w:rPr>
                <w:rFonts w:eastAsia="Calibri"/>
              </w:rPr>
            </w:pPr>
            <w:r w:rsidRPr="00EF2CE9">
              <w:rPr>
                <w:rFonts w:eastAsia="Calibri"/>
              </w:rPr>
              <w:t>-</w:t>
            </w:r>
          </w:p>
        </w:tc>
        <w:tc>
          <w:tcPr>
            <w:tcW w:w="426" w:type="pct"/>
            <w:shd w:val="clear" w:color="auto" w:fill="auto"/>
          </w:tcPr>
          <w:p w14:paraId="6AD85CF1" w14:textId="77777777" w:rsidR="00ED6FBB" w:rsidRPr="00EF2CE9" w:rsidRDefault="00143647" w:rsidP="00B32172">
            <w:pPr>
              <w:pStyle w:val="Tabletext33"/>
              <w:rPr>
                <w:rFonts w:eastAsia="Calibri"/>
              </w:rPr>
            </w:pPr>
            <w:r w:rsidRPr="00EF2CE9">
              <w:rPr>
                <w:rFonts w:eastAsia="Calibri"/>
              </w:rPr>
              <w:t>-</w:t>
            </w:r>
          </w:p>
        </w:tc>
        <w:tc>
          <w:tcPr>
            <w:tcW w:w="319" w:type="pct"/>
            <w:shd w:val="clear" w:color="auto" w:fill="auto"/>
          </w:tcPr>
          <w:p w14:paraId="0972827D" w14:textId="77777777" w:rsidR="00ED6FBB" w:rsidRPr="00EF2CE9" w:rsidRDefault="00143647" w:rsidP="00B32172">
            <w:pPr>
              <w:pStyle w:val="Tabletext33"/>
              <w:rPr>
                <w:rFonts w:eastAsia="Calibri"/>
              </w:rPr>
            </w:pPr>
            <w:r w:rsidRPr="00EF2CE9">
              <w:rPr>
                <w:rFonts w:eastAsia="Calibri"/>
              </w:rPr>
              <w:t>-</w:t>
            </w:r>
          </w:p>
        </w:tc>
        <w:tc>
          <w:tcPr>
            <w:tcW w:w="465" w:type="pct"/>
            <w:shd w:val="clear" w:color="auto" w:fill="auto"/>
          </w:tcPr>
          <w:p w14:paraId="0904AF7C" w14:textId="77777777" w:rsidR="00ED6FBB" w:rsidRDefault="00143647" w:rsidP="00B32172">
            <w:pPr>
              <w:pStyle w:val="Tabletext33"/>
              <w:rPr>
                <w:rFonts w:eastAsia="Calibri"/>
              </w:rPr>
            </w:pPr>
            <w:r w:rsidRPr="00EF2CE9">
              <w:rPr>
                <w:rFonts w:eastAsia="Calibri"/>
              </w:rPr>
              <w:t>-</w:t>
            </w:r>
          </w:p>
        </w:tc>
      </w:tr>
      <w:tr w:rsidR="00974336" w:rsidRPr="0003527C" w14:paraId="208A71E1" w14:textId="77777777" w:rsidTr="00EB1034">
        <w:tc>
          <w:tcPr>
            <w:tcW w:w="5000" w:type="pct"/>
            <w:gridSpan w:val="11"/>
            <w:shd w:val="clear" w:color="auto" w:fill="auto"/>
            <w:vAlign w:val="center"/>
          </w:tcPr>
          <w:p w14:paraId="33BE247C" w14:textId="77777777" w:rsidR="00974336" w:rsidRPr="00AF2195" w:rsidRDefault="00974336" w:rsidP="00B32172">
            <w:pPr>
              <w:pStyle w:val="Tabletext33"/>
              <w:rPr>
                <w:rFonts w:eastAsia="Calibri"/>
              </w:rPr>
            </w:pPr>
            <w:r w:rsidRPr="00AF2195">
              <w:rPr>
                <w:rFonts w:eastAsia="Calibri"/>
              </w:rPr>
              <w:t xml:space="preserve">Resources used to manage patients successfully treated with the proposed </w:t>
            </w:r>
            <w:r w:rsidR="00A83FA7" w:rsidRPr="00AF2195">
              <w:rPr>
                <w:rFonts w:eastAsia="Calibri"/>
              </w:rPr>
              <w:t>medical service or standard care</w:t>
            </w:r>
          </w:p>
        </w:tc>
      </w:tr>
      <w:tr w:rsidR="00A67289" w:rsidRPr="00C01EEF" w14:paraId="6291EB52" w14:textId="77777777" w:rsidTr="00EF2CE9">
        <w:tc>
          <w:tcPr>
            <w:tcW w:w="700" w:type="pct"/>
            <w:shd w:val="clear" w:color="auto" w:fill="auto"/>
          </w:tcPr>
          <w:p w14:paraId="7A3F8D7E" w14:textId="77777777" w:rsidR="00974336" w:rsidRPr="00EF2CE9" w:rsidRDefault="00EF2CE9" w:rsidP="00B32172">
            <w:pPr>
              <w:pStyle w:val="Tabletext33"/>
              <w:rPr>
                <w:rFonts w:eastAsia="Calibri"/>
              </w:rPr>
            </w:pPr>
            <w:r w:rsidRPr="00EF2CE9">
              <w:rPr>
                <w:rFonts w:eastAsia="Calibri"/>
              </w:rPr>
              <w:t>Physician consultation</w:t>
            </w:r>
            <w:r w:rsidR="00CD5E77">
              <w:rPr>
                <w:rFonts w:eastAsia="Calibri"/>
                <w:vertAlign w:val="superscript"/>
              </w:rPr>
              <w:t>f</w:t>
            </w:r>
            <w:r w:rsidRPr="00EF2CE9">
              <w:rPr>
                <w:rFonts w:eastAsia="Calibri"/>
              </w:rPr>
              <w:t xml:space="preserve"> (</w:t>
            </w:r>
            <w:r w:rsidR="006C2D91" w:rsidRPr="00EF2CE9">
              <w:rPr>
                <w:rFonts w:eastAsia="Calibri"/>
              </w:rPr>
              <w:t>Data analysis and patient monitoring</w:t>
            </w:r>
            <w:r w:rsidR="0003527C" w:rsidRPr="00EF2CE9">
              <w:rPr>
                <w:rFonts w:eastAsia="Calibri"/>
              </w:rPr>
              <w:t xml:space="preserve"> / HF management service</w:t>
            </w:r>
            <w:r w:rsidRPr="00EF2CE9">
              <w:rPr>
                <w:rFonts w:eastAsia="Calibri"/>
              </w:rPr>
              <w:t>)</w:t>
            </w:r>
          </w:p>
        </w:tc>
        <w:tc>
          <w:tcPr>
            <w:tcW w:w="467" w:type="pct"/>
            <w:shd w:val="clear" w:color="auto" w:fill="auto"/>
          </w:tcPr>
          <w:p w14:paraId="732402EC" w14:textId="77777777" w:rsidR="00974336" w:rsidRPr="00AF2195" w:rsidRDefault="00EF2CE9" w:rsidP="00B32172">
            <w:pPr>
              <w:pStyle w:val="Tabletext33"/>
              <w:rPr>
                <w:rFonts w:eastAsia="Calibri"/>
              </w:rPr>
            </w:pPr>
            <w:r w:rsidRPr="00AF2195">
              <w:rPr>
                <w:rFonts w:eastAsia="Calibri"/>
              </w:rPr>
              <w:t>MBS / Patient / PHI</w:t>
            </w:r>
          </w:p>
        </w:tc>
        <w:tc>
          <w:tcPr>
            <w:tcW w:w="523" w:type="pct"/>
            <w:shd w:val="clear" w:color="auto" w:fill="auto"/>
          </w:tcPr>
          <w:p w14:paraId="47910428" w14:textId="77777777" w:rsidR="00974336" w:rsidRPr="00EF2CE9" w:rsidRDefault="0003527C" w:rsidP="00B32172">
            <w:pPr>
              <w:pStyle w:val="Tabletext33"/>
              <w:rPr>
                <w:rFonts w:eastAsia="Calibri"/>
              </w:rPr>
            </w:pPr>
            <w:r w:rsidRPr="00EF2CE9">
              <w:rPr>
                <w:rFonts w:eastAsia="Calibri"/>
              </w:rPr>
              <w:t>Hospital / clinician consulting rooms</w:t>
            </w:r>
          </w:p>
        </w:tc>
        <w:tc>
          <w:tcPr>
            <w:tcW w:w="427" w:type="pct"/>
            <w:shd w:val="clear" w:color="auto" w:fill="auto"/>
          </w:tcPr>
          <w:p w14:paraId="21594614" w14:textId="77777777" w:rsidR="00974336" w:rsidRPr="00EF2CE9" w:rsidRDefault="00A83FA7" w:rsidP="00B32172">
            <w:pPr>
              <w:pStyle w:val="Tabletext33"/>
              <w:rPr>
                <w:rFonts w:eastAsia="Calibri"/>
              </w:rPr>
            </w:pPr>
            <w:r w:rsidRPr="00EF2CE9">
              <w:rPr>
                <w:rFonts w:eastAsia="Calibri"/>
              </w:rPr>
              <w:t>-</w:t>
            </w:r>
          </w:p>
        </w:tc>
        <w:tc>
          <w:tcPr>
            <w:tcW w:w="360" w:type="pct"/>
            <w:shd w:val="clear" w:color="auto" w:fill="auto"/>
          </w:tcPr>
          <w:p w14:paraId="78E2350B" w14:textId="77777777" w:rsidR="00974336" w:rsidRPr="00EF2CE9" w:rsidRDefault="00A83FA7" w:rsidP="00B32172">
            <w:pPr>
              <w:pStyle w:val="Tabletext33"/>
              <w:rPr>
                <w:rFonts w:eastAsia="Calibri"/>
              </w:rPr>
            </w:pPr>
            <w:r w:rsidRPr="00EF2CE9">
              <w:rPr>
                <w:rFonts w:eastAsia="Calibri"/>
              </w:rPr>
              <w:t>-</w:t>
            </w:r>
          </w:p>
        </w:tc>
        <w:tc>
          <w:tcPr>
            <w:tcW w:w="460" w:type="pct"/>
            <w:shd w:val="clear" w:color="auto" w:fill="auto"/>
          </w:tcPr>
          <w:p w14:paraId="1919E7A7" w14:textId="77777777" w:rsidR="00EF2CE9" w:rsidRPr="00EF2CE9" w:rsidRDefault="00EF2CE9" w:rsidP="00B32172">
            <w:pPr>
              <w:pStyle w:val="Tabletext33"/>
              <w:rPr>
                <w:rFonts w:eastAsia="Calibri"/>
              </w:rPr>
            </w:pPr>
            <w:r w:rsidRPr="00EF2CE9">
              <w:rPr>
                <w:rFonts w:eastAsia="Calibri"/>
              </w:rPr>
              <w:t>75% = $64.20</w:t>
            </w:r>
          </w:p>
          <w:p w14:paraId="11D8A080" w14:textId="77777777" w:rsidR="00EF2CE9" w:rsidRPr="00EF2CE9" w:rsidRDefault="00EF2CE9" w:rsidP="00B32172">
            <w:pPr>
              <w:pStyle w:val="Tabletext33"/>
              <w:rPr>
                <w:rFonts w:eastAsia="Calibri"/>
              </w:rPr>
            </w:pPr>
            <w:r w:rsidRPr="00EF2CE9">
              <w:rPr>
                <w:rFonts w:eastAsia="Calibri"/>
              </w:rPr>
              <w:t>85% = $72.75</w:t>
            </w:r>
          </w:p>
          <w:p w14:paraId="3E921622" w14:textId="77777777" w:rsidR="00974336" w:rsidRPr="00EF2CE9" w:rsidRDefault="00EF2CE9" w:rsidP="00B32172">
            <w:pPr>
              <w:pStyle w:val="Tabletext33"/>
              <w:rPr>
                <w:rFonts w:eastAsia="Calibri"/>
              </w:rPr>
            </w:pPr>
            <w:r w:rsidRPr="00EF2CE9">
              <w:rPr>
                <w:rFonts w:eastAsia="Calibri"/>
              </w:rPr>
              <w:t>(MBS Item 104)</w:t>
            </w:r>
          </w:p>
        </w:tc>
        <w:tc>
          <w:tcPr>
            <w:tcW w:w="375" w:type="pct"/>
            <w:shd w:val="clear" w:color="auto" w:fill="auto"/>
          </w:tcPr>
          <w:p w14:paraId="0567E2B5" w14:textId="77777777" w:rsidR="00974336" w:rsidRPr="00EF2CE9" w:rsidRDefault="006C2D91" w:rsidP="00B32172">
            <w:pPr>
              <w:pStyle w:val="Tabletext33"/>
              <w:rPr>
                <w:rFonts w:eastAsia="Calibri"/>
              </w:rPr>
            </w:pPr>
            <w:r w:rsidRPr="00EF2CE9">
              <w:rPr>
                <w:rFonts w:eastAsia="Calibri"/>
              </w:rPr>
              <w:t>-</w:t>
            </w:r>
          </w:p>
        </w:tc>
        <w:tc>
          <w:tcPr>
            <w:tcW w:w="476" w:type="pct"/>
            <w:shd w:val="clear" w:color="auto" w:fill="auto"/>
          </w:tcPr>
          <w:p w14:paraId="7D70F0BF" w14:textId="77777777" w:rsidR="00974336" w:rsidRPr="00EF2CE9" w:rsidRDefault="006C2D91" w:rsidP="00B32172">
            <w:pPr>
              <w:pStyle w:val="Tabletext33"/>
              <w:rPr>
                <w:rFonts w:eastAsia="Calibri"/>
              </w:rPr>
            </w:pPr>
            <w:r w:rsidRPr="00EF2CE9">
              <w:rPr>
                <w:rFonts w:eastAsia="Calibri"/>
              </w:rPr>
              <w:t>-</w:t>
            </w:r>
          </w:p>
        </w:tc>
        <w:tc>
          <w:tcPr>
            <w:tcW w:w="426" w:type="pct"/>
            <w:shd w:val="clear" w:color="auto" w:fill="auto"/>
          </w:tcPr>
          <w:p w14:paraId="70D0DC06" w14:textId="77777777" w:rsidR="00974336" w:rsidRPr="00EF2CE9" w:rsidRDefault="00EF2CE9" w:rsidP="00B32172">
            <w:pPr>
              <w:pStyle w:val="Tabletext33"/>
              <w:rPr>
                <w:rFonts w:eastAsia="Calibri"/>
              </w:rPr>
            </w:pPr>
            <w:r w:rsidRPr="00EF2CE9">
              <w:rPr>
                <w:rFonts w:eastAsia="Calibri"/>
              </w:rPr>
              <w:t>(Increment of patient costs – may vary)</w:t>
            </w:r>
          </w:p>
        </w:tc>
        <w:tc>
          <w:tcPr>
            <w:tcW w:w="319" w:type="pct"/>
            <w:shd w:val="clear" w:color="auto" w:fill="auto"/>
          </w:tcPr>
          <w:p w14:paraId="1795D023" w14:textId="77777777" w:rsidR="00EF2CE9" w:rsidRPr="00EF2CE9" w:rsidRDefault="00EF2CE9" w:rsidP="00B32172">
            <w:pPr>
              <w:pStyle w:val="Tabletext33"/>
              <w:rPr>
                <w:rFonts w:eastAsia="Calibri"/>
              </w:rPr>
            </w:pPr>
            <w:r w:rsidRPr="00EF2CE9">
              <w:rPr>
                <w:rFonts w:eastAsia="Calibri"/>
              </w:rPr>
              <w:t>75% = $21.35</w:t>
            </w:r>
          </w:p>
          <w:p w14:paraId="695E8F3A" w14:textId="77777777" w:rsidR="00974336" w:rsidRPr="00EF2CE9" w:rsidRDefault="00EF2CE9" w:rsidP="00B32172">
            <w:pPr>
              <w:pStyle w:val="Tabletext33"/>
              <w:rPr>
                <w:rFonts w:eastAsia="Calibri"/>
              </w:rPr>
            </w:pPr>
            <w:r w:rsidRPr="00EF2CE9">
              <w:rPr>
                <w:rFonts w:eastAsia="Calibri"/>
              </w:rPr>
              <w:t>85% = $12.80</w:t>
            </w:r>
          </w:p>
        </w:tc>
        <w:tc>
          <w:tcPr>
            <w:tcW w:w="465" w:type="pct"/>
            <w:shd w:val="clear" w:color="auto" w:fill="auto"/>
          </w:tcPr>
          <w:p w14:paraId="6BA98CF8" w14:textId="77777777" w:rsidR="00974336" w:rsidRPr="00C01EEF" w:rsidRDefault="00EF2CE9" w:rsidP="00B32172">
            <w:pPr>
              <w:pStyle w:val="Tabletext33"/>
              <w:rPr>
                <w:rFonts w:eastAsia="Calibri"/>
              </w:rPr>
            </w:pPr>
            <w:r w:rsidRPr="00EF2CE9">
              <w:rPr>
                <w:rFonts w:eastAsia="Calibri"/>
              </w:rPr>
              <w:t>$85.55 (specialist added cost may vary)</w:t>
            </w:r>
          </w:p>
        </w:tc>
      </w:tr>
      <w:tr w:rsidR="00EF2CE9" w:rsidRPr="00C01EEF" w14:paraId="37C93BB6" w14:textId="77777777" w:rsidTr="00EF2CE9">
        <w:tc>
          <w:tcPr>
            <w:tcW w:w="700" w:type="pct"/>
            <w:shd w:val="clear" w:color="auto" w:fill="auto"/>
          </w:tcPr>
          <w:p w14:paraId="12FD91EB" w14:textId="77777777" w:rsidR="00EF2CE9" w:rsidRPr="00EF2CE9" w:rsidRDefault="00EF2CE9" w:rsidP="00B32172">
            <w:pPr>
              <w:pStyle w:val="Tabletext33"/>
              <w:rPr>
                <w:rFonts w:eastAsia="Calibri"/>
              </w:rPr>
            </w:pPr>
            <w:r w:rsidRPr="00EF2CE9">
              <w:rPr>
                <w:rFonts w:eastAsia="Calibri"/>
              </w:rPr>
              <w:t>Nurse practitioner led patient monitoring / HF management service</w:t>
            </w:r>
          </w:p>
        </w:tc>
        <w:tc>
          <w:tcPr>
            <w:tcW w:w="467" w:type="pct"/>
            <w:shd w:val="clear" w:color="auto" w:fill="auto"/>
          </w:tcPr>
          <w:p w14:paraId="24D391C8" w14:textId="77777777" w:rsidR="00EF2CE9" w:rsidRPr="00AF2195" w:rsidRDefault="00EF2CE9" w:rsidP="00B32172">
            <w:pPr>
              <w:pStyle w:val="Tabletext33"/>
              <w:rPr>
                <w:rFonts w:eastAsia="Calibri"/>
              </w:rPr>
            </w:pPr>
            <w:r w:rsidRPr="00AF2195">
              <w:rPr>
                <w:rFonts w:eastAsia="Calibri"/>
              </w:rPr>
              <w:t>MBS / Patient</w:t>
            </w:r>
          </w:p>
        </w:tc>
        <w:tc>
          <w:tcPr>
            <w:tcW w:w="523" w:type="pct"/>
            <w:shd w:val="clear" w:color="auto" w:fill="auto"/>
          </w:tcPr>
          <w:p w14:paraId="638C5BFA" w14:textId="77777777" w:rsidR="00EF2CE9" w:rsidRPr="00EF2CE9" w:rsidRDefault="00EF2CE9" w:rsidP="00B32172">
            <w:pPr>
              <w:pStyle w:val="Tabletext33"/>
              <w:rPr>
                <w:rFonts w:eastAsia="Calibri"/>
              </w:rPr>
            </w:pPr>
            <w:r w:rsidRPr="00EF2CE9">
              <w:rPr>
                <w:rFonts w:eastAsia="Calibri"/>
              </w:rPr>
              <w:t>Hospital outpatient clinic / patients home</w:t>
            </w:r>
          </w:p>
        </w:tc>
        <w:tc>
          <w:tcPr>
            <w:tcW w:w="427" w:type="pct"/>
            <w:shd w:val="clear" w:color="auto" w:fill="auto"/>
          </w:tcPr>
          <w:p w14:paraId="1AB17A1D" w14:textId="77777777" w:rsidR="00EF2CE9" w:rsidRPr="00EF2CE9" w:rsidRDefault="00EF2CE9" w:rsidP="00B32172">
            <w:pPr>
              <w:pStyle w:val="Tabletext33"/>
              <w:rPr>
                <w:rFonts w:eastAsia="Calibri"/>
              </w:rPr>
            </w:pPr>
            <w:r w:rsidRPr="00EF2CE9">
              <w:rPr>
                <w:rFonts w:eastAsia="Calibri"/>
              </w:rPr>
              <w:t>-</w:t>
            </w:r>
          </w:p>
        </w:tc>
        <w:tc>
          <w:tcPr>
            <w:tcW w:w="360" w:type="pct"/>
            <w:shd w:val="clear" w:color="auto" w:fill="auto"/>
          </w:tcPr>
          <w:p w14:paraId="25A65A6B" w14:textId="77777777" w:rsidR="00EF2CE9" w:rsidRPr="00EF2CE9" w:rsidRDefault="00EF2CE9" w:rsidP="00B32172">
            <w:pPr>
              <w:pStyle w:val="Tabletext33"/>
              <w:rPr>
                <w:rFonts w:eastAsia="Calibri"/>
              </w:rPr>
            </w:pPr>
            <w:r w:rsidRPr="00EF2CE9">
              <w:rPr>
                <w:rFonts w:eastAsia="Calibri"/>
              </w:rPr>
              <w:t>-</w:t>
            </w:r>
          </w:p>
        </w:tc>
        <w:tc>
          <w:tcPr>
            <w:tcW w:w="460" w:type="pct"/>
            <w:shd w:val="clear" w:color="auto" w:fill="auto"/>
          </w:tcPr>
          <w:p w14:paraId="79E770F7" w14:textId="77777777" w:rsidR="00EF2CE9" w:rsidRPr="00EF2CE9" w:rsidRDefault="00EF2CE9" w:rsidP="00B32172">
            <w:pPr>
              <w:pStyle w:val="Tabletext33"/>
              <w:rPr>
                <w:rFonts w:eastAsia="Calibri"/>
              </w:rPr>
            </w:pPr>
            <w:r w:rsidRPr="00EF2CE9">
              <w:rPr>
                <w:rFonts w:eastAsia="Calibri"/>
              </w:rPr>
              <w:t>-</w:t>
            </w:r>
          </w:p>
        </w:tc>
        <w:tc>
          <w:tcPr>
            <w:tcW w:w="375" w:type="pct"/>
            <w:shd w:val="clear" w:color="auto" w:fill="auto"/>
          </w:tcPr>
          <w:p w14:paraId="3EE5B97A" w14:textId="77777777" w:rsidR="00EF2CE9" w:rsidRPr="00EF2CE9" w:rsidRDefault="00EF2CE9" w:rsidP="00B32172">
            <w:pPr>
              <w:pStyle w:val="Tabletext33"/>
              <w:rPr>
                <w:rFonts w:eastAsia="Calibri"/>
              </w:rPr>
            </w:pPr>
            <w:r w:rsidRPr="00EF2CE9">
              <w:rPr>
                <w:rFonts w:eastAsia="Calibri"/>
              </w:rPr>
              <w:t>-</w:t>
            </w:r>
          </w:p>
        </w:tc>
        <w:tc>
          <w:tcPr>
            <w:tcW w:w="476" w:type="pct"/>
            <w:shd w:val="clear" w:color="auto" w:fill="auto"/>
          </w:tcPr>
          <w:p w14:paraId="0E096001" w14:textId="77777777" w:rsidR="00EF2CE9" w:rsidRPr="00EF2CE9" w:rsidRDefault="00EF2CE9" w:rsidP="00B32172">
            <w:pPr>
              <w:pStyle w:val="Tabletext33"/>
              <w:rPr>
                <w:rFonts w:eastAsia="Calibri"/>
              </w:rPr>
            </w:pPr>
            <w:r w:rsidRPr="00EF2CE9">
              <w:rPr>
                <w:rFonts w:eastAsia="Calibri"/>
              </w:rPr>
              <w:t>-</w:t>
            </w:r>
          </w:p>
        </w:tc>
        <w:tc>
          <w:tcPr>
            <w:tcW w:w="426" w:type="pct"/>
            <w:shd w:val="clear" w:color="auto" w:fill="auto"/>
          </w:tcPr>
          <w:p w14:paraId="18B4C24F" w14:textId="77777777" w:rsidR="00EF2CE9" w:rsidRPr="00EF2CE9" w:rsidRDefault="00EF2CE9" w:rsidP="00B32172">
            <w:pPr>
              <w:pStyle w:val="Tabletext33"/>
              <w:rPr>
                <w:rFonts w:eastAsia="Calibri"/>
              </w:rPr>
            </w:pPr>
            <w:r w:rsidRPr="00EF2CE9">
              <w:rPr>
                <w:rFonts w:eastAsia="Calibri"/>
              </w:rPr>
              <w:t>-</w:t>
            </w:r>
          </w:p>
        </w:tc>
        <w:tc>
          <w:tcPr>
            <w:tcW w:w="319" w:type="pct"/>
            <w:shd w:val="clear" w:color="auto" w:fill="auto"/>
          </w:tcPr>
          <w:p w14:paraId="698F1029" w14:textId="77777777" w:rsidR="00EF2CE9" w:rsidRPr="00EF2CE9" w:rsidRDefault="00EF2CE9" w:rsidP="00B32172">
            <w:pPr>
              <w:pStyle w:val="Tabletext33"/>
              <w:rPr>
                <w:rFonts w:eastAsia="Calibri"/>
              </w:rPr>
            </w:pPr>
            <w:r w:rsidRPr="00EF2CE9">
              <w:rPr>
                <w:rFonts w:eastAsia="Calibri"/>
              </w:rPr>
              <w:t>-</w:t>
            </w:r>
          </w:p>
        </w:tc>
        <w:tc>
          <w:tcPr>
            <w:tcW w:w="465" w:type="pct"/>
            <w:shd w:val="clear" w:color="auto" w:fill="auto"/>
          </w:tcPr>
          <w:p w14:paraId="306BEF54" w14:textId="77777777" w:rsidR="00EF2CE9" w:rsidRDefault="00EF2CE9" w:rsidP="00B32172">
            <w:pPr>
              <w:pStyle w:val="Tabletext33"/>
              <w:rPr>
                <w:rFonts w:eastAsia="Calibri"/>
              </w:rPr>
            </w:pPr>
            <w:r w:rsidRPr="00EF2CE9">
              <w:rPr>
                <w:rFonts w:eastAsia="Calibri"/>
              </w:rPr>
              <w:t>-</w:t>
            </w:r>
          </w:p>
        </w:tc>
      </w:tr>
      <w:tr w:rsidR="00974336" w:rsidRPr="00C01EEF" w14:paraId="516B6D7A" w14:textId="77777777" w:rsidTr="00EB1034">
        <w:tc>
          <w:tcPr>
            <w:tcW w:w="5000" w:type="pct"/>
            <w:gridSpan w:val="11"/>
            <w:shd w:val="clear" w:color="auto" w:fill="auto"/>
            <w:vAlign w:val="center"/>
          </w:tcPr>
          <w:p w14:paraId="3E0498EC" w14:textId="77777777" w:rsidR="00974336" w:rsidRPr="00C01EEF" w:rsidRDefault="00974336" w:rsidP="00B32172">
            <w:pPr>
              <w:pStyle w:val="Tabletext33"/>
              <w:rPr>
                <w:rFonts w:eastAsia="Calibri"/>
              </w:rPr>
            </w:pPr>
            <w:r w:rsidRPr="00C01EEF">
              <w:rPr>
                <w:rFonts w:eastAsia="Calibri"/>
              </w:rPr>
              <w:t>Resources used to manage patients who are unsuccessf</w:t>
            </w:r>
            <w:r w:rsidR="00A83FA7">
              <w:rPr>
                <w:rFonts w:eastAsia="Calibri"/>
              </w:rPr>
              <w:t>ully treated with the proposed medical service or standard care</w:t>
            </w:r>
          </w:p>
        </w:tc>
      </w:tr>
      <w:tr w:rsidR="00A67289" w:rsidRPr="00C01EEF" w14:paraId="43DC98BD" w14:textId="77777777" w:rsidTr="00EF2CE9">
        <w:tc>
          <w:tcPr>
            <w:tcW w:w="700" w:type="pct"/>
            <w:shd w:val="clear" w:color="auto" w:fill="auto"/>
          </w:tcPr>
          <w:p w14:paraId="2153AFB3" w14:textId="77777777" w:rsidR="006C2D91" w:rsidRDefault="006C2D91" w:rsidP="00B32172">
            <w:pPr>
              <w:pStyle w:val="Tabletext33"/>
              <w:rPr>
                <w:rFonts w:eastAsia="Calibri"/>
              </w:rPr>
            </w:pPr>
            <w:r>
              <w:rPr>
                <w:rFonts w:eastAsia="Calibri"/>
              </w:rPr>
              <w:t>Data analysis and patient monitoring</w:t>
            </w:r>
          </w:p>
        </w:tc>
        <w:tc>
          <w:tcPr>
            <w:tcW w:w="467" w:type="pct"/>
            <w:shd w:val="clear" w:color="auto" w:fill="auto"/>
          </w:tcPr>
          <w:p w14:paraId="2288195B" w14:textId="77777777" w:rsidR="006C2D91" w:rsidRPr="00C01EEF" w:rsidRDefault="006C2D91" w:rsidP="00B32172">
            <w:pPr>
              <w:pStyle w:val="Tabletext33"/>
              <w:rPr>
                <w:rFonts w:eastAsia="Calibri"/>
              </w:rPr>
            </w:pPr>
            <w:r>
              <w:rPr>
                <w:rFonts w:eastAsia="Calibri"/>
              </w:rPr>
              <w:t>Specialist / Nurse</w:t>
            </w:r>
          </w:p>
        </w:tc>
        <w:tc>
          <w:tcPr>
            <w:tcW w:w="523" w:type="pct"/>
            <w:shd w:val="clear" w:color="auto" w:fill="auto"/>
          </w:tcPr>
          <w:p w14:paraId="5A417BCB" w14:textId="77777777" w:rsidR="006C2D91" w:rsidRPr="00C01EEF" w:rsidRDefault="006C2D91" w:rsidP="00B32172">
            <w:pPr>
              <w:pStyle w:val="Tabletext33"/>
              <w:rPr>
                <w:rFonts w:eastAsia="Calibri"/>
              </w:rPr>
            </w:pPr>
            <w:r>
              <w:rPr>
                <w:rFonts w:eastAsia="Calibri"/>
              </w:rPr>
              <w:t>Home / Clinic / Hospital</w:t>
            </w:r>
          </w:p>
        </w:tc>
        <w:tc>
          <w:tcPr>
            <w:tcW w:w="427" w:type="pct"/>
            <w:shd w:val="clear" w:color="auto" w:fill="auto"/>
          </w:tcPr>
          <w:p w14:paraId="1D36FC61" w14:textId="77777777" w:rsidR="006C2D91" w:rsidRPr="00C01EEF" w:rsidRDefault="00A83FA7" w:rsidP="00B32172">
            <w:pPr>
              <w:pStyle w:val="Tabletext33"/>
              <w:rPr>
                <w:rFonts w:eastAsia="Calibri"/>
              </w:rPr>
            </w:pPr>
            <w:r>
              <w:rPr>
                <w:rFonts w:eastAsia="Calibri"/>
              </w:rPr>
              <w:t>-</w:t>
            </w:r>
          </w:p>
        </w:tc>
        <w:tc>
          <w:tcPr>
            <w:tcW w:w="360" w:type="pct"/>
            <w:shd w:val="clear" w:color="auto" w:fill="auto"/>
          </w:tcPr>
          <w:p w14:paraId="617CE2B6" w14:textId="77777777" w:rsidR="006C2D91" w:rsidRPr="00C01EEF" w:rsidRDefault="00A83FA7" w:rsidP="00B32172">
            <w:pPr>
              <w:pStyle w:val="Tabletext33"/>
              <w:rPr>
                <w:rFonts w:eastAsia="Calibri"/>
              </w:rPr>
            </w:pPr>
            <w:r>
              <w:rPr>
                <w:rFonts w:eastAsia="Calibri"/>
              </w:rPr>
              <w:t>-</w:t>
            </w:r>
          </w:p>
        </w:tc>
        <w:tc>
          <w:tcPr>
            <w:tcW w:w="460" w:type="pct"/>
            <w:shd w:val="clear" w:color="auto" w:fill="auto"/>
          </w:tcPr>
          <w:p w14:paraId="0F125948" w14:textId="77777777" w:rsidR="006C2D91" w:rsidRPr="00C01EEF" w:rsidRDefault="00A83FA7" w:rsidP="00B32172">
            <w:pPr>
              <w:pStyle w:val="Tabletext33"/>
              <w:rPr>
                <w:rFonts w:eastAsia="Calibri"/>
              </w:rPr>
            </w:pPr>
            <w:r>
              <w:rPr>
                <w:rFonts w:eastAsia="Calibri"/>
              </w:rPr>
              <w:t>-</w:t>
            </w:r>
          </w:p>
        </w:tc>
        <w:tc>
          <w:tcPr>
            <w:tcW w:w="375" w:type="pct"/>
            <w:shd w:val="clear" w:color="auto" w:fill="auto"/>
          </w:tcPr>
          <w:p w14:paraId="4DF7C79E" w14:textId="77777777" w:rsidR="006C2D91" w:rsidRPr="00C01EEF" w:rsidRDefault="00A83FA7" w:rsidP="00B32172">
            <w:pPr>
              <w:pStyle w:val="Tabletext33"/>
              <w:rPr>
                <w:rFonts w:eastAsia="Calibri"/>
              </w:rPr>
            </w:pPr>
            <w:r>
              <w:rPr>
                <w:rFonts w:eastAsia="Calibri"/>
              </w:rPr>
              <w:t>-</w:t>
            </w:r>
          </w:p>
        </w:tc>
        <w:tc>
          <w:tcPr>
            <w:tcW w:w="476" w:type="pct"/>
            <w:shd w:val="clear" w:color="auto" w:fill="auto"/>
          </w:tcPr>
          <w:p w14:paraId="35B1D589" w14:textId="77777777" w:rsidR="006C2D91" w:rsidRPr="00C01EEF" w:rsidRDefault="00A83FA7" w:rsidP="00B32172">
            <w:pPr>
              <w:pStyle w:val="Tabletext33"/>
              <w:rPr>
                <w:rFonts w:eastAsia="Calibri"/>
              </w:rPr>
            </w:pPr>
            <w:r>
              <w:rPr>
                <w:rFonts w:eastAsia="Calibri"/>
              </w:rPr>
              <w:t>-</w:t>
            </w:r>
          </w:p>
        </w:tc>
        <w:tc>
          <w:tcPr>
            <w:tcW w:w="426" w:type="pct"/>
            <w:shd w:val="clear" w:color="auto" w:fill="auto"/>
          </w:tcPr>
          <w:p w14:paraId="0259BA25" w14:textId="77777777" w:rsidR="006C2D91" w:rsidRPr="00C01EEF" w:rsidRDefault="00A83FA7" w:rsidP="00B32172">
            <w:pPr>
              <w:pStyle w:val="Tabletext33"/>
              <w:rPr>
                <w:rFonts w:eastAsia="Calibri"/>
              </w:rPr>
            </w:pPr>
            <w:r>
              <w:rPr>
                <w:rFonts w:eastAsia="Calibri"/>
              </w:rPr>
              <w:t>-</w:t>
            </w:r>
          </w:p>
        </w:tc>
        <w:tc>
          <w:tcPr>
            <w:tcW w:w="319" w:type="pct"/>
            <w:shd w:val="clear" w:color="auto" w:fill="auto"/>
          </w:tcPr>
          <w:p w14:paraId="4746DAF5" w14:textId="77777777" w:rsidR="006C2D91" w:rsidRPr="00C01EEF" w:rsidRDefault="00A83FA7" w:rsidP="00B32172">
            <w:pPr>
              <w:pStyle w:val="Tabletext33"/>
              <w:rPr>
                <w:rFonts w:eastAsia="Calibri"/>
              </w:rPr>
            </w:pPr>
            <w:r>
              <w:rPr>
                <w:rFonts w:eastAsia="Calibri"/>
              </w:rPr>
              <w:t>-</w:t>
            </w:r>
          </w:p>
        </w:tc>
        <w:tc>
          <w:tcPr>
            <w:tcW w:w="465" w:type="pct"/>
            <w:shd w:val="clear" w:color="auto" w:fill="auto"/>
          </w:tcPr>
          <w:p w14:paraId="044AC7B8" w14:textId="77777777" w:rsidR="006C2D91" w:rsidRDefault="00A83FA7" w:rsidP="00B32172">
            <w:pPr>
              <w:pStyle w:val="Tabletext33"/>
              <w:rPr>
                <w:rFonts w:eastAsia="Calibri"/>
              </w:rPr>
            </w:pPr>
            <w:r>
              <w:rPr>
                <w:rFonts w:eastAsia="Calibri"/>
              </w:rPr>
              <w:t>-</w:t>
            </w:r>
          </w:p>
        </w:tc>
      </w:tr>
      <w:tr w:rsidR="00A67289" w:rsidRPr="00C01EEF" w14:paraId="7D8DD1EA" w14:textId="77777777" w:rsidTr="00EF2CE9">
        <w:tc>
          <w:tcPr>
            <w:tcW w:w="700" w:type="pct"/>
            <w:shd w:val="clear" w:color="auto" w:fill="auto"/>
          </w:tcPr>
          <w:p w14:paraId="00DC5BA9" w14:textId="77777777" w:rsidR="00974336" w:rsidRPr="00C01EEF" w:rsidRDefault="00D51BE7" w:rsidP="00B32172">
            <w:pPr>
              <w:pStyle w:val="Tabletext33"/>
              <w:rPr>
                <w:rFonts w:eastAsia="Calibri"/>
              </w:rPr>
            </w:pPr>
            <w:r>
              <w:rPr>
                <w:rFonts w:eastAsia="Calibri"/>
              </w:rPr>
              <w:t>HF hospit</w:t>
            </w:r>
            <w:r w:rsidR="009A72B1">
              <w:rPr>
                <w:rFonts w:eastAsia="Calibri"/>
              </w:rPr>
              <w:t>alisation without complications</w:t>
            </w:r>
          </w:p>
        </w:tc>
        <w:tc>
          <w:tcPr>
            <w:tcW w:w="467" w:type="pct"/>
            <w:shd w:val="clear" w:color="auto" w:fill="auto"/>
          </w:tcPr>
          <w:p w14:paraId="20B5236F" w14:textId="77777777" w:rsidR="00974336" w:rsidRPr="00C01EEF" w:rsidRDefault="00A83FA7" w:rsidP="00B32172">
            <w:pPr>
              <w:pStyle w:val="Tabletext33"/>
              <w:rPr>
                <w:rFonts w:eastAsia="Calibri"/>
              </w:rPr>
            </w:pPr>
            <w:r>
              <w:rPr>
                <w:rFonts w:eastAsia="Calibri"/>
              </w:rPr>
              <w:t>MBS / other government</w:t>
            </w:r>
          </w:p>
        </w:tc>
        <w:tc>
          <w:tcPr>
            <w:tcW w:w="523" w:type="pct"/>
            <w:shd w:val="clear" w:color="auto" w:fill="auto"/>
          </w:tcPr>
          <w:p w14:paraId="601D2646" w14:textId="77777777" w:rsidR="00974336" w:rsidRPr="00C01EEF" w:rsidRDefault="009A72B1" w:rsidP="00B32172">
            <w:pPr>
              <w:pStyle w:val="Tabletext33"/>
              <w:rPr>
                <w:rFonts w:eastAsia="Calibri"/>
              </w:rPr>
            </w:pPr>
            <w:r>
              <w:rPr>
                <w:rFonts w:eastAsia="Calibri"/>
              </w:rPr>
              <w:t>Public or private h</w:t>
            </w:r>
            <w:r w:rsidR="006C2D91">
              <w:rPr>
                <w:rFonts w:eastAsia="Calibri"/>
              </w:rPr>
              <w:t>ospital</w:t>
            </w:r>
          </w:p>
        </w:tc>
        <w:tc>
          <w:tcPr>
            <w:tcW w:w="427" w:type="pct"/>
            <w:shd w:val="clear" w:color="auto" w:fill="auto"/>
          </w:tcPr>
          <w:p w14:paraId="595245AD" w14:textId="77777777" w:rsidR="00974336" w:rsidRPr="00C01EEF" w:rsidRDefault="009A72B1" w:rsidP="00B32172">
            <w:pPr>
              <w:pStyle w:val="Tabletext33"/>
              <w:rPr>
                <w:rFonts w:eastAsia="Calibri"/>
              </w:rPr>
            </w:pPr>
            <w:r>
              <w:rPr>
                <w:rFonts w:eastAsia="Calibri"/>
              </w:rPr>
              <w:t>-</w:t>
            </w:r>
          </w:p>
        </w:tc>
        <w:tc>
          <w:tcPr>
            <w:tcW w:w="360" w:type="pct"/>
            <w:shd w:val="clear" w:color="auto" w:fill="auto"/>
          </w:tcPr>
          <w:p w14:paraId="4447D1C4" w14:textId="77777777" w:rsidR="00974336" w:rsidRPr="00C01EEF" w:rsidRDefault="009A72B1" w:rsidP="00B32172">
            <w:pPr>
              <w:pStyle w:val="Tabletext33"/>
              <w:rPr>
                <w:rFonts w:eastAsia="Calibri"/>
              </w:rPr>
            </w:pPr>
            <w:r>
              <w:rPr>
                <w:rFonts w:eastAsia="Calibri"/>
              </w:rPr>
              <w:t>1 inpatient episode</w:t>
            </w:r>
          </w:p>
        </w:tc>
        <w:tc>
          <w:tcPr>
            <w:tcW w:w="460" w:type="pct"/>
            <w:shd w:val="clear" w:color="auto" w:fill="auto"/>
          </w:tcPr>
          <w:p w14:paraId="124736D4" w14:textId="77777777" w:rsidR="00974336" w:rsidRPr="00C01EEF" w:rsidRDefault="009A72B1" w:rsidP="00B32172">
            <w:pPr>
              <w:pStyle w:val="Tabletext33"/>
              <w:rPr>
                <w:rFonts w:eastAsia="Calibri"/>
              </w:rPr>
            </w:pPr>
            <w:r>
              <w:rPr>
                <w:rFonts w:eastAsia="Calibri"/>
              </w:rPr>
              <w:t>-</w:t>
            </w:r>
          </w:p>
        </w:tc>
        <w:tc>
          <w:tcPr>
            <w:tcW w:w="375" w:type="pct"/>
            <w:shd w:val="clear" w:color="auto" w:fill="auto"/>
          </w:tcPr>
          <w:p w14:paraId="510F28B3" w14:textId="77777777" w:rsidR="00974336" w:rsidRPr="00C01EEF" w:rsidRDefault="009A72B1" w:rsidP="00B32172">
            <w:pPr>
              <w:pStyle w:val="Tabletext33"/>
              <w:rPr>
                <w:rFonts w:eastAsia="Calibri"/>
              </w:rPr>
            </w:pPr>
            <w:r>
              <w:rPr>
                <w:rFonts w:eastAsia="Calibri"/>
              </w:rPr>
              <w:t>-</w:t>
            </w:r>
          </w:p>
        </w:tc>
        <w:tc>
          <w:tcPr>
            <w:tcW w:w="476" w:type="pct"/>
            <w:shd w:val="clear" w:color="auto" w:fill="auto"/>
          </w:tcPr>
          <w:p w14:paraId="4D993205" w14:textId="77777777" w:rsidR="00974336" w:rsidRPr="00C01EEF" w:rsidRDefault="009A72B1" w:rsidP="00B32172">
            <w:pPr>
              <w:pStyle w:val="Tabletext33"/>
              <w:rPr>
                <w:rFonts w:eastAsia="Calibri"/>
              </w:rPr>
            </w:pPr>
            <w:r>
              <w:rPr>
                <w:rFonts w:eastAsia="Calibri"/>
              </w:rPr>
              <w:t xml:space="preserve">AR-DRG </w:t>
            </w:r>
            <w:r w:rsidRPr="009A72B1">
              <w:rPr>
                <w:rFonts w:eastAsia="Calibri"/>
              </w:rPr>
              <w:t>F62B</w:t>
            </w:r>
          </w:p>
        </w:tc>
        <w:tc>
          <w:tcPr>
            <w:tcW w:w="426" w:type="pct"/>
            <w:shd w:val="clear" w:color="auto" w:fill="auto"/>
          </w:tcPr>
          <w:p w14:paraId="0920BF3D" w14:textId="77777777" w:rsidR="00974336" w:rsidRPr="00C01EEF" w:rsidRDefault="009A72B1" w:rsidP="00B32172">
            <w:pPr>
              <w:pStyle w:val="Tabletext33"/>
              <w:rPr>
                <w:rFonts w:eastAsia="Calibri"/>
              </w:rPr>
            </w:pPr>
            <w:r>
              <w:rPr>
                <w:rFonts w:eastAsia="Calibri"/>
              </w:rPr>
              <w:t>-</w:t>
            </w:r>
          </w:p>
        </w:tc>
        <w:tc>
          <w:tcPr>
            <w:tcW w:w="319" w:type="pct"/>
            <w:shd w:val="clear" w:color="auto" w:fill="auto"/>
          </w:tcPr>
          <w:p w14:paraId="48553D55" w14:textId="77777777" w:rsidR="00974336" w:rsidRPr="00C01EEF" w:rsidRDefault="009A72B1" w:rsidP="00B32172">
            <w:pPr>
              <w:pStyle w:val="Tabletext33"/>
              <w:rPr>
                <w:rFonts w:eastAsia="Calibri"/>
              </w:rPr>
            </w:pPr>
            <w:r>
              <w:rPr>
                <w:rFonts w:eastAsia="Calibri"/>
              </w:rPr>
              <w:t>-</w:t>
            </w:r>
          </w:p>
        </w:tc>
        <w:tc>
          <w:tcPr>
            <w:tcW w:w="465" w:type="pct"/>
            <w:shd w:val="clear" w:color="auto" w:fill="auto"/>
          </w:tcPr>
          <w:p w14:paraId="091ECC3C" w14:textId="77777777" w:rsidR="00974336" w:rsidRPr="00C01EEF" w:rsidRDefault="00A83FA7" w:rsidP="00B32172">
            <w:pPr>
              <w:pStyle w:val="Tabletext33"/>
              <w:rPr>
                <w:rFonts w:eastAsia="Calibri"/>
              </w:rPr>
            </w:pPr>
            <w:r>
              <w:rPr>
                <w:rFonts w:eastAsia="Calibri"/>
              </w:rPr>
              <w:t>$5241</w:t>
            </w:r>
            <w:r w:rsidR="00CD5E77">
              <w:rPr>
                <w:rFonts w:eastAsia="Calibri"/>
                <w:vertAlign w:val="superscript"/>
              </w:rPr>
              <w:t>g</w:t>
            </w:r>
          </w:p>
        </w:tc>
      </w:tr>
      <w:tr w:rsidR="00A67289" w:rsidRPr="00EF2CE9" w14:paraId="79F7B449" w14:textId="77777777" w:rsidTr="00EF2CE9">
        <w:tc>
          <w:tcPr>
            <w:tcW w:w="700" w:type="pct"/>
            <w:shd w:val="clear" w:color="auto" w:fill="auto"/>
          </w:tcPr>
          <w:p w14:paraId="44BB0015" w14:textId="77777777" w:rsidR="00974336" w:rsidRPr="00EF2CE9" w:rsidRDefault="00D51BE7" w:rsidP="00B32172">
            <w:pPr>
              <w:pStyle w:val="Tabletext33"/>
              <w:rPr>
                <w:rFonts w:eastAsia="Calibri"/>
              </w:rPr>
            </w:pPr>
            <w:r w:rsidRPr="00EF2CE9">
              <w:rPr>
                <w:rFonts w:eastAsia="Calibri"/>
              </w:rPr>
              <w:t>HF hos</w:t>
            </w:r>
            <w:r w:rsidR="009A72B1" w:rsidRPr="00EF2CE9">
              <w:rPr>
                <w:rFonts w:eastAsia="Calibri"/>
              </w:rPr>
              <w:t>pitalisation with complications</w:t>
            </w:r>
          </w:p>
        </w:tc>
        <w:tc>
          <w:tcPr>
            <w:tcW w:w="467" w:type="pct"/>
            <w:shd w:val="clear" w:color="auto" w:fill="auto"/>
          </w:tcPr>
          <w:p w14:paraId="54FF0C0E" w14:textId="77777777" w:rsidR="00974336" w:rsidRPr="00EF2CE9" w:rsidRDefault="009A72B1" w:rsidP="00B32172">
            <w:pPr>
              <w:pStyle w:val="Tabletext33"/>
              <w:rPr>
                <w:rFonts w:eastAsia="Calibri"/>
              </w:rPr>
            </w:pPr>
            <w:r w:rsidRPr="00EF2CE9">
              <w:rPr>
                <w:rFonts w:eastAsia="Calibri"/>
              </w:rPr>
              <w:t>MBS / other government</w:t>
            </w:r>
          </w:p>
        </w:tc>
        <w:tc>
          <w:tcPr>
            <w:tcW w:w="523" w:type="pct"/>
            <w:shd w:val="clear" w:color="auto" w:fill="auto"/>
          </w:tcPr>
          <w:p w14:paraId="577E5A8A" w14:textId="77777777" w:rsidR="00974336" w:rsidRPr="00EF2CE9" w:rsidRDefault="009A72B1" w:rsidP="00B32172">
            <w:pPr>
              <w:pStyle w:val="Tabletext33"/>
              <w:rPr>
                <w:rFonts w:eastAsia="Calibri"/>
              </w:rPr>
            </w:pPr>
            <w:r w:rsidRPr="00EF2CE9">
              <w:rPr>
                <w:rFonts w:eastAsia="Calibri"/>
              </w:rPr>
              <w:t>Public or private hospital</w:t>
            </w:r>
          </w:p>
        </w:tc>
        <w:tc>
          <w:tcPr>
            <w:tcW w:w="427" w:type="pct"/>
            <w:shd w:val="clear" w:color="auto" w:fill="auto"/>
          </w:tcPr>
          <w:p w14:paraId="256437BA" w14:textId="77777777" w:rsidR="00974336" w:rsidRPr="00EF2CE9" w:rsidRDefault="009A72B1" w:rsidP="00B32172">
            <w:pPr>
              <w:pStyle w:val="Tabletext33"/>
              <w:rPr>
                <w:rFonts w:eastAsia="Calibri"/>
              </w:rPr>
            </w:pPr>
            <w:r w:rsidRPr="00EF2CE9">
              <w:rPr>
                <w:rFonts w:eastAsia="Calibri"/>
              </w:rPr>
              <w:t>-</w:t>
            </w:r>
          </w:p>
        </w:tc>
        <w:tc>
          <w:tcPr>
            <w:tcW w:w="360" w:type="pct"/>
            <w:shd w:val="clear" w:color="auto" w:fill="auto"/>
          </w:tcPr>
          <w:p w14:paraId="10BA9B03" w14:textId="77777777" w:rsidR="00974336" w:rsidRPr="00EF2CE9" w:rsidRDefault="009A72B1" w:rsidP="00B32172">
            <w:pPr>
              <w:pStyle w:val="Tabletext33"/>
              <w:rPr>
                <w:rFonts w:eastAsia="Calibri"/>
              </w:rPr>
            </w:pPr>
            <w:r w:rsidRPr="00EF2CE9">
              <w:rPr>
                <w:rFonts w:eastAsia="Calibri"/>
              </w:rPr>
              <w:t>1 inpatient episode</w:t>
            </w:r>
          </w:p>
        </w:tc>
        <w:tc>
          <w:tcPr>
            <w:tcW w:w="460" w:type="pct"/>
            <w:shd w:val="clear" w:color="auto" w:fill="auto"/>
          </w:tcPr>
          <w:p w14:paraId="61D97DA8" w14:textId="77777777" w:rsidR="00974336" w:rsidRPr="00EF2CE9" w:rsidRDefault="009A72B1" w:rsidP="00B32172">
            <w:pPr>
              <w:pStyle w:val="Tabletext33"/>
              <w:rPr>
                <w:rFonts w:eastAsia="Calibri"/>
              </w:rPr>
            </w:pPr>
            <w:r w:rsidRPr="00EF2CE9">
              <w:rPr>
                <w:rFonts w:eastAsia="Calibri"/>
              </w:rPr>
              <w:t>-</w:t>
            </w:r>
          </w:p>
        </w:tc>
        <w:tc>
          <w:tcPr>
            <w:tcW w:w="375" w:type="pct"/>
            <w:shd w:val="clear" w:color="auto" w:fill="auto"/>
          </w:tcPr>
          <w:p w14:paraId="6FB67F61" w14:textId="77777777" w:rsidR="00974336" w:rsidRPr="00EF2CE9" w:rsidRDefault="009A72B1" w:rsidP="00B32172">
            <w:pPr>
              <w:pStyle w:val="Tabletext33"/>
              <w:rPr>
                <w:rFonts w:eastAsia="Calibri"/>
              </w:rPr>
            </w:pPr>
            <w:r w:rsidRPr="00EF2CE9">
              <w:rPr>
                <w:rFonts w:eastAsia="Calibri"/>
              </w:rPr>
              <w:t>-</w:t>
            </w:r>
          </w:p>
        </w:tc>
        <w:tc>
          <w:tcPr>
            <w:tcW w:w="476" w:type="pct"/>
            <w:shd w:val="clear" w:color="auto" w:fill="auto"/>
          </w:tcPr>
          <w:p w14:paraId="474194EA" w14:textId="77777777" w:rsidR="00974336" w:rsidRPr="00EF2CE9" w:rsidRDefault="009A72B1" w:rsidP="00B32172">
            <w:pPr>
              <w:pStyle w:val="Tabletext33"/>
              <w:rPr>
                <w:rFonts w:eastAsia="Calibri"/>
              </w:rPr>
            </w:pPr>
            <w:r w:rsidRPr="00EF2CE9">
              <w:rPr>
                <w:rFonts w:eastAsia="Calibri"/>
              </w:rPr>
              <w:t>AR-DRG F62A</w:t>
            </w:r>
          </w:p>
        </w:tc>
        <w:tc>
          <w:tcPr>
            <w:tcW w:w="426" w:type="pct"/>
            <w:shd w:val="clear" w:color="auto" w:fill="auto"/>
          </w:tcPr>
          <w:p w14:paraId="39FAA568" w14:textId="77777777" w:rsidR="00974336" w:rsidRPr="00EF2CE9" w:rsidRDefault="009A72B1" w:rsidP="00B32172">
            <w:pPr>
              <w:pStyle w:val="Tabletext33"/>
              <w:rPr>
                <w:rFonts w:eastAsia="Calibri"/>
              </w:rPr>
            </w:pPr>
            <w:r w:rsidRPr="00EF2CE9">
              <w:rPr>
                <w:rFonts w:eastAsia="Calibri"/>
              </w:rPr>
              <w:t>-</w:t>
            </w:r>
          </w:p>
        </w:tc>
        <w:tc>
          <w:tcPr>
            <w:tcW w:w="319" w:type="pct"/>
            <w:shd w:val="clear" w:color="auto" w:fill="auto"/>
          </w:tcPr>
          <w:p w14:paraId="5FA85CCC" w14:textId="77777777" w:rsidR="00974336" w:rsidRPr="00EF2CE9" w:rsidRDefault="009A72B1" w:rsidP="00B32172">
            <w:pPr>
              <w:pStyle w:val="Tabletext33"/>
              <w:rPr>
                <w:rFonts w:eastAsia="Calibri"/>
              </w:rPr>
            </w:pPr>
            <w:r w:rsidRPr="00EF2CE9">
              <w:rPr>
                <w:rFonts w:eastAsia="Calibri"/>
              </w:rPr>
              <w:t>-</w:t>
            </w:r>
          </w:p>
        </w:tc>
        <w:tc>
          <w:tcPr>
            <w:tcW w:w="465" w:type="pct"/>
            <w:shd w:val="clear" w:color="auto" w:fill="auto"/>
          </w:tcPr>
          <w:p w14:paraId="58FCEC07" w14:textId="77777777" w:rsidR="00974336" w:rsidRPr="00EF2CE9" w:rsidRDefault="00A83FA7" w:rsidP="00B32172">
            <w:pPr>
              <w:pStyle w:val="Tabletext33"/>
              <w:rPr>
                <w:rFonts w:eastAsia="Calibri"/>
              </w:rPr>
            </w:pPr>
            <w:r w:rsidRPr="00EF2CE9">
              <w:rPr>
                <w:lang w:eastAsia="en-GB"/>
              </w:rPr>
              <w:t>$11,196</w:t>
            </w:r>
            <w:r w:rsidR="00CD5E77">
              <w:rPr>
                <w:vertAlign w:val="superscript"/>
                <w:lang w:eastAsia="en-GB"/>
              </w:rPr>
              <w:t>g</w:t>
            </w:r>
          </w:p>
        </w:tc>
      </w:tr>
    </w:tbl>
    <w:p w14:paraId="31E7B7D9" w14:textId="05FA9CE5" w:rsidR="003B61A6" w:rsidRPr="00696DF3" w:rsidRDefault="00A67289">
      <w:pPr>
        <w:spacing w:after="200" w:line="276" w:lineRule="auto"/>
        <w:rPr>
          <w:rFonts w:asciiTheme="minorHAnsi" w:eastAsia="Calibri" w:hAnsiTheme="minorHAnsi" w:cstheme="minorHAnsi"/>
          <w:sz w:val="16"/>
          <w:szCs w:val="16"/>
          <w:lang w:val="en-AU"/>
        </w:rPr>
        <w:sectPr w:rsidR="003B61A6" w:rsidRPr="00696DF3" w:rsidSect="003B61A6">
          <w:headerReference w:type="even" r:id="rId35"/>
          <w:headerReference w:type="default" r:id="rId36"/>
          <w:footerReference w:type="default" r:id="rId37"/>
          <w:headerReference w:type="first" r:id="rId38"/>
          <w:footerReference w:type="first" r:id="rId39"/>
          <w:pgSz w:w="16838" w:h="11906" w:orient="landscape" w:code="9"/>
          <w:pgMar w:top="1418" w:right="1418" w:bottom="1418" w:left="1276" w:header="709" w:footer="709" w:gutter="0"/>
          <w:cols w:space="708"/>
          <w:titlePg/>
          <w:docGrid w:linePitch="360"/>
        </w:sectPr>
      </w:pPr>
      <w:r w:rsidRPr="00694768">
        <w:rPr>
          <w:rFonts w:eastAsia="Calibri" w:cs="Calibri"/>
          <w:i/>
          <w:sz w:val="16"/>
          <w:szCs w:val="16"/>
          <w:lang w:val="en-AU"/>
        </w:rPr>
        <w:t>Abbreviations:</w:t>
      </w:r>
      <w:r w:rsidRPr="00694768">
        <w:rPr>
          <w:rFonts w:eastAsia="Calibri" w:cs="Calibri"/>
          <w:sz w:val="16"/>
          <w:szCs w:val="16"/>
          <w:lang w:val="en-AU"/>
        </w:rPr>
        <w:t xml:space="preserve"> AR-DRG, Australian Refined Diagnostic Related Group; </w:t>
      </w:r>
      <w:r w:rsidR="0003527C" w:rsidRPr="00694768">
        <w:rPr>
          <w:rFonts w:eastAsia="Calibri" w:cs="Calibri"/>
          <w:sz w:val="16"/>
          <w:szCs w:val="16"/>
          <w:lang w:val="en-AU"/>
        </w:rPr>
        <w:t xml:space="preserve">HF, heart failure; </w:t>
      </w:r>
      <w:r w:rsidRPr="00694768">
        <w:rPr>
          <w:rFonts w:eastAsia="Calibri" w:cs="Calibri"/>
          <w:sz w:val="16"/>
          <w:szCs w:val="16"/>
          <w:lang w:val="en-AU"/>
        </w:rPr>
        <w:t xml:space="preserve">MBS, </w:t>
      </w:r>
      <w:r w:rsidR="0003527C" w:rsidRPr="00694768">
        <w:rPr>
          <w:rFonts w:eastAsia="Calibri" w:cs="Calibri"/>
          <w:sz w:val="16"/>
          <w:szCs w:val="16"/>
          <w:lang w:val="en-AU"/>
        </w:rPr>
        <w:t>Medicare Benefits Schedule</w:t>
      </w:r>
      <w:r w:rsidRPr="00694768">
        <w:rPr>
          <w:rFonts w:eastAsia="Calibri" w:cs="Calibri"/>
          <w:sz w:val="16"/>
          <w:szCs w:val="16"/>
          <w:lang w:val="en-AU"/>
        </w:rPr>
        <w:t xml:space="preserve">; PBS, </w:t>
      </w:r>
      <w:r w:rsidR="0003527C" w:rsidRPr="00694768">
        <w:rPr>
          <w:rFonts w:eastAsia="Calibri" w:cs="Calibri"/>
          <w:sz w:val="16"/>
          <w:szCs w:val="16"/>
          <w:lang w:val="en-AU"/>
        </w:rPr>
        <w:t>Pharmaceutical Benefits Scheme;</w:t>
      </w:r>
      <w:r w:rsidRPr="00694768">
        <w:rPr>
          <w:rFonts w:eastAsia="Calibri" w:cs="Calibri"/>
          <w:sz w:val="16"/>
          <w:szCs w:val="16"/>
          <w:lang w:val="en-AU"/>
        </w:rPr>
        <w:t xml:space="preserve"> </w:t>
      </w:r>
      <w:r w:rsidR="0003527C" w:rsidRPr="00694768">
        <w:rPr>
          <w:rFonts w:eastAsia="Calibri" w:cs="Calibri"/>
          <w:sz w:val="16"/>
          <w:szCs w:val="16"/>
          <w:lang w:val="en-AU"/>
        </w:rPr>
        <w:t xml:space="preserve">PHI, private health insurer; </w:t>
      </w:r>
      <w:r w:rsidRPr="00694768">
        <w:rPr>
          <w:rFonts w:eastAsia="Calibri" w:cs="Calibri"/>
          <w:sz w:val="16"/>
          <w:szCs w:val="16"/>
          <w:lang w:val="en-AU"/>
        </w:rPr>
        <w:t xml:space="preserve">RPBS, Repatriation Pharmaceutical Benefits Scheme. </w:t>
      </w:r>
      <w:r w:rsidR="009A72B1" w:rsidRPr="00694768">
        <w:rPr>
          <w:rFonts w:eastAsia="Calibri" w:cs="Calibri"/>
          <w:i/>
          <w:sz w:val="16"/>
          <w:szCs w:val="16"/>
          <w:lang w:val="en-AU"/>
        </w:rPr>
        <w:t>Table notes:</w:t>
      </w:r>
      <w:r w:rsidR="009A72B1" w:rsidRPr="00694768">
        <w:rPr>
          <w:rFonts w:eastAsia="Calibri" w:cs="Calibri"/>
          <w:sz w:val="16"/>
          <w:szCs w:val="16"/>
          <w:lang w:val="en-AU"/>
        </w:rPr>
        <w:t xml:space="preserve"> </w:t>
      </w:r>
      <w:r w:rsidR="00CD5E77" w:rsidRPr="00CD5E77">
        <w:rPr>
          <w:rFonts w:eastAsia="Calibri" w:cs="Calibri"/>
          <w:sz w:val="16"/>
          <w:szCs w:val="16"/>
          <w:vertAlign w:val="superscript"/>
          <w:lang w:val="en-AU"/>
        </w:rPr>
        <w:t>a</w:t>
      </w:r>
      <w:r w:rsidR="00CD5E77">
        <w:rPr>
          <w:rFonts w:eastAsia="Calibri" w:cs="Calibri"/>
          <w:sz w:val="16"/>
          <w:szCs w:val="16"/>
          <w:lang w:val="en-AU"/>
        </w:rPr>
        <w:t xml:space="preserve">The final cost is still to be determined by the sponsor; </w:t>
      </w:r>
      <w:r w:rsidR="00CD5E77">
        <w:rPr>
          <w:rFonts w:eastAsia="Calibri" w:cs="Calibri"/>
          <w:sz w:val="16"/>
          <w:szCs w:val="16"/>
          <w:vertAlign w:val="superscript"/>
          <w:lang w:val="en-AU"/>
        </w:rPr>
        <w:t>b</w:t>
      </w:r>
      <w:r w:rsidR="009A72B1" w:rsidRPr="00CD5E77">
        <w:rPr>
          <w:rFonts w:eastAsia="Calibri" w:cs="Calibri"/>
          <w:sz w:val="16"/>
          <w:szCs w:val="16"/>
          <w:lang w:val="en-AU"/>
        </w:rPr>
        <w:t>Based</w:t>
      </w:r>
      <w:r w:rsidR="009A72B1" w:rsidRPr="00694768">
        <w:rPr>
          <w:rFonts w:eastAsia="Calibri" w:cs="Calibri"/>
          <w:sz w:val="16"/>
          <w:szCs w:val="16"/>
          <w:lang w:val="en-AU"/>
        </w:rPr>
        <w:t xml:space="preserve"> on AR-DRGs F09C and F16B</w:t>
      </w:r>
      <w:r w:rsidR="00FC714D">
        <w:rPr>
          <w:rFonts w:eastAsia="Calibri" w:cs="Calibri"/>
          <w:sz w:val="16"/>
          <w:szCs w:val="16"/>
          <w:lang w:val="en-AU"/>
        </w:rPr>
        <w:t xml:space="preserve"> (also covers cost of insertion related safety events);</w:t>
      </w:r>
      <w:r w:rsidR="009A72B1" w:rsidRPr="00694768">
        <w:rPr>
          <w:rFonts w:eastAsia="Calibri" w:cs="Calibri"/>
          <w:sz w:val="16"/>
          <w:szCs w:val="16"/>
          <w:lang w:val="en-AU"/>
        </w:rPr>
        <w:t xml:space="preserve"> </w:t>
      </w:r>
      <w:r w:rsidR="00CD5E77">
        <w:rPr>
          <w:rFonts w:eastAsia="Calibri" w:cs="Calibri"/>
          <w:sz w:val="16"/>
          <w:szCs w:val="16"/>
          <w:vertAlign w:val="superscript"/>
          <w:lang w:val="en-AU"/>
        </w:rPr>
        <w:t>c</w:t>
      </w:r>
      <w:r w:rsidR="009A72B1" w:rsidRPr="006B5EA6">
        <w:rPr>
          <w:rFonts w:eastAsia="Calibri" w:cs="Calibri"/>
          <w:sz w:val="16"/>
          <w:szCs w:val="16"/>
        </w:rPr>
        <w:t>MBS Item 21941</w:t>
      </w:r>
      <w:r w:rsidR="00EB1034" w:rsidRPr="00D154EF">
        <w:rPr>
          <w:rFonts w:eastAsia="Calibri" w:cs="Calibri"/>
          <w:sz w:val="16"/>
          <w:szCs w:val="16"/>
        </w:rPr>
        <w:t xml:space="preserve"> </w:t>
      </w:r>
      <w:r w:rsidR="00EB1034" w:rsidRPr="009A72B1">
        <w:rPr>
          <w:rFonts w:eastAsia="Calibri"/>
          <w:sz w:val="16"/>
          <w:szCs w:val="16"/>
        </w:rPr>
        <w:t>Initiation of management of anaesthesia for cardiac catheterisation including coronary arteriography, ventriculography, cardiac mapping, insertion of automatic defibrillator or transvenous pacemaker</w:t>
      </w:r>
      <w:r w:rsidR="009A72B1" w:rsidRPr="009A72B1">
        <w:rPr>
          <w:rFonts w:eastAsia="Calibri"/>
          <w:sz w:val="16"/>
          <w:szCs w:val="16"/>
        </w:rPr>
        <w:t xml:space="preserve">; </w:t>
      </w:r>
      <w:r w:rsidR="00CD5E77">
        <w:rPr>
          <w:rFonts w:eastAsia="Calibri"/>
          <w:sz w:val="16"/>
          <w:szCs w:val="16"/>
          <w:vertAlign w:val="superscript"/>
        </w:rPr>
        <w:t>d</w:t>
      </w:r>
      <w:r w:rsidR="00EB1034" w:rsidRPr="009A72B1">
        <w:rPr>
          <w:rFonts w:eastAsia="Calibri"/>
          <w:sz w:val="16"/>
          <w:szCs w:val="16"/>
        </w:rPr>
        <w:t xml:space="preserve">MBS Item 38200 </w:t>
      </w:r>
      <w:r w:rsidR="009A72B1" w:rsidRPr="009A72B1">
        <w:rPr>
          <w:sz w:val="16"/>
          <w:szCs w:val="16"/>
          <w:lang w:val="en-GB" w:eastAsia="en-GB"/>
        </w:rPr>
        <w:t>Right heart catheterisation any one or more of the following: fluoroscopy, oximetry, dye dilution curves, cardiac output measurement by any method, shunt detection or exercise stress test</w:t>
      </w:r>
      <w:r w:rsidR="009A72B1">
        <w:rPr>
          <w:sz w:val="16"/>
          <w:szCs w:val="16"/>
          <w:lang w:val="en-GB" w:eastAsia="en-GB"/>
        </w:rPr>
        <w:t>;</w:t>
      </w:r>
      <w:r>
        <w:rPr>
          <w:sz w:val="16"/>
          <w:szCs w:val="16"/>
          <w:lang w:val="en-GB" w:eastAsia="en-GB"/>
        </w:rPr>
        <w:t xml:space="preserve"> </w:t>
      </w:r>
      <w:r w:rsidR="00CD5E77">
        <w:rPr>
          <w:sz w:val="16"/>
          <w:szCs w:val="16"/>
          <w:vertAlign w:val="superscript"/>
          <w:lang w:val="en-GB" w:eastAsia="en-GB"/>
        </w:rPr>
        <w:t>e</w:t>
      </w:r>
      <w:r>
        <w:rPr>
          <w:sz w:val="16"/>
          <w:szCs w:val="16"/>
          <w:lang w:val="en-GB" w:eastAsia="en-GB"/>
        </w:rPr>
        <w:t xml:space="preserve">Refer to Section </w:t>
      </w:r>
      <w:r>
        <w:rPr>
          <w:sz w:val="16"/>
          <w:szCs w:val="16"/>
          <w:lang w:val="en-GB" w:eastAsia="en-GB"/>
        </w:rPr>
        <w:fldChar w:fldCharType="begin"/>
      </w:r>
      <w:r>
        <w:rPr>
          <w:sz w:val="16"/>
          <w:szCs w:val="16"/>
          <w:lang w:val="en-GB" w:eastAsia="en-GB"/>
        </w:rPr>
        <w:instrText xml:space="preserve"> REF _Ref399919677 \r \h </w:instrText>
      </w:r>
      <w:r>
        <w:rPr>
          <w:sz w:val="16"/>
          <w:szCs w:val="16"/>
          <w:lang w:val="en-GB" w:eastAsia="en-GB"/>
        </w:rPr>
      </w:r>
      <w:r>
        <w:rPr>
          <w:sz w:val="16"/>
          <w:szCs w:val="16"/>
          <w:lang w:val="en-GB" w:eastAsia="en-GB"/>
        </w:rPr>
        <w:fldChar w:fldCharType="separate"/>
      </w:r>
      <w:r w:rsidR="00767691">
        <w:rPr>
          <w:sz w:val="16"/>
          <w:szCs w:val="16"/>
          <w:lang w:val="en-GB" w:eastAsia="en-GB"/>
        </w:rPr>
        <w:t>9.3</w:t>
      </w:r>
      <w:r>
        <w:rPr>
          <w:sz w:val="16"/>
          <w:szCs w:val="16"/>
          <w:lang w:val="en-GB" w:eastAsia="en-GB"/>
        </w:rPr>
        <w:fldChar w:fldCharType="end"/>
      </w:r>
      <w:r>
        <w:rPr>
          <w:sz w:val="16"/>
          <w:szCs w:val="16"/>
          <w:lang w:val="en-GB" w:eastAsia="en-GB"/>
        </w:rPr>
        <w:t>;</w:t>
      </w:r>
      <w:r w:rsidR="009A72B1">
        <w:rPr>
          <w:sz w:val="16"/>
          <w:szCs w:val="16"/>
          <w:lang w:val="en-GB" w:eastAsia="en-GB"/>
        </w:rPr>
        <w:t xml:space="preserve"> </w:t>
      </w:r>
      <w:r w:rsidR="00CD5E77">
        <w:rPr>
          <w:sz w:val="16"/>
          <w:szCs w:val="16"/>
          <w:vertAlign w:val="superscript"/>
          <w:lang w:val="en-GB" w:eastAsia="en-GB"/>
        </w:rPr>
        <w:t>f</w:t>
      </w:r>
      <w:r w:rsidR="00143647">
        <w:rPr>
          <w:sz w:val="16"/>
          <w:szCs w:val="16"/>
          <w:lang w:val="en-GB" w:eastAsia="en-GB"/>
        </w:rPr>
        <w:t xml:space="preserve">MBS Item </w:t>
      </w:r>
      <w:r w:rsidR="00143647">
        <w:rPr>
          <w:sz w:val="16"/>
          <w:szCs w:val="16"/>
          <w:lang w:val="en-GB" w:eastAsia="en-GB"/>
        </w:rPr>
        <w:lastRenderedPageBreak/>
        <w:t xml:space="preserve">104 Specialist, referred consultation – surgery or hospital (Professional attendance at consulting rooms or hospital by a specialist in the practice of his or her specialty where the patient is referred to him or her) – Initial attendance in a single course of treatment, not being a service to which ophthalmology items 106, 109 or obstetric item 16401 apply. </w:t>
      </w:r>
      <w:r w:rsidR="00CD5E77">
        <w:rPr>
          <w:sz w:val="16"/>
          <w:szCs w:val="16"/>
          <w:vertAlign w:val="superscript"/>
          <w:lang w:val="en-GB" w:eastAsia="en-GB"/>
        </w:rPr>
        <w:t>g</w:t>
      </w:r>
      <w:r w:rsidR="00143647">
        <w:rPr>
          <w:sz w:val="16"/>
          <w:szCs w:val="16"/>
          <w:lang w:val="en-GB" w:eastAsia="en-GB"/>
        </w:rPr>
        <w:t>B</w:t>
      </w:r>
      <w:r w:rsidRPr="00A67289">
        <w:rPr>
          <w:sz w:val="16"/>
          <w:szCs w:val="16"/>
          <w:lang w:val="en-GB" w:eastAsia="en-GB"/>
        </w:rPr>
        <w:t xml:space="preserve">ased on version 6.0x of the Public National Cost Weights </w:t>
      </w:r>
      <w:r>
        <w:rPr>
          <w:sz w:val="16"/>
          <w:szCs w:val="16"/>
          <w:lang w:val="en-GB" w:eastAsia="en-GB"/>
        </w:rPr>
        <w:t>(</w:t>
      </w:r>
      <w:r w:rsidRPr="00A67289">
        <w:rPr>
          <w:sz w:val="16"/>
          <w:szCs w:val="16"/>
          <w:lang w:val="en-GB" w:eastAsia="en-GB"/>
        </w:rPr>
        <w:t>Round 14</w:t>
      </w:r>
      <w:r>
        <w:rPr>
          <w:sz w:val="16"/>
          <w:szCs w:val="16"/>
          <w:lang w:val="en-GB" w:eastAsia="en-GB"/>
        </w:rPr>
        <w:t>)</w:t>
      </w:r>
      <w:r w:rsidR="0003527C">
        <w:rPr>
          <w:sz w:val="16"/>
          <w:szCs w:val="16"/>
          <w:lang w:val="en-GB" w:eastAsia="en-GB"/>
        </w:rPr>
        <w:t>.</w:t>
      </w:r>
    </w:p>
    <w:bookmarkEnd w:id="95"/>
    <w:bookmarkEnd w:id="96"/>
    <w:p w14:paraId="3684BF5D" w14:textId="1EC192F3" w:rsidR="00422674" w:rsidRPr="00422674" w:rsidRDefault="00172E8A" w:rsidP="00696DF3">
      <w:pPr>
        <w:pStyle w:val="Heading1"/>
        <w:numPr>
          <w:ilvl w:val="0"/>
          <w:numId w:val="0"/>
        </w:numPr>
        <w:rPr>
          <w:noProof/>
        </w:rPr>
      </w:pPr>
      <w:r w:rsidRPr="00C84F74">
        <w:lastRenderedPageBreak/>
        <w:fldChar w:fldCharType="begin"/>
      </w:r>
      <w:r w:rsidRPr="00C84F74">
        <w:instrText xml:space="preserve"> ADDIN REFMGR.REFLIST </w:instrText>
      </w:r>
      <w:r w:rsidRPr="00C84F74">
        <w:fldChar w:fldCharType="separate"/>
      </w:r>
      <w:bookmarkStart w:id="97" w:name="_Toc416256284"/>
      <w:r w:rsidR="00422674" w:rsidRPr="00422674">
        <w:rPr>
          <w:noProof/>
        </w:rPr>
        <w:t>Reference List</w:t>
      </w:r>
      <w:bookmarkEnd w:id="97"/>
    </w:p>
    <w:p w14:paraId="1DAE2908" w14:textId="77777777" w:rsidR="00422674" w:rsidRPr="00422674" w:rsidRDefault="00422674" w:rsidP="00422674">
      <w:pPr>
        <w:pStyle w:val="BodyText6"/>
        <w:jc w:val="center"/>
        <w:rPr>
          <w:rFonts w:ascii="Tahoma" w:hAnsi="Tahoma" w:cs="Tahoma"/>
          <w:noProof/>
          <w:sz w:val="32"/>
        </w:rPr>
      </w:pPr>
    </w:p>
    <w:p w14:paraId="3D68CE01"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(1) </w:t>
      </w:r>
      <w:r w:rsidRPr="00422674">
        <w:rPr>
          <w:noProof/>
        </w:rPr>
        <w:tab/>
        <w:t>Albert N. Fluid Management Strategies in Heart Failure. Critical Care Nurse 2012;32(2):20-32.</w:t>
      </w:r>
    </w:p>
    <w:p w14:paraId="78B3DBBE"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(2) </w:t>
      </w:r>
      <w:r w:rsidRPr="00422674">
        <w:rPr>
          <w:noProof/>
        </w:rPr>
        <w:tab/>
        <w:t>Abraham WT, Adamson PB, Bourge RC, Aaron MF, Costanzo MR, Stevenson LW, et al. Wireless pulmonary artery haemodynamic monitoring in chronic heart failure: A randomised controlled trial. Lancet 2011;377(9766):658-66.</w:t>
      </w:r>
    </w:p>
    <w:p w14:paraId="270210FF"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(3) </w:t>
      </w:r>
      <w:r w:rsidRPr="00422674">
        <w:rPr>
          <w:noProof/>
        </w:rPr>
        <w:tab/>
        <w:t>Zile MR, Bennett TD, St.John SM, Cho YK, Adamson PB, Aaron MF, et al. Transition from chronic compensated to acute d compensated heart failure: Pathophysiological insights obtained from continuous monitoring of intracardiac pressures. Circulation 2008;118(14):1433-41.</w:t>
      </w:r>
    </w:p>
    <w:p w14:paraId="1552BB9D"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(4) </w:t>
      </w:r>
      <w:r w:rsidRPr="00422674">
        <w:rPr>
          <w:noProof/>
        </w:rPr>
        <w:tab/>
        <w:t>Gheorghiade M, Follath F, Ponikowski P, Barsuk J, Blair J, Cleland J, et al. Assessing and grading congestion in acute heart failure: a scientific statement from the Acute Heart Failure Committee of the Heart Failure Association of the European Society of Cardiology and endorsed by the European Society of Intensive Care Medicine. Eur J Heart Fail 2010;12:423-33.</w:t>
      </w:r>
    </w:p>
    <w:p w14:paraId="21F4399F" w14:textId="77777777" w:rsidR="00422674" w:rsidRPr="00422674" w:rsidRDefault="00422674" w:rsidP="00422674">
      <w:pPr>
        <w:pStyle w:val="BodyText6"/>
        <w:tabs>
          <w:tab w:val="right" w:pos="720"/>
          <w:tab w:val="left" w:pos="900"/>
        </w:tabs>
        <w:spacing w:after="0"/>
        <w:ind w:left="900" w:hanging="900"/>
        <w:rPr>
          <w:noProof/>
        </w:rPr>
      </w:pPr>
      <w:r w:rsidRPr="00422674">
        <w:rPr>
          <w:noProof/>
        </w:rPr>
        <w:tab/>
        <w:t xml:space="preserve">(5) </w:t>
      </w:r>
      <w:r w:rsidRPr="00422674">
        <w:rPr>
          <w:noProof/>
        </w:rPr>
        <w:tab/>
        <w:t xml:space="preserve">National Heart Foundation of Australia and the Cardiac Society of Australia and New Zealand (Chronic Heart Failure Guidelines Expert Writing Panel). Guidelines for the prevention, detection and management of chronic heart failure in Australia.  2011. </w:t>
      </w:r>
    </w:p>
    <w:p w14:paraId="31535C75" w14:textId="77777777" w:rsidR="00422674" w:rsidRPr="00422674" w:rsidRDefault="00422674" w:rsidP="00422674">
      <w:pPr>
        <w:pStyle w:val="BodyText6"/>
        <w:tabs>
          <w:tab w:val="right" w:pos="720"/>
          <w:tab w:val="left" w:pos="900"/>
        </w:tabs>
        <w:ind w:left="900" w:hanging="900"/>
        <w:rPr>
          <w:noProof/>
        </w:rPr>
      </w:pPr>
      <w:r w:rsidRPr="00422674">
        <w:rPr>
          <w:noProof/>
        </w:rPr>
        <w:t>Ref Type: Generic</w:t>
      </w:r>
    </w:p>
    <w:p w14:paraId="660ECA38"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(6) </w:t>
      </w:r>
      <w:r w:rsidRPr="00422674">
        <w:rPr>
          <w:noProof/>
        </w:rPr>
        <w:tab/>
        <w:t>Paulus W, van Ballegoij J. Treatment of Heart Failure with Normal Ejection Fraction: An Inconvenient Truth. J am Coll Cardiol 2010;55:526-37.</w:t>
      </w:r>
    </w:p>
    <w:p w14:paraId="6070BEC0"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(7) </w:t>
      </w:r>
      <w:r w:rsidRPr="00422674">
        <w:rPr>
          <w:noProof/>
        </w:rPr>
        <w:tab/>
        <w:t xml:space="preserve">National Heart Foundation of Australia. A systematic approach to chronic heart failure care: a consensus statement.  2013. </w:t>
      </w:r>
    </w:p>
    <w:p w14:paraId="6052C7FB"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(8) </w:t>
      </w:r>
      <w:r w:rsidRPr="00422674">
        <w:rPr>
          <w:noProof/>
        </w:rPr>
        <w:tab/>
        <w:t>Juenger J, Schellberg D, Kraemer S, Haunstetter A, Zugck C, Herzog W, et al. Health related quality of life in patients with congestive heart failure: comparison with other chronic diseases and relation to functional variables. Heart 2002;87:235-41.</w:t>
      </w:r>
    </w:p>
    <w:p w14:paraId="62CEC82A"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(9) </w:t>
      </w:r>
      <w:r w:rsidRPr="00422674">
        <w:rPr>
          <w:noProof/>
        </w:rPr>
        <w:tab/>
        <w:t>Hobbs F, Kenkre J, Roalfe A, Davis R, Hare R, Davies M. Impact of heart failure and left ventricular systolic dysfunction on quality of life. European Heart Journal 2002;23:1867-76.</w:t>
      </w:r>
    </w:p>
    <w:p w14:paraId="31E1E73F"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(10) </w:t>
      </w:r>
      <w:r w:rsidRPr="00422674">
        <w:rPr>
          <w:noProof/>
        </w:rPr>
        <w:tab/>
        <w:t>Berg J, Mejhert M, Lindgren P, Edner M, Dahlstrom U, Kahan T. Health-related quality of life in chronic heart failure patients in Sweden: results from the Swedish Heart Failure Registry. Eur J Heart Fail 2014;16(Suppl. 2):347-.</w:t>
      </w:r>
    </w:p>
    <w:p w14:paraId="42713C9F"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(11) </w:t>
      </w:r>
      <w:r w:rsidRPr="00422674">
        <w:rPr>
          <w:noProof/>
        </w:rPr>
        <w:tab/>
        <w:t>Gohler A, Geisler B, Manne J, Kosiborod M, Zhang Z, Weintraub W, et al. Utility Estimates for Decison-Analytic Modeling in Chronic Heart Failure- Health States Based on New York Heart Association Classes and Number of Rehospitalizations. Value in Health 2009;12(1):185-7.</w:t>
      </w:r>
    </w:p>
    <w:p w14:paraId="0D2F6659"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(12) </w:t>
      </w:r>
      <w:r w:rsidRPr="00422674">
        <w:rPr>
          <w:noProof/>
        </w:rPr>
        <w:tab/>
        <w:t>Page K, Marwick TH, Lee R, Grenfell R, Abhayaratna WP, Aggarwal A, et al. A systematic approach to chronic heart failure care: a consensus statement. Med J Aust 2014;201(3):146-50.</w:t>
      </w:r>
    </w:p>
    <w:p w14:paraId="6E761BDA" w14:textId="77777777" w:rsidR="00422674" w:rsidRPr="00422674" w:rsidRDefault="00422674" w:rsidP="00422674">
      <w:pPr>
        <w:pStyle w:val="BodyText6"/>
        <w:tabs>
          <w:tab w:val="right" w:pos="720"/>
          <w:tab w:val="left" w:pos="900"/>
        </w:tabs>
        <w:ind w:left="900" w:hanging="900"/>
        <w:rPr>
          <w:noProof/>
        </w:rPr>
      </w:pPr>
      <w:r w:rsidRPr="00422674">
        <w:rPr>
          <w:noProof/>
        </w:rPr>
        <w:lastRenderedPageBreak/>
        <w:tab/>
        <w:t xml:space="preserve">(13) </w:t>
      </w:r>
      <w:r w:rsidRPr="00422674">
        <w:rPr>
          <w:noProof/>
        </w:rPr>
        <w:tab/>
        <w:t xml:space="preserve">CardioMEMS I. Primary HF Clinical Investigation Report - HF Pressure Measurement System (Confidential).  2010. </w:t>
      </w:r>
    </w:p>
    <w:p w14:paraId="44176AE3"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(14) </w:t>
      </w:r>
      <w:r w:rsidRPr="00422674">
        <w:rPr>
          <w:noProof/>
        </w:rPr>
        <w:tab/>
        <w:t>Guglin M, Barold S. Evaluation of Heart Failure Symptoms for Device Therapy. Pacing Clin Electrophysiol 2012;35(9):1045-9.</w:t>
      </w:r>
    </w:p>
    <w:p w14:paraId="516C677F" w14:textId="77777777" w:rsidR="00422674" w:rsidRPr="00422674" w:rsidRDefault="00422674" w:rsidP="00422674">
      <w:pPr>
        <w:pStyle w:val="BodyText6"/>
        <w:tabs>
          <w:tab w:val="right" w:pos="720"/>
          <w:tab w:val="left" w:pos="900"/>
        </w:tabs>
        <w:spacing w:after="0"/>
        <w:ind w:left="900" w:hanging="900"/>
        <w:rPr>
          <w:noProof/>
        </w:rPr>
      </w:pPr>
      <w:r w:rsidRPr="00422674">
        <w:rPr>
          <w:noProof/>
        </w:rPr>
        <w:tab/>
        <w:t xml:space="preserve">(15) </w:t>
      </w:r>
      <w:r w:rsidRPr="00422674">
        <w:rPr>
          <w:noProof/>
        </w:rPr>
        <w:tab/>
        <w:t xml:space="preserve">Tubaro M, Danchin N, Filippatos G, Goldstein P, Vranckx P, Zahger D. The ESC Textbook of Intensive and Acute Cardiac Care.  2001.  Oxford. </w:t>
      </w:r>
    </w:p>
    <w:p w14:paraId="46CB5598" w14:textId="77777777" w:rsidR="00422674" w:rsidRPr="00422674" w:rsidRDefault="00422674" w:rsidP="00422674">
      <w:pPr>
        <w:pStyle w:val="BodyText6"/>
        <w:tabs>
          <w:tab w:val="right" w:pos="720"/>
          <w:tab w:val="left" w:pos="900"/>
        </w:tabs>
        <w:ind w:left="900" w:hanging="900"/>
        <w:rPr>
          <w:noProof/>
        </w:rPr>
      </w:pPr>
      <w:r w:rsidRPr="00422674">
        <w:rPr>
          <w:noProof/>
        </w:rPr>
        <w:t>Ref Type: Edited Book</w:t>
      </w:r>
    </w:p>
    <w:p w14:paraId="019F75A0"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(16) </w:t>
      </w:r>
      <w:r w:rsidRPr="00422674">
        <w:rPr>
          <w:noProof/>
        </w:rPr>
        <w:tab/>
        <w:t>Mills R. The Heart Failure Frequent Flyer: An Urban Legend. Clin Cardiol 2009;32(2):67-8.</w:t>
      </w:r>
    </w:p>
    <w:p w14:paraId="5D702096"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(17) </w:t>
      </w:r>
      <w:r w:rsidRPr="00422674">
        <w:rPr>
          <w:noProof/>
        </w:rPr>
        <w:tab/>
        <w:t>Abraham WT, Adamson P, Packer M, Bauman J, Yadav J. Impact of introduction of pulmonary artery pressure monitoring for heart failure management: Longitudinal results from the champion trial. J Am Coll Cardiol 2014;63(12):A766.</w:t>
      </w:r>
    </w:p>
    <w:p w14:paraId="319F13CE"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(18) </w:t>
      </w:r>
      <w:r w:rsidRPr="00422674">
        <w:rPr>
          <w:noProof/>
        </w:rPr>
        <w:tab/>
        <w:t>Clark RA, Driscoll A. Access and quality of heart failure management programs in Australia. Aust Crit Care 2009;22(3):111-6.</w:t>
      </w:r>
    </w:p>
    <w:p w14:paraId="3EC787B3" w14:textId="77777777" w:rsidR="00422674" w:rsidRPr="00422674" w:rsidRDefault="00422674" w:rsidP="00422674">
      <w:pPr>
        <w:pStyle w:val="BodyText6"/>
        <w:tabs>
          <w:tab w:val="right" w:pos="720"/>
          <w:tab w:val="left" w:pos="900"/>
        </w:tabs>
        <w:spacing w:after="0"/>
        <w:ind w:left="900" w:hanging="900"/>
        <w:rPr>
          <w:noProof/>
        </w:rPr>
      </w:pPr>
      <w:r w:rsidRPr="00422674">
        <w:rPr>
          <w:noProof/>
        </w:rPr>
        <w:tab/>
        <w:t xml:space="preserve">(19) </w:t>
      </w:r>
      <w:r w:rsidRPr="00422674">
        <w:rPr>
          <w:noProof/>
        </w:rPr>
        <w:tab/>
        <w:t xml:space="preserve">Australian Bureau of Statistics. Australian Health Survey: Updated Results, 2011-12 - Table 5.2 Body Mass Index.  2013. </w:t>
      </w:r>
    </w:p>
    <w:p w14:paraId="07ADAAE8" w14:textId="77777777" w:rsidR="00422674" w:rsidRPr="00422674" w:rsidRDefault="00422674" w:rsidP="00422674">
      <w:pPr>
        <w:pStyle w:val="BodyText6"/>
        <w:tabs>
          <w:tab w:val="right" w:pos="720"/>
          <w:tab w:val="left" w:pos="900"/>
        </w:tabs>
        <w:ind w:left="900" w:hanging="900"/>
        <w:rPr>
          <w:noProof/>
        </w:rPr>
      </w:pPr>
      <w:r w:rsidRPr="00422674">
        <w:rPr>
          <w:noProof/>
        </w:rPr>
        <w:t>Ref Type: Online Source</w:t>
      </w:r>
    </w:p>
    <w:p w14:paraId="2C8247B2"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(20) </w:t>
      </w:r>
      <w:r w:rsidRPr="00422674">
        <w:rPr>
          <w:noProof/>
        </w:rPr>
        <w:tab/>
        <w:t xml:space="preserve">HARP CHF Disease Management WorkingParty. Hospital admission risk program (HARP) - Chronic heart failure working party report.  2003. </w:t>
      </w:r>
    </w:p>
    <w:p w14:paraId="1D054119"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(21) </w:t>
      </w:r>
      <w:r w:rsidRPr="00422674">
        <w:rPr>
          <w:noProof/>
        </w:rPr>
        <w:tab/>
        <w:t>Cleland J, Louis A, Rigby A, Janssens U, Balk A. Noninvasive home telemonitoring for patients with heart failure at high risk of recurrent admission and death: the Trans-European Network-Home-Care Management. J am Coll Cardiol 2005;45(10):1654-64.</w:t>
      </w:r>
    </w:p>
    <w:p w14:paraId="6D9F0FDB"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(22) </w:t>
      </w:r>
      <w:r w:rsidRPr="00422674">
        <w:rPr>
          <w:noProof/>
        </w:rPr>
        <w:tab/>
        <w:t>Saxon L, Boehmer J, Neuman S, Mullin C. Remote Active Monitoring in Patients with Heart Failure (RAPID-HF): design and rationale. J Card Fail 2007;13(4):241-6.</w:t>
      </w:r>
    </w:p>
    <w:p w14:paraId="0A30321B"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(23) </w:t>
      </w:r>
      <w:r w:rsidRPr="00422674">
        <w:rPr>
          <w:noProof/>
        </w:rPr>
        <w:tab/>
        <w:t>Clark R, Inglis S, McAlister F, Cleland J, Stewart S. Telemonitoring or structured telephone support programmes for patients with chronic heart failure: systematic review and meta-analysis. BMJ 2007;334(7600):942.</w:t>
      </w:r>
    </w:p>
    <w:p w14:paraId="75FEFEDC"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(24) </w:t>
      </w:r>
      <w:r w:rsidRPr="00422674">
        <w:rPr>
          <w:noProof/>
        </w:rPr>
        <w:tab/>
        <w:t>Chaudhry S, Phillips C, Stewart S, Reigel B, Mattera J, Jerant A, et al. Telemonitoring for patients with chronic heart failure: a systematic review. J Card Fail 2007;13(1):56-62.</w:t>
      </w:r>
    </w:p>
    <w:p w14:paraId="528441F2"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(25) </w:t>
      </w:r>
      <w:r w:rsidRPr="00422674">
        <w:rPr>
          <w:noProof/>
        </w:rPr>
        <w:tab/>
        <w:t>Adamson P. Integrating device monitoring into the infrastructure and workflow of routine practice. Rev Cardiovasc Med 2006;7(Suppl. 1):S42-S46.</w:t>
      </w:r>
    </w:p>
    <w:p w14:paraId="36E2BCDA"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(26) </w:t>
      </w:r>
      <w:r w:rsidRPr="00422674">
        <w:rPr>
          <w:noProof/>
        </w:rPr>
        <w:tab/>
        <w:t>Canario-Almeida L, Azevedo A, Coasta-Pereira. Ambulatory monitoring for heart failure patients: is it possible to improve survival and quality of life:  metanalysis of randomized controlled trials. Heart, Lung and Circulation 2007;16(Suppl. 2):S51.</w:t>
      </w:r>
    </w:p>
    <w:p w14:paraId="3373CC2A"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(27) </w:t>
      </w:r>
      <w:r w:rsidRPr="00422674">
        <w:rPr>
          <w:noProof/>
        </w:rPr>
        <w:tab/>
        <w:t>Ristow B, Ali S, Ren X, Whooley MA, Schiller NB. Elevated Pulmonary Artery Pressure by Doppler Echocardiography Predicts Hospitalization for Heart Failure and Mortality in Ambulatory Stable Coronary Artery Disease. The Heart and Soul Study. J Am Coll Cardiol 2007;49(1):43-9.</w:t>
      </w:r>
    </w:p>
    <w:p w14:paraId="7C6C4058"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(28) </w:t>
      </w:r>
      <w:r w:rsidRPr="00422674">
        <w:rPr>
          <w:noProof/>
        </w:rPr>
        <w:tab/>
        <w:t>Stevenson L. Are hemodynamic goals viable in tailoring heart failure therapy? Hemodynamic goals are relevant. Circulation 2006;113(7):1020-7.</w:t>
      </w:r>
    </w:p>
    <w:p w14:paraId="5FED6F0C" w14:textId="77777777" w:rsidR="00422674" w:rsidRPr="00422674" w:rsidRDefault="00422674" w:rsidP="00422674">
      <w:pPr>
        <w:pStyle w:val="BodyText6"/>
        <w:tabs>
          <w:tab w:val="right" w:pos="720"/>
          <w:tab w:val="left" w:pos="900"/>
        </w:tabs>
        <w:ind w:left="900" w:hanging="900"/>
        <w:rPr>
          <w:noProof/>
        </w:rPr>
      </w:pPr>
      <w:r w:rsidRPr="00422674">
        <w:rPr>
          <w:noProof/>
        </w:rPr>
        <w:lastRenderedPageBreak/>
        <w:tab/>
        <w:t xml:space="preserve">(29) </w:t>
      </w:r>
      <w:r w:rsidRPr="00422674">
        <w:rPr>
          <w:noProof/>
        </w:rPr>
        <w:tab/>
        <w:t>Braunschweig F. Therapeutic and diagnostic role of electrical devices in acute heart failure. Heart Fail Rev 2007;12(2):157-66.</w:t>
      </w:r>
    </w:p>
    <w:p w14:paraId="32C9FB99"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(30) </w:t>
      </w:r>
      <w:r w:rsidRPr="00422674">
        <w:rPr>
          <w:noProof/>
        </w:rPr>
        <w:tab/>
        <w:t>Krum H. Telemonitoring of fluid status in heart failure: CHAMPION. Lancet 2011;377(9766):616-8.</w:t>
      </w:r>
    </w:p>
    <w:p w14:paraId="09C5E710"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(31) </w:t>
      </w:r>
      <w:r w:rsidRPr="00422674">
        <w:rPr>
          <w:noProof/>
        </w:rPr>
        <w:tab/>
        <w:t>St Jude Medical. CardioMEMS</w:t>
      </w:r>
      <w:r w:rsidRPr="00422674">
        <w:rPr>
          <w:noProof/>
          <w:vertAlign w:val="superscript"/>
        </w:rPr>
        <w:t>TM</w:t>
      </w:r>
      <w:r w:rsidRPr="00422674">
        <w:rPr>
          <w:noProof/>
        </w:rPr>
        <w:t xml:space="preserve"> HF System: Patient Electronics System.  2014. </w:t>
      </w:r>
    </w:p>
    <w:p w14:paraId="083E196C"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(32) </w:t>
      </w:r>
      <w:r w:rsidRPr="00422674">
        <w:rPr>
          <w:noProof/>
        </w:rPr>
        <w:tab/>
        <w:t>Verdejo HE, Castro PF, Concepcion R, Ferrada MA, Alfaro MA, Alcaino ME, et al. Comparison of a Radiofrequency-Based Wireless Pressure Sensor to Swan-Ganz Catheter and Echocardiography for Ambulatory Assessment of Pulmonary Artery Pressure in Heart Failure. J Am Coll Cardiol 2007;50(25):2375-82.</w:t>
      </w:r>
    </w:p>
    <w:p w14:paraId="5161F816" w14:textId="77777777" w:rsidR="00422674" w:rsidRPr="00422674" w:rsidRDefault="00422674" w:rsidP="00422674">
      <w:pPr>
        <w:pStyle w:val="BodyText6"/>
        <w:tabs>
          <w:tab w:val="right" w:pos="720"/>
          <w:tab w:val="left" w:pos="900"/>
        </w:tabs>
        <w:spacing w:after="0"/>
        <w:ind w:left="900" w:hanging="900"/>
        <w:rPr>
          <w:noProof/>
        </w:rPr>
      </w:pPr>
      <w:r w:rsidRPr="00422674">
        <w:rPr>
          <w:noProof/>
        </w:rPr>
        <w:tab/>
        <w:t xml:space="preserve">(33) </w:t>
      </w:r>
      <w:r w:rsidRPr="00422674">
        <w:rPr>
          <w:noProof/>
        </w:rPr>
        <w:tab/>
        <w:t xml:space="preserve">St.Jude Medical. CardioMEMS HF System Treatment Guidelines.  2014. </w:t>
      </w:r>
    </w:p>
    <w:p w14:paraId="36773225" w14:textId="77777777" w:rsidR="00422674" w:rsidRPr="00422674" w:rsidRDefault="00422674" w:rsidP="00422674">
      <w:pPr>
        <w:pStyle w:val="BodyText6"/>
        <w:tabs>
          <w:tab w:val="right" w:pos="720"/>
          <w:tab w:val="left" w:pos="900"/>
        </w:tabs>
        <w:ind w:left="900" w:hanging="900"/>
        <w:rPr>
          <w:noProof/>
        </w:rPr>
      </w:pPr>
      <w:r w:rsidRPr="00422674">
        <w:rPr>
          <w:noProof/>
        </w:rPr>
        <w:t>Ref Type: Catalog</w:t>
      </w:r>
    </w:p>
    <w:p w14:paraId="15CB7A3A"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(34) </w:t>
      </w:r>
      <w:r w:rsidRPr="00422674">
        <w:rPr>
          <w:noProof/>
        </w:rPr>
        <w:tab/>
        <w:t>St Jude Medical. CardioMEMS</w:t>
      </w:r>
      <w:r w:rsidRPr="00422674">
        <w:rPr>
          <w:noProof/>
          <w:vertAlign w:val="superscript"/>
        </w:rPr>
        <w:t>TM</w:t>
      </w:r>
      <w:r w:rsidRPr="00422674">
        <w:rPr>
          <w:noProof/>
        </w:rPr>
        <w:t xml:space="preserve"> HF System: PA Sensor and Delivery System.  2014. </w:t>
      </w:r>
    </w:p>
    <w:p w14:paraId="3A1CD32B"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(35) </w:t>
      </w:r>
      <w:r w:rsidRPr="00422674">
        <w:rPr>
          <w:noProof/>
        </w:rPr>
        <w:tab/>
        <w:t xml:space="preserve">FDA. Summary of safety and effectiveness data (SSED).  2014. </w:t>
      </w:r>
    </w:p>
    <w:p w14:paraId="7EDDF920"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(36) </w:t>
      </w:r>
      <w:r w:rsidRPr="00422674">
        <w:rPr>
          <w:noProof/>
        </w:rPr>
        <w:tab/>
        <w:t>St Jude Medical. CardioMEMS</w:t>
      </w:r>
      <w:r w:rsidRPr="00422674">
        <w:rPr>
          <w:noProof/>
          <w:vertAlign w:val="superscript"/>
        </w:rPr>
        <w:t>TM</w:t>
      </w:r>
      <w:r w:rsidRPr="00422674">
        <w:rPr>
          <w:noProof/>
        </w:rPr>
        <w:t xml:space="preserve"> HF System: Hospital Electronics System.  2014. </w:t>
      </w:r>
    </w:p>
    <w:p w14:paraId="24AB3F08"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(37) </w:t>
      </w:r>
      <w:r w:rsidRPr="00422674">
        <w:rPr>
          <w:noProof/>
        </w:rPr>
        <w:tab/>
        <w:t>The ESCAPE Investigators and ESCAPE Study Coordinators. Evaluation study of congestive heart failure and pulmonary artery catheterization effectiveness: the ESCAPE trial. J Am Med Assoc 2005;294:1625-33.</w:t>
      </w:r>
    </w:p>
    <w:p w14:paraId="589DD9DD"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(38) </w:t>
      </w:r>
      <w:r w:rsidRPr="00422674">
        <w:rPr>
          <w:noProof/>
        </w:rPr>
        <w:tab/>
        <w:t>Schiller NB. Pulmonary artery pressure estimation by Doppler and two-dimensional echocardiography. Cardiology Clinics 1990;8(2):277-87.</w:t>
      </w:r>
    </w:p>
    <w:p w14:paraId="3ABBE9D3"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(39) </w:t>
      </w:r>
      <w:r w:rsidRPr="00422674">
        <w:rPr>
          <w:noProof/>
        </w:rPr>
        <w:tab/>
        <w:t>Abraham J, Abraham TP. The Role of Echocardiography in Hemodynamic Assessment in Heart Failure. Heart Fail Clin 2009;5(2):191-208.</w:t>
      </w:r>
    </w:p>
    <w:p w14:paraId="560604C4"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(40) </w:t>
      </w:r>
      <w:r w:rsidRPr="00422674">
        <w:rPr>
          <w:noProof/>
        </w:rPr>
        <w:tab/>
        <w:t>Kalogeropoulos AP, Siwamogsatham S, Hayek S, Li S, Deka A, Marti CN, et al. Echocardiographic assessment of pulmonary artery systolic pressure and outcomes in ambulatory heart failure patients. J Am Heart Assoc 2014;3(1).</w:t>
      </w:r>
    </w:p>
    <w:p w14:paraId="3FF1A720" w14:textId="77777777" w:rsidR="00422674" w:rsidRPr="00422674" w:rsidRDefault="00422674" w:rsidP="00422674">
      <w:pPr>
        <w:pStyle w:val="BodyText6"/>
        <w:tabs>
          <w:tab w:val="right" w:pos="720"/>
          <w:tab w:val="left" w:pos="900"/>
        </w:tabs>
        <w:spacing w:after="0"/>
        <w:ind w:left="900" w:hanging="900"/>
        <w:rPr>
          <w:noProof/>
        </w:rPr>
      </w:pPr>
      <w:r w:rsidRPr="00422674">
        <w:rPr>
          <w:noProof/>
        </w:rPr>
        <w:tab/>
        <w:t xml:space="preserve">(41) </w:t>
      </w:r>
      <w:r w:rsidRPr="00422674">
        <w:rPr>
          <w:noProof/>
        </w:rPr>
        <w:tab/>
        <w:t xml:space="preserve">Medtronic. Chronicle Implantable Hemodynamic Monitor 9520B Reference Manual (Draft).  1-112. 2007. </w:t>
      </w:r>
    </w:p>
    <w:p w14:paraId="34A53AE3" w14:textId="77777777" w:rsidR="00422674" w:rsidRPr="00422674" w:rsidRDefault="00422674" w:rsidP="00422674">
      <w:pPr>
        <w:pStyle w:val="BodyText6"/>
        <w:tabs>
          <w:tab w:val="right" w:pos="720"/>
          <w:tab w:val="left" w:pos="900"/>
        </w:tabs>
        <w:ind w:left="900" w:hanging="900"/>
        <w:rPr>
          <w:noProof/>
        </w:rPr>
      </w:pPr>
      <w:r w:rsidRPr="00422674">
        <w:rPr>
          <w:noProof/>
        </w:rPr>
        <w:t>Ref Type: Generic</w:t>
      </w:r>
    </w:p>
    <w:p w14:paraId="41D0DC26" w14:textId="77777777" w:rsidR="00422674" w:rsidRPr="00422674" w:rsidRDefault="00422674" w:rsidP="00422674">
      <w:pPr>
        <w:pStyle w:val="BodyText6"/>
        <w:tabs>
          <w:tab w:val="right" w:pos="720"/>
          <w:tab w:val="left" w:pos="900"/>
        </w:tabs>
        <w:spacing w:after="0"/>
        <w:ind w:left="900" w:hanging="900"/>
        <w:rPr>
          <w:noProof/>
        </w:rPr>
      </w:pPr>
      <w:r w:rsidRPr="00422674">
        <w:rPr>
          <w:noProof/>
        </w:rPr>
        <w:tab/>
        <w:t xml:space="preserve">(42) </w:t>
      </w:r>
      <w:r w:rsidRPr="00422674">
        <w:rPr>
          <w:noProof/>
        </w:rPr>
        <w:tab/>
        <w:t xml:space="preserve">National Heart Foundation of Australia. Multidisciplinary care for people with chronic heart failure. Principles and recommendations for best practice.  2010. </w:t>
      </w:r>
    </w:p>
    <w:p w14:paraId="049A74CD" w14:textId="77777777" w:rsidR="00422674" w:rsidRPr="00422674" w:rsidRDefault="00422674" w:rsidP="00422674">
      <w:pPr>
        <w:pStyle w:val="BodyText6"/>
        <w:tabs>
          <w:tab w:val="right" w:pos="720"/>
          <w:tab w:val="left" w:pos="900"/>
        </w:tabs>
        <w:ind w:left="900" w:hanging="900"/>
        <w:rPr>
          <w:noProof/>
        </w:rPr>
      </w:pPr>
      <w:r w:rsidRPr="00422674">
        <w:rPr>
          <w:noProof/>
        </w:rPr>
        <w:t>Ref Type: Generic</w:t>
      </w:r>
    </w:p>
    <w:p w14:paraId="347F8B87" w14:textId="77777777" w:rsidR="00422674" w:rsidRPr="00422674" w:rsidRDefault="00422674" w:rsidP="00422674">
      <w:pPr>
        <w:pStyle w:val="BodyText6"/>
        <w:tabs>
          <w:tab w:val="right" w:pos="720"/>
          <w:tab w:val="left" w:pos="900"/>
        </w:tabs>
        <w:spacing w:after="0"/>
        <w:ind w:left="900" w:hanging="900"/>
        <w:rPr>
          <w:noProof/>
        </w:rPr>
      </w:pPr>
      <w:r w:rsidRPr="00422674">
        <w:rPr>
          <w:noProof/>
        </w:rPr>
        <w:tab/>
        <w:t xml:space="preserve">(43) </w:t>
      </w:r>
      <w:r w:rsidRPr="00422674">
        <w:rPr>
          <w:noProof/>
        </w:rPr>
        <w:tab/>
        <w:t xml:space="preserve">Independent Hospital Pricing Authority. National Hospital Cost Data Collection Australian Public Hospitals Cost Report 2011-12, Round 16. Appendix B: Cost Weights (actual) for AR-DRG version 6.0x, Round 16 (2011-12).  2014.  IHPA. </w:t>
      </w:r>
    </w:p>
    <w:p w14:paraId="1C189695" w14:textId="77777777" w:rsidR="00422674" w:rsidRPr="00422674" w:rsidRDefault="00422674" w:rsidP="00422674">
      <w:pPr>
        <w:pStyle w:val="BodyText6"/>
        <w:tabs>
          <w:tab w:val="right" w:pos="720"/>
          <w:tab w:val="left" w:pos="900"/>
        </w:tabs>
        <w:ind w:left="900" w:hanging="900"/>
        <w:rPr>
          <w:noProof/>
        </w:rPr>
      </w:pPr>
      <w:r w:rsidRPr="00422674">
        <w:rPr>
          <w:noProof/>
        </w:rPr>
        <w:t>Ref Type: Online Source</w:t>
      </w:r>
    </w:p>
    <w:p w14:paraId="7655921D" w14:textId="77777777" w:rsidR="00422674" w:rsidRPr="00422674" w:rsidRDefault="00422674" w:rsidP="00422674">
      <w:pPr>
        <w:pStyle w:val="BodyText6"/>
        <w:tabs>
          <w:tab w:val="right" w:pos="720"/>
          <w:tab w:val="left" w:pos="900"/>
        </w:tabs>
        <w:spacing w:after="0"/>
        <w:ind w:left="900" w:hanging="900"/>
        <w:rPr>
          <w:noProof/>
        </w:rPr>
      </w:pPr>
      <w:r w:rsidRPr="00422674">
        <w:rPr>
          <w:noProof/>
        </w:rPr>
        <w:tab/>
        <w:t xml:space="preserve">(44) </w:t>
      </w:r>
      <w:r w:rsidRPr="00422674">
        <w:rPr>
          <w:noProof/>
        </w:rPr>
        <w:tab/>
        <w:t xml:space="preserve">Australian Government Department of Health. Round 14 (2009-10) National Public Cost Weight Tables - version 6.0x.  2012. </w:t>
      </w:r>
    </w:p>
    <w:p w14:paraId="4BD36762" w14:textId="77777777" w:rsidR="00422674" w:rsidRPr="00422674" w:rsidRDefault="00422674" w:rsidP="00422674">
      <w:pPr>
        <w:pStyle w:val="BodyText6"/>
        <w:tabs>
          <w:tab w:val="right" w:pos="720"/>
          <w:tab w:val="left" w:pos="900"/>
        </w:tabs>
        <w:ind w:left="900" w:hanging="900"/>
        <w:rPr>
          <w:noProof/>
        </w:rPr>
      </w:pPr>
      <w:r w:rsidRPr="00422674">
        <w:rPr>
          <w:noProof/>
        </w:rPr>
        <w:t>Ref Type: Online Source</w:t>
      </w:r>
    </w:p>
    <w:p w14:paraId="0831F664" w14:textId="77777777" w:rsidR="00422674" w:rsidRPr="00422674" w:rsidRDefault="00422674" w:rsidP="00422674">
      <w:pPr>
        <w:pStyle w:val="BodyText6"/>
        <w:tabs>
          <w:tab w:val="right" w:pos="720"/>
          <w:tab w:val="left" w:pos="900"/>
        </w:tabs>
        <w:ind w:left="900" w:hanging="900"/>
        <w:rPr>
          <w:noProof/>
        </w:rPr>
      </w:pPr>
      <w:r w:rsidRPr="00422674">
        <w:rPr>
          <w:noProof/>
        </w:rPr>
        <w:tab/>
        <w:t xml:space="preserve">(45) </w:t>
      </w:r>
      <w:r w:rsidRPr="00422674">
        <w:rPr>
          <w:noProof/>
        </w:rPr>
        <w:tab/>
        <w:t xml:space="preserve">Castro PF, Concepcion R, Bourge RC, Martinez A, Alcaino M, Deck C, et al. A Wireless </w:t>
      </w:r>
      <w:r w:rsidRPr="00422674">
        <w:rPr>
          <w:noProof/>
        </w:rPr>
        <w:lastRenderedPageBreak/>
        <w:t>Pressure Sensor for Monitoring Pulmonary Artery Pressure in Advanced Heart Failure: Initial Experience. J Heart Lung Transplant 2007;26(1):85-8.</w:t>
      </w:r>
    </w:p>
    <w:p w14:paraId="7FC6215B" w14:textId="08CA5AB4" w:rsidR="00422674" w:rsidRPr="006F209B" w:rsidRDefault="00422674" w:rsidP="00422674">
      <w:pPr>
        <w:pStyle w:val="BodyText6"/>
        <w:tabs>
          <w:tab w:val="right" w:pos="720"/>
          <w:tab w:val="left" w:pos="900"/>
        </w:tabs>
        <w:spacing w:after="0"/>
        <w:ind w:left="900" w:hanging="900"/>
        <w:rPr>
          <w:rStyle w:val="Hyperlink"/>
          <w:noProof/>
        </w:rPr>
      </w:pPr>
      <w:r w:rsidRPr="00422674">
        <w:rPr>
          <w:noProof/>
        </w:rPr>
        <w:tab/>
        <w:t xml:space="preserve">(46) </w:t>
      </w:r>
      <w:r w:rsidRPr="00422674">
        <w:rPr>
          <w:noProof/>
        </w:rPr>
        <w:tab/>
        <w:t>WebMD Heart Health Center. Heart Disease and Cardiac Catheterization. www WebMD com 2014</w:t>
      </w:r>
      <w:r w:rsidR="006F209B">
        <w:rPr>
          <w:noProof/>
        </w:rPr>
        <w:t xml:space="preserve"> </w:t>
      </w:r>
      <w:r w:rsidRPr="00422674">
        <w:rPr>
          <w:noProof/>
        </w:rPr>
        <w:t xml:space="preserve">Available from: URL: </w:t>
      </w:r>
      <w:r w:rsidR="006F209B">
        <w:rPr>
          <w:noProof/>
        </w:rPr>
        <w:fldChar w:fldCharType="begin"/>
      </w:r>
      <w:r w:rsidR="006F209B">
        <w:rPr>
          <w:noProof/>
        </w:rPr>
        <w:instrText>HYPERLINK "http://www.webmd.com/heart-disease/guide/cardiac-catheterization1?page=2" \o "WebMD Heart Health Center. Heart Disease and Cardiac Catheterization. www WebMD com 2014"</w:instrText>
      </w:r>
      <w:r w:rsidR="006F209B">
        <w:rPr>
          <w:noProof/>
        </w:rPr>
        <w:fldChar w:fldCharType="separate"/>
      </w:r>
      <w:r w:rsidRPr="006F209B">
        <w:rPr>
          <w:rStyle w:val="Hyperlink"/>
          <w:noProof/>
        </w:rPr>
        <w:t>http://www.webmd.com/heart-disease/guide/cardiac-catheterization1?page=2</w:t>
      </w:r>
    </w:p>
    <w:p w14:paraId="6EFAA7C0" w14:textId="11920D82" w:rsidR="00422674" w:rsidRDefault="006F209B" w:rsidP="00422674">
      <w:pPr>
        <w:pStyle w:val="BodyText6"/>
        <w:tabs>
          <w:tab w:val="right" w:pos="720"/>
          <w:tab w:val="left" w:pos="900"/>
        </w:tabs>
        <w:spacing w:after="0"/>
        <w:ind w:left="900" w:hanging="900"/>
        <w:rPr>
          <w:rFonts w:ascii="Tahoma" w:hAnsi="Tahoma" w:cs="Tahoma"/>
          <w:noProof/>
          <w:sz w:val="32"/>
        </w:rPr>
      </w:pPr>
      <w:r>
        <w:rPr>
          <w:noProof/>
        </w:rPr>
        <w:fldChar w:fldCharType="end"/>
      </w:r>
    </w:p>
    <w:p w14:paraId="21026F28" w14:textId="77777777" w:rsidR="00EB68C3" w:rsidRPr="005E1F64" w:rsidRDefault="00172E8A" w:rsidP="00FE4A57">
      <w:pPr>
        <w:pStyle w:val="BodyText6"/>
        <w:rPr>
          <w:lang w:val="en-GB"/>
        </w:rPr>
      </w:pPr>
      <w:r w:rsidRPr="00C84F74">
        <w:rPr>
          <w:lang w:val="en-GB"/>
        </w:rPr>
        <w:fldChar w:fldCharType="end"/>
      </w:r>
      <w:r w:rsidR="00EB68C3" w:rsidRPr="005E1F64">
        <w:rPr>
          <w:lang w:val="en-GB"/>
        </w:rPr>
        <w:br w:type="page"/>
      </w:r>
    </w:p>
    <w:p w14:paraId="756F157D" w14:textId="77777777" w:rsidR="00C7292F" w:rsidRDefault="00C7292F" w:rsidP="00761317">
      <w:pPr>
        <w:pStyle w:val="H1-NoNum"/>
        <w:pageBreakBefore/>
      </w:pPr>
      <w:bookmarkStart w:id="98" w:name="_Toc416256285"/>
      <w:r>
        <w:lastRenderedPageBreak/>
        <w:t>Appendices</w:t>
      </w:r>
      <w:bookmarkEnd w:id="98"/>
    </w:p>
    <w:p w14:paraId="419852F2" w14:textId="77777777" w:rsidR="00226B7B" w:rsidRDefault="00226B7B" w:rsidP="00226B7B">
      <w:pPr>
        <w:pStyle w:val="Heading3"/>
        <w:numPr>
          <w:ilvl w:val="0"/>
          <w:numId w:val="0"/>
        </w:numPr>
        <w:ind w:left="1134" w:hanging="1134"/>
      </w:pPr>
      <w:bookmarkStart w:id="99" w:name="_Ref400546413"/>
      <w:bookmarkStart w:id="100" w:name="_Toc416256286"/>
      <w:r>
        <w:t>Appendix 1</w:t>
      </w:r>
      <w:bookmarkEnd w:id="99"/>
      <w:bookmarkEnd w:id="100"/>
    </w:p>
    <w:p w14:paraId="0BB2F58B" w14:textId="77777777" w:rsidR="006F70F2" w:rsidRPr="00226B7B" w:rsidRDefault="00B33FD7" w:rsidP="005E1F64">
      <w:pPr>
        <w:pStyle w:val="BodyText6"/>
        <w:rPr>
          <w:lang w:val="en-GB"/>
        </w:rPr>
      </w:pPr>
      <w:r>
        <w:t xml:space="preserve">Abstract provided for further background on CardioMEMS: </w:t>
      </w:r>
      <w:r w:rsidRPr="002E00B3">
        <w:rPr>
          <w:i/>
        </w:rPr>
        <w:t>Abraham WT, Adamson PB, Bourge RC, et al. Wireless pulmonary artery haemodynamic monitoring in chronic heart failure: a randomised controlled trial. Lancet 2011; 377:658-66.</w:t>
      </w:r>
      <w:r w:rsidR="000D3CFD">
        <w:rPr>
          <w:i/>
          <w:noProof/>
          <w:lang w:eastAsia="en-AU"/>
        </w:rPr>
        <w:t>ppendi</w:t>
      </w:r>
      <w:r w:rsidR="006B5EA6" w:rsidRPr="005E1F64">
        <w:rPr>
          <w:i/>
          <w:noProof/>
          <w:lang w:eastAsia="en-AU"/>
        </w:rPr>
        <w:drawing>
          <wp:inline distT="0" distB="0" distL="0" distR="0" wp14:anchorId="5FADA294" wp14:editId="2342E01C">
            <wp:extent cx="5759450" cy="4999355"/>
            <wp:effectExtent l="0" t="0" r="0" b="0"/>
            <wp:docPr id="7" name="Picture 7" descr="One Abstract from the published paper" title="Appendix 1 - Champion trial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ham.tif"/>
                    <pic:cNvPicPr/>
                  </pic:nvPicPr>
                  <pic:blipFill>
                    <a:blip r:embed="rId40">
                      <a:extLst>
                        <a:ext uri="{28A0092B-C50C-407E-A947-70E740481C1C}">
                          <a14:useLocalDpi xmlns:a14="http://schemas.microsoft.com/office/drawing/2010/main" val="0"/>
                        </a:ext>
                      </a:extLst>
                    </a:blip>
                    <a:stretch>
                      <a:fillRect/>
                    </a:stretch>
                  </pic:blipFill>
                  <pic:spPr>
                    <a:xfrm>
                      <a:off x="0" y="0"/>
                      <a:ext cx="5759450" cy="4999355"/>
                    </a:xfrm>
                    <a:prstGeom prst="rect">
                      <a:avLst/>
                    </a:prstGeom>
                  </pic:spPr>
                </pic:pic>
              </a:graphicData>
            </a:graphic>
          </wp:inline>
        </w:drawing>
      </w:r>
    </w:p>
    <w:sectPr w:rsidR="006F70F2" w:rsidRPr="00226B7B" w:rsidSect="005E1F64">
      <w:headerReference w:type="even" r:id="rId41"/>
      <w:headerReference w:type="default" r:id="rId42"/>
      <w:footerReference w:type="default" r:id="rId43"/>
      <w:headerReference w:type="first" r:id="rId44"/>
      <w:footerReference w:type="first" r:id="rId45"/>
      <w:pgSz w:w="11906" w:h="16838" w:code="9"/>
      <w:pgMar w:top="1418" w:right="1418" w:bottom="127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6FC54" w14:textId="77777777" w:rsidR="003C2777" w:rsidRDefault="003C2777" w:rsidP="00AB4B5D">
      <w:r>
        <w:separator/>
      </w:r>
    </w:p>
  </w:endnote>
  <w:endnote w:type="continuationSeparator" w:id="0">
    <w:p w14:paraId="7EFAF347" w14:textId="77777777" w:rsidR="003C2777" w:rsidRDefault="003C2777" w:rsidP="00AB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6666C" w14:textId="77777777" w:rsidR="00F23F7B" w:rsidRDefault="00F23F7B" w:rsidP="00D0273F">
    <w:pPr>
      <w:pStyle w:val="Footer"/>
      <w:tabs>
        <w:tab w:val="clear" w:pos="4253"/>
        <w:tab w:val="clear" w:pos="8505"/>
        <w:tab w:val="right" w:pos="9072"/>
      </w:tabs>
      <w:ind w:right="360"/>
    </w:pPr>
    <w:r>
      <w:fldChar w:fldCharType="begin"/>
    </w:r>
    <w:r>
      <w:instrText xml:space="preserve"> COMMENTS  </w:instrText>
    </w:r>
    <w:r>
      <w:fldChar w:fldCharType="end"/>
    </w:r>
    <w:r>
      <w:t xml:space="preserve"> — </w:t>
    </w:r>
    <w:r>
      <w:fldChar w:fldCharType="begin"/>
    </w:r>
    <w:r>
      <w:instrText xml:space="preserve"> KEYWORDS  </w:instrText>
    </w:r>
    <w:r>
      <w:fldChar w:fldCharType="separate"/>
    </w:r>
    <w:r w:rsidR="00767691">
      <w:t>Commercial-In-Confidence</w:t>
    </w:r>
    <w: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397AD" w14:textId="5DB9F5B3" w:rsidR="00F23F7B" w:rsidRPr="00D24A17" w:rsidRDefault="00F23F7B" w:rsidP="00402F32">
    <w:pPr>
      <w:pStyle w:val="Footer"/>
      <w:pBdr>
        <w:top w:val="single" w:sz="4" w:space="1" w:color="007461"/>
      </w:pBdr>
      <w:tabs>
        <w:tab w:val="clear" w:pos="4253"/>
        <w:tab w:val="clear" w:pos="8505"/>
        <w:tab w:val="right" w:pos="9072"/>
      </w:tabs>
      <w:ind w:right="-20"/>
      <w:rPr>
        <w:color w:val="007461"/>
      </w:rPr>
    </w:pPr>
    <w:r w:rsidRPr="004E2024">
      <w:rPr>
        <w:color w:val="007461"/>
      </w:rPr>
      <w:t>ST. JUDE MEDICA</w:t>
    </w:r>
    <w:r>
      <w:rPr>
        <w:color w:val="007461"/>
      </w:rPr>
      <w:t xml:space="preserve">L AUSTRALIA </w:t>
    </w:r>
    <w:r w:rsidR="00BF3BA1">
      <w:rPr>
        <w:color w:val="007461"/>
      </w:rPr>
      <w:t>P/L</w:t>
    </w:r>
    <w:r w:rsidRPr="00D24A17">
      <w:rPr>
        <w:color w:val="007461"/>
      </w:rPr>
      <w:tab/>
    </w:r>
    <w:r w:rsidRPr="00D24A17">
      <w:rPr>
        <w:rStyle w:val="PageNumber"/>
        <w:color w:val="007461"/>
      </w:rPr>
      <w:fldChar w:fldCharType="begin"/>
    </w:r>
    <w:r w:rsidRPr="00D24A17">
      <w:rPr>
        <w:rStyle w:val="PageNumber"/>
        <w:color w:val="007461"/>
      </w:rPr>
      <w:instrText xml:space="preserve"> PAGE </w:instrText>
    </w:r>
    <w:r w:rsidRPr="00D24A17">
      <w:rPr>
        <w:rStyle w:val="PageNumber"/>
        <w:color w:val="007461"/>
      </w:rPr>
      <w:fldChar w:fldCharType="separate"/>
    </w:r>
    <w:r w:rsidR="00767691">
      <w:rPr>
        <w:rStyle w:val="PageNumber"/>
        <w:noProof/>
        <w:color w:val="007461"/>
      </w:rPr>
      <w:t>36</w:t>
    </w:r>
    <w:r w:rsidRPr="00D24A17">
      <w:rPr>
        <w:rStyle w:val="PageNumber"/>
        <w:color w:val="00746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B1896" w14:textId="352464BD" w:rsidR="00F23F7B" w:rsidRPr="004E2024" w:rsidRDefault="00F23F7B" w:rsidP="00402F32">
    <w:pPr>
      <w:pStyle w:val="Footer"/>
      <w:pBdr>
        <w:top w:val="single" w:sz="4" w:space="1" w:color="007461"/>
      </w:pBdr>
      <w:tabs>
        <w:tab w:val="clear" w:pos="4253"/>
        <w:tab w:val="clear" w:pos="8505"/>
        <w:tab w:val="right" w:pos="9072"/>
      </w:tabs>
      <w:ind w:right="-20"/>
      <w:rPr>
        <w:lang w:val="en-US"/>
      </w:rPr>
    </w:pPr>
    <w:r w:rsidRPr="004E2024">
      <w:rPr>
        <w:color w:val="007461"/>
      </w:rPr>
      <w:t>ST. JUDE MEDICA</w:t>
    </w:r>
    <w:r>
      <w:rPr>
        <w:color w:val="007461"/>
      </w:rPr>
      <w:t xml:space="preserve">L AUSTRALIA P/L </w:t>
    </w:r>
    <w:r w:rsidRPr="00D24A17">
      <w:rPr>
        <w:color w:val="007461"/>
      </w:rPr>
      <w:tab/>
    </w:r>
    <w:r w:rsidRPr="00D24A17">
      <w:rPr>
        <w:rStyle w:val="PageNumber"/>
        <w:color w:val="007461"/>
      </w:rPr>
      <w:fldChar w:fldCharType="begin"/>
    </w:r>
    <w:r w:rsidRPr="00D24A17">
      <w:rPr>
        <w:rStyle w:val="PageNumber"/>
        <w:color w:val="007461"/>
      </w:rPr>
      <w:instrText xml:space="preserve"> PAGE </w:instrText>
    </w:r>
    <w:r w:rsidRPr="00D24A17">
      <w:rPr>
        <w:rStyle w:val="PageNumber"/>
        <w:color w:val="007461"/>
      </w:rPr>
      <w:fldChar w:fldCharType="separate"/>
    </w:r>
    <w:r w:rsidR="00767691">
      <w:rPr>
        <w:rStyle w:val="PageNumber"/>
        <w:noProof/>
        <w:color w:val="007461"/>
      </w:rPr>
      <w:t>23</w:t>
    </w:r>
    <w:r w:rsidRPr="00D24A17">
      <w:rPr>
        <w:rStyle w:val="PageNumber"/>
        <w:color w:val="00746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69C57" w14:textId="618414E3" w:rsidR="00F23F7B" w:rsidRPr="00D24A17" w:rsidRDefault="00F23F7B" w:rsidP="004C54DD">
    <w:pPr>
      <w:pStyle w:val="Footer"/>
      <w:pBdr>
        <w:top w:val="single" w:sz="4" w:space="1" w:color="007461"/>
      </w:pBdr>
      <w:tabs>
        <w:tab w:val="clear" w:pos="4253"/>
        <w:tab w:val="clear" w:pos="8505"/>
        <w:tab w:val="right" w:pos="14175"/>
      </w:tabs>
      <w:ind w:right="-20"/>
      <w:rPr>
        <w:color w:val="007461"/>
      </w:rPr>
    </w:pPr>
    <w:r w:rsidRPr="004E2024">
      <w:rPr>
        <w:color w:val="007461"/>
      </w:rPr>
      <w:t>ST. JUDE MEDICA</w:t>
    </w:r>
    <w:r w:rsidRPr="00D24A17">
      <w:rPr>
        <w:color w:val="007461"/>
      </w:rPr>
      <w:t>L AUSTRALIA P/L</w:t>
    </w:r>
    <w:r w:rsidRPr="00D24A17">
      <w:rPr>
        <w:color w:val="007461"/>
      </w:rPr>
      <w:tab/>
    </w:r>
    <w:r w:rsidRPr="00D24A17">
      <w:rPr>
        <w:rStyle w:val="PageNumber"/>
        <w:color w:val="007461"/>
      </w:rPr>
      <w:fldChar w:fldCharType="begin"/>
    </w:r>
    <w:r w:rsidRPr="00D24A17">
      <w:rPr>
        <w:rStyle w:val="PageNumber"/>
        <w:color w:val="007461"/>
      </w:rPr>
      <w:instrText xml:space="preserve"> PAGE </w:instrText>
    </w:r>
    <w:r w:rsidRPr="00D24A17">
      <w:rPr>
        <w:rStyle w:val="PageNumber"/>
        <w:color w:val="007461"/>
      </w:rPr>
      <w:fldChar w:fldCharType="separate"/>
    </w:r>
    <w:r w:rsidR="00767691">
      <w:rPr>
        <w:rStyle w:val="PageNumber"/>
        <w:noProof/>
        <w:color w:val="007461"/>
      </w:rPr>
      <w:t>40</w:t>
    </w:r>
    <w:r w:rsidRPr="00D24A17">
      <w:rPr>
        <w:rStyle w:val="PageNumber"/>
        <w:color w:val="00746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CF062" w14:textId="3AB5F588" w:rsidR="00F23F7B" w:rsidRPr="004E2024" w:rsidRDefault="00F23F7B" w:rsidP="004C54DD">
    <w:pPr>
      <w:pStyle w:val="Footer"/>
      <w:pBdr>
        <w:top w:val="single" w:sz="4" w:space="1" w:color="007461"/>
      </w:pBdr>
      <w:tabs>
        <w:tab w:val="clear" w:pos="4253"/>
        <w:tab w:val="clear" w:pos="8505"/>
        <w:tab w:val="right" w:pos="14175"/>
      </w:tabs>
      <w:ind w:right="-20"/>
      <w:rPr>
        <w:lang w:val="en-US"/>
      </w:rPr>
    </w:pPr>
    <w:r w:rsidRPr="004E2024">
      <w:rPr>
        <w:color w:val="007461"/>
      </w:rPr>
      <w:t>ST. JUDE MEDICA</w:t>
    </w:r>
    <w:r>
      <w:rPr>
        <w:color w:val="007461"/>
      </w:rPr>
      <w:t xml:space="preserve">L AUSTRALIA </w:t>
    </w:r>
    <w:r w:rsidRPr="00D24A17">
      <w:rPr>
        <w:color w:val="007461"/>
      </w:rPr>
      <w:tab/>
    </w:r>
    <w:r w:rsidRPr="00D24A17">
      <w:rPr>
        <w:rStyle w:val="PageNumber"/>
        <w:color w:val="007461"/>
      </w:rPr>
      <w:fldChar w:fldCharType="begin"/>
    </w:r>
    <w:r w:rsidRPr="00D24A17">
      <w:rPr>
        <w:rStyle w:val="PageNumber"/>
        <w:color w:val="007461"/>
      </w:rPr>
      <w:instrText xml:space="preserve"> PAGE </w:instrText>
    </w:r>
    <w:r w:rsidRPr="00D24A17">
      <w:rPr>
        <w:rStyle w:val="PageNumber"/>
        <w:color w:val="007461"/>
      </w:rPr>
      <w:fldChar w:fldCharType="separate"/>
    </w:r>
    <w:r w:rsidR="00767691">
      <w:rPr>
        <w:rStyle w:val="PageNumber"/>
        <w:noProof/>
        <w:color w:val="007461"/>
      </w:rPr>
      <w:t>37</w:t>
    </w:r>
    <w:r w:rsidRPr="00D24A17">
      <w:rPr>
        <w:rStyle w:val="PageNumber"/>
        <w:color w:val="00746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F34AF" w14:textId="48501826" w:rsidR="00F23F7B" w:rsidRPr="00D24A17" w:rsidRDefault="00F23F7B" w:rsidP="00402F32">
    <w:pPr>
      <w:pStyle w:val="Footer"/>
      <w:pBdr>
        <w:top w:val="single" w:sz="4" w:space="1" w:color="007461"/>
      </w:pBdr>
      <w:tabs>
        <w:tab w:val="clear" w:pos="4253"/>
        <w:tab w:val="clear" w:pos="8505"/>
        <w:tab w:val="right" w:pos="9072"/>
      </w:tabs>
      <w:ind w:right="-20"/>
      <w:rPr>
        <w:color w:val="007461"/>
      </w:rPr>
    </w:pPr>
    <w:r w:rsidRPr="004E2024">
      <w:rPr>
        <w:color w:val="007461"/>
      </w:rPr>
      <w:t>ST. JUDE MEDICA</w:t>
    </w:r>
    <w:r>
      <w:rPr>
        <w:color w:val="007461"/>
      </w:rPr>
      <w:t xml:space="preserve">L AUSTRALIA P/L </w:t>
    </w:r>
    <w:r w:rsidRPr="00D24A17">
      <w:rPr>
        <w:color w:val="007461"/>
      </w:rPr>
      <w:tab/>
    </w:r>
    <w:r w:rsidRPr="00D24A17">
      <w:rPr>
        <w:rStyle w:val="PageNumber"/>
        <w:color w:val="007461"/>
      </w:rPr>
      <w:fldChar w:fldCharType="begin"/>
    </w:r>
    <w:r w:rsidRPr="00D24A17">
      <w:rPr>
        <w:rStyle w:val="PageNumber"/>
        <w:color w:val="007461"/>
      </w:rPr>
      <w:instrText xml:space="preserve"> PAGE </w:instrText>
    </w:r>
    <w:r w:rsidRPr="00D24A17">
      <w:rPr>
        <w:rStyle w:val="PageNumber"/>
        <w:color w:val="007461"/>
      </w:rPr>
      <w:fldChar w:fldCharType="separate"/>
    </w:r>
    <w:r w:rsidR="00767691">
      <w:rPr>
        <w:rStyle w:val="PageNumber"/>
        <w:noProof/>
        <w:color w:val="007461"/>
      </w:rPr>
      <w:t>45</w:t>
    </w:r>
    <w:r w:rsidRPr="00D24A17">
      <w:rPr>
        <w:rStyle w:val="PageNumber"/>
        <w:color w:val="00746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E7835" w14:textId="20B3E49F" w:rsidR="00F23F7B" w:rsidRPr="004E2024" w:rsidRDefault="00F23F7B" w:rsidP="00402F32">
    <w:pPr>
      <w:pStyle w:val="Footer"/>
      <w:pBdr>
        <w:top w:val="single" w:sz="4" w:space="1" w:color="007461"/>
      </w:pBdr>
      <w:tabs>
        <w:tab w:val="clear" w:pos="4253"/>
        <w:tab w:val="clear" w:pos="8505"/>
        <w:tab w:val="right" w:pos="9072"/>
      </w:tabs>
      <w:ind w:right="-20"/>
      <w:rPr>
        <w:lang w:val="en-US"/>
      </w:rPr>
    </w:pPr>
    <w:r w:rsidRPr="004E2024">
      <w:rPr>
        <w:color w:val="007461"/>
      </w:rPr>
      <w:t>ST. JUDE MEDICA</w:t>
    </w:r>
    <w:r>
      <w:rPr>
        <w:color w:val="007461"/>
      </w:rPr>
      <w:t xml:space="preserve">L AUSTRALIA P/L </w:t>
    </w:r>
    <w:r w:rsidRPr="00D24A17">
      <w:rPr>
        <w:color w:val="007461"/>
      </w:rPr>
      <w:tab/>
    </w:r>
    <w:r w:rsidRPr="00D24A17">
      <w:rPr>
        <w:rStyle w:val="PageNumber"/>
        <w:color w:val="007461"/>
      </w:rPr>
      <w:fldChar w:fldCharType="begin"/>
    </w:r>
    <w:r w:rsidRPr="00D24A17">
      <w:rPr>
        <w:rStyle w:val="PageNumber"/>
        <w:color w:val="007461"/>
      </w:rPr>
      <w:instrText xml:space="preserve"> PAGE </w:instrText>
    </w:r>
    <w:r w:rsidRPr="00D24A17">
      <w:rPr>
        <w:rStyle w:val="PageNumber"/>
        <w:color w:val="007461"/>
      </w:rPr>
      <w:fldChar w:fldCharType="separate"/>
    </w:r>
    <w:r w:rsidR="00767691">
      <w:rPr>
        <w:rStyle w:val="PageNumber"/>
        <w:noProof/>
        <w:color w:val="007461"/>
      </w:rPr>
      <w:t>41</w:t>
    </w:r>
    <w:r w:rsidRPr="00D24A17">
      <w:rPr>
        <w:rStyle w:val="PageNumber"/>
        <w:color w:val="00746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80A7C" w14:textId="77777777" w:rsidR="003C2777" w:rsidRDefault="003C2777" w:rsidP="00AB4B5D">
      <w:r>
        <w:separator/>
      </w:r>
    </w:p>
  </w:footnote>
  <w:footnote w:type="continuationSeparator" w:id="0">
    <w:p w14:paraId="54022EFD" w14:textId="77777777" w:rsidR="003C2777" w:rsidRDefault="003C2777" w:rsidP="00AB4B5D">
      <w:r>
        <w:continuationSeparator/>
      </w:r>
    </w:p>
  </w:footnote>
  <w:footnote w:id="1">
    <w:p w14:paraId="458B8851" w14:textId="77777777" w:rsidR="00F23F7B" w:rsidRPr="00540270" w:rsidRDefault="00F23F7B" w:rsidP="00093B17">
      <w:pPr>
        <w:pStyle w:val="BodyText6"/>
        <w:rPr>
          <w:sz w:val="16"/>
          <w:szCs w:val="16"/>
          <w:lang w:val="en-GB"/>
        </w:rPr>
      </w:pPr>
      <w:r w:rsidRPr="00540270">
        <w:rPr>
          <w:rStyle w:val="FootnoteReference"/>
          <w:sz w:val="16"/>
          <w:szCs w:val="16"/>
        </w:rPr>
        <w:footnoteRef/>
      </w:r>
      <w:r w:rsidRPr="00540270">
        <w:rPr>
          <w:sz w:val="16"/>
          <w:szCs w:val="16"/>
        </w:rPr>
        <w:t xml:space="preserve"> A </w:t>
      </w:r>
      <w:r w:rsidRPr="00540270">
        <w:rPr>
          <w:rFonts w:cstheme="minorHAnsi"/>
          <w:sz w:val="16"/>
          <w:szCs w:val="16"/>
        </w:rPr>
        <w:t>HF-related hospitalisation is defined by meeting the following criteria: (a) a hospitalisation during which a patient is admitted for HF or H</w:t>
      </w:r>
      <w:r w:rsidRPr="00540270">
        <w:rPr>
          <w:sz w:val="16"/>
          <w:szCs w:val="16"/>
          <w:lang w:val="en-GB"/>
        </w:rPr>
        <w:t xml:space="preserve">F is the primary reason for admission; and (b) the </w:t>
      </w:r>
      <w:r>
        <w:rPr>
          <w:rFonts w:cstheme="minorHAnsi"/>
          <w:sz w:val="16"/>
          <w:szCs w:val="16"/>
        </w:rPr>
        <w:t>patient displays signs</w:t>
      </w:r>
      <w:r w:rsidRPr="00540270">
        <w:rPr>
          <w:sz w:val="16"/>
          <w:szCs w:val="16"/>
          <w:lang w:val="en-GB"/>
        </w:rPr>
        <w:t xml:space="preserve"> and symptoms of HF on admission; and (c) the use of intravenous diuretic, vasodilator, inotropic, or ultrafiltration therapy is required for the purposes of treating HF. The augmentation of oral therapy may be allowable for defining the admission as HF, if no other reasonable diagnosis can be attributed to the admission.</w:t>
      </w:r>
      <w:r>
        <w:rPr>
          <w:sz w:val="16"/>
          <w:szCs w:val="16"/>
          <w:lang w:val="en-GB"/>
        </w:rPr>
        <w:t xml:space="preserve"> </w:t>
      </w:r>
      <w:r>
        <w:rPr>
          <w:sz w:val="16"/>
          <w:szCs w:val="16"/>
          <w:lang w:val="en-GB"/>
        </w:rPr>
        <w:fldChar w:fldCharType="begin"/>
      </w:r>
      <w:r>
        <w:rPr>
          <w:sz w:val="16"/>
          <w:szCs w:val="16"/>
          <w:lang w:val="en-GB"/>
        </w:rPr>
        <w:instrText xml:space="preserve"> ADDIN REFMGR.CITE &lt;Refman&gt;&lt;Cite&gt;&lt;Author&gt;CardioMEMS&lt;/Author&gt;&lt;Year&gt;2010&lt;/Year&gt;&lt;RecNum&gt;78&lt;/RecNum&gt;&lt;IDText&gt;Primary HF Clinical Investigation Report - HF Pressure Measurement System (Confidential)&lt;/IDText&gt;&lt;MDL Ref_Type="Report"&gt;&lt;Ref_Type&gt;Report&lt;/Ref_Type&gt;&lt;Ref_ID&gt;78&lt;/Ref_ID&gt;&lt;Title_Primary&gt;Primary HF Clinical Investigation Report - HF Pressure Measurement System (Confidential)&lt;/Title_Primary&gt;&lt;Authors_Primary&gt;CardioMEMS,Inc.&lt;/Authors_Primary&gt;&lt;Date_Primary&gt;2010&lt;/Date_Primary&gt;&lt;Reprint&gt;In File&lt;/Reprint&gt;&lt;ZZ_WorkformID&gt;24&lt;/ZZ_WorkformID&gt;&lt;/MDL&gt;&lt;/Cite&gt;&lt;/Refman&gt;</w:instrText>
      </w:r>
      <w:r>
        <w:rPr>
          <w:sz w:val="16"/>
          <w:szCs w:val="16"/>
          <w:lang w:val="en-GB"/>
        </w:rPr>
        <w:fldChar w:fldCharType="separate"/>
      </w:r>
      <w:r>
        <w:rPr>
          <w:noProof/>
          <w:sz w:val="16"/>
          <w:szCs w:val="16"/>
          <w:lang w:val="en-GB"/>
        </w:rPr>
        <w:t>(13)</w:t>
      </w:r>
      <w:r>
        <w:rPr>
          <w:sz w:val="16"/>
          <w:szCs w:val="16"/>
          <w:lang w:val="en-GB"/>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D9067" w14:textId="5CACE1DF" w:rsidR="00F23F7B" w:rsidRDefault="00767691">
    <w:pPr>
      <w:pStyle w:val="Header"/>
    </w:pPr>
    <w:r>
      <w:rPr>
        <w:noProof/>
      </w:rPr>
      <w:pict w14:anchorId="06C8B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82" o:spid="_x0000_s2050" type="#_x0000_t136" style="position:absolute;left:0;text-align:left;margin-left:0;margin-top:0;width:399.65pt;height:239.8pt;rotation:315;z-index:-25165516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FF42D" w14:textId="6937D744" w:rsidR="00F23F7B" w:rsidRDefault="00767691">
    <w:pPr>
      <w:pStyle w:val="Header"/>
    </w:pPr>
    <w:r>
      <w:rPr>
        <w:noProof/>
      </w:rPr>
      <w:pict w14:anchorId="20FB7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91" o:spid="_x0000_s2059" type="#_x0000_t136" style="position:absolute;left:0;text-align:left;margin-left:0;margin-top:0;width:399.65pt;height:239.8pt;rotation:315;z-index:-25163673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51262" w14:textId="38CD900D" w:rsidR="00F23F7B" w:rsidRPr="00F23F7B" w:rsidRDefault="00767691" w:rsidP="00F23F7B">
    <w:pPr>
      <w:pStyle w:val="Header"/>
      <w:tabs>
        <w:tab w:val="clear" w:pos="4253"/>
        <w:tab w:val="clear" w:pos="8505"/>
        <w:tab w:val="right" w:pos="7797"/>
      </w:tabs>
      <w:ind w:left="7796"/>
      <w:jc w:val="left"/>
      <w:rPr>
        <w:caps w:val="0"/>
        <w:color w:val="007461"/>
      </w:rPr>
    </w:pPr>
    <w:r>
      <w:rPr>
        <w:noProof/>
      </w:rPr>
      <w:pict w14:anchorId="35271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92" o:spid="_x0000_s2060" type="#_x0000_t136" style="position:absolute;left:0;text-align:left;margin-left:0;margin-top:0;width:399.65pt;height:239.8pt;rotation:315;z-index:-25163468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sidR="00F23F7B">
      <w:rPr>
        <w:caps w:val="0"/>
      </w:rPr>
      <w:tab/>
    </w:r>
    <w:r w:rsidR="00F23F7B" w:rsidRPr="00D24A17">
      <w:rPr>
        <w:caps w:val="0"/>
        <w:color w:val="007461"/>
      </w:rPr>
      <w:t>MSAC Application Proto</w:t>
    </w:r>
    <w:r w:rsidR="00F23F7B">
      <w:rPr>
        <w:caps w:val="0"/>
        <w:color w:val="007461"/>
      </w:rPr>
      <w:t>col 1398 –</w:t>
    </w:r>
    <w:r w:rsidR="00F23F7B" w:rsidRPr="00696DF3">
      <w:rPr>
        <w:caps w:val="0"/>
        <w:color w:val="007461"/>
      </w:rPr>
      <w:t xml:space="preserve"> </w:t>
    </w:r>
    <w:r w:rsidR="00F23F7B">
      <w:rPr>
        <w:caps w:val="0"/>
        <w:color w:val="007461"/>
      </w:rPr>
      <w:t>A</w:t>
    </w:r>
    <w:r w:rsidR="00F23F7B" w:rsidRPr="00D63512">
      <w:rPr>
        <w:caps w:val="0"/>
        <w:color w:val="007461"/>
      </w:rPr>
      <w:t xml:space="preserve"> permanent leadless and batteryless pulmonary artery sensor</w:t>
    </w:r>
    <w:r w:rsidR="00F23F7B">
      <w:rPr>
        <w:caps w:val="0"/>
        <w:color w:val="007461"/>
      </w:rPr>
      <w:t xml:space="preserve"> </w:t>
    </w:r>
    <w:r w:rsidR="00F23F7B" w:rsidRPr="00D24A17">
      <w:rPr>
        <w:caps w:val="0"/>
        <w:color w:val="007461"/>
      </w:rPr>
      <w:t>for heart failure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776A7" w14:textId="6E3D2596" w:rsidR="00F23F7B" w:rsidRPr="006F70F2" w:rsidRDefault="00767691" w:rsidP="00F23F7B">
    <w:pPr>
      <w:pStyle w:val="Header"/>
      <w:tabs>
        <w:tab w:val="clear" w:pos="4253"/>
        <w:tab w:val="clear" w:pos="8505"/>
        <w:tab w:val="right" w:pos="7797"/>
      </w:tabs>
      <w:ind w:left="7796"/>
      <w:jc w:val="left"/>
    </w:pPr>
    <w:r>
      <w:rPr>
        <w:noProof/>
      </w:rPr>
      <w:pict w14:anchorId="6E633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90" o:spid="_x0000_s2058" type="#_x0000_t136" style="position:absolute;left:0;text-align:left;margin-left:0;margin-top:0;width:399.65pt;height:239.8pt;rotation:315;z-index:-251638784;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sidR="00F23F7B">
      <w:rPr>
        <w:caps w:val="0"/>
      </w:rPr>
      <w:tab/>
    </w:r>
    <w:r w:rsidR="00F23F7B" w:rsidRPr="005145D0">
      <w:rPr>
        <w:caps w:val="0"/>
      </w:rPr>
      <w:tab/>
    </w:r>
    <w:r w:rsidR="00F23F7B" w:rsidRPr="00D24A17">
      <w:rPr>
        <w:caps w:val="0"/>
        <w:color w:val="007461"/>
      </w:rPr>
      <w:t>MSAC App</w:t>
    </w:r>
    <w:r w:rsidR="00F23F7B">
      <w:rPr>
        <w:caps w:val="0"/>
        <w:color w:val="007461"/>
      </w:rPr>
      <w:t>lication Protocol 1398 –</w:t>
    </w:r>
    <w:r w:rsidR="00F23F7B" w:rsidRPr="00025995">
      <w:rPr>
        <w:caps w:val="0"/>
        <w:color w:val="007461"/>
      </w:rPr>
      <w:t xml:space="preserve"> </w:t>
    </w:r>
    <w:r w:rsidR="00F23F7B">
      <w:rPr>
        <w:caps w:val="0"/>
        <w:color w:val="007461"/>
      </w:rPr>
      <w:t>A</w:t>
    </w:r>
    <w:r w:rsidR="00F23F7B" w:rsidRPr="00D63512">
      <w:rPr>
        <w:caps w:val="0"/>
        <w:color w:val="007461"/>
      </w:rPr>
      <w:t xml:space="preserve"> permanent leadless and batteryless pulmonary artery sensor</w:t>
    </w:r>
    <w:r w:rsidR="00F23F7B">
      <w:rPr>
        <w:caps w:val="0"/>
        <w:color w:val="007461"/>
      </w:rPr>
      <w:t xml:space="preserve"> </w:t>
    </w:r>
    <w:r w:rsidR="00F23F7B" w:rsidRPr="00D24A17">
      <w:rPr>
        <w:caps w:val="0"/>
        <w:color w:val="007461"/>
      </w:rPr>
      <w:t>for heart failure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8F5EF" w14:textId="35B939CC" w:rsidR="00F23F7B" w:rsidRDefault="00767691">
    <w:pPr>
      <w:pStyle w:val="Header"/>
    </w:pPr>
    <w:r>
      <w:rPr>
        <w:noProof/>
      </w:rPr>
      <w:pict w14:anchorId="6CACA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94" o:spid="_x0000_s2062" type="#_x0000_t136" style="position:absolute;left:0;text-align:left;margin-left:0;margin-top:0;width:399.65pt;height:239.8pt;rotation:315;z-index:-251630592;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015E8" w14:textId="4288F22C" w:rsidR="00F23F7B" w:rsidRPr="006F70F2" w:rsidRDefault="00767691" w:rsidP="00B32172">
    <w:pPr>
      <w:pStyle w:val="Header"/>
      <w:tabs>
        <w:tab w:val="clear" w:pos="4253"/>
        <w:tab w:val="clear" w:pos="8505"/>
        <w:tab w:val="left" w:pos="3402"/>
      </w:tabs>
      <w:jc w:val="left"/>
    </w:pPr>
    <w:r>
      <w:rPr>
        <w:noProof/>
      </w:rPr>
      <w:pict w14:anchorId="15C72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95" o:spid="_x0000_s2063" type="#_x0000_t136" style="position:absolute;margin-left:0;margin-top:0;width:399.65pt;height:239.8pt;rotation:315;z-index:-251628544;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sidR="00F23F7B" w:rsidRPr="00F23F7B">
      <w:rPr>
        <w:caps w:val="0"/>
        <w:color w:val="007461"/>
      </w:rPr>
      <w:t xml:space="preserve"> </w:t>
    </w:r>
    <w:r w:rsidR="00F23F7B" w:rsidRPr="00D24A17">
      <w:rPr>
        <w:caps w:val="0"/>
        <w:color w:val="007461"/>
      </w:rPr>
      <w:t>MSAC Application Proto</w:t>
    </w:r>
    <w:r w:rsidR="00F23F7B">
      <w:rPr>
        <w:caps w:val="0"/>
        <w:color w:val="007461"/>
      </w:rPr>
      <w:t>col 1398 –</w:t>
    </w:r>
    <w:r w:rsidR="00F23F7B" w:rsidRPr="00696DF3">
      <w:rPr>
        <w:caps w:val="0"/>
        <w:color w:val="007461"/>
      </w:rPr>
      <w:t xml:space="preserve"> </w:t>
    </w:r>
    <w:r w:rsidR="00F23F7B">
      <w:rPr>
        <w:caps w:val="0"/>
        <w:color w:val="007461"/>
      </w:rPr>
      <w:t>A</w:t>
    </w:r>
    <w:r w:rsidR="00F23F7B" w:rsidRPr="00D63512">
      <w:rPr>
        <w:caps w:val="0"/>
        <w:color w:val="007461"/>
      </w:rPr>
      <w:t xml:space="preserve"> permanent leadless and batteryless pulmonary artery sensor</w:t>
    </w:r>
    <w:r w:rsidR="00F23F7B">
      <w:rPr>
        <w:caps w:val="0"/>
        <w:color w:val="007461"/>
      </w:rPr>
      <w:t xml:space="preserve"> </w:t>
    </w:r>
    <w:r w:rsidR="00F23F7B" w:rsidRPr="00D24A17">
      <w:rPr>
        <w:caps w:val="0"/>
        <w:color w:val="007461"/>
      </w:rPr>
      <w:t>for heart failure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A96A" w14:textId="4206F478" w:rsidR="00F23F7B" w:rsidRPr="003B61A6" w:rsidRDefault="00767691" w:rsidP="00B32172">
    <w:pPr>
      <w:pStyle w:val="Header"/>
      <w:tabs>
        <w:tab w:val="clear" w:pos="4253"/>
        <w:tab w:val="clear" w:pos="8505"/>
        <w:tab w:val="right" w:pos="9090"/>
      </w:tabs>
      <w:jc w:val="left"/>
    </w:pPr>
    <w:r>
      <w:rPr>
        <w:noProof/>
      </w:rPr>
      <w:pict w14:anchorId="0D52F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93" o:spid="_x0000_s2061" type="#_x0000_t136" style="position:absolute;margin-left:0;margin-top:0;width:399.65pt;height:239.8pt;rotation:315;z-index:-251632640;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sidR="00F23F7B" w:rsidRPr="005145D0">
      <w:rPr>
        <w:caps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8BC07" w14:textId="06001079" w:rsidR="00F23F7B" w:rsidRPr="005145D0" w:rsidRDefault="00767691" w:rsidP="00D40A78">
    <w:pPr>
      <w:pStyle w:val="Header"/>
      <w:tabs>
        <w:tab w:val="clear" w:pos="4253"/>
        <w:tab w:val="clear" w:pos="8505"/>
        <w:tab w:val="right" w:pos="9090"/>
      </w:tabs>
      <w:jc w:val="left"/>
      <w:rPr>
        <w:caps w:val="0"/>
      </w:rPr>
    </w:pPr>
    <w:r>
      <w:rPr>
        <w:noProof/>
      </w:rPr>
      <w:pict w14:anchorId="721761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83" o:spid="_x0000_s2051" type="#_x0000_t136" style="position:absolute;margin-left:0;margin-top:0;width:399.65pt;height:239.8pt;rotation:315;z-index:-251653120;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sidR="00F23F7B" w:rsidRPr="005145D0">
      <w:rPr>
        <w:caps w:val="0"/>
      </w:rPr>
      <w:t>Exec</w:t>
    </w:r>
    <w:r w:rsidR="00F23F7B">
      <w:rPr>
        <w:caps w:val="0"/>
      </w:rPr>
      <w:t>utive S</w:t>
    </w:r>
    <w:r w:rsidR="00F23F7B" w:rsidRPr="005145D0">
      <w:rPr>
        <w:caps w:val="0"/>
      </w:rPr>
      <w:t>ummary</w:t>
    </w:r>
    <w:r w:rsidR="00F23F7B" w:rsidRPr="005145D0">
      <w:rPr>
        <w:caps w:val="0"/>
      </w:rPr>
      <w:tab/>
    </w:r>
    <w:r w:rsidR="00F23F7B" w:rsidRPr="00D24A17">
      <w:rPr>
        <w:caps w:val="0"/>
        <w:color w:val="007461"/>
      </w:rPr>
      <w:t>MSAC Application Protocol 1398 – CardioMEMS™ HF System for heart failure</w:t>
    </w:r>
  </w:p>
  <w:p w14:paraId="73220FC3" w14:textId="77777777" w:rsidR="00F23F7B" w:rsidRDefault="00F23F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A9055" w14:textId="17B2A166" w:rsidR="00F23F7B" w:rsidRDefault="00767691">
    <w:pPr>
      <w:pStyle w:val="Header"/>
    </w:pPr>
    <w:r>
      <w:rPr>
        <w:noProof/>
      </w:rPr>
      <w:pict w14:anchorId="41D80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81" o:spid="_x0000_s2049" type="#_x0000_t136" style="position:absolute;left:0;text-align:left;margin-left:0;margin-top:0;width:399.65pt;height:239.8pt;rotation:315;z-index:-25165721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B5C54" w14:textId="696FD10B" w:rsidR="00F23F7B" w:rsidRDefault="00767691">
    <w:pPr>
      <w:pStyle w:val="Header"/>
    </w:pPr>
    <w:r>
      <w:rPr>
        <w:noProof/>
      </w:rPr>
      <w:pict w14:anchorId="0A6BE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85" o:spid="_x0000_s2053" type="#_x0000_t136" style="position:absolute;left:0;text-align:left;margin-left:0;margin-top:0;width:399.65pt;height:239.8pt;rotation:315;z-index:-251649024;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sidR="00F23F7B">
      <w:fldChar w:fldCharType="begin"/>
    </w:r>
    <w:r w:rsidR="00F23F7B">
      <w:instrText xml:space="preserve"> TITLE  </w:instrText>
    </w:r>
    <w:r w:rsidR="00F23F7B">
      <w:fldChar w:fldCharType="separate"/>
    </w:r>
    <w:r>
      <w:t>PBAC Submission</w:t>
    </w:r>
    <w:r w:rsidR="00F23F7B">
      <w:fldChar w:fldCharType="end"/>
    </w:r>
    <w:r w:rsidR="00F23F7B">
      <w:tab/>
    </w:r>
    <w:r w:rsidR="00F23F7B">
      <w:fldChar w:fldCharType="begin"/>
    </w:r>
    <w:r w:rsidR="00F23F7B">
      <w:instrText xml:space="preserve"> SUBJECT  </w:instrText>
    </w:r>
    <w:r w:rsidR="00F23F7B">
      <w:fldChar w:fldCharType="separate"/>
    </w:r>
    <w:r>
      <w:t>Drug Name</w:t>
    </w:r>
    <w:r w:rsidR="00F23F7B">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3122E" w14:textId="31082150" w:rsidR="00F23F7B" w:rsidRPr="006F70F2" w:rsidRDefault="00767691" w:rsidP="00D63512">
    <w:pPr>
      <w:pStyle w:val="Header"/>
      <w:tabs>
        <w:tab w:val="clear" w:pos="4253"/>
        <w:tab w:val="clear" w:pos="8505"/>
        <w:tab w:val="left" w:pos="3402"/>
        <w:tab w:val="left" w:pos="3544"/>
      </w:tabs>
    </w:pPr>
    <w:r>
      <w:rPr>
        <w:noProof/>
      </w:rPr>
      <w:pict w14:anchorId="1E7607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86" o:spid="_x0000_s2054" type="#_x0000_t136" style="position:absolute;left:0;text-align:left;margin-left:0;margin-top:0;width:399.65pt;height:239.8pt;rotation:315;z-index:-251646976;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sidR="00F23F7B" w:rsidRPr="00D24A17">
      <w:rPr>
        <w:caps w:val="0"/>
        <w:color w:val="007461"/>
      </w:rPr>
      <w:t xml:space="preserve">MSAC Application Protocol 1398 – </w:t>
    </w:r>
    <w:r w:rsidR="00F23F7B">
      <w:rPr>
        <w:caps w:val="0"/>
        <w:color w:val="007461"/>
      </w:rPr>
      <w:t>A</w:t>
    </w:r>
    <w:r w:rsidR="00F23F7B" w:rsidRPr="00D63512">
      <w:rPr>
        <w:caps w:val="0"/>
        <w:color w:val="007461"/>
      </w:rPr>
      <w:t xml:space="preserve"> permanent leadless and batteryless pulmonary artery sensor</w:t>
    </w:r>
    <w:r w:rsidR="00F23F7B">
      <w:rPr>
        <w:caps w:val="0"/>
        <w:color w:val="007461"/>
      </w:rPr>
      <w:t xml:space="preserve"> </w:t>
    </w:r>
    <w:r w:rsidR="00F23F7B" w:rsidRPr="00D24A17">
      <w:rPr>
        <w:caps w:val="0"/>
        <w:color w:val="007461"/>
      </w:rPr>
      <w:t>for heart failure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5AAA8" w14:textId="013576AC" w:rsidR="00F23F7B" w:rsidRPr="006F70F2" w:rsidRDefault="00767691" w:rsidP="006F70F2">
    <w:pPr>
      <w:pStyle w:val="Header"/>
      <w:tabs>
        <w:tab w:val="clear" w:pos="4253"/>
        <w:tab w:val="clear" w:pos="8505"/>
        <w:tab w:val="right" w:pos="9090"/>
      </w:tabs>
      <w:jc w:val="left"/>
    </w:pPr>
    <w:r>
      <w:rPr>
        <w:noProof/>
      </w:rPr>
      <w:pict w14:anchorId="433C73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84" o:spid="_x0000_s2052" type="#_x0000_t136" style="position:absolute;margin-left:0;margin-top:0;width:399.65pt;height:239.8pt;rotation:315;z-index:-251651072;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sidR="00F23F7B" w:rsidRPr="005145D0">
      <w:rPr>
        <w:caps w:val="0"/>
      </w:rPr>
      <w:tab/>
    </w:r>
    <w:r w:rsidR="00F23F7B" w:rsidRPr="00D24A17">
      <w:rPr>
        <w:caps w:val="0"/>
        <w:color w:val="007461"/>
      </w:rPr>
      <w:t>MSAC App</w:t>
    </w:r>
    <w:r w:rsidR="00F23F7B">
      <w:rPr>
        <w:caps w:val="0"/>
        <w:color w:val="007461"/>
      </w:rPr>
      <w:t>lication Protocol 1398 - A</w:t>
    </w:r>
    <w:r w:rsidR="00F23F7B" w:rsidRPr="00D63512">
      <w:rPr>
        <w:caps w:val="0"/>
        <w:color w:val="007461"/>
      </w:rPr>
      <w:t xml:space="preserve"> permanent leadless and batteryless pulmonary artery sensor</w:t>
    </w:r>
    <w:r w:rsidR="00F23F7B">
      <w:rPr>
        <w:caps w:val="0"/>
        <w:color w:val="007461"/>
      </w:rPr>
      <w:t xml:space="preserve"> </w:t>
    </w:r>
    <w:r w:rsidR="00F23F7B" w:rsidRPr="00D24A17">
      <w:rPr>
        <w:caps w:val="0"/>
        <w:color w:val="007461"/>
      </w:rPr>
      <w:t>for heart failure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614F9" w14:textId="59777D86" w:rsidR="00F23F7B" w:rsidRDefault="00767691">
    <w:pPr>
      <w:pStyle w:val="Header"/>
    </w:pPr>
    <w:r>
      <w:rPr>
        <w:noProof/>
      </w:rPr>
      <w:pict w14:anchorId="7E352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88" o:spid="_x0000_s2056" type="#_x0000_t136" style="position:absolute;left:0;text-align:left;margin-left:0;margin-top:0;width:399.65pt;height:239.8pt;rotation:315;z-index:-251642880;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F9A7F" w14:textId="0A0D8CBA" w:rsidR="00F23F7B" w:rsidRDefault="00767691">
    <w:pPr>
      <w:pStyle w:val="Header"/>
    </w:pPr>
    <w:r>
      <w:rPr>
        <w:noProof/>
      </w:rPr>
      <w:pict w14:anchorId="16E5D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89" o:spid="_x0000_s2057" type="#_x0000_t136" style="position:absolute;left:0;text-align:left;margin-left:0;margin-top:0;width:399.65pt;height:239.8pt;rotation:315;z-index:-251640832;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F1EC0" w14:textId="5461FD5B" w:rsidR="00F23F7B" w:rsidRPr="006F70F2" w:rsidRDefault="00767691" w:rsidP="006F70F2">
    <w:pPr>
      <w:pStyle w:val="Header"/>
      <w:tabs>
        <w:tab w:val="clear" w:pos="4253"/>
        <w:tab w:val="clear" w:pos="8505"/>
        <w:tab w:val="right" w:pos="9090"/>
      </w:tabs>
      <w:jc w:val="left"/>
    </w:pPr>
    <w:r>
      <w:rPr>
        <w:noProof/>
      </w:rPr>
      <w:pict w14:anchorId="7D2D78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405787" o:spid="_x0000_s2055" type="#_x0000_t136" style="position:absolute;margin-left:0;margin-top:0;width:399.65pt;height:239.8pt;rotation:315;z-index:-25164492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r w:rsidR="00F23F7B" w:rsidRPr="005145D0">
      <w:rPr>
        <w:caps w:val="0"/>
      </w:rPr>
      <w:tab/>
    </w:r>
    <w:r w:rsidR="00F23F7B" w:rsidRPr="00D24A17">
      <w:rPr>
        <w:caps w:val="0"/>
        <w:color w:val="007461"/>
      </w:rPr>
      <w:t>MSAC App</w:t>
    </w:r>
    <w:r w:rsidR="00F23F7B">
      <w:rPr>
        <w:caps w:val="0"/>
        <w:color w:val="007461"/>
      </w:rPr>
      <w:t>lication Protocol 1398 – A</w:t>
    </w:r>
    <w:r w:rsidR="00F23F7B" w:rsidRPr="00D63512">
      <w:rPr>
        <w:caps w:val="0"/>
        <w:color w:val="007461"/>
      </w:rPr>
      <w:t xml:space="preserve"> permanent leadless and batteryless pulmonary artery sensor</w:t>
    </w:r>
    <w:r w:rsidR="00F23F7B">
      <w:rPr>
        <w:caps w:val="0"/>
        <w:color w:val="007461"/>
      </w:rPr>
      <w:t xml:space="preserve"> </w:t>
    </w:r>
    <w:r w:rsidR="00F23F7B" w:rsidRPr="00D24A17">
      <w:rPr>
        <w:caps w:val="0"/>
        <w:color w:val="007461"/>
      </w:rPr>
      <w:t>for heart failure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331C30E4"/>
    <w:lvl w:ilvl="0">
      <w:start w:val="1"/>
      <w:numFmt w:val="decimal"/>
      <w:pStyle w:val="ListNumber3"/>
      <w:lvlText w:val="%1."/>
      <w:lvlJc w:val="left"/>
      <w:pPr>
        <w:tabs>
          <w:tab w:val="num" w:pos="926"/>
        </w:tabs>
        <w:ind w:left="926" w:hanging="360"/>
      </w:pPr>
    </w:lvl>
  </w:abstractNum>
  <w:abstractNum w:abstractNumId="1">
    <w:nsid w:val="00A2645E"/>
    <w:multiLevelType w:val="hybridMultilevel"/>
    <w:tmpl w:val="DBACF4B8"/>
    <w:lvl w:ilvl="0" w:tplc="BD1EC32A">
      <w:numFmt w:val="bullet"/>
      <w:lvlText w:val="•"/>
      <w:lvlJc w:val="left"/>
      <w:pPr>
        <w:ind w:left="420" w:hanging="42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97793C"/>
    <w:multiLevelType w:val="hybridMultilevel"/>
    <w:tmpl w:val="3230B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E31222"/>
    <w:multiLevelType w:val="hybridMultilevel"/>
    <w:tmpl w:val="89342014"/>
    <w:lvl w:ilvl="0" w:tplc="8CC025D4">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105138"/>
    <w:multiLevelType w:val="hybridMultilevel"/>
    <w:tmpl w:val="CA2CA0CE"/>
    <w:lvl w:ilvl="0" w:tplc="842865A6">
      <w:start w:val="1"/>
      <w:numFmt w:val="bullet"/>
      <w:pStyle w:val="Dash0"/>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C530486"/>
    <w:multiLevelType w:val="hybridMultilevel"/>
    <w:tmpl w:val="347C08D8"/>
    <w:lvl w:ilvl="0" w:tplc="0C090001">
      <w:start w:val="1"/>
      <w:numFmt w:val="bullet"/>
      <w:lvlText w:val=""/>
      <w:lvlJc w:val="left"/>
      <w:pPr>
        <w:ind w:left="720" w:hanging="360"/>
      </w:pPr>
      <w:rPr>
        <w:rFonts w:ascii="Symbol" w:hAnsi="Symbol" w:hint="default"/>
      </w:rPr>
    </w:lvl>
    <w:lvl w:ilvl="1" w:tplc="8AD2449E">
      <w:numFmt w:val="bullet"/>
      <w:lvlText w:val="•"/>
      <w:lvlJc w:val="left"/>
      <w:pPr>
        <w:ind w:left="1790" w:hanging="71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7C4117"/>
    <w:multiLevelType w:val="hybridMultilevel"/>
    <w:tmpl w:val="A37AFA8C"/>
    <w:lvl w:ilvl="0" w:tplc="0C090001">
      <w:start w:val="1"/>
      <w:numFmt w:val="bullet"/>
      <w:lvlText w:val=""/>
      <w:lvlJc w:val="left"/>
      <w:pPr>
        <w:ind w:left="2610" w:hanging="360"/>
      </w:pPr>
      <w:rPr>
        <w:rFonts w:ascii="Symbol" w:hAnsi="Symbol" w:hint="default"/>
      </w:rPr>
    </w:lvl>
    <w:lvl w:ilvl="1" w:tplc="0C090003" w:tentative="1">
      <w:start w:val="1"/>
      <w:numFmt w:val="bullet"/>
      <w:lvlText w:val="o"/>
      <w:lvlJc w:val="left"/>
      <w:pPr>
        <w:ind w:left="3330" w:hanging="360"/>
      </w:pPr>
      <w:rPr>
        <w:rFonts w:ascii="Courier New" w:hAnsi="Courier New" w:cs="Courier New" w:hint="default"/>
      </w:rPr>
    </w:lvl>
    <w:lvl w:ilvl="2" w:tplc="0C090005" w:tentative="1">
      <w:start w:val="1"/>
      <w:numFmt w:val="bullet"/>
      <w:lvlText w:val=""/>
      <w:lvlJc w:val="left"/>
      <w:pPr>
        <w:ind w:left="4050" w:hanging="360"/>
      </w:pPr>
      <w:rPr>
        <w:rFonts w:ascii="Wingdings" w:hAnsi="Wingdings" w:hint="default"/>
      </w:rPr>
    </w:lvl>
    <w:lvl w:ilvl="3" w:tplc="0C090001" w:tentative="1">
      <w:start w:val="1"/>
      <w:numFmt w:val="bullet"/>
      <w:lvlText w:val=""/>
      <w:lvlJc w:val="left"/>
      <w:pPr>
        <w:ind w:left="4770" w:hanging="360"/>
      </w:pPr>
      <w:rPr>
        <w:rFonts w:ascii="Symbol" w:hAnsi="Symbol" w:hint="default"/>
      </w:rPr>
    </w:lvl>
    <w:lvl w:ilvl="4" w:tplc="0C090003" w:tentative="1">
      <w:start w:val="1"/>
      <w:numFmt w:val="bullet"/>
      <w:lvlText w:val="o"/>
      <w:lvlJc w:val="left"/>
      <w:pPr>
        <w:ind w:left="5490" w:hanging="360"/>
      </w:pPr>
      <w:rPr>
        <w:rFonts w:ascii="Courier New" w:hAnsi="Courier New" w:cs="Courier New" w:hint="default"/>
      </w:rPr>
    </w:lvl>
    <w:lvl w:ilvl="5" w:tplc="0C090005" w:tentative="1">
      <w:start w:val="1"/>
      <w:numFmt w:val="bullet"/>
      <w:lvlText w:val=""/>
      <w:lvlJc w:val="left"/>
      <w:pPr>
        <w:ind w:left="6210" w:hanging="360"/>
      </w:pPr>
      <w:rPr>
        <w:rFonts w:ascii="Wingdings" w:hAnsi="Wingdings" w:hint="default"/>
      </w:rPr>
    </w:lvl>
    <w:lvl w:ilvl="6" w:tplc="0C090001" w:tentative="1">
      <w:start w:val="1"/>
      <w:numFmt w:val="bullet"/>
      <w:lvlText w:val=""/>
      <w:lvlJc w:val="left"/>
      <w:pPr>
        <w:ind w:left="6930" w:hanging="360"/>
      </w:pPr>
      <w:rPr>
        <w:rFonts w:ascii="Symbol" w:hAnsi="Symbol" w:hint="default"/>
      </w:rPr>
    </w:lvl>
    <w:lvl w:ilvl="7" w:tplc="0C090003" w:tentative="1">
      <w:start w:val="1"/>
      <w:numFmt w:val="bullet"/>
      <w:lvlText w:val="o"/>
      <w:lvlJc w:val="left"/>
      <w:pPr>
        <w:ind w:left="7650" w:hanging="360"/>
      </w:pPr>
      <w:rPr>
        <w:rFonts w:ascii="Courier New" w:hAnsi="Courier New" w:cs="Courier New" w:hint="default"/>
      </w:rPr>
    </w:lvl>
    <w:lvl w:ilvl="8" w:tplc="0C090005" w:tentative="1">
      <w:start w:val="1"/>
      <w:numFmt w:val="bullet"/>
      <w:lvlText w:val=""/>
      <w:lvlJc w:val="left"/>
      <w:pPr>
        <w:ind w:left="8370" w:hanging="360"/>
      </w:pPr>
      <w:rPr>
        <w:rFonts w:ascii="Wingdings" w:hAnsi="Wingdings" w:hint="default"/>
      </w:rPr>
    </w:lvl>
  </w:abstractNum>
  <w:abstractNum w:abstractNumId="7">
    <w:nsid w:val="12917AFD"/>
    <w:multiLevelType w:val="hybridMultilevel"/>
    <w:tmpl w:val="1046C136"/>
    <w:lvl w:ilvl="0" w:tplc="2BB8AA94">
      <w:start w:val="1"/>
      <w:numFmt w:val="decimal"/>
      <w:lvlText w:val="(%1) "/>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nsid w:val="164E6478"/>
    <w:multiLevelType w:val="hybridMultilevel"/>
    <w:tmpl w:val="594E9630"/>
    <w:lvl w:ilvl="0" w:tplc="2EEC90D4">
      <w:start w:val="1"/>
      <w:numFmt w:val="bullet"/>
      <w:pStyle w:val="Bullet0"/>
      <w:lvlText w:val=""/>
      <w:lvlJc w:val="left"/>
      <w:pPr>
        <w:ind w:left="720" w:hanging="360"/>
      </w:pPr>
      <w:rPr>
        <w:rFonts w:ascii="Symbol" w:hAnsi="Symbol" w:hint="default"/>
        <w:spacing w:val="0"/>
        <w:w w:val="100"/>
        <w:position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431E96"/>
    <w:multiLevelType w:val="hybridMultilevel"/>
    <w:tmpl w:val="1D46707E"/>
    <w:lvl w:ilvl="0" w:tplc="0C090017">
      <w:start w:val="1"/>
      <w:numFmt w:val="lowerLetter"/>
      <w:lvlText w:val="%1)"/>
      <w:lvlJc w:val="left"/>
      <w:pPr>
        <w:ind w:left="772" w:hanging="360"/>
      </w:pPr>
    </w:lvl>
    <w:lvl w:ilvl="1" w:tplc="0C090019" w:tentative="1">
      <w:start w:val="1"/>
      <w:numFmt w:val="lowerLetter"/>
      <w:lvlText w:val="%2."/>
      <w:lvlJc w:val="left"/>
      <w:pPr>
        <w:ind w:left="1492" w:hanging="360"/>
      </w:pPr>
    </w:lvl>
    <w:lvl w:ilvl="2" w:tplc="0C09001B" w:tentative="1">
      <w:start w:val="1"/>
      <w:numFmt w:val="lowerRoman"/>
      <w:lvlText w:val="%3."/>
      <w:lvlJc w:val="right"/>
      <w:pPr>
        <w:ind w:left="2212" w:hanging="180"/>
      </w:pPr>
    </w:lvl>
    <w:lvl w:ilvl="3" w:tplc="0C09000F" w:tentative="1">
      <w:start w:val="1"/>
      <w:numFmt w:val="decimal"/>
      <w:lvlText w:val="%4."/>
      <w:lvlJc w:val="left"/>
      <w:pPr>
        <w:ind w:left="2932" w:hanging="360"/>
      </w:pPr>
    </w:lvl>
    <w:lvl w:ilvl="4" w:tplc="0C090019" w:tentative="1">
      <w:start w:val="1"/>
      <w:numFmt w:val="lowerLetter"/>
      <w:lvlText w:val="%5."/>
      <w:lvlJc w:val="left"/>
      <w:pPr>
        <w:ind w:left="3652" w:hanging="360"/>
      </w:pPr>
    </w:lvl>
    <w:lvl w:ilvl="5" w:tplc="0C09001B" w:tentative="1">
      <w:start w:val="1"/>
      <w:numFmt w:val="lowerRoman"/>
      <w:lvlText w:val="%6."/>
      <w:lvlJc w:val="right"/>
      <w:pPr>
        <w:ind w:left="4372" w:hanging="180"/>
      </w:pPr>
    </w:lvl>
    <w:lvl w:ilvl="6" w:tplc="0C09000F" w:tentative="1">
      <w:start w:val="1"/>
      <w:numFmt w:val="decimal"/>
      <w:lvlText w:val="%7."/>
      <w:lvlJc w:val="left"/>
      <w:pPr>
        <w:ind w:left="5092" w:hanging="360"/>
      </w:pPr>
    </w:lvl>
    <w:lvl w:ilvl="7" w:tplc="0C090019" w:tentative="1">
      <w:start w:val="1"/>
      <w:numFmt w:val="lowerLetter"/>
      <w:lvlText w:val="%8."/>
      <w:lvlJc w:val="left"/>
      <w:pPr>
        <w:ind w:left="5812" w:hanging="360"/>
      </w:pPr>
    </w:lvl>
    <w:lvl w:ilvl="8" w:tplc="0C09001B" w:tentative="1">
      <w:start w:val="1"/>
      <w:numFmt w:val="lowerRoman"/>
      <w:lvlText w:val="%9."/>
      <w:lvlJc w:val="right"/>
      <w:pPr>
        <w:ind w:left="6532" w:hanging="180"/>
      </w:pPr>
    </w:lvl>
  </w:abstractNum>
  <w:abstractNum w:abstractNumId="10">
    <w:nsid w:val="1D62702C"/>
    <w:multiLevelType w:val="hybridMultilevel"/>
    <w:tmpl w:val="32D0C9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E172090"/>
    <w:multiLevelType w:val="hybridMultilevel"/>
    <w:tmpl w:val="CB866BCC"/>
    <w:lvl w:ilvl="0" w:tplc="25221284">
      <w:start w:val="10"/>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1F0C4590"/>
    <w:multiLevelType w:val="hybridMultilevel"/>
    <w:tmpl w:val="C4DCA7CE"/>
    <w:lvl w:ilvl="0" w:tplc="0C090001">
      <w:start w:val="1"/>
      <w:numFmt w:val="bullet"/>
      <w:lvlText w:val=""/>
      <w:lvlJc w:val="left"/>
      <w:pPr>
        <w:ind w:left="740" w:hanging="360"/>
      </w:pPr>
      <w:rPr>
        <w:rFonts w:ascii="Symbol" w:hAnsi="Symbol" w:hint="default"/>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3">
    <w:nsid w:val="23855DDF"/>
    <w:multiLevelType w:val="hybridMultilevel"/>
    <w:tmpl w:val="F1AE5616"/>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nsid w:val="23DD11E3"/>
    <w:multiLevelType w:val="hybridMultilevel"/>
    <w:tmpl w:val="CC22AED4"/>
    <w:lvl w:ilvl="0" w:tplc="8E90AB30">
      <w:start w:val="1"/>
      <w:numFmt w:val="decimal"/>
      <w:pStyle w:val="ListNos0"/>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BE9329A"/>
    <w:multiLevelType w:val="hybridMultilevel"/>
    <w:tmpl w:val="E8BE542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2F714160"/>
    <w:multiLevelType w:val="hybridMultilevel"/>
    <w:tmpl w:val="97A4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24D7357"/>
    <w:multiLevelType w:val="hybridMultilevel"/>
    <w:tmpl w:val="68004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0031E7"/>
    <w:multiLevelType w:val="hybridMultilevel"/>
    <w:tmpl w:val="3B800904"/>
    <w:lvl w:ilvl="0" w:tplc="2BB8AA94">
      <w:start w:val="1"/>
      <w:numFmt w:val="decimal"/>
      <w:lvlText w:val="(%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7126EEF"/>
    <w:multiLevelType w:val="hybridMultilevel"/>
    <w:tmpl w:val="B0E254A0"/>
    <w:lvl w:ilvl="0" w:tplc="F3D60BFC">
      <w:start w:val="1"/>
      <w:numFmt w:val="lowerLetter"/>
      <w:lvlText w:val="%1)"/>
      <w:lvlJc w:val="left"/>
      <w:pPr>
        <w:ind w:left="785" w:hanging="360"/>
      </w:pPr>
      <w:rPr>
        <w:b w:val="0"/>
        <w:color w:val="auto"/>
        <w:sz w:val="18"/>
        <w:szCs w:val="18"/>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0">
    <w:nsid w:val="43136D83"/>
    <w:multiLevelType w:val="hybridMultilevel"/>
    <w:tmpl w:val="42A8AD8A"/>
    <w:lvl w:ilvl="0" w:tplc="3A6836F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5882C57"/>
    <w:multiLevelType w:val="hybridMultilevel"/>
    <w:tmpl w:val="9B96682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BA4177C"/>
    <w:multiLevelType w:val="hybridMultilevel"/>
    <w:tmpl w:val="3E8CC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D9100C4"/>
    <w:multiLevelType w:val="hybridMultilevel"/>
    <w:tmpl w:val="F68CE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3121D31"/>
    <w:multiLevelType w:val="hybridMultilevel"/>
    <w:tmpl w:val="81AC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6332AF"/>
    <w:multiLevelType w:val="hybridMultilevel"/>
    <w:tmpl w:val="E9527FDC"/>
    <w:lvl w:ilvl="0" w:tplc="8ACE6C86">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48B0FF1"/>
    <w:multiLevelType w:val="hybridMultilevel"/>
    <w:tmpl w:val="B38805AC"/>
    <w:lvl w:ilvl="0" w:tplc="D228FE18">
      <w:start w:val="1"/>
      <w:numFmt w:val="decimal"/>
      <w:pStyle w:val="TableListNo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76E716F"/>
    <w:multiLevelType w:val="hybridMultilevel"/>
    <w:tmpl w:val="12442C9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C3675A"/>
    <w:multiLevelType w:val="multilevel"/>
    <w:tmpl w:val="8A7C28A2"/>
    <w:styleLink w:val="PBACstandardnumberstyle"/>
    <w:lvl w:ilvl="0">
      <w:start w:val="1"/>
      <w:numFmt w:val="upperLetter"/>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lowerLetter"/>
      <w:lvlText w:val="(%5)"/>
      <w:lvlJc w:val="left"/>
      <w:pPr>
        <w:tabs>
          <w:tab w:val="num" w:pos="1134"/>
        </w:tabs>
        <w:ind w:left="1134" w:hanging="1134"/>
      </w:pPr>
      <w:rPr>
        <w:rFonts w:hint="default"/>
      </w:rPr>
    </w:lvl>
    <w:lvl w:ilvl="5">
      <w:start w:val="1"/>
      <w:numFmt w:val="lowerRoman"/>
      <w:lvlText w:val="(%6)"/>
      <w:lvlJc w:val="left"/>
      <w:pPr>
        <w:tabs>
          <w:tab w:val="num" w:pos="1134"/>
        </w:tabs>
        <w:ind w:left="1134" w:hanging="1134"/>
      </w:pPr>
      <w:rPr>
        <w:rFonts w:hint="default"/>
      </w:rPr>
    </w:lvl>
    <w:lvl w:ilvl="6">
      <w:start w:val="1"/>
      <w:numFmt w:val="decimal"/>
      <w:lvlText w:val="%7."/>
      <w:lvlJc w:val="left"/>
      <w:pPr>
        <w:tabs>
          <w:tab w:val="num" w:pos="1134"/>
        </w:tabs>
        <w:ind w:left="1134" w:hanging="1134"/>
      </w:pPr>
      <w:rPr>
        <w:rFonts w:hint="default"/>
      </w:rPr>
    </w:lvl>
    <w:lvl w:ilvl="7">
      <w:start w:val="1"/>
      <w:numFmt w:val="lowerLetter"/>
      <w:lvlText w:val="%8."/>
      <w:lvlJc w:val="left"/>
      <w:pPr>
        <w:tabs>
          <w:tab w:val="num" w:pos="1134"/>
        </w:tabs>
        <w:ind w:left="1134" w:hanging="1134"/>
      </w:pPr>
      <w:rPr>
        <w:rFonts w:hint="default"/>
      </w:rPr>
    </w:lvl>
    <w:lvl w:ilvl="8">
      <w:start w:val="1"/>
      <w:numFmt w:val="lowerRoman"/>
      <w:lvlText w:val="%9."/>
      <w:lvlJc w:val="left"/>
      <w:pPr>
        <w:tabs>
          <w:tab w:val="num" w:pos="1134"/>
        </w:tabs>
        <w:ind w:left="1134" w:hanging="1134"/>
      </w:pPr>
      <w:rPr>
        <w:rFonts w:hint="default"/>
      </w:rPr>
    </w:lvl>
  </w:abstractNum>
  <w:abstractNum w:abstractNumId="29">
    <w:nsid w:val="6D373241"/>
    <w:multiLevelType w:val="hybridMultilevel"/>
    <w:tmpl w:val="393AE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7154055"/>
    <w:multiLevelType w:val="hybridMultilevel"/>
    <w:tmpl w:val="8ED29324"/>
    <w:lvl w:ilvl="0" w:tplc="00424A1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1956FA"/>
    <w:multiLevelType w:val="hybridMultilevel"/>
    <w:tmpl w:val="9844E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D26384"/>
    <w:multiLevelType w:val="multilevel"/>
    <w:tmpl w:val="6326270A"/>
    <w:lvl w:ilvl="0">
      <w:start w:val="2"/>
      <w:numFmt w:val="none"/>
      <w:pStyle w:val="HeadingLevel2"/>
      <w:lvlText w:val="1."/>
      <w:lvlJc w:val="left"/>
      <w:pPr>
        <w:tabs>
          <w:tab w:val="num" w:pos="360"/>
        </w:tabs>
        <w:ind w:left="360" w:hanging="360"/>
      </w:pPr>
      <w:rPr>
        <w:rFonts w:ascii="Verdana" w:hAnsi="Verdana" w:cs="Verdana" w:hint="default"/>
        <w:b/>
        <w:bCs/>
        <w:i w:val="0"/>
        <w:iCs w:val="0"/>
        <w:sz w:val="36"/>
        <w:szCs w:val="36"/>
      </w:rPr>
    </w:lvl>
    <w:lvl w:ilvl="1">
      <w:start w:val="1"/>
      <w:numFmt w:val="decimal"/>
      <w:lvlText w:val="%2%1.1"/>
      <w:lvlJc w:val="left"/>
      <w:pPr>
        <w:tabs>
          <w:tab w:val="num" w:pos="723"/>
        </w:tabs>
        <w:ind w:left="723" w:hanging="723"/>
      </w:pPr>
      <w:rPr>
        <w:rFonts w:ascii="Verdana" w:hAnsi="Verdana" w:cs="Verdana" w:hint="default"/>
        <w:b/>
        <w:bCs/>
        <w:i w:val="0"/>
        <w:iCs w:val="0"/>
        <w:sz w:val="28"/>
        <w:szCs w:val="28"/>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8"/>
  </w:num>
  <w:num w:numId="2">
    <w:abstractNumId w:val="8"/>
  </w:num>
  <w:num w:numId="3">
    <w:abstractNumId w:val="4"/>
  </w:num>
  <w:num w:numId="4">
    <w:abstractNumId w:val="28"/>
    <w:lvlOverride w:ilvl="0">
      <w:lvl w:ilvl="0">
        <w:start w:val="1"/>
        <w:numFmt w:val="decimal"/>
        <w:pStyle w:val="Heading1"/>
        <w:lvlText w:val="%1"/>
        <w:lvlJc w:val="left"/>
        <w:pPr>
          <w:tabs>
            <w:tab w:val="num" w:pos="1134"/>
          </w:tabs>
          <w:ind w:left="1134" w:hanging="1134"/>
        </w:pPr>
        <w:rPr>
          <w:rFonts w:ascii="Tahoma" w:eastAsia="Times New Roman" w:hAnsi="Tahoma" w:cs="Arial"/>
        </w:rPr>
      </w:lvl>
    </w:lvlOverride>
    <w:lvlOverride w:ilvl="1">
      <w:lvl w:ilvl="1">
        <w:start w:val="1"/>
        <w:numFmt w:val="decimal"/>
        <w:pStyle w:val="Heading2"/>
        <w:lvlText w:val="%1.%2"/>
        <w:lvlJc w:val="left"/>
        <w:pPr>
          <w:tabs>
            <w:tab w:val="num" w:pos="1134"/>
          </w:tabs>
          <w:ind w:left="1134" w:hanging="1134"/>
        </w:pPr>
        <w:rPr>
          <w:rFonts w:hint="default"/>
        </w:rPr>
      </w:lvl>
    </w:lvlOverride>
    <w:lvlOverride w:ilvl="2">
      <w:lvl w:ilvl="2">
        <w:start w:val="1"/>
        <w:numFmt w:val="decimal"/>
        <w:pStyle w:val="Heading3"/>
        <w:lvlText w:val="%1.%2.%3"/>
        <w:lvlJc w:val="left"/>
        <w:pPr>
          <w:tabs>
            <w:tab w:val="num" w:pos="1134"/>
          </w:tabs>
          <w:ind w:left="1134" w:hanging="1134"/>
        </w:pPr>
        <w:rPr>
          <w:rFonts w:hint="default"/>
        </w:rPr>
      </w:lvl>
    </w:lvlOverride>
    <w:lvlOverride w:ilvl="3">
      <w:lvl w:ilvl="3">
        <w:start w:val="1"/>
        <w:numFmt w:val="decimal"/>
        <w:pStyle w:val="Heading4"/>
        <w:lvlText w:val="%1.%2.%3.%4"/>
        <w:lvlJc w:val="left"/>
        <w:pPr>
          <w:tabs>
            <w:tab w:val="num" w:pos="1134"/>
          </w:tabs>
          <w:ind w:left="1134" w:hanging="1134"/>
        </w:pPr>
        <w:rPr>
          <w:rFonts w:hint="default"/>
        </w:rPr>
      </w:lvl>
    </w:lvlOverride>
    <w:lvlOverride w:ilvl="4">
      <w:lvl w:ilvl="4">
        <w:start w:val="1"/>
        <w:numFmt w:val="lowerLetter"/>
        <w:lvlText w:val="(%5)"/>
        <w:lvlJc w:val="left"/>
        <w:pPr>
          <w:tabs>
            <w:tab w:val="num" w:pos="1134"/>
          </w:tabs>
          <w:ind w:left="1134" w:hanging="1134"/>
        </w:pPr>
        <w:rPr>
          <w:rFonts w:hint="default"/>
        </w:rPr>
      </w:lvl>
    </w:lvlOverride>
    <w:lvlOverride w:ilvl="5">
      <w:lvl w:ilvl="5">
        <w:start w:val="1"/>
        <w:numFmt w:val="lowerRoman"/>
        <w:lvlText w:val="(%6)"/>
        <w:lvlJc w:val="left"/>
        <w:pPr>
          <w:tabs>
            <w:tab w:val="num" w:pos="1134"/>
          </w:tabs>
          <w:ind w:left="1134" w:hanging="1134"/>
        </w:pPr>
        <w:rPr>
          <w:rFonts w:hint="default"/>
        </w:rPr>
      </w:lvl>
    </w:lvlOverride>
    <w:lvlOverride w:ilvl="6">
      <w:lvl w:ilvl="6">
        <w:start w:val="1"/>
        <w:numFmt w:val="decimal"/>
        <w:lvlText w:val="%7."/>
        <w:lvlJc w:val="left"/>
        <w:pPr>
          <w:tabs>
            <w:tab w:val="num" w:pos="1134"/>
          </w:tabs>
          <w:ind w:left="1134" w:hanging="1134"/>
        </w:pPr>
        <w:rPr>
          <w:rFonts w:hint="default"/>
        </w:rPr>
      </w:lvl>
    </w:lvlOverride>
    <w:lvlOverride w:ilvl="7">
      <w:lvl w:ilvl="7">
        <w:start w:val="1"/>
        <w:numFmt w:val="lowerLetter"/>
        <w:lvlText w:val="%8."/>
        <w:lvlJc w:val="left"/>
        <w:pPr>
          <w:tabs>
            <w:tab w:val="num" w:pos="1134"/>
          </w:tabs>
          <w:ind w:left="1134" w:hanging="1134"/>
        </w:pPr>
        <w:rPr>
          <w:rFonts w:hint="default"/>
        </w:rPr>
      </w:lvl>
    </w:lvlOverride>
    <w:lvlOverride w:ilvl="8">
      <w:lvl w:ilvl="8">
        <w:start w:val="1"/>
        <w:numFmt w:val="lowerRoman"/>
        <w:lvlText w:val="%9."/>
        <w:lvlJc w:val="left"/>
        <w:pPr>
          <w:tabs>
            <w:tab w:val="num" w:pos="1134"/>
          </w:tabs>
          <w:ind w:left="1134" w:hanging="1134"/>
        </w:pPr>
        <w:rPr>
          <w:rFonts w:hint="default"/>
        </w:rPr>
      </w:lvl>
    </w:lvlOverride>
  </w:num>
  <w:num w:numId="5">
    <w:abstractNumId w:val="32"/>
  </w:num>
  <w:num w:numId="6">
    <w:abstractNumId w:val="0"/>
  </w:num>
  <w:num w:numId="7">
    <w:abstractNumId w:val="28"/>
  </w:num>
  <w:num w:numId="8">
    <w:abstractNumId w:val="25"/>
  </w:num>
  <w:num w:numId="9">
    <w:abstractNumId w:val="25"/>
  </w:num>
  <w:num w:numId="10">
    <w:abstractNumId w:val="4"/>
  </w:num>
  <w:num w:numId="11">
    <w:abstractNumId w:val="14"/>
  </w:num>
  <w:num w:numId="12">
    <w:abstractNumId w:val="26"/>
  </w:num>
  <w:num w:numId="13">
    <w:abstractNumId w:val="1"/>
  </w:num>
  <w:num w:numId="14">
    <w:abstractNumId w:val="12"/>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 w:ilvl="0">
        <w:start w:val="2"/>
        <w:numFmt w:val="upperLetter"/>
        <w:pStyle w:val="Heading1"/>
        <w:lvlText w:val="%1"/>
        <w:lvlJc w:val="left"/>
        <w:pPr>
          <w:tabs>
            <w:tab w:val="num" w:pos="1134"/>
          </w:tabs>
          <w:ind w:left="1134" w:hanging="1134"/>
        </w:pPr>
        <w:rPr>
          <w:rFonts w:hint="default"/>
        </w:rPr>
      </w:lvl>
    </w:lvlOverride>
    <w:lvlOverride w:ilvl="1">
      <w:lvl w:ilvl="1">
        <w:start w:val="1"/>
        <w:numFmt w:val="decimal"/>
        <w:pStyle w:val="Heading2"/>
        <w:lvlText w:val="%1.%2"/>
        <w:lvlJc w:val="left"/>
        <w:pPr>
          <w:tabs>
            <w:tab w:val="num" w:pos="1134"/>
          </w:tabs>
          <w:ind w:left="1134" w:hanging="1134"/>
        </w:pPr>
        <w:rPr>
          <w:rFonts w:hint="default"/>
        </w:rPr>
      </w:lvl>
    </w:lvlOverride>
    <w:lvlOverride w:ilvl="2">
      <w:lvl w:ilvl="2">
        <w:start w:val="1"/>
        <w:numFmt w:val="decimal"/>
        <w:pStyle w:val="Heading3"/>
        <w:lvlText w:val="%1.%2.%3"/>
        <w:lvlJc w:val="left"/>
        <w:pPr>
          <w:tabs>
            <w:tab w:val="num" w:pos="1134"/>
          </w:tabs>
          <w:ind w:left="1134" w:hanging="1134"/>
        </w:pPr>
        <w:rPr>
          <w:rFonts w:hint="default"/>
        </w:rPr>
      </w:lvl>
    </w:lvlOverride>
    <w:lvlOverride w:ilvl="3">
      <w:lvl w:ilvl="3">
        <w:start w:val="1"/>
        <w:numFmt w:val="decimal"/>
        <w:pStyle w:val="Heading4"/>
        <w:lvlText w:val="%1.%2.%3.%4"/>
        <w:lvlJc w:val="left"/>
        <w:pPr>
          <w:tabs>
            <w:tab w:val="num" w:pos="1134"/>
          </w:tabs>
          <w:ind w:left="1134" w:hanging="1134"/>
        </w:pPr>
        <w:rPr>
          <w:rFonts w:hint="default"/>
        </w:rPr>
      </w:lvl>
    </w:lvlOverride>
    <w:lvlOverride w:ilvl="4">
      <w:lvl w:ilvl="4">
        <w:start w:val="1"/>
        <w:numFmt w:val="lowerLetter"/>
        <w:lvlText w:val="(%5)"/>
        <w:lvlJc w:val="left"/>
        <w:pPr>
          <w:tabs>
            <w:tab w:val="num" w:pos="1134"/>
          </w:tabs>
          <w:ind w:left="1134" w:hanging="1134"/>
        </w:pPr>
        <w:rPr>
          <w:rFonts w:hint="default"/>
        </w:rPr>
      </w:lvl>
    </w:lvlOverride>
    <w:lvlOverride w:ilvl="5">
      <w:lvl w:ilvl="5">
        <w:start w:val="1"/>
        <w:numFmt w:val="lowerRoman"/>
        <w:lvlText w:val="(%6)"/>
        <w:lvlJc w:val="left"/>
        <w:pPr>
          <w:tabs>
            <w:tab w:val="num" w:pos="1134"/>
          </w:tabs>
          <w:ind w:left="1134" w:hanging="1134"/>
        </w:pPr>
        <w:rPr>
          <w:rFonts w:hint="default"/>
        </w:rPr>
      </w:lvl>
    </w:lvlOverride>
    <w:lvlOverride w:ilvl="6">
      <w:lvl w:ilvl="6">
        <w:start w:val="1"/>
        <w:numFmt w:val="decimal"/>
        <w:lvlText w:val="%7."/>
        <w:lvlJc w:val="left"/>
        <w:pPr>
          <w:tabs>
            <w:tab w:val="num" w:pos="1134"/>
          </w:tabs>
          <w:ind w:left="1134" w:hanging="1134"/>
        </w:pPr>
        <w:rPr>
          <w:rFonts w:hint="default"/>
        </w:rPr>
      </w:lvl>
    </w:lvlOverride>
    <w:lvlOverride w:ilvl="7">
      <w:lvl w:ilvl="7">
        <w:start w:val="1"/>
        <w:numFmt w:val="lowerLetter"/>
        <w:lvlText w:val="%8."/>
        <w:lvlJc w:val="left"/>
        <w:pPr>
          <w:tabs>
            <w:tab w:val="num" w:pos="1134"/>
          </w:tabs>
          <w:ind w:left="1134" w:hanging="1134"/>
        </w:pPr>
        <w:rPr>
          <w:rFonts w:hint="default"/>
        </w:rPr>
      </w:lvl>
    </w:lvlOverride>
    <w:lvlOverride w:ilvl="8">
      <w:lvl w:ilvl="8">
        <w:start w:val="1"/>
        <w:numFmt w:val="lowerRoman"/>
        <w:lvlText w:val="%9."/>
        <w:lvlJc w:val="left"/>
        <w:pPr>
          <w:tabs>
            <w:tab w:val="num" w:pos="1134"/>
          </w:tabs>
          <w:ind w:left="1134" w:hanging="1134"/>
        </w:pPr>
        <w:rPr>
          <w:rFonts w:hint="default"/>
        </w:rPr>
      </w:lvl>
    </w:lvlOverride>
  </w:num>
  <w:num w:numId="21">
    <w:abstractNumId w:val="28"/>
    <w:lvlOverride w:ilvl="1">
      <w:lvl w:ilvl="1">
        <w:start w:val="1"/>
        <w:numFmt w:val="decimal"/>
        <w:pStyle w:val="Heading2"/>
        <w:lvlText w:val="%1.%2"/>
        <w:lvlJc w:val="left"/>
        <w:pPr>
          <w:tabs>
            <w:tab w:val="num" w:pos="1134"/>
          </w:tabs>
          <w:ind w:left="1134" w:hanging="1134"/>
        </w:pPr>
        <w:rPr>
          <w:rFonts w:hint="default"/>
        </w:rPr>
      </w:lvl>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 w:ilvl="0">
        <w:start w:val="1"/>
        <w:numFmt w:val="upperLetter"/>
        <w:pStyle w:val="Heading1"/>
        <w:lvlText w:val="%1"/>
        <w:lvlJc w:val="left"/>
        <w:pPr>
          <w:tabs>
            <w:tab w:val="num" w:pos="1134"/>
          </w:tabs>
          <w:ind w:left="1134" w:hanging="1134"/>
        </w:pPr>
        <w:rPr>
          <w:rFonts w:hint="default"/>
        </w:rPr>
      </w:lvl>
    </w:lvlOverride>
    <w:lvlOverride w:ilvl="1">
      <w:startOverride w:val="1"/>
      <w:lvl w:ilvl="1">
        <w:start w:val="1"/>
        <w:numFmt w:val="decimal"/>
        <w:pStyle w:val="Heading2"/>
        <w:lvlText w:val="%1.%2"/>
        <w:lvlJc w:val="left"/>
        <w:pPr>
          <w:tabs>
            <w:tab w:val="num" w:pos="1134"/>
          </w:tabs>
          <w:ind w:left="1134" w:hanging="1134"/>
        </w:pPr>
        <w:rPr>
          <w:rFonts w:hint="default"/>
        </w:rPr>
      </w:lvl>
    </w:lvlOverride>
    <w:lvlOverride w:ilvl="2">
      <w:startOverride w:val="1"/>
      <w:lvl w:ilvl="2">
        <w:start w:val="1"/>
        <w:numFmt w:val="decimal"/>
        <w:pStyle w:val="Heading3"/>
        <w:lvlText w:val="%1.%2.%3"/>
        <w:lvlJc w:val="left"/>
        <w:pPr>
          <w:tabs>
            <w:tab w:val="num" w:pos="1134"/>
          </w:tabs>
          <w:ind w:left="1134" w:hanging="1134"/>
        </w:pPr>
        <w:rPr>
          <w:rFonts w:hint="default"/>
        </w:rPr>
      </w:lvl>
    </w:lvlOverride>
    <w:lvlOverride w:ilvl="3">
      <w:startOverride w:val="1"/>
      <w:lvl w:ilvl="3">
        <w:start w:val="1"/>
        <w:numFmt w:val="decimal"/>
        <w:pStyle w:val="Heading4"/>
        <w:lvlText w:val="%1.%2.%3.%4"/>
        <w:lvlJc w:val="left"/>
        <w:pPr>
          <w:tabs>
            <w:tab w:val="num" w:pos="1134"/>
          </w:tabs>
          <w:ind w:left="1134" w:hanging="1134"/>
        </w:pPr>
        <w:rPr>
          <w:rFonts w:hint="default"/>
        </w:rPr>
      </w:lvl>
    </w:lvlOverride>
    <w:lvlOverride w:ilvl="4">
      <w:startOverride w:val="1"/>
      <w:lvl w:ilvl="4">
        <w:start w:val="1"/>
        <w:numFmt w:val="lowerLetter"/>
        <w:lvlText w:val="(%5)"/>
        <w:lvlJc w:val="left"/>
        <w:pPr>
          <w:tabs>
            <w:tab w:val="num" w:pos="1134"/>
          </w:tabs>
          <w:ind w:left="1134" w:hanging="1134"/>
        </w:pPr>
        <w:rPr>
          <w:rFonts w:hint="default"/>
        </w:rPr>
      </w:lvl>
    </w:lvlOverride>
    <w:lvlOverride w:ilvl="5">
      <w:startOverride w:val="1"/>
      <w:lvl w:ilvl="5">
        <w:start w:val="1"/>
        <w:numFmt w:val="lowerRoman"/>
        <w:lvlText w:val="(%6)"/>
        <w:lvlJc w:val="left"/>
        <w:pPr>
          <w:tabs>
            <w:tab w:val="num" w:pos="1134"/>
          </w:tabs>
          <w:ind w:left="1134" w:hanging="1134"/>
        </w:pPr>
        <w:rPr>
          <w:rFonts w:hint="default"/>
        </w:rPr>
      </w:lvl>
    </w:lvlOverride>
    <w:lvlOverride w:ilvl="6">
      <w:startOverride w:val="1"/>
      <w:lvl w:ilvl="6">
        <w:start w:val="1"/>
        <w:numFmt w:val="decimal"/>
        <w:lvlText w:val="%7."/>
        <w:lvlJc w:val="left"/>
        <w:pPr>
          <w:tabs>
            <w:tab w:val="num" w:pos="1134"/>
          </w:tabs>
          <w:ind w:left="1134" w:hanging="1134"/>
        </w:pPr>
        <w:rPr>
          <w:rFonts w:hint="default"/>
        </w:rPr>
      </w:lvl>
    </w:lvlOverride>
    <w:lvlOverride w:ilvl="7">
      <w:startOverride w:val="1"/>
      <w:lvl w:ilvl="7">
        <w:start w:val="1"/>
        <w:numFmt w:val="lowerLetter"/>
        <w:lvlText w:val="%8."/>
        <w:lvlJc w:val="left"/>
        <w:pPr>
          <w:tabs>
            <w:tab w:val="num" w:pos="1134"/>
          </w:tabs>
          <w:ind w:left="1134" w:hanging="1134"/>
        </w:pPr>
        <w:rPr>
          <w:rFonts w:hint="default"/>
        </w:rPr>
      </w:lvl>
    </w:lvlOverride>
    <w:lvlOverride w:ilvl="8">
      <w:startOverride w:val="1"/>
      <w:lvl w:ilvl="8">
        <w:start w:val="1"/>
        <w:numFmt w:val="lowerRoman"/>
        <w:lvlText w:val="%9."/>
        <w:lvlJc w:val="left"/>
        <w:pPr>
          <w:tabs>
            <w:tab w:val="num" w:pos="1134"/>
          </w:tabs>
          <w:ind w:left="1134" w:hanging="1134"/>
        </w:pPr>
        <w:rPr>
          <w:rFonts w:hint="default"/>
        </w:rPr>
      </w:lvl>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
  </w:num>
  <w:num w:numId="28">
    <w:abstractNumId w:val="19"/>
  </w:num>
  <w:num w:numId="29">
    <w:abstractNumId w:val="5"/>
  </w:num>
  <w:num w:numId="30">
    <w:abstractNumId w:val="10"/>
  </w:num>
  <w:num w:numId="31">
    <w:abstractNumId w:val="13"/>
  </w:num>
  <w:num w:numId="32">
    <w:abstractNumId w:val="9"/>
  </w:num>
  <w:num w:numId="33">
    <w:abstractNumId w:val="20"/>
  </w:num>
  <w:num w:numId="34">
    <w:abstractNumId w:val="29"/>
  </w:num>
  <w:num w:numId="35">
    <w:abstractNumId w:val="23"/>
  </w:num>
  <w:num w:numId="36">
    <w:abstractNumId w:val="16"/>
  </w:num>
  <w:num w:numId="37">
    <w:abstractNumId w:val="11"/>
  </w:num>
  <w:num w:numId="38">
    <w:abstractNumId w:val="3"/>
  </w:num>
  <w:num w:numId="39">
    <w:abstractNumId w:val="27"/>
  </w:num>
  <w:num w:numId="40">
    <w:abstractNumId w:val="22"/>
  </w:num>
  <w:num w:numId="41">
    <w:abstractNumId w:val="17"/>
  </w:num>
  <w:num w:numId="42">
    <w:abstractNumId w:val="6"/>
  </w:num>
  <w:num w:numId="43">
    <w:abstractNumId w:val="15"/>
  </w:num>
  <w:num w:numId="44">
    <w:abstractNumId w:val="21"/>
  </w:num>
  <w:num w:numId="45">
    <w:abstractNumId w:val="30"/>
  </w:num>
  <w:num w:numId="46">
    <w:abstractNumId w:val="18"/>
  </w:num>
  <w:num w:numId="4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lickAndTypeStyle w:val="BodyText"/>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ibraries" w:val="&lt;ENLibraries&gt;&lt;Libraries&gt;&lt;item&gt;CardioMEMS Bibliography&lt;/item&gt;&lt;/Libraries&gt;&lt;/ENLibraries&gt;"/>
  </w:docVars>
  <w:rsids>
    <w:rsidRoot w:val="009C7A94"/>
    <w:rsid w:val="0000235C"/>
    <w:rsid w:val="000023D9"/>
    <w:rsid w:val="00003146"/>
    <w:rsid w:val="00006C8B"/>
    <w:rsid w:val="000111B3"/>
    <w:rsid w:val="00012260"/>
    <w:rsid w:val="000126D4"/>
    <w:rsid w:val="00014527"/>
    <w:rsid w:val="000159C2"/>
    <w:rsid w:val="0002258F"/>
    <w:rsid w:val="000241F4"/>
    <w:rsid w:val="000250CC"/>
    <w:rsid w:val="00025995"/>
    <w:rsid w:val="00026573"/>
    <w:rsid w:val="00030A44"/>
    <w:rsid w:val="00031DC3"/>
    <w:rsid w:val="000324F2"/>
    <w:rsid w:val="00033B18"/>
    <w:rsid w:val="00033BBF"/>
    <w:rsid w:val="00033D37"/>
    <w:rsid w:val="0003527C"/>
    <w:rsid w:val="00035695"/>
    <w:rsid w:val="00036CA5"/>
    <w:rsid w:val="0004080C"/>
    <w:rsid w:val="0004432D"/>
    <w:rsid w:val="000455F3"/>
    <w:rsid w:val="00046022"/>
    <w:rsid w:val="0005215F"/>
    <w:rsid w:val="00054780"/>
    <w:rsid w:val="00055ABA"/>
    <w:rsid w:val="0005677C"/>
    <w:rsid w:val="00061A82"/>
    <w:rsid w:val="00063461"/>
    <w:rsid w:val="00065F93"/>
    <w:rsid w:val="0006643A"/>
    <w:rsid w:val="000670F8"/>
    <w:rsid w:val="000676B5"/>
    <w:rsid w:val="0007013E"/>
    <w:rsid w:val="00071A1E"/>
    <w:rsid w:val="00071BBD"/>
    <w:rsid w:val="00071BF6"/>
    <w:rsid w:val="0007242C"/>
    <w:rsid w:val="000737B8"/>
    <w:rsid w:val="00073C6B"/>
    <w:rsid w:val="00074AF6"/>
    <w:rsid w:val="00076D59"/>
    <w:rsid w:val="00077382"/>
    <w:rsid w:val="00080652"/>
    <w:rsid w:val="00081DCA"/>
    <w:rsid w:val="00083168"/>
    <w:rsid w:val="00093034"/>
    <w:rsid w:val="00093B17"/>
    <w:rsid w:val="000956FA"/>
    <w:rsid w:val="000959E6"/>
    <w:rsid w:val="00095D8C"/>
    <w:rsid w:val="00096367"/>
    <w:rsid w:val="000A068B"/>
    <w:rsid w:val="000A0996"/>
    <w:rsid w:val="000A13A4"/>
    <w:rsid w:val="000A545B"/>
    <w:rsid w:val="000B382C"/>
    <w:rsid w:val="000B3CEE"/>
    <w:rsid w:val="000B6EF7"/>
    <w:rsid w:val="000C1AEB"/>
    <w:rsid w:val="000C247A"/>
    <w:rsid w:val="000C2E8A"/>
    <w:rsid w:val="000C3851"/>
    <w:rsid w:val="000C46B3"/>
    <w:rsid w:val="000C50ED"/>
    <w:rsid w:val="000C60E1"/>
    <w:rsid w:val="000C73D0"/>
    <w:rsid w:val="000D2ABE"/>
    <w:rsid w:val="000D311C"/>
    <w:rsid w:val="000D3CFD"/>
    <w:rsid w:val="000D5112"/>
    <w:rsid w:val="000D5936"/>
    <w:rsid w:val="000D6193"/>
    <w:rsid w:val="000D6616"/>
    <w:rsid w:val="000E0CD3"/>
    <w:rsid w:val="000E1878"/>
    <w:rsid w:val="000E1E07"/>
    <w:rsid w:val="000E236C"/>
    <w:rsid w:val="000F362B"/>
    <w:rsid w:val="000F69C4"/>
    <w:rsid w:val="000F721E"/>
    <w:rsid w:val="0010011D"/>
    <w:rsid w:val="00105BC9"/>
    <w:rsid w:val="0010666C"/>
    <w:rsid w:val="00107FE0"/>
    <w:rsid w:val="00110071"/>
    <w:rsid w:val="0011070A"/>
    <w:rsid w:val="0011239D"/>
    <w:rsid w:val="00113199"/>
    <w:rsid w:val="00114B15"/>
    <w:rsid w:val="001150C2"/>
    <w:rsid w:val="00115D0D"/>
    <w:rsid w:val="001174B5"/>
    <w:rsid w:val="00117E03"/>
    <w:rsid w:val="00121C4E"/>
    <w:rsid w:val="00121C63"/>
    <w:rsid w:val="00124C96"/>
    <w:rsid w:val="00124FF9"/>
    <w:rsid w:val="00127624"/>
    <w:rsid w:val="001312DE"/>
    <w:rsid w:val="0013280C"/>
    <w:rsid w:val="0013352C"/>
    <w:rsid w:val="00133F69"/>
    <w:rsid w:val="00134A89"/>
    <w:rsid w:val="00143647"/>
    <w:rsid w:val="0014647C"/>
    <w:rsid w:val="001467A3"/>
    <w:rsid w:val="00146BCC"/>
    <w:rsid w:val="001518BA"/>
    <w:rsid w:val="00153C41"/>
    <w:rsid w:val="00154EF7"/>
    <w:rsid w:val="00155A74"/>
    <w:rsid w:val="001560CC"/>
    <w:rsid w:val="0015639D"/>
    <w:rsid w:val="001566EC"/>
    <w:rsid w:val="0015731E"/>
    <w:rsid w:val="0015776A"/>
    <w:rsid w:val="001601E3"/>
    <w:rsid w:val="00162484"/>
    <w:rsid w:val="001671E3"/>
    <w:rsid w:val="00172E8A"/>
    <w:rsid w:val="001732E0"/>
    <w:rsid w:val="00175519"/>
    <w:rsid w:val="00176257"/>
    <w:rsid w:val="00176262"/>
    <w:rsid w:val="0018188B"/>
    <w:rsid w:val="0018285B"/>
    <w:rsid w:val="001843E9"/>
    <w:rsid w:val="00185881"/>
    <w:rsid w:val="001860D1"/>
    <w:rsid w:val="00186727"/>
    <w:rsid w:val="00186F93"/>
    <w:rsid w:val="00190AED"/>
    <w:rsid w:val="00192772"/>
    <w:rsid w:val="0019286F"/>
    <w:rsid w:val="00192D54"/>
    <w:rsid w:val="00193F82"/>
    <w:rsid w:val="001A011C"/>
    <w:rsid w:val="001A19A7"/>
    <w:rsid w:val="001A50E6"/>
    <w:rsid w:val="001A5134"/>
    <w:rsid w:val="001A55EF"/>
    <w:rsid w:val="001A5B0A"/>
    <w:rsid w:val="001A5FCD"/>
    <w:rsid w:val="001A6052"/>
    <w:rsid w:val="001A6091"/>
    <w:rsid w:val="001A6C45"/>
    <w:rsid w:val="001B0A13"/>
    <w:rsid w:val="001B3837"/>
    <w:rsid w:val="001C4BE4"/>
    <w:rsid w:val="001C5DD1"/>
    <w:rsid w:val="001D3ACC"/>
    <w:rsid w:val="001D4449"/>
    <w:rsid w:val="001D6CCF"/>
    <w:rsid w:val="001E0401"/>
    <w:rsid w:val="001E143D"/>
    <w:rsid w:val="001E3186"/>
    <w:rsid w:val="001F2CCA"/>
    <w:rsid w:val="001F4C6B"/>
    <w:rsid w:val="001F53AE"/>
    <w:rsid w:val="001F5AC4"/>
    <w:rsid w:val="002012D5"/>
    <w:rsid w:val="00201DB0"/>
    <w:rsid w:val="00203413"/>
    <w:rsid w:val="00204472"/>
    <w:rsid w:val="00204578"/>
    <w:rsid w:val="00204790"/>
    <w:rsid w:val="00205571"/>
    <w:rsid w:val="00206518"/>
    <w:rsid w:val="00206E36"/>
    <w:rsid w:val="00210953"/>
    <w:rsid w:val="0021183C"/>
    <w:rsid w:val="00211D5D"/>
    <w:rsid w:val="0021491B"/>
    <w:rsid w:val="00216234"/>
    <w:rsid w:val="002240D9"/>
    <w:rsid w:val="002256A2"/>
    <w:rsid w:val="00225E2C"/>
    <w:rsid w:val="00226972"/>
    <w:rsid w:val="00226B7B"/>
    <w:rsid w:val="00227330"/>
    <w:rsid w:val="00230551"/>
    <w:rsid w:val="00232B2A"/>
    <w:rsid w:val="00232C66"/>
    <w:rsid w:val="00233FE7"/>
    <w:rsid w:val="0023523F"/>
    <w:rsid w:val="00235E70"/>
    <w:rsid w:val="00237A1F"/>
    <w:rsid w:val="002402BF"/>
    <w:rsid w:val="002416A0"/>
    <w:rsid w:val="00246DD1"/>
    <w:rsid w:val="0025074F"/>
    <w:rsid w:val="00254E22"/>
    <w:rsid w:val="0025547B"/>
    <w:rsid w:val="00256717"/>
    <w:rsid w:val="0025691F"/>
    <w:rsid w:val="00256E23"/>
    <w:rsid w:val="00262C5D"/>
    <w:rsid w:val="00277368"/>
    <w:rsid w:val="0028069D"/>
    <w:rsid w:val="002817F2"/>
    <w:rsid w:val="00285004"/>
    <w:rsid w:val="00286C87"/>
    <w:rsid w:val="00287495"/>
    <w:rsid w:val="00287513"/>
    <w:rsid w:val="002913EB"/>
    <w:rsid w:val="00294F13"/>
    <w:rsid w:val="0029544F"/>
    <w:rsid w:val="00296C5F"/>
    <w:rsid w:val="002A2999"/>
    <w:rsid w:val="002A3BFD"/>
    <w:rsid w:val="002A6D87"/>
    <w:rsid w:val="002B1162"/>
    <w:rsid w:val="002B2220"/>
    <w:rsid w:val="002B2495"/>
    <w:rsid w:val="002B2930"/>
    <w:rsid w:val="002C3BAC"/>
    <w:rsid w:val="002C6731"/>
    <w:rsid w:val="002C6D5D"/>
    <w:rsid w:val="002D51F3"/>
    <w:rsid w:val="002D5BCE"/>
    <w:rsid w:val="002D6798"/>
    <w:rsid w:val="002D7059"/>
    <w:rsid w:val="002E00B3"/>
    <w:rsid w:val="002E16C9"/>
    <w:rsid w:val="002E245B"/>
    <w:rsid w:val="002E2ECE"/>
    <w:rsid w:val="002E44D7"/>
    <w:rsid w:val="002E5B06"/>
    <w:rsid w:val="002E5D48"/>
    <w:rsid w:val="002E6BFE"/>
    <w:rsid w:val="002E7829"/>
    <w:rsid w:val="002F0659"/>
    <w:rsid w:val="002F12EF"/>
    <w:rsid w:val="002F2D87"/>
    <w:rsid w:val="002F3E64"/>
    <w:rsid w:val="002F4894"/>
    <w:rsid w:val="002F6314"/>
    <w:rsid w:val="002F66AB"/>
    <w:rsid w:val="002F696E"/>
    <w:rsid w:val="002F6FB3"/>
    <w:rsid w:val="002F745C"/>
    <w:rsid w:val="00301C83"/>
    <w:rsid w:val="00307670"/>
    <w:rsid w:val="0031171D"/>
    <w:rsid w:val="003121B2"/>
    <w:rsid w:val="00312C4B"/>
    <w:rsid w:val="0031535F"/>
    <w:rsid w:val="0031733F"/>
    <w:rsid w:val="00321643"/>
    <w:rsid w:val="00323743"/>
    <w:rsid w:val="00327A08"/>
    <w:rsid w:val="00327B4C"/>
    <w:rsid w:val="00330478"/>
    <w:rsid w:val="00332090"/>
    <w:rsid w:val="00332327"/>
    <w:rsid w:val="0033484A"/>
    <w:rsid w:val="003403B9"/>
    <w:rsid w:val="00340A9A"/>
    <w:rsid w:val="00341255"/>
    <w:rsid w:val="00341460"/>
    <w:rsid w:val="00342C5F"/>
    <w:rsid w:val="00342E79"/>
    <w:rsid w:val="00345137"/>
    <w:rsid w:val="00345FDA"/>
    <w:rsid w:val="00346780"/>
    <w:rsid w:val="0035084A"/>
    <w:rsid w:val="003519AD"/>
    <w:rsid w:val="00351C8B"/>
    <w:rsid w:val="003527A1"/>
    <w:rsid w:val="00360D7C"/>
    <w:rsid w:val="00361652"/>
    <w:rsid w:val="00362689"/>
    <w:rsid w:val="003661FB"/>
    <w:rsid w:val="003663B2"/>
    <w:rsid w:val="00367B35"/>
    <w:rsid w:val="00370B02"/>
    <w:rsid w:val="003726DD"/>
    <w:rsid w:val="00373C3F"/>
    <w:rsid w:val="003740D5"/>
    <w:rsid w:val="00380271"/>
    <w:rsid w:val="00382587"/>
    <w:rsid w:val="00382BBC"/>
    <w:rsid w:val="003860A6"/>
    <w:rsid w:val="0038632D"/>
    <w:rsid w:val="003863B3"/>
    <w:rsid w:val="00386E27"/>
    <w:rsid w:val="00387448"/>
    <w:rsid w:val="003910CA"/>
    <w:rsid w:val="003938FC"/>
    <w:rsid w:val="003A1C35"/>
    <w:rsid w:val="003A4D9F"/>
    <w:rsid w:val="003A62AC"/>
    <w:rsid w:val="003A66B1"/>
    <w:rsid w:val="003B0144"/>
    <w:rsid w:val="003B11AF"/>
    <w:rsid w:val="003B1E86"/>
    <w:rsid w:val="003B2917"/>
    <w:rsid w:val="003B61A6"/>
    <w:rsid w:val="003B70E9"/>
    <w:rsid w:val="003B715A"/>
    <w:rsid w:val="003C2598"/>
    <w:rsid w:val="003C2777"/>
    <w:rsid w:val="003C4DAC"/>
    <w:rsid w:val="003C7802"/>
    <w:rsid w:val="003D1D4D"/>
    <w:rsid w:val="003D459A"/>
    <w:rsid w:val="003D7BF3"/>
    <w:rsid w:val="003E035E"/>
    <w:rsid w:val="003E0A30"/>
    <w:rsid w:val="003E13D4"/>
    <w:rsid w:val="003E46BF"/>
    <w:rsid w:val="003E4829"/>
    <w:rsid w:val="003E5B22"/>
    <w:rsid w:val="003E71DA"/>
    <w:rsid w:val="003F2128"/>
    <w:rsid w:val="003F7D1C"/>
    <w:rsid w:val="00402F32"/>
    <w:rsid w:val="0040317B"/>
    <w:rsid w:val="00412FF8"/>
    <w:rsid w:val="00414497"/>
    <w:rsid w:val="004212F0"/>
    <w:rsid w:val="00422674"/>
    <w:rsid w:val="00422826"/>
    <w:rsid w:val="0042553C"/>
    <w:rsid w:val="004257FC"/>
    <w:rsid w:val="0042748E"/>
    <w:rsid w:val="00430187"/>
    <w:rsid w:val="00436573"/>
    <w:rsid w:val="004371BE"/>
    <w:rsid w:val="004411B2"/>
    <w:rsid w:val="00445502"/>
    <w:rsid w:val="004460F0"/>
    <w:rsid w:val="00446B46"/>
    <w:rsid w:val="00450F5A"/>
    <w:rsid w:val="00453CFB"/>
    <w:rsid w:val="0045472D"/>
    <w:rsid w:val="00456F8B"/>
    <w:rsid w:val="00457EAD"/>
    <w:rsid w:val="00460C36"/>
    <w:rsid w:val="00461FEB"/>
    <w:rsid w:val="0046245F"/>
    <w:rsid w:val="00462CA1"/>
    <w:rsid w:val="00463F3A"/>
    <w:rsid w:val="00463F95"/>
    <w:rsid w:val="004647DF"/>
    <w:rsid w:val="00464C8E"/>
    <w:rsid w:val="00464DEF"/>
    <w:rsid w:val="0046592E"/>
    <w:rsid w:val="00470B74"/>
    <w:rsid w:val="0047141A"/>
    <w:rsid w:val="0047206A"/>
    <w:rsid w:val="00472CD4"/>
    <w:rsid w:val="00473C89"/>
    <w:rsid w:val="004768DC"/>
    <w:rsid w:val="00480DC7"/>
    <w:rsid w:val="00482095"/>
    <w:rsid w:val="0048504D"/>
    <w:rsid w:val="00485ABC"/>
    <w:rsid w:val="0049022F"/>
    <w:rsid w:val="00490476"/>
    <w:rsid w:val="00490583"/>
    <w:rsid w:val="004915B8"/>
    <w:rsid w:val="0049175B"/>
    <w:rsid w:val="00493E2F"/>
    <w:rsid w:val="00496252"/>
    <w:rsid w:val="00496ABC"/>
    <w:rsid w:val="004A0FA9"/>
    <w:rsid w:val="004A48AD"/>
    <w:rsid w:val="004A534A"/>
    <w:rsid w:val="004A6464"/>
    <w:rsid w:val="004A6708"/>
    <w:rsid w:val="004B512C"/>
    <w:rsid w:val="004B7277"/>
    <w:rsid w:val="004B76C0"/>
    <w:rsid w:val="004C0198"/>
    <w:rsid w:val="004C117C"/>
    <w:rsid w:val="004C18E5"/>
    <w:rsid w:val="004C1F9A"/>
    <w:rsid w:val="004C21B6"/>
    <w:rsid w:val="004C477D"/>
    <w:rsid w:val="004C4B46"/>
    <w:rsid w:val="004C54DD"/>
    <w:rsid w:val="004D26A2"/>
    <w:rsid w:val="004D2F0D"/>
    <w:rsid w:val="004D454A"/>
    <w:rsid w:val="004D5211"/>
    <w:rsid w:val="004E2024"/>
    <w:rsid w:val="004E5DAA"/>
    <w:rsid w:val="004E7CFD"/>
    <w:rsid w:val="004F06F9"/>
    <w:rsid w:val="004F10CC"/>
    <w:rsid w:val="004F3963"/>
    <w:rsid w:val="004F485D"/>
    <w:rsid w:val="00500146"/>
    <w:rsid w:val="005015FD"/>
    <w:rsid w:val="005025B2"/>
    <w:rsid w:val="00505CF9"/>
    <w:rsid w:val="00506184"/>
    <w:rsid w:val="0050777F"/>
    <w:rsid w:val="005123F9"/>
    <w:rsid w:val="005145D0"/>
    <w:rsid w:val="0051690D"/>
    <w:rsid w:val="00522797"/>
    <w:rsid w:val="005249F0"/>
    <w:rsid w:val="005264B0"/>
    <w:rsid w:val="005346E7"/>
    <w:rsid w:val="005351FE"/>
    <w:rsid w:val="00536032"/>
    <w:rsid w:val="00536270"/>
    <w:rsid w:val="00537484"/>
    <w:rsid w:val="00537E71"/>
    <w:rsid w:val="00540270"/>
    <w:rsid w:val="005423C7"/>
    <w:rsid w:val="005428AB"/>
    <w:rsid w:val="005434CA"/>
    <w:rsid w:val="005435E4"/>
    <w:rsid w:val="005442DB"/>
    <w:rsid w:val="005553B4"/>
    <w:rsid w:val="00555753"/>
    <w:rsid w:val="00560659"/>
    <w:rsid w:val="005607E8"/>
    <w:rsid w:val="00566DEC"/>
    <w:rsid w:val="00572AAF"/>
    <w:rsid w:val="0057518B"/>
    <w:rsid w:val="005755B8"/>
    <w:rsid w:val="005779E4"/>
    <w:rsid w:val="00581E93"/>
    <w:rsid w:val="0058295C"/>
    <w:rsid w:val="00583D2B"/>
    <w:rsid w:val="00585770"/>
    <w:rsid w:val="005928B4"/>
    <w:rsid w:val="005929A5"/>
    <w:rsid w:val="00597EAC"/>
    <w:rsid w:val="005A0C53"/>
    <w:rsid w:val="005A13C2"/>
    <w:rsid w:val="005A1DD7"/>
    <w:rsid w:val="005A51AE"/>
    <w:rsid w:val="005A7A6E"/>
    <w:rsid w:val="005B0234"/>
    <w:rsid w:val="005B111D"/>
    <w:rsid w:val="005B1697"/>
    <w:rsid w:val="005B18DC"/>
    <w:rsid w:val="005B1989"/>
    <w:rsid w:val="005B58F9"/>
    <w:rsid w:val="005B5C87"/>
    <w:rsid w:val="005B74C5"/>
    <w:rsid w:val="005C03D9"/>
    <w:rsid w:val="005C0C85"/>
    <w:rsid w:val="005C34D3"/>
    <w:rsid w:val="005C39B4"/>
    <w:rsid w:val="005C5C53"/>
    <w:rsid w:val="005C7605"/>
    <w:rsid w:val="005C7D87"/>
    <w:rsid w:val="005C7E1D"/>
    <w:rsid w:val="005D078A"/>
    <w:rsid w:val="005D0A97"/>
    <w:rsid w:val="005D341A"/>
    <w:rsid w:val="005D39D1"/>
    <w:rsid w:val="005D6602"/>
    <w:rsid w:val="005D6827"/>
    <w:rsid w:val="005E02E1"/>
    <w:rsid w:val="005E10EA"/>
    <w:rsid w:val="005E1F64"/>
    <w:rsid w:val="005E275F"/>
    <w:rsid w:val="005E4A12"/>
    <w:rsid w:val="005E5083"/>
    <w:rsid w:val="005E5B09"/>
    <w:rsid w:val="005E6DD5"/>
    <w:rsid w:val="005F34DC"/>
    <w:rsid w:val="005F37BF"/>
    <w:rsid w:val="005F433D"/>
    <w:rsid w:val="005F46CF"/>
    <w:rsid w:val="005F4DE4"/>
    <w:rsid w:val="005F5A03"/>
    <w:rsid w:val="005F7BED"/>
    <w:rsid w:val="006005FF"/>
    <w:rsid w:val="00603E65"/>
    <w:rsid w:val="00603F4F"/>
    <w:rsid w:val="0060473B"/>
    <w:rsid w:val="00605241"/>
    <w:rsid w:val="00606604"/>
    <w:rsid w:val="0061092F"/>
    <w:rsid w:val="00610FD7"/>
    <w:rsid w:val="00612E4D"/>
    <w:rsid w:val="006149DB"/>
    <w:rsid w:val="00615C4C"/>
    <w:rsid w:val="006173EF"/>
    <w:rsid w:val="00620271"/>
    <w:rsid w:val="00621F56"/>
    <w:rsid w:val="0062730D"/>
    <w:rsid w:val="00630ABB"/>
    <w:rsid w:val="00634C77"/>
    <w:rsid w:val="00636E65"/>
    <w:rsid w:val="00636F4B"/>
    <w:rsid w:val="00641512"/>
    <w:rsid w:val="00641E65"/>
    <w:rsid w:val="006431E8"/>
    <w:rsid w:val="00643292"/>
    <w:rsid w:val="00644F68"/>
    <w:rsid w:val="00647979"/>
    <w:rsid w:val="00650072"/>
    <w:rsid w:val="00652CF0"/>
    <w:rsid w:val="00656667"/>
    <w:rsid w:val="00660F1D"/>
    <w:rsid w:val="006621E1"/>
    <w:rsid w:val="0066373C"/>
    <w:rsid w:val="0066390A"/>
    <w:rsid w:val="00664271"/>
    <w:rsid w:val="00666DE3"/>
    <w:rsid w:val="00672086"/>
    <w:rsid w:val="006730A4"/>
    <w:rsid w:val="00673DBD"/>
    <w:rsid w:val="006751BD"/>
    <w:rsid w:val="00681778"/>
    <w:rsid w:val="00684606"/>
    <w:rsid w:val="00694181"/>
    <w:rsid w:val="00694768"/>
    <w:rsid w:val="00695438"/>
    <w:rsid w:val="00696DF3"/>
    <w:rsid w:val="0069795E"/>
    <w:rsid w:val="006A3780"/>
    <w:rsid w:val="006A3E3A"/>
    <w:rsid w:val="006A4D06"/>
    <w:rsid w:val="006A7635"/>
    <w:rsid w:val="006B5EA6"/>
    <w:rsid w:val="006B67B1"/>
    <w:rsid w:val="006C15A5"/>
    <w:rsid w:val="006C1F75"/>
    <w:rsid w:val="006C2D91"/>
    <w:rsid w:val="006C357C"/>
    <w:rsid w:val="006C3654"/>
    <w:rsid w:val="006C5504"/>
    <w:rsid w:val="006C5AC0"/>
    <w:rsid w:val="006D06B1"/>
    <w:rsid w:val="006D06D6"/>
    <w:rsid w:val="006D3C1B"/>
    <w:rsid w:val="006D5107"/>
    <w:rsid w:val="006D6C17"/>
    <w:rsid w:val="006D6E3D"/>
    <w:rsid w:val="006E15C6"/>
    <w:rsid w:val="006E3790"/>
    <w:rsid w:val="006F0312"/>
    <w:rsid w:val="006F0CF0"/>
    <w:rsid w:val="006F1132"/>
    <w:rsid w:val="006F2017"/>
    <w:rsid w:val="006F209B"/>
    <w:rsid w:val="006F260E"/>
    <w:rsid w:val="006F27AE"/>
    <w:rsid w:val="006F2959"/>
    <w:rsid w:val="006F4E6C"/>
    <w:rsid w:val="006F70F2"/>
    <w:rsid w:val="006F7CFA"/>
    <w:rsid w:val="0070244C"/>
    <w:rsid w:val="00704408"/>
    <w:rsid w:val="00706C6D"/>
    <w:rsid w:val="00707FAC"/>
    <w:rsid w:val="007127AB"/>
    <w:rsid w:val="0071325D"/>
    <w:rsid w:val="00713D11"/>
    <w:rsid w:val="0071645C"/>
    <w:rsid w:val="00723ED0"/>
    <w:rsid w:val="007247C9"/>
    <w:rsid w:val="007314FD"/>
    <w:rsid w:val="0073251B"/>
    <w:rsid w:val="00734306"/>
    <w:rsid w:val="00735993"/>
    <w:rsid w:val="00737385"/>
    <w:rsid w:val="00741185"/>
    <w:rsid w:val="00741615"/>
    <w:rsid w:val="00747122"/>
    <w:rsid w:val="007518CB"/>
    <w:rsid w:val="00752003"/>
    <w:rsid w:val="00752B8B"/>
    <w:rsid w:val="007556C6"/>
    <w:rsid w:val="007607E0"/>
    <w:rsid w:val="00761317"/>
    <w:rsid w:val="00767691"/>
    <w:rsid w:val="00770AEE"/>
    <w:rsid w:val="00772F84"/>
    <w:rsid w:val="00774F00"/>
    <w:rsid w:val="0078216A"/>
    <w:rsid w:val="00784FE3"/>
    <w:rsid w:val="0078718D"/>
    <w:rsid w:val="00787A0B"/>
    <w:rsid w:val="00790815"/>
    <w:rsid w:val="00790F61"/>
    <w:rsid w:val="0079565F"/>
    <w:rsid w:val="00795AE2"/>
    <w:rsid w:val="007963C5"/>
    <w:rsid w:val="00797DC9"/>
    <w:rsid w:val="007A1AB8"/>
    <w:rsid w:val="007A1F54"/>
    <w:rsid w:val="007A295F"/>
    <w:rsid w:val="007A3B8F"/>
    <w:rsid w:val="007A513A"/>
    <w:rsid w:val="007A54FE"/>
    <w:rsid w:val="007A5575"/>
    <w:rsid w:val="007A6579"/>
    <w:rsid w:val="007A6AEB"/>
    <w:rsid w:val="007A7874"/>
    <w:rsid w:val="007A7EBD"/>
    <w:rsid w:val="007B1460"/>
    <w:rsid w:val="007B23E1"/>
    <w:rsid w:val="007B2AF0"/>
    <w:rsid w:val="007B3F77"/>
    <w:rsid w:val="007B68F0"/>
    <w:rsid w:val="007C1A09"/>
    <w:rsid w:val="007C6C38"/>
    <w:rsid w:val="007D083C"/>
    <w:rsid w:val="007D1CEC"/>
    <w:rsid w:val="007D7209"/>
    <w:rsid w:val="007E03E7"/>
    <w:rsid w:val="007E1F20"/>
    <w:rsid w:val="007E4F75"/>
    <w:rsid w:val="007E54D1"/>
    <w:rsid w:val="007E69D1"/>
    <w:rsid w:val="007F061C"/>
    <w:rsid w:val="007F1ACA"/>
    <w:rsid w:val="007F6128"/>
    <w:rsid w:val="007F6286"/>
    <w:rsid w:val="0080052E"/>
    <w:rsid w:val="0080131A"/>
    <w:rsid w:val="008014B1"/>
    <w:rsid w:val="0080594A"/>
    <w:rsid w:val="008100C2"/>
    <w:rsid w:val="00810208"/>
    <w:rsid w:val="008115DF"/>
    <w:rsid w:val="00811AEB"/>
    <w:rsid w:val="008144AF"/>
    <w:rsid w:val="008152A5"/>
    <w:rsid w:val="00815645"/>
    <w:rsid w:val="008158B8"/>
    <w:rsid w:val="008250B0"/>
    <w:rsid w:val="008250E2"/>
    <w:rsid w:val="00826314"/>
    <w:rsid w:val="00826A34"/>
    <w:rsid w:val="00830ACC"/>
    <w:rsid w:val="008330E4"/>
    <w:rsid w:val="00833AF5"/>
    <w:rsid w:val="00833B1A"/>
    <w:rsid w:val="00833F2B"/>
    <w:rsid w:val="0083686F"/>
    <w:rsid w:val="008413AD"/>
    <w:rsid w:val="00841E7C"/>
    <w:rsid w:val="0084229E"/>
    <w:rsid w:val="0084627C"/>
    <w:rsid w:val="008469B9"/>
    <w:rsid w:val="008476CE"/>
    <w:rsid w:val="008501A2"/>
    <w:rsid w:val="00851FB9"/>
    <w:rsid w:val="00853423"/>
    <w:rsid w:val="0085417D"/>
    <w:rsid w:val="00854656"/>
    <w:rsid w:val="00856173"/>
    <w:rsid w:val="00864D11"/>
    <w:rsid w:val="00867D24"/>
    <w:rsid w:val="0087034F"/>
    <w:rsid w:val="00872707"/>
    <w:rsid w:val="00873C59"/>
    <w:rsid w:val="008741B2"/>
    <w:rsid w:val="00874799"/>
    <w:rsid w:val="00874CD0"/>
    <w:rsid w:val="00874F12"/>
    <w:rsid w:val="00875AD8"/>
    <w:rsid w:val="0087676C"/>
    <w:rsid w:val="00880599"/>
    <w:rsid w:val="00882F0E"/>
    <w:rsid w:val="0088374C"/>
    <w:rsid w:val="00884309"/>
    <w:rsid w:val="00885377"/>
    <w:rsid w:val="008868F9"/>
    <w:rsid w:val="00891F25"/>
    <w:rsid w:val="0089295B"/>
    <w:rsid w:val="008951A7"/>
    <w:rsid w:val="008953B4"/>
    <w:rsid w:val="0089644C"/>
    <w:rsid w:val="008969AB"/>
    <w:rsid w:val="008974EC"/>
    <w:rsid w:val="008A0812"/>
    <w:rsid w:val="008A1F93"/>
    <w:rsid w:val="008A3B38"/>
    <w:rsid w:val="008A46F2"/>
    <w:rsid w:val="008A735A"/>
    <w:rsid w:val="008A7855"/>
    <w:rsid w:val="008B0C68"/>
    <w:rsid w:val="008B1D05"/>
    <w:rsid w:val="008B3C14"/>
    <w:rsid w:val="008B41FD"/>
    <w:rsid w:val="008B6328"/>
    <w:rsid w:val="008B6FA2"/>
    <w:rsid w:val="008C140A"/>
    <w:rsid w:val="008C318B"/>
    <w:rsid w:val="008C4C27"/>
    <w:rsid w:val="008C5744"/>
    <w:rsid w:val="008C6DBC"/>
    <w:rsid w:val="008C798A"/>
    <w:rsid w:val="008D0158"/>
    <w:rsid w:val="008D144B"/>
    <w:rsid w:val="008D1AB4"/>
    <w:rsid w:val="008D297A"/>
    <w:rsid w:val="008D5C64"/>
    <w:rsid w:val="008D7972"/>
    <w:rsid w:val="008D7E04"/>
    <w:rsid w:val="008E0D60"/>
    <w:rsid w:val="008E1FBF"/>
    <w:rsid w:val="008E22AD"/>
    <w:rsid w:val="008E50C5"/>
    <w:rsid w:val="008E55E1"/>
    <w:rsid w:val="008E7C52"/>
    <w:rsid w:val="008F09C9"/>
    <w:rsid w:val="008F1278"/>
    <w:rsid w:val="008F1DB7"/>
    <w:rsid w:val="008F25E6"/>
    <w:rsid w:val="008F28A7"/>
    <w:rsid w:val="008F3087"/>
    <w:rsid w:val="008F6ABD"/>
    <w:rsid w:val="008F7133"/>
    <w:rsid w:val="00902113"/>
    <w:rsid w:val="009027F0"/>
    <w:rsid w:val="009034D8"/>
    <w:rsid w:val="00905BEF"/>
    <w:rsid w:val="00905E76"/>
    <w:rsid w:val="0091080A"/>
    <w:rsid w:val="00910EE4"/>
    <w:rsid w:val="00911922"/>
    <w:rsid w:val="00912B07"/>
    <w:rsid w:val="00912EA0"/>
    <w:rsid w:val="00914223"/>
    <w:rsid w:val="0091587C"/>
    <w:rsid w:val="0092148A"/>
    <w:rsid w:val="009218AD"/>
    <w:rsid w:val="00922060"/>
    <w:rsid w:val="009240D0"/>
    <w:rsid w:val="00924DDE"/>
    <w:rsid w:val="00925691"/>
    <w:rsid w:val="0093118A"/>
    <w:rsid w:val="00931628"/>
    <w:rsid w:val="00935910"/>
    <w:rsid w:val="00935CF4"/>
    <w:rsid w:val="00936142"/>
    <w:rsid w:val="00942AC1"/>
    <w:rsid w:val="009510DB"/>
    <w:rsid w:val="009511DB"/>
    <w:rsid w:val="009521D9"/>
    <w:rsid w:val="00952B67"/>
    <w:rsid w:val="009572C1"/>
    <w:rsid w:val="0096263A"/>
    <w:rsid w:val="00962BDF"/>
    <w:rsid w:val="009632A8"/>
    <w:rsid w:val="00964438"/>
    <w:rsid w:val="009648C8"/>
    <w:rsid w:val="00964DA9"/>
    <w:rsid w:val="00967DF8"/>
    <w:rsid w:val="00973537"/>
    <w:rsid w:val="00974336"/>
    <w:rsid w:val="00977772"/>
    <w:rsid w:val="00981403"/>
    <w:rsid w:val="00983816"/>
    <w:rsid w:val="00991E75"/>
    <w:rsid w:val="00994211"/>
    <w:rsid w:val="00994E2D"/>
    <w:rsid w:val="009976FC"/>
    <w:rsid w:val="0099795B"/>
    <w:rsid w:val="009A0365"/>
    <w:rsid w:val="009A0403"/>
    <w:rsid w:val="009A058D"/>
    <w:rsid w:val="009A1419"/>
    <w:rsid w:val="009A257A"/>
    <w:rsid w:val="009A44BA"/>
    <w:rsid w:val="009A686D"/>
    <w:rsid w:val="009A7244"/>
    <w:rsid w:val="009A72B1"/>
    <w:rsid w:val="009A7509"/>
    <w:rsid w:val="009B1A5F"/>
    <w:rsid w:val="009B368B"/>
    <w:rsid w:val="009B74BA"/>
    <w:rsid w:val="009B769A"/>
    <w:rsid w:val="009C203E"/>
    <w:rsid w:val="009C5EA9"/>
    <w:rsid w:val="009C66D0"/>
    <w:rsid w:val="009C7A94"/>
    <w:rsid w:val="009C7EDE"/>
    <w:rsid w:val="009E1BD6"/>
    <w:rsid w:val="009E28E7"/>
    <w:rsid w:val="009E2E7B"/>
    <w:rsid w:val="009E4FC0"/>
    <w:rsid w:val="009E66EB"/>
    <w:rsid w:val="009E6A99"/>
    <w:rsid w:val="009F1344"/>
    <w:rsid w:val="009F2D37"/>
    <w:rsid w:val="009F59DA"/>
    <w:rsid w:val="00A00378"/>
    <w:rsid w:val="00A0058C"/>
    <w:rsid w:val="00A0388E"/>
    <w:rsid w:val="00A03918"/>
    <w:rsid w:val="00A03A68"/>
    <w:rsid w:val="00A10A7B"/>
    <w:rsid w:val="00A13711"/>
    <w:rsid w:val="00A1389B"/>
    <w:rsid w:val="00A148F8"/>
    <w:rsid w:val="00A16229"/>
    <w:rsid w:val="00A22603"/>
    <w:rsid w:val="00A22B27"/>
    <w:rsid w:val="00A24AF7"/>
    <w:rsid w:val="00A27DB3"/>
    <w:rsid w:val="00A27FD2"/>
    <w:rsid w:val="00A310D9"/>
    <w:rsid w:val="00A3147C"/>
    <w:rsid w:val="00A41381"/>
    <w:rsid w:val="00A4584B"/>
    <w:rsid w:val="00A53173"/>
    <w:rsid w:val="00A53C39"/>
    <w:rsid w:val="00A556A5"/>
    <w:rsid w:val="00A556D3"/>
    <w:rsid w:val="00A55DC0"/>
    <w:rsid w:val="00A565EA"/>
    <w:rsid w:val="00A61118"/>
    <w:rsid w:val="00A67289"/>
    <w:rsid w:val="00A67894"/>
    <w:rsid w:val="00A67F80"/>
    <w:rsid w:val="00A71D07"/>
    <w:rsid w:val="00A73568"/>
    <w:rsid w:val="00A76290"/>
    <w:rsid w:val="00A77A57"/>
    <w:rsid w:val="00A81AF1"/>
    <w:rsid w:val="00A82987"/>
    <w:rsid w:val="00A83FA7"/>
    <w:rsid w:val="00A856C3"/>
    <w:rsid w:val="00A863A5"/>
    <w:rsid w:val="00A90444"/>
    <w:rsid w:val="00A909CC"/>
    <w:rsid w:val="00A920B1"/>
    <w:rsid w:val="00A93099"/>
    <w:rsid w:val="00A93657"/>
    <w:rsid w:val="00A9482E"/>
    <w:rsid w:val="00A95A49"/>
    <w:rsid w:val="00A9683C"/>
    <w:rsid w:val="00A96B92"/>
    <w:rsid w:val="00A9710F"/>
    <w:rsid w:val="00AA0F97"/>
    <w:rsid w:val="00AA0FCF"/>
    <w:rsid w:val="00AA19A3"/>
    <w:rsid w:val="00AA2D1E"/>
    <w:rsid w:val="00AA346F"/>
    <w:rsid w:val="00AA6D60"/>
    <w:rsid w:val="00AA71CE"/>
    <w:rsid w:val="00AB13BE"/>
    <w:rsid w:val="00AB16B2"/>
    <w:rsid w:val="00AB220D"/>
    <w:rsid w:val="00AB2465"/>
    <w:rsid w:val="00AB4B5D"/>
    <w:rsid w:val="00AC443E"/>
    <w:rsid w:val="00AC44D6"/>
    <w:rsid w:val="00AC4BCB"/>
    <w:rsid w:val="00AC598F"/>
    <w:rsid w:val="00AC5E84"/>
    <w:rsid w:val="00AD393C"/>
    <w:rsid w:val="00AD5463"/>
    <w:rsid w:val="00AD60C5"/>
    <w:rsid w:val="00AD63C2"/>
    <w:rsid w:val="00AD6B60"/>
    <w:rsid w:val="00AD7C52"/>
    <w:rsid w:val="00AE4D1C"/>
    <w:rsid w:val="00AE5EA6"/>
    <w:rsid w:val="00AE60FD"/>
    <w:rsid w:val="00AE6EBB"/>
    <w:rsid w:val="00AE7577"/>
    <w:rsid w:val="00AF0ACF"/>
    <w:rsid w:val="00AF2195"/>
    <w:rsid w:val="00AF23DE"/>
    <w:rsid w:val="00AF2788"/>
    <w:rsid w:val="00AF3B50"/>
    <w:rsid w:val="00AF485F"/>
    <w:rsid w:val="00AF7CD3"/>
    <w:rsid w:val="00B030DD"/>
    <w:rsid w:val="00B04020"/>
    <w:rsid w:val="00B041C5"/>
    <w:rsid w:val="00B04F6E"/>
    <w:rsid w:val="00B0554A"/>
    <w:rsid w:val="00B1000B"/>
    <w:rsid w:val="00B1107B"/>
    <w:rsid w:val="00B11B62"/>
    <w:rsid w:val="00B1304F"/>
    <w:rsid w:val="00B14039"/>
    <w:rsid w:val="00B17AA9"/>
    <w:rsid w:val="00B20BD0"/>
    <w:rsid w:val="00B23340"/>
    <w:rsid w:val="00B23653"/>
    <w:rsid w:val="00B2528A"/>
    <w:rsid w:val="00B2669E"/>
    <w:rsid w:val="00B26D75"/>
    <w:rsid w:val="00B2786B"/>
    <w:rsid w:val="00B27CCD"/>
    <w:rsid w:val="00B32172"/>
    <w:rsid w:val="00B3317E"/>
    <w:rsid w:val="00B33FD7"/>
    <w:rsid w:val="00B36612"/>
    <w:rsid w:val="00B41B52"/>
    <w:rsid w:val="00B462D8"/>
    <w:rsid w:val="00B4668C"/>
    <w:rsid w:val="00B52B22"/>
    <w:rsid w:val="00B52E90"/>
    <w:rsid w:val="00B55EB7"/>
    <w:rsid w:val="00B563F8"/>
    <w:rsid w:val="00B6043B"/>
    <w:rsid w:val="00B61B17"/>
    <w:rsid w:val="00B6294F"/>
    <w:rsid w:val="00B630C0"/>
    <w:rsid w:val="00B641C6"/>
    <w:rsid w:val="00B64AAB"/>
    <w:rsid w:val="00B6596B"/>
    <w:rsid w:val="00B66460"/>
    <w:rsid w:val="00B672D6"/>
    <w:rsid w:val="00B75FF0"/>
    <w:rsid w:val="00B770A2"/>
    <w:rsid w:val="00B8119B"/>
    <w:rsid w:val="00B81D14"/>
    <w:rsid w:val="00B84725"/>
    <w:rsid w:val="00B878F1"/>
    <w:rsid w:val="00B9057D"/>
    <w:rsid w:val="00B90EDD"/>
    <w:rsid w:val="00B9101E"/>
    <w:rsid w:val="00B934AD"/>
    <w:rsid w:val="00B94976"/>
    <w:rsid w:val="00B94E86"/>
    <w:rsid w:val="00B958D0"/>
    <w:rsid w:val="00B96A50"/>
    <w:rsid w:val="00B975DB"/>
    <w:rsid w:val="00BA0D35"/>
    <w:rsid w:val="00BA11DB"/>
    <w:rsid w:val="00BA1AB7"/>
    <w:rsid w:val="00BA5AEA"/>
    <w:rsid w:val="00BA61A2"/>
    <w:rsid w:val="00BA6D06"/>
    <w:rsid w:val="00BB262A"/>
    <w:rsid w:val="00BB28FC"/>
    <w:rsid w:val="00BB2FA7"/>
    <w:rsid w:val="00BB3871"/>
    <w:rsid w:val="00BB52EE"/>
    <w:rsid w:val="00BB549C"/>
    <w:rsid w:val="00BB7474"/>
    <w:rsid w:val="00BC184E"/>
    <w:rsid w:val="00BC59C8"/>
    <w:rsid w:val="00BC63FE"/>
    <w:rsid w:val="00BC6D3B"/>
    <w:rsid w:val="00BD1CDF"/>
    <w:rsid w:val="00BD2547"/>
    <w:rsid w:val="00BD4261"/>
    <w:rsid w:val="00BD52AA"/>
    <w:rsid w:val="00BD5439"/>
    <w:rsid w:val="00BE0EDC"/>
    <w:rsid w:val="00BE15C6"/>
    <w:rsid w:val="00BE31F0"/>
    <w:rsid w:val="00BE3965"/>
    <w:rsid w:val="00BE45EA"/>
    <w:rsid w:val="00BE4CFC"/>
    <w:rsid w:val="00BF008B"/>
    <w:rsid w:val="00BF22A0"/>
    <w:rsid w:val="00BF3BA1"/>
    <w:rsid w:val="00BF3D1B"/>
    <w:rsid w:val="00BF5B8F"/>
    <w:rsid w:val="00BF5D1C"/>
    <w:rsid w:val="00BF7017"/>
    <w:rsid w:val="00C00CFB"/>
    <w:rsid w:val="00C01EEF"/>
    <w:rsid w:val="00C026D9"/>
    <w:rsid w:val="00C07071"/>
    <w:rsid w:val="00C10B7A"/>
    <w:rsid w:val="00C11CBC"/>
    <w:rsid w:val="00C139CC"/>
    <w:rsid w:val="00C13D04"/>
    <w:rsid w:val="00C142DA"/>
    <w:rsid w:val="00C1430D"/>
    <w:rsid w:val="00C14800"/>
    <w:rsid w:val="00C241EC"/>
    <w:rsid w:val="00C2535E"/>
    <w:rsid w:val="00C31410"/>
    <w:rsid w:val="00C32445"/>
    <w:rsid w:val="00C338D4"/>
    <w:rsid w:val="00C40E6E"/>
    <w:rsid w:val="00C41034"/>
    <w:rsid w:val="00C410B6"/>
    <w:rsid w:val="00C43624"/>
    <w:rsid w:val="00C43B90"/>
    <w:rsid w:val="00C44327"/>
    <w:rsid w:val="00C4441D"/>
    <w:rsid w:val="00C45F79"/>
    <w:rsid w:val="00C475D5"/>
    <w:rsid w:val="00C521CB"/>
    <w:rsid w:val="00C52825"/>
    <w:rsid w:val="00C5282B"/>
    <w:rsid w:val="00C535ED"/>
    <w:rsid w:val="00C53F4F"/>
    <w:rsid w:val="00C54C82"/>
    <w:rsid w:val="00C5676D"/>
    <w:rsid w:val="00C61C1C"/>
    <w:rsid w:val="00C62681"/>
    <w:rsid w:val="00C63BEF"/>
    <w:rsid w:val="00C665A3"/>
    <w:rsid w:val="00C719D2"/>
    <w:rsid w:val="00C7292F"/>
    <w:rsid w:val="00C7451C"/>
    <w:rsid w:val="00C77270"/>
    <w:rsid w:val="00C81B76"/>
    <w:rsid w:val="00C83A40"/>
    <w:rsid w:val="00C84F74"/>
    <w:rsid w:val="00C87DBD"/>
    <w:rsid w:val="00C91FF1"/>
    <w:rsid w:val="00C92665"/>
    <w:rsid w:val="00C93815"/>
    <w:rsid w:val="00C95911"/>
    <w:rsid w:val="00C9742B"/>
    <w:rsid w:val="00CA156C"/>
    <w:rsid w:val="00CA1971"/>
    <w:rsid w:val="00CA1CB2"/>
    <w:rsid w:val="00CA6F3E"/>
    <w:rsid w:val="00CB36B5"/>
    <w:rsid w:val="00CB3DAD"/>
    <w:rsid w:val="00CB623F"/>
    <w:rsid w:val="00CC25C1"/>
    <w:rsid w:val="00CC2E74"/>
    <w:rsid w:val="00CC2EDB"/>
    <w:rsid w:val="00CC4814"/>
    <w:rsid w:val="00CC5854"/>
    <w:rsid w:val="00CD04F3"/>
    <w:rsid w:val="00CD2B06"/>
    <w:rsid w:val="00CD2DD4"/>
    <w:rsid w:val="00CD5E77"/>
    <w:rsid w:val="00CE0087"/>
    <w:rsid w:val="00CE0AF6"/>
    <w:rsid w:val="00CE0DE1"/>
    <w:rsid w:val="00CE1FCD"/>
    <w:rsid w:val="00CE4A09"/>
    <w:rsid w:val="00CF1EB4"/>
    <w:rsid w:val="00CF3D7C"/>
    <w:rsid w:val="00D0273F"/>
    <w:rsid w:val="00D02A89"/>
    <w:rsid w:val="00D02FEE"/>
    <w:rsid w:val="00D04B43"/>
    <w:rsid w:val="00D117DE"/>
    <w:rsid w:val="00D134C4"/>
    <w:rsid w:val="00D154EF"/>
    <w:rsid w:val="00D1602B"/>
    <w:rsid w:val="00D17988"/>
    <w:rsid w:val="00D17E3B"/>
    <w:rsid w:val="00D21B3B"/>
    <w:rsid w:val="00D24A17"/>
    <w:rsid w:val="00D26672"/>
    <w:rsid w:val="00D26C33"/>
    <w:rsid w:val="00D2777D"/>
    <w:rsid w:val="00D27E48"/>
    <w:rsid w:val="00D31329"/>
    <w:rsid w:val="00D32AEB"/>
    <w:rsid w:val="00D33248"/>
    <w:rsid w:val="00D3383F"/>
    <w:rsid w:val="00D378D0"/>
    <w:rsid w:val="00D40A78"/>
    <w:rsid w:val="00D41398"/>
    <w:rsid w:val="00D44BBD"/>
    <w:rsid w:val="00D45FB2"/>
    <w:rsid w:val="00D460D8"/>
    <w:rsid w:val="00D47674"/>
    <w:rsid w:val="00D47FBC"/>
    <w:rsid w:val="00D51512"/>
    <w:rsid w:val="00D51BE7"/>
    <w:rsid w:val="00D53C16"/>
    <w:rsid w:val="00D53E8E"/>
    <w:rsid w:val="00D54280"/>
    <w:rsid w:val="00D57815"/>
    <w:rsid w:val="00D57B81"/>
    <w:rsid w:val="00D600EE"/>
    <w:rsid w:val="00D63512"/>
    <w:rsid w:val="00D66EF7"/>
    <w:rsid w:val="00D67BC8"/>
    <w:rsid w:val="00D711B9"/>
    <w:rsid w:val="00D71837"/>
    <w:rsid w:val="00D72810"/>
    <w:rsid w:val="00D828EC"/>
    <w:rsid w:val="00D8329C"/>
    <w:rsid w:val="00D84C5C"/>
    <w:rsid w:val="00D87B41"/>
    <w:rsid w:val="00D9524B"/>
    <w:rsid w:val="00DA16BE"/>
    <w:rsid w:val="00DA21A5"/>
    <w:rsid w:val="00DA23D1"/>
    <w:rsid w:val="00DA29B4"/>
    <w:rsid w:val="00DA3CEF"/>
    <w:rsid w:val="00DA4188"/>
    <w:rsid w:val="00DA51F3"/>
    <w:rsid w:val="00DA59ED"/>
    <w:rsid w:val="00DA5C25"/>
    <w:rsid w:val="00DA78FA"/>
    <w:rsid w:val="00DB0288"/>
    <w:rsid w:val="00DB218E"/>
    <w:rsid w:val="00DB39CC"/>
    <w:rsid w:val="00DC091C"/>
    <w:rsid w:val="00DC0CC4"/>
    <w:rsid w:val="00DC25FD"/>
    <w:rsid w:val="00DC73E8"/>
    <w:rsid w:val="00DD072B"/>
    <w:rsid w:val="00DD11C3"/>
    <w:rsid w:val="00DD1285"/>
    <w:rsid w:val="00DD16E2"/>
    <w:rsid w:val="00DD5E05"/>
    <w:rsid w:val="00DD66C4"/>
    <w:rsid w:val="00DD7C04"/>
    <w:rsid w:val="00DD7DCE"/>
    <w:rsid w:val="00DE093C"/>
    <w:rsid w:val="00DE10C9"/>
    <w:rsid w:val="00DE1375"/>
    <w:rsid w:val="00DE51CA"/>
    <w:rsid w:val="00DF0720"/>
    <w:rsid w:val="00DF310B"/>
    <w:rsid w:val="00DF3A76"/>
    <w:rsid w:val="00DF7156"/>
    <w:rsid w:val="00E0174F"/>
    <w:rsid w:val="00E04F3D"/>
    <w:rsid w:val="00E053E4"/>
    <w:rsid w:val="00E1097D"/>
    <w:rsid w:val="00E163AF"/>
    <w:rsid w:val="00E17E1C"/>
    <w:rsid w:val="00E24C26"/>
    <w:rsid w:val="00E267B5"/>
    <w:rsid w:val="00E26F5B"/>
    <w:rsid w:val="00E27D1B"/>
    <w:rsid w:val="00E30EB2"/>
    <w:rsid w:val="00E32826"/>
    <w:rsid w:val="00E328D3"/>
    <w:rsid w:val="00E338A9"/>
    <w:rsid w:val="00E3720C"/>
    <w:rsid w:val="00E40748"/>
    <w:rsid w:val="00E435D3"/>
    <w:rsid w:val="00E46993"/>
    <w:rsid w:val="00E46F38"/>
    <w:rsid w:val="00E50657"/>
    <w:rsid w:val="00E50E7D"/>
    <w:rsid w:val="00E525E5"/>
    <w:rsid w:val="00E527C8"/>
    <w:rsid w:val="00E53D59"/>
    <w:rsid w:val="00E54BE3"/>
    <w:rsid w:val="00E579A1"/>
    <w:rsid w:val="00E61150"/>
    <w:rsid w:val="00E61A36"/>
    <w:rsid w:val="00E6244B"/>
    <w:rsid w:val="00E6474B"/>
    <w:rsid w:val="00E65A38"/>
    <w:rsid w:val="00E707CF"/>
    <w:rsid w:val="00E7237E"/>
    <w:rsid w:val="00E74C99"/>
    <w:rsid w:val="00E75EAA"/>
    <w:rsid w:val="00E77E59"/>
    <w:rsid w:val="00E816A4"/>
    <w:rsid w:val="00E83E7A"/>
    <w:rsid w:val="00E83F59"/>
    <w:rsid w:val="00E85321"/>
    <w:rsid w:val="00E8677F"/>
    <w:rsid w:val="00E86845"/>
    <w:rsid w:val="00E877E2"/>
    <w:rsid w:val="00E9512C"/>
    <w:rsid w:val="00EA0D66"/>
    <w:rsid w:val="00EA12F8"/>
    <w:rsid w:val="00EA2028"/>
    <w:rsid w:val="00EA2CA0"/>
    <w:rsid w:val="00EA2D5F"/>
    <w:rsid w:val="00EA433C"/>
    <w:rsid w:val="00EA5EAB"/>
    <w:rsid w:val="00EA74CC"/>
    <w:rsid w:val="00EB1034"/>
    <w:rsid w:val="00EB1B69"/>
    <w:rsid w:val="00EB44A8"/>
    <w:rsid w:val="00EB561B"/>
    <w:rsid w:val="00EB68C3"/>
    <w:rsid w:val="00EB7FDF"/>
    <w:rsid w:val="00EC0449"/>
    <w:rsid w:val="00EC115F"/>
    <w:rsid w:val="00EC313F"/>
    <w:rsid w:val="00EC60B3"/>
    <w:rsid w:val="00EC6279"/>
    <w:rsid w:val="00EC71E1"/>
    <w:rsid w:val="00EC7C4B"/>
    <w:rsid w:val="00ED16EE"/>
    <w:rsid w:val="00ED4AB4"/>
    <w:rsid w:val="00ED604A"/>
    <w:rsid w:val="00ED6FBB"/>
    <w:rsid w:val="00EE05B8"/>
    <w:rsid w:val="00EE3656"/>
    <w:rsid w:val="00EE3D8A"/>
    <w:rsid w:val="00EE3E1F"/>
    <w:rsid w:val="00EE41DA"/>
    <w:rsid w:val="00EE49C7"/>
    <w:rsid w:val="00EE5971"/>
    <w:rsid w:val="00EE78A6"/>
    <w:rsid w:val="00EF2CE9"/>
    <w:rsid w:val="00EF3A03"/>
    <w:rsid w:val="00EF4543"/>
    <w:rsid w:val="00F01CB4"/>
    <w:rsid w:val="00F02E82"/>
    <w:rsid w:val="00F03ABF"/>
    <w:rsid w:val="00F04B71"/>
    <w:rsid w:val="00F04DE6"/>
    <w:rsid w:val="00F07635"/>
    <w:rsid w:val="00F07C22"/>
    <w:rsid w:val="00F155EE"/>
    <w:rsid w:val="00F15D70"/>
    <w:rsid w:val="00F16BE5"/>
    <w:rsid w:val="00F17C34"/>
    <w:rsid w:val="00F17CCE"/>
    <w:rsid w:val="00F22220"/>
    <w:rsid w:val="00F231E0"/>
    <w:rsid w:val="00F23F7B"/>
    <w:rsid w:val="00F2522F"/>
    <w:rsid w:val="00F261FA"/>
    <w:rsid w:val="00F26C5E"/>
    <w:rsid w:val="00F26CD7"/>
    <w:rsid w:val="00F31912"/>
    <w:rsid w:val="00F32BB5"/>
    <w:rsid w:val="00F37363"/>
    <w:rsid w:val="00F407D6"/>
    <w:rsid w:val="00F43375"/>
    <w:rsid w:val="00F43B01"/>
    <w:rsid w:val="00F4553B"/>
    <w:rsid w:val="00F45869"/>
    <w:rsid w:val="00F50E74"/>
    <w:rsid w:val="00F530B9"/>
    <w:rsid w:val="00F548CE"/>
    <w:rsid w:val="00F54A02"/>
    <w:rsid w:val="00F6053F"/>
    <w:rsid w:val="00F61E5B"/>
    <w:rsid w:val="00F62C23"/>
    <w:rsid w:val="00F65A87"/>
    <w:rsid w:val="00F66C5D"/>
    <w:rsid w:val="00F67509"/>
    <w:rsid w:val="00F73D80"/>
    <w:rsid w:val="00F755F0"/>
    <w:rsid w:val="00F770B6"/>
    <w:rsid w:val="00F773E1"/>
    <w:rsid w:val="00F82008"/>
    <w:rsid w:val="00F82998"/>
    <w:rsid w:val="00F82AE9"/>
    <w:rsid w:val="00F90672"/>
    <w:rsid w:val="00F90C15"/>
    <w:rsid w:val="00F90E52"/>
    <w:rsid w:val="00F90FD6"/>
    <w:rsid w:val="00F911A4"/>
    <w:rsid w:val="00F91BB4"/>
    <w:rsid w:val="00F93ACB"/>
    <w:rsid w:val="00F96F8A"/>
    <w:rsid w:val="00F97CEE"/>
    <w:rsid w:val="00FA083B"/>
    <w:rsid w:val="00FA0FDE"/>
    <w:rsid w:val="00FA2312"/>
    <w:rsid w:val="00FA5F5D"/>
    <w:rsid w:val="00FA62E3"/>
    <w:rsid w:val="00FA6CC8"/>
    <w:rsid w:val="00FB08EB"/>
    <w:rsid w:val="00FB1510"/>
    <w:rsid w:val="00FB23FE"/>
    <w:rsid w:val="00FB2797"/>
    <w:rsid w:val="00FB430D"/>
    <w:rsid w:val="00FB49F5"/>
    <w:rsid w:val="00FB54AB"/>
    <w:rsid w:val="00FB61F0"/>
    <w:rsid w:val="00FB7256"/>
    <w:rsid w:val="00FC038F"/>
    <w:rsid w:val="00FC20FB"/>
    <w:rsid w:val="00FC481B"/>
    <w:rsid w:val="00FC714D"/>
    <w:rsid w:val="00FD27FF"/>
    <w:rsid w:val="00FD2BA2"/>
    <w:rsid w:val="00FD34E7"/>
    <w:rsid w:val="00FD360B"/>
    <w:rsid w:val="00FD378C"/>
    <w:rsid w:val="00FD43F8"/>
    <w:rsid w:val="00FD495A"/>
    <w:rsid w:val="00FE075A"/>
    <w:rsid w:val="00FE1F5A"/>
    <w:rsid w:val="00FE3207"/>
    <w:rsid w:val="00FE4A57"/>
    <w:rsid w:val="00FE4EA7"/>
    <w:rsid w:val="00FE73E1"/>
    <w:rsid w:val="00FF02DA"/>
    <w:rsid w:val="00FF1743"/>
    <w:rsid w:val="00FF564E"/>
    <w:rsid w:val="00FF6E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6D43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
    <w:lsdException w:name="caption" w:uiPriority="35" w:qFormat="1"/>
    <w:lsdException w:name="page number" w:uiPriority="0"/>
    <w:lsdException w:name="List Bullet 2" w:uiPriority="0"/>
    <w:lsdException w:name="Title" w:semiHidden="0" w:uiPriority="8" w:unhideWhenUsed="0" w:qFormat="1"/>
    <w:lsdException w:name="Default Paragraph Font" w:uiPriority="1"/>
    <w:lsdException w:name="Subtitle" w:semiHidden="0" w:uiPriority="8" w:unhideWhenUsed="0" w:qFormat="1"/>
    <w:lsdException w:name="Date" w:uiPriority="6"/>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nhideWhenUsed/>
    <w:rsid w:val="00610FD7"/>
    <w:pPr>
      <w:spacing w:after="240" w:line="240" w:lineRule="auto"/>
    </w:pPr>
    <w:rPr>
      <w:rFonts w:ascii="Calibri" w:eastAsia="Times New Roman" w:hAnsi="Calibri" w:cs="Times New Roman"/>
      <w:szCs w:val="24"/>
      <w:lang w:val="en-US"/>
    </w:rPr>
  </w:style>
  <w:style w:type="paragraph" w:styleId="Heading1">
    <w:name w:val="heading 1"/>
    <w:link w:val="Heading1Char"/>
    <w:uiPriority w:val="1"/>
    <w:qFormat/>
    <w:rsid w:val="000D6193"/>
    <w:pPr>
      <w:keepNext/>
      <w:numPr>
        <w:numId w:val="4"/>
      </w:numPr>
      <w:spacing w:before="240" w:after="240" w:line="240" w:lineRule="auto"/>
      <w:outlineLvl w:val="0"/>
    </w:pPr>
    <w:rPr>
      <w:rFonts w:ascii="Tahoma" w:eastAsia="Times New Roman" w:hAnsi="Tahoma" w:cs="Arial"/>
      <w:bCs/>
      <w:caps/>
      <w:kern w:val="32"/>
      <w:sz w:val="32"/>
      <w:szCs w:val="32"/>
      <w:lang w:val="en-GB" w:eastAsia="en-GB"/>
    </w:rPr>
  </w:style>
  <w:style w:type="paragraph" w:styleId="Heading2">
    <w:name w:val="heading 2"/>
    <w:basedOn w:val="Heading1"/>
    <w:next w:val="BodyText"/>
    <w:link w:val="Heading2Char"/>
    <w:uiPriority w:val="1"/>
    <w:qFormat/>
    <w:rsid w:val="000D6193"/>
    <w:pPr>
      <w:numPr>
        <w:ilvl w:val="1"/>
      </w:numPr>
      <w:spacing w:before="120"/>
      <w:outlineLvl w:val="1"/>
    </w:pPr>
    <w:rPr>
      <w:bCs w:val="0"/>
      <w:iCs/>
      <w:caps w:val="0"/>
      <w:smallCaps/>
      <w:sz w:val="28"/>
      <w:szCs w:val="28"/>
    </w:rPr>
  </w:style>
  <w:style w:type="paragraph" w:styleId="Heading3">
    <w:name w:val="heading 3"/>
    <w:basedOn w:val="Heading1"/>
    <w:next w:val="BodyText"/>
    <w:link w:val="Heading3Char"/>
    <w:uiPriority w:val="1"/>
    <w:qFormat/>
    <w:rsid w:val="000D6193"/>
    <w:pPr>
      <w:numPr>
        <w:ilvl w:val="2"/>
      </w:numPr>
      <w:spacing w:before="120" w:after="120"/>
      <w:outlineLvl w:val="2"/>
    </w:pPr>
    <w:rPr>
      <w:bCs w:val="0"/>
      <w:caps w:val="0"/>
      <w:sz w:val="24"/>
      <w:szCs w:val="24"/>
      <w:lang w:val="en-AU"/>
    </w:rPr>
  </w:style>
  <w:style w:type="paragraph" w:styleId="Heading4">
    <w:name w:val="heading 4"/>
    <w:basedOn w:val="Heading3"/>
    <w:link w:val="Heading4Char"/>
    <w:uiPriority w:val="1"/>
    <w:qFormat/>
    <w:rsid w:val="000D6193"/>
    <w:pPr>
      <w:numPr>
        <w:ilvl w:val="3"/>
      </w:numPr>
      <w:overflowPunct w:val="0"/>
      <w:autoSpaceDE w:val="0"/>
      <w:autoSpaceDN w:val="0"/>
      <w:adjustRightInd w:val="0"/>
      <w:textAlignment w:val="baseline"/>
      <w:outlineLvl w:val="3"/>
    </w:pPr>
    <w:rPr>
      <w:iCs/>
      <w:sz w:val="22"/>
      <w:lang w:eastAsia="en-US"/>
    </w:rPr>
  </w:style>
  <w:style w:type="paragraph" w:styleId="Heading5">
    <w:name w:val="heading 5"/>
    <w:basedOn w:val="Heading4"/>
    <w:next w:val="BodyText"/>
    <w:link w:val="Heading5Char"/>
    <w:uiPriority w:val="1"/>
    <w:qFormat/>
    <w:rsid w:val="000D6193"/>
    <w:pPr>
      <w:numPr>
        <w:ilvl w:val="0"/>
        <w:numId w:val="0"/>
      </w:numPr>
      <w:spacing w:before="240" w:after="60"/>
      <w:outlineLvl w:val="4"/>
    </w:pPr>
    <w:rPr>
      <w:b/>
      <w:bCs/>
      <w:iCs w:val="0"/>
      <w:szCs w:val="26"/>
    </w:rPr>
  </w:style>
  <w:style w:type="paragraph" w:styleId="Heading6">
    <w:name w:val="heading 6"/>
    <w:next w:val="BodyText"/>
    <w:link w:val="Heading6Char"/>
    <w:uiPriority w:val="1"/>
    <w:qFormat/>
    <w:rsid w:val="000D6193"/>
    <w:pPr>
      <w:spacing w:before="120" w:after="60"/>
      <w:ind w:left="57"/>
      <w:outlineLvl w:val="5"/>
    </w:pPr>
    <w:rPr>
      <w:rFonts w:ascii="Tahoma" w:eastAsia="Times New Roman" w:hAnsi="Tahoma" w:cs="Times New Roman"/>
      <w:bCs/>
      <w:szCs w:val="28"/>
      <w:lang w:val="en-AU" w:eastAsia="en-GB"/>
    </w:rPr>
  </w:style>
  <w:style w:type="paragraph" w:styleId="Heading7">
    <w:name w:val="heading 7"/>
    <w:basedOn w:val="BodyText"/>
    <w:next w:val="BodyText"/>
    <w:link w:val="Heading7Char"/>
    <w:uiPriority w:val="1"/>
    <w:qFormat/>
    <w:rsid w:val="000D6193"/>
    <w:pPr>
      <w:spacing w:before="240" w:after="60"/>
      <w:ind w:left="851" w:hanging="851"/>
      <w:outlineLvl w:val="6"/>
    </w:pPr>
    <w:rPr>
      <w:sz w:val="24"/>
    </w:rPr>
  </w:style>
  <w:style w:type="paragraph" w:styleId="Heading8">
    <w:name w:val="heading 8"/>
    <w:basedOn w:val="BodyText"/>
    <w:next w:val="BodyText"/>
    <w:link w:val="Heading8Char"/>
    <w:uiPriority w:val="1"/>
    <w:qFormat/>
    <w:rsid w:val="000D6193"/>
    <w:pPr>
      <w:spacing w:before="240" w:after="60"/>
      <w:ind w:left="851" w:hanging="851"/>
      <w:outlineLvl w:val="7"/>
    </w:pPr>
    <w:rPr>
      <w:i/>
      <w:iCs/>
      <w:sz w:val="24"/>
    </w:rPr>
  </w:style>
  <w:style w:type="paragraph" w:styleId="Heading9">
    <w:name w:val="heading 9"/>
    <w:basedOn w:val="BodyText"/>
    <w:next w:val="BodyText"/>
    <w:link w:val="Heading9Char"/>
    <w:uiPriority w:val="1"/>
    <w:qFormat/>
    <w:rsid w:val="000D6193"/>
    <w:pPr>
      <w:spacing w:before="240" w:after="60"/>
      <w:ind w:left="851" w:hanging="851"/>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D6193"/>
    <w:rPr>
      <w:rFonts w:ascii="Tahoma" w:eastAsia="Times New Roman" w:hAnsi="Tahoma" w:cs="Arial"/>
      <w:bCs/>
      <w:caps/>
      <w:kern w:val="32"/>
      <w:sz w:val="32"/>
      <w:szCs w:val="32"/>
      <w:lang w:val="en-GB" w:eastAsia="en-GB"/>
    </w:rPr>
  </w:style>
  <w:style w:type="paragraph" w:styleId="BalloonText">
    <w:name w:val="Balloon Text"/>
    <w:basedOn w:val="Normal"/>
    <w:link w:val="BalloonTextChar"/>
    <w:uiPriority w:val="99"/>
    <w:semiHidden/>
    <w:rsid w:val="000D6193"/>
    <w:pPr>
      <w:ind w:left="720"/>
    </w:pPr>
    <w:rPr>
      <w:rFonts w:ascii="Tahoma" w:hAnsi="Tahoma" w:cs="Tahoma"/>
      <w:color w:val="000000"/>
      <w:sz w:val="16"/>
      <w:szCs w:val="16"/>
      <w:lang w:eastAsia="en-AU"/>
    </w:rPr>
  </w:style>
  <w:style w:type="character" w:customStyle="1" w:styleId="BalloonTextChar">
    <w:name w:val="Balloon Text Char"/>
    <w:basedOn w:val="DefaultParagraphFont"/>
    <w:link w:val="BalloonText"/>
    <w:uiPriority w:val="99"/>
    <w:semiHidden/>
    <w:rsid w:val="000D6193"/>
    <w:rPr>
      <w:rFonts w:ascii="Tahoma" w:eastAsia="Times New Roman" w:hAnsi="Tahoma" w:cs="Tahoma"/>
      <w:color w:val="000000"/>
      <w:sz w:val="16"/>
      <w:szCs w:val="16"/>
      <w:lang w:val="en-AU" w:eastAsia="en-AU"/>
    </w:rPr>
  </w:style>
  <w:style w:type="paragraph" w:styleId="BodyText">
    <w:name w:val="Body Text"/>
    <w:link w:val="BodyTextChar"/>
    <w:uiPriority w:val="99"/>
    <w:rsid w:val="00F82AE9"/>
    <w:pPr>
      <w:spacing w:after="240" w:line="240" w:lineRule="auto"/>
    </w:pPr>
    <w:rPr>
      <w:rFonts w:ascii="Calibri" w:eastAsia="Times New Roman" w:hAnsi="Calibri" w:cs="Times New Roman"/>
      <w:szCs w:val="24"/>
      <w:lang w:val="en-US"/>
    </w:rPr>
  </w:style>
  <w:style w:type="character" w:customStyle="1" w:styleId="BodyTextChar">
    <w:name w:val="Body Text Char"/>
    <w:basedOn w:val="DefaultParagraphFont"/>
    <w:link w:val="BodyText"/>
    <w:uiPriority w:val="99"/>
    <w:rsid w:val="00AB13BE"/>
    <w:rPr>
      <w:rFonts w:ascii="Calibri" w:eastAsia="Times New Roman" w:hAnsi="Calibri" w:cs="Times New Roman"/>
      <w:szCs w:val="24"/>
      <w:lang w:val="en-US"/>
    </w:rPr>
  </w:style>
  <w:style w:type="paragraph" w:customStyle="1" w:styleId="BoxText">
    <w:name w:val="BoxText"/>
    <w:basedOn w:val="BodyText"/>
    <w:link w:val="BoxTextChar"/>
    <w:rsid w:val="00296C5F"/>
    <w:pPr>
      <w:pBdr>
        <w:top w:val="single" w:sz="6" w:space="1" w:color="000000"/>
        <w:left w:val="single" w:sz="6" w:space="4" w:color="000000"/>
        <w:bottom w:val="single" w:sz="6" w:space="1" w:color="000000"/>
        <w:right w:val="single" w:sz="6" w:space="4" w:color="000000"/>
      </w:pBdr>
    </w:pPr>
  </w:style>
  <w:style w:type="paragraph" w:customStyle="1" w:styleId="BoxHeading">
    <w:name w:val="BoxHeading"/>
    <w:basedOn w:val="BodyText"/>
    <w:link w:val="BoxHeadingChar"/>
    <w:uiPriority w:val="3"/>
    <w:rsid w:val="00296C5F"/>
    <w:pPr>
      <w:pBdr>
        <w:top w:val="single" w:sz="6" w:space="1" w:color="000000"/>
        <w:left w:val="single" w:sz="6" w:space="4" w:color="000000"/>
        <w:bottom w:val="single" w:sz="6" w:space="1" w:color="000000"/>
        <w:right w:val="single" w:sz="6" w:space="4" w:color="000000"/>
      </w:pBdr>
      <w:tabs>
        <w:tab w:val="left" w:pos="1418"/>
      </w:tabs>
      <w:spacing w:before="120" w:after="120"/>
    </w:pPr>
    <w:rPr>
      <w:b/>
      <w:bCs/>
      <w:szCs w:val="20"/>
    </w:rPr>
  </w:style>
  <w:style w:type="paragraph" w:customStyle="1" w:styleId="BoxName">
    <w:name w:val="BoxName"/>
    <w:basedOn w:val="BoxText"/>
    <w:uiPriority w:val="3"/>
    <w:rsid w:val="005351FE"/>
    <w:pPr>
      <w:keepNext/>
      <w:pBdr>
        <w:top w:val="none" w:sz="0" w:space="0" w:color="auto"/>
        <w:left w:val="none" w:sz="0" w:space="0" w:color="auto"/>
        <w:bottom w:val="none" w:sz="0" w:space="0" w:color="auto"/>
        <w:right w:val="none" w:sz="0" w:space="0" w:color="auto"/>
      </w:pBdr>
      <w:spacing w:before="180"/>
      <w:ind w:left="1886" w:hanging="1080"/>
    </w:pPr>
    <w:rPr>
      <w:rFonts w:ascii="Arial Narrow" w:hAnsi="Arial Narrow"/>
      <w:b/>
      <w:bCs/>
    </w:rPr>
  </w:style>
  <w:style w:type="paragraph" w:customStyle="1" w:styleId="Bulletintro">
    <w:name w:val="Bullet intro"/>
    <w:basedOn w:val="BodyText"/>
    <w:uiPriority w:val="2"/>
    <w:qFormat/>
    <w:rsid w:val="000D6193"/>
    <w:pPr>
      <w:spacing w:after="120"/>
    </w:pPr>
    <w:rPr>
      <w:rFonts w:cs="Arial"/>
    </w:rPr>
  </w:style>
  <w:style w:type="paragraph" w:customStyle="1" w:styleId="Bullet0">
    <w:name w:val="Bullet+0"/>
    <w:basedOn w:val="BodyText"/>
    <w:link w:val="Bullet0Char"/>
    <w:uiPriority w:val="2"/>
    <w:qFormat/>
    <w:rsid w:val="000D6193"/>
    <w:pPr>
      <w:numPr>
        <w:numId w:val="2"/>
      </w:numPr>
      <w:spacing w:after="0"/>
      <w:ind w:left="568" w:hanging="284"/>
    </w:pPr>
    <w:rPr>
      <w:rFonts w:cs="Arial"/>
    </w:rPr>
  </w:style>
  <w:style w:type="paragraph" w:customStyle="1" w:styleId="Bullet6">
    <w:name w:val="Bullet+6"/>
    <w:basedOn w:val="Bullet0"/>
    <w:link w:val="Bullet6Char"/>
    <w:qFormat/>
    <w:rsid w:val="000D6193"/>
    <w:pPr>
      <w:spacing w:after="120"/>
    </w:pPr>
  </w:style>
  <w:style w:type="paragraph" w:customStyle="1" w:styleId="Bullet12">
    <w:name w:val="Bullet+12"/>
    <w:basedOn w:val="Bullet6"/>
    <w:next w:val="BodyText"/>
    <w:link w:val="Bullet12Char"/>
    <w:uiPriority w:val="2"/>
    <w:qFormat/>
    <w:rsid w:val="000D6193"/>
    <w:pPr>
      <w:spacing w:after="240"/>
    </w:pPr>
  </w:style>
  <w:style w:type="character" w:customStyle="1" w:styleId="CharChar2">
    <w:name w:val="Char Char2"/>
    <w:basedOn w:val="DefaultParagraphFont"/>
    <w:uiPriority w:val="99"/>
    <w:semiHidden/>
    <w:locked/>
    <w:rsid w:val="000D6193"/>
    <w:rPr>
      <w:rFonts w:eastAsia="MS Mincho" w:cs="Times New Roman"/>
      <w:lang w:val="en-AU" w:eastAsia="ja-JP" w:bidi="ar-SA"/>
    </w:rPr>
  </w:style>
  <w:style w:type="character" w:customStyle="1" w:styleId="CharChar3">
    <w:name w:val="Char Char3"/>
    <w:basedOn w:val="DefaultParagraphFont"/>
    <w:uiPriority w:val="99"/>
    <w:semiHidden/>
    <w:locked/>
    <w:rsid w:val="000D6193"/>
    <w:rPr>
      <w:rFonts w:ascii="Arial Narrow" w:hAnsi="Arial Narrow" w:cs="Arial"/>
      <w:lang w:val="en-AU" w:eastAsia="ja-JP" w:bidi="ar-SA"/>
    </w:rPr>
  </w:style>
  <w:style w:type="paragraph" w:styleId="CommentText">
    <w:name w:val="annotation text"/>
    <w:basedOn w:val="Normal"/>
    <w:link w:val="CommentTextChar"/>
    <w:uiPriority w:val="99"/>
    <w:unhideWhenUsed/>
    <w:rsid w:val="000D6193"/>
    <w:rPr>
      <w:sz w:val="20"/>
      <w:szCs w:val="20"/>
    </w:rPr>
  </w:style>
  <w:style w:type="character" w:customStyle="1" w:styleId="CommentTextChar">
    <w:name w:val="Comment Text Char"/>
    <w:basedOn w:val="DefaultParagraphFont"/>
    <w:link w:val="CommentText"/>
    <w:uiPriority w:val="99"/>
    <w:rsid w:val="000D6193"/>
    <w:rPr>
      <w:rFonts w:ascii="Garamond" w:eastAsia="Times New Roman" w:hAnsi="Garamond" w:cs="Times New Roman"/>
      <w:sz w:val="20"/>
      <w:szCs w:val="20"/>
      <w:lang w:val="en-AU" w:eastAsia="en-GB"/>
    </w:rPr>
  </w:style>
  <w:style w:type="paragraph" w:styleId="CommentSubject">
    <w:name w:val="annotation subject"/>
    <w:basedOn w:val="Normal"/>
    <w:next w:val="Normal"/>
    <w:link w:val="CommentSubjectChar"/>
    <w:uiPriority w:val="99"/>
    <w:semiHidden/>
    <w:unhideWhenUsed/>
    <w:rsid w:val="000D6193"/>
    <w:pPr>
      <w:ind w:left="720"/>
    </w:pPr>
    <w:rPr>
      <w:b/>
      <w:bCs/>
      <w:color w:val="000000"/>
      <w:szCs w:val="20"/>
      <w:lang w:eastAsia="en-AU"/>
    </w:rPr>
  </w:style>
  <w:style w:type="character" w:customStyle="1" w:styleId="CommentSubjectChar">
    <w:name w:val="Comment Subject Char"/>
    <w:basedOn w:val="CommentTextChar"/>
    <w:link w:val="CommentSubject"/>
    <w:uiPriority w:val="99"/>
    <w:semiHidden/>
    <w:rsid w:val="000D6193"/>
    <w:rPr>
      <w:rFonts w:ascii="Garamond" w:eastAsia="Times New Roman" w:hAnsi="Garamond" w:cs="Times New Roman"/>
      <w:b/>
      <w:bCs/>
      <w:color w:val="000000"/>
      <w:sz w:val="20"/>
      <w:szCs w:val="20"/>
      <w:lang w:val="en-AU" w:eastAsia="en-AU"/>
    </w:rPr>
  </w:style>
  <w:style w:type="paragraph" w:styleId="Title">
    <w:name w:val="Title"/>
    <w:link w:val="TitleChar"/>
    <w:uiPriority w:val="8"/>
    <w:qFormat/>
    <w:rsid w:val="000D6193"/>
    <w:pPr>
      <w:spacing w:after="0" w:line="240" w:lineRule="auto"/>
      <w:jc w:val="center"/>
    </w:pPr>
    <w:rPr>
      <w:rFonts w:ascii="Helvetica" w:eastAsia="Times New Roman" w:hAnsi="Helvetica" w:cs="Times New Roman"/>
      <w:bCs/>
      <w:sz w:val="28"/>
      <w:szCs w:val="28"/>
      <w:lang w:val="en-AU" w:eastAsia="en-GB"/>
    </w:rPr>
  </w:style>
  <w:style w:type="character" w:customStyle="1" w:styleId="TitleChar">
    <w:name w:val="Title Char"/>
    <w:basedOn w:val="DefaultParagraphFont"/>
    <w:link w:val="Title"/>
    <w:uiPriority w:val="8"/>
    <w:rsid w:val="000D6193"/>
    <w:rPr>
      <w:rFonts w:ascii="Helvetica" w:eastAsia="Times New Roman" w:hAnsi="Helvetica" w:cs="Times New Roman"/>
      <w:bCs/>
      <w:sz w:val="28"/>
      <w:szCs w:val="28"/>
      <w:lang w:val="en-AU" w:eastAsia="en-GB"/>
    </w:rPr>
  </w:style>
  <w:style w:type="paragraph" w:styleId="Subtitle">
    <w:name w:val="Subtitle"/>
    <w:basedOn w:val="Title"/>
    <w:link w:val="SubtitleChar"/>
    <w:uiPriority w:val="8"/>
    <w:qFormat/>
    <w:rsid w:val="000D6193"/>
    <w:pPr>
      <w:jc w:val="right"/>
    </w:pPr>
  </w:style>
  <w:style w:type="character" w:customStyle="1" w:styleId="SubtitleChar">
    <w:name w:val="Subtitle Char"/>
    <w:basedOn w:val="DefaultParagraphFont"/>
    <w:link w:val="Subtitle"/>
    <w:uiPriority w:val="8"/>
    <w:rsid w:val="000D6193"/>
    <w:rPr>
      <w:rFonts w:ascii="Helvetica" w:eastAsia="Times New Roman" w:hAnsi="Helvetica" w:cs="Times New Roman"/>
      <w:bCs/>
      <w:sz w:val="28"/>
      <w:szCs w:val="28"/>
      <w:lang w:val="en-AU" w:eastAsia="en-GB"/>
    </w:rPr>
  </w:style>
  <w:style w:type="paragraph" w:customStyle="1" w:styleId="Company">
    <w:name w:val="Company"/>
    <w:basedOn w:val="Subtitle"/>
    <w:uiPriority w:val="8"/>
    <w:qFormat/>
    <w:rsid w:val="0058295C"/>
    <w:pPr>
      <w:jc w:val="center"/>
    </w:pPr>
    <w:rPr>
      <w:rFonts w:ascii="Tahoma" w:hAnsi="Tahoma"/>
      <w:b/>
      <w:sz w:val="24"/>
    </w:rPr>
  </w:style>
  <w:style w:type="paragraph" w:customStyle="1" w:styleId="Dash0">
    <w:name w:val="Dash+0"/>
    <w:basedOn w:val="Bullet0"/>
    <w:rsid w:val="000D6193"/>
    <w:pPr>
      <w:numPr>
        <w:numId w:val="10"/>
      </w:numPr>
      <w:tabs>
        <w:tab w:val="left" w:pos="1134"/>
      </w:tabs>
      <w:ind w:left="851" w:hanging="284"/>
    </w:pPr>
    <w:rPr>
      <w:rFonts w:cs="Tahoma"/>
      <w:color w:val="000000"/>
      <w:lang w:eastAsia="en-AU"/>
    </w:rPr>
  </w:style>
  <w:style w:type="paragraph" w:customStyle="1" w:styleId="Dash12">
    <w:name w:val="Dash+12"/>
    <w:basedOn w:val="Dash0"/>
    <w:uiPriority w:val="2"/>
    <w:rsid w:val="000D6193"/>
    <w:pPr>
      <w:spacing w:after="240"/>
    </w:pPr>
  </w:style>
  <w:style w:type="paragraph" w:customStyle="1" w:styleId="Dash6">
    <w:name w:val="Dash+6"/>
    <w:basedOn w:val="Dash12"/>
    <w:uiPriority w:val="2"/>
    <w:rsid w:val="000D6193"/>
    <w:pPr>
      <w:spacing w:after="120"/>
    </w:pPr>
  </w:style>
  <w:style w:type="paragraph" w:styleId="Date">
    <w:name w:val="Date"/>
    <w:basedOn w:val="Subtitle"/>
    <w:next w:val="Title"/>
    <w:link w:val="DateChar"/>
    <w:uiPriority w:val="6"/>
    <w:rsid w:val="000D6193"/>
    <w:rPr>
      <w:sz w:val="22"/>
    </w:rPr>
  </w:style>
  <w:style w:type="character" w:customStyle="1" w:styleId="DateChar">
    <w:name w:val="Date Char"/>
    <w:basedOn w:val="DefaultParagraphFont"/>
    <w:link w:val="Date"/>
    <w:uiPriority w:val="6"/>
    <w:rsid w:val="000D6193"/>
    <w:rPr>
      <w:rFonts w:ascii="Helvetica" w:eastAsia="Times New Roman" w:hAnsi="Helvetica" w:cs="Times New Roman"/>
      <w:bCs/>
      <w:szCs w:val="28"/>
      <w:lang w:val="en-AU" w:eastAsia="en-GB"/>
    </w:rPr>
  </w:style>
  <w:style w:type="paragraph" w:customStyle="1" w:styleId="Default">
    <w:name w:val="Default"/>
    <w:link w:val="DefaultChar"/>
    <w:uiPriority w:val="99"/>
    <w:rsid w:val="000D6193"/>
    <w:pPr>
      <w:autoSpaceDE w:val="0"/>
      <w:autoSpaceDN w:val="0"/>
      <w:adjustRightInd w:val="0"/>
      <w:spacing w:after="0" w:line="240" w:lineRule="auto"/>
    </w:pPr>
    <w:rPr>
      <w:rFonts w:ascii="Arial" w:eastAsia="Times New Roman" w:hAnsi="Arial" w:cs="Arial"/>
      <w:color w:val="000000"/>
      <w:sz w:val="24"/>
      <w:szCs w:val="24"/>
      <w:lang w:val="en-AU" w:eastAsia="en-AU"/>
    </w:rPr>
  </w:style>
  <w:style w:type="paragraph" w:styleId="DocumentMap">
    <w:name w:val="Document Map"/>
    <w:basedOn w:val="Normal"/>
    <w:link w:val="DocumentMapChar"/>
    <w:uiPriority w:val="99"/>
    <w:semiHidden/>
    <w:rsid w:val="000D619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D6193"/>
    <w:rPr>
      <w:rFonts w:ascii="Tahoma" w:eastAsia="Times New Roman" w:hAnsi="Tahoma" w:cs="Tahoma"/>
      <w:shd w:val="clear" w:color="auto" w:fill="000080"/>
      <w:lang w:val="en-AU" w:eastAsia="en-GB"/>
    </w:rPr>
  </w:style>
  <w:style w:type="paragraph" w:customStyle="1" w:styleId="Helvetica14">
    <w:name w:val="Helvetica 14"/>
    <w:link w:val="Helvetica14Char"/>
    <w:semiHidden/>
    <w:qFormat/>
    <w:rsid w:val="000D6193"/>
    <w:pPr>
      <w:spacing w:after="0" w:line="240" w:lineRule="auto"/>
    </w:pPr>
    <w:rPr>
      <w:rFonts w:ascii="Helvetica" w:eastAsia="Times New Roman" w:hAnsi="Helvetica" w:cs="Times New Roman"/>
      <w:sz w:val="28"/>
      <w:szCs w:val="28"/>
      <w:lang w:val="en-AU" w:eastAsia="en-GB"/>
    </w:rPr>
  </w:style>
  <w:style w:type="paragraph" w:customStyle="1" w:styleId="Drugname">
    <w:name w:val="Drug name"/>
    <w:basedOn w:val="Helvetica14"/>
    <w:next w:val="Helvetica14"/>
    <w:link w:val="DrugnameChar"/>
    <w:semiHidden/>
    <w:qFormat/>
    <w:rsid w:val="000D6193"/>
    <w:pPr>
      <w:jc w:val="right"/>
    </w:pPr>
    <w:rPr>
      <w:b/>
      <w:bCs/>
      <w:caps/>
      <w:sz w:val="36"/>
      <w:szCs w:val="36"/>
    </w:rPr>
  </w:style>
  <w:style w:type="paragraph" w:customStyle="1" w:styleId="Tablename">
    <w:name w:val="Table name"/>
    <w:basedOn w:val="BodyText"/>
    <w:autoRedefine/>
    <w:uiPriority w:val="4"/>
    <w:qFormat/>
    <w:rsid w:val="005F37BF"/>
    <w:pPr>
      <w:keepNext/>
      <w:spacing w:before="240" w:after="120"/>
      <w:ind w:left="1350" w:hanging="1350"/>
    </w:pPr>
    <w:rPr>
      <w:b/>
      <w:bCs/>
      <w:szCs w:val="20"/>
    </w:rPr>
  </w:style>
  <w:style w:type="paragraph" w:customStyle="1" w:styleId="Figurename">
    <w:name w:val="Figure name"/>
    <w:basedOn w:val="Tablename"/>
    <w:next w:val="BodyText"/>
    <w:uiPriority w:val="5"/>
    <w:qFormat/>
    <w:rsid w:val="000D6193"/>
  </w:style>
  <w:style w:type="character" w:styleId="FollowedHyperlink">
    <w:name w:val="FollowedHyperlink"/>
    <w:basedOn w:val="DefaultParagraphFont"/>
    <w:uiPriority w:val="99"/>
    <w:unhideWhenUsed/>
    <w:rsid w:val="000D6193"/>
    <w:rPr>
      <w:color w:val="800080"/>
      <w:u w:val="single"/>
    </w:rPr>
  </w:style>
  <w:style w:type="paragraph" w:styleId="Footer">
    <w:name w:val="footer"/>
    <w:basedOn w:val="BodyText"/>
    <w:link w:val="FooterChar"/>
    <w:uiPriority w:val="99"/>
    <w:rsid w:val="0031535F"/>
    <w:pPr>
      <w:pBdr>
        <w:top w:val="single" w:sz="4" w:space="1" w:color="FFB001" w:themeColor="accent6" w:themeShade="BF"/>
      </w:pBdr>
      <w:tabs>
        <w:tab w:val="center" w:pos="4253"/>
        <w:tab w:val="right" w:pos="8505"/>
      </w:tabs>
    </w:pPr>
    <w:rPr>
      <w:caps/>
      <w:sz w:val="18"/>
      <w:szCs w:val="18"/>
      <w:lang w:val="en-AU"/>
    </w:rPr>
  </w:style>
  <w:style w:type="character" w:customStyle="1" w:styleId="FooterChar">
    <w:name w:val="Footer Char"/>
    <w:basedOn w:val="DefaultParagraphFont"/>
    <w:link w:val="Footer"/>
    <w:uiPriority w:val="99"/>
    <w:rsid w:val="0031535F"/>
    <w:rPr>
      <w:rFonts w:ascii="Calibri" w:eastAsia="Times New Roman" w:hAnsi="Calibri" w:cs="Times New Roman"/>
      <w:caps/>
      <w:sz w:val="18"/>
      <w:szCs w:val="18"/>
      <w:lang w:val="en-AU"/>
    </w:rPr>
  </w:style>
  <w:style w:type="paragraph" w:styleId="FootnoteText">
    <w:name w:val="footnote text"/>
    <w:basedOn w:val="BodyText"/>
    <w:link w:val="FootnoteTextChar"/>
    <w:uiPriority w:val="99"/>
    <w:rsid w:val="000D6193"/>
    <w:rPr>
      <w:rFonts w:cs="Tahoma"/>
      <w:color w:val="000000"/>
      <w:sz w:val="20"/>
      <w:lang w:eastAsia="en-AU"/>
    </w:rPr>
  </w:style>
  <w:style w:type="character" w:customStyle="1" w:styleId="FootnoteTextChar">
    <w:name w:val="Footnote Text Char"/>
    <w:basedOn w:val="DefaultParagraphFont"/>
    <w:link w:val="FootnoteText"/>
    <w:uiPriority w:val="99"/>
    <w:rsid w:val="00BB3871"/>
    <w:rPr>
      <w:rFonts w:ascii="Calibri" w:eastAsia="Times New Roman" w:hAnsi="Calibri" w:cs="Tahoma"/>
      <w:color w:val="000000"/>
      <w:sz w:val="20"/>
      <w:szCs w:val="24"/>
      <w:lang w:val="en-US" w:eastAsia="en-AU"/>
    </w:rPr>
  </w:style>
  <w:style w:type="paragraph" w:customStyle="1" w:styleId="H1-NoNum">
    <w:name w:val="H1-NoNum"/>
    <w:basedOn w:val="Heading1"/>
    <w:next w:val="BodyText"/>
    <w:uiPriority w:val="1"/>
    <w:rsid w:val="000D6193"/>
    <w:pPr>
      <w:numPr>
        <w:numId w:val="0"/>
      </w:numPr>
    </w:pPr>
  </w:style>
  <w:style w:type="paragraph" w:customStyle="1" w:styleId="H1-nontoc">
    <w:name w:val="H1-nontoc"/>
    <w:basedOn w:val="H1-NoNum"/>
    <w:next w:val="BodyText"/>
    <w:uiPriority w:val="1"/>
    <w:rsid w:val="000D6193"/>
    <w:pPr>
      <w:outlineLvl w:val="9"/>
    </w:pPr>
  </w:style>
  <w:style w:type="character" w:customStyle="1" w:styleId="Heading2Char">
    <w:name w:val="Heading 2 Char"/>
    <w:basedOn w:val="DefaultParagraphFont"/>
    <w:link w:val="Heading2"/>
    <w:uiPriority w:val="1"/>
    <w:rsid w:val="000D6193"/>
    <w:rPr>
      <w:rFonts w:ascii="Tahoma" w:eastAsia="Times New Roman" w:hAnsi="Tahoma" w:cs="Arial"/>
      <w:iCs/>
      <w:smallCaps/>
      <w:kern w:val="32"/>
      <w:sz w:val="28"/>
      <w:szCs w:val="28"/>
      <w:lang w:val="en-GB" w:eastAsia="en-GB"/>
    </w:rPr>
  </w:style>
  <w:style w:type="paragraph" w:customStyle="1" w:styleId="H2-nontoc">
    <w:name w:val="H2-nontoc"/>
    <w:basedOn w:val="Heading2"/>
    <w:next w:val="BodyText"/>
    <w:uiPriority w:val="1"/>
    <w:qFormat/>
    <w:rsid w:val="0096263A"/>
    <w:pPr>
      <w:numPr>
        <w:ilvl w:val="0"/>
        <w:numId w:val="0"/>
      </w:numPr>
      <w:outlineLvl w:val="9"/>
    </w:pPr>
    <w:rPr>
      <w:caps/>
      <w:smallCaps w:val="0"/>
    </w:rPr>
  </w:style>
  <w:style w:type="character" w:customStyle="1" w:styleId="Heading3Char">
    <w:name w:val="Heading 3 Char"/>
    <w:basedOn w:val="DefaultParagraphFont"/>
    <w:link w:val="Heading3"/>
    <w:rsid w:val="000D6193"/>
    <w:rPr>
      <w:rFonts w:ascii="Tahoma" w:eastAsia="Times New Roman" w:hAnsi="Tahoma" w:cs="Arial"/>
      <w:kern w:val="32"/>
      <w:sz w:val="24"/>
      <w:szCs w:val="24"/>
      <w:lang w:val="en-AU" w:eastAsia="en-GB"/>
    </w:rPr>
  </w:style>
  <w:style w:type="paragraph" w:customStyle="1" w:styleId="H3-nontoc">
    <w:name w:val="H3-nontoc"/>
    <w:basedOn w:val="Heading3"/>
    <w:next w:val="BodyText"/>
    <w:link w:val="H3-nontocChar"/>
    <w:uiPriority w:val="1"/>
    <w:qFormat/>
    <w:rsid w:val="000D6193"/>
    <w:pPr>
      <w:numPr>
        <w:ilvl w:val="0"/>
        <w:numId w:val="0"/>
      </w:numPr>
      <w:outlineLvl w:val="9"/>
    </w:pPr>
  </w:style>
  <w:style w:type="paragraph" w:styleId="Header">
    <w:name w:val="header"/>
    <w:basedOn w:val="Footer"/>
    <w:link w:val="HeaderChar"/>
    <w:uiPriority w:val="9"/>
    <w:rsid w:val="0031535F"/>
    <w:pPr>
      <w:pBdr>
        <w:top w:val="none" w:sz="0" w:space="0" w:color="auto"/>
      </w:pBdr>
      <w:jc w:val="right"/>
    </w:pPr>
  </w:style>
  <w:style w:type="character" w:customStyle="1" w:styleId="HeaderChar">
    <w:name w:val="Header Char"/>
    <w:basedOn w:val="DefaultParagraphFont"/>
    <w:link w:val="Header"/>
    <w:uiPriority w:val="9"/>
    <w:rsid w:val="0031535F"/>
    <w:rPr>
      <w:rFonts w:ascii="Calibri" w:eastAsia="Times New Roman" w:hAnsi="Calibri" w:cs="Times New Roman"/>
      <w:caps/>
      <w:sz w:val="18"/>
      <w:szCs w:val="18"/>
      <w:lang w:val="en-AU"/>
    </w:rPr>
  </w:style>
  <w:style w:type="character" w:customStyle="1" w:styleId="Heading4Char">
    <w:name w:val="Heading 4 Char"/>
    <w:basedOn w:val="DefaultParagraphFont"/>
    <w:link w:val="Heading4"/>
    <w:uiPriority w:val="1"/>
    <w:rsid w:val="000D6193"/>
    <w:rPr>
      <w:rFonts w:ascii="Tahoma" w:eastAsia="Times New Roman" w:hAnsi="Tahoma" w:cs="Arial"/>
      <w:iCs/>
      <w:kern w:val="32"/>
      <w:szCs w:val="24"/>
      <w:lang w:val="en-AU"/>
    </w:rPr>
  </w:style>
  <w:style w:type="character" w:customStyle="1" w:styleId="Heading5Char">
    <w:name w:val="Heading 5 Char"/>
    <w:basedOn w:val="DefaultParagraphFont"/>
    <w:link w:val="Heading5"/>
    <w:uiPriority w:val="1"/>
    <w:rsid w:val="000D6193"/>
    <w:rPr>
      <w:rFonts w:ascii="Tahoma" w:eastAsia="Times New Roman" w:hAnsi="Tahoma" w:cs="Arial"/>
      <w:b/>
      <w:bCs/>
      <w:kern w:val="32"/>
      <w:szCs w:val="26"/>
      <w:lang w:val="en-AU"/>
    </w:rPr>
  </w:style>
  <w:style w:type="character" w:customStyle="1" w:styleId="Heading6Char">
    <w:name w:val="Heading 6 Char"/>
    <w:basedOn w:val="DefaultParagraphFont"/>
    <w:link w:val="Heading6"/>
    <w:uiPriority w:val="1"/>
    <w:rsid w:val="000D6193"/>
    <w:rPr>
      <w:rFonts w:ascii="Tahoma" w:eastAsia="Times New Roman" w:hAnsi="Tahoma" w:cs="Times New Roman"/>
      <w:bCs/>
      <w:szCs w:val="28"/>
      <w:lang w:val="en-AU" w:eastAsia="en-GB"/>
    </w:rPr>
  </w:style>
  <w:style w:type="character" w:customStyle="1" w:styleId="Heading7Char">
    <w:name w:val="Heading 7 Char"/>
    <w:basedOn w:val="DefaultParagraphFont"/>
    <w:link w:val="Heading7"/>
    <w:uiPriority w:val="1"/>
    <w:rsid w:val="00873C59"/>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1"/>
    <w:rsid w:val="00873C59"/>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1"/>
    <w:rsid w:val="00873C59"/>
    <w:rPr>
      <w:rFonts w:ascii="Cambria" w:eastAsia="Times New Roman" w:hAnsi="Cambria" w:cs="Times New Roman"/>
      <w:szCs w:val="24"/>
      <w:lang w:val="en-US"/>
    </w:rPr>
  </w:style>
  <w:style w:type="paragraph" w:customStyle="1" w:styleId="HeadingLevel2">
    <w:name w:val="Heading Level 2"/>
    <w:basedOn w:val="Normal"/>
    <w:semiHidden/>
    <w:unhideWhenUsed/>
    <w:rsid w:val="000D6193"/>
    <w:pPr>
      <w:numPr>
        <w:numId w:val="5"/>
      </w:numPr>
      <w:spacing w:line="360" w:lineRule="auto"/>
    </w:pPr>
    <w:rPr>
      <w:rFonts w:cs="Arial"/>
      <w:color w:val="000000"/>
    </w:rPr>
  </w:style>
  <w:style w:type="paragraph" w:customStyle="1" w:styleId="Helvetica10">
    <w:name w:val="Helvetica 10"/>
    <w:link w:val="Helvetica10Char"/>
    <w:semiHidden/>
    <w:qFormat/>
    <w:rsid w:val="000D6193"/>
    <w:pPr>
      <w:spacing w:after="0" w:line="240" w:lineRule="auto"/>
      <w:jc w:val="center"/>
    </w:pPr>
    <w:rPr>
      <w:rFonts w:ascii="Helvetica" w:eastAsia="Times New Roman" w:hAnsi="Helvetica" w:cs="Times New Roman"/>
      <w:caps/>
      <w:color w:val="000000"/>
      <w:lang w:val="en-AU" w:eastAsia="en-GB"/>
    </w:rPr>
  </w:style>
  <w:style w:type="paragraph" w:customStyle="1" w:styleId="Helvetica11">
    <w:name w:val="Helvetica 11"/>
    <w:basedOn w:val="Helvetica14"/>
    <w:link w:val="Helvetica11Char"/>
    <w:semiHidden/>
    <w:qFormat/>
    <w:rsid w:val="000D6193"/>
    <w:pPr>
      <w:jc w:val="right"/>
    </w:pPr>
  </w:style>
  <w:style w:type="paragraph" w:customStyle="1" w:styleId="Helvetica14bold">
    <w:name w:val="Helvetica 14 bold"/>
    <w:basedOn w:val="Helvetica14"/>
    <w:link w:val="Helvetica14boldChar"/>
    <w:semiHidden/>
    <w:qFormat/>
    <w:rsid w:val="000D6193"/>
    <w:pPr>
      <w:jc w:val="right"/>
    </w:pPr>
    <w:rPr>
      <w:b/>
      <w:bCs/>
    </w:rPr>
  </w:style>
  <w:style w:type="character" w:styleId="Hyperlink">
    <w:name w:val="Hyperlink"/>
    <w:basedOn w:val="DefaultParagraphFont"/>
    <w:uiPriority w:val="99"/>
    <w:rsid w:val="000D6193"/>
    <w:rPr>
      <w:color w:val="0070C0"/>
      <w:u w:val="single"/>
    </w:rPr>
  </w:style>
  <w:style w:type="paragraph" w:styleId="ListBullet2">
    <w:name w:val="List Bullet 2"/>
    <w:basedOn w:val="Normal"/>
    <w:semiHidden/>
    <w:unhideWhenUsed/>
    <w:rsid w:val="000D6193"/>
    <w:pPr>
      <w:tabs>
        <w:tab w:val="num" w:pos="643"/>
      </w:tabs>
      <w:ind w:left="643" w:hanging="360"/>
      <w:contextualSpacing/>
    </w:pPr>
    <w:rPr>
      <w:rFonts w:cs="Tahoma"/>
      <w:color w:val="000000"/>
      <w:lang w:val="en-GB"/>
    </w:rPr>
  </w:style>
  <w:style w:type="paragraph" w:styleId="ListNumber3">
    <w:name w:val="List Number 3"/>
    <w:basedOn w:val="Normal"/>
    <w:uiPriority w:val="99"/>
    <w:semiHidden/>
    <w:unhideWhenUsed/>
    <w:rsid w:val="000D6193"/>
    <w:pPr>
      <w:numPr>
        <w:numId w:val="6"/>
      </w:numPr>
      <w:contextualSpacing/>
    </w:pPr>
  </w:style>
  <w:style w:type="paragraph" w:styleId="ListParagraph">
    <w:name w:val="List Paragraph"/>
    <w:basedOn w:val="BodyText"/>
    <w:uiPriority w:val="34"/>
    <w:qFormat/>
    <w:rsid w:val="000D6193"/>
    <w:pPr>
      <w:ind w:left="720"/>
      <w:contextualSpacing/>
    </w:pPr>
    <w:rPr>
      <w:rFonts w:cs="Tahoma"/>
      <w:color w:val="000000"/>
      <w:lang w:eastAsia="en-AU"/>
    </w:rPr>
  </w:style>
  <w:style w:type="paragraph" w:customStyle="1" w:styleId="Checklist">
    <w:name w:val="Checklist"/>
    <w:basedOn w:val="Normal"/>
    <w:qFormat/>
    <w:rsid w:val="003938FC"/>
    <w:pPr>
      <w:spacing w:after="120"/>
      <w:ind w:left="709" w:hanging="709"/>
    </w:pPr>
    <w:rPr>
      <w:rFonts w:ascii="Arial" w:hAnsi="Arial"/>
      <w:color w:val="333333"/>
      <w:lang w:val="en-AU"/>
    </w:rPr>
  </w:style>
  <w:style w:type="paragraph" w:customStyle="1" w:styleId="Notes">
    <w:name w:val="Notes"/>
    <w:next w:val="BodyText"/>
    <w:link w:val="NotesChar"/>
    <w:uiPriority w:val="6"/>
    <w:qFormat/>
    <w:rsid w:val="00F67509"/>
    <w:pPr>
      <w:spacing w:after="120" w:line="240" w:lineRule="auto"/>
    </w:pPr>
    <w:rPr>
      <w:rFonts w:ascii="Calibri" w:eastAsia="Times New Roman" w:hAnsi="Calibri" w:cs="Times New Roman"/>
      <w:color w:val="C00000"/>
      <w:szCs w:val="24"/>
      <w:lang w:val="en-AU"/>
    </w:rPr>
  </w:style>
  <w:style w:type="paragraph" w:customStyle="1" w:styleId="ListNos0">
    <w:name w:val="ListNos+0"/>
    <w:basedOn w:val="BodyText"/>
    <w:uiPriority w:val="2"/>
    <w:qFormat/>
    <w:rsid w:val="00AB4B5D"/>
    <w:pPr>
      <w:numPr>
        <w:numId w:val="11"/>
      </w:numPr>
      <w:spacing w:after="0"/>
      <w:ind w:left="568" w:hanging="284"/>
    </w:pPr>
  </w:style>
  <w:style w:type="table" w:customStyle="1" w:styleId="OPTUMTableNormal">
    <w:name w:val="OPTUM Table Normal"/>
    <w:basedOn w:val="TableNormal"/>
    <w:rsid w:val="00A10A7B"/>
    <w:pPr>
      <w:spacing w:before="40" w:after="20" w:line="240" w:lineRule="auto"/>
    </w:pPr>
    <w:rPr>
      <w:rFonts w:ascii="Calibri" w:eastAsia="Times New Roman" w:hAnsi="Calibri" w:cs="Times New Roman"/>
      <w:sz w:val="18"/>
      <w:szCs w:val="18"/>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styleId="PageNumber">
    <w:name w:val="page number"/>
    <w:basedOn w:val="DefaultParagraphFont"/>
    <w:uiPriority w:val="8"/>
    <w:rsid w:val="00073C6B"/>
    <w:rPr>
      <w:rFonts w:ascii="Garamond" w:hAnsi="Garamond"/>
      <w:b/>
      <w:sz w:val="18"/>
    </w:rPr>
  </w:style>
  <w:style w:type="numbering" w:customStyle="1" w:styleId="PBACstandardnumberstyle">
    <w:name w:val="PBAC standard number style"/>
    <w:uiPriority w:val="99"/>
    <w:rsid w:val="000D6193"/>
    <w:pPr>
      <w:numPr>
        <w:numId w:val="7"/>
      </w:numPr>
    </w:pPr>
  </w:style>
  <w:style w:type="character" w:styleId="PlaceholderText">
    <w:name w:val="Placeholder Text"/>
    <w:basedOn w:val="DefaultParagraphFont"/>
    <w:uiPriority w:val="99"/>
    <w:semiHidden/>
    <w:rsid w:val="000D6193"/>
    <w:rPr>
      <w:color w:val="808080"/>
    </w:rPr>
  </w:style>
  <w:style w:type="paragraph" w:customStyle="1" w:styleId="References">
    <w:name w:val="References"/>
    <w:basedOn w:val="BodyText"/>
    <w:uiPriority w:val="6"/>
    <w:rsid w:val="000D6193"/>
    <w:pPr>
      <w:keepLines/>
      <w:ind w:left="1440" w:hanging="720"/>
    </w:pPr>
    <w:rPr>
      <w:rFonts w:cs="Tahoma"/>
      <w:color w:val="000000"/>
      <w:lang w:val="en-GB"/>
    </w:rPr>
  </w:style>
  <w:style w:type="table" w:customStyle="1" w:styleId="StandardTable">
    <w:name w:val="Standard Table"/>
    <w:basedOn w:val="TableNormal"/>
    <w:semiHidden/>
    <w:rsid w:val="000D6193"/>
    <w:pPr>
      <w:spacing w:after="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character" w:customStyle="1" w:styleId="StyleBold">
    <w:name w:val="Style Bold"/>
    <w:basedOn w:val="DefaultParagraphFont"/>
    <w:semiHidden/>
    <w:unhideWhenUsed/>
    <w:rsid w:val="000D6193"/>
    <w:rPr>
      <w:rFonts w:ascii="Arial Narrow" w:hAnsi="Arial Narrow"/>
      <w:b/>
      <w:bCs/>
      <w:sz w:val="24"/>
    </w:rPr>
  </w:style>
  <w:style w:type="paragraph" w:customStyle="1" w:styleId="StyleHeading3Left127cmFirstline0cm">
    <w:name w:val="Style Heading 3 + Left:  1.27 cm First line:  0 cm"/>
    <w:basedOn w:val="Heading3"/>
    <w:semiHidden/>
    <w:unhideWhenUsed/>
    <w:rsid w:val="000D6193"/>
    <w:pPr>
      <w:numPr>
        <w:ilvl w:val="0"/>
        <w:numId w:val="0"/>
      </w:numPr>
      <w:spacing w:before="0" w:after="240"/>
    </w:pPr>
    <w:rPr>
      <w:rFonts w:ascii="Arial" w:hAnsi="Arial" w:cs="Times New Roman"/>
      <w:color w:val="000000"/>
      <w:kern w:val="0"/>
      <w:sz w:val="22"/>
      <w:szCs w:val="20"/>
      <w:lang w:eastAsia="en-US"/>
    </w:rPr>
  </w:style>
  <w:style w:type="paragraph" w:customStyle="1" w:styleId="Tabletext">
    <w:name w:val="Table text"/>
    <w:basedOn w:val="BodyText"/>
    <w:link w:val="TabletextChar"/>
    <w:autoRedefine/>
    <w:uiPriority w:val="4"/>
    <w:qFormat/>
    <w:rsid w:val="0085417D"/>
    <w:pPr>
      <w:tabs>
        <w:tab w:val="left" w:pos="416"/>
        <w:tab w:val="left" w:pos="582"/>
      </w:tabs>
      <w:spacing w:beforeLines="40" w:before="96" w:afterLines="20" w:after="48"/>
    </w:pPr>
    <w:rPr>
      <w:sz w:val="18"/>
      <w:szCs w:val="18"/>
      <w:lang w:val="en-AU"/>
    </w:rPr>
  </w:style>
  <w:style w:type="paragraph" w:customStyle="1" w:styleId="StyleTabletextBold">
    <w:name w:val="Style Table text + Bold"/>
    <w:basedOn w:val="Tabletext"/>
    <w:semiHidden/>
    <w:unhideWhenUsed/>
    <w:rsid w:val="000D6193"/>
    <w:pPr>
      <w:tabs>
        <w:tab w:val="clear" w:pos="416"/>
        <w:tab w:val="clear" w:pos="582"/>
      </w:tabs>
      <w:spacing w:before="40" w:after="60"/>
    </w:pPr>
    <w:rPr>
      <w:rFonts w:ascii="Arial Narrow" w:eastAsia="Arial Unicode MS" w:hAnsi="Arial Narrow" w:cs="Arial"/>
      <w:b/>
      <w:szCs w:val="24"/>
      <w:lang w:eastAsia="ja-JP"/>
    </w:rPr>
  </w:style>
  <w:style w:type="paragraph" w:customStyle="1" w:styleId="Table-columnheadings">
    <w:name w:val="Table - column headings"/>
    <w:basedOn w:val="Normal"/>
    <w:semiHidden/>
    <w:unhideWhenUsed/>
    <w:rsid w:val="000D6193"/>
    <w:pPr>
      <w:ind w:left="720"/>
      <w:jc w:val="center"/>
    </w:pPr>
    <w:rPr>
      <w:rFonts w:cs="Arial"/>
      <w:b/>
      <w:color w:val="000000"/>
      <w:sz w:val="20"/>
      <w:lang w:eastAsia="en-AU"/>
    </w:rPr>
  </w:style>
  <w:style w:type="paragraph" w:customStyle="1" w:styleId="Tablebullet">
    <w:name w:val="Table bullet"/>
    <w:basedOn w:val="Tabletext"/>
    <w:link w:val="TablebulletChar"/>
    <w:autoRedefine/>
    <w:uiPriority w:val="4"/>
    <w:qFormat/>
    <w:rsid w:val="00874F12"/>
    <w:pPr>
      <w:keepNext/>
      <w:keepLines/>
      <w:numPr>
        <w:numId w:val="9"/>
      </w:numPr>
      <w:tabs>
        <w:tab w:val="clear" w:pos="416"/>
        <w:tab w:val="clear" w:pos="582"/>
      </w:tabs>
      <w:ind w:left="180" w:hanging="180"/>
    </w:pPr>
    <w:rPr>
      <w:szCs w:val="20"/>
    </w:rPr>
  </w:style>
  <w:style w:type="paragraph" w:customStyle="1" w:styleId="TableListNos">
    <w:name w:val="Table ListNos"/>
    <w:basedOn w:val="Tablebullet"/>
    <w:uiPriority w:val="4"/>
    <w:qFormat/>
    <w:rsid w:val="00D378D0"/>
    <w:pPr>
      <w:numPr>
        <w:numId w:val="12"/>
      </w:numPr>
      <w:ind w:left="357" w:hanging="357"/>
    </w:pPr>
  </w:style>
  <w:style w:type="paragraph" w:customStyle="1" w:styleId="Tabledash">
    <w:name w:val="Table dash"/>
    <w:basedOn w:val="Dash0"/>
    <w:uiPriority w:val="4"/>
    <w:qFormat/>
    <w:rsid w:val="00D31329"/>
    <w:pPr>
      <w:ind w:left="568"/>
    </w:pPr>
    <w:rPr>
      <w:sz w:val="18"/>
    </w:rPr>
  </w:style>
  <w:style w:type="paragraph" w:customStyle="1" w:styleId="Tabletextindent">
    <w:name w:val="Table text indent"/>
    <w:basedOn w:val="Tabletext"/>
    <w:link w:val="TabletextindentChar"/>
    <w:uiPriority w:val="4"/>
    <w:qFormat/>
    <w:rsid w:val="00931628"/>
    <w:pPr>
      <w:spacing w:before="60" w:after="60"/>
      <w:ind w:left="173"/>
    </w:pPr>
    <w:rPr>
      <w:lang w:eastAsia="en-GB"/>
    </w:rPr>
  </w:style>
  <w:style w:type="table" w:styleId="TableGrid">
    <w:name w:val="Table Grid"/>
    <w:aliases w:val="Summary box,new style"/>
    <w:basedOn w:val="TableNormal"/>
    <w:uiPriority w:val="59"/>
    <w:rsid w:val="000D6193"/>
    <w:pPr>
      <w:spacing w:before="20" w:after="2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tblBorders>
    </w:tblPr>
    <w:tcPr>
      <w:vAlign w:val="center"/>
    </w:tcPr>
    <w:tblStylePr w:type="firstRow">
      <w:pPr>
        <w:wordWrap/>
        <w:spacing w:beforeLines="40" w:beforeAutospacing="0" w:afterLines="20" w:afterAutospacing="0" w:line="360" w:lineRule="auto"/>
      </w:pPr>
      <w:rPr>
        <w:rFonts w:ascii="Arial Unicode MS" w:hAnsi="Arial Unicode MS"/>
        <w:b/>
        <w:i w:val="0"/>
        <w:sz w:val="22"/>
        <w:szCs w:val="22"/>
      </w:rPr>
      <w:tblPr/>
      <w:tcPr>
        <w:tcBorders>
          <w:top w:val="single" w:sz="2" w:space="0" w:color="auto"/>
          <w:left w:val="single" w:sz="2" w:space="0" w:color="auto"/>
          <w:bottom w:val="nil"/>
          <w:right w:val="single" w:sz="2" w:space="0" w:color="auto"/>
          <w:insideH w:val="nil"/>
          <w:insideV w:val="nil"/>
          <w:tl2br w:val="nil"/>
          <w:tr2bl w:val="nil"/>
        </w:tcBorders>
      </w:tcPr>
    </w:tblStylePr>
  </w:style>
  <w:style w:type="paragraph" w:customStyle="1" w:styleId="TableH1">
    <w:name w:val="Table H1"/>
    <w:basedOn w:val="BodyText"/>
    <w:uiPriority w:val="4"/>
    <w:qFormat/>
    <w:rsid w:val="00386E27"/>
    <w:pPr>
      <w:keepNext/>
      <w:tabs>
        <w:tab w:val="left" w:pos="416"/>
        <w:tab w:val="left" w:pos="582"/>
        <w:tab w:val="left" w:pos="1134"/>
      </w:tabs>
      <w:spacing w:before="120"/>
    </w:pPr>
    <w:rPr>
      <w:b/>
      <w:szCs w:val="20"/>
    </w:rPr>
  </w:style>
  <w:style w:type="paragraph" w:customStyle="1" w:styleId="ListNos6">
    <w:name w:val="ListNos+6"/>
    <w:basedOn w:val="ListNos0"/>
    <w:uiPriority w:val="2"/>
    <w:qFormat/>
    <w:rsid w:val="00AB4B5D"/>
    <w:pPr>
      <w:spacing w:after="120"/>
    </w:pPr>
  </w:style>
  <w:style w:type="paragraph" w:customStyle="1" w:styleId="TableH2">
    <w:name w:val="Table H2"/>
    <w:basedOn w:val="TableH1"/>
    <w:next w:val="Tabletext"/>
    <w:uiPriority w:val="4"/>
    <w:qFormat/>
    <w:rsid w:val="00A10A7B"/>
    <w:rPr>
      <w:sz w:val="18"/>
    </w:rPr>
  </w:style>
  <w:style w:type="paragraph" w:customStyle="1" w:styleId="ListNos12">
    <w:name w:val="ListNos+12"/>
    <w:basedOn w:val="ListNos6"/>
    <w:next w:val="BodyText"/>
    <w:uiPriority w:val="2"/>
    <w:qFormat/>
    <w:rsid w:val="00AB4B5D"/>
    <w:pPr>
      <w:spacing w:after="240"/>
    </w:pPr>
  </w:style>
  <w:style w:type="paragraph" w:customStyle="1" w:styleId="TableH3">
    <w:name w:val="Table H3"/>
    <w:basedOn w:val="TableH2"/>
    <w:next w:val="Tabletext"/>
    <w:uiPriority w:val="4"/>
    <w:qFormat/>
    <w:rsid w:val="000D6193"/>
    <w:rPr>
      <w:i/>
    </w:rPr>
  </w:style>
  <w:style w:type="table" w:customStyle="1" w:styleId="TableNoBorders">
    <w:name w:val="Table No Borders"/>
    <w:basedOn w:val="TableNormal"/>
    <w:rsid w:val="000D6193"/>
    <w:pPr>
      <w:spacing w:before="40" w:after="20" w:line="240" w:lineRule="auto"/>
    </w:pPr>
    <w:rPr>
      <w:rFonts w:ascii="Garamond" w:eastAsia="Times New Roman" w:hAnsi="Garamond" w:cs="Times New Roman"/>
      <w:lang w:val="en-AU" w:eastAsia="en-AU"/>
    </w:rPr>
    <w:tblPr/>
  </w:style>
  <w:style w:type="table" w:customStyle="1" w:styleId="TableHTAStandard">
    <w:name w:val="Table HTA Standard"/>
    <w:basedOn w:val="TableNoBorders"/>
    <w:rsid w:val="000D6193"/>
    <w:pPr>
      <w:tabs>
        <w:tab w:val="left" w:pos="416"/>
        <w:tab w:val="left" w:pos="582"/>
      </w:tabs>
    </w:pPr>
    <w:rPr>
      <w:sz w:val="18"/>
      <w:szCs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Tahoma" w:hAnsi="Tahoma"/>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TOC1">
    <w:name w:val="toc 1"/>
    <w:basedOn w:val="BodyText"/>
    <w:uiPriority w:val="39"/>
    <w:rsid w:val="000D6193"/>
    <w:pPr>
      <w:spacing w:before="120" w:after="120"/>
      <w:ind w:left="567" w:hanging="567"/>
    </w:pPr>
    <w:rPr>
      <w:b/>
      <w:smallCaps/>
      <w:sz w:val="24"/>
    </w:rPr>
  </w:style>
  <w:style w:type="paragraph" w:styleId="TableofFigures">
    <w:name w:val="table of figures"/>
    <w:basedOn w:val="TOC1"/>
    <w:link w:val="TableofFiguresChar"/>
    <w:uiPriority w:val="99"/>
    <w:rsid w:val="008469B9"/>
    <w:pPr>
      <w:framePr w:wrap="around" w:vAnchor="text" w:hAnchor="text" w:y="1"/>
      <w:tabs>
        <w:tab w:val="right" w:leader="dot" w:pos="9072"/>
      </w:tabs>
      <w:ind w:left="1247" w:hanging="1247"/>
    </w:pPr>
    <w:rPr>
      <w:b w:val="0"/>
      <w:smallCaps w:val="0"/>
      <w:noProof/>
      <w:sz w:val="22"/>
      <w:szCs w:val="22"/>
      <w:lang w:val="en-AU" w:eastAsia="en-GB"/>
    </w:rPr>
  </w:style>
  <w:style w:type="table" w:styleId="TableSimple1">
    <w:name w:val="Table Simple 1"/>
    <w:basedOn w:val="TableNormal"/>
    <w:rsid w:val="000D6193"/>
    <w:pPr>
      <w:spacing w:after="0" w:line="240" w:lineRule="auto"/>
    </w:pPr>
    <w:rPr>
      <w:rFonts w:ascii="Arial Narrow" w:eastAsia="MS Mincho" w:hAnsi="Arial Narrow" w:cs="Times New Roman"/>
      <w:sz w:val="18"/>
      <w:szCs w:val="20"/>
      <w:lang w:val="en-AU" w:eastAsia="en-AU"/>
    </w:r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semiHidden/>
    <w:rsid w:val="000D6193"/>
    <w:pPr>
      <w:spacing w:after="0" w:line="240" w:lineRule="auto"/>
    </w:pPr>
    <w:rPr>
      <w:rFonts w:ascii="Garamond" w:eastAsia="Times New Roman" w:hAnsi="Garamond"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Notes18">
    <w:name w:val="TableFigNotes+18"/>
    <w:basedOn w:val="BodyText"/>
    <w:next w:val="BodyText"/>
    <w:link w:val="TableFigNotes18Char"/>
    <w:uiPriority w:val="4"/>
    <w:qFormat/>
    <w:rsid w:val="007C6C38"/>
    <w:pPr>
      <w:keepLines/>
      <w:spacing w:after="360"/>
    </w:pPr>
    <w:rPr>
      <w:rFonts w:cs="Tahoma"/>
      <w:color w:val="000000"/>
      <w:sz w:val="16"/>
      <w:szCs w:val="18"/>
      <w:lang w:eastAsia="en-AU"/>
    </w:rPr>
  </w:style>
  <w:style w:type="paragraph" w:customStyle="1" w:styleId="TableFigNotes0">
    <w:name w:val="TableFigNotes+0"/>
    <w:basedOn w:val="TableFigNotes18"/>
    <w:autoRedefine/>
    <w:uiPriority w:val="4"/>
    <w:qFormat/>
    <w:rsid w:val="005F37BF"/>
    <w:pPr>
      <w:keepLines w:val="0"/>
      <w:widowControl w:val="0"/>
      <w:spacing w:after="0"/>
    </w:pPr>
  </w:style>
  <w:style w:type="paragraph" w:customStyle="1" w:styleId="TableFigNotes6">
    <w:name w:val="TableFigNotes+6"/>
    <w:basedOn w:val="TableFigNotes0"/>
    <w:uiPriority w:val="4"/>
    <w:rsid w:val="000D6193"/>
    <w:pPr>
      <w:spacing w:after="120"/>
    </w:pPr>
  </w:style>
  <w:style w:type="paragraph" w:styleId="TOC2">
    <w:name w:val="toc 2"/>
    <w:basedOn w:val="TOC1"/>
    <w:uiPriority w:val="39"/>
    <w:rsid w:val="000D6193"/>
    <w:pPr>
      <w:ind w:left="862" w:hanging="624"/>
    </w:pPr>
    <w:rPr>
      <w:b w:val="0"/>
      <w:smallCaps w:val="0"/>
      <w:sz w:val="22"/>
      <w:szCs w:val="22"/>
      <w:lang w:val="en-AU"/>
    </w:rPr>
  </w:style>
  <w:style w:type="paragraph" w:styleId="TOC3">
    <w:name w:val="toc 3"/>
    <w:basedOn w:val="TOC1"/>
    <w:uiPriority w:val="39"/>
    <w:rsid w:val="000D6193"/>
    <w:pPr>
      <w:ind w:left="1009"/>
    </w:pPr>
    <w:rPr>
      <w:b w:val="0"/>
      <w:smallCaps w:val="0"/>
      <w:sz w:val="20"/>
    </w:rPr>
  </w:style>
  <w:style w:type="paragraph" w:styleId="TOC4">
    <w:name w:val="toc 4"/>
    <w:basedOn w:val="BodyText"/>
    <w:next w:val="BodyText"/>
    <w:autoRedefine/>
    <w:uiPriority w:val="39"/>
    <w:rsid w:val="000D6193"/>
    <w:pPr>
      <w:spacing w:after="100" w:line="276" w:lineRule="auto"/>
      <w:ind w:left="660"/>
    </w:pPr>
    <w:rPr>
      <w:lang w:eastAsia="en-AU"/>
    </w:rPr>
  </w:style>
  <w:style w:type="paragraph" w:styleId="TOC5">
    <w:name w:val="toc 5"/>
    <w:basedOn w:val="BodyText"/>
    <w:next w:val="BodyText"/>
    <w:autoRedefine/>
    <w:uiPriority w:val="39"/>
    <w:rsid w:val="000D6193"/>
    <w:pPr>
      <w:spacing w:after="100" w:line="276" w:lineRule="auto"/>
      <w:ind w:left="880"/>
    </w:pPr>
    <w:rPr>
      <w:lang w:eastAsia="en-AU"/>
    </w:rPr>
  </w:style>
  <w:style w:type="paragraph" w:styleId="TOC6">
    <w:name w:val="toc 6"/>
    <w:basedOn w:val="BodyText"/>
    <w:next w:val="BodyText"/>
    <w:autoRedefine/>
    <w:uiPriority w:val="39"/>
    <w:rsid w:val="000D6193"/>
    <w:pPr>
      <w:spacing w:after="100" w:line="276" w:lineRule="auto"/>
      <w:ind w:left="1100"/>
    </w:pPr>
    <w:rPr>
      <w:lang w:eastAsia="en-AU"/>
    </w:rPr>
  </w:style>
  <w:style w:type="paragraph" w:styleId="TOC7">
    <w:name w:val="toc 7"/>
    <w:basedOn w:val="BodyText"/>
    <w:next w:val="BodyText"/>
    <w:autoRedefine/>
    <w:uiPriority w:val="39"/>
    <w:rsid w:val="000D6193"/>
    <w:pPr>
      <w:spacing w:after="100" w:line="276" w:lineRule="auto"/>
      <w:ind w:left="1320"/>
    </w:pPr>
    <w:rPr>
      <w:lang w:eastAsia="en-AU"/>
    </w:rPr>
  </w:style>
  <w:style w:type="paragraph" w:styleId="TOC8">
    <w:name w:val="toc 8"/>
    <w:basedOn w:val="BodyText"/>
    <w:next w:val="BodyText"/>
    <w:autoRedefine/>
    <w:uiPriority w:val="39"/>
    <w:rsid w:val="000D6193"/>
    <w:pPr>
      <w:spacing w:after="100" w:line="276" w:lineRule="auto"/>
      <w:ind w:left="1540"/>
    </w:pPr>
    <w:rPr>
      <w:lang w:eastAsia="en-AU"/>
    </w:rPr>
  </w:style>
  <w:style w:type="paragraph" w:styleId="TOC9">
    <w:name w:val="toc 9"/>
    <w:basedOn w:val="BodyText"/>
    <w:next w:val="BodyText"/>
    <w:autoRedefine/>
    <w:uiPriority w:val="39"/>
    <w:rsid w:val="000D6193"/>
    <w:pPr>
      <w:spacing w:after="100" w:line="276" w:lineRule="auto"/>
      <w:ind w:left="1760"/>
    </w:pPr>
    <w:rPr>
      <w:lang w:eastAsia="en-AU"/>
    </w:rPr>
  </w:style>
  <w:style w:type="paragraph" w:styleId="TOCHeading">
    <w:name w:val="TOC Heading"/>
    <w:basedOn w:val="Heading1"/>
    <w:next w:val="Normal"/>
    <w:uiPriority w:val="99"/>
    <w:semiHidden/>
    <w:unhideWhenUsed/>
    <w:qFormat/>
    <w:rsid w:val="000D6193"/>
    <w:pPr>
      <w:numPr>
        <w:numId w:val="0"/>
      </w:numPr>
      <w:spacing w:after="60"/>
      <w:outlineLvl w:val="9"/>
    </w:pPr>
    <w:rPr>
      <w:rFonts w:ascii="Cambria" w:hAnsi="Cambria" w:cs="Times New Roman"/>
      <w:caps w:val="0"/>
      <w:lang w:val="en-AU"/>
    </w:rPr>
  </w:style>
  <w:style w:type="character" w:customStyle="1" w:styleId="Bullet6Char">
    <w:name w:val="Bullet+6 Char"/>
    <w:basedOn w:val="Bullet0Char"/>
    <w:link w:val="Bullet6"/>
    <w:rsid w:val="00694181"/>
    <w:rPr>
      <w:rFonts w:ascii="Calibri" w:eastAsia="Times New Roman" w:hAnsi="Calibri" w:cs="Arial"/>
      <w:szCs w:val="24"/>
      <w:lang w:val="en-US"/>
    </w:rPr>
  </w:style>
  <w:style w:type="character" w:customStyle="1" w:styleId="Bullet0Char">
    <w:name w:val="Bullet+0 Char"/>
    <w:basedOn w:val="DefaultParagraphFont"/>
    <w:link w:val="Bullet0"/>
    <w:uiPriority w:val="2"/>
    <w:rsid w:val="00694181"/>
    <w:rPr>
      <w:rFonts w:ascii="Calibri" w:eastAsia="Times New Roman" w:hAnsi="Calibri" w:cs="Arial"/>
      <w:szCs w:val="24"/>
      <w:lang w:val="en-US"/>
    </w:rPr>
  </w:style>
  <w:style w:type="character" w:customStyle="1" w:styleId="Helvetica14Char">
    <w:name w:val="Helvetica 14 Char"/>
    <w:basedOn w:val="DefaultParagraphFont"/>
    <w:link w:val="Helvetica14"/>
    <w:semiHidden/>
    <w:rsid w:val="00694181"/>
    <w:rPr>
      <w:rFonts w:ascii="Helvetica" w:eastAsia="Times New Roman" w:hAnsi="Helvetica" w:cs="Times New Roman"/>
      <w:sz w:val="28"/>
      <w:szCs w:val="28"/>
      <w:lang w:val="en-AU" w:eastAsia="en-GB"/>
    </w:rPr>
  </w:style>
  <w:style w:type="character" w:customStyle="1" w:styleId="DrugnameChar">
    <w:name w:val="Drug name Char"/>
    <w:basedOn w:val="Helvetica14Char"/>
    <w:link w:val="Drugname"/>
    <w:semiHidden/>
    <w:rsid w:val="00694181"/>
    <w:rPr>
      <w:rFonts w:ascii="Helvetica" w:eastAsia="Times New Roman" w:hAnsi="Helvetica" w:cs="Times New Roman"/>
      <w:b/>
      <w:bCs/>
      <w:caps/>
      <w:sz w:val="36"/>
      <w:szCs w:val="36"/>
      <w:lang w:val="en-AU" w:eastAsia="en-GB"/>
    </w:rPr>
  </w:style>
  <w:style w:type="character" w:customStyle="1" w:styleId="Helvetica10Char">
    <w:name w:val="Helvetica 10 Char"/>
    <w:basedOn w:val="DefaultParagraphFont"/>
    <w:link w:val="Helvetica10"/>
    <w:semiHidden/>
    <w:rsid w:val="00694181"/>
    <w:rPr>
      <w:rFonts w:ascii="Helvetica" w:eastAsia="Times New Roman" w:hAnsi="Helvetica" w:cs="Times New Roman"/>
      <w:caps/>
      <w:color w:val="000000"/>
      <w:lang w:val="en-AU" w:eastAsia="en-GB"/>
    </w:rPr>
  </w:style>
  <w:style w:type="character" w:customStyle="1" w:styleId="Helvetica11Char">
    <w:name w:val="Helvetica 11 Char"/>
    <w:basedOn w:val="Helvetica14Char"/>
    <w:link w:val="Helvetica11"/>
    <w:semiHidden/>
    <w:rsid w:val="00694181"/>
    <w:rPr>
      <w:rFonts w:ascii="Helvetica" w:eastAsia="Times New Roman" w:hAnsi="Helvetica" w:cs="Times New Roman"/>
      <w:sz w:val="28"/>
      <w:szCs w:val="28"/>
      <w:lang w:val="en-AU" w:eastAsia="en-GB"/>
    </w:rPr>
  </w:style>
  <w:style w:type="character" w:customStyle="1" w:styleId="Helvetica14boldChar">
    <w:name w:val="Helvetica 14 bold Char"/>
    <w:basedOn w:val="Helvetica14Char"/>
    <w:link w:val="Helvetica14bold"/>
    <w:semiHidden/>
    <w:rsid w:val="00694181"/>
    <w:rPr>
      <w:rFonts w:ascii="Helvetica" w:eastAsia="Times New Roman" w:hAnsi="Helvetica" w:cs="Times New Roman"/>
      <w:b/>
      <w:bCs/>
      <w:sz w:val="28"/>
      <w:szCs w:val="28"/>
      <w:lang w:val="en-AU" w:eastAsia="en-GB"/>
    </w:rPr>
  </w:style>
  <w:style w:type="character" w:customStyle="1" w:styleId="NotesChar">
    <w:name w:val="Notes Char"/>
    <w:basedOn w:val="DefaultParagraphFont"/>
    <w:link w:val="Notes"/>
    <w:uiPriority w:val="6"/>
    <w:rsid w:val="00F67509"/>
    <w:rPr>
      <w:rFonts w:ascii="Calibri" w:eastAsia="Times New Roman" w:hAnsi="Calibri" w:cs="Times New Roman"/>
      <w:color w:val="C00000"/>
      <w:szCs w:val="24"/>
      <w:lang w:val="en-AU"/>
    </w:rPr>
  </w:style>
  <w:style w:type="character" w:customStyle="1" w:styleId="TabletextChar">
    <w:name w:val="Table text Char"/>
    <w:basedOn w:val="DefaultParagraphFont"/>
    <w:link w:val="Tabletext"/>
    <w:uiPriority w:val="4"/>
    <w:rsid w:val="0085417D"/>
    <w:rPr>
      <w:rFonts w:ascii="Calibri" w:eastAsia="Times New Roman" w:hAnsi="Calibri" w:cs="Times New Roman"/>
      <w:sz w:val="18"/>
      <w:szCs w:val="18"/>
      <w:lang w:val="en-AU"/>
    </w:rPr>
  </w:style>
  <w:style w:type="character" w:customStyle="1" w:styleId="TablebulletChar">
    <w:name w:val="Table bullet Char"/>
    <w:basedOn w:val="TabletextChar"/>
    <w:link w:val="Tablebullet"/>
    <w:uiPriority w:val="4"/>
    <w:rsid w:val="00874F12"/>
    <w:rPr>
      <w:rFonts w:ascii="Calibri" w:eastAsia="Times New Roman" w:hAnsi="Calibri" w:cs="Times New Roman"/>
      <w:sz w:val="18"/>
      <w:szCs w:val="20"/>
      <w:lang w:val="en-AU"/>
    </w:rPr>
  </w:style>
  <w:style w:type="character" w:customStyle="1" w:styleId="TableofFiguresChar">
    <w:name w:val="Table of Figures Char"/>
    <w:basedOn w:val="DefaultParagraphFont"/>
    <w:link w:val="TableofFigures"/>
    <w:uiPriority w:val="99"/>
    <w:rsid w:val="008469B9"/>
    <w:rPr>
      <w:rFonts w:ascii="Calibri" w:eastAsia="Times New Roman" w:hAnsi="Calibri" w:cs="Times New Roman"/>
      <w:noProof/>
      <w:lang w:val="en-AU" w:eastAsia="en-GB"/>
    </w:rPr>
  </w:style>
  <w:style w:type="character" w:customStyle="1" w:styleId="txtboldonly1">
    <w:name w:val="txtboldonly1"/>
    <w:basedOn w:val="DefaultParagraphFont"/>
    <w:semiHidden/>
    <w:unhideWhenUsed/>
    <w:rsid w:val="00694181"/>
    <w:rPr>
      <w:b/>
      <w:bCs/>
    </w:rPr>
  </w:style>
  <w:style w:type="character" w:customStyle="1" w:styleId="TableFigNotes18Char">
    <w:name w:val="TableFigNotes+18 Char"/>
    <w:basedOn w:val="DefaultParagraphFont"/>
    <w:link w:val="TableFigNotes18"/>
    <w:uiPriority w:val="4"/>
    <w:rsid w:val="00BB3871"/>
    <w:rPr>
      <w:rFonts w:ascii="Calibri" w:eastAsia="Times New Roman" w:hAnsi="Calibri" w:cs="Tahoma"/>
      <w:color w:val="000000"/>
      <w:sz w:val="16"/>
      <w:szCs w:val="18"/>
      <w:lang w:val="en-US" w:eastAsia="en-AU"/>
    </w:rPr>
  </w:style>
  <w:style w:type="character" w:customStyle="1" w:styleId="Bullet12Char">
    <w:name w:val="Bullet+12 Char"/>
    <w:basedOn w:val="Bullet6Char"/>
    <w:link w:val="Bullet12"/>
    <w:uiPriority w:val="2"/>
    <w:rsid w:val="00694181"/>
    <w:rPr>
      <w:rFonts w:ascii="Calibri" w:eastAsia="Times New Roman" w:hAnsi="Calibri" w:cs="Arial"/>
      <w:szCs w:val="24"/>
      <w:lang w:val="en-US"/>
    </w:rPr>
  </w:style>
  <w:style w:type="paragraph" w:styleId="Revision">
    <w:name w:val="Revision"/>
    <w:hidden/>
    <w:uiPriority w:val="99"/>
    <w:semiHidden/>
    <w:rsid w:val="00694181"/>
    <w:pPr>
      <w:spacing w:after="0" w:line="240" w:lineRule="auto"/>
    </w:pPr>
    <w:rPr>
      <w:rFonts w:ascii="Calibri" w:eastAsia="Times New Roman" w:hAnsi="Calibri" w:cs="Tahoma"/>
      <w:color w:val="000000"/>
      <w:lang w:val="en-AU" w:eastAsia="en-AU"/>
    </w:rPr>
  </w:style>
  <w:style w:type="character" w:customStyle="1" w:styleId="BoxTextChar">
    <w:name w:val="BoxText Char"/>
    <w:basedOn w:val="DefaultParagraphFont"/>
    <w:link w:val="BoxText"/>
    <w:rsid w:val="00BB3871"/>
    <w:rPr>
      <w:rFonts w:ascii="Calibri" w:eastAsia="Times New Roman" w:hAnsi="Calibri" w:cs="Times New Roman"/>
      <w:szCs w:val="24"/>
      <w:lang w:val="en-US"/>
    </w:rPr>
  </w:style>
  <w:style w:type="character" w:customStyle="1" w:styleId="BoxHeadingChar">
    <w:name w:val="BoxHeading Char"/>
    <w:basedOn w:val="BoxTextChar"/>
    <w:link w:val="BoxHeading"/>
    <w:uiPriority w:val="3"/>
    <w:rsid w:val="00BB3871"/>
    <w:rPr>
      <w:rFonts w:ascii="Calibri" w:eastAsia="Times New Roman" w:hAnsi="Calibri" w:cs="Times New Roman"/>
      <w:b/>
      <w:bCs/>
      <w:szCs w:val="20"/>
      <w:lang w:val="en-US"/>
    </w:rPr>
  </w:style>
  <w:style w:type="character" w:customStyle="1" w:styleId="DefaultChar">
    <w:name w:val="Default Char"/>
    <w:basedOn w:val="DefaultParagraphFont"/>
    <w:link w:val="Default"/>
    <w:uiPriority w:val="99"/>
    <w:locked/>
    <w:rsid w:val="00694181"/>
    <w:rPr>
      <w:rFonts w:ascii="Arial" w:eastAsia="Times New Roman" w:hAnsi="Arial" w:cs="Arial"/>
      <w:color w:val="000000"/>
      <w:sz w:val="24"/>
      <w:szCs w:val="24"/>
      <w:lang w:val="en-AU" w:eastAsia="en-AU"/>
    </w:rPr>
  </w:style>
  <w:style w:type="paragraph" w:customStyle="1" w:styleId="CompanyAddress">
    <w:name w:val="CompanyAddress"/>
    <w:basedOn w:val="Company"/>
    <w:uiPriority w:val="8"/>
    <w:qFormat/>
    <w:rsid w:val="0058295C"/>
    <w:rPr>
      <w:b w:val="0"/>
      <w:sz w:val="20"/>
    </w:rPr>
  </w:style>
  <w:style w:type="paragraph" w:styleId="Quote">
    <w:name w:val="Quote"/>
    <w:basedOn w:val="BodyText"/>
    <w:next w:val="BodyText"/>
    <w:link w:val="QuoteChar"/>
    <w:uiPriority w:val="6"/>
    <w:rsid w:val="00110071"/>
    <w:pPr>
      <w:spacing w:before="120" w:after="120"/>
      <w:ind w:left="1134" w:right="851"/>
    </w:pPr>
    <w:rPr>
      <w:iCs/>
      <w:color w:val="63666A" w:themeColor="text1"/>
    </w:rPr>
  </w:style>
  <w:style w:type="character" w:customStyle="1" w:styleId="QuoteChar">
    <w:name w:val="Quote Char"/>
    <w:basedOn w:val="DefaultParagraphFont"/>
    <w:link w:val="Quote"/>
    <w:uiPriority w:val="6"/>
    <w:rsid w:val="00110071"/>
    <w:rPr>
      <w:rFonts w:ascii="Calibri" w:eastAsia="Times New Roman" w:hAnsi="Calibri" w:cs="Times New Roman"/>
      <w:iCs/>
      <w:color w:val="63666A" w:themeColor="text1"/>
      <w:szCs w:val="24"/>
      <w:lang w:val="en-US"/>
    </w:rPr>
  </w:style>
  <w:style w:type="paragraph" w:customStyle="1" w:styleId="QuoteBodyText">
    <w:name w:val="QuoteBodyText"/>
    <w:basedOn w:val="Quote"/>
    <w:next w:val="BodyText"/>
    <w:uiPriority w:val="6"/>
    <w:qFormat/>
    <w:rsid w:val="00110071"/>
  </w:style>
  <w:style w:type="paragraph" w:customStyle="1" w:styleId="QuoteSmallText">
    <w:name w:val="QuoteSmallText"/>
    <w:basedOn w:val="QuoteBodyText"/>
    <w:next w:val="BodyText"/>
    <w:uiPriority w:val="6"/>
    <w:qFormat/>
    <w:rsid w:val="006F1132"/>
    <w:rPr>
      <w:sz w:val="18"/>
    </w:rPr>
  </w:style>
  <w:style w:type="paragraph" w:customStyle="1" w:styleId="TFfootnote">
    <w:name w:val="T&amp;F footnote"/>
    <w:basedOn w:val="Tabletext"/>
    <w:next w:val="BodyText"/>
    <w:autoRedefine/>
    <w:uiPriority w:val="4"/>
    <w:qFormat/>
    <w:rsid w:val="007A7EBD"/>
    <w:pPr>
      <w:tabs>
        <w:tab w:val="clear" w:pos="416"/>
        <w:tab w:val="clear" w:pos="582"/>
      </w:tabs>
      <w:spacing w:before="0" w:after="0"/>
      <w:ind w:left="180" w:hanging="180"/>
    </w:pPr>
    <w:rPr>
      <w:sz w:val="16"/>
      <w:szCs w:val="22"/>
      <w:lang w:val="en-GB" w:eastAsia="en-GB"/>
    </w:rPr>
  </w:style>
  <w:style w:type="paragraph" w:customStyle="1" w:styleId="BodyText1">
    <w:name w:val="Body Text1"/>
    <w:basedOn w:val="H3-nontoc"/>
    <w:link w:val="BodytextChar0"/>
    <w:autoRedefine/>
    <w:qFormat/>
    <w:rsid w:val="00826A34"/>
    <w:pPr>
      <w:keepNext w:val="0"/>
      <w:widowControl w:val="0"/>
    </w:pPr>
    <w:rPr>
      <w:rFonts w:ascii="Calibri" w:hAnsi="Calibri" w:cs="Calibri"/>
      <w:sz w:val="22"/>
      <w:szCs w:val="22"/>
    </w:rPr>
  </w:style>
  <w:style w:type="character" w:customStyle="1" w:styleId="H3-nontocChar">
    <w:name w:val="H3-nontoc Char"/>
    <w:basedOn w:val="Heading3Char"/>
    <w:link w:val="H3-nontoc"/>
    <w:uiPriority w:val="1"/>
    <w:rsid w:val="00B55EB7"/>
    <w:rPr>
      <w:rFonts w:ascii="Tahoma" w:eastAsia="Times New Roman" w:hAnsi="Tahoma" w:cs="Arial"/>
      <w:kern w:val="32"/>
      <w:sz w:val="24"/>
      <w:szCs w:val="24"/>
      <w:lang w:val="en-AU" w:eastAsia="en-GB"/>
    </w:rPr>
  </w:style>
  <w:style w:type="character" w:customStyle="1" w:styleId="BodytextChar0">
    <w:name w:val="Body text Char"/>
    <w:basedOn w:val="H3-nontocChar"/>
    <w:link w:val="BodyText1"/>
    <w:rsid w:val="00826A34"/>
    <w:rPr>
      <w:rFonts w:ascii="Calibri" w:eastAsia="Times New Roman" w:hAnsi="Calibri" w:cs="Calibri"/>
      <w:kern w:val="32"/>
      <w:sz w:val="24"/>
      <w:szCs w:val="24"/>
      <w:lang w:val="en-AU" w:eastAsia="en-GB"/>
    </w:rPr>
  </w:style>
  <w:style w:type="paragraph" w:styleId="Caption">
    <w:name w:val="caption"/>
    <w:basedOn w:val="Normal"/>
    <w:next w:val="Normal"/>
    <w:uiPriority w:val="35"/>
    <w:unhideWhenUsed/>
    <w:qFormat/>
    <w:rsid w:val="004C0198"/>
    <w:pPr>
      <w:spacing w:after="200"/>
    </w:pPr>
    <w:rPr>
      <w:b/>
      <w:bCs/>
      <w:color w:val="F2A900" w:themeColor="accent1"/>
      <w:sz w:val="18"/>
      <w:szCs w:val="18"/>
    </w:rPr>
  </w:style>
  <w:style w:type="paragraph" w:customStyle="1" w:styleId="TableText0">
    <w:name w:val="TableText"/>
    <w:basedOn w:val="Normal"/>
    <w:rsid w:val="009E2E7B"/>
    <w:pPr>
      <w:keepNext/>
      <w:spacing w:before="20" w:after="20"/>
    </w:pPr>
    <w:rPr>
      <w:rFonts w:ascii="Arial Narrow" w:hAnsi="Arial Narrow"/>
      <w:color w:val="000000"/>
      <w:sz w:val="20"/>
      <w:szCs w:val="21"/>
      <w:lang w:val="en-AU" w:eastAsia="en-AU"/>
    </w:rPr>
  </w:style>
  <w:style w:type="paragraph" w:customStyle="1" w:styleId="TableName0">
    <w:name w:val="TableName"/>
    <w:basedOn w:val="TableText0"/>
    <w:rsid w:val="009E2E7B"/>
    <w:pPr>
      <w:tabs>
        <w:tab w:val="left" w:pos="1800"/>
      </w:tabs>
      <w:spacing w:before="120" w:after="120"/>
      <w:ind w:left="2251" w:hanging="1531"/>
    </w:pPr>
    <w:rPr>
      <w:b/>
      <w:bCs/>
      <w:sz w:val="22"/>
    </w:rPr>
  </w:style>
  <w:style w:type="paragraph" w:customStyle="1" w:styleId="TableNotes18">
    <w:name w:val="TableNotes+18"/>
    <w:basedOn w:val="TableText0"/>
    <w:uiPriority w:val="99"/>
    <w:rsid w:val="009E2E7B"/>
    <w:pPr>
      <w:keepNext w:val="0"/>
      <w:keepLines/>
      <w:spacing w:before="0" w:after="360"/>
      <w:ind w:left="720"/>
    </w:pPr>
    <w:rPr>
      <w:sz w:val="18"/>
    </w:rPr>
  </w:style>
  <w:style w:type="paragraph" w:customStyle="1" w:styleId="TableHeading">
    <w:name w:val="TableHeading"/>
    <w:basedOn w:val="TableText0"/>
    <w:rsid w:val="009E2E7B"/>
    <w:rPr>
      <w:b/>
      <w:bCs/>
    </w:rPr>
  </w:style>
  <w:style w:type="paragraph" w:customStyle="1" w:styleId="TFAbbrevs0">
    <w:name w:val="TFAbbrevs+0"/>
    <w:basedOn w:val="Normal"/>
    <w:autoRedefine/>
    <w:qFormat/>
    <w:rsid w:val="005E1F64"/>
    <w:pPr>
      <w:spacing w:after="0"/>
    </w:pPr>
    <w:rPr>
      <w:rFonts w:cs="Calibri"/>
      <w:color w:val="000000"/>
      <w:sz w:val="16"/>
      <w:szCs w:val="18"/>
      <w:lang w:val="en-AU" w:eastAsia="en-AU"/>
    </w:rPr>
  </w:style>
  <w:style w:type="paragraph" w:customStyle="1" w:styleId="BodyText6">
    <w:name w:val="Body Text+6"/>
    <w:basedOn w:val="BodyText1"/>
    <w:link w:val="BodyText6Char"/>
    <w:qFormat/>
    <w:rsid w:val="00826A34"/>
    <w:pPr>
      <w:spacing w:before="0" w:after="240"/>
    </w:pPr>
  </w:style>
  <w:style w:type="paragraph" w:customStyle="1" w:styleId="Tabletext33">
    <w:name w:val="Table text+3+3"/>
    <w:basedOn w:val="Tabletext"/>
    <w:link w:val="Tabletext33Char"/>
    <w:autoRedefine/>
    <w:qFormat/>
    <w:rsid w:val="00B32172"/>
    <w:pPr>
      <w:jc w:val="center"/>
    </w:pPr>
    <w:rPr>
      <w:sz w:val="16"/>
      <w:szCs w:val="16"/>
    </w:rPr>
  </w:style>
  <w:style w:type="character" w:customStyle="1" w:styleId="BodyText6Char">
    <w:name w:val="Body Text+6 Char"/>
    <w:basedOn w:val="BodytextChar0"/>
    <w:link w:val="BodyText6"/>
    <w:rsid w:val="00826A34"/>
    <w:rPr>
      <w:rFonts w:ascii="Calibri" w:eastAsia="Times New Roman" w:hAnsi="Calibri" w:cs="Calibri"/>
      <w:kern w:val="32"/>
      <w:sz w:val="24"/>
      <w:szCs w:val="24"/>
      <w:lang w:val="en-AU" w:eastAsia="en-GB"/>
    </w:rPr>
  </w:style>
  <w:style w:type="paragraph" w:customStyle="1" w:styleId="Tableheader">
    <w:name w:val="Table header"/>
    <w:basedOn w:val="Tabletextindent"/>
    <w:link w:val="TableheaderChar"/>
    <w:autoRedefine/>
    <w:qFormat/>
    <w:rsid w:val="00C01EEF"/>
    <w:pPr>
      <w:spacing w:before="96" w:after="48"/>
      <w:ind w:left="0"/>
    </w:pPr>
    <w:rPr>
      <w:rFonts w:asciiTheme="minorHAnsi" w:hAnsiTheme="minorHAnsi" w:cstheme="minorHAnsi"/>
      <w:b/>
      <w:sz w:val="20"/>
      <w:szCs w:val="20"/>
    </w:rPr>
  </w:style>
  <w:style w:type="character" w:customStyle="1" w:styleId="Tabletext33Char">
    <w:name w:val="Table text+3+3 Char"/>
    <w:basedOn w:val="TabletextChar"/>
    <w:link w:val="Tabletext33"/>
    <w:rsid w:val="00B32172"/>
    <w:rPr>
      <w:rFonts w:ascii="Calibri" w:eastAsia="Times New Roman" w:hAnsi="Calibri" w:cs="Times New Roman"/>
      <w:sz w:val="16"/>
      <w:szCs w:val="16"/>
      <w:lang w:val="en-AU"/>
    </w:rPr>
  </w:style>
  <w:style w:type="paragraph" w:customStyle="1" w:styleId="TableNotes0">
    <w:name w:val="TableNotes+0"/>
    <w:basedOn w:val="TableNotes18"/>
    <w:uiPriority w:val="99"/>
    <w:rsid w:val="00121C4E"/>
    <w:pPr>
      <w:keepNext/>
      <w:spacing w:after="0"/>
    </w:pPr>
  </w:style>
  <w:style w:type="character" w:customStyle="1" w:styleId="TabletextindentChar">
    <w:name w:val="Table text indent Char"/>
    <w:basedOn w:val="TabletextChar"/>
    <w:link w:val="Tabletextindent"/>
    <w:uiPriority w:val="4"/>
    <w:rsid w:val="00931628"/>
    <w:rPr>
      <w:rFonts w:ascii="Calibri" w:eastAsia="Times New Roman" w:hAnsi="Calibri" w:cs="Times New Roman"/>
      <w:sz w:val="18"/>
      <w:szCs w:val="18"/>
      <w:lang w:val="en-AU" w:eastAsia="en-GB"/>
    </w:rPr>
  </w:style>
  <w:style w:type="character" w:customStyle="1" w:styleId="TableheaderChar">
    <w:name w:val="Table header Char"/>
    <w:basedOn w:val="TabletextindentChar"/>
    <w:link w:val="Tableheader"/>
    <w:rsid w:val="00C01EEF"/>
    <w:rPr>
      <w:rFonts w:ascii="Calibri" w:eastAsia="Times New Roman" w:hAnsi="Calibri" w:cstheme="minorHAnsi"/>
      <w:b/>
      <w:sz w:val="20"/>
      <w:szCs w:val="20"/>
      <w:lang w:val="en-AU" w:eastAsia="en-GB"/>
    </w:rPr>
  </w:style>
  <w:style w:type="character" w:styleId="CommentReference">
    <w:name w:val="annotation reference"/>
    <w:basedOn w:val="DefaultParagraphFont"/>
    <w:uiPriority w:val="99"/>
    <w:semiHidden/>
    <w:unhideWhenUsed/>
    <w:rsid w:val="00EC6279"/>
    <w:rPr>
      <w:sz w:val="16"/>
      <w:szCs w:val="16"/>
    </w:rPr>
  </w:style>
  <w:style w:type="table" w:customStyle="1" w:styleId="TableGrid1">
    <w:name w:val="Table Grid1"/>
    <w:basedOn w:val="TableNormal"/>
    <w:next w:val="TableGrid"/>
    <w:rsid w:val="00974336"/>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FD378C"/>
    <w:rPr>
      <w:vertAlign w:val="superscript"/>
    </w:rPr>
  </w:style>
  <w:style w:type="character" w:customStyle="1" w:styleId="Style6">
    <w:name w:val="Style6"/>
    <w:uiPriority w:val="1"/>
    <w:qFormat/>
    <w:rsid w:val="00F02E82"/>
    <w:rPr>
      <w:rFonts w:ascii="Arial" w:hAnsi="Arial"/>
      <w:b/>
      <w:color w:val="0000FF"/>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
    <w:lsdException w:name="caption" w:uiPriority="35" w:qFormat="1"/>
    <w:lsdException w:name="page number" w:uiPriority="0"/>
    <w:lsdException w:name="List Bullet 2" w:uiPriority="0"/>
    <w:lsdException w:name="Title" w:semiHidden="0" w:uiPriority="8" w:unhideWhenUsed="0" w:qFormat="1"/>
    <w:lsdException w:name="Default Paragraph Font" w:uiPriority="1"/>
    <w:lsdException w:name="Subtitle" w:semiHidden="0" w:uiPriority="8" w:unhideWhenUsed="0" w:qFormat="1"/>
    <w:lsdException w:name="Date" w:uiPriority="6"/>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nhideWhenUsed/>
    <w:rsid w:val="00610FD7"/>
    <w:pPr>
      <w:spacing w:after="240" w:line="240" w:lineRule="auto"/>
    </w:pPr>
    <w:rPr>
      <w:rFonts w:ascii="Calibri" w:eastAsia="Times New Roman" w:hAnsi="Calibri" w:cs="Times New Roman"/>
      <w:szCs w:val="24"/>
      <w:lang w:val="en-US"/>
    </w:rPr>
  </w:style>
  <w:style w:type="paragraph" w:styleId="Heading1">
    <w:name w:val="heading 1"/>
    <w:link w:val="Heading1Char"/>
    <w:uiPriority w:val="1"/>
    <w:qFormat/>
    <w:rsid w:val="000D6193"/>
    <w:pPr>
      <w:keepNext/>
      <w:numPr>
        <w:numId w:val="4"/>
      </w:numPr>
      <w:spacing w:before="240" w:after="240" w:line="240" w:lineRule="auto"/>
      <w:outlineLvl w:val="0"/>
    </w:pPr>
    <w:rPr>
      <w:rFonts w:ascii="Tahoma" w:eastAsia="Times New Roman" w:hAnsi="Tahoma" w:cs="Arial"/>
      <w:bCs/>
      <w:caps/>
      <w:kern w:val="32"/>
      <w:sz w:val="32"/>
      <w:szCs w:val="32"/>
      <w:lang w:val="en-GB" w:eastAsia="en-GB"/>
    </w:rPr>
  </w:style>
  <w:style w:type="paragraph" w:styleId="Heading2">
    <w:name w:val="heading 2"/>
    <w:basedOn w:val="Heading1"/>
    <w:next w:val="BodyText"/>
    <w:link w:val="Heading2Char"/>
    <w:uiPriority w:val="1"/>
    <w:qFormat/>
    <w:rsid w:val="000D6193"/>
    <w:pPr>
      <w:numPr>
        <w:ilvl w:val="1"/>
      </w:numPr>
      <w:spacing w:before="120"/>
      <w:outlineLvl w:val="1"/>
    </w:pPr>
    <w:rPr>
      <w:bCs w:val="0"/>
      <w:iCs/>
      <w:caps w:val="0"/>
      <w:smallCaps/>
      <w:sz w:val="28"/>
      <w:szCs w:val="28"/>
    </w:rPr>
  </w:style>
  <w:style w:type="paragraph" w:styleId="Heading3">
    <w:name w:val="heading 3"/>
    <w:basedOn w:val="Heading1"/>
    <w:next w:val="BodyText"/>
    <w:link w:val="Heading3Char"/>
    <w:uiPriority w:val="1"/>
    <w:qFormat/>
    <w:rsid w:val="000D6193"/>
    <w:pPr>
      <w:numPr>
        <w:ilvl w:val="2"/>
      </w:numPr>
      <w:spacing w:before="120" w:after="120"/>
      <w:outlineLvl w:val="2"/>
    </w:pPr>
    <w:rPr>
      <w:bCs w:val="0"/>
      <w:caps w:val="0"/>
      <w:sz w:val="24"/>
      <w:szCs w:val="24"/>
      <w:lang w:val="en-AU"/>
    </w:rPr>
  </w:style>
  <w:style w:type="paragraph" w:styleId="Heading4">
    <w:name w:val="heading 4"/>
    <w:basedOn w:val="Heading3"/>
    <w:link w:val="Heading4Char"/>
    <w:uiPriority w:val="1"/>
    <w:qFormat/>
    <w:rsid w:val="000D6193"/>
    <w:pPr>
      <w:numPr>
        <w:ilvl w:val="3"/>
      </w:numPr>
      <w:overflowPunct w:val="0"/>
      <w:autoSpaceDE w:val="0"/>
      <w:autoSpaceDN w:val="0"/>
      <w:adjustRightInd w:val="0"/>
      <w:textAlignment w:val="baseline"/>
      <w:outlineLvl w:val="3"/>
    </w:pPr>
    <w:rPr>
      <w:iCs/>
      <w:sz w:val="22"/>
      <w:lang w:eastAsia="en-US"/>
    </w:rPr>
  </w:style>
  <w:style w:type="paragraph" w:styleId="Heading5">
    <w:name w:val="heading 5"/>
    <w:basedOn w:val="Heading4"/>
    <w:next w:val="BodyText"/>
    <w:link w:val="Heading5Char"/>
    <w:uiPriority w:val="1"/>
    <w:qFormat/>
    <w:rsid w:val="000D6193"/>
    <w:pPr>
      <w:numPr>
        <w:ilvl w:val="0"/>
        <w:numId w:val="0"/>
      </w:numPr>
      <w:spacing w:before="240" w:after="60"/>
      <w:outlineLvl w:val="4"/>
    </w:pPr>
    <w:rPr>
      <w:b/>
      <w:bCs/>
      <w:iCs w:val="0"/>
      <w:szCs w:val="26"/>
    </w:rPr>
  </w:style>
  <w:style w:type="paragraph" w:styleId="Heading6">
    <w:name w:val="heading 6"/>
    <w:next w:val="BodyText"/>
    <w:link w:val="Heading6Char"/>
    <w:uiPriority w:val="1"/>
    <w:qFormat/>
    <w:rsid w:val="000D6193"/>
    <w:pPr>
      <w:spacing w:before="120" w:after="60"/>
      <w:ind w:left="57"/>
      <w:outlineLvl w:val="5"/>
    </w:pPr>
    <w:rPr>
      <w:rFonts w:ascii="Tahoma" w:eastAsia="Times New Roman" w:hAnsi="Tahoma" w:cs="Times New Roman"/>
      <w:bCs/>
      <w:szCs w:val="28"/>
      <w:lang w:val="en-AU" w:eastAsia="en-GB"/>
    </w:rPr>
  </w:style>
  <w:style w:type="paragraph" w:styleId="Heading7">
    <w:name w:val="heading 7"/>
    <w:basedOn w:val="BodyText"/>
    <w:next w:val="BodyText"/>
    <w:link w:val="Heading7Char"/>
    <w:uiPriority w:val="1"/>
    <w:qFormat/>
    <w:rsid w:val="000D6193"/>
    <w:pPr>
      <w:spacing w:before="240" w:after="60"/>
      <w:ind w:left="851" w:hanging="851"/>
      <w:outlineLvl w:val="6"/>
    </w:pPr>
    <w:rPr>
      <w:sz w:val="24"/>
    </w:rPr>
  </w:style>
  <w:style w:type="paragraph" w:styleId="Heading8">
    <w:name w:val="heading 8"/>
    <w:basedOn w:val="BodyText"/>
    <w:next w:val="BodyText"/>
    <w:link w:val="Heading8Char"/>
    <w:uiPriority w:val="1"/>
    <w:qFormat/>
    <w:rsid w:val="000D6193"/>
    <w:pPr>
      <w:spacing w:before="240" w:after="60"/>
      <w:ind w:left="851" w:hanging="851"/>
      <w:outlineLvl w:val="7"/>
    </w:pPr>
    <w:rPr>
      <w:i/>
      <w:iCs/>
      <w:sz w:val="24"/>
    </w:rPr>
  </w:style>
  <w:style w:type="paragraph" w:styleId="Heading9">
    <w:name w:val="heading 9"/>
    <w:basedOn w:val="BodyText"/>
    <w:next w:val="BodyText"/>
    <w:link w:val="Heading9Char"/>
    <w:uiPriority w:val="1"/>
    <w:qFormat/>
    <w:rsid w:val="000D6193"/>
    <w:pPr>
      <w:spacing w:before="240" w:after="60"/>
      <w:ind w:left="851" w:hanging="851"/>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D6193"/>
    <w:rPr>
      <w:rFonts w:ascii="Tahoma" w:eastAsia="Times New Roman" w:hAnsi="Tahoma" w:cs="Arial"/>
      <w:bCs/>
      <w:caps/>
      <w:kern w:val="32"/>
      <w:sz w:val="32"/>
      <w:szCs w:val="32"/>
      <w:lang w:val="en-GB" w:eastAsia="en-GB"/>
    </w:rPr>
  </w:style>
  <w:style w:type="paragraph" w:styleId="BalloonText">
    <w:name w:val="Balloon Text"/>
    <w:basedOn w:val="Normal"/>
    <w:link w:val="BalloonTextChar"/>
    <w:uiPriority w:val="99"/>
    <w:semiHidden/>
    <w:rsid w:val="000D6193"/>
    <w:pPr>
      <w:ind w:left="720"/>
    </w:pPr>
    <w:rPr>
      <w:rFonts w:ascii="Tahoma" w:hAnsi="Tahoma" w:cs="Tahoma"/>
      <w:color w:val="000000"/>
      <w:sz w:val="16"/>
      <w:szCs w:val="16"/>
      <w:lang w:eastAsia="en-AU"/>
    </w:rPr>
  </w:style>
  <w:style w:type="character" w:customStyle="1" w:styleId="BalloonTextChar">
    <w:name w:val="Balloon Text Char"/>
    <w:basedOn w:val="DefaultParagraphFont"/>
    <w:link w:val="BalloonText"/>
    <w:uiPriority w:val="99"/>
    <w:semiHidden/>
    <w:rsid w:val="000D6193"/>
    <w:rPr>
      <w:rFonts w:ascii="Tahoma" w:eastAsia="Times New Roman" w:hAnsi="Tahoma" w:cs="Tahoma"/>
      <w:color w:val="000000"/>
      <w:sz w:val="16"/>
      <w:szCs w:val="16"/>
      <w:lang w:val="en-AU" w:eastAsia="en-AU"/>
    </w:rPr>
  </w:style>
  <w:style w:type="paragraph" w:styleId="BodyText">
    <w:name w:val="Body Text"/>
    <w:link w:val="BodyTextChar"/>
    <w:uiPriority w:val="99"/>
    <w:rsid w:val="00F82AE9"/>
    <w:pPr>
      <w:spacing w:after="240" w:line="240" w:lineRule="auto"/>
    </w:pPr>
    <w:rPr>
      <w:rFonts w:ascii="Calibri" w:eastAsia="Times New Roman" w:hAnsi="Calibri" w:cs="Times New Roman"/>
      <w:szCs w:val="24"/>
      <w:lang w:val="en-US"/>
    </w:rPr>
  </w:style>
  <w:style w:type="character" w:customStyle="1" w:styleId="BodyTextChar">
    <w:name w:val="Body Text Char"/>
    <w:basedOn w:val="DefaultParagraphFont"/>
    <w:link w:val="BodyText"/>
    <w:uiPriority w:val="99"/>
    <w:rsid w:val="00AB13BE"/>
    <w:rPr>
      <w:rFonts w:ascii="Calibri" w:eastAsia="Times New Roman" w:hAnsi="Calibri" w:cs="Times New Roman"/>
      <w:szCs w:val="24"/>
      <w:lang w:val="en-US"/>
    </w:rPr>
  </w:style>
  <w:style w:type="paragraph" w:customStyle="1" w:styleId="BoxText">
    <w:name w:val="BoxText"/>
    <w:basedOn w:val="BodyText"/>
    <w:link w:val="BoxTextChar"/>
    <w:rsid w:val="00296C5F"/>
    <w:pPr>
      <w:pBdr>
        <w:top w:val="single" w:sz="6" w:space="1" w:color="000000"/>
        <w:left w:val="single" w:sz="6" w:space="4" w:color="000000"/>
        <w:bottom w:val="single" w:sz="6" w:space="1" w:color="000000"/>
        <w:right w:val="single" w:sz="6" w:space="4" w:color="000000"/>
      </w:pBdr>
    </w:pPr>
  </w:style>
  <w:style w:type="paragraph" w:customStyle="1" w:styleId="BoxHeading">
    <w:name w:val="BoxHeading"/>
    <w:basedOn w:val="BodyText"/>
    <w:link w:val="BoxHeadingChar"/>
    <w:uiPriority w:val="3"/>
    <w:rsid w:val="00296C5F"/>
    <w:pPr>
      <w:pBdr>
        <w:top w:val="single" w:sz="6" w:space="1" w:color="000000"/>
        <w:left w:val="single" w:sz="6" w:space="4" w:color="000000"/>
        <w:bottom w:val="single" w:sz="6" w:space="1" w:color="000000"/>
        <w:right w:val="single" w:sz="6" w:space="4" w:color="000000"/>
      </w:pBdr>
      <w:tabs>
        <w:tab w:val="left" w:pos="1418"/>
      </w:tabs>
      <w:spacing w:before="120" w:after="120"/>
    </w:pPr>
    <w:rPr>
      <w:b/>
      <w:bCs/>
      <w:szCs w:val="20"/>
    </w:rPr>
  </w:style>
  <w:style w:type="paragraph" w:customStyle="1" w:styleId="BoxName">
    <w:name w:val="BoxName"/>
    <w:basedOn w:val="BoxText"/>
    <w:uiPriority w:val="3"/>
    <w:rsid w:val="005351FE"/>
    <w:pPr>
      <w:keepNext/>
      <w:pBdr>
        <w:top w:val="none" w:sz="0" w:space="0" w:color="auto"/>
        <w:left w:val="none" w:sz="0" w:space="0" w:color="auto"/>
        <w:bottom w:val="none" w:sz="0" w:space="0" w:color="auto"/>
        <w:right w:val="none" w:sz="0" w:space="0" w:color="auto"/>
      </w:pBdr>
      <w:spacing w:before="180"/>
      <w:ind w:left="1886" w:hanging="1080"/>
    </w:pPr>
    <w:rPr>
      <w:rFonts w:ascii="Arial Narrow" w:hAnsi="Arial Narrow"/>
      <w:b/>
      <w:bCs/>
    </w:rPr>
  </w:style>
  <w:style w:type="paragraph" w:customStyle="1" w:styleId="Bulletintro">
    <w:name w:val="Bullet intro"/>
    <w:basedOn w:val="BodyText"/>
    <w:uiPriority w:val="2"/>
    <w:qFormat/>
    <w:rsid w:val="000D6193"/>
    <w:pPr>
      <w:spacing w:after="120"/>
    </w:pPr>
    <w:rPr>
      <w:rFonts w:cs="Arial"/>
    </w:rPr>
  </w:style>
  <w:style w:type="paragraph" w:customStyle="1" w:styleId="Bullet0">
    <w:name w:val="Bullet+0"/>
    <w:basedOn w:val="BodyText"/>
    <w:link w:val="Bullet0Char"/>
    <w:uiPriority w:val="2"/>
    <w:qFormat/>
    <w:rsid w:val="000D6193"/>
    <w:pPr>
      <w:numPr>
        <w:numId w:val="2"/>
      </w:numPr>
      <w:spacing w:after="0"/>
      <w:ind w:left="568" w:hanging="284"/>
    </w:pPr>
    <w:rPr>
      <w:rFonts w:cs="Arial"/>
    </w:rPr>
  </w:style>
  <w:style w:type="paragraph" w:customStyle="1" w:styleId="Bullet6">
    <w:name w:val="Bullet+6"/>
    <w:basedOn w:val="Bullet0"/>
    <w:link w:val="Bullet6Char"/>
    <w:qFormat/>
    <w:rsid w:val="000D6193"/>
    <w:pPr>
      <w:spacing w:after="120"/>
    </w:pPr>
  </w:style>
  <w:style w:type="paragraph" w:customStyle="1" w:styleId="Bullet12">
    <w:name w:val="Bullet+12"/>
    <w:basedOn w:val="Bullet6"/>
    <w:next w:val="BodyText"/>
    <w:link w:val="Bullet12Char"/>
    <w:uiPriority w:val="2"/>
    <w:qFormat/>
    <w:rsid w:val="000D6193"/>
    <w:pPr>
      <w:spacing w:after="240"/>
    </w:pPr>
  </w:style>
  <w:style w:type="character" w:customStyle="1" w:styleId="CharChar2">
    <w:name w:val="Char Char2"/>
    <w:basedOn w:val="DefaultParagraphFont"/>
    <w:uiPriority w:val="99"/>
    <w:semiHidden/>
    <w:locked/>
    <w:rsid w:val="000D6193"/>
    <w:rPr>
      <w:rFonts w:eastAsia="MS Mincho" w:cs="Times New Roman"/>
      <w:lang w:val="en-AU" w:eastAsia="ja-JP" w:bidi="ar-SA"/>
    </w:rPr>
  </w:style>
  <w:style w:type="character" w:customStyle="1" w:styleId="CharChar3">
    <w:name w:val="Char Char3"/>
    <w:basedOn w:val="DefaultParagraphFont"/>
    <w:uiPriority w:val="99"/>
    <w:semiHidden/>
    <w:locked/>
    <w:rsid w:val="000D6193"/>
    <w:rPr>
      <w:rFonts w:ascii="Arial Narrow" w:hAnsi="Arial Narrow" w:cs="Arial"/>
      <w:lang w:val="en-AU" w:eastAsia="ja-JP" w:bidi="ar-SA"/>
    </w:rPr>
  </w:style>
  <w:style w:type="paragraph" w:styleId="CommentText">
    <w:name w:val="annotation text"/>
    <w:basedOn w:val="Normal"/>
    <w:link w:val="CommentTextChar"/>
    <w:uiPriority w:val="99"/>
    <w:unhideWhenUsed/>
    <w:rsid w:val="000D6193"/>
    <w:rPr>
      <w:sz w:val="20"/>
      <w:szCs w:val="20"/>
    </w:rPr>
  </w:style>
  <w:style w:type="character" w:customStyle="1" w:styleId="CommentTextChar">
    <w:name w:val="Comment Text Char"/>
    <w:basedOn w:val="DefaultParagraphFont"/>
    <w:link w:val="CommentText"/>
    <w:uiPriority w:val="99"/>
    <w:rsid w:val="000D6193"/>
    <w:rPr>
      <w:rFonts w:ascii="Garamond" w:eastAsia="Times New Roman" w:hAnsi="Garamond" w:cs="Times New Roman"/>
      <w:sz w:val="20"/>
      <w:szCs w:val="20"/>
      <w:lang w:val="en-AU" w:eastAsia="en-GB"/>
    </w:rPr>
  </w:style>
  <w:style w:type="paragraph" w:styleId="CommentSubject">
    <w:name w:val="annotation subject"/>
    <w:basedOn w:val="Normal"/>
    <w:next w:val="Normal"/>
    <w:link w:val="CommentSubjectChar"/>
    <w:uiPriority w:val="99"/>
    <w:semiHidden/>
    <w:unhideWhenUsed/>
    <w:rsid w:val="000D6193"/>
    <w:pPr>
      <w:ind w:left="720"/>
    </w:pPr>
    <w:rPr>
      <w:b/>
      <w:bCs/>
      <w:color w:val="000000"/>
      <w:szCs w:val="20"/>
      <w:lang w:eastAsia="en-AU"/>
    </w:rPr>
  </w:style>
  <w:style w:type="character" w:customStyle="1" w:styleId="CommentSubjectChar">
    <w:name w:val="Comment Subject Char"/>
    <w:basedOn w:val="CommentTextChar"/>
    <w:link w:val="CommentSubject"/>
    <w:uiPriority w:val="99"/>
    <w:semiHidden/>
    <w:rsid w:val="000D6193"/>
    <w:rPr>
      <w:rFonts w:ascii="Garamond" w:eastAsia="Times New Roman" w:hAnsi="Garamond" w:cs="Times New Roman"/>
      <w:b/>
      <w:bCs/>
      <w:color w:val="000000"/>
      <w:sz w:val="20"/>
      <w:szCs w:val="20"/>
      <w:lang w:val="en-AU" w:eastAsia="en-AU"/>
    </w:rPr>
  </w:style>
  <w:style w:type="paragraph" w:styleId="Title">
    <w:name w:val="Title"/>
    <w:link w:val="TitleChar"/>
    <w:uiPriority w:val="8"/>
    <w:qFormat/>
    <w:rsid w:val="000D6193"/>
    <w:pPr>
      <w:spacing w:after="0" w:line="240" w:lineRule="auto"/>
      <w:jc w:val="center"/>
    </w:pPr>
    <w:rPr>
      <w:rFonts w:ascii="Helvetica" w:eastAsia="Times New Roman" w:hAnsi="Helvetica" w:cs="Times New Roman"/>
      <w:bCs/>
      <w:sz w:val="28"/>
      <w:szCs w:val="28"/>
      <w:lang w:val="en-AU" w:eastAsia="en-GB"/>
    </w:rPr>
  </w:style>
  <w:style w:type="character" w:customStyle="1" w:styleId="TitleChar">
    <w:name w:val="Title Char"/>
    <w:basedOn w:val="DefaultParagraphFont"/>
    <w:link w:val="Title"/>
    <w:uiPriority w:val="8"/>
    <w:rsid w:val="000D6193"/>
    <w:rPr>
      <w:rFonts w:ascii="Helvetica" w:eastAsia="Times New Roman" w:hAnsi="Helvetica" w:cs="Times New Roman"/>
      <w:bCs/>
      <w:sz w:val="28"/>
      <w:szCs w:val="28"/>
      <w:lang w:val="en-AU" w:eastAsia="en-GB"/>
    </w:rPr>
  </w:style>
  <w:style w:type="paragraph" w:styleId="Subtitle">
    <w:name w:val="Subtitle"/>
    <w:basedOn w:val="Title"/>
    <w:link w:val="SubtitleChar"/>
    <w:uiPriority w:val="8"/>
    <w:qFormat/>
    <w:rsid w:val="000D6193"/>
    <w:pPr>
      <w:jc w:val="right"/>
    </w:pPr>
  </w:style>
  <w:style w:type="character" w:customStyle="1" w:styleId="SubtitleChar">
    <w:name w:val="Subtitle Char"/>
    <w:basedOn w:val="DefaultParagraphFont"/>
    <w:link w:val="Subtitle"/>
    <w:uiPriority w:val="8"/>
    <w:rsid w:val="000D6193"/>
    <w:rPr>
      <w:rFonts w:ascii="Helvetica" w:eastAsia="Times New Roman" w:hAnsi="Helvetica" w:cs="Times New Roman"/>
      <w:bCs/>
      <w:sz w:val="28"/>
      <w:szCs w:val="28"/>
      <w:lang w:val="en-AU" w:eastAsia="en-GB"/>
    </w:rPr>
  </w:style>
  <w:style w:type="paragraph" w:customStyle="1" w:styleId="Company">
    <w:name w:val="Company"/>
    <w:basedOn w:val="Subtitle"/>
    <w:uiPriority w:val="8"/>
    <w:qFormat/>
    <w:rsid w:val="0058295C"/>
    <w:pPr>
      <w:jc w:val="center"/>
    </w:pPr>
    <w:rPr>
      <w:rFonts w:ascii="Tahoma" w:hAnsi="Tahoma"/>
      <w:b/>
      <w:sz w:val="24"/>
    </w:rPr>
  </w:style>
  <w:style w:type="paragraph" w:customStyle="1" w:styleId="Dash0">
    <w:name w:val="Dash+0"/>
    <w:basedOn w:val="Bullet0"/>
    <w:rsid w:val="000D6193"/>
    <w:pPr>
      <w:numPr>
        <w:numId w:val="10"/>
      </w:numPr>
      <w:tabs>
        <w:tab w:val="left" w:pos="1134"/>
      </w:tabs>
      <w:ind w:left="851" w:hanging="284"/>
    </w:pPr>
    <w:rPr>
      <w:rFonts w:cs="Tahoma"/>
      <w:color w:val="000000"/>
      <w:lang w:eastAsia="en-AU"/>
    </w:rPr>
  </w:style>
  <w:style w:type="paragraph" w:customStyle="1" w:styleId="Dash12">
    <w:name w:val="Dash+12"/>
    <w:basedOn w:val="Dash0"/>
    <w:uiPriority w:val="2"/>
    <w:rsid w:val="000D6193"/>
    <w:pPr>
      <w:spacing w:after="240"/>
    </w:pPr>
  </w:style>
  <w:style w:type="paragraph" w:customStyle="1" w:styleId="Dash6">
    <w:name w:val="Dash+6"/>
    <w:basedOn w:val="Dash12"/>
    <w:uiPriority w:val="2"/>
    <w:rsid w:val="000D6193"/>
    <w:pPr>
      <w:spacing w:after="120"/>
    </w:pPr>
  </w:style>
  <w:style w:type="paragraph" w:styleId="Date">
    <w:name w:val="Date"/>
    <w:basedOn w:val="Subtitle"/>
    <w:next w:val="Title"/>
    <w:link w:val="DateChar"/>
    <w:uiPriority w:val="6"/>
    <w:rsid w:val="000D6193"/>
    <w:rPr>
      <w:sz w:val="22"/>
    </w:rPr>
  </w:style>
  <w:style w:type="character" w:customStyle="1" w:styleId="DateChar">
    <w:name w:val="Date Char"/>
    <w:basedOn w:val="DefaultParagraphFont"/>
    <w:link w:val="Date"/>
    <w:uiPriority w:val="6"/>
    <w:rsid w:val="000D6193"/>
    <w:rPr>
      <w:rFonts w:ascii="Helvetica" w:eastAsia="Times New Roman" w:hAnsi="Helvetica" w:cs="Times New Roman"/>
      <w:bCs/>
      <w:szCs w:val="28"/>
      <w:lang w:val="en-AU" w:eastAsia="en-GB"/>
    </w:rPr>
  </w:style>
  <w:style w:type="paragraph" w:customStyle="1" w:styleId="Default">
    <w:name w:val="Default"/>
    <w:link w:val="DefaultChar"/>
    <w:uiPriority w:val="99"/>
    <w:rsid w:val="000D6193"/>
    <w:pPr>
      <w:autoSpaceDE w:val="0"/>
      <w:autoSpaceDN w:val="0"/>
      <w:adjustRightInd w:val="0"/>
      <w:spacing w:after="0" w:line="240" w:lineRule="auto"/>
    </w:pPr>
    <w:rPr>
      <w:rFonts w:ascii="Arial" w:eastAsia="Times New Roman" w:hAnsi="Arial" w:cs="Arial"/>
      <w:color w:val="000000"/>
      <w:sz w:val="24"/>
      <w:szCs w:val="24"/>
      <w:lang w:val="en-AU" w:eastAsia="en-AU"/>
    </w:rPr>
  </w:style>
  <w:style w:type="paragraph" w:styleId="DocumentMap">
    <w:name w:val="Document Map"/>
    <w:basedOn w:val="Normal"/>
    <w:link w:val="DocumentMapChar"/>
    <w:uiPriority w:val="99"/>
    <w:semiHidden/>
    <w:rsid w:val="000D619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D6193"/>
    <w:rPr>
      <w:rFonts w:ascii="Tahoma" w:eastAsia="Times New Roman" w:hAnsi="Tahoma" w:cs="Tahoma"/>
      <w:shd w:val="clear" w:color="auto" w:fill="000080"/>
      <w:lang w:val="en-AU" w:eastAsia="en-GB"/>
    </w:rPr>
  </w:style>
  <w:style w:type="paragraph" w:customStyle="1" w:styleId="Helvetica14">
    <w:name w:val="Helvetica 14"/>
    <w:link w:val="Helvetica14Char"/>
    <w:semiHidden/>
    <w:qFormat/>
    <w:rsid w:val="000D6193"/>
    <w:pPr>
      <w:spacing w:after="0" w:line="240" w:lineRule="auto"/>
    </w:pPr>
    <w:rPr>
      <w:rFonts w:ascii="Helvetica" w:eastAsia="Times New Roman" w:hAnsi="Helvetica" w:cs="Times New Roman"/>
      <w:sz w:val="28"/>
      <w:szCs w:val="28"/>
      <w:lang w:val="en-AU" w:eastAsia="en-GB"/>
    </w:rPr>
  </w:style>
  <w:style w:type="paragraph" w:customStyle="1" w:styleId="Drugname">
    <w:name w:val="Drug name"/>
    <w:basedOn w:val="Helvetica14"/>
    <w:next w:val="Helvetica14"/>
    <w:link w:val="DrugnameChar"/>
    <w:semiHidden/>
    <w:qFormat/>
    <w:rsid w:val="000D6193"/>
    <w:pPr>
      <w:jc w:val="right"/>
    </w:pPr>
    <w:rPr>
      <w:b/>
      <w:bCs/>
      <w:caps/>
      <w:sz w:val="36"/>
      <w:szCs w:val="36"/>
    </w:rPr>
  </w:style>
  <w:style w:type="paragraph" w:customStyle="1" w:styleId="Tablename">
    <w:name w:val="Table name"/>
    <w:basedOn w:val="BodyText"/>
    <w:autoRedefine/>
    <w:uiPriority w:val="4"/>
    <w:qFormat/>
    <w:rsid w:val="005F37BF"/>
    <w:pPr>
      <w:keepNext/>
      <w:spacing w:before="240" w:after="120"/>
      <w:ind w:left="1350" w:hanging="1350"/>
    </w:pPr>
    <w:rPr>
      <w:b/>
      <w:bCs/>
      <w:szCs w:val="20"/>
    </w:rPr>
  </w:style>
  <w:style w:type="paragraph" w:customStyle="1" w:styleId="Figurename">
    <w:name w:val="Figure name"/>
    <w:basedOn w:val="Tablename"/>
    <w:next w:val="BodyText"/>
    <w:uiPriority w:val="5"/>
    <w:qFormat/>
    <w:rsid w:val="000D6193"/>
  </w:style>
  <w:style w:type="character" w:styleId="FollowedHyperlink">
    <w:name w:val="FollowedHyperlink"/>
    <w:basedOn w:val="DefaultParagraphFont"/>
    <w:uiPriority w:val="99"/>
    <w:unhideWhenUsed/>
    <w:rsid w:val="000D6193"/>
    <w:rPr>
      <w:color w:val="800080"/>
      <w:u w:val="single"/>
    </w:rPr>
  </w:style>
  <w:style w:type="paragraph" w:styleId="Footer">
    <w:name w:val="footer"/>
    <w:basedOn w:val="BodyText"/>
    <w:link w:val="FooterChar"/>
    <w:uiPriority w:val="99"/>
    <w:rsid w:val="0031535F"/>
    <w:pPr>
      <w:pBdr>
        <w:top w:val="single" w:sz="4" w:space="1" w:color="FFB001" w:themeColor="accent6" w:themeShade="BF"/>
      </w:pBdr>
      <w:tabs>
        <w:tab w:val="center" w:pos="4253"/>
        <w:tab w:val="right" w:pos="8505"/>
      </w:tabs>
    </w:pPr>
    <w:rPr>
      <w:caps/>
      <w:sz w:val="18"/>
      <w:szCs w:val="18"/>
      <w:lang w:val="en-AU"/>
    </w:rPr>
  </w:style>
  <w:style w:type="character" w:customStyle="1" w:styleId="FooterChar">
    <w:name w:val="Footer Char"/>
    <w:basedOn w:val="DefaultParagraphFont"/>
    <w:link w:val="Footer"/>
    <w:uiPriority w:val="99"/>
    <w:rsid w:val="0031535F"/>
    <w:rPr>
      <w:rFonts w:ascii="Calibri" w:eastAsia="Times New Roman" w:hAnsi="Calibri" w:cs="Times New Roman"/>
      <w:caps/>
      <w:sz w:val="18"/>
      <w:szCs w:val="18"/>
      <w:lang w:val="en-AU"/>
    </w:rPr>
  </w:style>
  <w:style w:type="paragraph" w:styleId="FootnoteText">
    <w:name w:val="footnote text"/>
    <w:basedOn w:val="BodyText"/>
    <w:link w:val="FootnoteTextChar"/>
    <w:uiPriority w:val="99"/>
    <w:rsid w:val="000D6193"/>
    <w:rPr>
      <w:rFonts w:cs="Tahoma"/>
      <w:color w:val="000000"/>
      <w:sz w:val="20"/>
      <w:lang w:eastAsia="en-AU"/>
    </w:rPr>
  </w:style>
  <w:style w:type="character" w:customStyle="1" w:styleId="FootnoteTextChar">
    <w:name w:val="Footnote Text Char"/>
    <w:basedOn w:val="DefaultParagraphFont"/>
    <w:link w:val="FootnoteText"/>
    <w:uiPriority w:val="99"/>
    <w:rsid w:val="00BB3871"/>
    <w:rPr>
      <w:rFonts w:ascii="Calibri" w:eastAsia="Times New Roman" w:hAnsi="Calibri" w:cs="Tahoma"/>
      <w:color w:val="000000"/>
      <w:sz w:val="20"/>
      <w:szCs w:val="24"/>
      <w:lang w:val="en-US" w:eastAsia="en-AU"/>
    </w:rPr>
  </w:style>
  <w:style w:type="paragraph" w:customStyle="1" w:styleId="H1-NoNum">
    <w:name w:val="H1-NoNum"/>
    <w:basedOn w:val="Heading1"/>
    <w:next w:val="BodyText"/>
    <w:uiPriority w:val="1"/>
    <w:rsid w:val="000D6193"/>
    <w:pPr>
      <w:numPr>
        <w:numId w:val="0"/>
      </w:numPr>
    </w:pPr>
  </w:style>
  <w:style w:type="paragraph" w:customStyle="1" w:styleId="H1-nontoc">
    <w:name w:val="H1-nontoc"/>
    <w:basedOn w:val="H1-NoNum"/>
    <w:next w:val="BodyText"/>
    <w:uiPriority w:val="1"/>
    <w:rsid w:val="000D6193"/>
    <w:pPr>
      <w:outlineLvl w:val="9"/>
    </w:pPr>
  </w:style>
  <w:style w:type="character" w:customStyle="1" w:styleId="Heading2Char">
    <w:name w:val="Heading 2 Char"/>
    <w:basedOn w:val="DefaultParagraphFont"/>
    <w:link w:val="Heading2"/>
    <w:uiPriority w:val="1"/>
    <w:rsid w:val="000D6193"/>
    <w:rPr>
      <w:rFonts w:ascii="Tahoma" w:eastAsia="Times New Roman" w:hAnsi="Tahoma" w:cs="Arial"/>
      <w:iCs/>
      <w:smallCaps/>
      <w:kern w:val="32"/>
      <w:sz w:val="28"/>
      <w:szCs w:val="28"/>
      <w:lang w:val="en-GB" w:eastAsia="en-GB"/>
    </w:rPr>
  </w:style>
  <w:style w:type="paragraph" w:customStyle="1" w:styleId="H2-nontoc">
    <w:name w:val="H2-nontoc"/>
    <w:basedOn w:val="Heading2"/>
    <w:next w:val="BodyText"/>
    <w:uiPriority w:val="1"/>
    <w:qFormat/>
    <w:rsid w:val="0096263A"/>
    <w:pPr>
      <w:numPr>
        <w:ilvl w:val="0"/>
        <w:numId w:val="0"/>
      </w:numPr>
      <w:outlineLvl w:val="9"/>
    </w:pPr>
    <w:rPr>
      <w:caps/>
      <w:smallCaps w:val="0"/>
    </w:rPr>
  </w:style>
  <w:style w:type="character" w:customStyle="1" w:styleId="Heading3Char">
    <w:name w:val="Heading 3 Char"/>
    <w:basedOn w:val="DefaultParagraphFont"/>
    <w:link w:val="Heading3"/>
    <w:rsid w:val="000D6193"/>
    <w:rPr>
      <w:rFonts w:ascii="Tahoma" w:eastAsia="Times New Roman" w:hAnsi="Tahoma" w:cs="Arial"/>
      <w:kern w:val="32"/>
      <w:sz w:val="24"/>
      <w:szCs w:val="24"/>
      <w:lang w:val="en-AU" w:eastAsia="en-GB"/>
    </w:rPr>
  </w:style>
  <w:style w:type="paragraph" w:customStyle="1" w:styleId="H3-nontoc">
    <w:name w:val="H3-nontoc"/>
    <w:basedOn w:val="Heading3"/>
    <w:next w:val="BodyText"/>
    <w:link w:val="H3-nontocChar"/>
    <w:uiPriority w:val="1"/>
    <w:qFormat/>
    <w:rsid w:val="000D6193"/>
    <w:pPr>
      <w:numPr>
        <w:ilvl w:val="0"/>
        <w:numId w:val="0"/>
      </w:numPr>
      <w:outlineLvl w:val="9"/>
    </w:pPr>
  </w:style>
  <w:style w:type="paragraph" w:styleId="Header">
    <w:name w:val="header"/>
    <w:basedOn w:val="Footer"/>
    <w:link w:val="HeaderChar"/>
    <w:uiPriority w:val="9"/>
    <w:rsid w:val="0031535F"/>
    <w:pPr>
      <w:pBdr>
        <w:top w:val="none" w:sz="0" w:space="0" w:color="auto"/>
      </w:pBdr>
      <w:jc w:val="right"/>
    </w:pPr>
  </w:style>
  <w:style w:type="character" w:customStyle="1" w:styleId="HeaderChar">
    <w:name w:val="Header Char"/>
    <w:basedOn w:val="DefaultParagraphFont"/>
    <w:link w:val="Header"/>
    <w:uiPriority w:val="9"/>
    <w:rsid w:val="0031535F"/>
    <w:rPr>
      <w:rFonts w:ascii="Calibri" w:eastAsia="Times New Roman" w:hAnsi="Calibri" w:cs="Times New Roman"/>
      <w:caps/>
      <w:sz w:val="18"/>
      <w:szCs w:val="18"/>
      <w:lang w:val="en-AU"/>
    </w:rPr>
  </w:style>
  <w:style w:type="character" w:customStyle="1" w:styleId="Heading4Char">
    <w:name w:val="Heading 4 Char"/>
    <w:basedOn w:val="DefaultParagraphFont"/>
    <w:link w:val="Heading4"/>
    <w:uiPriority w:val="1"/>
    <w:rsid w:val="000D6193"/>
    <w:rPr>
      <w:rFonts w:ascii="Tahoma" w:eastAsia="Times New Roman" w:hAnsi="Tahoma" w:cs="Arial"/>
      <w:iCs/>
      <w:kern w:val="32"/>
      <w:szCs w:val="24"/>
      <w:lang w:val="en-AU"/>
    </w:rPr>
  </w:style>
  <w:style w:type="character" w:customStyle="1" w:styleId="Heading5Char">
    <w:name w:val="Heading 5 Char"/>
    <w:basedOn w:val="DefaultParagraphFont"/>
    <w:link w:val="Heading5"/>
    <w:uiPriority w:val="1"/>
    <w:rsid w:val="000D6193"/>
    <w:rPr>
      <w:rFonts w:ascii="Tahoma" w:eastAsia="Times New Roman" w:hAnsi="Tahoma" w:cs="Arial"/>
      <w:b/>
      <w:bCs/>
      <w:kern w:val="32"/>
      <w:szCs w:val="26"/>
      <w:lang w:val="en-AU"/>
    </w:rPr>
  </w:style>
  <w:style w:type="character" w:customStyle="1" w:styleId="Heading6Char">
    <w:name w:val="Heading 6 Char"/>
    <w:basedOn w:val="DefaultParagraphFont"/>
    <w:link w:val="Heading6"/>
    <w:uiPriority w:val="1"/>
    <w:rsid w:val="000D6193"/>
    <w:rPr>
      <w:rFonts w:ascii="Tahoma" w:eastAsia="Times New Roman" w:hAnsi="Tahoma" w:cs="Times New Roman"/>
      <w:bCs/>
      <w:szCs w:val="28"/>
      <w:lang w:val="en-AU" w:eastAsia="en-GB"/>
    </w:rPr>
  </w:style>
  <w:style w:type="character" w:customStyle="1" w:styleId="Heading7Char">
    <w:name w:val="Heading 7 Char"/>
    <w:basedOn w:val="DefaultParagraphFont"/>
    <w:link w:val="Heading7"/>
    <w:uiPriority w:val="1"/>
    <w:rsid w:val="00873C59"/>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1"/>
    <w:rsid w:val="00873C59"/>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1"/>
    <w:rsid w:val="00873C59"/>
    <w:rPr>
      <w:rFonts w:ascii="Cambria" w:eastAsia="Times New Roman" w:hAnsi="Cambria" w:cs="Times New Roman"/>
      <w:szCs w:val="24"/>
      <w:lang w:val="en-US"/>
    </w:rPr>
  </w:style>
  <w:style w:type="paragraph" w:customStyle="1" w:styleId="HeadingLevel2">
    <w:name w:val="Heading Level 2"/>
    <w:basedOn w:val="Normal"/>
    <w:semiHidden/>
    <w:unhideWhenUsed/>
    <w:rsid w:val="000D6193"/>
    <w:pPr>
      <w:numPr>
        <w:numId w:val="5"/>
      </w:numPr>
      <w:spacing w:line="360" w:lineRule="auto"/>
    </w:pPr>
    <w:rPr>
      <w:rFonts w:cs="Arial"/>
      <w:color w:val="000000"/>
    </w:rPr>
  </w:style>
  <w:style w:type="paragraph" w:customStyle="1" w:styleId="Helvetica10">
    <w:name w:val="Helvetica 10"/>
    <w:link w:val="Helvetica10Char"/>
    <w:semiHidden/>
    <w:qFormat/>
    <w:rsid w:val="000D6193"/>
    <w:pPr>
      <w:spacing w:after="0" w:line="240" w:lineRule="auto"/>
      <w:jc w:val="center"/>
    </w:pPr>
    <w:rPr>
      <w:rFonts w:ascii="Helvetica" w:eastAsia="Times New Roman" w:hAnsi="Helvetica" w:cs="Times New Roman"/>
      <w:caps/>
      <w:color w:val="000000"/>
      <w:lang w:val="en-AU" w:eastAsia="en-GB"/>
    </w:rPr>
  </w:style>
  <w:style w:type="paragraph" w:customStyle="1" w:styleId="Helvetica11">
    <w:name w:val="Helvetica 11"/>
    <w:basedOn w:val="Helvetica14"/>
    <w:link w:val="Helvetica11Char"/>
    <w:semiHidden/>
    <w:qFormat/>
    <w:rsid w:val="000D6193"/>
    <w:pPr>
      <w:jc w:val="right"/>
    </w:pPr>
  </w:style>
  <w:style w:type="paragraph" w:customStyle="1" w:styleId="Helvetica14bold">
    <w:name w:val="Helvetica 14 bold"/>
    <w:basedOn w:val="Helvetica14"/>
    <w:link w:val="Helvetica14boldChar"/>
    <w:semiHidden/>
    <w:qFormat/>
    <w:rsid w:val="000D6193"/>
    <w:pPr>
      <w:jc w:val="right"/>
    </w:pPr>
    <w:rPr>
      <w:b/>
      <w:bCs/>
    </w:rPr>
  </w:style>
  <w:style w:type="character" w:styleId="Hyperlink">
    <w:name w:val="Hyperlink"/>
    <w:basedOn w:val="DefaultParagraphFont"/>
    <w:uiPriority w:val="99"/>
    <w:rsid w:val="000D6193"/>
    <w:rPr>
      <w:color w:val="0070C0"/>
      <w:u w:val="single"/>
    </w:rPr>
  </w:style>
  <w:style w:type="paragraph" w:styleId="ListBullet2">
    <w:name w:val="List Bullet 2"/>
    <w:basedOn w:val="Normal"/>
    <w:semiHidden/>
    <w:unhideWhenUsed/>
    <w:rsid w:val="000D6193"/>
    <w:pPr>
      <w:tabs>
        <w:tab w:val="num" w:pos="643"/>
      </w:tabs>
      <w:ind w:left="643" w:hanging="360"/>
      <w:contextualSpacing/>
    </w:pPr>
    <w:rPr>
      <w:rFonts w:cs="Tahoma"/>
      <w:color w:val="000000"/>
      <w:lang w:val="en-GB"/>
    </w:rPr>
  </w:style>
  <w:style w:type="paragraph" w:styleId="ListNumber3">
    <w:name w:val="List Number 3"/>
    <w:basedOn w:val="Normal"/>
    <w:uiPriority w:val="99"/>
    <w:semiHidden/>
    <w:unhideWhenUsed/>
    <w:rsid w:val="000D6193"/>
    <w:pPr>
      <w:numPr>
        <w:numId w:val="6"/>
      </w:numPr>
      <w:contextualSpacing/>
    </w:pPr>
  </w:style>
  <w:style w:type="paragraph" w:styleId="ListParagraph">
    <w:name w:val="List Paragraph"/>
    <w:basedOn w:val="BodyText"/>
    <w:uiPriority w:val="34"/>
    <w:qFormat/>
    <w:rsid w:val="000D6193"/>
    <w:pPr>
      <w:ind w:left="720"/>
      <w:contextualSpacing/>
    </w:pPr>
    <w:rPr>
      <w:rFonts w:cs="Tahoma"/>
      <w:color w:val="000000"/>
      <w:lang w:eastAsia="en-AU"/>
    </w:rPr>
  </w:style>
  <w:style w:type="paragraph" w:customStyle="1" w:styleId="Checklist">
    <w:name w:val="Checklist"/>
    <w:basedOn w:val="Normal"/>
    <w:qFormat/>
    <w:rsid w:val="003938FC"/>
    <w:pPr>
      <w:spacing w:after="120"/>
      <w:ind w:left="709" w:hanging="709"/>
    </w:pPr>
    <w:rPr>
      <w:rFonts w:ascii="Arial" w:hAnsi="Arial"/>
      <w:color w:val="333333"/>
      <w:lang w:val="en-AU"/>
    </w:rPr>
  </w:style>
  <w:style w:type="paragraph" w:customStyle="1" w:styleId="Notes">
    <w:name w:val="Notes"/>
    <w:next w:val="BodyText"/>
    <w:link w:val="NotesChar"/>
    <w:uiPriority w:val="6"/>
    <w:qFormat/>
    <w:rsid w:val="00F67509"/>
    <w:pPr>
      <w:spacing w:after="120" w:line="240" w:lineRule="auto"/>
    </w:pPr>
    <w:rPr>
      <w:rFonts w:ascii="Calibri" w:eastAsia="Times New Roman" w:hAnsi="Calibri" w:cs="Times New Roman"/>
      <w:color w:val="C00000"/>
      <w:szCs w:val="24"/>
      <w:lang w:val="en-AU"/>
    </w:rPr>
  </w:style>
  <w:style w:type="paragraph" w:customStyle="1" w:styleId="ListNos0">
    <w:name w:val="ListNos+0"/>
    <w:basedOn w:val="BodyText"/>
    <w:uiPriority w:val="2"/>
    <w:qFormat/>
    <w:rsid w:val="00AB4B5D"/>
    <w:pPr>
      <w:numPr>
        <w:numId w:val="11"/>
      </w:numPr>
      <w:spacing w:after="0"/>
      <w:ind w:left="568" w:hanging="284"/>
    </w:pPr>
  </w:style>
  <w:style w:type="table" w:customStyle="1" w:styleId="OPTUMTableNormal">
    <w:name w:val="OPTUM Table Normal"/>
    <w:basedOn w:val="TableNormal"/>
    <w:rsid w:val="00A10A7B"/>
    <w:pPr>
      <w:spacing w:before="40" w:after="20" w:line="240" w:lineRule="auto"/>
    </w:pPr>
    <w:rPr>
      <w:rFonts w:ascii="Calibri" w:eastAsia="Times New Roman" w:hAnsi="Calibri" w:cs="Times New Roman"/>
      <w:sz w:val="18"/>
      <w:szCs w:val="18"/>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styleId="PageNumber">
    <w:name w:val="page number"/>
    <w:basedOn w:val="DefaultParagraphFont"/>
    <w:uiPriority w:val="8"/>
    <w:rsid w:val="00073C6B"/>
    <w:rPr>
      <w:rFonts w:ascii="Garamond" w:hAnsi="Garamond"/>
      <w:b/>
      <w:sz w:val="18"/>
    </w:rPr>
  </w:style>
  <w:style w:type="numbering" w:customStyle="1" w:styleId="PBACstandardnumberstyle">
    <w:name w:val="PBAC standard number style"/>
    <w:uiPriority w:val="99"/>
    <w:rsid w:val="000D6193"/>
    <w:pPr>
      <w:numPr>
        <w:numId w:val="7"/>
      </w:numPr>
    </w:pPr>
  </w:style>
  <w:style w:type="character" w:styleId="PlaceholderText">
    <w:name w:val="Placeholder Text"/>
    <w:basedOn w:val="DefaultParagraphFont"/>
    <w:uiPriority w:val="99"/>
    <w:semiHidden/>
    <w:rsid w:val="000D6193"/>
    <w:rPr>
      <w:color w:val="808080"/>
    </w:rPr>
  </w:style>
  <w:style w:type="paragraph" w:customStyle="1" w:styleId="References">
    <w:name w:val="References"/>
    <w:basedOn w:val="BodyText"/>
    <w:uiPriority w:val="6"/>
    <w:rsid w:val="000D6193"/>
    <w:pPr>
      <w:keepLines/>
      <w:ind w:left="1440" w:hanging="720"/>
    </w:pPr>
    <w:rPr>
      <w:rFonts w:cs="Tahoma"/>
      <w:color w:val="000000"/>
      <w:lang w:val="en-GB"/>
    </w:rPr>
  </w:style>
  <w:style w:type="table" w:customStyle="1" w:styleId="StandardTable">
    <w:name w:val="Standard Table"/>
    <w:basedOn w:val="TableNormal"/>
    <w:semiHidden/>
    <w:rsid w:val="000D6193"/>
    <w:pPr>
      <w:spacing w:after="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character" w:customStyle="1" w:styleId="StyleBold">
    <w:name w:val="Style Bold"/>
    <w:basedOn w:val="DefaultParagraphFont"/>
    <w:semiHidden/>
    <w:unhideWhenUsed/>
    <w:rsid w:val="000D6193"/>
    <w:rPr>
      <w:rFonts w:ascii="Arial Narrow" w:hAnsi="Arial Narrow"/>
      <w:b/>
      <w:bCs/>
      <w:sz w:val="24"/>
    </w:rPr>
  </w:style>
  <w:style w:type="paragraph" w:customStyle="1" w:styleId="StyleHeading3Left127cmFirstline0cm">
    <w:name w:val="Style Heading 3 + Left:  1.27 cm First line:  0 cm"/>
    <w:basedOn w:val="Heading3"/>
    <w:semiHidden/>
    <w:unhideWhenUsed/>
    <w:rsid w:val="000D6193"/>
    <w:pPr>
      <w:numPr>
        <w:ilvl w:val="0"/>
        <w:numId w:val="0"/>
      </w:numPr>
      <w:spacing w:before="0" w:after="240"/>
    </w:pPr>
    <w:rPr>
      <w:rFonts w:ascii="Arial" w:hAnsi="Arial" w:cs="Times New Roman"/>
      <w:color w:val="000000"/>
      <w:kern w:val="0"/>
      <w:sz w:val="22"/>
      <w:szCs w:val="20"/>
      <w:lang w:eastAsia="en-US"/>
    </w:rPr>
  </w:style>
  <w:style w:type="paragraph" w:customStyle="1" w:styleId="Tabletext">
    <w:name w:val="Table text"/>
    <w:basedOn w:val="BodyText"/>
    <w:link w:val="TabletextChar"/>
    <w:autoRedefine/>
    <w:uiPriority w:val="4"/>
    <w:qFormat/>
    <w:rsid w:val="0085417D"/>
    <w:pPr>
      <w:tabs>
        <w:tab w:val="left" w:pos="416"/>
        <w:tab w:val="left" w:pos="582"/>
      </w:tabs>
      <w:spacing w:beforeLines="40" w:before="96" w:afterLines="20" w:after="48"/>
    </w:pPr>
    <w:rPr>
      <w:sz w:val="18"/>
      <w:szCs w:val="18"/>
      <w:lang w:val="en-AU"/>
    </w:rPr>
  </w:style>
  <w:style w:type="paragraph" w:customStyle="1" w:styleId="StyleTabletextBold">
    <w:name w:val="Style Table text + Bold"/>
    <w:basedOn w:val="Tabletext"/>
    <w:semiHidden/>
    <w:unhideWhenUsed/>
    <w:rsid w:val="000D6193"/>
    <w:pPr>
      <w:tabs>
        <w:tab w:val="clear" w:pos="416"/>
        <w:tab w:val="clear" w:pos="582"/>
      </w:tabs>
      <w:spacing w:before="40" w:after="60"/>
    </w:pPr>
    <w:rPr>
      <w:rFonts w:ascii="Arial Narrow" w:eastAsia="Arial Unicode MS" w:hAnsi="Arial Narrow" w:cs="Arial"/>
      <w:b/>
      <w:szCs w:val="24"/>
      <w:lang w:eastAsia="ja-JP"/>
    </w:rPr>
  </w:style>
  <w:style w:type="paragraph" w:customStyle="1" w:styleId="Table-columnheadings">
    <w:name w:val="Table - column headings"/>
    <w:basedOn w:val="Normal"/>
    <w:semiHidden/>
    <w:unhideWhenUsed/>
    <w:rsid w:val="000D6193"/>
    <w:pPr>
      <w:ind w:left="720"/>
      <w:jc w:val="center"/>
    </w:pPr>
    <w:rPr>
      <w:rFonts w:cs="Arial"/>
      <w:b/>
      <w:color w:val="000000"/>
      <w:sz w:val="20"/>
      <w:lang w:eastAsia="en-AU"/>
    </w:rPr>
  </w:style>
  <w:style w:type="paragraph" w:customStyle="1" w:styleId="Tablebullet">
    <w:name w:val="Table bullet"/>
    <w:basedOn w:val="Tabletext"/>
    <w:link w:val="TablebulletChar"/>
    <w:autoRedefine/>
    <w:uiPriority w:val="4"/>
    <w:qFormat/>
    <w:rsid w:val="00874F12"/>
    <w:pPr>
      <w:keepNext/>
      <w:keepLines/>
      <w:numPr>
        <w:numId w:val="9"/>
      </w:numPr>
      <w:tabs>
        <w:tab w:val="clear" w:pos="416"/>
        <w:tab w:val="clear" w:pos="582"/>
      </w:tabs>
      <w:ind w:left="180" w:hanging="180"/>
    </w:pPr>
    <w:rPr>
      <w:szCs w:val="20"/>
    </w:rPr>
  </w:style>
  <w:style w:type="paragraph" w:customStyle="1" w:styleId="TableListNos">
    <w:name w:val="Table ListNos"/>
    <w:basedOn w:val="Tablebullet"/>
    <w:uiPriority w:val="4"/>
    <w:qFormat/>
    <w:rsid w:val="00D378D0"/>
    <w:pPr>
      <w:numPr>
        <w:numId w:val="12"/>
      </w:numPr>
      <w:ind w:left="357" w:hanging="357"/>
    </w:pPr>
  </w:style>
  <w:style w:type="paragraph" w:customStyle="1" w:styleId="Tabledash">
    <w:name w:val="Table dash"/>
    <w:basedOn w:val="Dash0"/>
    <w:uiPriority w:val="4"/>
    <w:qFormat/>
    <w:rsid w:val="00D31329"/>
    <w:pPr>
      <w:ind w:left="568"/>
    </w:pPr>
    <w:rPr>
      <w:sz w:val="18"/>
    </w:rPr>
  </w:style>
  <w:style w:type="paragraph" w:customStyle="1" w:styleId="Tabletextindent">
    <w:name w:val="Table text indent"/>
    <w:basedOn w:val="Tabletext"/>
    <w:link w:val="TabletextindentChar"/>
    <w:uiPriority w:val="4"/>
    <w:qFormat/>
    <w:rsid w:val="00931628"/>
    <w:pPr>
      <w:spacing w:before="60" w:after="60"/>
      <w:ind w:left="173"/>
    </w:pPr>
    <w:rPr>
      <w:lang w:eastAsia="en-GB"/>
    </w:rPr>
  </w:style>
  <w:style w:type="table" w:styleId="TableGrid">
    <w:name w:val="Table Grid"/>
    <w:aliases w:val="Summary box,new style"/>
    <w:basedOn w:val="TableNormal"/>
    <w:uiPriority w:val="59"/>
    <w:rsid w:val="000D6193"/>
    <w:pPr>
      <w:spacing w:before="20" w:after="20" w:line="240" w:lineRule="auto"/>
    </w:pPr>
    <w:rPr>
      <w:rFonts w:ascii="Garamond" w:eastAsia="Times New Roman" w:hAnsi="Garamond" w:cs="Times New Roman"/>
      <w:sz w:val="18"/>
      <w:szCs w:val="20"/>
      <w:lang w:val="en-AU" w:eastAsia="en-AU"/>
    </w:rPr>
    <w:tblPr>
      <w:tblBorders>
        <w:top w:val="single" w:sz="2" w:space="0" w:color="auto"/>
        <w:left w:val="single" w:sz="2" w:space="0" w:color="auto"/>
        <w:bottom w:val="single" w:sz="2" w:space="0" w:color="auto"/>
        <w:right w:val="single" w:sz="2" w:space="0" w:color="auto"/>
      </w:tblBorders>
    </w:tblPr>
    <w:tcPr>
      <w:vAlign w:val="center"/>
    </w:tcPr>
    <w:tblStylePr w:type="firstRow">
      <w:pPr>
        <w:wordWrap/>
        <w:spacing w:beforeLines="40" w:beforeAutospacing="0" w:afterLines="20" w:afterAutospacing="0" w:line="360" w:lineRule="auto"/>
      </w:pPr>
      <w:rPr>
        <w:rFonts w:ascii="Arial Unicode MS" w:hAnsi="Arial Unicode MS"/>
        <w:b/>
        <w:i w:val="0"/>
        <w:sz w:val="22"/>
        <w:szCs w:val="22"/>
      </w:rPr>
      <w:tblPr/>
      <w:tcPr>
        <w:tcBorders>
          <w:top w:val="single" w:sz="2" w:space="0" w:color="auto"/>
          <w:left w:val="single" w:sz="2" w:space="0" w:color="auto"/>
          <w:bottom w:val="nil"/>
          <w:right w:val="single" w:sz="2" w:space="0" w:color="auto"/>
          <w:insideH w:val="nil"/>
          <w:insideV w:val="nil"/>
          <w:tl2br w:val="nil"/>
          <w:tr2bl w:val="nil"/>
        </w:tcBorders>
      </w:tcPr>
    </w:tblStylePr>
  </w:style>
  <w:style w:type="paragraph" w:customStyle="1" w:styleId="TableH1">
    <w:name w:val="Table H1"/>
    <w:basedOn w:val="BodyText"/>
    <w:uiPriority w:val="4"/>
    <w:qFormat/>
    <w:rsid w:val="00386E27"/>
    <w:pPr>
      <w:keepNext/>
      <w:tabs>
        <w:tab w:val="left" w:pos="416"/>
        <w:tab w:val="left" w:pos="582"/>
        <w:tab w:val="left" w:pos="1134"/>
      </w:tabs>
      <w:spacing w:before="120"/>
    </w:pPr>
    <w:rPr>
      <w:b/>
      <w:szCs w:val="20"/>
    </w:rPr>
  </w:style>
  <w:style w:type="paragraph" w:customStyle="1" w:styleId="ListNos6">
    <w:name w:val="ListNos+6"/>
    <w:basedOn w:val="ListNos0"/>
    <w:uiPriority w:val="2"/>
    <w:qFormat/>
    <w:rsid w:val="00AB4B5D"/>
    <w:pPr>
      <w:spacing w:after="120"/>
    </w:pPr>
  </w:style>
  <w:style w:type="paragraph" w:customStyle="1" w:styleId="TableH2">
    <w:name w:val="Table H2"/>
    <w:basedOn w:val="TableH1"/>
    <w:next w:val="Tabletext"/>
    <w:uiPriority w:val="4"/>
    <w:qFormat/>
    <w:rsid w:val="00A10A7B"/>
    <w:rPr>
      <w:sz w:val="18"/>
    </w:rPr>
  </w:style>
  <w:style w:type="paragraph" w:customStyle="1" w:styleId="ListNos12">
    <w:name w:val="ListNos+12"/>
    <w:basedOn w:val="ListNos6"/>
    <w:next w:val="BodyText"/>
    <w:uiPriority w:val="2"/>
    <w:qFormat/>
    <w:rsid w:val="00AB4B5D"/>
    <w:pPr>
      <w:spacing w:after="240"/>
    </w:pPr>
  </w:style>
  <w:style w:type="paragraph" w:customStyle="1" w:styleId="TableH3">
    <w:name w:val="Table H3"/>
    <w:basedOn w:val="TableH2"/>
    <w:next w:val="Tabletext"/>
    <w:uiPriority w:val="4"/>
    <w:qFormat/>
    <w:rsid w:val="000D6193"/>
    <w:rPr>
      <w:i/>
    </w:rPr>
  </w:style>
  <w:style w:type="table" w:customStyle="1" w:styleId="TableNoBorders">
    <w:name w:val="Table No Borders"/>
    <w:basedOn w:val="TableNormal"/>
    <w:rsid w:val="000D6193"/>
    <w:pPr>
      <w:spacing w:before="40" w:after="20" w:line="240" w:lineRule="auto"/>
    </w:pPr>
    <w:rPr>
      <w:rFonts w:ascii="Garamond" w:eastAsia="Times New Roman" w:hAnsi="Garamond" w:cs="Times New Roman"/>
      <w:lang w:val="en-AU" w:eastAsia="en-AU"/>
    </w:rPr>
    <w:tblPr/>
  </w:style>
  <w:style w:type="table" w:customStyle="1" w:styleId="TableHTAStandard">
    <w:name w:val="Table HTA Standard"/>
    <w:basedOn w:val="TableNoBorders"/>
    <w:rsid w:val="000D6193"/>
    <w:pPr>
      <w:tabs>
        <w:tab w:val="left" w:pos="416"/>
        <w:tab w:val="left" w:pos="582"/>
      </w:tabs>
    </w:pPr>
    <w:rPr>
      <w:sz w:val="18"/>
      <w:szCs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rPr>
        <w:rFonts w:ascii="Tahoma" w:hAnsi="Tahoma"/>
        <w:b/>
        <w:bCs/>
        <w:caps w:val="0"/>
        <w:small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TOC1">
    <w:name w:val="toc 1"/>
    <w:basedOn w:val="BodyText"/>
    <w:uiPriority w:val="39"/>
    <w:rsid w:val="000D6193"/>
    <w:pPr>
      <w:spacing w:before="120" w:after="120"/>
      <w:ind w:left="567" w:hanging="567"/>
    </w:pPr>
    <w:rPr>
      <w:b/>
      <w:smallCaps/>
      <w:sz w:val="24"/>
    </w:rPr>
  </w:style>
  <w:style w:type="paragraph" w:styleId="TableofFigures">
    <w:name w:val="table of figures"/>
    <w:basedOn w:val="TOC1"/>
    <w:link w:val="TableofFiguresChar"/>
    <w:uiPriority w:val="99"/>
    <w:rsid w:val="008469B9"/>
    <w:pPr>
      <w:framePr w:wrap="around" w:vAnchor="text" w:hAnchor="text" w:y="1"/>
      <w:tabs>
        <w:tab w:val="right" w:leader="dot" w:pos="9072"/>
      </w:tabs>
      <w:ind w:left="1247" w:hanging="1247"/>
    </w:pPr>
    <w:rPr>
      <w:b w:val="0"/>
      <w:smallCaps w:val="0"/>
      <w:noProof/>
      <w:sz w:val="22"/>
      <w:szCs w:val="22"/>
      <w:lang w:val="en-AU" w:eastAsia="en-GB"/>
    </w:rPr>
  </w:style>
  <w:style w:type="table" w:styleId="TableSimple1">
    <w:name w:val="Table Simple 1"/>
    <w:basedOn w:val="TableNormal"/>
    <w:rsid w:val="000D6193"/>
    <w:pPr>
      <w:spacing w:after="0" w:line="240" w:lineRule="auto"/>
    </w:pPr>
    <w:rPr>
      <w:rFonts w:ascii="Arial Narrow" w:eastAsia="MS Mincho" w:hAnsi="Arial Narrow" w:cs="Times New Roman"/>
      <w:sz w:val="18"/>
      <w:szCs w:val="20"/>
      <w:lang w:val="en-AU" w:eastAsia="en-AU"/>
    </w:rPr>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semiHidden/>
    <w:rsid w:val="000D6193"/>
    <w:pPr>
      <w:spacing w:after="0" w:line="240" w:lineRule="auto"/>
    </w:pPr>
    <w:rPr>
      <w:rFonts w:ascii="Garamond" w:eastAsia="Times New Roman" w:hAnsi="Garamond"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Notes18">
    <w:name w:val="TableFigNotes+18"/>
    <w:basedOn w:val="BodyText"/>
    <w:next w:val="BodyText"/>
    <w:link w:val="TableFigNotes18Char"/>
    <w:uiPriority w:val="4"/>
    <w:qFormat/>
    <w:rsid w:val="007C6C38"/>
    <w:pPr>
      <w:keepLines/>
      <w:spacing w:after="360"/>
    </w:pPr>
    <w:rPr>
      <w:rFonts w:cs="Tahoma"/>
      <w:color w:val="000000"/>
      <w:sz w:val="16"/>
      <w:szCs w:val="18"/>
      <w:lang w:eastAsia="en-AU"/>
    </w:rPr>
  </w:style>
  <w:style w:type="paragraph" w:customStyle="1" w:styleId="TableFigNotes0">
    <w:name w:val="TableFigNotes+0"/>
    <w:basedOn w:val="TableFigNotes18"/>
    <w:autoRedefine/>
    <w:uiPriority w:val="4"/>
    <w:qFormat/>
    <w:rsid w:val="005F37BF"/>
    <w:pPr>
      <w:keepLines w:val="0"/>
      <w:widowControl w:val="0"/>
      <w:spacing w:after="0"/>
    </w:pPr>
  </w:style>
  <w:style w:type="paragraph" w:customStyle="1" w:styleId="TableFigNotes6">
    <w:name w:val="TableFigNotes+6"/>
    <w:basedOn w:val="TableFigNotes0"/>
    <w:uiPriority w:val="4"/>
    <w:rsid w:val="000D6193"/>
    <w:pPr>
      <w:spacing w:after="120"/>
    </w:pPr>
  </w:style>
  <w:style w:type="paragraph" w:styleId="TOC2">
    <w:name w:val="toc 2"/>
    <w:basedOn w:val="TOC1"/>
    <w:uiPriority w:val="39"/>
    <w:rsid w:val="000D6193"/>
    <w:pPr>
      <w:ind w:left="862" w:hanging="624"/>
    </w:pPr>
    <w:rPr>
      <w:b w:val="0"/>
      <w:smallCaps w:val="0"/>
      <w:sz w:val="22"/>
      <w:szCs w:val="22"/>
      <w:lang w:val="en-AU"/>
    </w:rPr>
  </w:style>
  <w:style w:type="paragraph" w:styleId="TOC3">
    <w:name w:val="toc 3"/>
    <w:basedOn w:val="TOC1"/>
    <w:uiPriority w:val="39"/>
    <w:rsid w:val="000D6193"/>
    <w:pPr>
      <w:ind w:left="1009"/>
    </w:pPr>
    <w:rPr>
      <w:b w:val="0"/>
      <w:smallCaps w:val="0"/>
      <w:sz w:val="20"/>
    </w:rPr>
  </w:style>
  <w:style w:type="paragraph" w:styleId="TOC4">
    <w:name w:val="toc 4"/>
    <w:basedOn w:val="BodyText"/>
    <w:next w:val="BodyText"/>
    <w:autoRedefine/>
    <w:uiPriority w:val="39"/>
    <w:rsid w:val="000D6193"/>
    <w:pPr>
      <w:spacing w:after="100" w:line="276" w:lineRule="auto"/>
      <w:ind w:left="660"/>
    </w:pPr>
    <w:rPr>
      <w:lang w:eastAsia="en-AU"/>
    </w:rPr>
  </w:style>
  <w:style w:type="paragraph" w:styleId="TOC5">
    <w:name w:val="toc 5"/>
    <w:basedOn w:val="BodyText"/>
    <w:next w:val="BodyText"/>
    <w:autoRedefine/>
    <w:uiPriority w:val="39"/>
    <w:rsid w:val="000D6193"/>
    <w:pPr>
      <w:spacing w:after="100" w:line="276" w:lineRule="auto"/>
      <w:ind w:left="880"/>
    </w:pPr>
    <w:rPr>
      <w:lang w:eastAsia="en-AU"/>
    </w:rPr>
  </w:style>
  <w:style w:type="paragraph" w:styleId="TOC6">
    <w:name w:val="toc 6"/>
    <w:basedOn w:val="BodyText"/>
    <w:next w:val="BodyText"/>
    <w:autoRedefine/>
    <w:uiPriority w:val="39"/>
    <w:rsid w:val="000D6193"/>
    <w:pPr>
      <w:spacing w:after="100" w:line="276" w:lineRule="auto"/>
      <w:ind w:left="1100"/>
    </w:pPr>
    <w:rPr>
      <w:lang w:eastAsia="en-AU"/>
    </w:rPr>
  </w:style>
  <w:style w:type="paragraph" w:styleId="TOC7">
    <w:name w:val="toc 7"/>
    <w:basedOn w:val="BodyText"/>
    <w:next w:val="BodyText"/>
    <w:autoRedefine/>
    <w:uiPriority w:val="39"/>
    <w:rsid w:val="000D6193"/>
    <w:pPr>
      <w:spacing w:after="100" w:line="276" w:lineRule="auto"/>
      <w:ind w:left="1320"/>
    </w:pPr>
    <w:rPr>
      <w:lang w:eastAsia="en-AU"/>
    </w:rPr>
  </w:style>
  <w:style w:type="paragraph" w:styleId="TOC8">
    <w:name w:val="toc 8"/>
    <w:basedOn w:val="BodyText"/>
    <w:next w:val="BodyText"/>
    <w:autoRedefine/>
    <w:uiPriority w:val="39"/>
    <w:rsid w:val="000D6193"/>
    <w:pPr>
      <w:spacing w:after="100" w:line="276" w:lineRule="auto"/>
      <w:ind w:left="1540"/>
    </w:pPr>
    <w:rPr>
      <w:lang w:eastAsia="en-AU"/>
    </w:rPr>
  </w:style>
  <w:style w:type="paragraph" w:styleId="TOC9">
    <w:name w:val="toc 9"/>
    <w:basedOn w:val="BodyText"/>
    <w:next w:val="BodyText"/>
    <w:autoRedefine/>
    <w:uiPriority w:val="39"/>
    <w:rsid w:val="000D6193"/>
    <w:pPr>
      <w:spacing w:after="100" w:line="276" w:lineRule="auto"/>
      <w:ind w:left="1760"/>
    </w:pPr>
    <w:rPr>
      <w:lang w:eastAsia="en-AU"/>
    </w:rPr>
  </w:style>
  <w:style w:type="paragraph" w:styleId="TOCHeading">
    <w:name w:val="TOC Heading"/>
    <w:basedOn w:val="Heading1"/>
    <w:next w:val="Normal"/>
    <w:uiPriority w:val="99"/>
    <w:semiHidden/>
    <w:unhideWhenUsed/>
    <w:qFormat/>
    <w:rsid w:val="000D6193"/>
    <w:pPr>
      <w:numPr>
        <w:numId w:val="0"/>
      </w:numPr>
      <w:spacing w:after="60"/>
      <w:outlineLvl w:val="9"/>
    </w:pPr>
    <w:rPr>
      <w:rFonts w:ascii="Cambria" w:hAnsi="Cambria" w:cs="Times New Roman"/>
      <w:caps w:val="0"/>
      <w:lang w:val="en-AU"/>
    </w:rPr>
  </w:style>
  <w:style w:type="character" w:customStyle="1" w:styleId="Bullet6Char">
    <w:name w:val="Bullet+6 Char"/>
    <w:basedOn w:val="Bullet0Char"/>
    <w:link w:val="Bullet6"/>
    <w:rsid w:val="00694181"/>
    <w:rPr>
      <w:rFonts w:ascii="Calibri" w:eastAsia="Times New Roman" w:hAnsi="Calibri" w:cs="Arial"/>
      <w:szCs w:val="24"/>
      <w:lang w:val="en-US"/>
    </w:rPr>
  </w:style>
  <w:style w:type="character" w:customStyle="1" w:styleId="Bullet0Char">
    <w:name w:val="Bullet+0 Char"/>
    <w:basedOn w:val="DefaultParagraphFont"/>
    <w:link w:val="Bullet0"/>
    <w:uiPriority w:val="2"/>
    <w:rsid w:val="00694181"/>
    <w:rPr>
      <w:rFonts w:ascii="Calibri" w:eastAsia="Times New Roman" w:hAnsi="Calibri" w:cs="Arial"/>
      <w:szCs w:val="24"/>
      <w:lang w:val="en-US"/>
    </w:rPr>
  </w:style>
  <w:style w:type="character" w:customStyle="1" w:styleId="Helvetica14Char">
    <w:name w:val="Helvetica 14 Char"/>
    <w:basedOn w:val="DefaultParagraphFont"/>
    <w:link w:val="Helvetica14"/>
    <w:semiHidden/>
    <w:rsid w:val="00694181"/>
    <w:rPr>
      <w:rFonts w:ascii="Helvetica" w:eastAsia="Times New Roman" w:hAnsi="Helvetica" w:cs="Times New Roman"/>
      <w:sz w:val="28"/>
      <w:szCs w:val="28"/>
      <w:lang w:val="en-AU" w:eastAsia="en-GB"/>
    </w:rPr>
  </w:style>
  <w:style w:type="character" w:customStyle="1" w:styleId="DrugnameChar">
    <w:name w:val="Drug name Char"/>
    <w:basedOn w:val="Helvetica14Char"/>
    <w:link w:val="Drugname"/>
    <w:semiHidden/>
    <w:rsid w:val="00694181"/>
    <w:rPr>
      <w:rFonts w:ascii="Helvetica" w:eastAsia="Times New Roman" w:hAnsi="Helvetica" w:cs="Times New Roman"/>
      <w:b/>
      <w:bCs/>
      <w:caps/>
      <w:sz w:val="36"/>
      <w:szCs w:val="36"/>
      <w:lang w:val="en-AU" w:eastAsia="en-GB"/>
    </w:rPr>
  </w:style>
  <w:style w:type="character" w:customStyle="1" w:styleId="Helvetica10Char">
    <w:name w:val="Helvetica 10 Char"/>
    <w:basedOn w:val="DefaultParagraphFont"/>
    <w:link w:val="Helvetica10"/>
    <w:semiHidden/>
    <w:rsid w:val="00694181"/>
    <w:rPr>
      <w:rFonts w:ascii="Helvetica" w:eastAsia="Times New Roman" w:hAnsi="Helvetica" w:cs="Times New Roman"/>
      <w:caps/>
      <w:color w:val="000000"/>
      <w:lang w:val="en-AU" w:eastAsia="en-GB"/>
    </w:rPr>
  </w:style>
  <w:style w:type="character" w:customStyle="1" w:styleId="Helvetica11Char">
    <w:name w:val="Helvetica 11 Char"/>
    <w:basedOn w:val="Helvetica14Char"/>
    <w:link w:val="Helvetica11"/>
    <w:semiHidden/>
    <w:rsid w:val="00694181"/>
    <w:rPr>
      <w:rFonts w:ascii="Helvetica" w:eastAsia="Times New Roman" w:hAnsi="Helvetica" w:cs="Times New Roman"/>
      <w:sz w:val="28"/>
      <w:szCs w:val="28"/>
      <w:lang w:val="en-AU" w:eastAsia="en-GB"/>
    </w:rPr>
  </w:style>
  <w:style w:type="character" w:customStyle="1" w:styleId="Helvetica14boldChar">
    <w:name w:val="Helvetica 14 bold Char"/>
    <w:basedOn w:val="Helvetica14Char"/>
    <w:link w:val="Helvetica14bold"/>
    <w:semiHidden/>
    <w:rsid w:val="00694181"/>
    <w:rPr>
      <w:rFonts w:ascii="Helvetica" w:eastAsia="Times New Roman" w:hAnsi="Helvetica" w:cs="Times New Roman"/>
      <w:b/>
      <w:bCs/>
      <w:sz w:val="28"/>
      <w:szCs w:val="28"/>
      <w:lang w:val="en-AU" w:eastAsia="en-GB"/>
    </w:rPr>
  </w:style>
  <w:style w:type="character" w:customStyle="1" w:styleId="NotesChar">
    <w:name w:val="Notes Char"/>
    <w:basedOn w:val="DefaultParagraphFont"/>
    <w:link w:val="Notes"/>
    <w:uiPriority w:val="6"/>
    <w:rsid w:val="00F67509"/>
    <w:rPr>
      <w:rFonts w:ascii="Calibri" w:eastAsia="Times New Roman" w:hAnsi="Calibri" w:cs="Times New Roman"/>
      <w:color w:val="C00000"/>
      <w:szCs w:val="24"/>
      <w:lang w:val="en-AU"/>
    </w:rPr>
  </w:style>
  <w:style w:type="character" w:customStyle="1" w:styleId="TabletextChar">
    <w:name w:val="Table text Char"/>
    <w:basedOn w:val="DefaultParagraphFont"/>
    <w:link w:val="Tabletext"/>
    <w:uiPriority w:val="4"/>
    <w:rsid w:val="0085417D"/>
    <w:rPr>
      <w:rFonts w:ascii="Calibri" w:eastAsia="Times New Roman" w:hAnsi="Calibri" w:cs="Times New Roman"/>
      <w:sz w:val="18"/>
      <w:szCs w:val="18"/>
      <w:lang w:val="en-AU"/>
    </w:rPr>
  </w:style>
  <w:style w:type="character" w:customStyle="1" w:styleId="TablebulletChar">
    <w:name w:val="Table bullet Char"/>
    <w:basedOn w:val="TabletextChar"/>
    <w:link w:val="Tablebullet"/>
    <w:uiPriority w:val="4"/>
    <w:rsid w:val="00874F12"/>
    <w:rPr>
      <w:rFonts w:ascii="Calibri" w:eastAsia="Times New Roman" w:hAnsi="Calibri" w:cs="Times New Roman"/>
      <w:sz w:val="18"/>
      <w:szCs w:val="20"/>
      <w:lang w:val="en-AU"/>
    </w:rPr>
  </w:style>
  <w:style w:type="character" w:customStyle="1" w:styleId="TableofFiguresChar">
    <w:name w:val="Table of Figures Char"/>
    <w:basedOn w:val="DefaultParagraphFont"/>
    <w:link w:val="TableofFigures"/>
    <w:uiPriority w:val="99"/>
    <w:rsid w:val="008469B9"/>
    <w:rPr>
      <w:rFonts w:ascii="Calibri" w:eastAsia="Times New Roman" w:hAnsi="Calibri" w:cs="Times New Roman"/>
      <w:noProof/>
      <w:lang w:val="en-AU" w:eastAsia="en-GB"/>
    </w:rPr>
  </w:style>
  <w:style w:type="character" w:customStyle="1" w:styleId="txtboldonly1">
    <w:name w:val="txtboldonly1"/>
    <w:basedOn w:val="DefaultParagraphFont"/>
    <w:semiHidden/>
    <w:unhideWhenUsed/>
    <w:rsid w:val="00694181"/>
    <w:rPr>
      <w:b/>
      <w:bCs/>
    </w:rPr>
  </w:style>
  <w:style w:type="character" w:customStyle="1" w:styleId="TableFigNotes18Char">
    <w:name w:val="TableFigNotes+18 Char"/>
    <w:basedOn w:val="DefaultParagraphFont"/>
    <w:link w:val="TableFigNotes18"/>
    <w:uiPriority w:val="4"/>
    <w:rsid w:val="00BB3871"/>
    <w:rPr>
      <w:rFonts w:ascii="Calibri" w:eastAsia="Times New Roman" w:hAnsi="Calibri" w:cs="Tahoma"/>
      <w:color w:val="000000"/>
      <w:sz w:val="16"/>
      <w:szCs w:val="18"/>
      <w:lang w:val="en-US" w:eastAsia="en-AU"/>
    </w:rPr>
  </w:style>
  <w:style w:type="character" w:customStyle="1" w:styleId="Bullet12Char">
    <w:name w:val="Bullet+12 Char"/>
    <w:basedOn w:val="Bullet6Char"/>
    <w:link w:val="Bullet12"/>
    <w:uiPriority w:val="2"/>
    <w:rsid w:val="00694181"/>
    <w:rPr>
      <w:rFonts w:ascii="Calibri" w:eastAsia="Times New Roman" w:hAnsi="Calibri" w:cs="Arial"/>
      <w:szCs w:val="24"/>
      <w:lang w:val="en-US"/>
    </w:rPr>
  </w:style>
  <w:style w:type="paragraph" w:styleId="Revision">
    <w:name w:val="Revision"/>
    <w:hidden/>
    <w:uiPriority w:val="99"/>
    <w:semiHidden/>
    <w:rsid w:val="00694181"/>
    <w:pPr>
      <w:spacing w:after="0" w:line="240" w:lineRule="auto"/>
    </w:pPr>
    <w:rPr>
      <w:rFonts w:ascii="Calibri" w:eastAsia="Times New Roman" w:hAnsi="Calibri" w:cs="Tahoma"/>
      <w:color w:val="000000"/>
      <w:lang w:val="en-AU" w:eastAsia="en-AU"/>
    </w:rPr>
  </w:style>
  <w:style w:type="character" w:customStyle="1" w:styleId="BoxTextChar">
    <w:name w:val="BoxText Char"/>
    <w:basedOn w:val="DefaultParagraphFont"/>
    <w:link w:val="BoxText"/>
    <w:rsid w:val="00BB3871"/>
    <w:rPr>
      <w:rFonts w:ascii="Calibri" w:eastAsia="Times New Roman" w:hAnsi="Calibri" w:cs="Times New Roman"/>
      <w:szCs w:val="24"/>
      <w:lang w:val="en-US"/>
    </w:rPr>
  </w:style>
  <w:style w:type="character" w:customStyle="1" w:styleId="BoxHeadingChar">
    <w:name w:val="BoxHeading Char"/>
    <w:basedOn w:val="BoxTextChar"/>
    <w:link w:val="BoxHeading"/>
    <w:uiPriority w:val="3"/>
    <w:rsid w:val="00BB3871"/>
    <w:rPr>
      <w:rFonts w:ascii="Calibri" w:eastAsia="Times New Roman" w:hAnsi="Calibri" w:cs="Times New Roman"/>
      <w:b/>
      <w:bCs/>
      <w:szCs w:val="20"/>
      <w:lang w:val="en-US"/>
    </w:rPr>
  </w:style>
  <w:style w:type="character" w:customStyle="1" w:styleId="DefaultChar">
    <w:name w:val="Default Char"/>
    <w:basedOn w:val="DefaultParagraphFont"/>
    <w:link w:val="Default"/>
    <w:uiPriority w:val="99"/>
    <w:locked/>
    <w:rsid w:val="00694181"/>
    <w:rPr>
      <w:rFonts w:ascii="Arial" w:eastAsia="Times New Roman" w:hAnsi="Arial" w:cs="Arial"/>
      <w:color w:val="000000"/>
      <w:sz w:val="24"/>
      <w:szCs w:val="24"/>
      <w:lang w:val="en-AU" w:eastAsia="en-AU"/>
    </w:rPr>
  </w:style>
  <w:style w:type="paragraph" w:customStyle="1" w:styleId="CompanyAddress">
    <w:name w:val="CompanyAddress"/>
    <w:basedOn w:val="Company"/>
    <w:uiPriority w:val="8"/>
    <w:qFormat/>
    <w:rsid w:val="0058295C"/>
    <w:rPr>
      <w:b w:val="0"/>
      <w:sz w:val="20"/>
    </w:rPr>
  </w:style>
  <w:style w:type="paragraph" w:styleId="Quote">
    <w:name w:val="Quote"/>
    <w:basedOn w:val="BodyText"/>
    <w:next w:val="BodyText"/>
    <w:link w:val="QuoteChar"/>
    <w:uiPriority w:val="6"/>
    <w:rsid w:val="00110071"/>
    <w:pPr>
      <w:spacing w:before="120" w:after="120"/>
      <w:ind w:left="1134" w:right="851"/>
    </w:pPr>
    <w:rPr>
      <w:iCs/>
      <w:color w:val="63666A" w:themeColor="text1"/>
    </w:rPr>
  </w:style>
  <w:style w:type="character" w:customStyle="1" w:styleId="QuoteChar">
    <w:name w:val="Quote Char"/>
    <w:basedOn w:val="DefaultParagraphFont"/>
    <w:link w:val="Quote"/>
    <w:uiPriority w:val="6"/>
    <w:rsid w:val="00110071"/>
    <w:rPr>
      <w:rFonts w:ascii="Calibri" w:eastAsia="Times New Roman" w:hAnsi="Calibri" w:cs="Times New Roman"/>
      <w:iCs/>
      <w:color w:val="63666A" w:themeColor="text1"/>
      <w:szCs w:val="24"/>
      <w:lang w:val="en-US"/>
    </w:rPr>
  </w:style>
  <w:style w:type="paragraph" w:customStyle="1" w:styleId="QuoteBodyText">
    <w:name w:val="QuoteBodyText"/>
    <w:basedOn w:val="Quote"/>
    <w:next w:val="BodyText"/>
    <w:uiPriority w:val="6"/>
    <w:qFormat/>
    <w:rsid w:val="00110071"/>
  </w:style>
  <w:style w:type="paragraph" w:customStyle="1" w:styleId="QuoteSmallText">
    <w:name w:val="QuoteSmallText"/>
    <w:basedOn w:val="QuoteBodyText"/>
    <w:next w:val="BodyText"/>
    <w:uiPriority w:val="6"/>
    <w:qFormat/>
    <w:rsid w:val="006F1132"/>
    <w:rPr>
      <w:sz w:val="18"/>
    </w:rPr>
  </w:style>
  <w:style w:type="paragraph" w:customStyle="1" w:styleId="TFfootnote">
    <w:name w:val="T&amp;F footnote"/>
    <w:basedOn w:val="Tabletext"/>
    <w:next w:val="BodyText"/>
    <w:autoRedefine/>
    <w:uiPriority w:val="4"/>
    <w:qFormat/>
    <w:rsid w:val="007A7EBD"/>
    <w:pPr>
      <w:tabs>
        <w:tab w:val="clear" w:pos="416"/>
        <w:tab w:val="clear" w:pos="582"/>
      </w:tabs>
      <w:spacing w:before="0" w:after="0"/>
      <w:ind w:left="180" w:hanging="180"/>
    </w:pPr>
    <w:rPr>
      <w:sz w:val="16"/>
      <w:szCs w:val="22"/>
      <w:lang w:val="en-GB" w:eastAsia="en-GB"/>
    </w:rPr>
  </w:style>
  <w:style w:type="paragraph" w:customStyle="1" w:styleId="BodyText1">
    <w:name w:val="Body Text1"/>
    <w:basedOn w:val="H3-nontoc"/>
    <w:link w:val="BodytextChar0"/>
    <w:autoRedefine/>
    <w:qFormat/>
    <w:rsid w:val="00826A34"/>
    <w:pPr>
      <w:keepNext w:val="0"/>
      <w:widowControl w:val="0"/>
    </w:pPr>
    <w:rPr>
      <w:rFonts w:ascii="Calibri" w:hAnsi="Calibri" w:cs="Calibri"/>
      <w:sz w:val="22"/>
      <w:szCs w:val="22"/>
    </w:rPr>
  </w:style>
  <w:style w:type="character" w:customStyle="1" w:styleId="H3-nontocChar">
    <w:name w:val="H3-nontoc Char"/>
    <w:basedOn w:val="Heading3Char"/>
    <w:link w:val="H3-nontoc"/>
    <w:uiPriority w:val="1"/>
    <w:rsid w:val="00B55EB7"/>
    <w:rPr>
      <w:rFonts w:ascii="Tahoma" w:eastAsia="Times New Roman" w:hAnsi="Tahoma" w:cs="Arial"/>
      <w:kern w:val="32"/>
      <w:sz w:val="24"/>
      <w:szCs w:val="24"/>
      <w:lang w:val="en-AU" w:eastAsia="en-GB"/>
    </w:rPr>
  </w:style>
  <w:style w:type="character" w:customStyle="1" w:styleId="BodytextChar0">
    <w:name w:val="Body text Char"/>
    <w:basedOn w:val="H3-nontocChar"/>
    <w:link w:val="BodyText1"/>
    <w:rsid w:val="00826A34"/>
    <w:rPr>
      <w:rFonts w:ascii="Calibri" w:eastAsia="Times New Roman" w:hAnsi="Calibri" w:cs="Calibri"/>
      <w:kern w:val="32"/>
      <w:sz w:val="24"/>
      <w:szCs w:val="24"/>
      <w:lang w:val="en-AU" w:eastAsia="en-GB"/>
    </w:rPr>
  </w:style>
  <w:style w:type="paragraph" w:styleId="Caption">
    <w:name w:val="caption"/>
    <w:basedOn w:val="Normal"/>
    <w:next w:val="Normal"/>
    <w:uiPriority w:val="35"/>
    <w:unhideWhenUsed/>
    <w:qFormat/>
    <w:rsid w:val="004C0198"/>
    <w:pPr>
      <w:spacing w:after="200"/>
    </w:pPr>
    <w:rPr>
      <w:b/>
      <w:bCs/>
      <w:color w:val="F2A900" w:themeColor="accent1"/>
      <w:sz w:val="18"/>
      <w:szCs w:val="18"/>
    </w:rPr>
  </w:style>
  <w:style w:type="paragraph" w:customStyle="1" w:styleId="TableText0">
    <w:name w:val="TableText"/>
    <w:basedOn w:val="Normal"/>
    <w:rsid w:val="009E2E7B"/>
    <w:pPr>
      <w:keepNext/>
      <w:spacing w:before="20" w:after="20"/>
    </w:pPr>
    <w:rPr>
      <w:rFonts w:ascii="Arial Narrow" w:hAnsi="Arial Narrow"/>
      <w:color w:val="000000"/>
      <w:sz w:val="20"/>
      <w:szCs w:val="21"/>
      <w:lang w:val="en-AU" w:eastAsia="en-AU"/>
    </w:rPr>
  </w:style>
  <w:style w:type="paragraph" w:customStyle="1" w:styleId="TableName0">
    <w:name w:val="TableName"/>
    <w:basedOn w:val="TableText0"/>
    <w:rsid w:val="009E2E7B"/>
    <w:pPr>
      <w:tabs>
        <w:tab w:val="left" w:pos="1800"/>
      </w:tabs>
      <w:spacing w:before="120" w:after="120"/>
      <w:ind w:left="2251" w:hanging="1531"/>
    </w:pPr>
    <w:rPr>
      <w:b/>
      <w:bCs/>
      <w:sz w:val="22"/>
    </w:rPr>
  </w:style>
  <w:style w:type="paragraph" w:customStyle="1" w:styleId="TableNotes18">
    <w:name w:val="TableNotes+18"/>
    <w:basedOn w:val="TableText0"/>
    <w:uiPriority w:val="99"/>
    <w:rsid w:val="009E2E7B"/>
    <w:pPr>
      <w:keepNext w:val="0"/>
      <w:keepLines/>
      <w:spacing w:before="0" w:after="360"/>
      <w:ind w:left="720"/>
    </w:pPr>
    <w:rPr>
      <w:sz w:val="18"/>
    </w:rPr>
  </w:style>
  <w:style w:type="paragraph" w:customStyle="1" w:styleId="TableHeading">
    <w:name w:val="TableHeading"/>
    <w:basedOn w:val="TableText0"/>
    <w:rsid w:val="009E2E7B"/>
    <w:rPr>
      <w:b/>
      <w:bCs/>
    </w:rPr>
  </w:style>
  <w:style w:type="paragraph" w:customStyle="1" w:styleId="TFAbbrevs0">
    <w:name w:val="TFAbbrevs+0"/>
    <w:basedOn w:val="Normal"/>
    <w:autoRedefine/>
    <w:qFormat/>
    <w:rsid w:val="005E1F64"/>
    <w:pPr>
      <w:spacing w:after="0"/>
    </w:pPr>
    <w:rPr>
      <w:rFonts w:cs="Calibri"/>
      <w:color w:val="000000"/>
      <w:sz w:val="16"/>
      <w:szCs w:val="18"/>
      <w:lang w:val="en-AU" w:eastAsia="en-AU"/>
    </w:rPr>
  </w:style>
  <w:style w:type="paragraph" w:customStyle="1" w:styleId="BodyText6">
    <w:name w:val="Body Text+6"/>
    <w:basedOn w:val="BodyText1"/>
    <w:link w:val="BodyText6Char"/>
    <w:qFormat/>
    <w:rsid w:val="00826A34"/>
    <w:pPr>
      <w:spacing w:before="0" w:after="240"/>
    </w:pPr>
  </w:style>
  <w:style w:type="paragraph" w:customStyle="1" w:styleId="Tabletext33">
    <w:name w:val="Table text+3+3"/>
    <w:basedOn w:val="Tabletext"/>
    <w:link w:val="Tabletext33Char"/>
    <w:autoRedefine/>
    <w:qFormat/>
    <w:rsid w:val="00B32172"/>
    <w:pPr>
      <w:jc w:val="center"/>
    </w:pPr>
    <w:rPr>
      <w:sz w:val="16"/>
      <w:szCs w:val="16"/>
    </w:rPr>
  </w:style>
  <w:style w:type="character" w:customStyle="1" w:styleId="BodyText6Char">
    <w:name w:val="Body Text+6 Char"/>
    <w:basedOn w:val="BodytextChar0"/>
    <w:link w:val="BodyText6"/>
    <w:rsid w:val="00826A34"/>
    <w:rPr>
      <w:rFonts w:ascii="Calibri" w:eastAsia="Times New Roman" w:hAnsi="Calibri" w:cs="Calibri"/>
      <w:kern w:val="32"/>
      <w:sz w:val="24"/>
      <w:szCs w:val="24"/>
      <w:lang w:val="en-AU" w:eastAsia="en-GB"/>
    </w:rPr>
  </w:style>
  <w:style w:type="paragraph" w:customStyle="1" w:styleId="Tableheader">
    <w:name w:val="Table header"/>
    <w:basedOn w:val="Tabletextindent"/>
    <w:link w:val="TableheaderChar"/>
    <w:autoRedefine/>
    <w:qFormat/>
    <w:rsid w:val="00C01EEF"/>
    <w:pPr>
      <w:spacing w:before="96" w:after="48"/>
      <w:ind w:left="0"/>
    </w:pPr>
    <w:rPr>
      <w:rFonts w:asciiTheme="minorHAnsi" w:hAnsiTheme="minorHAnsi" w:cstheme="minorHAnsi"/>
      <w:b/>
      <w:sz w:val="20"/>
      <w:szCs w:val="20"/>
    </w:rPr>
  </w:style>
  <w:style w:type="character" w:customStyle="1" w:styleId="Tabletext33Char">
    <w:name w:val="Table text+3+3 Char"/>
    <w:basedOn w:val="TabletextChar"/>
    <w:link w:val="Tabletext33"/>
    <w:rsid w:val="00B32172"/>
    <w:rPr>
      <w:rFonts w:ascii="Calibri" w:eastAsia="Times New Roman" w:hAnsi="Calibri" w:cs="Times New Roman"/>
      <w:sz w:val="16"/>
      <w:szCs w:val="16"/>
      <w:lang w:val="en-AU"/>
    </w:rPr>
  </w:style>
  <w:style w:type="paragraph" w:customStyle="1" w:styleId="TableNotes0">
    <w:name w:val="TableNotes+0"/>
    <w:basedOn w:val="TableNotes18"/>
    <w:uiPriority w:val="99"/>
    <w:rsid w:val="00121C4E"/>
    <w:pPr>
      <w:keepNext/>
      <w:spacing w:after="0"/>
    </w:pPr>
  </w:style>
  <w:style w:type="character" w:customStyle="1" w:styleId="TabletextindentChar">
    <w:name w:val="Table text indent Char"/>
    <w:basedOn w:val="TabletextChar"/>
    <w:link w:val="Tabletextindent"/>
    <w:uiPriority w:val="4"/>
    <w:rsid w:val="00931628"/>
    <w:rPr>
      <w:rFonts w:ascii="Calibri" w:eastAsia="Times New Roman" w:hAnsi="Calibri" w:cs="Times New Roman"/>
      <w:sz w:val="18"/>
      <w:szCs w:val="18"/>
      <w:lang w:val="en-AU" w:eastAsia="en-GB"/>
    </w:rPr>
  </w:style>
  <w:style w:type="character" w:customStyle="1" w:styleId="TableheaderChar">
    <w:name w:val="Table header Char"/>
    <w:basedOn w:val="TabletextindentChar"/>
    <w:link w:val="Tableheader"/>
    <w:rsid w:val="00C01EEF"/>
    <w:rPr>
      <w:rFonts w:ascii="Calibri" w:eastAsia="Times New Roman" w:hAnsi="Calibri" w:cstheme="minorHAnsi"/>
      <w:b/>
      <w:sz w:val="20"/>
      <w:szCs w:val="20"/>
      <w:lang w:val="en-AU" w:eastAsia="en-GB"/>
    </w:rPr>
  </w:style>
  <w:style w:type="character" w:styleId="CommentReference">
    <w:name w:val="annotation reference"/>
    <w:basedOn w:val="DefaultParagraphFont"/>
    <w:uiPriority w:val="99"/>
    <w:semiHidden/>
    <w:unhideWhenUsed/>
    <w:rsid w:val="00EC6279"/>
    <w:rPr>
      <w:sz w:val="16"/>
      <w:szCs w:val="16"/>
    </w:rPr>
  </w:style>
  <w:style w:type="table" w:customStyle="1" w:styleId="TableGrid1">
    <w:name w:val="Table Grid1"/>
    <w:basedOn w:val="TableNormal"/>
    <w:next w:val="TableGrid"/>
    <w:rsid w:val="00974336"/>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FD378C"/>
    <w:rPr>
      <w:vertAlign w:val="superscript"/>
    </w:rPr>
  </w:style>
  <w:style w:type="character" w:customStyle="1" w:styleId="Style6">
    <w:name w:val="Style6"/>
    <w:uiPriority w:val="1"/>
    <w:qFormat/>
    <w:rsid w:val="00F02E82"/>
    <w:rPr>
      <w:rFonts w:ascii="Arial" w:hAnsi="Arial"/>
      <w:b/>
      <w:color w:val="0000F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394906">
      <w:bodyDiv w:val="1"/>
      <w:marLeft w:val="0"/>
      <w:marRight w:val="0"/>
      <w:marTop w:val="0"/>
      <w:marBottom w:val="0"/>
      <w:divBdr>
        <w:top w:val="none" w:sz="0" w:space="0" w:color="auto"/>
        <w:left w:val="none" w:sz="0" w:space="0" w:color="auto"/>
        <w:bottom w:val="none" w:sz="0" w:space="0" w:color="auto"/>
        <w:right w:val="none" w:sz="0" w:space="0" w:color="auto"/>
      </w:divBdr>
    </w:div>
    <w:div w:id="990525205">
      <w:bodyDiv w:val="1"/>
      <w:marLeft w:val="0"/>
      <w:marRight w:val="0"/>
      <w:marTop w:val="0"/>
      <w:marBottom w:val="0"/>
      <w:divBdr>
        <w:top w:val="none" w:sz="0" w:space="0" w:color="auto"/>
        <w:left w:val="none" w:sz="0" w:space="0" w:color="auto"/>
        <w:bottom w:val="none" w:sz="0" w:space="0" w:color="auto"/>
        <w:right w:val="none" w:sz="0" w:space="0" w:color="auto"/>
      </w:divBdr>
    </w:div>
    <w:div w:id="1134716221">
      <w:bodyDiv w:val="1"/>
      <w:marLeft w:val="0"/>
      <w:marRight w:val="0"/>
      <w:marTop w:val="0"/>
      <w:marBottom w:val="0"/>
      <w:divBdr>
        <w:top w:val="none" w:sz="0" w:space="0" w:color="auto"/>
        <w:left w:val="none" w:sz="0" w:space="0" w:color="auto"/>
        <w:bottom w:val="none" w:sz="0" w:space="0" w:color="auto"/>
        <w:right w:val="none" w:sz="0" w:space="0" w:color="auto"/>
      </w:divBdr>
    </w:div>
    <w:div w:id="1159544362">
      <w:bodyDiv w:val="1"/>
      <w:marLeft w:val="0"/>
      <w:marRight w:val="0"/>
      <w:marTop w:val="0"/>
      <w:marBottom w:val="0"/>
      <w:divBdr>
        <w:top w:val="none" w:sz="0" w:space="0" w:color="auto"/>
        <w:left w:val="none" w:sz="0" w:space="0" w:color="auto"/>
        <w:bottom w:val="none" w:sz="0" w:space="0" w:color="auto"/>
        <w:right w:val="none" w:sz="0" w:space="0" w:color="auto"/>
      </w:divBdr>
    </w:div>
    <w:div w:id="1857888679">
      <w:bodyDiv w:val="1"/>
      <w:marLeft w:val="0"/>
      <w:marRight w:val="0"/>
      <w:marTop w:val="0"/>
      <w:marBottom w:val="0"/>
      <w:divBdr>
        <w:top w:val="none" w:sz="0" w:space="0" w:color="auto"/>
        <w:left w:val="none" w:sz="0" w:space="0" w:color="auto"/>
        <w:bottom w:val="none" w:sz="0" w:space="0" w:color="auto"/>
        <w:right w:val="none" w:sz="0" w:space="0" w:color="auto"/>
      </w:divBdr>
    </w:div>
    <w:div w:id="1913663373">
      <w:bodyDiv w:val="1"/>
      <w:marLeft w:val="0"/>
      <w:marRight w:val="0"/>
      <w:marTop w:val="0"/>
      <w:marBottom w:val="0"/>
      <w:divBdr>
        <w:top w:val="none" w:sz="0" w:space="0" w:color="auto"/>
        <w:left w:val="none" w:sz="0" w:space="0" w:color="auto"/>
        <w:bottom w:val="none" w:sz="0" w:space="0" w:color="auto"/>
        <w:right w:val="none" w:sz="0" w:space="0" w:color="auto"/>
      </w:divBdr>
    </w:div>
    <w:div w:id="20910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8.tif"/><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9.xml"/><Relationship Id="rId42" Type="http://schemas.openxmlformats.org/officeDocument/2006/relationships/header" Target="header1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tif"/><Relationship Id="rId33" Type="http://schemas.openxmlformats.org/officeDocument/2006/relationships/header" Target="header8.xml"/><Relationship Id="rId38" Type="http://schemas.openxmlformats.org/officeDocument/2006/relationships/header" Target="header1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footer" Target="footer2.xml"/><Relationship Id="rId29" Type="http://schemas.openxmlformats.org/officeDocument/2006/relationships/image" Target="media/image11.tif"/><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tif"/><Relationship Id="rId32" Type="http://schemas.openxmlformats.org/officeDocument/2006/relationships/header" Target="header7.xml"/><Relationship Id="rId37" Type="http://schemas.openxmlformats.org/officeDocument/2006/relationships/footer" Target="footer4.xml"/><Relationship Id="rId40" Type="http://schemas.openxmlformats.org/officeDocument/2006/relationships/image" Target="media/image14.tif"/><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3.tif"/><Relationship Id="rId23" Type="http://schemas.openxmlformats.org/officeDocument/2006/relationships/image" Target="media/image5.tif"/><Relationship Id="rId28" Type="http://schemas.openxmlformats.org/officeDocument/2006/relationships/image" Target="media/image10.tif"/><Relationship Id="rId36" Type="http://schemas.openxmlformats.org/officeDocument/2006/relationships/header" Target="header11.xml"/><Relationship Id="rId10" Type="http://schemas.openxmlformats.org/officeDocument/2006/relationships/image" Target="cid:image003.jpg@01CFE7B2.4323D350" TargetMode="External"/><Relationship Id="rId19" Type="http://schemas.openxmlformats.org/officeDocument/2006/relationships/footer" Target="footer1.xml"/><Relationship Id="rId31" Type="http://schemas.openxmlformats.org/officeDocument/2006/relationships/image" Target="media/image13.tif"/><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tif"/><Relationship Id="rId22" Type="http://schemas.openxmlformats.org/officeDocument/2006/relationships/footer" Target="footer3.xml"/><Relationship Id="rId27" Type="http://schemas.openxmlformats.org/officeDocument/2006/relationships/image" Target="media/image9.tif"/><Relationship Id="rId30" Type="http://schemas.openxmlformats.org/officeDocument/2006/relationships/image" Target="media/image12.png"/><Relationship Id="rId35" Type="http://schemas.openxmlformats.org/officeDocument/2006/relationships/header" Target="header10.xml"/><Relationship Id="rId43"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G:\Staff\OPTUM%20Templates\Word%20templates,%20Do%20Not%20Alter\Optum%20MSAC%20template%20-%20THERAPEUTIC.dotm" TargetMode="External"/></Relationships>
</file>

<file path=word/theme/theme1.xml><?xml version="1.0" encoding="utf-8"?>
<a:theme xmlns:a="http://schemas.openxmlformats.org/drawingml/2006/main" name="Optum alternate">
  <a:themeElements>
    <a:clrScheme name="OPTUM alternate">
      <a:dk1>
        <a:srgbClr val="63666A"/>
      </a:dk1>
      <a:lt1>
        <a:srgbClr val="FFFFFF"/>
      </a:lt1>
      <a:dk2>
        <a:srgbClr val="63666A"/>
      </a:dk2>
      <a:lt2>
        <a:srgbClr val="D8D8D8"/>
      </a:lt2>
      <a:accent1>
        <a:srgbClr val="F2A900"/>
      </a:accent1>
      <a:accent2>
        <a:srgbClr val="E87722"/>
      </a:accent2>
      <a:accent3>
        <a:srgbClr val="FFFFFF"/>
      </a:accent3>
      <a:accent4>
        <a:srgbClr val="96999D"/>
      </a:accent4>
      <a:accent5>
        <a:srgbClr val="AFBA1C"/>
      </a:accent5>
      <a:accent6>
        <a:srgbClr val="FFCB57"/>
      </a:accent6>
      <a:hlink>
        <a:srgbClr val="6BBBAE"/>
      </a:hlink>
      <a:folHlink>
        <a:srgbClr val="8E9300"/>
      </a:folHlink>
    </a:clrScheme>
    <a:fontScheme name="Main">
      <a:majorFont>
        <a:latin typeface="Arial"/>
        <a:ea typeface="Arial Unicode MS"/>
        <a:cs typeface="Arial Unicode MS"/>
      </a:majorFont>
      <a:minorFont>
        <a:latin typeface="Arial"/>
        <a:ea typeface="Arial Unicode MS"/>
        <a:cs typeface="Arial Unicode MS"/>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a:spPr>
      <a:bodyPr vert="horz" wrap="square" lIns="0" tIns="0" rIns="0" bIns="0" numCol="1" anchor="t" anchorCtr="0" compatLnSpc="1">
        <a:prstTxWarp prst="textNoShape">
          <a:avLst/>
        </a:prstTxWarp>
      </a:bodyPr>
      <a:lstStyle>
        <a:defPPr marL="168275" marR="0" indent="-168275" algn="l" defTabSz="914400" rtl="0" eaLnBrk="1" fontAlgn="base" latinLnBrk="0" hangingPunct="1">
          <a:lnSpc>
            <a:spcPct val="95000"/>
          </a:lnSpc>
          <a:spcBef>
            <a:spcPct val="0"/>
          </a:spcBef>
          <a:spcAft>
            <a:spcPct val="35000"/>
          </a:spcAft>
          <a:buClr>
            <a:schemeClr val="accent1"/>
          </a:buClr>
          <a:buSzTx/>
          <a:buFontTx/>
          <a:buChar char="•"/>
          <a:tabLst/>
          <a:defRPr kumimoji="0" lang="en-US" sz="2000" b="0" i="0" u="none" strike="noStrike" cap="none" normalizeH="0" baseline="0" smtClean="0">
            <a:ln>
              <a:noFill/>
            </a:ln>
            <a:solidFill>
              <a:schemeClr val="tx1"/>
            </a:solidFill>
            <a:effectLst/>
            <a:latin typeface="Arial" pitchFamily="34" charset="0"/>
            <a:ea typeface="Arial Unicode MS" pitchFamily="34" charset="-128"/>
            <a:cs typeface="Arial Unicode MS" pitchFamily="34" charset="-128"/>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a:spPr>
      <a:bodyPr vert="horz" wrap="square" lIns="0" tIns="0" rIns="0" bIns="0" numCol="1" anchor="t" anchorCtr="0" compatLnSpc="1">
        <a:prstTxWarp prst="textNoShape">
          <a:avLst/>
        </a:prstTxWarp>
      </a:bodyPr>
      <a:lstStyle>
        <a:defPPr marL="168275" marR="0" indent="-168275" algn="l" defTabSz="914400" rtl="0" eaLnBrk="1" fontAlgn="base" latinLnBrk="0" hangingPunct="1">
          <a:lnSpc>
            <a:spcPct val="95000"/>
          </a:lnSpc>
          <a:spcBef>
            <a:spcPct val="0"/>
          </a:spcBef>
          <a:spcAft>
            <a:spcPct val="35000"/>
          </a:spcAft>
          <a:buClr>
            <a:schemeClr val="accent1"/>
          </a:buClr>
          <a:buSzTx/>
          <a:buFontTx/>
          <a:buChar char="•"/>
          <a:tabLst/>
          <a:defRPr kumimoji="0" lang="en-US" sz="2000" b="0" i="0" u="none" strike="noStrike" cap="none" normalizeH="0" baseline="0" smtClean="0">
            <a:ln>
              <a:noFill/>
            </a:ln>
            <a:solidFill>
              <a:schemeClr val="tx1"/>
            </a:solidFill>
            <a:effectLst/>
            <a:latin typeface="Arial" pitchFamily="34" charset="0"/>
            <a:ea typeface="Arial Unicode MS" pitchFamily="34" charset="-128"/>
            <a:cs typeface="Arial Unicode MS" pitchFamily="34" charset="-128"/>
          </a:defRPr>
        </a:defPPr>
      </a:lstStyle>
    </a:lnDef>
  </a:objectDefaults>
  <a:extraClrSchemeLst>
    <a:extraClrScheme>
      <a:clrScheme name="Main 1">
        <a:dk1>
          <a:srgbClr val="63666A"/>
        </a:dk1>
        <a:lt1>
          <a:srgbClr val="FFFFFF"/>
        </a:lt1>
        <a:dk2>
          <a:srgbClr val="63666A"/>
        </a:dk2>
        <a:lt2>
          <a:srgbClr val="0D776E"/>
        </a:lt2>
        <a:accent1>
          <a:srgbClr val="D45D00"/>
        </a:accent1>
        <a:accent2>
          <a:srgbClr val="D19000"/>
        </a:accent2>
        <a:accent3>
          <a:srgbClr val="FFFFFF"/>
        </a:accent3>
        <a:accent4>
          <a:srgbClr val="535659"/>
        </a:accent4>
        <a:accent5>
          <a:srgbClr val="E6B6AA"/>
        </a:accent5>
        <a:accent6>
          <a:srgbClr val="BD8200"/>
        </a:accent6>
        <a:hlink>
          <a:srgbClr val="96172E"/>
        </a:hlink>
        <a:folHlink>
          <a:srgbClr val="8E9300"/>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429E70-EE86-488F-A934-CCC727871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Optum MSAC template - THERAPEUTIC.dotm</Template>
  <TotalTime>10</TotalTime>
  <Pages>45</Pages>
  <Words>20985</Words>
  <Characters>119615</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PBAC Submission</vt:lpstr>
    </vt:vector>
  </TitlesOfParts>
  <Company>UnitedHealth Group</Company>
  <LinksUpToDate>false</LinksUpToDate>
  <CharactersWithSpaces>140320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PBAC Submission</dc:title>
  <dc:subject>Drug Name</dc:subject>
  <dc:creator>rkaramy</dc:creator>
  <cp:keywords>Commercial-In-Confidence</cp:keywords>
  <cp:lastModifiedBy>McCandless Sean</cp:lastModifiedBy>
  <cp:revision>7</cp:revision>
  <cp:lastPrinted>2015-05-19T02:46:00Z</cp:lastPrinted>
  <dcterms:created xsi:type="dcterms:W3CDTF">2015-05-07T21:41:00Z</dcterms:created>
  <dcterms:modified xsi:type="dcterms:W3CDTF">2015-05-19T02:48:00Z</dcterms:modified>
</cp:coreProperties>
</file>