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92795" w14:textId="77777777" w:rsidR="00E44B80" w:rsidRPr="00F637B3" w:rsidRDefault="00E44B80" w:rsidP="00E44B80">
      <w:pPr>
        <w:jc w:val="center"/>
        <w:rPr>
          <w:b/>
          <w:szCs w:val="20"/>
        </w:rPr>
      </w:pPr>
      <w:r w:rsidRPr="00F637B3">
        <w:rPr>
          <w:b/>
          <w:noProof/>
          <w:szCs w:val="20"/>
          <w:lang w:eastAsia="en-AU"/>
        </w:rPr>
        <w:drawing>
          <wp:inline distT="0" distB="0" distL="0" distR="0" wp14:anchorId="305F7C17" wp14:editId="5A283CFF">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00D04770" w14:textId="77777777" w:rsidR="008B2610" w:rsidRPr="006F20CF" w:rsidRDefault="008B2610" w:rsidP="00F971CC">
      <w:pPr>
        <w:pStyle w:val="Title"/>
        <w:spacing w:before="2600"/>
      </w:pPr>
      <w:r w:rsidRPr="001906CD">
        <w:t>Application F</w:t>
      </w:r>
      <w:bookmarkStart w:id="0" w:name="_GoBack"/>
      <w:bookmarkEnd w:id="0"/>
      <w:r w:rsidRPr="001906CD">
        <w:t>orm</w:t>
      </w:r>
    </w:p>
    <w:p w14:paraId="51515207" w14:textId="77777777"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14:paraId="37C4B52E" w14:textId="77777777" w:rsidR="00EB0182" w:rsidRDefault="003013A9" w:rsidP="006751A9">
      <w:pPr>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14:paraId="10677477" w14:textId="77777777" w:rsidR="00EB0182" w:rsidRDefault="00EB0182" w:rsidP="003F7CB9">
      <w:pPr>
        <w:rPr>
          <w:rFonts w:ascii="Arial" w:hAnsi="Arial" w:cs="Arial"/>
          <w:b/>
          <w:sz w:val="52"/>
          <w:szCs w:val="52"/>
        </w:rPr>
      </w:pPr>
    </w:p>
    <w:p w14:paraId="6BEBA908" w14:textId="77777777" w:rsidR="00EB0182" w:rsidRDefault="00EB0182" w:rsidP="003F7CB9">
      <w:pPr>
        <w:rPr>
          <w:rFonts w:ascii="Arial" w:hAnsi="Arial" w:cs="Arial"/>
          <w:b/>
          <w:sz w:val="52"/>
          <w:szCs w:val="52"/>
        </w:rPr>
      </w:pPr>
    </w:p>
    <w:p w14:paraId="4AC093C3"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58F1836B" w14:textId="77777777" w:rsidR="008B261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444B8912" w14:textId="77777777" w:rsidR="00EB0182" w:rsidRDefault="00EB0182" w:rsidP="00EB0182">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14:paraId="20D65248" w14:textId="77777777"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14:paraId="591F465B" w14:textId="77777777" w:rsidR="008B2610" w:rsidRPr="00154B00" w:rsidRDefault="009F5758" w:rsidP="003F7CB9">
      <w:pPr>
        <w:spacing w:before="0" w:after="0"/>
      </w:pPr>
      <w:r w:rsidRPr="00154B00">
        <w:t>Phone:  +61 2 6289 7550</w:t>
      </w:r>
    </w:p>
    <w:p w14:paraId="1FDB05B9" w14:textId="77777777" w:rsidR="009F5758" w:rsidRPr="00154B00" w:rsidRDefault="009F5758" w:rsidP="003F7CB9">
      <w:pPr>
        <w:spacing w:before="0" w:after="0"/>
      </w:pPr>
      <w:r w:rsidRPr="00154B00">
        <w:t>Fax:  +61 2 6289 5540</w:t>
      </w:r>
    </w:p>
    <w:p w14:paraId="30775CEE" w14:textId="77777777" w:rsidR="009F5758" w:rsidRPr="00154B00" w:rsidRDefault="009F5758" w:rsidP="003F7CB9">
      <w:pPr>
        <w:spacing w:before="0" w:after="0"/>
      </w:pPr>
      <w:r w:rsidRPr="00154B00">
        <w:t xml:space="preserve">Email:  </w:t>
      </w:r>
      <w:hyperlink r:id="rId13" w:tooltip="click here to email the Department of Health HTA Team" w:history="1">
        <w:r w:rsidRPr="00154B00">
          <w:rPr>
            <w:rStyle w:val="Hyperlink"/>
            <w:szCs w:val="20"/>
          </w:rPr>
          <w:t>hta@health.gov.au</w:t>
        </w:r>
      </w:hyperlink>
    </w:p>
    <w:p w14:paraId="6E34DE51" w14:textId="77777777" w:rsidR="009F5758" w:rsidRPr="00154B00" w:rsidRDefault="009F5758" w:rsidP="003F7CB9">
      <w:pPr>
        <w:spacing w:before="0" w:after="0"/>
      </w:pPr>
      <w:r w:rsidRPr="00154B00">
        <w:t xml:space="preserve">Website:  </w:t>
      </w:r>
      <w:hyperlink r:id="rId14"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7D41AAAE" w14:textId="77777777" w:rsidR="001D77ED" w:rsidRPr="003F7CB9" w:rsidRDefault="00D73646" w:rsidP="006751A9">
      <w:bookmarkStart w:id="1" w:name="_Toc443555803"/>
      <w:r>
        <w:rPr>
          <w:rStyle w:val="IntenseReference"/>
        </w:rPr>
        <w:br w:type="page"/>
      </w:r>
      <w:bookmarkEnd w:id="1"/>
    </w:p>
    <w:p w14:paraId="5B3DCCB8" w14:textId="77777777" w:rsidR="00E04FB3" w:rsidRPr="00C776B1" w:rsidRDefault="00494011" w:rsidP="00A8732C">
      <w:pPr>
        <w:pStyle w:val="Heading1"/>
      </w:pPr>
      <w:r>
        <w:lastRenderedPageBreak/>
        <w:t>PART 1</w:t>
      </w:r>
      <w:r w:rsidR="00F93784">
        <w:t xml:space="preserve"> – </w:t>
      </w:r>
      <w:r w:rsidR="00E04FB3" w:rsidRPr="00C776B1">
        <w:t>APPLICAN</w:t>
      </w:r>
      <w:r w:rsidR="00000952">
        <w:softHyphen/>
      </w:r>
      <w:r w:rsidR="00000952">
        <w:softHyphen/>
      </w:r>
      <w:r w:rsidR="00000952">
        <w:softHyphen/>
      </w:r>
      <w:r w:rsidR="00E04FB3" w:rsidRPr="00C776B1">
        <w:t>T DETAILS</w:t>
      </w:r>
    </w:p>
    <w:p w14:paraId="6CE3A441"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742143A7"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9E72F7">
        <w:t>N/A</w:t>
      </w:r>
    </w:p>
    <w:p w14:paraId="3B2D4931" w14:textId="407491C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A47DF8" w:rsidRPr="00A47DF8">
        <w:rPr>
          <w:b/>
        </w:rPr>
        <w:t>Redacted</w:t>
      </w:r>
    </w:p>
    <w:p w14:paraId="535DA974" w14:textId="3ED0CFF5"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A47DF8" w:rsidRPr="00A47DF8">
        <w:rPr>
          <w:b/>
        </w:rPr>
        <w:t>Redacted</w:t>
      </w:r>
    </w:p>
    <w:p w14:paraId="4B3A9A03" w14:textId="0D325763"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A47DF8" w:rsidRPr="00A47DF8">
        <w:rPr>
          <w:b/>
        </w:rPr>
        <w:t>Redacted</w:t>
      </w:r>
    </w:p>
    <w:p w14:paraId="22333AE3" w14:textId="77777777" w:rsidR="00C171FB" w:rsidRPr="00C171FB" w:rsidRDefault="00C171FB" w:rsidP="00C171FB"/>
    <w:p w14:paraId="2266C91E" w14:textId="77777777" w:rsidR="00C171FB" w:rsidRPr="00C171FB" w:rsidRDefault="00C171FB" w:rsidP="00C171FB">
      <w:pPr>
        <w:rPr>
          <w:b/>
        </w:rPr>
      </w:pPr>
      <w:r>
        <w:rPr>
          <w:b/>
        </w:rPr>
        <w:t xml:space="preserve">Primary contact name: </w:t>
      </w:r>
      <w:r w:rsidR="009E72F7">
        <w:t>Natalie Betts, Senior Health Economist</w:t>
      </w:r>
      <w:r w:rsidR="009E72F7">
        <w:tab/>
      </w:r>
    </w:p>
    <w:p w14:paraId="5C3E55A5"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5E687B4C" w14:textId="460C589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A47DF8" w:rsidRPr="00A47DF8">
        <w:rPr>
          <w:b/>
        </w:rPr>
        <w:t>Redacted</w:t>
      </w:r>
    </w:p>
    <w:p w14:paraId="6A8553A8" w14:textId="77777777" w:rsidR="00A47DF8" w:rsidRDefault="00C171FB" w:rsidP="00C171FB">
      <w:pPr>
        <w:pBdr>
          <w:top w:val="single" w:sz="4" w:space="1" w:color="auto"/>
          <w:left w:val="single" w:sz="4" w:space="4" w:color="auto"/>
          <w:bottom w:val="single" w:sz="4" w:space="1" w:color="auto"/>
          <w:right w:val="single" w:sz="4" w:space="4" w:color="auto"/>
        </w:pBdr>
      </w:pPr>
      <w:r>
        <w:t>Mobile:</w:t>
      </w:r>
      <w:r>
        <w:tab/>
      </w:r>
      <w:r w:rsidR="00A47DF8" w:rsidRPr="00A47DF8">
        <w:rPr>
          <w:b/>
        </w:rPr>
        <w:t>Redacted</w:t>
      </w:r>
      <w:r w:rsidR="00A47DF8">
        <w:t xml:space="preserve"> </w:t>
      </w:r>
    </w:p>
    <w:p w14:paraId="1735E265" w14:textId="00167881"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A47DF8" w:rsidRPr="00A47DF8">
        <w:rPr>
          <w:b/>
        </w:rPr>
        <w:t>Redacted</w:t>
      </w:r>
    </w:p>
    <w:p w14:paraId="093B0527" w14:textId="77777777" w:rsidR="00C171FB" w:rsidRDefault="00C171FB" w:rsidP="00C171FB">
      <w:pPr>
        <w:rPr>
          <w:b/>
        </w:rPr>
      </w:pPr>
    </w:p>
    <w:p w14:paraId="38414F15" w14:textId="77777777" w:rsidR="00C171FB" w:rsidRPr="00C171FB" w:rsidRDefault="00C171FB" w:rsidP="00C171FB">
      <w:pPr>
        <w:rPr>
          <w:b/>
        </w:rPr>
      </w:pPr>
      <w:r>
        <w:rPr>
          <w:b/>
        </w:rPr>
        <w:t xml:space="preserve">Alternative contact name: </w:t>
      </w:r>
      <w:r w:rsidR="009E72F7" w:rsidRPr="009E72F7">
        <w:t>Rachael Anderson, Health Economics &amp; Pricing Manager</w:t>
      </w:r>
    </w:p>
    <w:p w14:paraId="3C83AF06"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22DE3D37" w14:textId="6420DE32"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A47DF8" w:rsidRPr="00A47DF8">
        <w:rPr>
          <w:b/>
        </w:rPr>
        <w:t>Redacted</w:t>
      </w:r>
    </w:p>
    <w:p w14:paraId="42DF3E1F" w14:textId="0876C72C"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A47DF8" w:rsidRPr="00A47DF8">
        <w:rPr>
          <w:b/>
        </w:rPr>
        <w:t>Redacted</w:t>
      </w:r>
    </w:p>
    <w:p w14:paraId="095F0E9F" w14:textId="5A5DBDC9"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A47DF8" w:rsidRPr="00A47DF8">
        <w:rPr>
          <w:b/>
        </w:rPr>
        <w:t>Redacted</w:t>
      </w:r>
    </w:p>
    <w:p w14:paraId="1EC097B2" w14:textId="77777777" w:rsidR="00C171FB" w:rsidRDefault="00C171FB" w:rsidP="00C171FB"/>
    <w:p w14:paraId="5D884867" w14:textId="77777777" w:rsidR="00F34AEC" w:rsidRPr="00154B00" w:rsidRDefault="00F34AEC" w:rsidP="00F34AEC">
      <w:pPr>
        <w:pStyle w:val="Heading2"/>
      </w:pPr>
      <w:r>
        <w:t>(a) Are you a consultant acting on behalf of an Applicant?</w:t>
      </w:r>
    </w:p>
    <w:p w14:paraId="504E6EDC" w14:textId="77777777" w:rsidR="00F34AEC" w:rsidRDefault="00F34AEC"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F5933">
        <w:rPr>
          <w:szCs w:val="20"/>
        </w:rPr>
      </w:r>
      <w:r w:rsidR="003F5933">
        <w:rPr>
          <w:szCs w:val="20"/>
        </w:rPr>
        <w:fldChar w:fldCharType="separate"/>
      </w:r>
      <w:r w:rsidRPr="00753C44">
        <w:rPr>
          <w:szCs w:val="20"/>
        </w:rPr>
        <w:fldChar w:fldCharType="end"/>
      </w:r>
      <w:r>
        <w:rPr>
          <w:szCs w:val="20"/>
        </w:rPr>
        <w:t xml:space="preserve"> Yes</w:t>
      </w:r>
    </w:p>
    <w:p w14:paraId="6BFFC6C9" w14:textId="77777777" w:rsidR="00F34AEC" w:rsidRPr="00753C44" w:rsidRDefault="009E72F7" w:rsidP="00F34AEC">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3F5933">
        <w:rPr>
          <w:szCs w:val="20"/>
        </w:rPr>
      </w:r>
      <w:r w:rsidR="003F5933">
        <w:rPr>
          <w:szCs w:val="20"/>
        </w:rPr>
        <w:fldChar w:fldCharType="separate"/>
      </w:r>
      <w:r>
        <w:rPr>
          <w:szCs w:val="20"/>
        </w:rPr>
        <w:fldChar w:fldCharType="end"/>
      </w:r>
      <w:bookmarkEnd w:id="2"/>
      <w:r w:rsidR="00F34AEC">
        <w:rPr>
          <w:szCs w:val="20"/>
        </w:rPr>
        <w:t xml:space="preserve"> No</w:t>
      </w:r>
      <w:r w:rsidR="00352047">
        <w:rPr>
          <w:szCs w:val="20"/>
        </w:rPr>
        <w:t xml:space="preserve"> </w:t>
      </w:r>
    </w:p>
    <w:p w14:paraId="4E79F731" w14:textId="77777777" w:rsidR="00F34AEC" w:rsidRDefault="00F34AEC" w:rsidP="00C171FB"/>
    <w:p w14:paraId="380CFB7A" w14:textId="77777777" w:rsidR="00F34AEC" w:rsidRPr="002F55EF" w:rsidRDefault="00F34AEC" w:rsidP="002F55EF">
      <w:pPr>
        <w:ind w:firstLine="360"/>
        <w:rPr>
          <w:b/>
        </w:rPr>
      </w:pPr>
      <w:r w:rsidRPr="002F55EF">
        <w:rPr>
          <w:b/>
        </w:rPr>
        <w:t>(b) If yes, what is the Applicant(s) name that you are acting on behalf of?</w:t>
      </w:r>
    </w:p>
    <w:p w14:paraId="651847A4" w14:textId="77777777" w:rsidR="00F34AEC" w:rsidRPr="00CB12EC" w:rsidRDefault="00F34AEC" w:rsidP="00F34AEC">
      <w:pPr>
        <w:ind w:left="284"/>
        <w:rPr>
          <w:noProof/>
        </w:rPr>
      </w:pPr>
      <w:r>
        <w:rPr>
          <w:noProof/>
        </w:rPr>
        <w:t>Insert relevant Applicant(s) name here.</w:t>
      </w:r>
    </w:p>
    <w:p w14:paraId="6F8153FD" w14:textId="77777777" w:rsidR="00F34AEC" w:rsidRPr="00C171FB" w:rsidRDefault="00F34AEC" w:rsidP="00C171FB"/>
    <w:p w14:paraId="4F8002F3" w14:textId="77777777" w:rsidR="00534C5F" w:rsidRPr="00154B00" w:rsidRDefault="00494011" w:rsidP="004A0BF4">
      <w:pPr>
        <w:pStyle w:val="Heading2"/>
      </w:pPr>
      <w:r>
        <w:t xml:space="preserve">(a) </w:t>
      </w:r>
      <w:r w:rsidR="00534C5F">
        <w:t>Are you a lobbyist acting on behalf of an Applicant?</w:t>
      </w:r>
    </w:p>
    <w:p w14:paraId="7CFE0FCC"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F5933">
        <w:rPr>
          <w:szCs w:val="20"/>
        </w:rPr>
      </w:r>
      <w:r w:rsidR="003F5933">
        <w:rPr>
          <w:szCs w:val="20"/>
        </w:rPr>
        <w:fldChar w:fldCharType="separate"/>
      </w:r>
      <w:r w:rsidRPr="00753C44">
        <w:rPr>
          <w:szCs w:val="20"/>
        </w:rPr>
        <w:fldChar w:fldCharType="end"/>
      </w:r>
      <w:r>
        <w:rPr>
          <w:szCs w:val="20"/>
        </w:rPr>
        <w:t xml:space="preserve"> Yes</w:t>
      </w:r>
    </w:p>
    <w:p w14:paraId="39B0F80D" w14:textId="77777777" w:rsidR="00A6491A" w:rsidRPr="00753C44" w:rsidRDefault="009E72F7"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F5933">
        <w:rPr>
          <w:szCs w:val="20"/>
        </w:rPr>
      </w:r>
      <w:r w:rsidR="003F5933">
        <w:rPr>
          <w:szCs w:val="20"/>
        </w:rPr>
        <w:fldChar w:fldCharType="separate"/>
      </w:r>
      <w:r>
        <w:rPr>
          <w:szCs w:val="20"/>
        </w:rPr>
        <w:fldChar w:fldCharType="end"/>
      </w:r>
      <w:r w:rsidR="00A6491A">
        <w:rPr>
          <w:szCs w:val="20"/>
        </w:rPr>
        <w:t xml:space="preserve"> No</w:t>
      </w:r>
      <w:r w:rsidR="00A6491A" w:rsidRPr="00753C44">
        <w:rPr>
          <w:szCs w:val="20"/>
        </w:rPr>
        <w:t xml:space="preserve">  </w:t>
      </w:r>
    </w:p>
    <w:p w14:paraId="5528D6C6"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1AC451C8"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F5933">
        <w:rPr>
          <w:szCs w:val="20"/>
        </w:rPr>
      </w:r>
      <w:r w:rsidR="003F5933">
        <w:rPr>
          <w:szCs w:val="20"/>
        </w:rPr>
        <w:fldChar w:fldCharType="separate"/>
      </w:r>
      <w:r w:rsidRPr="00753C44">
        <w:rPr>
          <w:szCs w:val="20"/>
        </w:rPr>
        <w:fldChar w:fldCharType="end"/>
      </w:r>
      <w:r>
        <w:rPr>
          <w:szCs w:val="20"/>
        </w:rPr>
        <w:t xml:space="preserve"> Yes</w:t>
      </w:r>
    </w:p>
    <w:p w14:paraId="7882360D"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F5933">
        <w:rPr>
          <w:szCs w:val="20"/>
        </w:rPr>
      </w:r>
      <w:r w:rsidR="003F5933">
        <w:rPr>
          <w:szCs w:val="20"/>
        </w:rPr>
        <w:fldChar w:fldCharType="separate"/>
      </w:r>
      <w:r w:rsidRPr="00753C44">
        <w:rPr>
          <w:szCs w:val="20"/>
        </w:rPr>
        <w:fldChar w:fldCharType="end"/>
      </w:r>
      <w:r>
        <w:rPr>
          <w:szCs w:val="20"/>
        </w:rPr>
        <w:t xml:space="preserve"> No</w:t>
      </w:r>
      <w:r w:rsidRPr="00753C44">
        <w:rPr>
          <w:szCs w:val="20"/>
        </w:rPr>
        <w:t xml:space="preserve">  </w:t>
      </w:r>
    </w:p>
    <w:p w14:paraId="36608D1B" w14:textId="77777777" w:rsidR="00E04FB3" w:rsidRDefault="00E04FB3" w:rsidP="005C333E">
      <w:pPr>
        <w:spacing w:before="0" w:after="0"/>
        <w:ind w:left="426"/>
        <w:rPr>
          <w:b/>
          <w:szCs w:val="20"/>
        </w:rPr>
      </w:pPr>
      <w:r w:rsidRPr="00154B00">
        <w:rPr>
          <w:b/>
          <w:szCs w:val="20"/>
        </w:rPr>
        <w:br w:type="page"/>
      </w:r>
    </w:p>
    <w:p w14:paraId="31120C5E"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1C713789" w14:textId="77777777" w:rsidR="000B3CD0" w:rsidRDefault="000B3CD0" w:rsidP="00730C04">
      <w:pPr>
        <w:pStyle w:val="Heading2"/>
      </w:pPr>
      <w:r w:rsidRPr="00154B00">
        <w:t>Application title</w:t>
      </w:r>
      <w:r w:rsidR="00A8732C">
        <w:t xml:space="preserve"> </w:t>
      </w:r>
    </w:p>
    <w:p w14:paraId="3E6C3DE3" w14:textId="77777777" w:rsidR="009056C5" w:rsidRPr="009056C5" w:rsidRDefault="00355D9D" w:rsidP="00A6491A">
      <w:pPr>
        <w:ind w:left="284"/>
      </w:pPr>
      <w:proofErr w:type="gramStart"/>
      <w:r>
        <w:t>Testing for e</w:t>
      </w:r>
      <w:r w:rsidR="00A6104E">
        <w:t>pidermal growth factor receptor (</w:t>
      </w:r>
      <w:r w:rsidR="00393D47" w:rsidRPr="00393D47">
        <w:t>EGFR</w:t>
      </w:r>
      <w:r w:rsidR="00A6104E">
        <w:t>)</w:t>
      </w:r>
      <w:r w:rsidR="00393D47" w:rsidRPr="00393D47">
        <w:t xml:space="preserve"> </w:t>
      </w:r>
      <w:r>
        <w:t xml:space="preserve">status </w:t>
      </w:r>
      <w:r w:rsidR="00393D47" w:rsidRPr="00393D47">
        <w:t>in patients</w:t>
      </w:r>
      <w:r w:rsidR="002F7BF9">
        <w:t xml:space="preserve"> </w:t>
      </w:r>
      <w:r w:rsidR="00393D47" w:rsidRPr="00393D47">
        <w:t xml:space="preserve">with locally advanced or metastatic </w:t>
      </w:r>
      <w:r w:rsidR="00A6104E">
        <w:t>non-small cell lung cancer (</w:t>
      </w:r>
      <w:r w:rsidR="00393D47" w:rsidRPr="00393D47">
        <w:t>NSCLC</w:t>
      </w:r>
      <w:r w:rsidR="00A6104E">
        <w:t xml:space="preserve">) </w:t>
      </w:r>
      <w:r w:rsidR="00D13D2F" w:rsidRPr="00393D47">
        <w:t xml:space="preserve">to determine eligibility for </w:t>
      </w:r>
      <w:proofErr w:type="spellStart"/>
      <w:r w:rsidR="00D13D2F">
        <w:t>osimertinib</w:t>
      </w:r>
      <w:proofErr w:type="spellEnd"/>
      <w:r w:rsidR="00D13D2F">
        <w:t>.</w:t>
      </w:r>
      <w:proofErr w:type="gramEnd"/>
    </w:p>
    <w:p w14:paraId="598F135E"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60E6D82F" w14:textId="77777777" w:rsidR="002C3345" w:rsidRPr="009056C5" w:rsidRDefault="002D7BCD" w:rsidP="00A6491A">
      <w:pPr>
        <w:ind w:left="284"/>
      </w:pPr>
      <w:r w:rsidRPr="002D7BCD">
        <w:t>Lung cancer is the second-leading cause of premature death for all Australians. It is the fifth most commonly diagnosed cancer in Australia and one of the most lethal cancer types, with a five-year survival rate of only 16%.</w:t>
      </w:r>
      <w:r w:rsidR="00AF05D5">
        <w:fldChar w:fldCharType="begin"/>
      </w:r>
      <w:r w:rsidR="00AF05D5">
        <w:instrText xml:space="preserve"> ADDIN EN.CITE &lt;EndNote&gt;&lt;Cite&gt;&lt;Author&gt;Australian Institute of Health and Welfare&lt;/Author&gt;&lt;Year&gt;2017&lt;/Year&gt;&lt;RecNum&gt;1&lt;/RecNum&gt;&lt;DisplayText&gt;[1]&lt;/DisplayText&gt;&lt;record&gt;&lt;rec-number&gt;1&lt;/rec-number&gt;&lt;foreign-keys&gt;&lt;key app="EN" db-id="w5x9xds2mp5wf0eeratvefa5r5ds299rx02d" timestamp="1507505586"&gt;1&lt;/key&gt;&lt;/foreign-keys&gt;&lt;ref-type name="Report"&gt;27&lt;/ref-type&gt;&lt;contributors&gt;&lt;authors&gt;&lt;author&gt;Australian Institute of Health and Welfare,&lt;/author&gt;&lt;/authors&gt;&lt;/contributors&gt;&lt;titles&gt;&lt;title&gt;Cancer in Australia: an overview 2017&lt;/title&gt;&lt;/titles&gt;&lt;dates&gt;&lt;year&gt;2017&lt;/year&gt;&lt;/dates&gt;&lt;pub-location&gt;Canberra&lt;/pub-location&gt;&lt;publisher&gt;Australian Institute of Health and Welfare,&lt;/publisher&gt;&lt;urls&gt;&lt;/urls&gt;&lt;/record&gt;&lt;/Cite&gt;&lt;/EndNote&gt;</w:instrText>
      </w:r>
      <w:r w:rsidR="00AF05D5">
        <w:fldChar w:fldCharType="separate"/>
      </w:r>
      <w:r w:rsidR="00AF05D5">
        <w:rPr>
          <w:noProof/>
        </w:rPr>
        <w:t>[1]</w:t>
      </w:r>
      <w:r w:rsidR="00AF05D5">
        <w:fldChar w:fldCharType="end"/>
      </w:r>
      <w:r w:rsidRPr="002D7BCD">
        <w:t xml:space="preserve"> Non-small cell lung cancer accounts for over 80% of all lung cancer cases, and is usually diagnosed at an advanced stage when it is no longer amenable to surgical resection.</w:t>
      </w:r>
      <w:r w:rsidR="00AF05D5">
        <w:fldChar w:fldCharType="begin"/>
      </w:r>
      <w:r w:rsidR="0005271F">
        <w:instrText xml:space="preserve"> ADDIN EN.CITE &lt;EndNote&gt;&lt;Cite&gt;&lt;Author&gt;Network&lt;/Author&gt;&lt;Year&gt;2016&lt;/Year&gt;&lt;RecNum&gt;3&lt;/RecNum&gt;&lt;DisplayText&gt;[2]&lt;/DisplayText&gt;&lt;record&gt;&lt;rec-number&gt;3&lt;/rec-number&gt;&lt;foreign-keys&gt;&lt;key app="EN" db-id="w5x9xds2mp5wf0eeratvefa5r5ds299rx02d" timestamp="1507506194"&gt;3&lt;/key&gt;&lt;/foreign-keys&gt;&lt;ref-type name="Report"&gt;27&lt;/ref-type&gt;&lt;contributors&gt;&lt;authors&gt;&lt;author&gt;National Comprehensive Cancer Network,&lt;/author&gt;&lt;/authors&gt;&lt;/contributors&gt;&lt;titles&gt;&lt;title&gt;Non-Small Cell Lung Cancer&lt;/title&gt;&lt;/titles&gt;&lt;dates&gt;&lt;year&gt;2016&lt;/year&gt;&lt;/dates&gt;&lt;urls&gt;&lt;/urls&gt;&lt;/record&gt;&lt;/Cite&gt;&lt;/EndNote&gt;</w:instrText>
      </w:r>
      <w:r w:rsidR="00AF05D5">
        <w:fldChar w:fldCharType="separate"/>
      </w:r>
      <w:r w:rsidR="00AF05D5">
        <w:rPr>
          <w:noProof/>
        </w:rPr>
        <w:t>[2]</w:t>
      </w:r>
      <w:r w:rsidR="00AF05D5">
        <w:fldChar w:fldCharType="end"/>
      </w:r>
      <w:r w:rsidRPr="002D7BCD">
        <w:t xml:space="preserve"> In approximately 15% of NSCLC patients, the tumour harbours a mutation in the EGFR gene, which confers sensitivity to EGFR tyrosine kinase inhibitors</w:t>
      </w:r>
      <w:r w:rsidR="00C35055">
        <w:t xml:space="preserve"> (EGFR TKIs).</w:t>
      </w:r>
      <w:r w:rsidR="00AF05D5">
        <w:fldChar w:fldCharType="begin">
          <w:fldData xml:space="preserve">PEVuZE5vdGU+PENpdGU+PEF1dGhvcj5QZXRlcnM8L0F1dGhvcj48WWVhcj4yMDE0PC9ZZWFyPjxS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</w:fldData>
        </w:fldChar>
      </w:r>
      <w:r w:rsidR="00AF05D5">
        <w:instrText xml:space="preserve"> ADDIN EN.CITE </w:instrText>
      </w:r>
      <w:r w:rsidR="00AF05D5">
        <w:fldChar w:fldCharType="begin">
          <w:fldData xml:space="preserve">PEVuZE5vdGU+PENpdGU+PEF1dGhvcj5QZXRlcnM8L0F1dGhvcj48WWVhcj4yMDE0PC9ZZWFyPjxS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</w:fldData>
        </w:fldChar>
      </w:r>
      <w:r w:rsidR="00AF05D5">
        <w:instrText xml:space="preserve"> ADDIN EN.CITE.DATA </w:instrText>
      </w:r>
      <w:r w:rsidR="00AF05D5">
        <w:fldChar w:fldCharType="end"/>
      </w:r>
      <w:r w:rsidR="00AF05D5">
        <w:fldChar w:fldCharType="separate"/>
      </w:r>
      <w:r w:rsidR="00AF05D5">
        <w:rPr>
          <w:noProof/>
        </w:rPr>
        <w:t>[3]</w:t>
      </w:r>
      <w:r w:rsidR="00AF05D5">
        <w:fldChar w:fldCharType="end"/>
      </w:r>
      <w:r w:rsidR="00C35055">
        <w:t xml:space="preserve"> First and second-generation EGFR TKIs</w:t>
      </w:r>
      <w:r w:rsidR="00D82E53">
        <w:t xml:space="preserve"> such as </w:t>
      </w:r>
      <w:proofErr w:type="spellStart"/>
      <w:r w:rsidR="00D82E53">
        <w:t>gefitinib</w:t>
      </w:r>
      <w:proofErr w:type="spellEnd"/>
      <w:r w:rsidR="00C35055">
        <w:t xml:space="preserve"> and</w:t>
      </w:r>
      <w:r w:rsidR="00D82E53">
        <w:t xml:space="preserve"> </w:t>
      </w:r>
      <w:r w:rsidRPr="002D7BCD">
        <w:t>erlotinib</w:t>
      </w:r>
      <w:r w:rsidR="00D82E53">
        <w:t xml:space="preserve"> </w:t>
      </w:r>
      <w:r w:rsidR="00C35055">
        <w:t>are PBS-listed for this indication</w:t>
      </w:r>
      <w:r w:rsidR="00EF1ADF">
        <w:t xml:space="preserve"> with a corresponding MBS item to determine eligibility (</w:t>
      </w:r>
      <w:r w:rsidR="00D13D2F">
        <w:t>I</w:t>
      </w:r>
      <w:r w:rsidR="00EF1ADF">
        <w:t>tem 73337)</w:t>
      </w:r>
      <w:r w:rsidR="00D82E53">
        <w:t>.</w:t>
      </w:r>
      <w:r w:rsidR="00C35055">
        <w:t xml:space="preserve"> However, more than 50% of patients </w:t>
      </w:r>
      <w:r w:rsidR="00750A9E">
        <w:t xml:space="preserve">on these therapies </w:t>
      </w:r>
      <w:r w:rsidR="00C35055">
        <w:t xml:space="preserve">develop acquired resistance to </w:t>
      </w:r>
      <w:r w:rsidR="00D13D2F">
        <w:t>treatment</w:t>
      </w:r>
      <w:r w:rsidR="00C35055">
        <w:t xml:space="preserve"> with progression of disease after approximately 9 to 13 months.</w:t>
      </w:r>
      <w:r w:rsidR="00AF05D5">
        <w:fldChar w:fldCharType="begin">
          <w:fldData xml:space="preserve">PEVuZE5vdGU+PENpdGU+PEF1dGhvcj5Eb3VpbGxhcmQ8L0F1dGhvcj48WWVhcj4yMDE0PC9ZZWFy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Y2luZTwvYWJici0xPjwvYWx0LXBlcmlvZGljYWw+PHBhZ2VzPjk0Ny01NzwvcGFnZXM+PHZvbHVt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</w:fldData>
        </w:fldChar>
      </w:r>
      <w:r w:rsidR="00AF05D5">
        <w:instrText xml:space="preserve"> ADDIN EN.CITE </w:instrText>
      </w:r>
      <w:r w:rsidR="00AF05D5">
        <w:fldChar w:fldCharType="begin">
          <w:fldData xml:space="preserve">PEVuZE5vdGU+PENpdGU+PEF1dGhvcj5Eb3VpbGxhcmQ8L0F1dGhvcj48WWVhcj4yMDE0PC9ZZWFy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Y2luZTwvYWJici0xPjwvYWx0LXBlcmlvZGljYWw+PHBhZ2VzPjk0Ny01NzwvcGFnZXM+PHZvbHVt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</w:fldData>
        </w:fldChar>
      </w:r>
      <w:r w:rsidR="00AF05D5">
        <w:instrText xml:space="preserve"> ADDIN EN.CITE.DATA </w:instrText>
      </w:r>
      <w:r w:rsidR="00AF05D5">
        <w:fldChar w:fldCharType="end"/>
      </w:r>
      <w:r w:rsidR="00AF05D5">
        <w:fldChar w:fldCharType="separate"/>
      </w:r>
      <w:r w:rsidR="00AF05D5">
        <w:rPr>
          <w:noProof/>
        </w:rPr>
        <w:t>[4-6]</w:t>
      </w:r>
      <w:r w:rsidR="00AF05D5">
        <w:fldChar w:fldCharType="end"/>
      </w:r>
      <w:r w:rsidR="00C35055">
        <w:t xml:space="preserve"> </w:t>
      </w:r>
      <w:proofErr w:type="gramStart"/>
      <w:r w:rsidR="00C35055">
        <w:t>There</w:t>
      </w:r>
      <w:proofErr w:type="gramEnd"/>
      <w:r w:rsidR="00C35055">
        <w:t xml:space="preserve"> is an unmet need for</w:t>
      </w:r>
      <w:r w:rsidR="00EF1ADF">
        <w:t xml:space="preserve"> a</w:t>
      </w:r>
      <w:r w:rsidR="00C35055">
        <w:t xml:space="preserve"> therapy that can prolong the time to development of resistance</w:t>
      </w:r>
      <w:r w:rsidR="00EF1ADF">
        <w:t>, improving survival and quality of life</w:t>
      </w:r>
      <w:r w:rsidR="00C35055">
        <w:t>.</w:t>
      </w:r>
    </w:p>
    <w:p w14:paraId="13007784"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13F5C0C6" w14:textId="56164F9E" w:rsidR="002F7BF9" w:rsidRDefault="0033045E" w:rsidP="0033045E">
      <w:pPr>
        <w:ind w:left="284"/>
      </w:pPr>
      <w:bookmarkStart w:id="3" w:name="_Hlk495311606"/>
      <w:r>
        <w:t xml:space="preserve">In patients with NSCLC, </w:t>
      </w:r>
      <w:r w:rsidR="003F33F8">
        <w:t>EGFR mutation testing</w:t>
      </w:r>
      <w:r>
        <w:t xml:space="preserve"> is well established as part of the </w:t>
      </w:r>
      <w:r w:rsidR="00C11C32">
        <w:t xml:space="preserve">diagnosis and </w:t>
      </w:r>
      <w:r>
        <w:t xml:space="preserve">classification </w:t>
      </w:r>
      <w:r w:rsidR="00C11C32">
        <w:t>pathway</w:t>
      </w:r>
      <w:r w:rsidR="006032F6">
        <w:t xml:space="preserve"> </w:t>
      </w:r>
      <w:r w:rsidR="00C35055">
        <w:t xml:space="preserve">since the test </w:t>
      </w:r>
      <w:r w:rsidR="00DE3B7B" w:rsidRPr="00DE3B7B">
        <w:t xml:space="preserve">(MBS </w:t>
      </w:r>
      <w:r w:rsidR="00E6585B">
        <w:t>I</w:t>
      </w:r>
      <w:r w:rsidR="00DE3B7B" w:rsidRPr="00DE3B7B">
        <w:t>tem 73337)</w:t>
      </w:r>
      <w:r w:rsidR="00DE3B7B">
        <w:t xml:space="preserve"> </w:t>
      </w:r>
      <w:r w:rsidR="00C35055">
        <w:t>and EGFR TKI therapies</w:t>
      </w:r>
      <w:r w:rsidR="00DE3B7B">
        <w:t xml:space="preserve"> (</w:t>
      </w:r>
      <w:proofErr w:type="spellStart"/>
      <w:r w:rsidR="00DE3B7B">
        <w:t>gefitinib</w:t>
      </w:r>
      <w:proofErr w:type="spellEnd"/>
      <w:r w:rsidR="00DE3B7B">
        <w:t xml:space="preserve"> and erlotinib)</w:t>
      </w:r>
      <w:r>
        <w:t xml:space="preserve"> have been publicly funded.  Testing for EGFR gene mutation in patients with locally advanced or metastatic NSCLC involves: (</w:t>
      </w:r>
      <w:proofErr w:type="spellStart"/>
      <w:r>
        <w:t>i</w:t>
      </w:r>
      <w:proofErr w:type="spellEnd"/>
      <w:r>
        <w:t>) collection of an appropriate sample of lung cancer tissue for testing; (ii) preparation of the tissue sample; and (iii) testing the prepared sample for an activating mutation of the EGFR gene.</w:t>
      </w:r>
      <w:r w:rsidR="00C4173B">
        <w:t xml:space="preserve"> This application does not nominate a specific methodology for EGFR mut</w:t>
      </w:r>
      <w:r w:rsidR="00331B1A">
        <w:t>ation testing, rather requests</w:t>
      </w:r>
      <w:r w:rsidR="00356DD8">
        <w:t xml:space="preserve"> a minor</w:t>
      </w:r>
      <w:r w:rsidR="00C4173B">
        <w:t xml:space="preserve"> amendment to </w:t>
      </w:r>
      <w:r w:rsidR="00EF1ADF">
        <w:t xml:space="preserve">the </w:t>
      </w:r>
      <w:r w:rsidR="00C4173B">
        <w:t xml:space="preserve">existing MBS item </w:t>
      </w:r>
      <w:r w:rsidR="00EF1ADF">
        <w:t xml:space="preserve">for </w:t>
      </w:r>
      <w:r w:rsidR="00350514">
        <w:t xml:space="preserve">EGFR mutation testing </w:t>
      </w:r>
      <w:r w:rsidR="00C4173B">
        <w:t>(</w:t>
      </w:r>
      <w:r w:rsidR="00D94480">
        <w:t>Item</w:t>
      </w:r>
      <w:r w:rsidR="00C4173B">
        <w:t xml:space="preserve"> 73337) </w:t>
      </w:r>
      <w:r w:rsidR="00E6585B">
        <w:t xml:space="preserve">to include </w:t>
      </w:r>
      <w:proofErr w:type="spellStart"/>
      <w:r w:rsidR="00E6585B">
        <w:t>osimertinib</w:t>
      </w:r>
      <w:proofErr w:type="spellEnd"/>
      <w:r w:rsidR="00F22F6F">
        <w:t>.</w:t>
      </w:r>
      <w:r w:rsidR="00E6585B">
        <w:t xml:space="preserve"> </w:t>
      </w:r>
      <w:r w:rsidR="00D431B3">
        <w:t>T</w:t>
      </w:r>
      <w:r w:rsidR="00D431B3" w:rsidRPr="00F22F6F">
        <w:t xml:space="preserve">here will be no </w:t>
      </w:r>
      <w:r w:rsidR="00C11C32">
        <w:t xml:space="preserve">increase in the number of </w:t>
      </w:r>
      <w:r w:rsidR="00D431B3" w:rsidRPr="00F22F6F">
        <w:t>tests</w:t>
      </w:r>
      <w:r w:rsidR="00D431B3">
        <w:t xml:space="preserve"> or </w:t>
      </w:r>
      <w:r w:rsidR="00D431B3" w:rsidRPr="00F22F6F">
        <w:t xml:space="preserve">cost </w:t>
      </w:r>
      <w:r w:rsidR="00C11C32">
        <w:t xml:space="preserve">to the MBS </w:t>
      </w:r>
      <w:r w:rsidR="00D431B3" w:rsidRPr="00F22F6F">
        <w:t>as a result of the amended listing</w:t>
      </w:r>
      <w:r w:rsidR="00D431B3">
        <w:t>.</w:t>
      </w:r>
    </w:p>
    <w:p w14:paraId="55F119C9" w14:textId="045D0C53" w:rsidR="00CB12EC" w:rsidRPr="00CB12EC" w:rsidRDefault="002F7BF9" w:rsidP="0033045E">
      <w:pPr>
        <w:ind w:left="284"/>
      </w:pPr>
      <w:r>
        <w:t>A previous application was submitted for an additional EGFR mutation test</w:t>
      </w:r>
      <w:r w:rsidR="00E6585B">
        <w:t xml:space="preserve"> (EGFR T790M mutation)</w:t>
      </w:r>
      <w:r>
        <w:t xml:space="preserve"> to determine subsidised access to </w:t>
      </w:r>
      <w:proofErr w:type="spellStart"/>
      <w:r>
        <w:t>osimertinib</w:t>
      </w:r>
      <w:proofErr w:type="spellEnd"/>
      <w:r>
        <w:t xml:space="preserve"> in the second</w:t>
      </w:r>
      <w:r w:rsidR="00B31B63">
        <w:t>-</w:t>
      </w:r>
      <w:r>
        <w:t xml:space="preserve">line setting (following disease progression after </w:t>
      </w:r>
      <w:r w:rsidR="00B31B63">
        <w:t>first-</w:t>
      </w:r>
      <w:r>
        <w:t xml:space="preserve">line </w:t>
      </w:r>
      <w:r w:rsidR="00B31B63">
        <w:t xml:space="preserve">EGFR </w:t>
      </w:r>
      <w:r>
        <w:t xml:space="preserve">TKI; Application 1407). This application requests EGFR mutation testing to determine subsidised access to </w:t>
      </w:r>
      <w:proofErr w:type="spellStart"/>
      <w:r>
        <w:t>osimertinib</w:t>
      </w:r>
      <w:proofErr w:type="spellEnd"/>
      <w:r w:rsidR="00B31B63" w:rsidRPr="00B31B63">
        <w:t xml:space="preserve"> </w:t>
      </w:r>
      <w:r w:rsidR="00B31B63">
        <w:t>in the first</w:t>
      </w:r>
      <w:r w:rsidR="00C11C32">
        <w:t>-</w:t>
      </w:r>
      <w:r w:rsidR="00B31B63">
        <w:t>line setting</w:t>
      </w:r>
      <w:r>
        <w:t xml:space="preserve">. </w:t>
      </w:r>
      <w:r w:rsidR="00C11C32">
        <w:t xml:space="preserve">A T790M mutation test is not required in the first-line setting. </w:t>
      </w:r>
    </w:p>
    <w:bookmarkEnd w:id="3"/>
    <w:p w14:paraId="1D771428"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7C4CF7BA" w14:textId="77777777" w:rsidR="00753C44" w:rsidRDefault="009D3007" w:rsidP="00A6491A">
      <w:pPr>
        <w:spacing w:before="0" w:after="0"/>
        <w:ind w:left="284"/>
        <w:rPr>
          <w:szCs w:val="20"/>
        </w:rPr>
      </w:pPr>
      <w:r>
        <w:rPr>
          <w:szCs w:val="20"/>
        </w:rPr>
        <w:fldChar w:fldCharType="begin">
          <w:ffData>
            <w:name w:val="Check1"/>
            <w:enabled/>
            <w:calcOnExit w:val="0"/>
            <w:checkBox>
              <w:sizeAuto/>
              <w:default w:val="1"/>
            </w:checkBox>
          </w:ffData>
        </w:fldChar>
      </w:r>
      <w:bookmarkStart w:id="4" w:name="Check1"/>
      <w:r>
        <w:rPr>
          <w:szCs w:val="20"/>
        </w:rPr>
        <w:instrText xml:space="preserve"> FORMCHECKBOX </w:instrText>
      </w:r>
      <w:r w:rsidR="003F5933">
        <w:rPr>
          <w:szCs w:val="20"/>
        </w:rPr>
      </w:r>
      <w:r w:rsidR="003F5933">
        <w:rPr>
          <w:szCs w:val="20"/>
        </w:rPr>
        <w:fldChar w:fldCharType="separate"/>
      </w:r>
      <w:r>
        <w:rPr>
          <w:szCs w:val="20"/>
        </w:rPr>
        <w:fldChar w:fldCharType="end"/>
      </w:r>
      <w:bookmarkEnd w:id="4"/>
      <w:r w:rsidR="006B6390">
        <w:rPr>
          <w:szCs w:val="20"/>
        </w:rPr>
        <w:t xml:space="preserve"> Yes</w:t>
      </w:r>
    </w:p>
    <w:p w14:paraId="2FC8996D"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F5933">
        <w:rPr>
          <w:szCs w:val="20"/>
        </w:rPr>
      </w:r>
      <w:r w:rsidR="003F5933">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3DB2B201"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0B63AE2D" w14:textId="77777777" w:rsidR="00753C44" w:rsidRDefault="007B618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F5933">
        <w:rPr>
          <w:szCs w:val="20"/>
        </w:rPr>
      </w:r>
      <w:r w:rsidR="003F5933">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0A1DB7B6"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F5933">
        <w:rPr>
          <w:szCs w:val="20"/>
        </w:rPr>
      </w:r>
      <w:r w:rsidR="003F5933">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311D7FE9"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53C0C95D" w14:textId="77777777" w:rsidR="003D795C" w:rsidRPr="00CB12EC" w:rsidRDefault="00E6585B" w:rsidP="00A6491A">
      <w:pPr>
        <w:ind w:left="284"/>
      </w:pPr>
      <w:r>
        <w:t xml:space="preserve">MBS Item </w:t>
      </w:r>
      <w:r w:rsidR="007B618C">
        <w:t>73337</w:t>
      </w:r>
    </w:p>
    <w:p w14:paraId="25F9C5B6"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7A22912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3F5933">
        <w:rPr>
          <w:b/>
          <w:szCs w:val="20"/>
        </w:rPr>
      </w:r>
      <w:r w:rsidR="003F593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1B28AF8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3F5933">
        <w:rPr>
          <w:b/>
          <w:szCs w:val="20"/>
        </w:rPr>
      </w:r>
      <w:r w:rsidR="003F593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02E1FCC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3F5933">
        <w:rPr>
          <w:b/>
          <w:szCs w:val="20"/>
        </w:rPr>
      </w:r>
      <w:r w:rsidR="003F593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32AA022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3F5933">
        <w:rPr>
          <w:b/>
          <w:szCs w:val="20"/>
        </w:rPr>
      </w:r>
      <w:r w:rsidR="003F593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3F21790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3F5933">
        <w:rPr>
          <w:b/>
          <w:szCs w:val="20"/>
        </w:rPr>
      </w:r>
      <w:r w:rsidR="003F5933">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022D9AE7" w14:textId="77777777" w:rsidR="002A270B" w:rsidRPr="004A263B" w:rsidRDefault="007B618C"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3F5933">
        <w:rPr>
          <w:b/>
          <w:szCs w:val="20"/>
        </w:rPr>
      </w:r>
      <w:r w:rsidR="003F5933">
        <w:rPr>
          <w:b/>
          <w:szCs w:val="20"/>
        </w:rPr>
        <w:fldChar w:fldCharType="separate"/>
      </w:r>
      <w:r>
        <w:rPr>
          <w:b/>
          <w:szCs w:val="20"/>
        </w:rPr>
        <w:fldChar w:fldCharType="end"/>
      </w:r>
      <w:r w:rsidR="002A270B" w:rsidRPr="004A263B">
        <w:rPr>
          <w:b/>
          <w:szCs w:val="20"/>
        </w:rPr>
        <w:t xml:space="preserve"> </w:t>
      </w:r>
      <w:r w:rsidR="002A270B" w:rsidRPr="004A263B">
        <w:rPr>
          <w:rStyle w:val="Strong"/>
          <w:b w:val="0"/>
        </w:rPr>
        <w:t>Minor amendments to the item descriptor that does not affect how the service is delivered</w:t>
      </w:r>
    </w:p>
    <w:p w14:paraId="2A9C45B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3F5933">
        <w:rPr>
          <w:b/>
          <w:szCs w:val="20"/>
        </w:rPr>
      </w:r>
      <w:r w:rsidR="003F593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482B675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3F5933">
        <w:rPr>
          <w:b/>
          <w:szCs w:val="20"/>
        </w:rPr>
      </w:r>
      <w:r w:rsidR="003F593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4428F1CA"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3F5933">
        <w:rPr>
          <w:b/>
          <w:szCs w:val="20"/>
        </w:rPr>
      </w:r>
      <w:r w:rsidR="003F5933">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71D0A327" w14:textId="77777777"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14:paraId="6C100806"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3E10CDEF"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3F5933">
        <w:rPr>
          <w:b/>
          <w:szCs w:val="20"/>
        </w:rPr>
      </w:r>
      <w:r w:rsidR="003F5933">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25B91820"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3F5933">
        <w:rPr>
          <w:b/>
          <w:szCs w:val="20"/>
        </w:rPr>
      </w:r>
      <w:r w:rsidR="003F5933">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48DF5658"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3F5933">
        <w:rPr>
          <w:b/>
          <w:szCs w:val="20"/>
        </w:rPr>
      </w:r>
      <w:r w:rsidR="003F5933">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3B005C30"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3F5933">
        <w:rPr>
          <w:b/>
          <w:szCs w:val="20"/>
        </w:rPr>
      </w:r>
      <w:r w:rsidR="003F5933">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17DD7EB2"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275243AA" w14:textId="77777777" w:rsidR="000A5B32" w:rsidRDefault="007B618C"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3F5933">
        <w:rPr>
          <w:szCs w:val="20"/>
        </w:rPr>
      </w:r>
      <w:r w:rsidR="003F5933">
        <w:rPr>
          <w:szCs w:val="20"/>
        </w:rPr>
        <w:fldChar w:fldCharType="separate"/>
      </w:r>
      <w:r>
        <w:rPr>
          <w:szCs w:val="20"/>
        </w:rPr>
        <w:fldChar w:fldCharType="end"/>
      </w:r>
      <w:r w:rsidR="000A5B32" w:rsidRPr="000A5B32">
        <w:rPr>
          <w:szCs w:val="20"/>
        </w:rPr>
        <w:t xml:space="preserve"> Yes</w:t>
      </w:r>
    </w:p>
    <w:p w14:paraId="19FA91CC" w14:textId="77777777" w:rsidR="00626365" w:rsidRDefault="007B618C"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F5933">
        <w:rPr>
          <w:szCs w:val="20"/>
        </w:rPr>
      </w:r>
      <w:r w:rsidR="003F5933">
        <w:rPr>
          <w:szCs w:val="20"/>
        </w:rPr>
        <w:fldChar w:fldCharType="separate"/>
      </w:r>
      <w:r>
        <w:rPr>
          <w:szCs w:val="20"/>
        </w:rPr>
        <w:fldChar w:fldCharType="end"/>
      </w:r>
      <w:r w:rsidR="000A5B32" w:rsidRPr="000A5B32">
        <w:rPr>
          <w:szCs w:val="20"/>
        </w:rPr>
        <w:t xml:space="preserve"> No</w:t>
      </w:r>
    </w:p>
    <w:p w14:paraId="3CB80C10" w14:textId="77777777" w:rsidR="007B618C" w:rsidRDefault="007B618C" w:rsidP="00626365">
      <w:pPr>
        <w:spacing w:before="0" w:after="0"/>
        <w:ind w:left="284"/>
        <w:rPr>
          <w:szCs w:val="20"/>
        </w:rPr>
      </w:pPr>
      <w:r>
        <w:rPr>
          <w:szCs w:val="20"/>
        </w:rPr>
        <w:t>No other source of public funding for EGFR testing other that the MBS will be sought. However, this</w:t>
      </w:r>
      <w:r w:rsidR="00C30A18">
        <w:rPr>
          <w:szCs w:val="20"/>
        </w:rPr>
        <w:t xml:space="preserve"> application</w:t>
      </w:r>
      <w:r>
        <w:rPr>
          <w:szCs w:val="20"/>
        </w:rPr>
        <w:t xml:space="preserve"> will be part of a co-dependent submission where public funding on the PBS for </w:t>
      </w:r>
      <w:proofErr w:type="spellStart"/>
      <w:r>
        <w:rPr>
          <w:szCs w:val="20"/>
        </w:rPr>
        <w:t>osimertinib</w:t>
      </w:r>
      <w:proofErr w:type="spellEnd"/>
      <w:r>
        <w:rPr>
          <w:szCs w:val="20"/>
        </w:rPr>
        <w:t xml:space="preserve"> will be sought for eligible patients.</w:t>
      </w:r>
    </w:p>
    <w:p w14:paraId="7BB38A31" w14:textId="77777777" w:rsidR="007B618C" w:rsidRDefault="007B618C" w:rsidP="00626365">
      <w:pPr>
        <w:spacing w:before="0" w:after="0"/>
        <w:ind w:left="284"/>
        <w:rPr>
          <w:szCs w:val="20"/>
        </w:rPr>
      </w:pPr>
    </w:p>
    <w:p w14:paraId="31C96579"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1646AD8C" w14:textId="77777777" w:rsidR="000A5B32" w:rsidRPr="00855944" w:rsidRDefault="007B618C" w:rsidP="00A6491A">
      <w:pPr>
        <w:ind w:left="284"/>
        <w:rPr>
          <w:rStyle w:val="Strong"/>
        </w:rPr>
      </w:pPr>
      <w:r>
        <w:t>N/A</w:t>
      </w:r>
    </w:p>
    <w:p w14:paraId="307C9E7D" w14:textId="77777777" w:rsidR="000B3CD0" w:rsidRDefault="000B3CD0" w:rsidP="00730C04">
      <w:pPr>
        <w:pStyle w:val="Heading2"/>
      </w:pPr>
      <w:r w:rsidRPr="00154B00">
        <w:t xml:space="preserve">What is the type of </w:t>
      </w:r>
      <w:proofErr w:type="gramStart"/>
      <w:r w:rsidRPr="00154B00">
        <w:t>service:</w:t>
      </w:r>
      <w:proofErr w:type="gramEnd"/>
    </w:p>
    <w:p w14:paraId="37D8F7F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F5933">
        <w:rPr>
          <w:b/>
          <w:szCs w:val="20"/>
        </w:rPr>
      </w:r>
      <w:r w:rsidR="003F5933">
        <w:rPr>
          <w:b/>
          <w:szCs w:val="20"/>
        </w:rPr>
        <w:fldChar w:fldCharType="separate"/>
      </w:r>
      <w:r w:rsidRPr="0027105F">
        <w:rPr>
          <w:b/>
          <w:szCs w:val="20"/>
        </w:rPr>
        <w:fldChar w:fldCharType="end"/>
      </w:r>
      <w:r w:rsidRPr="0027105F">
        <w:rPr>
          <w:b/>
          <w:szCs w:val="20"/>
        </w:rPr>
        <w:t xml:space="preserve"> </w:t>
      </w:r>
      <w:r>
        <w:t>Therapeutic medical service</w:t>
      </w:r>
    </w:p>
    <w:p w14:paraId="19AD1D9D"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F5933">
        <w:rPr>
          <w:b/>
          <w:szCs w:val="20"/>
        </w:rPr>
      </w:r>
      <w:r w:rsidR="003F5933">
        <w:rPr>
          <w:b/>
          <w:szCs w:val="20"/>
        </w:rPr>
        <w:fldChar w:fldCharType="separate"/>
      </w:r>
      <w:r w:rsidRPr="0027105F">
        <w:rPr>
          <w:b/>
          <w:szCs w:val="20"/>
        </w:rPr>
        <w:fldChar w:fldCharType="end"/>
      </w:r>
      <w:r w:rsidRPr="0027105F">
        <w:rPr>
          <w:b/>
          <w:szCs w:val="20"/>
        </w:rPr>
        <w:t xml:space="preserve"> </w:t>
      </w:r>
      <w:r>
        <w:t>Investigative medical service</w:t>
      </w:r>
    </w:p>
    <w:p w14:paraId="2155DEF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F5933">
        <w:rPr>
          <w:b/>
          <w:szCs w:val="20"/>
        </w:rPr>
      </w:r>
      <w:r w:rsidR="003F5933">
        <w:rPr>
          <w:b/>
          <w:szCs w:val="20"/>
        </w:rPr>
        <w:fldChar w:fldCharType="separate"/>
      </w:r>
      <w:r w:rsidRPr="0027105F">
        <w:rPr>
          <w:b/>
          <w:szCs w:val="20"/>
        </w:rPr>
        <w:fldChar w:fldCharType="end"/>
      </w:r>
      <w:r w:rsidRPr="0027105F">
        <w:rPr>
          <w:b/>
          <w:szCs w:val="20"/>
        </w:rPr>
        <w:t xml:space="preserve"> </w:t>
      </w:r>
      <w:r>
        <w:t>Single consultation medical service</w:t>
      </w:r>
    </w:p>
    <w:p w14:paraId="76565AED"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F5933">
        <w:rPr>
          <w:b/>
          <w:szCs w:val="20"/>
        </w:rPr>
      </w:r>
      <w:r w:rsidR="003F5933">
        <w:rPr>
          <w:b/>
          <w:szCs w:val="20"/>
        </w:rPr>
        <w:fldChar w:fldCharType="separate"/>
      </w:r>
      <w:r w:rsidRPr="0027105F">
        <w:rPr>
          <w:b/>
          <w:szCs w:val="20"/>
        </w:rPr>
        <w:fldChar w:fldCharType="end"/>
      </w:r>
      <w:r w:rsidRPr="0027105F">
        <w:rPr>
          <w:b/>
          <w:szCs w:val="20"/>
        </w:rPr>
        <w:t xml:space="preserve"> </w:t>
      </w:r>
      <w:r>
        <w:t>Global consultation medical service</w:t>
      </w:r>
    </w:p>
    <w:p w14:paraId="69EB29B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F5933">
        <w:rPr>
          <w:b/>
          <w:szCs w:val="20"/>
        </w:rPr>
      </w:r>
      <w:r w:rsidR="003F5933">
        <w:rPr>
          <w:b/>
          <w:szCs w:val="20"/>
        </w:rPr>
        <w:fldChar w:fldCharType="separate"/>
      </w:r>
      <w:r w:rsidRPr="0027105F">
        <w:rPr>
          <w:b/>
          <w:szCs w:val="20"/>
        </w:rPr>
        <w:fldChar w:fldCharType="end"/>
      </w:r>
      <w:r w:rsidRPr="0027105F">
        <w:rPr>
          <w:b/>
          <w:szCs w:val="20"/>
        </w:rPr>
        <w:t xml:space="preserve"> </w:t>
      </w:r>
      <w:r>
        <w:t>Allied health service</w:t>
      </w:r>
    </w:p>
    <w:p w14:paraId="7DAC0F71" w14:textId="77777777" w:rsidR="00A6594E" w:rsidRDefault="007B618C"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3F5933">
        <w:rPr>
          <w:b/>
          <w:szCs w:val="20"/>
        </w:rPr>
      </w:r>
      <w:r w:rsidR="003F5933">
        <w:rPr>
          <w:b/>
          <w:szCs w:val="20"/>
        </w:rPr>
        <w:fldChar w:fldCharType="separate"/>
      </w:r>
      <w:r>
        <w:rPr>
          <w:b/>
          <w:szCs w:val="20"/>
        </w:rPr>
        <w:fldChar w:fldCharType="end"/>
      </w:r>
      <w:r w:rsidR="00A6594E" w:rsidRPr="0027105F">
        <w:rPr>
          <w:b/>
          <w:szCs w:val="20"/>
        </w:rPr>
        <w:t xml:space="preserve"> </w:t>
      </w:r>
      <w:r w:rsidR="00A6594E">
        <w:t>Co-dependent technology</w:t>
      </w:r>
    </w:p>
    <w:p w14:paraId="4CD96A9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F5933">
        <w:rPr>
          <w:b/>
          <w:szCs w:val="20"/>
        </w:rPr>
      </w:r>
      <w:r w:rsidR="003F5933">
        <w:rPr>
          <w:b/>
          <w:szCs w:val="20"/>
        </w:rPr>
        <w:fldChar w:fldCharType="separate"/>
      </w:r>
      <w:r w:rsidRPr="0027105F">
        <w:rPr>
          <w:b/>
          <w:szCs w:val="20"/>
        </w:rPr>
        <w:fldChar w:fldCharType="end"/>
      </w:r>
      <w:r w:rsidRPr="0027105F">
        <w:rPr>
          <w:b/>
          <w:szCs w:val="20"/>
        </w:rPr>
        <w:t xml:space="preserve"> </w:t>
      </w:r>
      <w:r>
        <w:t>Hybrid health technology</w:t>
      </w:r>
    </w:p>
    <w:p w14:paraId="4BDA3B14" w14:textId="77777777" w:rsidR="00124B00" w:rsidRPr="00A6594E" w:rsidRDefault="00124B00" w:rsidP="00A6491A">
      <w:pPr>
        <w:spacing w:before="0" w:after="0"/>
        <w:ind w:left="284"/>
      </w:pPr>
    </w:p>
    <w:p w14:paraId="0E195884"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7D658928"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3F5933">
        <w:rPr>
          <w:b/>
          <w:szCs w:val="20"/>
        </w:rPr>
      </w:r>
      <w:r w:rsidR="003F5933">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3B4BAF21"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3F5933">
        <w:rPr>
          <w:b/>
          <w:szCs w:val="20"/>
        </w:rPr>
      </w:r>
      <w:r w:rsidR="003F5933">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618A5888"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3F5933">
        <w:rPr>
          <w:b/>
          <w:szCs w:val="20"/>
        </w:rPr>
      </w:r>
      <w:r w:rsidR="003F5933">
        <w:rPr>
          <w:b/>
          <w:szCs w:val="20"/>
        </w:rPr>
        <w:fldChar w:fldCharType="separate"/>
      </w:r>
      <w:r w:rsidRPr="00AF4466">
        <w:rPr>
          <w:b/>
          <w:szCs w:val="20"/>
        </w:rPr>
        <w:fldChar w:fldCharType="end"/>
      </w:r>
      <w:r w:rsidRPr="00AF4466">
        <w:rPr>
          <w:b/>
          <w:szCs w:val="20"/>
        </w:rPr>
        <w:t xml:space="preserve"> </w:t>
      </w:r>
      <w:r>
        <w:t>Provides information about prognosis</w:t>
      </w:r>
    </w:p>
    <w:p w14:paraId="1373478E" w14:textId="77777777" w:rsidR="00A6594E" w:rsidRDefault="007B618C"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3F5933">
        <w:rPr>
          <w:b/>
          <w:szCs w:val="20"/>
        </w:rPr>
      </w:r>
      <w:r w:rsidR="003F5933">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488CC683" w14:textId="77777777" w:rsidR="00F63A62" w:rsidRDefault="00A6594E"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3F5933">
        <w:rPr>
          <w:b/>
          <w:szCs w:val="20"/>
        </w:rPr>
      </w:r>
      <w:r w:rsidR="003F5933">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5BA864B5" w14:textId="77777777" w:rsidR="00A6594E" w:rsidRDefault="00F63A62"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3F5933">
        <w:rPr>
          <w:b/>
          <w:szCs w:val="20"/>
        </w:rPr>
      </w:r>
      <w:r w:rsidR="003F5933">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 xml:space="preserve">mutations (and thus for which the Clinical Utility Card </w:t>
      </w:r>
      <w:proofErr w:type="spellStart"/>
      <w:r>
        <w:t>proforma</w:t>
      </w:r>
      <w:proofErr w:type="spellEnd"/>
      <w:r>
        <w:t xml:space="preserve"> might apply)</w:t>
      </w:r>
    </w:p>
    <w:p w14:paraId="662C5AC7" w14:textId="77777777" w:rsidR="002A40AE" w:rsidRDefault="002A40AE" w:rsidP="002F55EF">
      <w:pPr>
        <w:spacing w:before="0" w:after="0"/>
      </w:pPr>
    </w:p>
    <w:p w14:paraId="4EA37B21"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70B77DF9" w14:textId="77777777" w:rsidR="00FE16C1" w:rsidRDefault="007B618C"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3F5933">
        <w:rPr>
          <w:b/>
          <w:szCs w:val="20"/>
        </w:rPr>
      </w:r>
      <w:r w:rsidR="003F5933">
        <w:rPr>
          <w:b/>
          <w:szCs w:val="20"/>
        </w:rPr>
        <w:fldChar w:fldCharType="separate"/>
      </w:r>
      <w:r>
        <w:rPr>
          <w:b/>
          <w:szCs w:val="20"/>
        </w:rPr>
        <w:fldChar w:fldCharType="end"/>
      </w:r>
      <w:r w:rsidR="00FE16C1" w:rsidRPr="0027105F">
        <w:rPr>
          <w:b/>
          <w:szCs w:val="20"/>
        </w:rPr>
        <w:t xml:space="preserve"> </w:t>
      </w:r>
      <w:r w:rsidR="00FE16C1">
        <w:t>Pharmaceutical / Biological</w:t>
      </w:r>
    </w:p>
    <w:p w14:paraId="4A68A341"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F5933">
        <w:rPr>
          <w:b/>
          <w:szCs w:val="20"/>
        </w:rPr>
      </w:r>
      <w:r w:rsidR="003F5933">
        <w:rPr>
          <w:b/>
          <w:szCs w:val="20"/>
        </w:rPr>
        <w:fldChar w:fldCharType="separate"/>
      </w:r>
      <w:r w:rsidRPr="0027105F">
        <w:rPr>
          <w:b/>
          <w:szCs w:val="20"/>
        </w:rPr>
        <w:fldChar w:fldCharType="end"/>
      </w:r>
      <w:r w:rsidRPr="0027105F">
        <w:rPr>
          <w:b/>
          <w:szCs w:val="20"/>
        </w:rPr>
        <w:t xml:space="preserve"> </w:t>
      </w:r>
      <w:r>
        <w:t>Prosthesis or device</w:t>
      </w:r>
    </w:p>
    <w:p w14:paraId="2B4BE0BD"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F5933">
        <w:rPr>
          <w:b/>
          <w:szCs w:val="20"/>
        </w:rPr>
      </w:r>
      <w:r w:rsidR="003F5933">
        <w:rPr>
          <w:b/>
          <w:szCs w:val="20"/>
        </w:rPr>
        <w:fldChar w:fldCharType="separate"/>
      </w:r>
      <w:r w:rsidRPr="0027105F">
        <w:rPr>
          <w:b/>
          <w:szCs w:val="20"/>
        </w:rPr>
        <w:fldChar w:fldCharType="end"/>
      </w:r>
      <w:r w:rsidRPr="0027105F">
        <w:rPr>
          <w:b/>
          <w:szCs w:val="20"/>
        </w:rPr>
        <w:t xml:space="preserve"> </w:t>
      </w:r>
      <w:r>
        <w:t>No</w:t>
      </w:r>
    </w:p>
    <w:p w14:paraId="18F96A42"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336E3746" w14:textId="77777777" w:rsidR="00FE16C1" w:rsidRDefault="00FE16C1" w:rsidP="00A6491A">
      <w:pPr>
        <w:spacing w:before="0" w:after="0"/>
        <w:ind w:left="284"/>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sidRPr="000A5B32">
        <w:rPr>
          <w:szCs w:val="20"/>
        </w:rPr>
        <w:t xml:space="preserve"> Yes</w:t>
      </w:r>
    </w:p>
    <w:p w14:paraId="264B5558" w14:textId="77777777" w:rsidR="00FE16C1" w:rsidRPr="00FE16C1" w:rsidRDefault="007B618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F5933">
        <w:rPr>
          <w:szCs w:val="20"/>
        </w:rPr>
      </w:r>
      <w:r w:rsidR="003F5933">
        <w:rPr>
          <w:szCs w:val="20"/>
        </w:rPr>
        <w:fldChar w:fldCharType="separate"/>
      </w:r>
      <w:r>
        <w:rPr>
          <w:szCs w:val="20"/>
        </w:rPr>
        <w:fldChar w:fldCharType="end"/>
      </w:r>
      <w:r w:rsidR="00FE16C1">
        <w:rPr>
          <w:szCs w:val="20"/>
        </w:rPr>
        <w:t xml:space="preserve"> No  </w:t>
      </w:r>
    </w:p>
    <w:p w14:paraId="3315CD70"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66770B91" w14:textId="77777777"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14:paraId="00039744"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24CEBA29" w14:textId="77777777" w:rsidR="007E39E4" w:rsidRDefault="007B618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F5933">
        <w:rPr>
          <w:szCs w:val="20"/>
        </w:rPr>
      </w:r>
      <w:r w:rsidR="003F5933">
        <w:rPr>
          <w:szCs w:val="20"/>
        </w:rPr>
        <w:fldChar w:fldCharType="separate"/>
      </w:r>
      <w:r>
        <w:rPr>
          <w:szCs w:val="20"/>
        </w:rPr>
        <w:fldChar w:fldCharType="end"/>
      </w:r>
      <w:r w:rsidR="007E39E4" w:rsidRPr="000A5B32">
        <w:rPr>
          <w:szCs w:val="20"/>
        </w:rPr>
        <w:t xml:space="preserve"> Yes</w:t>
      </w:r>
      <w:r w:rsidR="001E6919">
        <w:rPr>
          <w:szCs w:val="20"/>
        </w:rPr>
        <w:t xml:space="preserve"> (please provide PBAC submission item number below)</w:t>
      </w:r>
    </w:p>
    <w:p w14:paraId="29C8820D"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sidR="001E6919">
        <w:rPr>
          <w:szCs w:val="20"/>
        </w:rPr>
        <w:t xml:space="preserve"> No</w:t>
      </w:r>
    </w:p>
    <w:p w14:paraId="0C31F525" w14:textId="77777777" w:rsidR="001E6919" w:rsidRPr="007E39E4" w:rsidRDefault="00AE4C6E" w:rsidP="00A6491A">
      <w:pPr>
        <w:spacing w:before="0" w:after="0"/>
        <w:ind w:left="284"/>
        <w:rPr>
          <w:szCs w:val="20"/>
        </w:rPr>
      </w:pPr>
      <w:r>
        <w:t>PBAC submission will be submitted as part of a co-dependent application.</w:t>
      </w:r>
    </w:p>
    <w:p w14:paraId="7396420D"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6670D85B" w14:textId="77777777" w:rsidR="001E6958" w:rsidRDefault="001E6958" w:rsidP="00A6491A">
      <w:pPr>
        <w:spacing w:before="0" w:after="0"/>
        <w:ind w:left="284"/>
      </w:pPr>
      <w:r>
        <w:t xml:space="preserve">Trade name: </w:t>
      </w:r>
      <w:r w:rsidR="007B618C">
        <w:t>TAGRISSO</w:t>
      </w:r>
      <w:r w:rsidR="007B618C">
        <w:rPr>
          <w:rFonts w:cstheme="minorHAnsi"/>
        </w:rPr>
        <w:t>®</w:t>
      </w:r>
    </w:p>
    <w:p w14:paraId="12290563" w14:textId="77777777" w:rsidR="001E6958" w:rsidRPr="001E6958" w:rsidRDefault="001E6958" w:rsidP="00A6491A">
      <w:pPr>
        <w:spacing w:before="0" w:after="0"/>
        <w:ind w:left="284"/>
      </w:pPr>
      <w:r>
        <w:t xml:space="preserve">Generic name: </w:t>
      </w:r>
      <w:proofErr w:type="spellStart"/>
      <w:r w:rsidR="007B618C">
        <w:t>osimertinib</w:t>
      </w:r>
      <w:proofErr w:type="spellEnd"/>
    </w:p>
    <w:p w14:paraId="4AC050C6"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r w:rsidR="00AE4C6E">
        <w:t xml:space="preserve"> N/A</w:t>
      </w:r>
    </w:p>
    <w:p w14:paraId="4EE7A368"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sidRPr="000A5B32">
        <w:rPr>
          <w:szCs w:val="20"/>
        </w:rPr>
        <w:t xml:space="preserve"> Yes</w:t>
      </w:r>
    </w:p>
    <w:p w14:paraId="2774A0B4" w14:textId="77777777" w:rsidR="007B618C" w:rsidRDefault="001E6958" w:rsidP="00275D11">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No</w:t>
      </w:r>
    </w:p>
    <w:p w14:paraId="4045DDA7" w14:textId="77777777" w:rsidR="007B618C" w:rsidRDefault="007B618C" w:rsidP="00275D11">
      <w:pPr>
        <w:spacing w:before="0" w:after="0"/>
        <w:ind w:left="284"/>
        <w:rPr>
          <w:szCs w:val="20"/>
        </w:rPr>
      </w:pPr>
    </w:p>
    <w:p w14:paraId="5355155A"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0220F4B1"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4557D95B"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563A5499"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16CC4894"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360904D2" w14:textId="77777777" w:rsidR="009939DC" w:rsidRDefault="009939DC" w:rsidP="009939DC"/>
    <w:p w14:paraId="130AC8D4"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1FC72D02"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sidRPr="000A5B32">
        <w:rPr>
          <w:szCs w:val="20"/>
        </w:rPr>
        <w:t xml:space="preserve"> Yes</w:t>
      </w:r>
    </w:p>
    <w:p w14:paraId="37165DD9"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No  </w:t>
      </w:r>
    </w:p>
    <w:p w14:paraId="701B298B"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5D159FEC"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sidRPr="000A5B32">
        <w:rPr>
          <w:szCs w:val="20"/>
        </w:rPr>
        <w:t xml:space="preserve"> Yes</w:t>
      </w:r>
    </w:p>
    <w:p w14:paraId="21A50644"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No  </w:t>
      </w:r>
    </w:p>
    <w:p w14:paraId="52EE16E6"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12F1583D" w14:textId="77777777"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14:paraId="4FD2D81A" w14:textId="77777777" w:rsidR="0084657B" w:rsidRPr="00350514" w:rsidRDefault="00A9062D" w:rsidP="00530204">
      <w:pPr>
        <w:pStyle w:val="Heading2"/>
      </w:pPr>
      <w:r w:rsidRPr="00350514">
        <w:t>P</w:t>
      </w:r>
      <w:r w:rsidR="0084657B" w:rsidRPr="00350514">
        <w:t xml:space="preserve">lease identify </w:t>
      </w:r>
      <w:r w:rsidR="00E8649B" w:rsidRPr="00350514">
        <w:t xml:space="preserve">any single </w:t>
      </w:r>
      <w:r w:rsidR="00016B6E" w:rsidRPr="00350514">
        <w:t>and / or multi-</w:t>
      </w:r>
      <w:r w:rsidR="00E8649B" w:rsidRPr="00350514">
        <w:t>use consumables</w:t>
      </w:r>
      <w:r w:rsidR="0084657B" w:rsidRPr="00350514">
        <w:t xml:space="preserve"> </w:t>
      </w:r>
      <w:r w:rsidR="00E8649B" w:rsidRPr="00350514">
        <w:t>delivered as part of the service?</w:t>
      </w:r>
    </w:p>
    <w:p w14:paraId="66B94345" w14:textId="77777777" w:rsidR="003F14B1" w:rsidRDefault="003F14B1" w:rsidP="00A6491A">
      <w:pPr>
        <w:spacing w:before="0" w:after="0"/>
        <w:ind w:left="284"/>
      </w:pPr>
      <w:r w:rsidRPr="003F14B1">
        <w:t>Australian molecular pathology service providers currently use a number of different commercial test kits and locally developed methods</w:t>
      </w:r>
      <w:r w:rsidRPr="003F14B1" w:rsidDel="00D6203E">
        <w:t xml:space="preserve"> </w:t>
      </w:r>
      <w:r>
        <w:t xml:space="preserve">for EGFR mutation testing with the majority based on </w:t>
      </w:r>
      <w:r w:rsidR="00EE0EC5">
        <w:t xml:space="preserve">established </w:t>
      </w:r>
      <w:r>
        <w:t>r</w:t>
      </w:r>
      <w:r w:rsidRPr="003F14B1">
        <w:t>everse transcription polymerase chain reaction</w:t>
      </w:r>
      <w:r w:rsidRPr="003F14B1" w:rsidDel="00D6203E">
        <w:t xml:space="preserve"> </w:t>
      </w:r>
      <w:r>
        <w:t>(RT-PCR) or next generation sequencing (NGS)</w:t>
      </w:r>
      <w:r w:rsidR="00EE0EC5">
        <w:t xml:space="preserve"> methods</w:t>
      </w:r>
      <w:r>
        <w:t>. The consumables delivered as part of the service include the following.</w:t>
      </w:r>
    </w:p>
    <w:p w14:paraId="6C56A87F" w14:textId="77777777" w:rsidR="003F14B1" w:rsidRPr="00393C4A" w:rsidRDefault="003F14B1" w:rsidP="00393C4A">
      <w:pPr>
        <w:pStyle w:val="ListParagraph"/>
        <w:numPr>
          <w:ilvl w:val="0"/>
          <w:numId w:val="38"/>
        </w:numPr>
        <w:rPr>
          <w:szCs w:val="20"/>
        </w:rPr>
      </w:pPr>
      <w:r w:rsidRPr="00393C4A">
        <w:rPr>
          <w:szCs w:val="20"/>
        </w:rPr>
        <w:t xml:space="preserve">Sanger Sequencing requires simple reagents </w:t>
      </w:r>
    </w:p>
    <w:p w14:paraId="538B08B2" w14:textId="77777777" w:rsidR="003F14B1" w:rsidRPr="00393C4A" w:rsidRDefault="003F14B1" w:rsidP="00393C4A">
      <w:pPr>
        <w:pStyle w:val="ListParagraph"/>
        <w:numPr>
          <w:ilvl w:val="0"/>
          <w:numId w:val="38"/>
        </w:numPr>
        <w:rPr>
          <w:szCs w:val="20"/>
        </w:rPr>
      </w:pPr>
      <w:r w:rsidRPr="00393C4A">
        <w:rPr>
          <w:szCs w:val="20"/>
        </w:rPr>
        <w:t>Companion Diagnostics (RT-PCR systems) require Extraction Kit; Quantification Kit; and EGFR Kit for eac</w:t>
      </w:r>
      <w:r w:rsidR="00FE29C9">
        <w:rPr>
          <w:szCs w:val="20"/>
        </w:rPr>
        <w:t xml:space="preserve">h specific platform (Roche for </w:t>
      </w:r>
      <w:proofErr w:type="spellStart"/>
      <w:r w:rsidR="00FE29C9">
        <w:rPr>
          <w:szCs w:val="20"/>
        </w:rPr>
        <w:t>c</w:t>
      </w:r>
      <w:r w:rsidRPr="00393C4A">
        <w:rPr>
          <w:szCs w:val="20"/>
        </w:rPr>
        <w:t>obas</w:t>
      </w:r>
      <w:proofErr w:type="spellEnd"/>
      <w:r w:rsidRPr="00393C4A">
        <w:rPr>
          <w:szCs w:val="20"/>
        </w:rPr>
        <w:t xml:space="preserve"> &amp; </w:t>
      </w:r>
      <w:proofErr w:type="spellStart"/>
      <w:r w:rsidRPr="00393C4A">
        <w:rPr>
          <w:szCs w:val="20"/>
        </w:rPr>
        <w:t>Qiagen</w:t>
      </w:r>
      <w:proofErr w:type="spellEnd"/>
      <w:r w:rsidRPr="00393C4A">
        <w:rPr>
          <w:szCs w:val="20"/>
        </w:rPr>
        <w:t xml:space="preserve"> for Pyro</w:t>
      </w:r>
      <w:r w:rsidR="00FE29C9">
        <w:rPr>
          <w:szCs w:val="20"/>
        </w:rPr>
        <w:t>sequencing</w:t>
      </w:r>
      <w:r w:rsidRPr="00393C4A">
        <w:rPr>
          <w:szCs w:val="20"/>
        </w:rPr>
        <w:t>)</w:t>
      </w:r>
    </w:p>
    <w:p w14:paraId="17D9788C" w14:textId="77777777" w:rsidR="00F301F1" w:rsidRPr="00855944" w:rsidRDefault="003F14B1" w:rsidP="00393C4A">
      <w:pPr>
        <w:pStyle w:val="ListParagraph"/>
        <w:numPr>
          <w:ilvl w:val="0"/>
          <w:numId w:val="38"/>
        </w:numPr>
      </w:pPr>
      <w:r w:rsidRPr="00393C4A">
        <w:rPr>
          <w:szCs w:val="20"/>
        </w:rPr>
        <w:t>NGS - Extraction Kit; Quantification Kit and Panel specific to each NGS (Ion Torrent &amp; Illumina)</w:t>
      </w:r>
      <w:r w:rsidR="00AD6B80" w:rsidRPr="00393C4A">
        <w:rPr>
          <w:szCs w:val="20"/>
        </w:rPr>
        <w:t>.</w:t>
      </w:r>
      <w:r w:rsidRPr="00393C4A">
        <w:rPr>
          <w:szCs w:val="20"/>
        </w:rPr>
        <w:t xml:space="preserve"> These panels often cover 26+ genes and can cover EGFR,</w:t>
      </w:r>
      <w:r w:rsidR="00FE29C9">
        <w:rPr>
          <w:szCs w:val="20"/>
        </w:rPr>
        <w:t xml:space="preserve"> </w:t>
      </w:r>
      <w:r w:rsidRPr="00393C4A">
        <w:rPr>
          <w:szCs w:val="20"/>
        </w:rPr>
        <w:t>KRAS,</w:t>
      </w:r>
      <w:r w:rsidR="00FE29C9">
        <w:rPr>
          <w:szCs w:val="20"/>
        </w:rPr>
        <w:t xml:space="preserve"> </w:t>
      </w:r>
      <w:proofErr w:type="gramStart"/>
      <w:r w:rsidRPr="00393C4A">
        <w:rPr>
          <w:szCs w:val="20"/>
        </w:rPr>
        <w:t>BRAF</w:t>
      </w:r>
      <w:proofErr w:type="gramEnd"/>
      <w:r w:rsidRPr="00393C4A">
        <w:rPr>
          <w:szCs w:val="20"/>
        </w:rPr>
        <w:t xml:space="preserve"> concurrently.  (Most labs use </w:t>
      </w:r>
      <w:proofErr w:type="spellStart"/>
      <w:r w:rsidRPr="00393C4A">
        <w:rPr>
          <w:szCs w:val="20"/>
        </w:rPr>
        <w:t>Qiagen</w:t>
      </w:r>
      <w:proofErr w:type="spellEnd"/>
      <w:r w:rsidRPr="00393C4A">
        <w:rPr>
          <w:szCs w:val="20"/>
        </w:rPr>
        <w:t xml:space="preserve"> kits for extraction and Quantification)</w:t>
      </w:r>
      <w:r w:rsidRPr="00855944">
        <w:t xml:space="preserve"> </w:t>
      </w:r>
      <w:r w:rsidR="00F301F1" w:rsidRPr="00855944">
        <w:br w:type="page"/>
      </w:r>
    </w:p>
    <w:p w14:paraId="0CF24B35"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463BFA82" w14:textId="77777777" w:rsidR="001A1ADF"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0606274B" w14:textId="77777777" w:rsidR="00CA51BD" w:rsidRDefault="00E247CC" w:rsidP="00CA51BD">
      <w:r>
        <w:t xml:space="preserve">The proposed medical service, EGFR mutation testing, </w:t>
      </w:r>
      <w:r w:rsidR="00356DD8">
        <w:t>does</w:t>
      </w:r>
      <w:r w:rsidR="00E528AA">
        <w:t xml:space="preserve"> not </w:t>
      </w:r>
      <w:r w:rsidR="00356DD8">
        <w:t>specify</w:t>
      </w:r>
      <w:r w:rsidR="00E528AA">
        <w:t xml:space="preserve"> a particular methodology. </w:t>
      </w:r>
      <w:r w:rsidR="00EF1ADF">
        <w:t>A</w:t>
      </w:r>
      <w:r w:rsidR="00E528AA">
        <w:t>ny appropriately accredited and validated EGFR mutation test methodology is within the scope of this application</w:t>
      </w:r>
      <w:r>
        <w:t xml:space="preserve">. </w:t>
      </w:r>
    </w:p>
    <w:p w14:paraId="351E2876" w14:textId="77777777" w:rsidR="00E247CC" w:rsidRPr="00E247CC" w:rsidRDefault="00CA51BD" w:rsidP="00E247CC">
      <w:r w:rsidRPr="00CA51BD">
        <w:t xml:space="preserve">Australian molecular pathology service providers currently use a number of different commercial test kits and locally developed methods, the most common of which are the </w:t>
      </w:r>
      <w:proofErr w:type="spellStart"/>
      <w:r w:rsidRPr="00CA51BD">
        <w:t>cobas</w:t>
      </w:r>
      <w:proofErr w:type="spellEnd"/>
      <w:r w:rsidR="00C420D7">
        <w:rPr>
          <w:rFonts w:cstheme="minorHAnsi"/>
        </w:rPr>
        <w:t>®</w:t>
      </w:r>
      <w:r w:rsidRPr="00CA51BD">
        <w:t xml:space="preserve"> EGFR mutation test kit (v1 and v2), </w:t>
      </w:r>
      <w:proofErr w:type="spellStart"/>
      <w:r w:rsidRPr="00CA51BD">
        <w:t>Therascreen</w:t>
      </w:r>
      <w:proofErr w:type="spellEnd"/>
      <w:r w:rsidR="00C420D7">
        <w:rPr>
          <w:rFonts w:cstheme="minorHAnsi"/>
        </w:rPr>
        <w:t>®</w:t>
      </w:r>
      <w:r w:rsidRPr="00CA51BD">
        <w:t xml:space="preserve">, </w:t>
      </w:r>
      <w:proofErr w:type="spellStart"/>
      <w:r w:rsidRPr="00CA51BD">
        <w:t>Sequenom</w:t>
      </w:r>
      <w:proofErr w:type="spellEnd"/>
      <w:r w:rsidRPr="00CA51BD">
        <w:t xml:space="preserve"> </w:t>
      </w:r>
      <w:proofErr w:type="spellStart"/>
      <w:r w:rsidRPr="00CA51BD">
        <w:t>MassArray</w:t>
      </w:r>
      <w:proofErr w:type="spellEnd"/>
      <w:r w:rsidR="00C420D7">
        <w:rPr>
          <w:rFonts w:cstheme="minorHAnsi"/>
        </w:rPr>
        <w:t>®</w:t>
      </w:r>
      <w:r w:rsidRPr="00CA51BD">
        <w:t xml:space="preserve"> and Sanger sequencing.</w:t>
      </w:r>
      <w:r>
        <w:t xml:space="preserve"> </w:t>
      </w:r>
    </w:p>
    <w:p w14:paraId="610303E4" w14:textId="77777777" w:rsidR="00A26343" w:rsidRPr="00A26343" w:rsidRDefault="00A26343" w:rsidP="00A6491A">
      <w:pPr>
        <w:spacing w:before="0" w:after="0"/>
        <w:ind w:left="284"/>
        <w:rPr>
          <w:szCs w:val="20"/>
        </w:rPr>
      </w:pPr>
    </w:p>
    <w:p w14:paraId="4BB9378A"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1B9490B0" w14:textId="77777777" w:rsidR="00615F42" w:rsidRPr="00615F42" w:rsidRDefault="00892F29"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F5933">
        <w:rPr>
          <w:szCs w:val="20"/>
        </w:rPr>
      </w:r>
      <w:r w:rsidR="003F5933">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2D7F6477"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sidRPr="000A5B32">
        <w:rPr>
          <w:szCs w:val="20"/>
        </w:rPr>
        <w:t xml:space="preserve"> </w:t>
      </w:r>
      <w:r w:rsidRPr="00615F42">
        <w:rPr>
          <w:szCs w:val="20"/>
        </w:rPr>
        <w:t>AIMD</w:t>
      </w:r>
    </w:p>
    <w:p w14:paraId="0B3DE95F"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sidRPr="000A5B32">
        <w:rPr>
          <w:szCs w:val="20"/>
        </w:rPr>
        <w:t xml:space="preserve"> </w:t>
      </w:r>
      <w:r w:rsidRPr="00615F42">
        <w:rPr>
          <w:szCs w:val="20"/>
        </w:rPr>
        <w:t>N/A</w:t>
      </w:r>
    </w:p>
    <w:p w14:paraId="612EA791"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55DF5F82"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755FE566" w14:textId="77777777" w:rsidR="003421AE" w:rsidRPr="00615F42" w:rsidRDefault="00971E54"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F5933">
        <w:rPr>
          <w:szCs w:val="20"/>
        </w:rPr>
      </w:r>
      <w:r w:rsidR="003F5933">
        <w:rPr>
          <w:szCs w:val="20"/>
        </w:rPr>
        <w:fldChar w:fldCharType="separate"/>
      </w:r>
      <w:r>
        <w:rPr>
          <w:szCs w:val="20"/>
        </w:rPr>
        <w:fldChar w:fldCharType="end"/>
      </w:r>
      <w:r w:rsidR="00615F42">
        <w:rPr>
          <w:szCs w:val="20"/>
        </w:rPr>
        <w:t xml:space="preserve"> No</w:t>
      </w:r>
    </w:p>
    <w:p w14:paraId="7AF07ED3"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773E5FC2" w14:textId="77777777" w:rsidR="0043654D" w:rsidRDefault="00E528AA"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F5933">
        <w:rPr>
          <w:szCs w:val="20"/>
        </w:rPr>
      </w:r>
      <w:r w:rsidR="003F5933">
        <w:rPr>
          <w:szCs w:val="20"/>
        </w:rPr>
        <w:fldChar w:fldCharType="separate"/>
      </w:r>
      <w:r>
        <w:rPr>
          <w:szCs w:val="20"/>
        </w:rPr>
        <w:fldChar w:fldCharType="end"/>
      </w:r>
      <w:r w:rsidR="0043654D">
        <w:rPr>
          <w:szCs w:val="20"/>
        </w:rPr>
        <w:t xml:space="preserve"> Yes (if yes, please provide details below)</w:t>
      </w:r>
    </w:p>
    <w:p w14:paraId="2EEC801A"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No</w:t>
      </w:r>
    </w:p>
    <w:p w14:paraId="41FB2B34" w14:textId="77777777" w:rsidR="00C420D7" w:rsidRPr="002360A1" w:rsidRDefault="00C420D7" w:rsidP="0043654D">
      <w:pPr>
        <w:spacing w:before="0" w:after="0"/>
        <w:ind w:left="284"/>
        <w:rPr>
          <w:szCs w:val="20"/>
        </w:rPr>
      </w:pPr>
    </w:p>
    <w:p w14:paraId="5BB547D9" w14:textId="77777777" w:rsidR="002360A1" w:rsidRDefault="002360A1" w:rsidP="0043654D">
      <w:pPr>
        <w:spacing w:before="0" w:after="0"/>
        <w:ind w:left="284"/>
      </w:pPr>
      <w:r w:rsidRPr="002360A1">
        <w:rPr>
          <w:szCs w:val="20"/>
        </w:rPr>
        <w:t>The</w:t>
      </w:r>
      <w:r>
        <w:rPr>
          <w:b/>
          <w:szCs w:val="20"/>
        </w:rPr>
        <w:t xml:space="preserve"> </w:t>
      </w:r>
      <w:proofErr w:type="spellStart"/>
      <w:r w:rsidRPr="00CA51BD">
        <w:t>cobas</w:t>
      </w:r>
      <w:proofErr w:type="spellEnd"/>
      <w:r>
        <w:rPr>
          <w:rFonts w:cstheme="minorHAnsi"/>
        </w:rPr>
        <w:t>®</w:t>
      </w:r>
      <w:r w:rsidRPr="00CA51BD">
        <w:t xml:space="preserve"> EGFR mutation test kit (v2)</w:t>
      </w:r>
      <w:r>
        <w:t xml:space="preserve"> was used to determine EGFR mutation status in the </w:t>
      </w:r>
      <w:proofErr w:type="spellStart"/>
      <w:r>
        <w:t>osimertinib</w:t>
      </w:r>
      <w:proofErr w:type="spellEnd"/>
      <w:r>
        <w:t xml:space="preserve"> clinical development program.</w:t>
      </w:r>
    </w:p>
    <w:p w14:paraId="5492477E" w14:textId="77777777" w:rsidR="002360A1" w:rsidRPr="00615F42" w:rsidRDefault="002360A1" w:rsidP="0043654D">
      <w:pPr>
        <w:spacing w:before="0" w:after="0"/>
        <w:ind w:left="284"/>
        <w:rPr>
          <w:b/>
          <w:szCs w:val="20"/>
        </w:rPr>
      </w:pPr>
    </w:p>
    <w:p w14:paraId="0ACD89B0"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C420D7">
        <w:rPr>
          <w:szCs w:val="20"/>
        </w:rPr>
        <w:t>194319</w:t>
      </w:r>
    </w:p>
    <w:p w14:paraId="0A27E169"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350514">
        <w:t>non-small cell lung cancer</w:t>
      </w:r>
    </w:p>
    <w:p w14:paraId="36FF1CA9" w14:textId="77777777" w:rsidR="00C420D7" w:rsidRDefault="0043654D" w:rsidP="00C420D7">
      <w:pPr>
        <w:spacing w:before="0" w:after="0"/>
        <w:ind w:left="284"/>
      </w:pPr>
      <w:r w:rsidRPr="0043654D">
        <w:rPr>
          <w:szCs w:val="20"/>
        </w:rPr>
        <w:t>TGA approved purpose(s), if applicable:</w:t>
      </w:r>
      <w:r>
        <w:rPr>
          <w:szCs w:val="20"/>
        </w:rPr>
        <w:t xml:space="preserve">  </w:t>
      </w:r>
      <w:r w:rsidR="00C420D7">
        <w:t>Intended for the qualitative detection and identification</w:t>
      </w:r>
    </w:p>
    <w:p w14:paraId="73FB5CFA" w14:textId="77777777" w:rsidR="00F301F1" w:rsidRPr="0043654D" w:rsidRDefault="00C420D7" w:rsidP="00C420D7">
      <w:pPr>
        <w:spacing w:before="0" w:after="0"/>
        <w:ind w:left="284"/>
        <w:rPr>
          <w:szCs w:val="20"/>
        </w:rPr>
      </w:pPr>
      <w:proofErr w:type="gramStart"/>
      <w:r>
        <w:t>of</w:t>
      </w:r>
      <w:proofErr w:type="gramEnd"/>
      <w:r>
        <w:t xml:space="preserve"> mutations in exons 18, 19, 20, and 21 of the EGFR gene in DNA</w:t>
      </w:r>
      <w:r w:rsidR="00350514">
        <w:t xml:space="preserve"> </w:t>
      </w:r>
      <w:r>
        <w:t xml:space="preserve">derived from formalin-fixed paraffin-embedded </w:t>
      </w:r>
      <w:r w:rsidR="00FE29C9">
        <w:t>tumour</w:t>
      </w:r>
      <w:r>
        <w:t xml:space="preserve"> tissue or plasma from NSCLC patients. The test can be used as an aid in selecting patients with NSCLC for therapy</w:t>
      </w:r>
      <w:r w:rsidR="00350514">
        <w:t xml:space="preserve"> </w:t>
      </w:r>
      <w:r>
        <w:t>with an EGFR TKI.</w:t>
      </w:r>
    </w:p>
    <w:p w14:paraId="0D2ADE01"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40939784"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Yes (please provide details below)</w:t>
      </w:r>
    </w:p>
    <w:p w14:paraId="792883E8"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No</w:t>
      </w:r>
    </w:p>
    <w:p w14:paraId="22595D22" w14:textId="77777777" w:rsidR="0047581D" w:rsidRDefault="0047581D" w:rsidP="0047581D">
      <w:pPr>
        <w:spacing w:before="0" w:after="0"/>
        <w:rPr>
          <w:b/>
          <w:szCs w:val="20"/>
        </w:rPr>
      </w:pPr>
    </w:p>
    <w:p w14:paraId="5956B2F2" w14:textId="77777777"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6E1BE6B2"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3F6E3360" w14:textId="77777777"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01B5B555"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14:paraId="32FA2DFC"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42C2E78D"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4A39F63F"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Yes (please provide details below)</w:t>
      </w:r>
    </w:p>
    <w:p w14:paraId="2CA8A98D" w14:textId="77777777" w:rsidR="000A110D" w:rsidRDefault="000A110D" w:rsidP="000A110D">
      <w:pPr>
        <w:spacing w:before="0" w:after="0"/>
        <w:ind w:left="284"/>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No</w:t>
      </w:r>
    </w:p>
    <w:p w14:paraId="5D7D57D1" w14:textId="77777777" w:rsidR="000A110D" w:rsidRDefault="000A110D" w:rsidP="00971EDB">
      <w:pPr>
        <w:spacing w:before="0" w:after="0"/>
        <w:rPr>
          <w:szCs w:val="20"/>
        </w:rPr>
      </w:pPr>
    </w:p>
    <w:p w14:paraId="2C9EE5B6"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66DF4976"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1F12259C"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1639A12C" w14:textId="77777777" w:rsidR="00F83A9D" w:rsidRPr="00154B00" w:rsidRDefault="00F83A9D" w:rsidP="00F83A9D">
      <w:pPr>
        <w:rPr>
          <w:szCs w:val="20"/>
        </w:rPr>
      </w:pPr>
    </w:p>
    <w:p w14:paraId="3BE8E41C" w14:textId="77777777" w:rsidR="00DD308E" w:rsidRDefault="00DD308E">
      <w:pPr>
        <w:rPr>
          <w:b/>
          <w:sz w:val="32"/>
          <w:szCs w:val="32"/>
        </w:rPr>
        <w:sectPr w:rsidR="00DD308E" w:rsidSect="00991EE4">
          <w:footerReference w:type="default" r:id="rId15"/>
          <w:pgSz w:w="11906" w:h="16838"/>
          <w:pgMar w:top="1440" w:right="1440" w:bottom="1440" w:left="1440" w:header="708" w:footer="708" w:gutter="0"/>
          <w:pgNumType w:start="0"/>
          <w:cols w:space="708"/>
          <w:titlePg/>
          <w:docGrid w:linePitch="360"/>
        </w:sectPr>
      </w:pPr>
    </w:p>
    <w:p w14:paraId="7083D8D1"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0D21B12E"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ook w:val="04A0" w:firstRow="1" w:lastRow="0" w:firstColumn="1" w:lastColumn="0" w:noHBand="0" w:noVBand="1"/>
        <w:tblCaption w:val="Summary of Evidence - Published"/>
      </w:tblPr>
      <w:tblGrid>
        <w:gridCol w:w="557"/>
        <w:gridCol w:w="2076"/>
        <w:gridCol w:w="2690"/>
        <w:gridCol w:w="2047"/>
        <w:gridCol w:w="4896"/>
        <w:gridCol w:w="1908"/>
      </w:tblGrid>
      <w:tr w:rsidR="00DD308E" w14:paraId="075B822F" w14:textId="77777777" w:rsidTr="00356DD8">
        <w:trPr>
          <w:cantSplit/>
          <w:tblHeader/>
        </w:trPr>
        <w:tc>
          <w:tcPr>
            <w:tcW w:w="196" w:type="pct"/>
          </w:tcPr>
          <w:p w14:paraId="6096F0E0" w14:textId="77777777" w:rsidR="00DD308E" w:rsidRDefault="00DD308E" w:rsidP="00855944">
            <w:pPr>
              <w:pStyle w:val="TableHEADER"/>
            </w:pPr>
          </w:p>
        </w:tc>
        <w:tc>
          <w:tcPr>
            <w:tcW w:w="732" w:type="pct"/>
          </w:tcPr>
          <w:p w14:paraId="19A39FF0" w14:textId="77777777" w:rsidR="00DD308E" w:rsidRDefault="00DD308E" w:rsidP="00855944">
            <w:pPr>
              <w:pStyle w:val="TableHEADER"/>
            </w:pPr>
            <w:r>
              <w:t>Type of study design*</w:t>
            </w:r>
          </w:p>
        </w:tc>
        <w:tc>
          <w:tcPr>
            <w:tcW w:w="949" w:type="pct"/>
          </w:tcPr>
          <w:p w14:paraId="353B7681" w14:textId="77777777" w:rsidR="00DD308E" w:rsidRDefault="00DD308E" w:rsidP="00855944">
            <w:pPr>
              <w:pStyle w:val="TableHEADER"/>
            </w:pPr>
            <w:r>
              <w:t>Title of journal article or research project (including any trial identifier or study lead if relevant)</w:t>
            </w:r>
          </w:p>
        </w:tc>
        <w:tc>
          <w:tcPr>
            <w:tcW w:w="722" w:type="pct"/>
          </w:tcPr>
          <w:p w14:paraId="453E152B" w14:textId="77777777" w:rsidR="00DD308E" w:rsidRDefault="00DD308E" w:rsidP="00855944">
            <w:pPr>
              <w:pStyle w:val="TableHEADER"/>
            </w:pPr>
            <w:r>
              <w:t>Short description of research (max 50 words)**</w:t>
            </w:r>
          </w:p>
        </w:tc>
        <w:tc>
          <w:tcPr>
            <w:tcW w:w="1727" w:type="pct"/>
          </w:tcPr>
          <w:p w14:paraId="79BEF872" w14:textId="77777777" w:rsidR="00DD308E" w:rsidRDefault="00DD308E" w:rsidP="00855944">
            <w:pPr>
              <w:pStyle w:val="TableHEADER"/>
            </w:pPr>
            <w:r w:rsidRPr="00E82F54">
              <w:t xml:space="preserve">Website link to </w:t>
            </w:r>
            <w:r>
              <w:t>journal article or research (if available)</w:t>
            </w:r>
          </w:p>
        </w:tc>
        <w:tc>
          <w:tcPr>
            <w:tcW w:w="673" w:type="pct"/>
          </w:tcPr>
          <w:p w14:paraId="2E4E27D9" w14:textId="77777777" w:rsidR="00DD308E" w:rsidRDefault="00DD308E" w:rsidP="00855944">
            <w:pPr>
              <w:pStyle w:val="TableHEADER"/>
            </w:pPr>
            <w:r w:rsidRPr="00E82F54">
              <w:t>Date</w:t>
            </w:r>
            <w:r>
              <w:t xml:space="preserve"> of publication</w:t>
            </w:r>
            <w:r w:rsidRPr="00E82F54">
              <w:t>*</w:t>
            </w:r>
            <w:r>
              <w:t>**</w:t>
            </w:r>
          </w:p>
        </w:tc>
      </w:tr>
      <w:tr w:rsidR="00356DD8" w14:paraId="1516CE1F" w14:textId="77777777" w:rsidTr="00356DD8">
        <w:trPr>
          <w:cantSplit/>
        </w:trPr>
        <w:tc>
          <w:tcPr>
            <w:tcW w:w="196" w:type="pct"/>
          </w:tcPr>
          <w:p w14:paraId="5C9DEA16" w14:textId="77777777" w:rsidR="00356DD8" w:rsidRPr="00965B6B" w:rsidRDefault="00356DD8" w:rsidP="00356DD8">
            <w:pPr>
              <w:rPr>
                <w:szCs w:val="20"/>
              </w:rPr>
            </w:pPr>
            <w:r w:rsidRPr="00965B6B">
              <w:rPr>
                <w:szCs w:val="20"/>
              </w:rPr>
              <w:t>1</w:t>
            </w:r>
            <w:r>
              <w:rPr>
                <w:szCs w:val="20"/>
              </w:rPr>
              <w:t>.</w:t>
            </w:r>
          </w:p>
        </w:tc>
        <w:tc>
          <w:tcPr>
            <w:tcW w:w="732" w:type="pct"/>
          </w:tcPr>
          <w:p w14:paraId="312A43DB" w14:textId="77777777" w:rsidR="00356DD8" w:rsidRDefault="00356DD8" w:rsidP="00356DD8">
            <w:pPr>
              <w:rPr>
                <w:b/>
                <w:szCs w:val="20"/>
              </w:rPr>
            </w:pPr>
            <w:r>
              <w:t>Phase III, randomised control study</w:t>
            </w:r>
          </w:p>
        </w:tc>
        <w:tc>
          <w:tcPr>
            <w:tcW w:w="949" w:type="pct"/>
          </w:tcPr>
          <w:p w14:paraId="3D79F7AF" w14:textId="77777777" w:rsidR="00356DD8" w:rsidRDefault="00356DD8" w:rsidP="00356DD8">
            <w:proofErr w:type="spellStart"/>
            <w:r w:rsidRPr="003E4753">
              <w:t>Osimertinib</w:t>
            </w:r>
            <w:proofErr w:type="spellEnd"/>
            <w:r w:rsidRPr="003E4753">
              <w:t xml:space="preserve"> vs standard of care (</w:t>
            </w:r>
            <w:proofErr w:type="spellStart"/>
            <w:r w:rsidRPr="003E4753">
              <w:t>SoC</w:t>
            </w:r>
            <w:proofErr w:type="spellEnd"/>
            <w:r w:rsidRPr="003E4753">
              <w:t xml:space="preserve">) EGFR-TKI as first-line therapy in patients (pts) with </w:t>
            </w:r>
            <w:proofErr w:type="spellStart"/>
            <w:r w:rsidRPr="003E4753">
              <w:t>EGFRm</w:t>
            </w:r>
            <w:proofErr w:type="spellEnd"/>
            <w:r w:rsidRPr="003E4753">
              <w:t xml:space="preserve"> advanced NSCLC: FLAURA</w:t>
            </w:r>
          </w:p>
          <w:p w14:paraId="0B1FC739" w14:textId="77777777" w:rsidR="00356DD8" w:rsidRDefault="00356DD8" w:rsidP="00356DD8">
            <w:pPr>
              <w:rPr>
                <w:b/>
                <w:szCs w:val="20"/>
              </w:rPr>
            </w:pPr>
            <w:r>
              <w:rPr>
                <w:b/>
                <w:szCs w:val="20"/>
              </w:rPr>
              <w:t>FLAURA, NCT02296125</w:t>
            </w:r>
          </w:p>
        </w:tc>
        <w:tc>
          <w:tcPr>
            <w:tcW w:w="722" w:type="pct"/>
          </w:tcPr>
          <w:p w14:paraId="5D2A9698" w14:textId="77777777" w:rsidR="00356DD8" w:rsidRDefault="00356DD8" w:rsidP="00356DD8">
            <w:pPr>
              <w:rPr>
                <w:b/>
                <w:szCs w:val="20"/>
              </w:rPr>
            </w:pPr>
            <w:r>
              <w:t xml:space="preserve">FLAURA is a Phase III, double-blind, randomised study assessing the efficacy and safety of </w:t>
            </w:r>
            <w:proofErr w:type="spellStart"/>
            <w:r>
              <w:t>osimertinib</w:t>
            </w:r>
            <w:proofErr w:type="spellEnd"/>
            <w:r>
              <w:t xml:space="preserve"> versus a standard of care EGFR TKI (</w:t>
            </w:r>
            <w:proofErr w:type="spellStart"/>
            <w:r>
              <w:t>gefitinib</w:t>
            </w:r>
            <w:proofErr w:type="spellEnd"/>
            <w:r>
              <w:t xml:space="preserve"> or erlotinib) in patients with locally advanced or metastatic </w:t>
            </w:r>
            <w:proofErr w:type="spellStart"/>
            <w:r>
              <w:t>EGFRm</w:t>
            </w:r>
            <w:proofErr w:type="spellEnd"/>
            <w:r>
              <w:t xml:space="preserve">+ NSCLC </w:t>
            </w:r>
          </w:p>
        </w:tc>
        <w:tc>
          <w:tcPr>
            <w:tcW w:w="1727" w:type="pct"/>
          </w:tcPr>
          <w:p w14:paraId="45E02A99" w14:textId="7D12DD00" w:rsidR="00356DD8" w:rsidRDefault="003F5933" w:rsidP="00356DD8">
            <w:hyperlink r:id="rId16" w:tooltip="Website link to article" w:history="1">
              <w:r w:rsidR="00356DD8" w:rsidRPr="006407D6">
                <w:rPr>
                  <w:rStyle w:val="Hyperlink"/>
                </w:rPr>
                <w:t>http://www.esmo.org/Conferences/ESMO-2017-Congress/Press-Media/Press-Releases/Osimertinib-Improves-Progression-free-Survival-in-Patients-with-EGFR-Mutated-Lung-Cancer</w:t>
              </w:r>
            </w:hyperlink>
          </w:p>
          <w:p w14:paraId="43CF0034" w14:textId="77777777" w:rsidR="00356DD8" w:rsidRPr="00E82F54" w:rsidRDefault="00356DD8" w:rsidP="00356DD8">
            <w:pPr>
              <w:rPr>
                <w:b/>
                <w:szCs w:val="20"/>
              </w:rPr>
            </w:pPr>
          </w:p>
        </w:tc>
        <w:tc>
          <w:tcPr>
            <w:tcW w:w="673" w:type="pct"/>
          </w:tcPr>
          <w:p w14:paraId="7747B5CF" w14:textId="77777777" w:rsidR="00356DD8" w:rsidRPr="00E82F54" w:rsidRDefault="00356DD8" w:rsidP="00356DD8">
            <w:pPr>
              <w:rPr>
                <w:b/>
                <w:szCs w:val="20"/>
              </w:rPr>
            </w:pPr>
            <w:r>
              <w:t>2017</w:t>
            </w:r>
          </w:p>
        </w:tc>
      </w:tr>
      <w:tr w:rsidR="00356DD8" w14:paraId="60E34D7A" w14:textId="77777777" w:rsidTr="00356DD8">
        <w:trPr>
          <w:cantSplit/>
        </w:trPr>
        <w:tc>
          <w:tcPr>
            <w:tcW w:w="196" w:type="pct"/>
          </w:tcPr>
          <w:p w14:paraId="26EE41EC" w14:textId="77777777" w:rsidR="00356DD8" w:rsidRPr="00965B6B" w:rsidRDefault="00356DD8" w:rsidP="00356DD8">
            <w:pPr>
              <w:rPr>
                <w:szCs w:val="20"/>
              </w:rPr>
            </w:pPr>
            <w:r>
              <w:rPr>
                <w:szCs w:val="20"/>
              </w:rPr>
              <w:t>2.</w:t>
            </w:r>
          </w:p>
        </w:tc>
        <w:tc>
          <w:tcPr>
            <w:tcW w:w="732" w:type="pct"/>
          </w:tcPr>
          <w:p w14:paraId="1D63B93A" w14:textId="77777777" w:rsidR="00356DD8" w:rsidRDefault="00356DD8" w:rsidP="00356DD8">
            <w:pPr>
              <w:rPr>
                <w:b/>
                <w:szCs w:val="20"/>
              </w:rPr>
            </w:pPr>
            <w:r>
              <w:t>Phase I, open-label, dose-escalation and dose expansion study</w:t>
            </w:r>
          </w:p>
        </w:tc>
        <w:tc>
          <w:tcPr>
            <w:tcW w:w="949" w:type="pct"/>
          </w:tcPr>
          <w:p w14:paraId="15C5AC48" w14:textId="77777777" w:rsidR="00356DD8" w:rsidRDefault="00356DD8" w:rsidP="00356DD8">
            <w:proofErr w:type="spellStart"/>
            <w:r w:rsidRPr="00155FAA">
              <w:t>Osimertinib</w:t>
            </w:r>
            <w:proofErr w:type="spellEnd"/>
            <w:r w:rsidRPr="00155FAA">
              <w:t xml:space="preserve"> As First-Line Treatment of EGFR Mutation–Positive Advanced Non–Small-Cell Lung Cancer</w:t>
            </w:r>
          </w:p>
          <w:p w14:paraId="5B6F0133" w14:textId="77777777" w:rsidR="00356DD8" w:rsidRDefault="00356DD8" w:rsidP="00356DD8">
            <w:pPr>
              <w:rPr>
                <w:b/>
                <w:szCs w:val="20"/>
              </w:rPr>
            </w:pPr>
            <w:r w:rsidRPr="00155FAA">
              <w:rPr>
                <w:b/>
                <w:szCs w:val="20"/>
              </w:rPr>
              <w:t>AURA1A/1B or AURA Phase I component</w:t>
            </w:r>
            <w:r>
              <w:rPr>
                <w:b/>
                <w:szCs w:val="20"/>
              </w:rPr>
              <w:t xml:space="preserve">, </w:t>
            </w:r>
            <w:r w:rsidRPr="00155FAA">
              <w:rPr>
                <w:b/>
                <w:szCs w:val="20"/>
              </w:rPr>
              <w:t>NCT01802632</w:t>
            </w:r>
          </w:p>
        </w:tc>
        <w:tc>
          <w:tcPr>
            <w:tcW w:w="722" w:type="pct"/>
          </w:tcPr>
          <w:p w14:paraId="4C8DE076" w14:textId="77777777" w:rsidR="00356DD8" w:rsidRDefault="00356DD8" w:rsidP="00356DD8">
            <w:pPr>
              <w:rPr>
                <w:b/>
                <w:szCs w:val="20"/>
              </w:rPr>
            </w:pPr>
            <w:r>
              <w:t>AURA1A/1B include</w:t>
            </w:r>
            <w:r w:rsidRPr="00155FAA">
              <w:t xml:space="preserve">d two cohorts of treatment-naïve patients to examine clinical activity and safety of </w:t>
            </w:r>
            <w:proofErr w:type="spellStart"/>
            <w:r w:rsidRPr="00155FAA">
              <w:t>osimertinib</w:t>
            </w:r>
            <w:proofErr w:type="spellEnd"/>
            <w:r w:rsidRPr="00155FAA">
              <w:t xml:space="preserve"> as first-line treatment of EGFR-mutated advanced non–small-cell lung cancer (NSCLC)</w:t>
            </w:r>
          </w:p>
        </w:tc>
        <w:tc>
          <w:tcPr>
            <w:tcW w:w="1727" w:type="pct"/>
          </w:tcPr>
          <w:p w14:paraId="79E8EE06" w14:textId="62CFC7A0" w:rsidR="00356DD8" w:rsidRDefault="003F5933" w:rsidP="00356DD8">
            <w:hyperlink r:id="rId17" w:tooltip="Website link to publication" w:history="1">
              <w:r w:rsidR="00356DD8" w:rsidRPr="006407D6">
                <w:rPr>
                  <w:rStyle w:val="Hyperlink"/>
                </w:rPr>
                <w:t>http://ascopubs.org/doi/abs/10.1200/JCO.2017.74.7576</w:t>
              </w:r>
            </w:hyperlink>
          </w:p>
          <w:p w14:paraId="7800503E" w14:textId="77777777" w:rsidR="00356DD8" w:rsidRPr="00E82F54" w:rsidRDefault="00356DD8" w:rsidP="00356DD8">
            <w:pPr>
              <w:rPr>
                <w:b/>
                <w:szCs w:val="20"/>
              </w:rPr>
            </w:pPr>
          </w:p>
        </w:tc>
        <w:tc>
          <w:tcPr>
            <w:tcW w:w="673" w:type="pct"/>
          </w:tcPr>
          <w:p w14:paraId="3F13424D" w14:textId="77777777" w:rsidR="00356DD8" w:rsidRPr="00E82F54" w:rsidRDefault="00356DD8" w:rsidP="00356DD8">
            <w:pPr>
              <w:rPr>
                <w:b/>
                <w:szCs w:val="20"/>
              </w:rPr>
            </w:pPr>
            <w:r>
              <w:t>2017</w:t>
            </w:r>
          </w:p>
        </w:tc>
      </w:tr>
    </w:tbl>
    <w:p w14:paraId="0B20226E" w14:textId="77777777" w:rsidR="00DD308E" w:rsidRDefault="00DD308E" w:rsidP="00DD308E">
      <w:pPr>
        <w:spacing w:after="0"/>
        <w:ind w:left="426"/>
        <w:rPr>
          <w:i/>
          <w:szCs w:val="20"/>
        </w:rPr>
      </w:pPr>
      <w:r>
        <w:rPr>
          <w:i/>
          <w:szCs w:val="20"/>
        </w:rPr>
        <w:lastRenderedPageBreak/>
        <w:t xml:space="preserve">* Categorise study design, for example meta-analysis, randomised trials, non-randomised trial or observational study, study of diagnostic accuracy, etc. </w:t>
      </w:r>
    </w:p>
    <w:p w14:paraId="6AD59905"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1F5C4476"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31BB2F38" w14:textId="77777777" w:rsidR="00DD308E" w:rsidRDefault="00DD308E" w:rsidP="00DD308E">
      <w:pPr>
        <w:rPr>
          <w:i/>
          <w:szCs w:val="20"/>
        </w:rPr>
      </w:pPr>
      <w:r>
        <w:rPr>
          <w:i/>
          <w:szCs w:val="20"/>
        </w:rPr>
        <w:br w:type="page"/>
      </w:r>
    </w:p>
    <w:p w14:paraId="750F54B4"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683163AA"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r w:rsidR="004F514D">
        <w:rPr>
          <w:i/>
        </w:rPr>
        <w:t xml:space="preserve"> N/A</w:t>
      </w:r>
    </w:p>
    <w:tbl>
      <w:tblPr>
        <w:tblStyle w:val="TableGrid"/>
        <w:tblW w:w="5000" w:type="pct"/>
        <w:tblLook w:val="04A0" w:firstRow="1" w:lastRow="0" w:firstColumn="1" w:lastColumn="0" w:noHBand="0" w:noVBand="1"/>
        <w:tblCaption w:val="Summary of Evidence - Yet to be Published"/>
      </w:tblPr>
      <w:tblGrid>
        <w:gridCol w:w="925"/>
        <w:gridCol w:w="2537"/>
        <w:gridCol w:w="3189"/>
        <w:gridCol w:w="2506"/>
        <w:gridCol w:w="3532"/>
        <w:gridCol w:w="1485"/>
      </w:tblGrid>
      <w:tr w:rsidR="004C49EF" w14:paraId="57A66BA2" w14:textId="77777777" w:rsidTr="004C49EF">
        <w:trPr>
          <w:cantSplit/>
          <w:tblHeader/>
        </w:trPr>
        <w:tc>
          <w:tcPr>
            <w:tcW w:w="326" w:type="pct"/>
          </w:tcPr>
          <w:p w14:paraId="49C96EB6" w14:textId="77777777" w:rsidR="004C49EF" w:rsidRDefault="004C49EF" w:rsidP="00855944">
            <w:pPr>
              <w:pStyle w:val="TableHEADER"/>
            </w:pPr>
          </w:p>
        </w:tc>
        <w:tc>
          <w:tcPr>
            <w:tcW w:w="895" w:type="pct"/>
          </w:tcPr>
          <w:p w14:paraId="4FA922EB" w14:textId="77777777" w:rsidR="004C49EF" w:rsidRDefault="004C49EF" w:rsidP="00855944">
            <w:pPr>
              <w:pStyle w:val="TableHEADER"/>
            </w:pPr>
            <w:r>
              <w:t>Type of study design*</w:t>
            </w:r>
          </w:p>
        </w:tc>
        <w:tc>
          <w:tcPr>
            <w:tcW w:w="1125" w:type="pct"/>
          </w:tcPr>
          <w:p w14:paraId="26AD734E" w14:textId="77777777" w:rsidR="004C49EF" w:rsidRDefault="004C49EF" w:rsidP="00855944">
            <w:pPr>
              <w:pStyle w:val="TableHEADER"/>
            </w:pPr>
            <w:r>
              <w:t>Title of research (including any trial identifier if relevant)</w:t>
            </w:r>
          </w:p>
        </w:tc>
        <w:tc>
          <w:tcPr>
            <w:tcW w:w="884" w:type="pct"/>
          </w:tcPr>
          <w:p w14:paraId="672D3A52" w14:textId="77777777" w:rsidR="004C49EF" w:rsidRDefault="00367C1B" w:rsidP="00855944">
            <w:pPr>
              <w:pStyle w:val="TableHEADER"/>
            </w:pPr>
            <w:r>
              <w:t xml:space="preserve">Short description of research </w:t>
            </w:r>
            <w:r w:rsidR="004C49EF">
              <w:t>(max 50 words)**</w:t>
            </w:r>
          </w:p>
        </w:tc>
        <w:tc>
          <w:tcPr>
            <w:tcW w:w="1246" w:type="pct"/>
          </w:tcPr>
          <w:p w14:paraId="4D234477" w14:textId="77777777" w:rsidR="004C49EF" w:rsidRDefault="004C49EF" w:rsidP="00855944">
            <w:pPr>
              <w:pStyle w:val="TableHEADER"/>
            </w:pPr>
            <w:r w:rsidRPr="00E82F54">
              <w:t xml:space="preserve">Website link to </w:t>
            </w:r>
            <w:r>
              <w:t>research (if available)</w:t>
            </w:r>
          </w:p>
        </w:tc>
        <w:tc>
          <w:tcPr>
            <w:tcW w:w="524" w:type="pct"/>
          </w:tcPr>
          <w:p w14:paraId="5D06598D" w14:textId="77777777" w:rsidR="004C49EF" w:rsidRDefault="004C49EF" w:rsidP="00855944">
            <w:pPr>
              <w:pStyle w:val="TableHEADER"/>
            </w:pPr>
            <w:r w:rsidRPr="00E82F54">
              <w:t>Date*</w:t>
            </w:r>
            <w:r>
              <w:t>**</w:t>
            </w:r>
          </w:p>
        </w:tc>
      </w:tr>
      <w:tr w:rsidR="004C49EF" w14:paraId="1A433EDB" w14:textId="77777777" w:rsidTr="004C49EF">
        <w:trPr>
          <w:cantSplit/>
        </w:trPr>
        <w:tc>
          <w:tcPr>
            <w:tcW w:w="326" w:type="pct"/>
          </w:tcPr>
          <w:p w14:paraId="267C17E5" w14:textId="77777777" w:rsidR="004C49EF" w:rsidRPr="00965B6B" w:rsidRDefault="004C49EF" w:rsidP="00526478">
            <w:pPr>
              <w:rPr>
                <w:szCs w:val="20"/>
              </w:rPr>
            </w:pPr>
            <w:r w:rsidRPr="00965B6B">
              <w:rPr>
                <w:szCs w:val="20"/>
              </w:rPr>
              <w:t>1</w:t>
            </w:r>
            <w:r>
              <w:rPr>
                <w:szCs w:val="20"/>
              </w:rPr>
              <w:t>.</w:t>
            </w:r>
          </w:p>
        </w:tc>
        <w:tc>
          <w:tcPr>
            <w:tcW w:w="895" w:type="pct"/>
          </w:tcPr>
          <w:p w14:paraId="01AD7134" w14:textId="77777777" w:rsidR="004C49EF" w:rsidRDefault="002F30E7" w:rsidP="00526478">
            <w:pPr>
              <w:rPr>
                <w:b/>
                <w:szCs w:val="20"/>
              </w:rPr>
            </w:pPr>
            <w:r>
              <w:fldChar w:fldCharType="begin">
                <w:ffData>
                  <w:name w:val=""/>
                  <w:enabled/>
                  <w:calcOnExit w:val="0"/>
                  <w:textInput>
                    <w:default w:val="For yet to be published research that may have results relevant to your application, insert the type of study design in this column and columns below"/>
                  </w:textInput>
                </w:ffData>
              </w:fldChar>
            </w:r>
            <w:r>
              <w:instrText xml:space="preserve"> FORMTEXT </w:instrText>
            </w:r>
            <w:r>
              <w:fldChar w:fldCharType="separate"/>
            </w:r>
            <w:r>
              <w:rPr>
                <w:noProof/>
              </w:rPr>
              <w:t>For yet to be published research that may have results relevant to your application, insert the type of study design in this column and columns below</w:t>
            </w:r>
            <w:r>
              <w:fldChar w:fldCharType="end"/>
            </w:r>
          </w:p>
        </w:tc>
        <w:tc>
          <w:tcPr>
            <w:tcW w:w="1125" w:type="pct"/>
          </w:tcPr>
          <w:p w14:paraId="75DC9687" w14:textId="77777777" w:rsidR="004C49EF" w:rsidRDefault="00367C1B" w:rsidP="00526478">
            <w:pPr>
              <w:rPr>
                <w:b/>
                <w:szCs w:val="20"/>
              </w:rPr>
            </w:pPr>
            <w:r>
              <w:fldChar w:fldCharType="begin">
                <w:ffData>
                  <w:name w:val=""/>
                  <w:enabled/>
                  <w:calcOnExit w:val="0"/>
                  <w:textInput>
                    <w:default w:val="For yet to be published research that may have results relevant to your application, insert the title of research (including any trial identifier if relevant) in this column and columns below"/>
                  </w:textInput>
                </w:ffData>
              </w:fldChar>
            </w:r>
            <w:r>
              <w:instrText xml:space="preserve"> FORMTEXT </w:instrText>
            </w:r>
            <w:r>
              <w:fldChar w:fldCharType="separate"/>
            </w:r>
            <w:r>
              <w:rPr>
                <w:noProof/>
              </w:rPr>
              <w:t>For yet to be published research that may have results relevant to your application, insert the title of research (including any trial identifier if relevant) in this column and columns below</w:t>
            </w:r>
            <w:r>
              <w:fldChar w:fldCharType="end"/>
            </w:r>
          </w:p>
        </w:tc>
        <w:tc>
          <w:tcPr>
            <w:tcW w:w="884" w:type="pct"/>
          </w:tcPr>
          <w:p w14:paraId="2A87B38E" w14:textId="77777777" w:rsidR="004C49EF" w:rsidRDefault="0035776D" w:rsidP="00526478">
            <w:pPr>
              <w:rPr>
                <w:b/>
                <w:szCs w:val="20"/>
              </w:rPr>
            </w:pPr>
            <w:r>
              <w:fldChar w:fldCharType="begin">
                <w:ffData>
                  <w:name w:val=""/>
                  <w:enabled/>
                  <w:calcOnExit w:val="0"/>
                  <w:textInput>
                    <w:default w:val="For yet to be published research that may have results relevant to your application, insert a short description of research (max 50 words) in this column and columns below"/>
                  </w:textInput>
                </w:ffData>
              </w:fldChar>
            </w:r>
            <w:r>
              <w:instrText xml:space="preserve"> FORMTEXT </w:instrText>
            </w:r>
            <w:r>
              <w:fldChar w:fldCharType="separate"/>
            </w:r>
            <w:r>
              <w:rPr>
                <w:noProof/>
              </w:rPr>
              <w:t>For yet to be published research that may have results relevant to your application, insert a short description of research (max 50 words) in this column and columns below</w:t>
            </w:r>
            <w:r>
              <w:fldChar w:fldCharType="end"/>
            </w:r>
          </w:p>
        </w:tc>
        <w:tc>
          <w:tcPr>
            <w:tcW w:w="1246" w:type="pct"/>
          </w:tcPr>
          <w:p w14:paraId="33001864" w14:textId="77777777" w:rsidR="004C49EF" w:rsidRPr="00E82F54" w:rsidRDefault="00803EAB" w:rsidP="00526478">
            <w:pPr>
              <w:rPr>
                <w:b/>
                <w:szCs w:val="20"/>
              </w:rPr>
            </w:pPr>
            <w:r>
              <w:fldChar w:fldCharType="begin">
                <w:ffData>
                  <w:name w:val=""/>
                  <w:enabled/>
                  <w:calcOnExit w:val="0"/>
                  <w:textInput>
                    <w:default w:val="For yet to be published research that may have results relevant to your application, insert a website link to this research (if available) in this column and columns below"/>
                  </w:textInput>
                </w:ffData>
              </w:fldChar>
            </w:r>
            <w:r>
              <w:instrText xml:space="preserve"> FORMTEXT </w:instrText>
            </w:r>
            <w:r>
              <w:fldChar w:fldCharType="separate"/>
            </w:r>
            <w:r>
              <w:rPr>
                <w:noProof/>
              </w:rPr>
              <w:t>For yet to be published research that may have results relevant to your application, insert a website link to this research (if available) in this column and columns below</w:t>
            </w:r>
            <w:r>
              <w:fldChar w:fldCharType="end"/>
            </w:r>
          </w:p>
        </w:tc>
        <w:tc>
          <w:tcPr>
            <w:tcW w:w="524" w:type="pct"/>
          </w:tcPr>
          <w:p w14:paraId="25B48AF2" w14:textId="77777777" w:rsidR="004C49EF" w:rsidRPr="00E82F54" w:rsidRDefault="00DB311C" w:rsidP="00526478">
            <w:pPr>
              <w:rPr>
                <w:b/>
                <w:szCs w:val="20"/>
              </w:rPr>
            </w:pPr>
            <w:r>
              <w:fldChar w:fldCharType="begin">
                <w:ffData>
                  <w:name w:val=""/>
                  <w:enabled/>
                  <w:calcOnExit w:val="0"/>
                  <w:textInput>
                    <w:default w:val="For yet to be published research that may have results relevant to your application, insert date in this column and columns below"/>
                  </w:textInput>
                </w:ffData>
              </w:fldChar>
            </w:r>
            <w:r>
              <w:instrText xml:space="preserve"> FORMTEXT </w:instrText>
            </w:r>
            <w:r>
              <w:fldChar w:fldCharType="separate"/>
            </w:r>
            <w:r>
              <w:rPr>
                <w:noProof/>
              </w:rPr>
              <w:t>For yet to be published research that may have results relevant to your application, insert date in this column and columns below</w:t>
            </w:r>
            <w:r>
              <w:fldChar w:fldCharType="end"/>
            </w:r>
          </w:p>
        </w:tc>
      </w:tr>
      <w:tr w:rsidR="004C49EF" w14:paraId="06E4DC2B" w14:textId="77777777" w:rsidTr="004C49EF">
        <w:trPr>
          <w:cantSplit/>
        </w:trPr>
        <w:tc>
          <w:tcPr>
            <w:tcW w:w="326" w:type="pct"/>
          </w:tcPr>
          <w:p w14:paraId="20CF2257" w14:textId="77777777" w:rsidR="004C49EF" w:rsidRPr="00965B6B" w:rsidRDefault="004C49EF" w:rsidP="00526478">
            <w:pPr>
              <w:rPr>
                <w:szCs w:val="20"/>
              </w:rPr>
            </w:pPr>
            <w:r>
              <w:rPr>
                <w:szCs w:val="20"/>
              </w:rPr>
              <w:t>2.</w:t>
            </w:r>
          </w:p>
        </w:tc>
        <w:tc>
          <w:tcPr>
            <w:tcW w:w="895" w:type="pct"/>
          </w:tcPr>
          <w:p w14:paraId="456521B9"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3CB7FF0"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40F7E9D6"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01D293CF"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067D103E"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1C2DB032" w14:textId="77777777" w:rsidTr="004C49EF">
        <w:trPr>
          <w:cantSplit/>
        </w:trPr>
        <w:tc>
          <w:tcPr>
            <w:tcW w:w="326" w:type="pct"/>
          </w:tcPr>
          <w:p w14:paraId="14DF063A" w14:textId="77777777" w:rsidR="004C49EF" w:rsidRDefault="004C49EF" w:rsidP="00526478">
            <w:pPr>
              <w:rPr>
                <w:szCs w:val="20"/>
              </w:rPr>
            </w:pPr>
            <w:r>
              <w:rPr>
                <w:szCs w:val="20"/>
              </w:rPr>
              <w:t>3.</w:t>
            </w:r>
          </w:p>
        </w:tc>
        <w:tc>
          <w:tcPr>
            <w:tcW w:w="895" w:type="pct"/>
          </w:tcPr>
          <w:p w14:paraId="4AFE9486"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2394A722"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18DC7DA6"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5DCD08EB"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1DDC0161"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5D01A717" w14:textId="77777777" w:rsidTr="004C49EF">
        <w:trPr>
          <w:cantSplit/>
        </w:trPr>
        <w:tc>
          <w:tcPr>
            <w:tcW w:w="326" w:type="pct"/>
          </w:tcPr>
          <w:p w14:paraId="1FCD2C5B" w14:textId="77777777" w:rsidR="004C49EF" w:rsidRDefault="004C49EF" w:rsidP="00526478">
            <w:pPr>
              <w:rPr>
                <w:szCs w:val="20"/>
              </w:rPr>
            </w:pPr>
            <w:r>
              <w:rPr>
                <w:szCs w:val="20"/>
              </w:rPr>
              <w:t>4.</w:t>
            </w:r>
          </w:p>
        </w:tc>
        <w:tc>
          <w:tcPr>
            <w:tcW w:w="895" w:type="pct"/>
          </w:tcPr>
          <w:p w14:paraId="1D2B6FC2"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266B3102"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7943D0CC"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39AE0F5B"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658FE99A"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02754D0F" w14:textId="77777777" w:rsidTr="004C49EF">
        <w:trPr>
          <w:cantSplit/>
        </w:trPr>
        <w:tc>
          <w:tcPr>
            <w:tcW w:w="326" w:type="pct"/>
          </w:tcPr>
          <w:p w14:paraId="2373F7A5" w14:textId="77777777" w:rsidR="004C49EF" w:rsidRDefault="004C49EF" w:rsidP="00526478">
            <w:pPr>
              <w:rPr>
                <w:szCs w:val="20"/>
              </w:rPr>
            </w:pPr>
            <w:r>
              <w:rPr>
                <w:szCs w:val="20"/>
              </w:rPr>
              <w:t>5.</w:t>
            </w:r>
          </w:p>
        </w:tc>
        <w:tc>
          <w:tcPr>
            <w:tcW w:w="895" w:type="pct"/>
          </w:tcPr>
          <w:p w14:paraId="32F04A10"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4756087A"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4A9000CB"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117B48BC"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41A217BC"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51871109" w14:textId="77777777" w:rsidTr="004C49EF">
        <w:trPr>
          <w:cantSplit/>
        </w:trPr>
        <w:tc>
          <w:tcPr>
            <w:tcW w:w="326" w:type="pct"/>
          </w:tcPr>
          <w:p w14:paraId="6919F00B" w14:textId="77777777" w:rsidR="004C49EF" w:rsidRDefault="004C49EF" w:rsidP="00526478">
            <w:pPr>
              <w:rPr>
                <w:szCs w:val="20"/>
              </w:rPr>
            </w:pPr>
            <w:r>
              <w:rPr>
                <w:szCs w:val="20"/>
              </w:rPr>
              <w:t>6.</w:t>
            </w:r>
          </w:p>
        </w:tc>
        <w:tc>
          <w:tcPr>
            <w:tcW w:w="895" w:type="pct"/>
          </w:tcPr>
          <w:p w14:paraId="231ACDA9"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65099F2"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6D2EB2AD"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338987EA"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3E2FF998"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bl>
    <w:p w14:paraId="45A577C9"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77F13AF9"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7C70644E"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7EC4FC4B"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660FC21A"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05965F34"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74CEF5C0" w14:textId="77777777" w:rsidR="00A727B6" w:rsidRDefault="00407B86" w:rsidP="00A727B6">
      <w:pPr>
        <w:ind w:left="426"/>
      </w:pPr>
      <w:r>
        <w:t>The Royal College of Pathologists of Australasia</w:t>
      </w:r>
    </w:p>
    <w:p w14:paraId="42B6B8DE" w14:textId="77777777" w:rsidR="00407B86" w:rsidRDefault="00407B86" w:rsidP="00A727B6">
      <w:pPr>
        <w:ind w:left="426"/>
      </w:pPr>
      <w:r w:rsidRPr="00407B86">
        <w:t xml:space="preserve">The Medical Oncology Group of Australia </w:t>
      </w:r>
    </w:p>
    <w:p w14:paraId="76DEE8B3" w14:textId="7AED495A" w:rsidR="001C38FD" w:rsidRPr="00A727B6" w:rsidRDefault="00424CB0" w:rsidP="00A727B6">
      <w:pPr>
        <w:ind w:left="426"/>
      </w:pPr>
      <w:r>
        <w:t>A letter of support has not been requested from the above organisations due to the routine nature of the EGFR mutation test in Australian practice.</w:t>
      </w:r>
      <w:r w:rsidR="00D94480">
        <w:t xml:space="preserve"> </w:t>
      </w:r>
      <w:r w:rsidR="00531E63">
        <w:t>S</w:t>
      </w:r>
      <w:r w:rsidR="00D94480">
        <w:t xml:space="preserve">upport for EGFR mutation testing can be </w:t>
      </w:r>
      <w:r w:rsidR="00531E63">
        <w:t>presumed</w:t>
      </w:r>
      <w:r w:rsidR="00D94480">
        <w:t xml:space="preserve"> from the existing QAP administered </w:t>
      </w:r>
      <w:r w:rsidR="00531E63">
        <w:t xml:space="preserve">through RCPA on an ongoing basis. </w:t>
      </w:r>
    </w:p>
    <w:p w14:paraId="609202E0"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5C854249" w14:textId="77777777" w:rsidR="00EA173C" w:rsidRDefault="000B0F05" w:rsidP="00A727B6">
      <w:pPr>
        <w:ind w:left="426"/>
      </w:pPr>
      <w:r>
        <w:t>As EGFR mutation testing is already available in the Australian health care system for the proposed population (MBS item number 73337), there is no appropriate comparator.</w:t>
      </w:r>
    </w:p>
    <w:p w14:paraId="7F4CCE78"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69D87C6C"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312A1CA4" w14:textId="77777777" w:rsidR="00EE6450" w:rsidRDefault="00424CB0" w:rsidP="00EE6450">
      <w:pPr>
        <w:ind w:left="426"/>
        <w:rPr>
          <w:szCs w:val="20"/>
        </w:rPr>
      </w:pPr>
      <w:r>
        <w:t>N/A</w:t>
      </w:r>
    </w:p>
    <w:p w14:paraId="37999E83" w14:textId="77777777" w:rsidR="00E82F54" w:rsidRDefault="00E82F54" w:rsidP="00530204">
      <w:pPr>
        <w:pStyle w:val="Heading2"/>
      </w:pPr>
      <w:r w:rsidRPr="00154B00">
        <w:t>Nominate two experts who could be approached about the proposed medical service and the current clinical management of the service(s):</w:t>
      </w:r>
    </w:p>
    <w:p w14:paraId="1B62E6C0" w14:textId="77777777" w:rsidR="00A96329" w:rsidRPr="00A96329" w:rsidRDefault="00A96329" w:rsidP="00A96329"/>
    <w:p w14:paraId="73D4E1B6" w14:textId="77777777" w:rsidR="00A47DF8" w:rsidRPr="00987ABE" w:rsidRDefault="00987ABE" w:rsidP="00A47DF8">
      <w:pPr>
        <w:ind w:left="426"/>
        <w:rPr>
          <w:szCs w:val="20"/>
        </w:rPr>
      </w:pPr>
      <w:r>
        <w:rPr>
          <w:szCs w:val="20"/>
        </w:rPr>
        <w:t xml:space="preserve">Name of expert 1: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ith names redacted"/>
      </w:tblPr>
      <w:tblGrid>
        <w:gridCol w:w="6299"/>
      </w:tblGrid>
      <w:tr w:rsidR="00A47DF8" w:rsidRPr="00154B00" w14:paraId="6F828565" w14:textId="77777777" w:rsidTr="003F5933">
        <w:trPr>
          <w:tblHeader/>
        </w:trPr>
        <w:tc>
          <w:tcPr>
            <w:tcW w:w="6299" w:type="dxa"/>
            <w:tcBorders>
              <w:top w:val="single" w:sz="4" w:space="0" w:color="auto"/>
              <w:left w:val="single" w:sz="4" w:space="0" w:color="auto"/>
              <w:bottom w:val="single" w:sz="4" w:space="0" w:color="auto"/>
              <w:right w:val="single" w:sz="4" w:space="0" w:color="auto"/>
            </w:tcBorders>
          </w:tcPr>
          <w:p w14:paraId="48E40AE3" w14:textId="77777777" w:rsidR="00A47DF8" w:rsidRPr="00154B00" w:rsidRDefault="00A47DF8" w:rsidP="004E784F">
            <w:pPr>
              <w:spacing w:before="100" w:beforeAutospacing="1" w:after="100" w:afterAutospacing="1"/>
              <w:rPr>
                <w:szCs w:val="20"/>
              </w:rPr>
            </w:pPr>
            <w:r>
              <w:rPr>
                <w:b/>
                <w:szCs w:val="20"/>
              </w:rPr>
              <w:t>Redacted</w:t>
            </w:r>
          </w:p>
        </w:tc>
      </w:tr>
      <w:tr w:rsidR="00A47DF8" w:rsidRPr="00154B00" w14:paraId="46EB00AE" w14:textId="77777777" w:rsidTr="004E784F">
        <w:tc>
          <w:tcPr>
            <w:tcW w:w="6299" w:type="dxa"/>
            <w:tcBorders>
              <w:top w:val="single" w:sz="4" w:space="0" w:color="auto"/>
              <w:left w:val="single" w:sz="4" w:space="0" w:color="auto"/>
              <w:bottom w:val="single" w:sz="4" w:space="0" w:color="auto"/>
              <w:right w:val="single" w:sz="4" w:space="0" w:color="auto"/>
            </w:tcBorders>
          </w:tcPr>
          <w:p w14:paraId="7D447936" w14:textId="77777777" w:rsidR="00A47DF8" w:rsidRPr="00154B00" w:rsidRDefault="00A47DF8" w:rsidP="004E784F">
            <w:pPr>
              <w:spacing w:before="100" w:beforeAutospacing="1" w:after="100" w:afterAutospacing="1"/>
              <w:rPr>
                <w:szCs w:val="20"/>
              </w:rPr>
            </w:pPr>
            <w:r>
              <w:rPr>
                <w:b/>
                <w:szCs w:val="20"/>
              </w:rPr>
              <w:t>Redacted</w:t>
            </w:r>
          </w:p>
        </w:tc>
      </w:tr>
      <w:tr w:rsidR="00A47DF8" w:rsidRPr="00154B00" w14:paraId="6EFA8556" w14:textId="77777777" w:rsidTr="004E784F">
        <w:tc>
          <w:tcPr>
            <w:tcW w:w="6299" w:type="dxa"/>
            <w:tcBorders>
              <w:top w:val="single" w:sz="4" w:space="0" w:color="auto"/>
              <w:left w:val="single" w:sz="4" w:space="0" w:color="auto"/>
              <w:bottom w:val="single" w:sz="4" w:space="0" w:color="auto"/>
              <w:right w:val="single" w:sz="4" w:space="0" w:color="auto"/>
            </w:tcBorders>
          </w:tcPr>
          <w:p w14:paraId="4085FAFD" w14:textId="77777777" w:rsidR="00A47DF8" w:rsidRPr="00154B00" w:rsidRDefault="00A47DF8" w:rsidP="004E784F">
            <w:pPr>
              <w:spacing w:before="100" w:beforeAutospacing="1" w:after="100" w:afterAutospacing="1"/>
              <w:rPr>
                <w:szCs w:val="20"/>
              </w:rPr>
            </w:pPr>
            <w:r>
              <w:rPr>
                <w:b/>
                <w:szCs w:val="20"/>
              </w:rPr>
              <w:t>Redacted</w:t>
            </w:r>
          </w:p>
        </w:tc>
      </w:tr>
      <w:tr w:rsidR="00A47DF8" w:rsidRPr="00154B00" w14:paraId="1D264AA5" w14:textId="77777777" w:rsidTr="004E784F">
        <w:tc>
          <w:tcPr>
            <w:tcW w:w="6299" w:type="dxa"/>
            <w:tcBorders>
              <w:top w:val="single" w:sz="4" w:space="0" w:color="auto"/>
              <w:left w:val="single" w:sz="4" w:space="0" w:color="auto"/>
              <w:bottom w:val="single" w:sz="4" w:space="0" w:color="auto"/>
              <w:right w:val="single" w:sz="4" w:space="0" w:color="auto"/>
            </w:tcBorders>
          </w:tcPr>
          <w:p w14:paraId="1BDA34BF" w14:textId="77777777" w:rsidR="00A47DF8" w:rsidRPr="00154B00" w:rsidRDefault="00A47DF8" w:rsidP="004E784F">
            <w:pPr>
              <w:spacing w:before="100" w:beforeAutospacing="1" w:after="100" w:afterAutospacing="1"/>
              <w:rPr>
                <w:szCs w:val="20"/>
              </w:rPr>
            </w:pPr>
            <w:r>
              <w:rPr>
                <w:b/>
                <w:szCs w:val="20"/>
              </w:rPr>
              <w:t>Redacted</w:t>
            </w:r>
          </w:p>
        </w:tc>
      </w:tr>
    </w:tbl>
    <w:p w14:paraId="1093FE5A" w14:textId="0A838D6A" w:rsidR="00987ABE" w:rsidRPr="00987ABE" w:rsidRDefault="00987ABE" w:rsidP="00A47DF8">
      <w:pPr>
        <w:ind w:left="426"/>
        <w:rPr>
          <w:szCs w:val="20"/>
        </w:rPr>
      </w:pPr>
    </w:p>
    <w:p w14:paraId="3DA2AB73" w14:textId="77777777" w:rsidR="00A47DF8" w:rsidRDefault="00987ABE" w:rsidP="00A47DF8">
      <w:pPr>
        <w:ind w:left="426"/>
        <w:rPr>
          <w:i/>
          <w:szCs w:val="20"/>
        </w:rPr>
      </w:pPr>
      <w:r>
        <w:rPr>
          <w:szCs w:val="20"/>
        </w:rPr>
        <w:t xml:space="preserve">Name of expert 2: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ith names redacted"/>
      </w:tblPr>
      <w:tblGrid>
        <w:gridCol w:w="6299"/>
      </w:tblGrid>
      <w:tr w:rsidR="00A47DF8" w:rsidRPr="00154B00" w14:paraId="7AB20AE6" w14:textId="77777777" w:rsidTr="003F5933">
        <w:trPr>
          <w:tblHeader/>
        </w:trPr>
        <w:tc>
          <w:tcPr>
            <w:tcW w:w="6299" w:type="dxa"/>
            <w:tcBorders>
              <w:top w:val="single" w:sz="4" w:space="0" w:color="auto"/>
              <w:left w:val="single" w:sz="4" w:space="0" w:color="auto"/>
              <w:bottom w:val="single" w:sz="4" w:space="0" w:color="auto"/>
              <w:right w:val="single" w:sz="4" w:space="0" w:color="auto"/>
            </w:tcBorders>
          </w:tcPr>
          <w:p w14:paraId="24981D8A" w14:textId="77777777" w:rsidR="00A47DF8" w:rsidRPr="00154B00" w:rsidRDefault="00A47DF8" w:rsidP="004E784F">
            <w:pPr>
              <w:spacing w:before="100" w:beforeAutospacing="1" w:after="100" w:afterAutospacing="1"/>
              <w:rPr>
                <w:szCs w:val="20"/>
              </w:rPr>
            </w:pPr>
            <w:r>
              <w:rPr>
                <w:b/>
                <w:szCs w:val="20"/>
              </w:rPr>
              <w:t>Redacted</w:t>
            </w:r>
          </w:p>
        </w:tc>
      </w:tr>
      <w:tr w:rsidR="00A47DF8" w:rsidRPr="00154B00" w14:paraId="44AB344F" w14:textId="77777777" w:rsidTr="004E784F">
        <w:tc>
          <w:tcPr>
            <w:tcW w:w="6299" w:type="dxa"/>
            <w:tcBorders>
              <w:top w:val="single" w:sz="4" w:space="0" w:color="auto"/>
              <w:left w:val="single" w:sz="4" w:space="0" w:color="auto"/>
              <w:bottom w:val="single" w:sz="4" w:space="0" w:color="auto"/>
              <w:right w:val="single" w:sz="4" w:space="0" w:color="auto"/>
            </w:tcBorders>
          </w:tcPr>
          <w:p w14:paraId="1B591C9B" w14:textId="77777777" w:rsidR="00A47DF8" w:rsidRPr="00154B00" w:rsidRDefault="00A47DF8" w:rsidP="004E784F">
            <w:pPr>
              <w:spacing w:before="100" w:beforeAutospacing="1" w:after="100" w:afterAutospacing="1"/>
              <w:rPr>
                <w:szCs w:val="20"/>
              </w:rPr>
            </w:pPr>
            <w:r>
              <w:rPr>
                <w:b/>
                <w:szCs w:val="20"/>
              </w:rPr>
              <w:t>Redacted</w:t>
            </w:r>
          </w:p>
        </w:tc>
      </w:tr>
      <w:tr w:rsidR="00A47DF8" w:rsidRPr="00154B00" w14:paraId="398A9DFC" w14:textId="77777777" w:rsidTr="004E784F">
        <w:tc>
          <w:tcPr>
            <w:tcW w:w="6299" w:type="dxa"/>
            <w:tcBorders>
              <w:top w:val="single" w:sz="4" w:space="0" w:color="auto"/>
              <w:left w:val="single" w:sz="4" w:space="0" w:color="auto"/>
              <w:bottom w:val="single" w:sz="4" w:space="0" w:color="auto"/>
              <w:right w:val="single" w:sz="4" w:space="0" w:color="auto"/>
            </w:tcBorders>
          </w:tcPr>
          <w:p w14:paraId="770297E8" w14:textId="77777777" w:rsidR="00A47DF8" w:rsidRPr="00154B00" w:rsidRDefault="00A47DF8" w:rsidP="004E784F">
            <w:pPr>
              <w:spacing w:before="100" w:beforeAutospacing="1" w:after="100" w:afterAutospacing="1"/>
              <w:rPr>
                <w:szCs w:val="20"/>
              </w:rPr>
            </w:pPr>
            <w:r>
              <w:rPr>
                <w:b/>
                <w:szCs w:val="20"/>
              </w:rPr>
              <w:t>Redacted</w:t>
            </w:r>
          </w:p>
        </w:tc>
      </w:tr>
      <w:tr w:rsidR="00A47DF8" w:rsidRPr="00154B00" w14:paraId="2770EB4B" w14:textId="77777777" w:rsidTr="004E784F">
        <w:tc>
          <w:tcPr>
            <w:tcW w:w="6299" w:type="dxa"/>
            <w:tcBorders>
              <w:top w:val="single" w:sz="4" w:space="0" w:color="auto"/>
              <w:left w:val="single" w:sz="4" w:space="0" w:color="auto"/>
              <w:bottom w:val="single" w:sz="4" w:space="0" w:color="auto"/>
              <w:right w:val="single" w:sz="4" w:space="0" w:color="auto"/>
            </w:tcBorders>
          </w:tcPr>
          <w:p w14:paraId="15DBAC62" w14:textId="77777777" w:rsidR="00A47DF8" w:rsidRPr="00154B00" w:rsidRDefault="00A47DF8" w:rsidP="004E784F">
            <w:pPr>
              <w:spacing w:before="100" w:beforeAutospacing="1" w:after="100" w:afterAutospacing="1"/>
              <w:rPr>
                <w:szCs w:val="20"/>
              </w:rPr>
            </w:pPr>
            <w:r>
              <w:rPr>
                <w:b/>
                <w:szCs w:val="20"/>
              </w:rPr>
              <w:t>Redacted</w:t>
            </w:r>
          </w:p>
        </w:tc>
      </w:tr>
    </w:tbl>
    <w:p w14:paraId="5F876033" w14:textId="67D6FC87" w:rsidR="00987ABE" w:rsidRDefault="00987ABE" w:rsidP="00A47DF8">
      <w:pPr>
        <w:ind w:left="426"/>
        <w:rPr>
          <w:i/>
          <w:szCs w:val="20"/>
        </w:rPr>
      </w:pPr>
    </w:p>
    <w:p w14:paraId="67828016"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1478AAA1" w14:textId="77777777" w:rsidR="003433D1" w:rsidRDefault="003433D1">
      <w:pPr>
        <w:rPr>
          <w:b/>
          <w:sz w:val="32"/>
          <w:szCs w:val="32"/>
        </w:rPr>
      </w:pPr>
      <w:r>
        <w:rPr>
          <w:b/>
          <w:sz w:val="32"/>
          <w:szCs w:val="32"/>
        </w:rPr>
        <w:br w:type="page"/>
      </w:r>
    </w:p>
    <w:p w14:paraId="7436A5C5"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6F827B1D" w14:textId="77777777" w:rsidR="0021185D" w:rsidRPr="005C3AE7" w:rsidRDefault="005C3AE7" w:rsidP="005C3AE7">
      <w:pPr>
        <w:pStyle w:val="Subtitle"/>
      </w:pPr>
      <w:r w:rsidRPr="005C3AE7">
        <w:t xml:space="preserve">PART 6a – </w:t>
      </w:r>
      <w:r w:rsidR="0021185D" w:rsidRPr="005C3AE7">
        <w:t>INFORMATION ABOUT THE PROPOSED POPULATION</w:t>
      </w:r>
    </w:p>
    <w:p w14:paraId="7BB9EDCF"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26E51C28" w14:textId="77777777" w:rsidR="00326E8F" w:rsidRDefault="00326E8F" w:rsidP="00326E8F">
      <w:pPr>
        <w:ind w:left="426"/>
      </w:pPr>
      <w:bookmarkStart w:id="5" w:name="_Hlk497733714"/>
      <w:r>
        <w:t>Lung cancer is the second-leading cause of premature death for all Australians. It is the fifth most commonly diagnosed cancer in Australia and the most common cause of cancer-related death.</w:t>
      </w:r>
      <w:r w:rsidR="007E202E">
        <w:fldChar w:fldCharType="begin"/>
      </w:r>
      <w:r w:rsidR="007E202E">
        <w:instrText xml:space="preserve"> ADDIN EN.CITE &lt;EndNote&gt;&lt;Cite&gt;&lt;Author&gt;Australian Institute of Health and Welfare&lt;/Author&gt;&lt;Year&gt;2017&lt;/Year&gt;&lt;RecNum&gt;1&lt;/RecNum&gt;&lt;DisplayText&gt;[1]&lt;/DisplayText&gt;&lt;record&gt;&lt;rec-number&gt;1&lt;/rec-number&gt;&lt;foreign-keys&gt;&lt;key app="EN" db-id="w5x9xds2mp5wf0eeratvefa5r5ds299rx02d" timestamp="1507505586"&gt;1&lt;/key&gt;&lt;/foreign-keys&gt;&lt;ref-type name="Report"&gt;27&lt;/ref-type&gt;&lt;contributors&gt;&lt;authors&gt;&lt;author&gt;Australian Institute of Health and Welfare,&lt;/author&gt;&lt;/authors&gt;&lt;/contributors&gt;&lt;titles&gt;&lt;title&gt;Cancer in Australia: an overview 2017&lt;/title&gt;&lt;/titles&gt;&lt;dates&gt;&lt;year&gt;2017&lt;/year&gt;&lt;/dates&gt;&lt;pub-location&gt;Canberra&lt;/pub-location&gt;&lt;publisher&gt;Australian Institute of Health and Welfare,&lt;/publisher&gt;&lt;urls&gt;&lt;/urls&gt;&lt;/record&gt;&lt;/Cite&gt;&lt;/EndNote&gt;</w:instrText>
      </w:r>
      <w:r w:rsidR="007E202E">
        <w:fldChar w:fldCharType="separate"/>
      </w:r>
      <w:r w:rsidR="007E202E">
        <w:rPr>
          <w:noProof/>
        </w:rPr>
        <w:t>[1]</w:t>
      </w:r>
      <w:r w:rsidR="007E202E">
        <w:fldChar w:fldCharType="end"/>
      </w:r>
      <w:r>
        <w:t xml:space="preserve"> The Australian Institute of Health and Welfare (AIHW) project</w:t>
      </w:r>
      <w:r w:rsidR="004C0834">
        <w:t>s</w:t>
      </w:r>
      <w:r>
        <w:t xml:space="preserve"> that in 2017, 12,434 Australians will be diagnosed with lung cancer. Of these patients, only 16% will remain alive in five years.</w:t>
      </w:r>
      <w:r w:rsidR="00AF05D5">
        <w:fldChar w:fldCharType="begin"/>
      </w:r>
      <w:r w:rsidR="00AF05D5">
        <w:instrText xml:space="preserve"> ADDIN EN.CITE &lt;EndNote&gt;&lt;Cite&gt;&lt;Author&gt;Australian Institute of Health and Welfare&lt;/Author&gt;&lt;Year&gt;2017&lt;/Year&gt;&lt;RecNum&gt;1&lt;/RecNum&gt;&lt;DisplayText&gt;[1]&lt;/DisplayText&gt;&lt;record&gt;&lt;rec-number&gt;1&lt;/rec-number&gt;&lt;foreign-keys&gt;&lt;key app="EN" db-id="w5x9xds2mp5wf0eeratvefa5r5ds299rx02d" timestamp="1507505586"&gt;1&lt;/key&gt;&lt;/foreign-keys&gt;&lt;ref-type name="Report"&gt;27&lt;/ref-type&gt;&lt;contributors&gt;&lt;authors&gt;&lt;author&gt;Australian Institute of Health and Welfare,&lt;/author&gt;&lt;/authors&gt;&lt;/contributors&gt;&lt;titles&gt;&lt;title&gt;Cancer in Australia: an overview 2017&lt;/title&gt;&lt;/titles&gt;&lt;dates&gt;&lt;year&gt;2017&lt;/year&gt;&lt;/dates&gt;&lt;pub-location&gt;Canberra&lt;/pub-location&gt;&lt;publisher&gt;Australian Institute of Health and Welfare,&lt;/publisher&gt;&lt;urls&gt;&lt;/urls&gt;&lt;/record&gt;&lt;/Cite&gt;&lt;/EndNote&gt;</w:instrText>
      </w:r>
      <w:r w:rsidR="00AF05D5">
        <w:fldChar w:fldCharType="separate"/>
      </w:r>
      <w:r w:rsidR="00AF05D5">
        <w:rPr>
          <w:noProof/>
        </w:rPr>
        <w:t>[1]</w:t>
      </w:r>
      <w:r w:rsidR="00AF05D5">
        <w:fldChar w:fldCharType="end"/>
      </w:r>
      <w:r>
        <w:t xml:space="preserve"> This poor survival rate is due in part to late presentation and detection, with over 50% of patients with lung cancer being diagnosed when the disease is already at an advanced and inoperable stage.</w:t>
      </w:r>
      <w:r w:rsidR="00AF05D5">
        <w:fldChar w:fldCharType="begin"/>
      </w:r>
      <w:r w:rsidR="00AF05D5">
        <w:instrText xml:space="preserve"> ADDIN EN.CITE &lt;EndNote&gt;&lt;Cite&gt;&lt;Author&gt;Australian Institute of Health and Welfare&lt;/Author&gt;&lt;Year&gt;2011&lt;/Year&gt;&lt;RecNum&gt;2&lt;/RecNum&gt;&lt;DisplayText&gt;[7]&lt;/DisplayText&gt;&lt;record&gt;&lt;rec-number&gt;2&lt;/rec-number&gt;&lt;foreign-keys&gt;&lt;key app="EN" db-id="w5x9xds2mp5wf0eeratvefa5r5ds299rx02d" timestamp="1507505617"&gt;2&lt;/key&gt;&lt;/foreign-keys&gt;&lt;ref-type name="Report"&gt;27&lt;/ref-type&gt;&lt;contributors&gt;&lt;authors&gt;&lt;author&gt;Australian Institute of Health and Welfare,&lt;/author&gt;&lt;/authors&gt;&lt;/contributors&gt;&lt;titles&gt;&lt;title&gt;Lung Cancer in Australia: an overview&lt;/title&gt;&lt;secondary-title&gt;Australian Institute of Health and Welfare &amp;amp; Cancer Australia,&lt;/secondary-title&gt;&lt;/titles&gt;&lt;dates&gt;&lt;year&gt;2011&lt;/year&gt;&lt;/dates&gt;&lt;pub-location&gt;Canberra&lt;/pub-location&gt;&lt;publisher&gt;Australian Institute of Health and Welfare,&lt;/publisher&gt;&lt;urls&gt;&lt;/urls&gt;&lt;/record&gt;&lt;/Cite&gt;&lt;/EndNote&gt;</w:instrText>
      </w:r>
      <w:r w:rsidR="00AF05D5">
        <w:fldChar w:fldCharType="separate"/>
      </w:r>
      <w:r w:rsidR="00AF05D5">
        <w:rPr>
          <w:noProof/>
        </w:rPr>
        <w:t>[7]</w:t>
      </w:r>
      <w:r w:rsidR="00AF05D5">
        <w:fldChar w:fldCharType="end"/>
      </w:r>
      <w:r>
        <w:t xml:space="preserve"> The risk of developing lung cancer increases with age and male gender. The average age at diagnosis in Australia is 71 years.</w:t>
      </w:r>
      <w:r w:rsidR="00AF05D5">
        <w:fldChar w:fldCharType="begin"/>
      </w:r>
      <w:r w:rsidR="00AF05D5">
        <w:instrText xml:space="preserve"> ADDIN EN.CITE &lt;EndNote&gt;&lt;Cite&gt;&lt;Author&gt;Australian Institute of Health and Welfare&lt;/Author&gt;&lt;Year&gt;2017&lt;/Year&gt;&lt;RecNum&gt;1&lt;/RecNum&gt;&lt;DisplayText&gt;[1]&lt;/DisplayText&gt;&lt;record&gt;&lt;rec-number&gt;1&lt;/rec-number&gt;&lt;foreign-keys&gt;&lt;key app="EN" db-id="w5x9xds2mp5wf0eeratvefa5r5ds299rx02d" timestamp="1507505586"&gt;1&lt;/key&gt;&lt;/foreign-keys&gt;&lt;ref-type name="Report"&gt;27&lt;/ref-type&gt;&lt;contributors&gt;&lt;authors&gt;&lt;author&gt;Australian Institute of Health and Welfare,&lt;/author&gt;&lt;/authors&gt;&lt;/contributors&gt;&lt;titles&gt;&lt;title&gt;Cancer in Australia: an overview 2017&lt;/title&gt;&lt;/titles&gt;&lt;dates&gt;&lt;year&gt;2017&lt;/year&gt;&lt;/dates&gt;&lt;pub-location&gt;Canberra&lt;/pub-location&gt;&lt;publisher&gt;Australian Institute of Health and Welfare,&lt;/publisher&gt;&lt;urls&gt;&lt;/urls&gt;&lt;/record&gt;&lt;/Cite&gt;&lt;/EndNote&gt;</w:instrText>
      </w:r>
      <w:r w:rsidR="00AF05D5">
        <w:fldChar w:fldCharType="separate"/>
      </w:r>
      <w:r w:rsidR="00AF05D5">
        <w:rPr>
          <w:noProof/>
        </w:rPr>
        <w:t>[1]</w:t>
      </w:r>
      <w:r w:rsidR="00AF05D5">
        <w:fldChar w:fldCharType="end"/>
      </w:r>
    </w:p>
    <w:p w14:paraId="3E75EB0C" w14:textId="77777777" w:rsidR="00326E8F" w:rsidRDefault="00326E8F" w:rsidP="00326E8F">
      <w:pPr>
        <w:ind w:left="426"/>
      </w:pPr>
      <w:r>
        <w:t>Non-small cell lung cancer accounts for over 80% of all lung cancer cases and is divided into two major subtypes: non-squamous carcinoma (including adenocarcinoma, large-cell carcinoma and other cell types) and squamous cell (epidermoid) carcinoma.</w:t>
      </w:r>
      <w:r w:rsidR="00AF05D5">
        <w:fldChar w:fldCharType="begin"/>
      </w:r>
      <w:r w:rsidR="0005271F">
        <w:instrText xml:space="preserve"> ADDIN EN.CITE &lt;EndNote&gt;&lt;Cite&gt;&lt;Author&gt;Network&lt;/Author&gt;&lt;Year&gt;2016&lt;/Year&gt;&lt;RecNum&gt;3&lt;/RecNum&gt;&lt;DisplayText&gt;[2]&lt;/DisplayText&gt;&lt;record&gt;&lt;rec-number&gt;3&lt;/rec-number&gt;&lt;foreign-keys&gt;&lt;key app="EN" db-id="w5x9xds2mp5wf0eeratvefa5r5ds299rx02d" timestamp="1507506194"&gt;3&lt;/key&gt;&lt;/foreign-keys&gt;&lt;ref-type name="Report"&gt;27&lt;/ref-type&gt;&lt;contributors&gt;&lt;authors&gt;&lt;author&gt;National Comprehensive Cancer Network,&lt;/author&gt;&lt;/authors&gt;&lt;/contributors&gt;&lt;titles&gt;&lt;title&gt;Non-Small Cell Lung Cancer&lt;/title&gt;&lt;/titles&gt;&lt;dates&gt;&lt;year&gt;2016&lt;/year&gt;&lt;/dates&gt;&lt;urls&gt;&lt;/urls&gt;&lt;/record&gt;&lt;/Cite&gt;&lt;/EndNote&gt;</w:instrText>
      </w:r>
      <w:r w:rsidR="00AF05D5">
        <w:fldChar w:fldCharType="separate"/>
      </w:r>
      <w:r w:rsidR="00AF05D5">
        <w:rPr>
          <w:noProof/>
        </w:rPr>
        <w:t>[2]</w:t>
      </w:r>
      <w:r w:rsidR="00AF05D5">
        <w:fldChar w:fldCharType="end"/>
      </w:r>
      <w:r>
        <w:t xml:space="preserve"> </w:t>
      </w:r>
    </w:p>
    <w:p w14:paraId="4CC6EDE5" w14:textId="77777777" w:rsidR="00326E8F" w:rsidRDefault="00326E8F" w:rsidP="00326E8F">
      <w:pPr>
        <w:ind w:left="426"/>
      </w:pPr>
      <w:r>
        <w:t xml:space="preserve">Regardless of histology, NSCLC arises as a consequence of either acquired and/or inherited mutations within the lung tissue. Over time such mutations lead to an abundance of abnormal cellular proteins and enzymes, disrupting physiological function, migration, proliferation and survival. </w:t>
      </w:r>
    </w:p>
    <w:p w14:paraId="06A14F6C" w14:textId="77777777" w:rsidR="00AE13F4" w:rsidRDefault="00AE13F4" w:rsidP="00AE13F4">
      <w:pPr>
        <w:ind w:left="426"/>
      </w:pPr>
      <w:r>
        <w:t>In approximately 15% of Australian patients with locally advanced or metastatic NSCLC, the disease is characterised by the presence of an EGFR gene mutation that is known to confer sensitivity to an EGFR TKIs (</w:t>
      </w:r>
      <w:proofErr w:type="spellStart"/>
      <w:r>
        <w:t>osimertinib</w:t>
      </w:r>
      <w:proofErr w:type="spellEnd"/>
      <w:r>
        <w:t xml:space="preserve">, </w:t>
      </w:r>
      <w:proofErr w:type="spellStart"/>
      <w:r>
        <w:t>gefitinib</w:t>
      </w:r>
      <w:proofErr w:type="spellEnd"/>
      <w:r>
        <w:t>, erlotinib).</w:t>
      </w:r>
      <w:r>
        <w:fldChar w:fldCharType="begin">
          <w:fldData xml:space="preserve">PEVuZE5vdGU+PENpdGU+PEF1dGhvcj5QZXRlcnM8L0F1dGhvcj48WWVhcj4yMDE0PC9ZZWFyPjxS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</w:fldData>
        </w:fldChar>
      </w:r>
      <w:r>
        <w:instrText xml:space="preserve"> ADDIN EN.CITE </w:instrText>
      </w:r>
      <w:r>
        <w:fldChar w:fldCharType="begin">
          <w:fldData xml:space="preserve">PEVuZE5vdGU+PENpdGU+PEF1dGhvcj5QZXRlcnM8L0F1dGhvcj48WWVhcj4yMDE0PC9ZZWFyPjxS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</w:fldData>
        </w:fldChar>
      </w:r>
      <w:r>
        <w:instrText xml:space="preserve"> ADDIN EN.CITE.DATA </w:instrText>
      </w:r>
      <w:r>
        <w:fldChar w:fldCharType="end"/>
      </w:r>
      <w:r>
        <w:fldChar w:fldCharType="separate"/>
      </w:r>
      <w:r>
        <w:rPr>
          <w:noProof/>
        </w:rPr>
        <w:t>[3]</w:t>
      </w:r>
      <w:r>
        <w:fldChar w:fldCharType="end"/>
      </w:r>
      <w:r>
        <w:t xml:space="preserve"> Selective inhibition of EGFR tyrosine kinase has demonstrated clinical benefit in approximately 70% of patients with advanced NSCLC harbouring the EGFR sensitising mutations. The tumours initially respond to </w:t>
      </w:r>
      <w:r w:rsidR="000F3FE3">
        <w:t xml:space="preserve">first and second generation </w:t>
      </w:r>
      <w:r>
        <w:t>EGFR-TKIs</w:t>
      </w:r>
      <w:r w:rsidR="000F3FE3">
        <w:t xml:space="preserve"> used </w:t>
      </w:r>
      <w:r w:rsidR="00B63D81">
        <w:t xml:space="preserve">currently </w:t>
      </w:r>
      <w:r w:rsidR="000F3FE3">
        <w:t>(</w:t>
      </w:r>
      <w:proofErr w:type="spellStart"/>
      <w:r w:rsidR="000F3FE3">
        <w:t>gefitinib</w:t>
      </w:r>
      <w:proofErr w:type="spellEnd"/>
      <w:r w:rsidR="000F3FE3">
        <w:t xml:space="preserve"> and erlotinib)</w:t>
      </w:r>
      <w:r>
        <w:t>, but subsequently develop resistance to therapy, with a median time to progression of nine months.</w:t>
      </w:r>
      <w:r w:rsidR="00CC7227">
        <w:fldChar w:fldCharType="begin">
          <w:fldData xml:space="preserve">PEVuZE5vdGU+PENpdGU+PEF1dGhvcj5Eb3VpbGxhcmQ8L0F1dGhvcj48WWVhcj4yMDE0PC9ZZWFy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Y2luZTwvYWJici0xPjwvYWx0LXBlcmlvZGljYWw+PHBhZ2VzPjk0Ny01NzwvcGFnZXM+PHZvbHVt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</w:fldData>
        </w:fldChar>
      </w:r>
      <w:r w:rsidR="00CC7227">
        <w:instrText xml:space="preserve"> ADDIN EN.CITE </w:instrText>
      </w:r>
      <w:r w:rsidR="00CC7227">
        <w:fldChar w:fldCharType="begin">
          <w:fldData xml:space="preserve">PEVuZE5vdGU+PENpdGU+PEF1dGhvcj5Eb3VpbGxhcmQ8L0F1dGhvcj48WWVhcj4yMDE0PC9ZZWFy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Y2luZTwvYWJici0xPjwvYWx0LXBlcmlvZGljYWw+PHBhZ2VzPjk0Ny01NzwvcGFnZXM+PHZvbHVt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</w:fldData>
        </w:fldChar>
      </w:r>
      <w:r w:rsidR="00CC7227">
        <w:instrText xml:space="preserve"> ADDIN EN.CITE.DATA </w:instrText>
      </w:r>
      <w:r w:rsidR="00CC7227">
        <w:fldChar w:fldCharType="end"/>
      </w:r>
      <w:r w:rsidR="00CC7227">
        <w:fldChar w:fldCharType="separate"/>
      </w:r>
      <w:r w:rsidR="00CC7227">
        <w:rPr>
          <w:noProof/>
        </w:rPr>
        <w:t>[4-6]</w:t>
      </w:r>
      <w:r w:rsidR="00CC7227">
        <w:fldChar w:fldCharType="end"/>
      </w:r>
      <w:r w:rsidR="003B52B7">
        <w:t xml:space="preserve"> </w:t>
      </w:r>
      <w:r w:rsidR="003B52B7" w:rsidRPr="003B52B7">
        <w:t xml:space="preserve">The most common underlying reason for EGFR TKI treatment failure is acquired resistance due to the development of a secondary EGFR </w:t>
      </w:r>
      <w:r w:rsidR="003B52B7" w:rsidRPr="00CC7227">
        <w:rPr>
          <w:i/>
        </w:rPr>
        <w:t>T790M</w:t>
      </w:r>
      <w:r w:rsidR="003B52B7" w:rsidRPr="003B52B7">
        <w:t xml:space="preserve"> mutation.</w:t>
      </w:r>
      <w:r w:rsidR="003B52B7">
        <w:fldChar w:fldCharType="begin"/>
      </w:r>
      <w:r w:rsidR="003B52B7">
        <w:instrText xml:space="preserve"> ADDIN EN.CITE &lt;EndNote&gt;&lt;Cite&gt;&lt;Author&gt;Chong&lt;/Author&gt;&lt;Year&gt;2013&lt;/Year&gt;&lt;RecNum&gt;11&lt;/RecNum&gt;&lt;DisplayText&gt;[8]&lt;/DisplayText&gt;&lt;record&gt;&lt;rec-number&gt;11&lt;/rec-number&gt;&lt;foreign-keys&gt;&lt;key app="EN" db-id="w5x9xds2mp5wf0eeratvefa5r5ds299rx02d" timestamp="1507516787"&gt;11&lt;/key&gt;&lt;/foreign-keys&gt;&lt;ref-type name="Journal Article"&gt;17&lt;/ref-type&gt;&lt;contributors&gt;&lt;authors&gt;&lt;author&gt;Chong, C. R.&lt;/author&gt;&lt;author&gt;Janne, P. A.&lt;/author&gt;&lt;/authors&gt;&lt;/contributors&gt;&lt;auth-address&gt;1] Lowe Center for Thoracic Oncology, Dana-Farber Cancer Institute, Boston, Massachusetts, USA. [2] Department of Medicine, Brigham and Women&amp;apos;s Hospital, Boston, Massachusetts, USA.&lt;/auth-address&gt;&lt;titles&gt;&lt;title&gt;The quest to overcome resistance to EGFR-targeted therapies in cancer&lt;/title&gt;&lt;secondary-title&gt;Nat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medicine&lt;/abbr-1&gt;&lt;/alt-periodical&gt;&lt;pages&gt;1389-400&lt;/pages&gt;&lt;volume&gt;19&lt;/volume&gt;&lt;number&gt;11&lt;/number&gt;&lt;edition&gt;2013/11/10&lt;/edition&gt;&lt;keywords&gt;&lt;keyword&gt;Drug Resistance, Neoplasm/genetics&lt;/keyword&gt;&lt;keyword&gt;Humans&lt;/keyword&gt;&lt;keyword&gt;Models, Biological&lt;/keyword&gt;&lt;keyword&gt;Molecular Targeted Therapy/*trends&lt;/keyword&gt;&lt;keyword&gt;Mutation&lt;/keyword&gt;&lt;keyword&gt;Neoplasms/*drug therapy/genetics/*metabolism&lt;/keyword&gt;&lt;keyword&gt;Protein Kinase Inhibitors/therapeutic use&lt;/keyword&gt;&lt;keyword&gt;Receptor, Epidermal Growth Factor/*antagonists &amp;amp; inhibitors/genetics/metabolism&lt;/keyword&gt;&lt;keyword&gt;Signal Transduction&lt;/keyword&gt;&lt;/keywords&gt;&lt;dates&gt;&lt;year&gt;2013&lt;/year&gt;&lt;pub-dates&gt;&lt;date&gt;Nov&lt;/date&gt;&lt;/pub-dates&gt;&lt;/dates&gt;&lt;isbn&gt;1078-8956&lt;/isbn&gt;&lt;accession-num&gt;24202392&lt;/accession-num&gt;&lt;urls&gt;&lt;/urls&gt;&lt;custom2&gt;PMC4049336&lt;/custom2&gt;&lt;custom6&gt;NIHMS570983&lt;/custom6&gt;&lt;electronic-resource-num&gt;10.1038/nm.3388&lt;/electronic-resource-num&gt;&lt;remote-database-provider&gt;NLM&lt;/remote-database-provider&gt;&lt;language&gt;eng&lt;/language&gt;&lt;/record&gt;&lt;/Cite&gt;&lt;/EndNote&gt;</w:instrText>
      </w:r>
      <w:r w:rsidR="003B52B7">
        <w:fldChar w:fldCharType="separate"/>
      </w:r>
      <w:r w:rsidR="003B52B7">
        <w:rPr>
          <w:noProof/>
        </w:rPr>
        <w:t>[8]</w:t>
      </w:r>
      <w:r w:rsidR="003B52B7">
        <w:fldChar w:fldCharType="end"/>
      </w:r>
      <w:r w:rsidR="000F3FE3">
        <w:t xml:space="preserve"> It is proposed that treatment with </w:t>
      </w:r>
      <w:proofErr w:type="spellStart"/>
      <w:r w:rsidR="000F3FE3">
        <w:t>osimertinib</w:t>
      </w:r>
      <w:proofErr w:type="spellEnd"/>
      <w:r w:rsidR="000F3FE3">
        <w:t xml:space="preserve"> prolongs the time to development of this resistance</w:t>
      </w:r>
      <w:r w:rsidR="00B63D81">
        <w:t>, increasing survival and quality of life</w:t>
      </w:r>
      <w:r w:rsidR="000F3FE3">
        <w:t>.</w:t>
      </w:r>
    </w:p>
    <w:bookmarkEnd w:id="5"/>
    <w:p w14:paraId="7570A4EB"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7D73BE88" w14:textId="77777777" w:rsidR="00796EC9" w:rsidRDefault="003B52B7" w:rsidP="003B52B7">
      <w:pPr>
        <w:ind w:left="426"/>
      </w:pPr>
      <w:r w:rsidRPr="006401F0">
        <w:t xml:space="preserve">In the Australian clinical setting, the majority of </w:t>
      </w:r>
      <w:r>
        <w:t>advanced/metastatic NSCLC</w:t>
      </w:r>
      <w:r w:rsidRPr="006401F0">
        <w:t xml:space="preserve"> patients will be under the care of a Medical Oncologist, will undergo mutation testing (at diagnosis) for the presence of an EGFR sensitising mutation</w:t>
      </w:r>
      <w:r>
        <w:t xml:space="preserve"> or rearrangement of anaplastic lymphoma kinase (ALK) genes</w:t>
      </w:r>
      <w:r w:rsidRPr="006401F0">
        <w:t>.</w:t>
      </w:r>
      <w:r w:rsidR="00424CB0">
        <w:t xml:space="preserve"> </w:t>
      </w:r>
      <w:r w:rsidR="00424CB0" w:rsidRPr="00424CB0">
        <w:t>EGFR status is stable over the c</w:t>
      </w:r>
      <w:r w:rsidR="00424CB0">
        <w:t>ourse of the disease therefore t</w:t>
      </w:r>
      <w:r w:rsidR="00424CB0" w:rsidRPr="00424CB0">
        <w:t xml:space="preserve">esting occurs reflexively as part of the diagnostic work up. Request </w:t>
      </w:r>
      <w:r w:rsidR="00424CB0">
        <w:t xml:space="preserve">for EGFR mutation testing </w:t>
      </w:r>
      <w:r w:rsidR="00424CB0" w:rsidRPr="00424CB0">
        <w:t xml:space="preserve">can come from </w:t>
      </w:r>
      <w:r w:rsidR="00A76CF8">
        <w:t xml:space="preserve">a </w:t>
      </w:r>
      <w:r w:rsidR="00424CB0" w:rsidRPr="00424CB0">
        <w:t>Med</w:t>
      </w:r>
      <w:r w:rsidR="00424CB0">
        <w:t>ical</w:t>
      </w:r>
      <w:r w:rsidR="00424CB0" w:rsidRPr="00424CB0">
        <w:t xml:space="preserve"> Onc</w:t>
      </w:r>
      <w:r w:rsidR="00424CB0">
        <w:t>ologist</w:t>
      </w:r>
      <w:r w:rsidR="00424CB0" w:rsidRPr="00424CB0">
        <w:t xml:space="preserve">, Surgeon or </w:t>
      </w:r>
      <w:r w:rsidR="00424CB0">
        <w:t>P</w:t>
      </w:r>
      <w:r w:rsidR="00424CB0" w:rsidRPr="00424CB0">
        <w:t>athologist.</w:t>
      </w:r>
    </w:p>
    <w:p w14:paraId="5C616EA7" w14:textId="40FD184D" w:rsidR="00796EC9" w:rsidRDefault="00796EC9" w:rsidP="00796EC9">
      <w:pPr>
        <w:ind w:left="426"/>
        <w:rPr>
          <w:szCs w:val="20"/>
        </w:rPr>
      </w:pPr>
      <w:r w:rsidRPr="00796EC9">
        <w:rPr>
          <w:szCs w:val="20"/>
        </w:rPr>
        <w:t>EGFR is a cellular transmembrane receptor found on the surface of cells. Activation of the EGFR occurs when specific ligands, including EGF or other growth factors, bind to the extracellular domain. This stimulates intracellular tyrosine kinase activity and a cascade of intracellular reactions leading to DNA synthesis and cell proliferation. Mutations of the EGFR gene may cause the gene to be constitutively “active” resulting in overexpression or activity and contributing to the development of cancers through tumour cell proliferation.</w:t>
      </w:r>
      <w:r>
        <w:rPr>
          <w:szCs w:val="20"/>
        </w:rPr>
        <w:t xml:space="preserve"> </w:t>
      </w:r>
      <w:r w:rsidRPr="00796EC9">
        <w:rPr>
          <w:szCs w:val="20"/>
        </w:rPr>
        <w:t xml:space="preserve">Around 90% of all activating mutations are accounted for by exon 19 deletions </w:t>
      </w:r>
      <w:r w:rsidR="00A76CF8">
        <w:rPr>
          <w:szCs w:val="20"/>
        </w:rPr>
        <w:t>or</w:t>
      </w:r>
      <w:r w:rsidR="00A76CF8" w:rsidRPr="00796EC9">
        <w:rPr>
          <w:szCs w:val="20"/>
        </w:rPr>
        <w:t xml:space="preserve"> </w:t>
      </w:r>
      <w:r w:rsidRPr="00796EC9">
        <w:rPr>
          <w:szCs w:val="20"/>
        </w:rPr>
        <w:t>a point mutation in exon 21 (L858R)</w:t>
      </w:r>
      <w:r>
        <w:rPr>
          <w:szCs w:val="20"/>
        </w:rPr>
        <w:t>.</w:t>
      </w:r>
      <w:r w:rsidR="00BF16A2">
        <w:rPr>
          <w:szCs w:val="20"/>
        </w:rPr>
        <w:fldChar w:fldCharType="begin">
          <w:fldData xml:space="preserve">PEVuZE5vdGU+PENpdGU+PEF1dGhvcj5NYWhlc3dhcmFuPC9BdXRob3I+PFllYXI+MjAwODwvWWVh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b3VybmFsIG9mIG1lZGljaW5lPC9hYmJyLTE+PC9hbHQtcGVyaW9kaWNhbD48cGFnZXM+MzY2LTc3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</w:fldData>
        </w:fldChar>
      </w:r>
      <w:r w:rsidR="003B52B7">
        <w:rPr>
          <w:szCs w:val="20"/>
        </w:rPr>
        <w:instrText xml:space="preserve"> ADDIN EN.CITE </w:instrText>
      </w:r>
      <w:r w:rsidR="003B52B7">
        <w:rPr>
          <w:szCs w:val="20"/>
        </w:rPr>
        <w:fldChar w:fldCharType="begin">
          <w:fldData xml:space="preserve">PEVuZE5vdGU+PENpdGU+PEF1dGhvcj5NYWhlc3dhcmFuPC9BdXRob3I+PFllYXI+MjAwODwvWWVh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b3VybmFsIG9mIG1lZGljaW5lPC9hYmJyLTE+PC9hbHQtcGVyaW9kaWNhbD48cGFnZXM+MzY2LTc3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</w:fldData>
        </w:fldChar>
      </w:r>
      <w:r w:rsidR="003B52B7">
        <w:rPr>
          <w:szCs w:val="20"/>
        </w:rPr>
        <w:instrText xml:space="preserve"> ADDIN EN.CITE.DATA </w:instrText>
      </w:r>
      <w:r w:rsidR="003B52B7">
        <w:rPr>
          <w:szCs w:val="20"/>
        </w:rPr>
      </w:r>
      <w:r w:rsidR="003B52B7">
        <w:rPr>
          <w:szCs w:val="20"/>
        </w:rPr>
        <w:fldChar w:fldCharType="end"/>
      </w:r>
      <w:r w:rsidR="00BF16A2">
        <w:rPr>
          <w:szCs w:val="20"/>
        </w:rPr>
      </w:r>
      <w:r w:rsidR="00BF16A2">
        <w:rPr>
          <w:szCs w:val="20"/>
        </w:rPr>
        <w:fldChar w:fldCharType="separate"/>
      </w:r>
      <w:r w:rsidR="003B52B7">
        <w:rPr>
          <w:noProof/>
          <w:szCs w:val="20"/>
        </w:rPr>
        <w:t>[9]</w:t>
      </w:r>
      <w:r w:rsidR="00BF16A2">
        <w:rPr>
          <w:szCs w:val="20"/>
        </w:rPr>
        <w:fldChar w:fldCharType="end"/>
      </w:r>
      <w:r>
        <w:rPr>
          <w:szCs w:val="20"/>
        </w:rPr>
        <w:t xml:space="preserve"> </w:t>
      </w:r>
    </w:p>
    <w:p w14:paraId="20DED144"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w:t>
      </w:r>
      <w:r w:rsidR="00DF0C51">
        <w:lastRenderedPageBreak/>
        <w:t xml:space="preserve">an attachment to the Application Form] </w:t>
      </w:r>
      <w:r w:rsidR="00F33F1A" w:rsidRPr="00154B00">
        <w:t>dep</w:t>
      </w:r>
      <w:r w:rsidRPr="00154B00">
        <w:t>icting the current clinical manag</w:t>
      </w:r>
      <w:r w:rsidR="00197D29">
        <w:t>ement pathway up to this point):</w:t>
      </w:r>
    </w:p>
    <w:p w14:paraId="1F0ED3F4" w14:textId="714CB1E8" w:rsidR="00BF16A2" w:rsidRDefault="00BF16A2" w:rsidP="00BF16A2">
      <w:r>
        <w:t>The current clinical management pathway</w:t>
      </w:r>
      <w:r w:rsidR="008336EB">
        <w:t>, based on Australian and international guidelines</w:t>
      </w:r>
      <w:proofErr w:type="gramStart"/>
      <w:r w:rsidR="008336EB">
        <w:t>,</w:t>
      </w:r>
      <w:proofErr w:type="gramEnd"/>
      <w:r w:rsidR="00EA2A69">
        <w:fldChar w:fldCharType="begin">
          <w:fldData xml:space="preserve">PEVuZE5vdGU+PENpdGU+PEF1dGhvcj5OZXR3b3JrPC9BdXRob3I+PFllYXI+MjAxNjwvWWVhcj48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</w:fldData>
        </w:fldChar>
      </w:r>
      <w:r w:rsidR="0005271F">
        <w:instrText xml:space="preserve"> ADDIN EN.CITE </w:instrText>
      </w:r>
      <w:r w:rsidR="0005271F">
        <w:fldChar w:fldCharType="begin">
          <w:fldData xml:space="preserve">PEVuZE5vdGU+PENpdGU+PEF1dGhvcj5OZXR3b3JrPC9BdXRob3I+PFllYXI+MjAxNjwvWWVhcj48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</w:fldData>
        </w:fldChar>
      </w:r>
      <w:r w:rsidR="0005271F">
        <w:instrText xml:space="preserve"> ADDIN EN.CITE.DATA </w:instrText>
      </w:r>
      <w:r w:rsidR="0005271F">
        <w:fldChar w:fldCharType="end"/>
      </w:r>
      <w:r w:rsidR="00EA2A69">
        <w:fldChar w:fldCharType="separate"/>
      </w:r>
      <w:r w:rsidR="003B52B7">
        <w:rPr>
          <w:noProof/>
        </w:rPr>
        <w:t>[2, 10, 11]</w:t>
      </w:r>
      <w:r w:rsidR="00EA2A69">
        <w:fldChar w:fldCharType="end"/>
      </w:r>
      <w:r>
        <w:t xml:space="preserve"> is presented in </w:t>
      </w:r>
      <w:r w:rsidR="00B31B63">
        <w:fldChar w:fldCharType="begin"/>
      </w:r>
      <w:r w:rsidR="00B31B63">
        <w:instrText xml:space="preserve"> REF _Ref495327914 \h </w:instrText>
      </w:r>
      <w:r w:rsidR="00B31B63">
        <w:fldChar w:fldCharType="separate"/>
      </w:r>
      <w:r w:rsidR="00A47DF8">
        <w:t xml:space="preserve">Figure </w:t>
      </w:r>
      <w:r w:rsidR="00A47DF8">
        <w:rPr>
          <w:noProof/>
        </w:rPr>
        <w:t>1</w:t>
      </w:r>
      <w:r w:rsidR="00B31B63">
        <w:fldChar w:fldCharType="end"/>
      </w:r>
      <w:r>
        <w:t>.</w:t>
      </w:r>
      <w:r w:rsidR="003076CC">
        <w:t xml:space="preserve"> </w:t>
      </w:r>
      <w:r w:rsidR="00EA2A69">
        <w:t>T</w:t>
      </w:r>
      <w:r w:rsidR="003076CC">
        <w:t xml:space="preserve">he proposed medical service, EGFR mutation testing for advanced NSCLC, is already available </w:t>
      </w:r>
      <w:r w:rsidR="004D7FB2">
        <w:t>and publicly funded in Australia</w:t>
      </w:r>
      <w:r w:rsidR="00EA2A69">
        <w:t xml:space="preserve">. </w:t>
      </w:r>
      <w:r w:rsidR="007E7468">
        <w:t>P</w:t>
      </w:r>
      <w:r w:rsidR="00EA2A69">
        <w:t xml:space="preserve">atients who are EGFR mutation positive following the testing </w:t>
      </w:r>
      <w:r w:rsidR="00B31B63">
        <w:t xml:space="preserve">are </w:t>
      </w:r>
      <w:r w:rsidR="00EA2A69">
        <w:t xml:space="preserve">recommended the </w:t>
      </w:r>
      <w:r w:rsidR="00ED65BD">
        <w:t xml:space="preserve">current </w:t>
      </w:r>
      <w:r w:rsidR="00EA2A69">
        <w:t xml:space="preserve">standard of care EGFR TKIs, </w:t>
      </w:r>
      <w:proofErr w:type="spellStart"/>
      <w:r w:rsidR="00EA2A69">
        <w:t>gefitinib</w:t>
      </w:r>
      <w:proofErr w:type="spellEnd"/>
      <w:r w:rsidR="00EA2A69">
        <w:t xml:space="preserve"> or erlotinib.</w:t>
      </w:r>
    </w:p>
    <w:p w14:paraId="16E5FE9A" w14:textId="04326C43" w:rsidR="00B31B63" w:rsidRDefault="00B31B63" w:rsidP="00BF16A2">
      <w:r>
        <w:t xml:space="preserve">The current MSAC application </w:t>
      </w:r>
      <w:r w:rsidR="00A76CF8">
        <w:t>is</w:t>
      </w:r>
      <w:r>
        <w:t xml:space="preserve"> part of a co-dependant submission </w:t>
      </w:r>
      <w:r w:rsidR="00424CB0">
        <w:t xml:space="preserve">that </w:t>
      </w:r>
      <w:r>
        <w:t xml:space="preserve">requests patients who are EGFR sensitising mutation positive are eligible for subsidised access to </w:t>
      </w:r>
      <w:proofErr w:type="spellStart"/>
      <w:r>
        <w:t>osimertinib</w:t>
      </w:r>
      <w:proofErr w:type="spellEnd"/>
      <w:r>
        <w:t xml:space="preserve"> in the first-line setting.</w:t>
      </w:r>
    </w:p>
    <w:p w14:paraId="10650DF3" w14:textId="09BBD47E" w:rsidR="00391144" w:rsidRDefault="00B31B63" w:rsidP="00BF16A2">
      <w:r w:rsidRPr="00B31B63">
        <w:t xml:space="preserve">The boxes shaded green </w:t>
      </w:r>
      <w:r>
        <w:t xml:space="preserve">in </w:t>
      </w:r>
      <w:r>
        <w:fldChar w:fldCharType="begin"/>
      </w:r>
      <w:r>
        <w:instrText xml:space="preserve"> REF _Ref495327914 \h </w:instrText>
      </w:r>
      <w:r>
        <w:fldChar w:fldCharType="separate"/>
      </w:r>
      <w:r w:rsidR="00A47DF8">
        <w:t xml:space="preserve">Figure </w:t>
      </w:r>
      <w:r w:rsidR="00A47DF8">
        <w:rPr>
          <w:noProof/>
        </w:rPr>
        <w:t>1</w:t>
      </w:r>
      <w:r>
        <w:fldChar w:fldCharType="end"/>
      </w:r>
      <w:r>
        <w:t xml:space="preserve"> </w:t>
      </w:r>
      <w:r w:rsidRPr="00B31B63">
        <w:t xml:space="preserve">refer to a </w:t>
      </w:r>
      <w:r w:rsidR="00BB79D9">
        <w:t>separate</w:t>
      </w:r>
      <w:r w:rsidRPr="00B31B63">
        <w:t xml:space="preserve"> co-dependent submission for an additional EGFR </w:t>
      </w:r>
      <w:r w:rsidR="00A76CF8">
        <w:t xml:space="preserve">T790M </w:t>
      </w:r>
      <w:r w:rsidRPr="00B31B63">
        <w:t xml:space="preserve">mutation test and </w:t>
      </w:r>
      <w:r w:rsidR="00BB79D9">
        <w:t xml:space="preserve">access to subsidised </w:t>
      </w:r>
      <w:proofErr w:type="spellStart"/>
      <w:r w:rsidRPr="00B31B63">
        <w:t>osimertinib</w:t>
      </w:r>
      <w:proofErr w:type="spellEnd"/>
      <w:r w:rsidRPr="00B31B63">
        <w:t xml:space="preserve"> in the second-line </w:t>
      </w:r>
      <w:r w:rsidR="00A76CF8">
        <w:t>setting</w:t>
      </w:r>
      <w:r w:rsidRPr="00B31B63">
        <w:t xml:space="preserve"> (Application number 1407). The current MSAC application is independent to Application number 1407 as they cover different proposed patient populations.</w:t>
      </w:r>
    </w:p>
    <w:p w14:paraId="0FD4D901" w14:textId="77777777" w:rsidR="00D112D3" w:rsidRDefault="00D112D3" w:rsidP="00BF16A2"/>
    <w:p w14:paraId="7395B7E7" w14:textId="77777777" w:rsidR="004D7FB2" w:rsidRDefault="004D7FB2" w:rsidP="004D7FB2">
      <w:pPr>
        <w:pStyle w:val="Caption"/>
        <w:keepNext/>
      </w:pPr>
      <w:bookmarkStart w:id="6" w:name="_Ref495327914"/>
      <w:r>
        <w:lastRenderedPageBreak/>
        <w:t xml:space="preserve">Figure </w:t>
      </w:r>
      <w:r w:rsidR="003F5933">
        <w:fldChar w:fldCharType="begin"/>
      </w:r>
      <w:r w:rsidR="003F5933">
        <w:instrText xml:space="preserve"> SEQ Figure \* ARABIC </w:instrText>
      </w:r>
      <w:r w:rsidR="003F5933">
        <w:fldChar w:fldCharType="separate"/>
      </w:r>
      <w:r w:rsidR="00A47DF8">
        <w:rPr>
          <w:noProof/>
        </w:rPr>
        <w:t>1</w:t>
      </w:r>
      <w:r w:rsidR="003F5933">
        <w:rPr>
          <w:noProof/>
        </w:rPr>
        <w:fldChar w:fldCharType="end"/>
      </w:r>
      <w:bookmarkEnd w:id="6"/>
      <w:r>
        <w:t xml:space="preserve"> Current clinical management pathway </w:t>
      </w:r>
      <w:r w:rsidR="00356799">
        <w:t>in NSCLC</w:t>
      </w:r>
    </w:p>
    <w:p w14:paraId="51BD1021" w14:textId="77777777" w:rsidR="00ED65BD" w:rsidRDefault="00FB0888" w:rsidP="00BF16A2">
      <w:r>
        <w:rPr>
          <w:noProof/>
          <w:lang w:eastAsia="en-AU"/>
        </w:rPr>
        <w:drawing>
          <wp:inline distT="0" distB="0" distL="0" distR="0" wp14:anchorId="133E9CF9" wp14:editId="2780BF7C">
            <wp:extent cx="5492750" cy="7566025"/>
            <wp:effectExtent l="0" t="0" r="0" b="0"/>
            <wp:docPr id="2" name="Picture 2" title="Diagram showing current clinical management pathway in NS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2750" cy="7566025"/>
                    </a:xfrm>
                    <a:prstGeom prst="rect">
                      <a:avLst/>
                    </a:prstGeom>
                    <a:noFill/>
                  </pic:spPr>
                </pic:pic>
              </a:graphicData>
            </a:graphic>
          </wp:inline>
        </w:drawing>
      </w:r>
    </w:p>
    <w:p w14:paraId="5D209B87" w14:textId="77777777" w:rsidR="00FE08B2" w:rsidRDefault="00B123AA" w:rsidP="00FE08B2">
      <w:pPr>
        <w:pStyle w:val="Footer"/>
        <w:spacing w:before="0"/>
        <w:rPr>
          <w:sz w:val="16"/>
        </w:rPr>
      </w:pPr>
      <w:r w:rsidRPr="000F3FE3">
        <w:rPr>
          <w:sz w:val="16"/>
        </w:rPr>
        <w:t xml:space="preserve">Note: </w:t>
      </w:r>
    </w:p>
    <w:p w14:paraId="46FB6634" w14:textId="77777777" w:rsidR="00FE08B2" w:rsidRDefault="00B123AA" w:rsidP="00FE08B2">
      <w:pPr>
        <w:pStyle w:val="Footer"/>
        <w:spacing w:before="0"/>
        <w:rPr>
          <w:sz w:val="16"/>
        </w:rPr>
      </w:pPr>
      <w:r w:rsidRPr="000F3FE3">
        <w:rPr>
          <w:sz w:val="16"/>
        </w:rPr>
        <w:t>EGFR mutation negative population also includes ALK mutation positive and EGFR/ALK negative patients. This population has been excluded for non-relevance to the current application.</w:t>
      </w:r>
      <w:r w:rsidR="00ED65BD">
        <w:rPr>
          <w:sz w:val="16"/>
        </w:rPr>
        <w:t xml:space="preserve"> </w:t>
      </w:r>
    </w:p>
    <w:p w14:paraId="358CC2C4" w14:textId="77777777" w:rsidR="004D7FB2" w:rsidRPr="000F3FE3" w:rsidRDefault="00ED65BD" w:rsidP="00FE08B2">
      <w:pPr>
        <w:pStyle w:val="Footer"/>
        <w:spacing w:before="0"/>
        <w:rPr>
          <w:sz w:val="16"/>
        </w:rPr>
      </w:pPr>
      <w:r>
        <w:rPr>
          <w:sz w:val="16"/>
        </w:rPr>
        <w:t xml:space="preserve">The boxes shaded green refer to a current co-dependent submission for an additional EGFR mutation test and </w:t>
      </w:r>
      <w:proofErr w:type="spellStart"/>
      <w:r>
        <w:rPr>
          <w:sz w:val="16"/>
        </w:rPr>
        <w:t>osimertinib</w:t>
      </w:r>
      <w:proofErr w:type="spellEnd"/>
      <w:r>
        <w:rPr>
          <w:sz w:val="16"/>
        </w:rPr>
        <w:t xml:space="preserve"> in the second-line for eligible </w:t>
      </w:r>
      <w:r w:rsidRPr="00BB79D9">
        <w:rPr>
          <w:sz w:val="16"/>
        </w:rPr>
        <w:t xml:space="preserve">patients (Application number </w:t>
      </w:r>
      <w:r w:rsidR="00391144" w:rsidRPr="00BB79D9">
        <w:rPr>
          <w:sz w:val="16"/>
        </w:rPr>
        <w:t>1407</w:t>
      </w:r>
      <w:r w:rsidRPr="00BB79D9">
        <w:rPr>
          <w:sz w:val="16"/>
        </w:rPr>
        <w:t>).</w:t>
      </w:r>
      <w:r w:rsidR="00FE08B2" w:rsidRPr="00BB79D9">
        <w:rPr>
          <w:sz w:val="16"/>
        </w:rPr>
        <w:t xml:space="preserve"> The current MSAC application is independent to Application number </w:t>
      </w:r>
      <w:r w:rsidR="00391144" w:rsidRPr="00BB79D9">
        <w:rPr>
          <w:sz w:val="16"/>
        </w:rPr>
        <w:t xml:space="preserve">1407 </w:t>
      </w:r>
      <w:r w:rsidR="00FE08B2" w:rsidRPr="00BB79D9">
        <w:rPr>
          <w:sz w:val="16"/>
        </w:rPr>
        <w:t>as they cover different proposed patient populations.</w:t>
      </w:r>
    </w:p>
    <w:p w14:paraId="7418A5ED" w14:textId="77777777" w:rsidR="004D7FB2" w:rsidRPr="00BF16A2" w:rsidRDefault="004D7FB2" w:rsidP="00BF16A2"/>
    <w:p w14:paraId="70A2754C" w14:textId="77777777" w:rsidR="002A50FD" w:rsidRPr="00881F93" w:rsidRDefault="005C3AE7" w:rsidP="005C3AE7">
      <w:pPr>
        <w:pStyle w:val="Subtitle"/>
      </w:pPr>
      <w:r>
        <w:t xml:space="preserve">PART 6b – </w:t>
      </w:r>
      <w:r w:rsidR="002A50FD" w:rsidRPr="00881F93">
        <w:t>INFORMATION ABOUT THE INTERVENTION</w:t>
      </w:r>
    </w:p>
    <w:p w14:paraId="237ADCB9"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3B725F47" w14:textId="1167A0CF" w:rsidR="006401F0" w:rsidRDefault="006401F0" w:rsidP="006401F0">
      <w:pPr>
        <w:ind w:left="284"/>
      </w:pPr>
      <w:r>
        <w:t xml:space="preserve">In patients with NSCLC, EGFR mutation testing is well established as part of the </w:t>
      </w:r>
      <w:r w:rsidR="002C326F">
        <w:t xml:space="preserve">diagnosis and </w:t>
      </w:r>
      <w:r>
        <w:t xml:space="preserve">classification </w:t>
      </w:r>
      <w:r w:rsidR="00A76CF8">
        <w:t>pathway</w:t>
      </w:r>
      <w:r>
        <w:t xml:space="preserve">.  Testing for EGFR gene mutation in patients with locally advanced or metastatic NSCLC involves: </w:t>
      </w:r>
    </w:p>
    <w:p w14:paraId="2DBDF7DE" w14:textId="77777777" w:rsidR="006401F0" w:rsidRDefault="006401F0" w:rsidP="00DC6ECE">
      <w:pPr>
        <w:ind w:left="284"/>
      </w:pPr>
      <w:r>
        <w:t>(</w:t>
      </w:r>
      <w:proofErr w:type="spellStart"/>
      <w:r>
        <w:t>i</w:t>
      </w:r>
      <w:proofErr w:type="spellEnd"/>
      <w:r>
        <w:t xml:space="preserve">) </w:t>
      </w:r>
      <w:r w:rsidR="00DC6ECE">
        <w:t>Sample collection: The two methods commonly used in Australia for tumour sampling for EGFR gene mutation testing are (</w:t>
      </w:r>
      <w:proofErr w:type="spellStart"/>
      <w:r w:rsidR="00DC6ECE">
        <w:t>i</w:t>
      </w:r>
      <w:proofErr w:type="spellEnd"/>
      <w:r w:rsidR="00DC6ECE">
        <w:t>) bronchoscopy and (ii) percutaneous fine needle aspiration (FNA). Bronchoscopy is usually carried out by a respiratory physician and is the preferred method for sample collection as a greater cell mass can usually be obtained. When bronchoscopy is not possible FNA is the method used, usually carried out by radiologists, and is guided by computed tomography.</w:t>
      </w:r>
    </w:p>
    <w:p w14:paraId="6BDAC7A7" w14:textId="77777777" w:rsidR="00DC6ECE" w:rsidRDefault="00DC6ECE" w:rsidP="00B90803">
      <w:pPr>
        <w:ind w:left="284"/>
      </w:pPr>
      <w:r>
        <w:t>(ii) P</w:t>
      </w:r>
      <w:r w:rsidR="006401F0">
        <w:t>reparation of the tissue sample</w:t>
      </w:r>
      <w:r>
        <w:t xml:space="preserve">: </w:t>
      </w:r>
      <w:r w:rsidR="00B90803">
        <w:t>Qualified pathology department personnel will undertake preparation of biopsy material, i.e., chemical fixation, slicing, staining and mounting onto glass slides. Interpretation of histopathology and selection of biopsy samples or section slices containing appropriate cells for EGFR mutational analysis is performed by pathologists.</w:t>
      </w:r>
      <w:r w:rsidR="002C326F">
        <w:t xml:space="preserve"> </w:t>
      </w:r>
      <w:r w:rsidR="00B90803">
        <w:t>Tumour samples collected at time of diagnosis/surgery are typically stored by the pathology department of the hospital where the diagnosis/surgery was undertaken. When a request to test for the presence of mutations in the EGFR gene is made by the treating physician, preparation and packaging of pathology samples or slides for dispatch to an accredited centre that conducts EGFR gene mutation testing is undertaken by pathology department administrative staff.</w:t>
      </w:r>
    </w:p>
    <w:p w14:paraId="432A40DD" w14:textId="77777777" w:rsidR="00B90803" w:rsidRDefault="006401F0" w:rsidP="00B90803">
      <w:pPr>
        <w:ind w:left="284"/>
      </w:pPr>
      <w:r>
        <w:t xml:space="preserve">(iii) </w:t>
      </w:r>
      <w:r w:rsidR="00B90803">
        <w:t>T</w:t>
      </w:r>
      <w:r>
        <w:t>esting the prepared sample for an activa</w:t>
      </w:r>
      <w:r w:rsidR="00B90803">
        <w:t>ting mutation of the EGFR gene: If not prepared prior to being sent to the EGFR gene mutation testing laboratory, formalin-fixed, paraffin-embedded (FFPE) tissue blocks will be processed into sections and presented onto glass slides by qualified molecular pathology clinical scientists. An initial review of these slides is performed by a pathologist at the testing centre to determine sample quality and likelihood of yielding sufficient cancer cells required for analysis. If tumour cells of appropriate quality and quantity are identified, these are dissected from the pathology slide(s) by the pathologist. These cells are then processed in terms of their DNA extraction, followed by the amplification of DNA from candidate exons by qualified molecular pathology clinical scientists. These DNA samples are then analysed via validated platforms (e.g., direct gene sequencing) for the presence of EGFR mutations by qualified molecular pathology clinical scientists.</w:t>
      </w:r>
    </w:p>
    <w:p w14:paraId="4707270A" w14:textId="77777777" w:rsidR="002A50FD" w:rsidRPr="006401F0" w:rsidRDefault="00B90803" w:rsidP="00B90803">
      <w:pPr>
        <w:ind w:left="284"/>
        <w:rPr>
          <w:szCs w:val="20"/>
        </w:rPr>
      </w:pPr>
      <w:r>
        <w:t>Process review, interpretation and reporting of results of the EGFR gene mutation test are performed by qualified senior molecular pathology clinical scientists and/ or qualified molecular pathologists and reported to the referring doctor.</w:t>
      </w:r>
    </w:p>
    <w:p w14:paraId="787192C8"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3818EEEE" w14:textId="77777777" w:rsidR="002A6753" w:rsidRPr="00154B00" w:rsidRDefault="00DD54A0" w:rsidP="00E357B9">
      <w:pPr>
        <w:ind w:left="426"/>
        <w:rPr>
          <w:szCs w:val="20"/>
        </w:rPr>
      </w:pPr>
      <w:r w:rsidRPr="00DD54A0">
        <w:t xml:space="preserve">Australian molecular pathology service providers currently use a number of different commercial test kits, the most common of which are the </w:t>
      </w:r>
      <w:proofErr w:type="spellStart"/>
      <w:r w:rsidRPr="00DD54A0">
        <w:t>cobas</w:t>
      </w:r>
      <w:proofErr w:type="spellEnd"/>
      <w:r w:rsidRPr="00DD54A0">
        <w:t xml:space="preserve">® EGFR mutation test kit (Roche Molecular Systems, Inc.), </w:t>
      </w:r>
      <w:proofErr w:type="spellStart"/>
      <w:r w:rsidRPr="00DD54A0">
        <w:t>Therascreen</w:t>
      </w:r>
      <w:proofErr w:type="spellEnd"/>
      <w:r w:rsidRPr="00DD54A0">
        <w:t>®</w:t>
      </w:r>
      <w:r>
        <w:t xml:space="preserve"> (</w:t>
      </w:r>
      <w:proofErr w:type="spellStart"/>
      <w:r>
        <w:t>Qiagen</w:t>
      </w:r>
      <w:proofErr w:type="spellEnd"/>
      <w:r>
        <w:t xml:space="preserve"> NV) and </w:t>
      </w:r>
      <w:proofErr w:type="spellStart"/>
      <w:r w:rsidRPr="00DD54A0">
        <w:t>Sequenom</w:t>
      </w:r>
      <w:proofErr w:type="spellEnd"/>
      <w:r w:rsidRPr="00DD54A0">
        <w:t xml:space="preserve"> </w:t>
      </w:r>
      <w:proofErr w:type="spellStart"/>
      <w:r w:rsidRPr="00DD54A0">
        <w:t>MassArray</w:t>
      </w:r>
      <w:proofErr w:type="spellEnd"/>
      <w:r w:rsidRPr="00DD54A0">
        <w:t>® (</w:t>
      </w:r>
      <w:proofErr w:type="spellStart"/>
      <w:r w:rsidRPr="00DD54A0">
        <w:t>Sequenom</w:t>
      </w:r>
      <w:proofErr w:type="spellEnd"/>
      <w:r w:rsidRPr="00DD54A0">
        <w:t xml:space="preserve"> Inc.)</w:t>
      </w:r>
      <w:r>
        <w:t>.</w:t>
      </w:r>
    </w:p>
    <w:p w14:paraId="2F92E612"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1911090" w14:textId="77777777" w:rsidR="00DF0C51" w:rsidRDefault="00DD54A0" w:rsidP="00E357B9">
      <w:pPr>
        <w:ind w:left="426"/>
        <w:rPr>
          <w:b/>
          <w:szCs w:val="20"/>
        </w:rPr>
      </w:pPr>
      <w:r>
        <w:t>N/A</w:t>
      </w:r>
    </w:p>
    <w:p w14:paraId="25353DDB"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0692B05C"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44847CEF" w14:textId="77777777" w:rsidR="00791C8D" w:rsidRPr="00154B00" w:rsidRDefault="00EE18F0" w:rsidP="00884E69">
      <w:pPr>
        <w:ind w:left="426"/>
        <w:rPr>
          <w:szCs w:val="20"/>
        </w:rPr>
      </w:pPr>
      <w:r>
        <w:t>N/A</w:t>
      </w:r>
    </w:p>
    <w:p w14:paraId="29B9A98D"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52AA6010" w14:textId="4E137DD3" w:rsidR="00B17E26" w:rsidRDefault="00DC0B78" w:rsidP="00884E69">
      <w:pPr>
        <w:ind w:left="426"/>
      </w:pPr>
      <w:r>
        <w:t xml:space="preserve">EGFR mutation testing is currently </w:t>
      </w:r>
      <w:r w:rsidR="00FE29C9">
        <w:t>performed,</w:t>
      </w:r>
      <w:r>
        <w:t xml:space="preserve"> and the results interpreted and reported by qualified pathologists. </w:t>
      </w:r>
    </w:p>
    <w:p w14:paraId="6D34177B" w14:textId="77777777" w:rsidR="00B17E26" w:rsidRPr="00154B00" w:rsidRDefault="00B17E26" w:rsidP="00530204">
      <w:pPr>
        <w:pStyle w:val="Heading2"/>
      </w:pPr>
      <w:r w:rsidRPr="00154B00">
        <w:lastRenderedPageBreak/>
        <w:t xml:space="preserve">If applicable, advise whether the proposed medical service could be delegated or referred to another professional </w:t>
      </w:r>
      <w:r w:rsidRPr="0073597B">
        <w:t>for</w:t>
      </w:r>
      <w:r w:rsidRPr="00154B00">
        <w:t xml:space="preserve"> delive</w:t>
      </w:r>
      <w:r w:rsidR="00AE1188">
        <w:t>ry:</w:t>
      </w:r>
    </w:p>
    <w:p w14:paraId="0275C971" w14:textId="77777777" w:rsidR="00B17E26" w:rsidRPr="00154B00" w:rsidRDefault="00EE18F0" w:rsidP="00884E69">
      <w:pPr>
        <w:ind w:left="426"/>
        <w:rPr>
          <w:szCs w:val="20"/>
        </w:rPr>
      </w:pPr>
      <w:r>
        <w:t>N/A</w:t>
      </w:r>
    </w:p>
    <w:p w14:paraId="7BBD9BFC"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34160BA2" w14:textId="77777777" w:rsidR="00EA0E25" w:rsidRPr="00154B00" w:rsidRDefault="00DC0B78" w:rsidP="00BC424B">
      <w:pPr>
        <w:ind w:left="426"/>
        <w:rPr>
          <w:szCs w:val="20"/>
        </w:rPr>
      </w:pPr>
      <w:r>
        <w:t>N/A</w:t>
      </w:r>
    </w:p>
    <w:p w14:paraId="4CC924C9"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5B95122D" w14:textId="77777777" w:rsidR="00EA0E25" w:rsidRPr="00154B00" w:rsidRDefault="006F6BF4" w:rsidP="0073597B">
      <w:pPr>
        <w:ind w:left="426"/>
        <w:rPr>
          <w:szCs w:val="20"/>
        </w:rPr>
      </w:pPr>
      <w:r>
        <w:t>The proposed service will be performed in pathology laboratories by qualified and registered personnel. All laboratories performing this service are accredited to the Royal College of Pathologist of Australasia Quality Assurance Programs.</w:t>
      </w:r>
    </w:p>
    <w:p w14:paraId="00E73C6A"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42056FD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w:t>
      </w:r>
      <w:r>
        <w:t>Inpatient private hospital</w:t>
      </w:r>
    </w:p>
    <w:p w14:paraId="65A09A4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w:t>
      </w:r>
      <w:r>
        <w:t>Inpatient public hospital</w:t>
      </w:r>
    </w:p>
    <w:p w14:paraId="5D4C18F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w:t>
      </w:r>
      <w:r>
        <w:t>Outpatient clinic</w:t>
      </w:r>
    </w:p>
    <w:p w14:paraId="4B66C73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w:t>
      </w:r>
      <w:r>
        <w:t>Emergency Department</w:t>
      </w:r>
    </w:p>
    <w:p w14:paraId="40F69DF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w:t>
      </w:r>
      <w:r>
        <w:t>Consulting rooms</w:t>
      </w:r>
    </w:p>
    <w:p w14:paraId="5017040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w:t>
      </w:r>
      <w:r>
        <w:t>Day surgery centre</w:t>
      </w:r>
    </w:p>
    <w:p w14:paraId="1E01EDE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w:t>
      </w:r>
      <w:r>
        <w:t>Residential aged care facility</w:t>
      </w:r>
    </w:p>
    <w:p w14:paraId="4B0FEE8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w:t>
      </w:r>
      <w:r>
        <w:t>Patient’s home</w:t>
      </w:r>
    </w:p>
    <w:p w14:paraId="3D3EEC24" w14:textId="77777777" w:rsidR="000A478F" w:rsidRDefault="006F6BF4"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3F5933">
        <w:rPr>
          <w:szCs w:val="20"/>
        </w:rPr>
      </w:r>
      <w:r w:rsidR="003F5933">
        <w:rPr>
          <w:szCs w:val="20"/>
        </w:rPr>
        <w:fldChar w:fldCharType="separate"/>
      </w:r>
      <w:r>
        <w:rPr>
          <w:szCs w:val="20"/>
        </w:rPr>
        <w:fldChar w:fldCharType="end"/>
      </w:r>
      <w:r w:rsidR="000A478F">
        <w:rPr>
          <w:szCs w:val="20"/>
        </w:rPr>
        <w:t xml:space="preserve"> </w:t>
      </w:r>
      <w:r w:rsidR="000A478F">
        <w:t>Laboratory</w:t>
      </w:r>
    </w:p>
    <w:p w14:paraId="31F5E9E9"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F5933">
        <w:rPr>
          <w:szCs w:val="20"/>
        </w:rPr>
      </w:r>
      <w:r w:rsidR="003F5933">
        <w:rPr>
          <w:szCs w:val="20"/>
        </w:rPr>
        <w:fldChar w:fldCharType="separate"/>
      </w:r>
      <w:r w:rsidRPr="000A5B32">
        <w:rPr>
          <w:szCs w:val="20"/>
        </w:rPr>
        <w:fldChar w:fldCharType="end"/>
      </w:r>
      <w:r>
        <w:rPr>
          <w:szCs w:val="20"/>
        </w:rPr>
        <w:t xml:space="preserve"> </w:t>
      </w:r>
      <w:r>
        <w:t>Other – please specify below</w:t>
      </w:r>
    </w:p>
    <w:p w14:paraId="421B5866"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2E1B2935"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63089C29" w14:textId="77777777" w:rsidR="0073597B" w:rsidRDefault="001B29A1" w:rsidP="0073597B">
      <w:pPr>
        <w:ind w:left="426"/>
        <w:rPr>
          <w:b/>
          <w:szCs w:val="20"/>
        </w:rPr>
      </w:pPr>
      <w:r>
        <w:fldChar w:fldCharType="begin">
          <w:ffData>
            <w:name w:val=""/>
            <w:enabled/>
            <w:calcOnExit w:val="0"/>
            <w:textInput>
              <w:default w:val="Describe rationale here"/>
            </w:textInput>
          </w:ffData>
        </w:fldChar>
      </w:r>
      <w:r>
        <w:instrText xml:space="preserve"> FORMTEXT </w:instrText>
      </w:r>
      <w:r>
        <w:fldChar w:fldCharType="separate"/>
      </w:r>
      <w:r>
        <w:rPr>
          <w:noProof/>
        </w:rPr>
        <w:t>Describe rationale here</w:t>
      </w:r>
      <w:r>
        <w:fldChar w:fldCharType="end"/>
      </w:r>
    </w:p>
    <w:p w14:paraId="5C5BBCCA" w14:textId="77777777" w:rsidR="003E30FB" w:rsidRDefault="003E30FB" w:rsidP="00530204">
      <w:pPr>
        <w:pStyle w:val="Heading2"/>
      </w:pPr>
      <w:r>
        <w:t xml:space="preserve">Is the </w:t>
      </w:r>
      <w:r w:rsidRPr="001B29A1">
        <w:t>proposed</w:t>
      </w:r>
      <w:r>
        <w:t xml:space="preserve"> medical service intended to be entirely rendered in Australia?</w:t>
      </w:r>
    </w:p>
    <w:p w14:paraId="466680CD" w14:textId="77777777" w:rsidR="000A478F" w:rsidRDefault="006637EB"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F5933">
        <w:rPr>
          <w:szCs w:val="20"/>
        </w:rPr>
      </w:r>
      <w:r w:rsidR="003F5933">
        <w:rPr>
          <w:szCs w:val="20"/>
        </w:rPr>
        <w:fldChar w:fldCharType="separate"/>
      </w:r>
      <w:r>
        <w:rPr>
          <w:szCs w:val="20"/>
        </w:rPr>
        <w:fldChar w:fldCharType="end"/>
      </w:r>
      <w:r w:rsidR="000A478F">
        <w:rPr>
          <w:szCs w:val="20"/>
        </w:rPr>
        <w:t xml:space="preserve"> Yes</w:t>
      </w:r>
    </w:p>
    <w:p w14:paraId="65681622"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F5933">
        <w:rPr>
          <w:szCs w:val="20"/>
        </w:rPr>
      </w:r>
      <w:r w:rsidR="003F5933">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6525F223" w14:textId="77777777" w:rsidR="003E30FB" w:rsidRPr="000A478F" w:rsidRDefault="001B29A1" w:rsidP="000A478F">
      <w:pPr>
        <w:ind w:left="426"/>
      </w:pPr>
      <w:r>
        <w:fldChar w:fldCharType="begin">
          <w:ffData>
            <w:name w:val="Text1"/>
            <w:enabled/>
            <w:calcOnExit w:val="0"/>
            <w:textInput>
              <w:default w:val="Specify further details here"/>
            </w:textInput>
          </w:ffData>
        </w:fldChar>
      </w:r>
      <w:bookmarkStart w:id="7" w:name="Text1"/>
      <w:r>
        <w:instrText xml:space="preserve"> FORMTEXT </w:instrText>
      </w:r>
      <w:r>
        <w:fldChar w:fldCharType="separate"/>
      </w:r>
      <w:r>
        <w:rPr>
          <w:noProof/>
        </w:rPr>
        <w:t>Specify further details here</w:t>
      </w:r>
      <w:r>
        <w:fldChar w:fldCharType="end"/>
      </w:r>
      <w:bookmarkEnd w:id="7"/>
    </w:p>
    <w:p w14:paraId="7BC7161B" w14:textId="77777777" w:rsidR="000A478F" w:rsidRDefault="000A478F" w:rsidP="00881F93">
      <w:pPr>
        <w:rPr>
          <w:b/>
          <w:i/>
          <w:szCs w:val="20"/>
          <w:u w:val="single"/>
        </w:rPr>
      </w:pPr>
      <w:r>
        <w:rPr>
          <w:b/>
          <w:i/>
          <w:szCs w:val="20"/>
          <w:u w:val="single"/>
        </w:rPr>
        <w:br w:type="page"/>
      </w:r>
    </w:p>
    <w:p w14:paraId="1FA81182"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0DB459E8"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AE9DD2A" w14:textId="1390E3E7" w:rsidR="00E60529" w:rsidRDefault="00F21B74" w:rsidP="00F21B74">
      <w:pPr>
        <w:ind w:left="720" w:hanging="294"/>
      </w:pPr>
      <w:r>
        <w:t>EGFR mutation testing is already available in the Australian health care system for the proposed population (MBS item number 73337)</w:t>
      </w:r>
      <w:r w:rsidR="00391144">
        <w:t xml:space="preserve">. This application requests an amendment </w:t>
      </w:r>
      <w:r w:rsidR="0097188D">
        <w:t xml:space="preserve">to allow access to subsidised </w:t>
      </w:r>
      <w:proofErr w:type="spellStart"/>
      <w:r w:rsidR="0097188D">
        <w:t>osimertinib</w:t>
      </w:r>
      <w:proofErr w:type="spellEnd"/>
      <w:r w:rsidR="0097188D">
        <w:t xml:space="preserve"> for eligible patients.</w:t>
      </w:r>
      <w:r w:rsidR="00391144">
        <w:t xml:space="preserve"> </w:t>
      </w:r>
    </w:p>
    <w:p w14:paraId="3883C77F" w14:textId="0C1DB073" w:rsidR="00651D06" w:rsidRPr="00154B00" w:rsidRDefault="00651D06" w:rsidP="00F21B74">
      <w:pPr>
        <w:ind w:left="720" w:hanging="294"/>
        <w:rPr>
          <w:szCs w:val="20"/>
        </w:rPr>
      </w:pPr>
      <w:r>
        <w:t xml:space="preserve">For the co-dependent pair, the comparator is EGFR mutation testing followed by treatment with a first-generation EGFR TKI (erlotinib or </w:t>
      </w:r>
      <w:proofErr w:type="spellStart"/>
      <w:r>
        <w:t>gefitinib</w:t>
      </w:r>
      <w:proofErr w:type="spellEnd"/>
      <w:r>
        <w:t>)</w:t>
      </w:r>
    </w:p>
    <w:p w14:paraId="58D683D3"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r w:rsidR="00F21B74">
        <w:t xml:space="preserve"> </w:t>
      </w:r>
    </w:p>
    <w:p w14:paraId="388C2140"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F5933">
        <w:rPr>
          <w:szCs w:val="20"/>
        </w:rPr>
      </w:r>
      <w:r w:rsidR="003F5933">
        <w:rPr>
          <w:szCs w:val="20"/>
        </w:rPr>
        <w:fldChar w:fldCharType="separate"/>
      </w:r>
      <w:r w:rsidRPr="00753C44">
        <w:rPr>
          <w:szCs w:val="20"/>
        </w:rPr>
        <w:fldChar w:fldCharType="end"/>
      </w:r>
      <w:r>
        <w:rPr>
          <w:szCs w:val="20"/>
        </w:rPr>
        <w:t xml:space="preserve"> Yes (please provide all relevant MBS item numbers below)</w:t>
      </w:r>
    </w:p>
    <w:p w14:paraId="72E467CB"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F5933">
        <w:rPr>
          <w:szCs w:val="20"/>
        </w:rPr>
      </w:r>
      <w:r w:rsidR="003F5933">
        <w:rPr>
          <w:szCs w:val="20"/>
        </w:rPr>
        <w:fldChar w:fldCharType="separate"/>
      </w:r>
      <w:r w:rsidRPr="00753C44">
        <w:rPr>
          <w:szCs w:val="20"/>
        </w:rPr>
        <w:fldChar w:fldCharType="end"/>
      </w:r>
      <w:r>
        <w:rPr>
          <w:szCs w:val="20"/>
        </w:rPr>
        <w:t xml:space="preserve"> No  </w:t>
      </w:r>
    </w:p>
    <w:p w14:paraId="3F6EC4E4" w14:textId="77777777" w:rsidR="000159B9" w:rsidRPr="00154B00" w:rsidRDefault="00391144" w:rsidP="001B29A1">
      <w:pPr>
        <w:ind w:left="426"/>
        <w:rPr>
          <w:szCs w:val="20"/>
        </w:rPr>
      </w:pPr>
      <w:r>
        <w:t>N/A</w:t>
      </w:r>
    </w:p>
    <w:p w14:paraId="17843945"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4695C8C2" w14:textId="77777777" w:rsidR="003433D1" w:rsidRDefault="008718F4" w:rsidP="001B29A1">
      <w:pPr>
        <w:ind w:left="426"/>
        <w:rPr>
          <w:b/>
          <w:szCs w:val="20"/>
        </w:rPr>
      </w:pPr>
      <w:r>
        <w:t>Refer to Question 37 above.</w:t>
      </w:r>
    </w:p>
    <w:p w14:paraId="7B439942"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r w:rsidR="0097188D">
        <w:t xml:space="preserve"> </w:t>
      </w:r>
    </w:p>
    <w:p w14:paraId="6B5B708F"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F5933">
        <w:rPr>
          <w:szCs w:val="20"/>
        </w:rPr>
      </w:r>
      <w:r w:rsidR="003F5933">
        <w:rPr>
          <w:szCs w:val="20"/>
        </w:rPr>
        <w:fldChar w:fldCharType="separate"/>
      </w:r>
      <w:r w:rsidRPr="00753C44">
        <w:rPr>
          <w:szCs w:val="20"/>
        </w:rPr>
        <w:fldChar w:fldCharType="end"/>
      </w:r>
      <w:r>
        <w:rPr>
          <w:szCs w:val="20"/>
        </w:rPr>
        <w:t xml:space="preserve"> Yes </w:t>
      </w:r>
    </w:p>
    <w:p w14:paraId="2DFA1A42"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F5933">
        <w:rPr>
          <w:szCs w:val="20"/>
        </w:rPr>
      </w:r>
      <w:r w:rsidR="003F5933">
        <w:rPr>
          <w:szCs w:val="20"/>
        </w:rPr>
        <w:fldChar w:fldCharType="separate"/>
      </w:r>
      <w:r w:rsidRPr="00753C44">
        <w:rPr>
          <w:szCs w:val="20"/>
        </w:rPr>
        <w:fldChar w:fldCharType="end"/>
      </w:r>
      <w:r>
        <w:rPr>
          <w:szCs w:val="20"/>
        </w:rPr>
        <w:t xml:space="preserve"> No  </w:t>
      </w:r>
    </w:p>
    <w:p w14:paraId="6ECE16A3"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7347620C" w14:textId="77777777" w:rsidR="003433D1" w:rsidRPr="001B29A1" w:rsidRDefault="00391144" w:rsidP="001B29A1">
      <w:pPr>
        <w:ind w:left="426"/>
        <w:rPr>
          <w:szCs w:val="20"/>
        </w:rPr>
      </w:pPr>
      <w:r>
        <w:t>N/A</w:t>
      </w:r>
    </w:p>
    <w:p w14:paraId="148969DD"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76AEEE5E" w14:textId="2F90A7A4" w:rsidR="0054594B" w:rsidRDefault="00E95A70" w:rsidP="00D10B47">
      <w:pPr>
        <w:pStyle w:val="ListParagraph"/>
        <w:ind w:left="360"/>
        <w:rPr>
          <w:b/>
          <w:szCs w:val="20"/>
        </w:rPr>
      </w:pPr>
      <w:r>
        <w:t xml:space="preserve">Following the introduction of the proposed medical service, </w:t>
      </w:r>
      <w:r w:rsidRPr="00E95A70">
        <w:t xml:space="preserve">treatment naïve patients with locally advanced or metastatic </w:t>
      </w:r>
      <w:proofErr w:type="spellStart"/>
      <w:r w:rsidRPr="00E95A70">
        <w:t>EGFRm</w:t>
      </w:r>
      <w:proofErr w:type="spellEnd"/>
      <w:r>
        <w:t xml:space="preserve"> NSCLC</w:t>
      </w:r>
      <w:r w:rsidRPr="00E95A70">
        <w:t xml:space="preserve"> </w:t>
      </w:r>
      <w:r>
        <w:t>will be eligible for</w:t>
      </w:r>
      <w:r w:rsidR="00D431B3">
        <w:t xml:space="preserve"> treatment with</w:t>
      </w:r>
      <w:r>
        <w:t xml:space="preserve"> </w:t>
      </w:r>
      <w:r w:rsidR="0097188D">
        <w:t xml:space="preserve">subsidised </w:t>
      </w:r>
      <w:proofErr w:type="spellStart"/>
      <w:r>
        <w:t>osimertinib</w:t>
      </w:r>
      <w:proofErr w:type="spellEnd"/>
      <w:r>
        <w:t xml:space="preserve">. Clinical evidence to be presented in the co-dependent submission shows the superiority of </w:t>
      </w:r>
      <w:proofErr w:type="spellStart"/>
      <w:r>
        <w:t>osimertinib</w:t>
      </w:r>
      <w:proofErr w:type="spellEnd"/>
      <w:r>
        <w:t xml:space="preserve"> compared to standard of care EGFR TKI</w:t>
      </w:r>
      <w:r w:rsidR="00A76CF8">
        <w:t>s</w:t>
      </w:r>
      <w:r>
        <w:t xml:space="preserve">. </w:t>
      </w:r>
      <w:proofErr w:type="spellStart"/>
      <w:r>
        <w:t>Osimertinib</w:t>
      </w:r>
      <w:proofErr w:type="spellEnd"/>
      <w:r>
        <w:t xml:space="preserve"> is expected to be the new standard of care for </w:t>
      </w:r>
      <w:r w:rsidR="00A76CF8">
        <w:t xml:space="preserve">the </w:t>
      </w:r>
      <w:r>
        <w:t xml:space="preserve">first-line </w:t>
      </w:r>
      <w:r w:rsidR="00A76CF8">
        <w:t xml:space="preserve">treatment of </w:t>
      </w:r>
      <w:proofErr w:type="spellStart"/>
      <w:r>
        <w:t>EGFRm</w:t>
      </w:r>
      <w:proofErr w:type="spellEnd"/>
      <w:r>
        <w:t xml:space="preserve"> advanced NSCLC.</w:t>
      </w:r>
    </w:p>
    <w:p w14:paraId="2FFB76FF" w14:textId="77777777" w:rsidR="002053F2" w:rsidRPr="00154B00" w:rsidRDefault="002053F2" w:rsidP="00D10B47">
      <w:pPr>
        <w:pStyle w:val="ListParagraph"/>
        <w:ind w:left="360"/>
        <w:rPr>
          <w:b/>
          <w:szCs w:val="20"/>
        </w:rPr>
      </w:pPr>
    </w:p>
    <w:p w14:paraId="5D10EF60" w14:textId="77777777" w:rsidR="001B29A1" w:rsidRDefault="001B29A1" w:rsidP="00881F93">
      <w:pPr>
        <w:rPr>
          <w:b/>
          <w:i/>
          <w:szCs w:val="20"/>
          <w:u w:val="single"/>
        </w:rPr>
      </w:pPr>
      <w:r>
        <w:rPr>
          <w:b/>
          <w:i/>
          <w:szCs w:val="20"/>
          <w:u w:val="single"/>
        </w:rPr>
        <w:br w:type="page"/>
      </w:r>
    </w:p>
    <w:p w14:paraId="6DBC0E70"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6282D359"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4FF2F67E" w14:textId="00D6F3A5" w:rsidR="004E3CC7" w:rsidRPr="00154B00" w:rsidRDefault="00ED740E" w:rsidP="001B29A1">
      <w:pPr>
        <w:ind w:left="426"/>
        <w:rPr>
          <w:szCs w:val="20"/>
        </w:rPr>
      </w:pPr>
      <w:r>
        <w:t>For patients with</w:t>
      </w:r>
      <w:r w:rsidR="0002695C">
        <w:t xml:space="preserve"> treatment naïve locally advanced or metastatic </w:t>
      </w:r>
      <w:proofErr w:type="spellStart"/>
      <w:r w:rsidR="0002695C">
        <w:t>EGFRm</w:t>
      </w:r>
      <w:proofErr w:type="spellEnd"/>
      <w:r w:rsidR="0002695C">
        <w:t xml:space="preserve"> NSCLC</w:t>
      </w:r>
      <w:r w:rsidR="00A76CF8">
        <w:t>,</w:t>
      </w:r>
      <w:r w:rsidR="0002695C">
        <w:t xml:space="preserve"> EGFR mutation testing followed by treatment with </w:t>
      </w:r>
      <w:proofErr w:type="spellStart"/>
      <w:r w:rsidR="0002695C">
        <w:t>osimertinib</w:t>
      </w:r>
      <w:proofErr w:type="spellEnd"/>
      <w:r w:rsidR="0002695C">
        <w:t xml:space="preserve"> </w:t>
      </w:r>
      <w:r w:rsidR="00C55C4E">
        <w:t xml:space="preserve">is superior in terms of comparative effectiveness and non-inferior in terms of comparative safety, to </w:t>
      </w:r>
      <w:r w:rsidR="00C55C4E" w:rsidRPr="00C55C4E">
        <w:t xml:space="preserve">EGFR mutation testing followed by treatment with </w:t>
      </w:r>
      <w:r w:rsidR="00C55C4E">
        <w:t>standard of care EGFR TKI</w:t>
      </w:r>
      <w:r w:rsidR="00A76CF8">
        <w:t>s</w:t>
      </w:r>
      <w:r w:rsidR="00C55C4E">
        <w:t xml:space="preserve"> (</w:t>
      </w:r>
      <w:proofErr w:type="spellStart"/>
      <w:r w:rsidR="00C55C4E">
        <w:t>gefitinib</w:t>
      </w:r>
      <w:proofErr w:type="spellEnd"/>
      <w:r w:rsidR="00C55C4E">
        <w:t xml:space="preserve"> or erlotinib)</w:t>
      </w:r>
      <w:r w:rsidR="00A76CF8">
        <w:t>.</w:t>
      </w:r>
      <w:r w:rsidR="00C55C4E" w:rsidRPr="00C55C4E">
        <w:t xml:space="preserve"> </w:t>
      </w:r>
    </w:p>
    <w:p w14:paraId="36E70E99"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5927E0B7" w14:textId="77777777" w:rsidR="001B29A1" w:rsidRPr="001B29A1" w:rsidRDefault="0002695C"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F5933">
        <w:rPr>
          <w:szCs w:val="20"/>
        </w:rPr>
      </w:r>
      <w:r w:rsidR="003F5933">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69E4C437"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3F5933">
        <w:rPr>
          <w:szCs w:val="20"/>
        </w:rPr>
      </w:r>
      <w:r w:rsidR="003F5933">
        <w:rPr>
          <w:szCs w:val="20"/>
        </w:rPr>
        <w:fldChar w:fldCharType="separate"/>
      </w:r>
      <w:r w:rsidRPr="001B29A1">
        <w:rPr>
          <w:szCs w:val="20"/>
        </w:rPr>
        <w:fldChar w:fldCharType="end"/>
      </w:r>
      <w:r w:rsidRPr="001B29A1">
        <w:rPr>
          <w:szCs w:val="20"/>
        </w:rPr>
        <w:t xml:space="preserve"> Non-inferiority</w:t>
      </w:r>
      <w:r w:rsidRPr="001B29A1">
        <w:rPr>
          <w:szCs w:val="20"/>
        </w:rPr>
        <w:tab/>
      </w:r>
    </w:p>
    <w:p w14:paraId="084855DD"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5A12B7A1" w14:textId="77777777"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1B1B8C1C" w14:textId="77777777" w:rsidR="001B29A1" w:rsidRPr="0002695C" w:rsidRDefault="0002695C" w:rsidP="001B29A1">
      <w:pPr>
        <w:pBdr>
          <w:top w:val="single" w:sz="4" w:space="1" w:color="auto"/>
          <w:left w:val="single" w:sz="4" w:space="4" w:color="auto"/>
          <w:bottom w:val="single" w:sz="4" w:space="1" w:color="auto"/>
          <w:right w:val="single" w:sz="4" w:space="4" w:color="auto"/>
        </w:pBdr>
        <w:rPr>
          <w:noProof/>
        </w:rPr>
      </w:pPr>
      <w:r w:rsidRPr="0002695C">
        <w:rPr>
          <w:noProof/>
        </w:rPr>
        <w:t>Safety and tolerability</w:t>
      </w:r>
      <w:r>
        <w:rPr>
          <w:noProof/>
        </w:rPr>
        <w:t xml:space="preserve"> of osimertinib treatment (adverse e</w:t>
      </w:r>
      <w:r w:rsidR="008C6786">
        <w:rPr>
          <w:noProof/>
        </w:rPr>
        <w:t>vents assessed by CTCAE v</w:t>
      </w:r>
      <w:r>
        <w:rPr>
          <w:noProof/>
        </w:rPr>
        <w:t>4.0;</w:t>
      </w:r>
      <w:r w:rsidRPr="0002695C">
        <w:rPr>
          <w:noProof/>
        </w:rPr>
        <w:t xml:space="preserve"> clinical chemistry, hematology, and urinalysis; vital signs, physical examination, body weight; digital </w:t>
      </w:r>
      <w:r w:rsidR="008C6786">
        <w:rPr>
          <w:noProof/>
        </w:rPr>
        <w:t>electrocardiogram</w:t>
      </w:r>
      <w:r w:rsidRPr="0002695C">
        <w:rPr>
          <w:noProof/>
        </w:rPr>
        <w:t xml:space="preserve">; </w:t>
      </w:r>
      <w:r w:rsidR="008C6786">
        <w:rPr>
          <w:noProof/>
        </w:rPr>
        <w:t>lefet ventricular ejection fraction</w:t>
      </w:r>
      <w:r w:rsidRPr="0002695C">
        <w:rPr>
          <w:noProof/>
        </w:rPr>
        <w:t>; W</w:t>
      </w:r>
      <w:r w:rsidR="008C6786">
        <w:rPr>
          <w:noProof/>
        </w:rPr>
        <w:t xml:space="preserve">orld </w:t>
      </w:r>
      <w:r w:rsidRPr="0002695C">
        <w:rPr>
          <w:noProof/>
        </w:rPr>
        <w:t>H</w:t>
      </w:r>
      <w:r w:rsidR="008C6786">
        <w:rPr>
          <w:noProof/>
        </w:rPr>
        <w:t xml:space="preserve">ealth </w:t>
      </w:r>
      <w:r w:rsidRPr="0002695C">
        <w:rPr>
          <w:noProof/>
        </w:rPr>
        <w:t>O</w:t>
      </w:r>
      <w:r w:rsidR="008C6786">
        <w:rPr>
          <w:noProof/>
        </w:rPr>
        <w:t>rganisation</w:t>
      </w:r>
      <w:r w:rsidRPr="0002695C">
        <w:rPr>
          <w:noProof/>
        </w:rPr>
        <w:t xml:space="preserve"> performance status; ophthalmological assessment</w:t>
      </w:r>
    </w:p>
    <w:p w14:paraId="0ADAC1E0" w14:textId="77777777" w:rsidR="00B25D20"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054C6E98" w14:textId="77777777" w:rsidR="008C6786" w:rsidRPr="008C6786" w:rsidRDefault="008C6786" w:rsidP="008C6786">
      <w:pPr>
        <w:pBdr>
          <w:top w:val="single" w:sz="4" w:space="1" w:color="auto"/>
          <w:left w:val="single" w:sz="4" w:space="4" w:color="auto"/>
          <w:bottom w:val="single" w:sz="4" w:space="1" w:color="auto"/>
          <w:right w:val="single" w:sz="4" w:space="4" w:color="auto"/>
        </w:pBdr>
        <w:rPr>
          <w:noProof/>
        </w:rPr>
      </w:pPr>
      <w:r>
        <w:rPr>
          <w:noProof/>
        </w:rPr>
        <w:t xml:space="preserve">Progression free survival, </w:t>
      </w:r>
      <w:r w:rsidR="00972950">
        <w:rPr>
          <w:noProof/>
        </w:rPr>
        <w:t>o</w:t>
      </w:r>
      <w:r>
        <w:rPr>
          <w:noProof/>
        </w:rPr>
        <w:t>bjective response rate,</w:t>
      </w:r>
      <w:r w:rsidR="00972950">
        <w:rPr>
          <w:noProof/>
        </w:rPr>
        <w:t xml:space="preserve"> d</w:t>
      </w:r>
      <w:r>
        <w:rPr>
          <w:noProof/>
        </w:rPr>
        <w:t xml:space="preserve">uration of response, </w:t>
      </w:r>
      <w:r w:rsidR="00972950">
        <w:rPr>
          <w:noProof/>
        </w:rPr>
        <w:t>o</w:t>
      </w:r>
      <w:r>
        <w:rPr>
          <w:noProof/>
        </w:rPr>
        <w:t>verall survival</w:t>
      </w:r>
    </w:p>
    <w:p w14:paraId="603B63E1"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6173A473"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2C78B754"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2E1DEC68" w14:textId="77777777" w:rsidR="006C74B1" w:rsidRDefault="0061125D" w:rsidP="00AE1188">
      <w:pPr>
        <w:ind w:left="426"/>
      </w:pPr>
      <w:r>
        <w:t>E</w:t>
      </w:r>
      <w:r w:rsidRPr="0061125D">
        <w:t xml:space="preserve">GFR mutation testing </w:t>
      </w:r>
      <w:r>
        <w:t xml:space="preserve">is proposed </w:t>
      </w:r>
      <w:r w:rsidRPr="0061125D">
        <w:t xml:space="preserve">to determine eligibility for access to </w:t>
      </w:r>
      <w:proofErr w:type="spellStart"/>
      <w:r w:rsidRPr="0061125D">
        <w:t>osimertinib</w:t>
      </w:r>
      <w:proofErr w:type="spellEnd"/>
      <w:r w:rsidRPr="0061125D">
        <w:t xml:space="preserve"> in treatment naïve patients with locally advanced or metastatic </w:t>
      </w:r>
      <w:proofErr w:type="spellStart"/>
      <w:r w:rsidRPr="0061125D">
        <w:t>EGFRm</w:t>
      </w:r>
      <w:proofErr w:type="spellEnd"/>
      <w:r w:rsidRPr="0061125D">
        <w:t xml:space="preserve"> NSCLC</w:t>
      </w:r>
      <w:r>
        <w:t>.</w:t>
      </w:r>
    </w:p>
    <w:p w14:paraId="4D0311EB" w14:textId="77777777" w:rsidR="0061125D" w:rsidRDefault="00201ADF" w:rsidP="00AE1188">
      <w:pPr>
        <w:ind w:left="426"/>
        <w:rPr>
          <w:szCs w:val="20"/>
        </w:rPr>
      </w:pPr>
      <w:r>
        <w:rPr>
          <w:szCs w:val="20"/>
        </w:rPr>
        <w:t>The Australian Institute of Health and Welfare (AIHW) have projected the incidence of lung cancer in Australia in 2019 to be 13270.</w:t>
      </w:r>
      <w:r w:rsidR="00282CB5">
        <w:rPr>
          <w:szCs w:val="20"/>
        </w:rPr>
        <w:t xml:space="preserve"> The best estimate of the population to be tested for EGFR mutation and be eligible for EGFR TKI including </w:t>
      </w:r>
      <w:proofErr w:type="spellStart"/>
      <w:r w:rsidR="00282CB5">
        <w:rPr>
          <w:szCs w:val="20"/>
        </w:rPr>
        <w:t>osimertinib</w:t>
      </w:r>
      <w:proofErr w:type="spellEnd"/>
      <w:r w:rsidR="00282CB5">
        <w:rPr>
          <w:szCs w:val="20"/>
        </w:rPr>
        <w:t xml:space="preserve"> is presented in </w:t>
      </w:r>
      <w:r w:rsidR="0097188D">
        <w:rPr>
          <w:szCs w:val="20"/>
        </w:rPr>
        <w:fldChar w:fldCharType="begin"/>
      </w:r>
      <w:r w:rsidR="0097188D">
        <w:rPr>
          <w:szCs w:val="20"/>
        </w:rPr>
        <w:instrText xml:space="preserve"> REF _Ref495328512 \h </w:instrText>
      </w:r>
      <w:r w:rsidR="0097188D">
        <w:rPr>
          <w:szCs w:val="20"/>
        </w:rPr>
      </w:r>
      <w:r w:rsidR="0097188D">
        <w:rPr>
          <w:szCs w:val="20"/>
        </w:rPr>
        <w:fldChar w:fldCharType="separate"/>
      </w:r>
      <w:r w:rsidR="00A47DF8">
        <w:t xml:space="preserve">Table </w:t>
      </w:r>
      <w:r w:rsidR="00A47DF8">
        <w:rPr>
          <w:noProof/>
        </w:rPr>
        <w:t>1</w:t>
      </w:r>
      <w:r w:rsidR="0097188D">
        <w:rPr>
          <w:szCs w:val="20"/>
        </w:rPr>
        <w:fldChar w:fldCharType="end"/>
      </w:r>
      <w:r w:rsidR="00282CB5">
        <w:rPr>
          <w:szCs w:val="20"/>
        </w:rPr>
        <w:t>.</w:t>
      </w:r>
    </w:p>
    <w:p w14:paraId="09D350CC" w14:textId="77777777" w:rsidR="00282CB5" w:rsidRDefault="00282CB5" w:rsidP="00282CB5">
      <w:pPr>
        <w:pStyle w:val="Caption"/>
        <w:keepNext/>
      </w:pPr>
      <w:bookmarkStart w:id="8" w:name="_Ref495328512"/>
      <w:r>
        <w:t xml:space="preserve">Table </w:t>
      </w:r>
      <w:r w:rsidR="003F5933">
        <w:fldChar w:fldCharType="begin"/>
      </w:r>
      <w:r w:rsidR="003F5933">
        <w:instrText xml:space="preserve"> SEQ Table \* ARABIC </w:instrText>
      </w:r>
      <w:r w:rsidR="003F5933">
        <w:fldChar w:fldCharType="separate"/>
      </w:r>
      <w:r w:rsidR="00A47DF8">
        <w:rPr>
          <w:noProof/>
        </w:rPr>
        <w:t>1</w:t>
      </w:r>
      <w:r w:rsidR="003F5933">
        <w:rPr>
          <w:noProof/>
        </w:rPr>
        <w:fldChar w:fldCharType="end"/>
      </w:r>
      <w:bookmarkEnd w:id="8"/>
      <w:r>
        <w:t xml:space="preserve"> Estimated eligible population in 2019</w:t>
      </w:r>
    </w:p>
    <w:tbl>
      <w:tblPr>
        <w:tblStyle w:val="TableGrid"/>
        <w:tblW w:w="0" w:type="auto"/>
        <w:tblInd w:w="426" w:type="dxa"/>
        <w:tblLook w:val="04A0" w:firstRow="1" w:lastRow="0" w:firstColumn="1" w:lastColumn="0" w:noHBand="0" w:noVBand="1"/>
        <w:tblCaption w:val="Table showing Estimated eligible population in 2019"/>
      </w:tblPr>
      <w:tblGrid>
        <w:gridCol w:w="4295"/>
        <w:gridCol w:w="4295"/>
      </w:tblGrid>
      <w:tr w:rsidR="00F712A5" w14:paraId="105754F2" w14:textId="77777777" w:rsidTr="003F5933">
        <w:trPr>
          <w:tblHeader/>
        </w:trPr>
        <w:tc>
          <w:tcPr>
            <w:tcW w:w="4295" w:type="dxa"/>
          </w:tcPr>
          <w:p w14:paraId="0ACF4F38" w14:textId="77777777" w:rsidR="00F712A5" w:rsidRDefault="004D1151" w:rsidP="00F712A5">
            <w:pPr>
              <w:rPr>
                <w:szCs w:val="20"/>
              </w:rPr>
            </w:pPr>
            <w:r>
              <w:t>Projected i</w:t>
            </w:r>
            <w:r w:rsidR="00F712A5">
              <w:t xml:space="preserve">ncidence lung cancer </w:t>
            </w:r>
            <w:r>
              <w:t>in 2019</w:t>
            </w:r>
          </w:p>
        </w:tc>
        <w:tc>
          <w:tcPr>
            <w:tcW w:w="4295" w:type="dxa"/>
          </w:tcPr>
          <w:p w14:paraId="4E1ED828" w14:textId="77777777" w:rsidR="00F712A5" w:rsidRDefault="004D1151" w:rsidP="00F712A5">
            <w:pPr>
              <w:rPr>
                <w:szCs w:val="20"/>
              </w:rPr>
            </w:pPr>
            <w:r>
              <w:rPr>
                <w:szCs w:val="20"/>
              </w:rPr>
              <w:t>13,270</w:t>
            </w:r>
          </w:p>
        </w:tc>
      </w:tr>
      <w:tr w:rsidR="00F712A5" w14:paraId="5A2821D3" w14:textId="77777777" w:rsidTr="00F712A5">
        <w:tc>
          <w:tcPr>
            <w:tcW w:w="4295" w:type="dxa"/>
          </w:tcPr>
          <w:p w14:paraId="0162764C" w14:textId="77777777" w:rsidR="00F712A5" w:rsidRDefault="00F712A5" w:rsidP="00F712A5">
            <w:pPr>
              <w:rPr>
                <w:szCs w:val="20"/>
              </w:rPr>
            </w:pPr>
            <w:r>
              <w:t xml:space="preserve">Proportion </w:t>
            </w:r>
            <w:r w:rsidR="004D1151">
              <w:t xml:space="preserve">of patients </w:t>
            </w:r>
            <w:r>
              <w:t>with NSCLC</w:t>
            </w:r>
            <w:r w:rsidR="00E243A4">
              <w:fldChar w:fldCharType="begin"/>
            </w:r>
            <w:r w:rsidR="00E243A4">
              <w:instrText xml:space="preserve"> ADDIN EN.CITE &lt;EndNote&gt;&lt;Cite&gt;&lt;Author&gt;Australian Institute of Health and Welfare&lt;/Author&gt;&lt;Year&gt;2011&lt;/Year&gt;&lt;RecNum&gt;2&lt;/RecNum&gt;&lt;DisplayText&gt;[7]&lt;/DisplayText&gt;&lt;record&gt;&lt;rec-number&gt;2&lt;/rec-number&gt;&lt;foreign-keys&gt;&lt;key app="EN" db-id="w5x9xds2mp5wf0eeratvefa5r5ds299rx02d" timestamp="1507505617"&gt;2&lt;/key&gt;&lt;/foreign-keys&gt;&lt;ref-type name="Report"&gt;27&lt;/ref-type&gt;&lt;contributors&gt;&lt;authors&gt;&lt;author&gt;Australian Institute of Health and Welfare,&lt;/author&gt;&lt;/authors&gt;&lt;/contributors&gt;&lt;titles&gt;&lt;title&gt;Lung Cancer in Australia: an overview&lt;/title&gt;&lt;secondary-title&gt;Australian Institute of Health and Welfare &amp;amp; Cancer Australia,&lt;/secondary-title&gt;&lt;/titles&gt;&lt;dates&gt;&lt;year&gt;2011&lt;/year&gt;&lt;/dates&gt;&lt;pub-location&gt;Canberra&lt;/pub-location&gt;&lt;publisher&gt;Australian Institute of Health and Welfare,&lt;/publisher&gt;&lt;urls&gt;&lt;/urls&gt;&lt;/record&gt;&lt;/Cite&gt;&lt;/EndNote&gt;</w:instrText>
            </w:r>
            <w:r w:rsidR="00E243A4">
              <w:fldChar w:fldCharType="separate"/>
            </w:r>
            <w:r w:rsidR="00E243A4">
              <w:rPr>
                <w:noProof/>
              </w:rPr>
              <w:t>[7]</w:t>
            </w:r>
            <w:r w:rsidR="00E243A4">
              <w:fldChar w:fldCharType="end"/>
            </w:r>
          </w:p>
        </w:tc>
        <w:tc>
          <w:tcPr>
            <w:tcW w:w="4295" w:type="dxa"/>
          </w:tcPr>
          <w:p w14:paraId="396105CB" w14:textId="77777777" w:rsidR="00F712A5" w:rsidRDefault="00F712A5" w:rsidP="00F712A5">
            <w:pPr>
              <w:rPr>
                <w:szCs w:val="20"/>
              </w:rPr>
            </w:pPr>
            <w:r>
              <w:t>64%</w:t>
            </w:r>
          </w:p>
        </w:tc>
      </w:tr>
      <w:tr w:rsidR="00F712A5" w14:paraId="67092437" w14:textId="77777777" w:rsidTr="00F712A5">
        <w:tc>
          <w:tcPr>
            <w:tcW w:w="4295" w:type="dxa"/>
          </w:tcPr>
          <w:p w14:paraId="50A6823A" w14:textId="77777777" w:rsidR="00F712A5" w:rsidRDefault="00F712A5" w:rsidP="00F712A5">
            <w:pPr>
              <w:rPr>
                <w:szCs w:val="20"/>
              </w:rPr>
            </w:pPr>
            <w:r>
              <w:t xml:space="preserve">Proportion </w:t>
            </w:r>
            <w:r w:rsidR="004D1151">
              <w:t xml:space="preserve">of patients with </w:t>
            </w:r>
            <w:r>
              <w:t xml:space="preserve">Stage </w:t>
            </w:r>
            <w:proofErr w:type="spellStart"/>
            <w:r>
              <w:t>IIIb</w:t>
            </w:r>
            <w:proofErr w:type="spellEnd"/>
            <w:r>
              <w:t>/IV</w:t>
            </w:r>
            <w:r w:rsidR="00E243A4">
              <w:fldChar w:fldCharType="begin"/>
            </w:r>
            <w:r w:rsidR="00E243A4">
              <w:instrText xml:space="preserve"> ADDIN EN.CITE &lt;EndNote&gt;&lt;Cite&gt;&lt;Author&gt;Australian Institute of Health and Welfare&lt;/Author&gt;&lt;Year&gt;2011&lt;/Year&gt;&lt;RecNum&gt;2&lt;/RecNum&gt;&lt;DisplayText&gt;[7]&lt;/DisplayText&gt;&lt;record&gt;&lt;rec-number&gt;2&lt;/rec-number&gt;&lt;foreign-keys&gt;&lt;key app="EN" db-id="w5x9xds2mp5wf0eeratvefa5r5ds299rx02d" timestamp="1507505617"&gt;2&lt;/key&gt;&lt;/foreign-keys&gt;&lt;ref-type name="Report"&gt;27&lt;/ref-type&gt;&lt;contributors&gt;&lt;authors&gt;&lt;author&gt;Australian Institute of Health and Welfare,&lt;/author&gt;&lt;/authors&gt;&lt;/contributors&gt;&lt;titles&gt;&lt;title&gt;Lung Cancer in Australia: an overview&lt;/title&gt;&lt;secondary-title&gt;Australian Institute of Health and Welfare &amp;amp; Cancer Australia,&lt;/secondary-title&gt;&lt;/titles&gt;&lt;dates&gt;&lt;year&gt;2011&lt;/year&gt;&lt;/dates&gt;&lt;pub-location&gt;Canberra&lt;/pub-location&gt;&lt;publisher&gt;Australian Institute of Health and Welfare,&lt;/publisher&gt;&lt;urls&gt;&lt;/urls&gt;&lt;/record&gt;&lt;/Cite&gt;&lt;/EndNote&gt;</w:instrText>
            </w:r>
            <w:r w:rsidR="00E243A4">
              <w:fldChar w:fldCharType="separate"/>
            </w:r>
            <w:r w:rsidR="00E243A4">
              <w:rPr>
                <w:noProof/>
              </w:rPr>
              <w:t>[7]</w:t>
            </w:r>
            <w:r w:rsidR="00E243A4">
              <w:fldChar w:fldCharType="end"/>
            </w:r>
          </w:p>
        </w:tc>
        <w:tc>
          <w:tcPr>
            <w:tcW w:w="4295" w:type="dxa"/>
          </w:tcPr>
          <w:p w14:paraId="1EDEDE76" w14:textId="77777777" w:rsidR="00F712A5" w:rsidRDefault="00F712A5" w:rsidP="00F712A5">
            <w:pPr>
              <w:rPr>
                <w:szCs w:val="20"/>
              </w:rPr>
            </w:pPr>
            <w:r>
              <w:t>59%</w:t>
            </w:r>
          </w:p>
        </w:tc>
      </w:tr>
      <w:tr w:rsidR="00F712A5" w14:paraId="334BB0C0" w14:textId="77777777" w:rsidTr="00F712A5">
        <w:tc>
          <w:tcPr>
            <w:tcW w:w="4295" w:type="dxa"/>
          </w:tcPr>
          <w:p w14:paraId="64BF3988" w14:textId="77777777" w:rsidR="00F712A5" w:rsidRDefault="00F712A5" w:rsidP="00F712A5">
            <w:pPr>
              <w:rPr>
                <w:szCs w:val="20"/>
              </w:rPr>
            </w:pPr>
            <w:r>
              <w:t xml:space="preserve">Proportion </w:t>
            </w:r>
            <w:r w:rsidR="004D1151">
              <w:t xml:space="preserve">of patients </w:t>
            </w:r>
            <w:r>
              <w:t xml:space="preserve">with </w:t>
            </w:r>
            <w:proofErr w:type="spellStart"/>
            <w:r>
              <w:t>EGFRm</w:t>
            </w:r>
            <w:proofErr w:type="spellEnd"/>
            <w:r w:rsidR="00E243A4">
              <w:fldChar w:fldCharType="begin">
                <w:fldData xml:space="preserve">PEVuZE5vdGU+PENpdGU+PEF1dGhvcj5QZXRlcnM8L0F1dGhvcj48WWVhcj4yMDE0PC9ZZWFyPjxS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</w:fldData>
              </w:fldChar>
            </w:r>
            <w:r w:rsidR="00E243A4">
              <w:instrText xml:space="preserve"> ADDIN EN.CITE </w:instrText>
            </w:r>
            <w:r w:rsidR="00E243A4">
              <w:fldChar w:fldCharType="begin">
                <w:fldData xml:space="preserve">PEVuZE5vdGU+PENpdGU+PEF1dGhvcj5QZXRlcnM8L0F1dGhvcj48WWVhcj4yMDE0PC9ZZWFyPjxS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</w:fldData>
              </w:fldChar>
            </w:r>
            <w:r w:rsidR="00E243A4">
              <w:instrText xml:space="preserve"> ADDIN EN.CITE.DATA </w:instrText>
            </w:r>
            <w:r w:rsidR="00E243A4">
              <w:fldChar w:fldCharType="end"/>
            </w:r>
            <w:r w:rsidR="00E243A4">
              <w:fldChar w:fldCharType="separate"/>
            </w:r>
            <w:r w:rsidR="00E243A4">
              <w:rPr>
                <w:noProof/>
              </w:rPr>
              <w:t>[3]</w:t>
            </w:r>
            <w:r w:rsidR="00E243A4">
              <w:fldChar w:fldCharType="end"/>
            </w:r>
          </w:p>
        </w:tc>
        <w:tc>
          <w:tcPr>
            <w:tcW w:w="4295" w:type="dxa"/>
          </w:tcPr>
          <w:p w14:paraId="170EF14C" w14:textId="77777777" w:rsidR="00F712A5" w:rsidRDefault="00F712A5" w:rsidP="00F712A5">
            <w:pPr>
              <w:rPr>
                <w:szCs w:val="20"/>
              </w:rPr>
            </w:pPr>
            <w:r>
              <w:t>15%</w:t>
            </w:r>
          </w:p>
        </w:tc>
      </w:tr>
    </w:tbl>
    <w:p w14:paraId="79C87BCE" w14:textId="77777777" w:rsidR="00201ADF" w:rsidRPr="00154B00" w:rsidRDefault="00201ADF" w:rsidP="00AE1188">
      <w:pPr>
        <w:ind w:left="426"/>
        <w:rPr>
          <w:szCs w:val="20"/>
        </w:rPr>
      </w:pPr>
    </w:p>
    <w:p w14:paraId="1B4287AC"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625B9272" w14:textId="27FCCDB5" w:rsidR="00382407" w:rsidRPr="00154B00" w:rsidRDefault="0038753C" w:rsidP="00AE1188">
      <w:pPr>
        <w:ind w:left="426"/>
        <w:rPr>
          <w:szCs w:val="20"/>
        </w:rPr>
      </w:pPr>
      <w:r>
        <w:t>EGFR mutation testing is currently delivered once to a patient</w:t>
      </w:r>
      <w:r w:rsidR="00460F49">
        <w:t xml:space="preserve"> to determine their eligibility for first-line EGFR TKI</w:t>
      </w:r>
      <w:r w:rsidR="001B334C">
        <w:t>s</w:t>
      </w:r>
      <w:r w:rsidR="00460F49">
        <w:t xml:space="preserve">. It is still proposed that one lifetime reflex EGFR mutation test is required per patient. </w:t>
      </w:r>
      <w:r w:rsidR="00D431B3" w:rsidRPr="00D431B3">
        <w:t xml:space="preserve"> There will be no </w:t>
      </w:r>
      <w:r w:rsidR="001B334C">
        <w:t xml:space="preserve">increase in the number of </w:t>
      </w:r>
      <w:r w:rsidR="00D431B3" w:rsidRPr="00D431B3">
        <w:t>tests or cost</w:t>
      </w:r>
      <w:r w:rsidR="001B334C">
        <w:t xml:space="preserve"> to the MBS</w:t>
      </w:r>
      <w:r w:rsidR="00D431B3" w:rsidRPr="00D431B3">
        <w:t xml:space="preserve"> as a result of the amended listing.</w:t>
      </w:r>
    </w:p>
    <w:p w14:paraId="6E0E0BC2"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2BE60458" w14:textId="46065C48" w:rsidR="00382407" w:rsidRPr="00154B00" w:rsidRDefault="00460F49" w:rsidP="00AE1188">
      <w:pPr>
        <w:ind w:left="426"/>
        <w:rPr>
          <w:b/>
          <w:szCs w:val="20"/>
        </w:rPr>
      </w:pPr>
      <w:r>
        <w:t>Only one lifetime reflex EGFR mutation test is required per patient.</w:t>
      </w:r>
    </w:p>
    <w:p w14:paraId="324168FB"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26523D4" w14:textId="0BB6D16D" w:rsidR="00AE1188" w:rsidRDefault="005834BF" w:rsidP="00AE1188">
      <w:pPr>
        <w:ind w:left="426"/>
      </w:pPr>
      <w:r>
        <w:t xml:space="preserve">The projected number of patients who will utilise EFGR mutation testing for the first full year (projected to be 2019) is </w:t>
      </w:r>
      <w:r w:rsidR="002D3B41">
        <w:t>5011</w:t>
      </w:r>
      <w:r>
        <w:t xml:space="preserve">, as calculated in </w:t>
      </w:r>
      <w:r w:rsidR="0097188D">
        <w:fldChar w:fldCharType="begin"/>
      </w:r>
      <w:r w:rsidR="0097188D">
        <w:instrText xml:space="preserve"> REF _Ref495328523 \h </w:instrText>
      </w:r>
      <w:r w:rsidR="0097188D">
        <w:fldChar w:fldCharType="separate"/>
      </w:r>
      <w:r w:rsidR="00A47DF8">
        <w:t xml:space="preserve">Table </w:t>
      </w:r>
      <w:r w:rsidR="00A47DF8">
        <w:rPr>
          <w:noProof/>
        </w:rPr>
        <w:t>2</w:t>
      </w:r>
      <w:r w:rsidR="0097188D">
        <w:fldChar w:fldCharType="end"/>
      </w:r>
      <w:r>
        <w:t>.</w:t>
      </w:r>
      <w:r w:rsidR="002D3B41">
        <w:t xml:space="preserve"> It is estimated that 752 patients will be </w:t>
      </w:r>
      <w:proofErr w:type="gramStart"/>
      <w:r w:rsidR="002D3B41" w:rsidRPr="00393D47">
        <w:t>EGFR</w:t>
      </w:r>
      <w:r w:rsidR="002D3B41">
        <w:t xml:space="preserve">  mutation</w:t>
      </w:r>
      <w:proofErr w:type="gramEnd"/>
      <w:r w:rsidR="002D3B41">
        <w:t xml:space="preserve"> positive and be eligible for first-line EGFR TKI including </w:t>
      </w:r>
      <w:proofErr w:type="spellStart"/>
      <w:r w:rsidR="002D3B41">
        <w:t>osimertinib</w:t>
      </w:r>
      <w:proofErr w:type="spellEnd"/>
      <w:r w:rsidR="002D3B41">
        <w:t>.</w:t>
      </w:r>
    </w:p>
    <w:p w14:paraId="4D1C29CC" w14:textId="77777777" w:rsidR="005834BF" w:rsidRDefault="005834BF" w:rsidP="005834BF">
      <w:pPr>
        <w:pStyle w:val="Caption"/>
        <w:keepNext/>
      </w:pPr>
      <w:bookmarkStart w:id="9" w:name="_Ref495328523"/>
      <w:r>
        <w:t xml:space="preserve">Table </w:t>
      </w:r>
      <w:r w:rsidR="003F5933">
        <w:fldChar w:fldCharType="begin"/>
      </w:r>
      <w:r w:rsidR="003F5933">
        <w:instrText xml:space="preserve"> SEQ Table \* ARABIC </w:instrText>
      </w:r>
      <w:r w:rsidR="003F5933">
        <w:fldChar w:fldCharType="separate"/>
      </w:r>
      <w:proofErr w:type="gramStart"/>
      <w:r w:rsidR="00A47DF8">
        <w:rPr>
          <w:noProof/>
        </w:rPr>
        <w:t>2</w:t>
      </w:r>
      <w:r w:rsidR="003F5933">
        <w:rPr>
          <w:noProof/>
        </w:rPr>
        <w:fldChar w:fldCharType="end"/>
      </w:r>
      <w:bookmarkEnd w:id="9"/>
      <w:r>
        <w:t xml:space="preserve"> </w:t>
      </w:r>
      <w:r w:rsidR="002D3B41">
        <w:t>Projected number</w:t>
      </w:r>
      <w:proofErr w:type="gramEnd"/>
      <w:r w:rsidR="002D3B41">
        <w:t xml:space="preserve"> of patients to utilise EGFR mutation testing in Year 1</w:t>
      </w:r>
    </w:p>
    <w:tbl>
      <w:tblPr>
        <w:tblStyle w:val="TableGrid"/>
        <w:tblW w:w="0" w:type="auto"/>
        <w:tblInd w:w="426" w:type="dxa"/>
        <w:tblLook w:val="04A0" w:firstRow="1" w:lastRow="0" w:firstColumn="1" w:lastColumn="0" w:noHBand="0" w:noVBand="1"/>
        <w:tblCaption w:val="Table showing Projected number of patients to utilise EGFR mutation testing in Year 1"/>
      </w:tblPr>
      <w:tblGrid>
        <w:gridCol w:w="4295"/>
        <w:gridCol w:w="4295"/>
      </w:tblGrid>
      <w:tr w:rsidR="005834BF" w14:paraId="6F06C9A6" w14:textId="77777777" w:rsidTr="003F5933">
        <w:trPr>
          <w:tblHeader/>
        </w:trPr>
        <w:tc>
          <w:tcPr>
            <w:tcW w:w="4295" w:type="dxa"/>
          </w:tcPr>
          <w:p w14:paraId="4C7C5046" w14:textId="77777777" w:rsidR="005834BF" w:rsidRDefault="005834BF" w:rsidP="005834BF">
            <w:pPr>
              <w:rPr>
                <w:szCs w:val="20"/>
              </w:rPr>
            </w:pPr>
            <w:r>
              <w:t>Projected incidence lung cancer in 2019</w:t>
            </w:r>
          </w:p>
        </w:tc>
        <w:tc>
          <w:tcPr>
            <w:tcW w:w="4295" w:type="dxa"/>
          </w:tcPr>
          <w:p w14:paraId="58206D1D" w14:textId="77777777" w:rsidR="005834BF" w:rsidRDefault="005834BF" w:rsidP="005834BF">
            <w:pPr>
              <w:rPr>
                <w:szCs w:val="20"/>
              </w:rPr>
            </w:pPr>
            <w:r>
              <w:rPr>
                <w:szCs w:val="20"/>
              </w:rPr>
              <w:t>13,270</w:t>
            </w:r>
          </w:p>
        </w:tc>
      </w:tr>
      <w:tr w:rsidR="002D3B41" w14:paraId="7289E858" w14:textId="77777777" w:rsidTr="008336EB">
        <w:tc>
          <w:tcPr>
            <w:tcW w:w="4295" w:type="dxa"/>
          </w:tcPr>
          <w:p w14:paraId="7272D685" w14:textId="77777777" w:rsidR="002D3B41" w:rsidRDefault="002D3B41" w:rsidP="002D3B41">
            <w:r>
              <w:t>Proportion of patients with NSCLC</w:t>
            </w:r>
          </w:p>
          <w:p w14:paraId="3A9C97D7" w14:textId="77777777" w:rsidR="002D3B41" w:rsidRDefault="002D3B41" w:rsidP="002D3B41">
            <w:pPr>
              <w:rPr>
                <w:szCs w:val="20"/>
              </w:rPr>
            </w:pPr>
            <w:r>
              <w:t xml:space="preserve">(64% of 13270) </w:t>
            </w:r>
          </w:p>
        </w:tc>
        <w:tc>
          <w:tcPr>
            <w:tcW w:w="4295" w:type="dxa"/>
            <w:vAlign w:val="center"/>
          </w:tcPr>
          <w:p w14:paraId="2479DFC2" w14:textId="77777777" w:rsidR="002D3B41" w:rsidRDefault="002D3B41" w:rsidP="002D3B41">
            <w:pPr>
              <w:rPr>
                <w:szCs w:val="20"/>
              </w:rPr>
            </w:pPr>
            <w:r w:rsidRPr="00E1519B">
              <w:t>8493</w:t>
            </w:r>
          </w:p>
        </w:tc>
      </w:tr>
      <w:tr w:rsidR="002D3B41" w14:paraId="52B27366" w14:textId="77777777" w:rsidTr="008336EB">
        <w:tc>
          <w:tcPr>
            <w:tcW w:w="4295" w:type="dxa"/>
          </w:tcPr>
          <w:p w14:paraId="2FA37420" w14:textId="77777777" w:rsidR="002D3B41" w:rsidRDefault="002D3B41" w:rsidP="002D3B41">
            <w:r>
              <w:t xml:space="preserve">Proportion of patients with Stage </w:t>
            </w:r>
            <w:proofErr w:type="spellStart"/>
            <w:r>
              <w:t>IIIb</w:t>
            </w:r>
            <w:proofErr w:type="spellEnd"/>
            <w:r>
              <w:t>/IV</w:t>
            </w:r>
          </w:p>
          <w:p w14:paraId="2CAAC8B7" w14:textId="77777777" w:rsidR="002D3B41" w:rsidRDefault="002D3B41" w:rsidP="002D3B41">
            <w:pPr>
              <w:rPr>
                <w:szCs w:val="20"/>
              </w:rPr>
            </w:pPr>
            <w:r>
              <w:t>(59% of 8493)</w:t>
            </w:r>
          </w:p>
        </w:tc>
        <w:tc>
          <w:tcPr>
            <w:tcW w:w="4295" w:type="dxa"/>
            <w:vAlign w:val="center"/>
          </w:tcPr>
          <w:p w14:paraId="2EE2ED32" w14:textId="77777777" w:rsidR="002D3B41" w:rsidRDefault="002D3B41" w:rsidP="002D3B41">
            <w:pPr>
              <w:rPr>
                <w:szCs w:val="20"/>
              </w:rPr>
            </w:pPr>
            <w:r w:rsidRPr="00E1519B">
              <w:t>5011</w:t>
            </w:r>
          </w:p>
        </w:tc>
      </w:tr>
      <w:tr w:rsidR="002D3B41" w14:paraId="754F3F1B" w14:textId="77777777" w:rsidTr="008336EB">
        <w:tc>
          <w:tcPr>
            <w:tcW w:w="4295" w:type="dxa"/>
          </w:tcPr>
          <w:p w14:paraId="230200E6" w14:textId="77777777" w:rsidR="002D3B41" w:rsidRDefault="002D3B41" w:rsidP="002D3B41">
            <w:pPr>
              <w:rPr>
                <w:szCs w:val="20"/>
              </w:rPr>
            </w:pPr>
            <w:r>
              <w:t xml:space="preserve">Proportion of patients with </w:t>
            </w:r>
            <w:proofErr w:type="spellStart"/>
            <w:r>
              <w:t>EGFRm</w:t>
            </w:r>
            <w:proofErr w:type="spellEnd"/>
          </w:p>
        </w:tc>
        <w:tc>
          <w:tcPr>
            <w:tcW w:w="4295" w:type="dxa"/>
            <w:vAlign w:val="center"/>
          </w:tcPr>
          <w:p w14:paraId="1EE9402A" w14:textId="77777777" w:rsidR="002D3B41" w:rsidRDefault="002D3B41" w:rsidP="002D3B41">
            <w:pPr>
              <w:rPr>
                <w:szCs w:val="20"/>
              </w:rPr>
            </w:pPr>
            <w:r w:rsidRPr="00E75D4F">
              <w:t>752</w:t>
            </w:r>
          </w:p>
        </w:tc>
      </w:tr>
    </w:tbl>
    <w:p w14:paraId="7C34E352" w14:textId="77777777" w:rsidR="005834BF" w:rsidRPr="00154B00" w:rsidRDefault="005834BF" w:rsidP="00AE1188">
      <w:pPr>
        <w:ind w:left="426"/>
        <w:rPr>
          <w:szCs w:val="20"/>
        </w:rPr>
      </w:pPr>
    </w:p>
    <w:p w14:paraId="1401AC04" w14:textId="77777777" w:rsidR="00974D50" w:rsidRDefault="005A58BA" w:rsidP="00530204">
      <w:pPr>
        <w:pStyle w:val="Heading2"/>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w:t>
      </w:r>
      <w:r w:rsidR="001B171D" w:rsidRPr="00154B00">
        <w:lastRenderedPageBreak/>
        <w:t>(suc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1F30C63C" w14:textId="73C11005" w:rsidR="003710D4" w:rsidRPr="003710D4" w:rsidRDefault="003710D4" w:rsidP="003710D4">
      <w:r>
        <w:t xml:space="preserve">It is anticipated that all newly eligible patients, i.e. locally advanced or metastatic NSCLC patients, </w:t>
      </w:r>
      <w:r w:rsidR="008A645D">
        <w:t xml:space="preserve">over the next three years will undertake the proposed medical service. </w:t>
      </w:r>
      <w:r w:rsidR="0097188D">
        <w:t xml:space="preserve">The number of patients estimated to </w:t>
      </w:r>
      <w:r w:rsidR="001B334C">
        <w:t>utilise</w:t>
      </w:r>
      <w:r w:rsidR="0097188D">
        <w:t xml:space="preserve"> EGFR mutation testing over the next three years in presented in </w:t>
      </w:r>
      <w:r w:rsidR="0097188D">
        <w:fldChar w:fldCharType="begin"/>
      </w:r>
      <w:r w:rsidR="0097188D">
        <w:instrText xml:space="preserve"> REF _Ref495328678 \h </w:instrText>
      </w:r>
      <w:r w:rsidR="0097188D">
        <w:fldChar w:fldCharType="separate"/>
      </w:r>
      <w:r w:rsidR="00A47DF8">
        <w:t xml:space="preserve">Table </w:t>
      </w:r>
      <w:r w:rsidR="00A47DF8">
        <w:rPr>
          <w:noProof/>
        </w:rPr>
        <w:t>3</w:t>
      </w:r>
      <w:r w:rsidR="0097188D">
        <w:fldChar w:fldCharType="end"/>
      </w:r>
      <w:r w:rsidR="0097188D">
        <w:t xml:space="preserve">. </w:t>
      </w:r>
      <w:r w:rsidR="00745006">
        <w:t>The risk of leakage is anticipated to be minimal.</w:t>
      </w:r>
      <w:r w:rsidR="001B334C">
        <w:t xml:space="preserve"> As EGFR testing is already a routine step in the diagnosis and classification of lung cancer, there will be no increase in the number of tests performed or cost to the MBS as a result of this application. </w:t>
      </w:r>
    </w:p>
    <w:p w14:paraId="2D31A8CA" w14:textId="77777777" w:rsidR="0097188D" w:rsidRDefault="0097188D" w:rsidP="0097188D">
      <w:pPr>
        <w:pStyle w:val="Caption"/>
        <w:keepNext/>
      </w:pPr>
      <w:bookmarkStart w:id="10" w:name="_Ref495328678"/>
      <w:r>
        <w:t xml:space="preserve">Table </w:t>
      </w:r>
      <w:r w:rsidR="003F5933">
        <w:fldChar w:fldCharType="begin"/>
      </w:r>
      <w:r w:rsidR="003F5933">
        <w:instrText xml:space="preserve"> SEQ Table \* ARABIC </w:instrText>
      </w:r>
      <w:r w:rsidR="003F5933">
        <w:fldChar w:fldCharType="separate"/>
      </w:r>
      <w:proofErr w:type="gramStart"/>
      <w:r w:rsidR="00A47DF8">
        <w:rPr>
          <w:noProof/>
        </w:rPr>
        <w:t>3</w:t>
      </w:r>
      <w:r w:rsidR="003F5933">
        <w:rPr>
          <w:noProof/>
        </w:rPr>
        <w:fldChar w:fldCharType="end"/>
      </w:r>
      <w:bookmarkEnd w:id="10"/>
      <w:r>
        <w:t xml:space="preserve"> Projected uptake</w:t>
      </w:r>
      <w:proofErr w:type="gramEnd"/>
      <w:r>
        <w:t xml:space="preserve"> over the next three years</w:t>
      </w:r>
    </w:p>
    <w:tbl>
      <w:tblPr>
        <w:tblStyle w:val="TableGrid"/>
        <w:tblW w:w="5000" w:type="pct"/>
        <w:tblInd w:w="426" w:type="dxa"/>
        <w:tblLook w:val="04A0" w:firstRow="1" w:lastRow="0" w:firstColumn="1" w:lastColumn="0" w:noHBand="0" w:noVBand="1"/>
        <w:tblCaption w:val="Table showing Projected uptake over the next three years"/>
      </w:tblPr>
      <w:tblGrid>
        <w:gridCol w:w="4622"/>
        <w:gridCol w:w="1540"/>
        <w:gridCol w:w="1540"/>
        <w:gridCol w:w="1540"/>
      </w:tblGrid>
      <w:tr w:rsidR="008A645D" w14:paraId="179301EE" w14:textId="77777777" w:rsidTr="003F5933">
        <w:trPr>
          <w:tblHeader/>
        </w:trPr>
        <w:tc>
          <w:tcPr>
            <w:tcW w:w="4510" w:type="dxa"/>
          </w:tcPr>
          <w:p w14:paraId="652521AD" w14:textId="77777777" w:rsidR="008A645D" w:rsidRDefault="008A645D" w:rsidP="008A645D"/>
        </w:tc>
        <w:tc>
          <w:tcPr>
            <w:tcW w:w="1502" w:type="dxa"/>
          </w:tcPr>
          <w:p w14:paraId="5C89D0F3" w14:textId="77777777" w:rsidR="008A645D" w:rsidRDefault="008A645D" w:rsidP="008A645D">
            <w:pPr>
              <w:rPr>
                <w:szCs w:val="20"/>
              </w:rPr>
            </w:pPr>
            <w:r>
              <w:rPr>
                <w:szCs w:val="20"/>
              </w:rPr>
              <w:t>2020</w:t>
            </w:r>
          </w:p>
        </w:tc>
        <w:tc>
          <w:tcPr>
            <w:tcW w:w="1502" w:type="dxa"/>
          </w:tcPr>
          <w:p w14:paraId="2E21D1B8" w14:textId="77777777" w:rsidR="008A645D" w:rsidRDefault="008A645D" w:rsidP="008A645D">
            <w:pPr>
              <w:rPr>
                <w:szCs w:val="20"/>
              </w:rPr>
            </w:pPr>
            <w:r>
              <w:rPr>
                <w:szCs w:val="20"/>
              </w:rPr>
              <w:t>2021</w:t>
            </w:r>
          </w:p>
        </w:tc>
        <w:tc>
          <w:tcPr>
            <w:tcW w:w="1502" w:type="dxa"/>
            <w:vAlign w:val="center"/>
          </w:tcPr>
          <w:p w14:paraId="627758B5" w14:textId="77777777" w:rsidR="008A645D" w:rsidRDefault="008A645D" w:rsidP="008A645D">
            <w:pPr>
              <w:rPr>
                <w:szCs w:val="20"/>
              </w:rPr>
            </w:pPr>
            <w:r>
              <w:t>2022</w:t>
            </w:r>
          </w:p>
        </w:tc>
      </w:tr>
      <w:tr w:rsidR="008A645D" w14:paraId="7C7F8216" w14:textId="77777777" w:rsidTr="0097188D">
        <w:tc>
          <w:tcPr>
            <w:tcW w:w="4510" w:type="dxa"/>
          </w:tcPr>
          <w:p w14:paraId="7DBDC9B2" w14:textId="77777777" w:rsidR="008A645D" w:rsidRDefault="008A645D" w:rsidP="008A645D">
            <w:pPr>
              <w:rPr>
                <w:szCs w:val="20"/>
              </w:rPr>
            </w:pPr>
            <w:r>
              <w:t xml:space="preserve">Projected incidence lung cancer </w:t>
            </w:r>
          </w:p>
        </w:tc>
        <w:tc>
          <w:tcPr>
            <w:tcW w:w="1502" w:type="dxa"/>
            <w:vAlign w:val="center"/>
          </w:tcPr>
          <w:p w14:paraId="74EFA161" w14:textId="77777777" w:rsidR="008A645D" w:rsidRDefault="008A645D" w:rsidP="008A645D">
            <w:pPr>
              <w:rPr>
                <w:szCs w:val="20"/>
              </w:rPr>
            </w:pPr>
            <w:r w:rsidRPr="00C135A2">
              <w:t>13640</w:t>
            </w:r>
          </w:p>
        </w:tc>
        <w:tc>
          <w:tcPr>
            <w:tcW w:w="1502" w:type="dxa"/>
            <w:vAlign w:val="center"/>
          </w:tcPr>
          <w:p w14:paraId="280EFFD9" w14:textId="77777777" w:rsidR="008A645D" w:rsidRDefault="008A645D" w:rsidP="008A645D">
            <w:pPr>
              <w:rPr>
                <w:szCs w:val="20"/>
              </w:rPr>
            </w:pPr>
            <w:r w:rsidRPr="00C135A2">
              <w:t>14022</w:t>
            </w:r>
          </w:p>
        </w:tc>
        <w:tc>
          <w:tcPr>
            <w:tcW w:w="1502" w:type="dxa"/>
            <w:vAlign w:val="center"/>
          </w:tcPr>
          <w:p w14:paraId="6279FA2D" w14:textId="77777777" w:rsidR="008A645D" w:rsidRDefault="008A645D" w:rsidP="008A645D">
            <w:pPr>
              <w:rPr>
                <w:szCs w:val="20"/>
              </w:rPr>
            </w:pPr>
            <w:r w:rsidRPr="00C135A2">
              <w:t>14415</w:t>
            </w:r>
          </w:p>
        </w:tc>
      </w:tr>
      <w:tr w:rsidR="008A645D" w14:paraId="2AF7AF93" w14:textId="77777777" w:rsidTr="0097188D">
        <w:tc>
          <w:tcPr>
            <w:tcW w:w="4510" w:type="dxa"/>
          </w:tcPr>
          <w:p w14:paraId="42AE7BDB" w14:textId="77777777" w:rsidR="008A645D" w:rsidRDefault="008A645D" w:rsidP="008A645D">
            <w:r>
              <w:t>Proportion of patients with NSCLC</w:t>
            </w:r>
          </w:p>
          <w:p w14:paraId="3AD24FC2" w14:textId="77777777" w:rsidR="008A645D" w:rsidRDefault="008A645D" w:rsidP="008A645D">
            <w:pPr>
              <w:rPr>
                <w:szCs w:val="20"/>
              </w:rPr>
            </w:pPr>
            <w:r>
              <w:t xml:space="preserve">(64% of 13270) </w:t>
            </w:r>
          </w:p>
        </w:tc>
        <w:tc>
          <w:tcPr>
            <w:tcW w:w="1502" w:type="dxa"/>
            <w:vAlign w:val="center"/>
          </w:tcPr>
          <w:p w14:paraId="314A9F18" w14:textId="77777777" w:rsidR="008A645D" w:rsidRDefault="008A645D" w:rsidP="008A645D">
            <w:pPr>
              <w:rPr>
                <w:szCs w:val="20"/>
              </w:rPr>
            </w:pPr>
            <w:r w:rsidRPr="00E1519B">
              <w:t>8730</w:t>
            </w:r>
          </w:p>
        </w:tc>
        <w:tc>
          <w:tcPr>
            <w:tcW w:w="1502" w:type="dxa"/>
            <w:vAlign w:val="center"/>
          </w:tcPr>
          <w:p w14:paraId="16C6187D" w14:textId="77777777" w:rsidR="008A645D" w:rsidRDefault="008A645D" w:rsidP="008A645D">
            <w:pPr>
              <w:rPr>
                <w:szCs w:val="20"/>
              </w:rPr>
            </w:pPr>
            <w:r w:rsidRPr="00E1519B">
              <w:t>8974</w:t>
            </w:r>
          </w:p>
        </w:tc>
        <w:tc>
          <w:tcPr>
            <w:tcW w:w="1502" w:type="dxa"/>
            <w:vAlign w:val="center"/>
          </w:tcPr>
          <w:p w14:paraId="48A632CD" w14:textId="77777777" w:rsidR="008A645D" w:rsidRDefault="008A645D" w:rsidP="008A645D">
            <w:pPr>
              <w:rPr>
                <w:szCs w:val="20"/>
              </w:rPr>
            </w:pPr>
            <w:r w:rsidRPr="00E1519B">
              <w:t>9226</w:t>
            </w:r>
          </w:p>
        </w:tc>
      </w:tr>
      <w:tr w:rsidR="008A645D" w14:paraId="041FE1C0" w14:textId="77777777" w:rsidTr="0097188D">
        <w:tc>
          <w:tcPr>
            <w:tcW w:w="4510" w:type="dxa"/>
          </w:tcPr>
          <w:p w14:paraId="7B1770B7" w14:textId="77777777" w:rsidR="008A645D" w:rsidRDefault="008A645D" w:rsidP="008A645D">
            <w:r>
              <w:t xml:space="preserve">Proportion of patients with Stage </w:t>
            </w:r>
            <w:proofErr w:type="spellStart"/>
            <w:r>
              <w:t>IIIb</w:t>
            </w:r>
            <w:proofErr w:type="spellEnd"/>
            <w:r>
              <w:t>/IV</w:t>
            </w:r>
          </w:p>
          <w:p w14:paraId="4D4C2646" w14:textId="77777777" w:rsidR="008A645D" w:rsidRDefault="008A645D" w:rsidP="008A645D">
            <w:pPr>
              <w:rPr>
                <w:szCs w:val="20"/>
              </w:rPr>
            </w:pPr>
            <w:r>
              <w:t>(59% of 8493)</w:t>
            </w:r>
          </w:p>
        </w:tc>
        <w:tc>
          <w:tcPr>
            <w:tcW w:w="1502" w:type="dxa"/>
            <w:vAlign w:val="center"/>
          </w:tcPr>
          <w:p w14:paraId="7D6526C4" w14:textId="77777777" w:rsidR="008A645D" w:rsidRDefault="008A645D" w:rsidP="008A645D">
            <w:pPr>
              <w:rPr>
                <w:szCs w:val="20"/>
              </w:rPr>
            </w:pPr>
            <w:r w:rsidRPr="00E1519B">
              <w:t>5151</w:t>
            </w:r>
          </w:p>
        </w:tc>
        <w:tc>
          <w:tcPr>
            <w:tcW w:w="1502" w:type="dxa"/>
            <w:vAlign w:val="center"/>
          </w:tcPr>
          <w:p w14:paraId="2C8D1727" w14:textId="77777777" w:rsidR="008A645D" w:rsidRDefault="008A645D" w:rsidP="008A645D">
            <w:pPr>
              <w:rPr>
                <w:szCs w:val="20"/>
              </w:rPr>
            </w:pPr>
            <w:r w:rsidRPr="00E1519B">
              <w:t>5295</w:t>
            </w:r>
          </w:p>
        </w:tc>
        <w:tc>
          <w:tcPr>
            <w:tcW w:w="1502" w:type="dxa"/>
            <w:vAlign w:val="center"/>
          </w:tcPr>
          <w:p w14:paraId="3BBE0703" w14:textId="77777777" w:rsidR="008A645D" w:rsidRDefault="008A645D" w:rsidP="008A645D">
            <w:pPr>
              <w:rPr>
                <w:szCs w:val="20"/>
              </w:rPr>
            </w:pPr>
            <w:r w:rsidRPr="00E1519B">
              <w:t>5443</w:t>
            </w:r>
          </w:p>
        </w:tc>
      </w:tr>
    </w:tbl>
    <w:p w14:paraId="56242631" w14:textId="77777777" w:rsidR="001B171D" w:rsidRPr="00154B00" w:rsidRDefault="001B171D" w:rsidP="00AE1188">
      <w:pPr>
        <w:ind w:left="426"/>
        <w:rPr>
          <w:szCs w:val="20"/>
        </w:rPr>
      </w:pPr>
    </w:p>
    <w:p w14:paraId="43D9FC6B" w14:textId="77777777" w:rsidR="003433D1" w:rsidRDefault="003433D1">
      <w:pPr>
        <w:rPr>
          <w:b/>
          <w:sz w:val="32"/>
          <w:szCs w:val="32"/>
        </w:rPr>
      </w:pPr>
      <w:r>
        <w:rPr>
          <w:b/>
          <w:sz w:val="32"/>
          <w:szCs w:val="32"/>
        </w:rPr>
        <w:br w:type="page"/>
      </w:r>
    </w:p>
    <w:p w14:paraId="1CB56DD0"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77428F56"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4F81E115" w14:textId="77777777" w:rsidR="00951933" w:rsidRPr="00154B00" w:rsidRDefault="002D7F4A" w:rsidP="00AE1188">
      <w:pPr>
        <w:ind w:left="426"/>
        <w:rPr>
          <w:szCs w:val="20"/>
        </w:rPr>
      </w:pPr>
      <w:r>
        <w:t xml:space="preserve">The current cost of EGFR mutation test (MBS item #73337) is $307.35 per test. This figure is not anticipated to change with the addition of eligibility for </w:t>
      </w:r>
      <w:proofErr w:type="spellStart"/>
      <w:r>
        <w:t>osimertinib</w:t>
      </w:r>
      <w:proofErr w:type="spellEnd"/>
      <w:r w:rsidR="005767CA">
        <w:t xml:space="preserve"> for patients </w:t>
      </w:r>
      <w:r w:rsidR="00800D43">
        <w:t>with EGFR mutation</w:t>
      </w:r>
      <w:r>
        <w:t>.</w:t>
      </w:r>
    </w:p>
    <w:p w14:paraId="44A4D2CC"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0237B2BB" w14:textId="77777777" w:rsidR="00951933" w:rsidRDefault="00D431B3" w:rsidP="00AE1188">
      <w:pPr>
        <w:ind w:left="426"/>
      </w:pPr>
      <w:r>
        <w:t>For a standard EGFR mutation test, the time taken in a laboratory to perform the test is show</w:t>
      </w:r>
      <w:r w:rsidR="00570446">
        <w:t>n</w:t>
      </w:r>
      <w:r>
        <w:t xml:space="preserve"> below.</w:t>
      </w:r>
    </w:p>
    <w:p w14:paraId="2E60065F" w14:textId="42C2D44E" w:rsidR="00747BBD" w:rsidRPr="009A7BF4" w:rsidRDefault="00747BBD" w:rsidP="00570446">
      <w:pPr>
        <w:pStyle w:val="ListParagraph"/>
        <w:numPr>
          <w:ilvl w:val="0"/>
          <w:numId w:val="38"/>
        </w:numPr>
        <w:rPr>
          <w:szCs w:val="20"/>
        </w:rPr>
      </w:pPr>
      <w:r w:rsidRPr="00570446">
        <w:rPr>
          <w:szCs w:val="20"/>
        </w:rPr>
        <w:t>Sanger Sequencing – 24-48 hrs Companion diagnostics (</w:t>
      </w:r>
      <w:proofErr w:type="spellStart"/>
      <w:r w:rsidRPr="00570446">
        <w:rPr>
          <w:szCs w:val="20"/>
        </w:rPr>
        <w:t>Qiagen</w:t>
      </w:r>
      <w:proofErr w:type="spellEnd"/>
      <w:r w:rsidRPr="00570446">
        <w:rPr>
          <w:szCs w:val="20"/>
        </w:rPr>
        <w:t xml:space="preserve"> Pyrosequencing &amp; Roche </w:t>
      </w:r>
      <w:proofErr w:type="spellStart"/>
      <w:r w:rsidRPr="00570446">
        <w:rPr>
          <w:szCs w:val="20"/>
        </w:rPr>
        <w:t>cobas</w:t>
      </w:r>
      <w:proofErr w:type="spellEnd"/>
      <w:r w:rsidRPr="00570446">
        <w:rPr>
          <w:szCs w:val="20"/>
        </w:rPr>
        <w:t>); averag</w:t>
      </w:r>
      <w:r w:rsidRPr="009A7BF4">
        <w:rPr>
          <w:szCs w:val="20"/>
        </w:rPr>
        <w:t>e of 3 to 5 days</w:t>
      </w:r>
    </w:p>
    <w:p w14:paraId="34E13FA2" w14:textId="77777777" w:rsidR="00D431B3" w:rsidRPr="00393C4A" w:rsidRDefault="00747BBD" w:rsidP="00393C4A">
      <w:pPr>
        <w:pStyle w:val="ListParagraph"/>
        <w:numPr>
          <w:ilvl w:val="0"/>
          <w:numId w:val="38"/>
        </w:numPr>
        <w:rPr>
          <w:szCs w:val="20"/>
        </w:rPr>
      </w:pPr>
      <w:r w:rsidRPr="00393C4A">
        <w:rPr>
          <w:szCs w:val="20"/>
        </w:rPr>
        <w:t>NGS (Ion Torrent &amp; Illumina) 5-7 Days</w:t>
      </w:r>
    </w:p>
    <w:p w14:paraId="4052EA84"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47FB9A6D" w14:textId="77777777"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9232C7">
        <w:t>6</w:t>
      </w:r>
      <w:r w:rsidRPr="00AE1188">
        <w:rPr>
          <w:szCs w:val="20"/>
        </w:rPr>
        <w:t xml:space="preserve"> – </w:t>
      </w:r>
      <w:r w:rsidR="009232C7">
        <w:t>Pathology services</w:t>
      </w:r>
      <w:r w:rsidRPr="00AE1188">
        <w:rPr>
          <w:szCs w:val="20"/>
        </w:rPr>
        <w:t xml:space="preserve"> </w:t>
      </w:r>
    </w:p>
    <w:p w14:paraId="1A602496" w14:textId="77777777" w:rsidR="002D7F4A"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p>
    <w:p w14:paraId="756851ED" w14:textId="77777777" w:rsidR="00AE1188" w:rsidRPr="00AE1188" w:rsidRDefault="002D7F4A" w:rsidP="00AE1188">
      <w:pPr>
        <w:pBdr>
          <w:top w:val="single" w:sz="4" w:space="1" w:color="auto"/>
          <w:left w:val="single" w:sz="4" w:space="4" w:color="auto"/>
          <w:bottom w:val="single" w:sz="4" w:space="1" w:color="auto"/>
          <w:right w:val="single" w:sz="4" w:space="4" w:color="auto"/>
        </w:pBdr>
        <w:rPr>
          <w:szCs w:val="20"/>
        </w:rPr>
      </w:pPr>
      <w:r w:rsidRPr="002D7F4A">
        <w:t>A test of tumour tissue from a patient diagnosed with non-small cell lung cancer, shown to have non-squamous histology or histology not otherwise specified, requested by, or on behalf of, a specialist or consultant physician, to determine if the requirements relating to epidermal growth factor receptor (EGFR) gene status for access to erlotinib</w:t>
      </w:r>
      <w:r>
        <w:t>,</w:t>
      </w:r>
      <w:r w:rsidRPr="002D7F4A">
        <w:t xml:space="preserve"> </w:t>
      </w:r>
      <w:proofErr w:type="spellStart"/>
      <w:r w:rsidRPr="002D7F4A">
        <w:t>gefitinib</w:t>
      </w:r>
      <w:proofErr w:type="spellEnd"/>
      <w:r w:rsidRPr="002D7F4A">
        <w:t xml:space="preserve"> or </w:t>
      </w:r>
      <w:proofErr w:type="spellStart"/>
      <w:r w:rsidRPr="002D7F4A">
        <w:rPr>
          <w:b/>
        </w:rPr>
        <w:t>osimertinib</w:t>
      </w:r>
      <w:proofErr w:type="spellEnd"/>
      <w:r>
        <w:t xml:space="preserve"> </w:t>
      </w:r>
      <w:r w:rsidRPr="002D7F4A">
        <w:t>under the Pharmaceutical Benefits Scheme (PBS) are fulfilled</w:t>
      </w:r>
    </w:p>
    <w:p w14:paraId="3E1BDD38"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rsidR="002D7F4A">
        <w:t>397.35</w:t>
      </w:r>
    </w:p>
    <w:p w14:paraId="4E028B61" w14:textId="77777777" w:rsidR="00AE1188" w:rsidRDefault="00AE1188" w:rsidP="004A0BF4">
      <w:pPr>
        <w:pStyle w:val="Heading2"/>
        <w:numPr>
          <w:ilvl w:val="0"/>
          <w:numId w:val="0"/>
        </w:numPr>
        <w:ind w:left="360"/>
      </w:pPr>
      <w:r>
        <w:br w:type="page"/>
      </w:r>
    </w:p>
    <w:p w14:paraId="52A9E081" w14:textId="77777777" w:rsidR="00E058F2" w:rsidRPr="00C776B1" w:rsidRDefault="001B5169" w:rsidP="00AE1188">
      <w:pPr>
        <w:pStyle w:val="Heading1"/>
      </w:pPr>
      <w:r>
        <w:lastRenderedPageBreak/>
        <w:t>PART 9</w:t>
      </w:r>
      <w:r w:rsidR="00F93784">
        <w:t xml:space="preserve"> – </w:t>
      </w:r>
      <w:r w:rsidR="00E058F2" w:rsidRPr="00C776B1">
        <w:t>FEEDBACK</w:t>
      </w:r>
    </w:p>
    <w:p w14:paraId="5A168DA7"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2E4522E0" w14:textId="77777777" w:rsidR="00E058F2" w:rsidRPr="00AE1188" w:rsidRDefault="00E058F2" w:rsidP="001B5169">
      <w:pPr>
        <w:pStyle w:val="Heading2"/>
      </w:pPr>
      <w:r w:rsidRPr="00AE1188">
        <w:t>How long did it take to complete the Application Form?</w:t>
      </w:r>
    </w:p>
    <w:p w14:paraId="2D57B1BC" w14:textId="77777777" w:rsidR="00E058F2" w:rsidRPr="00154B00" w:rsidRDefault="00603D04" w:rsidP="00603D04">
      <w:pPr>
        <w:ind w:left="426"/>
        <w:rPr>
          <w:szCs w:val="20"/>
        </w:rPr>
      </w:pPr>
      <w:r>
        <w:fldChar w:fldCharType="begin">
          <w:ffData>
            <w:name w:val=""/>
            <w:enabled/>
            <w:calcOnExit w:val="0"/>
            <w:textInput>
              <w:default w:val="Insert approximate duration here"/>
            </w:textInput>
          </w:ffData>
        </w:fldChar>
      </w:r>
      <w:r>
        <w:instrText xml:space="preserve"> FORMTEXT </w:instrText>
      </w:r>
      <w:r>
        <w:fldChar w:fldCharType="separate"/>
      </w:r>
      <w:r>
        <w:rPr>
          <w:noProof/>
        </w:rPr>
        <w:t>Insert approximate duration here</w:t>
      </w:r>
      <w:r>
        <w:fldChar w:fldCharType="end"/>
      </w:r>
    </w:p>
    <w:p w14:paraId="184A4248"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73DD747B"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3F5933">
        <w:rPr>
          <w:szCs w:val="20"/>
        </w:rPr>
      </w:r>
      <w:r w:rsidR="003F5933">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1CA98F5"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3F5933">
        <w:rPr>
          <w:szCs w:val="20"/>
        </w:rPr>
      </w:r>
      <w:r w:rsidR="003F5933">
        <w:rPr>
          <w:szCs w:val="20"/>
        </w:rPr>
        <w:fldChar w:fldCharType="separate"/>
      </w:r>
      <w:r w:rsidRPr="001B29A1">
        <w:rPr>
          <w:szCs w:val="20"/>
        </w:rPr>
        <w:fldChar w:fldCharType="end"/>
      </w:r>
      <w:r w:rsidRPr="001B29A1">
        <w:rPr>
          <w:szCs w:val="20"/>
        </w:rPr>
        <w:t xml:space="preserve"> </w:t>
      </w:r>
      <w:r>
        <w:rPr>
          <w:szCs w:val="20"/>
        </w:rPr>
        <w:t>No</w:t>
      </w:r>
    </w:p>
    <w:p w14:paraId="245AB5AA" w14:textId="77777777" w:rsidR="003D6DE1" w:rsidRPr="00154B00" w:rsidRDefault="00603D04" w:rsidP="001B5169">
      <w:pPr>
        <w:pStyle w:val="Heading2"/>
        <w:numPr>
          <w:ilvl w:val="0"/>
          <w:numId w:val="31"/>
        </w:numPr>
      </w:pPr>
      <w:r>
        <w:t>If no, provide areas of concern:</w:t>
      </w:r>
    </w:p>
    <w:p w14:paraId="46F7F93F" w14:textId="77777777"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14:paraId="3221D275"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5693B3E9"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3F5933">
        <w:rPr>
          <w:szCs w:val="20"/>
        </w:rPr>
      </w:r>
      <w:r w:rsidR="003F5933">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7B69D093"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3F5933">
        <w:rPr>
          <w:szCs w:val="20"/>
        </w:rPr>
      </w:r>
      <w:r w:rsidR="003F5933">
        <w:rPr>
          <w:szCs w:val="20"/>
        </w:rPr>
        <w:fldChar w:fldCharType="separate"/>
      </w:r>
      <w:r w:rsidRPr="001B29A1">
        <w:rPr>
          <w:szCs w:val="20"/>
        </w:rPr>
        <w:fldChar w:fldCharType="end"/>
      </w:r>
      <w:r w:rsidRPr="001B29A1">
        <w:rPr>
          <w:szCs w:val="20"/>
        </w:rPr>
        <w:t xml:space="preserve"> </w:t>
      </w:r>
      <w:r>
        <w:rPr>
          <w:szCs w:val="20"/>
        </w:rPr>
        <w:t>No</w:t>
      </w:r>
    </w:p>
    <w:p w14:paraId="25739CED" w14:textId="77777777" w:rsidR="003D6DE1" w:rsidRPr="00154B00" w:rsidRDefault="003D6DE1" w:rsidP="001B5169">
      <w:pPr>
        <w:pStyle w:val="Heading2"/>
        <w:numPr>
          <w:ilvl w:val="0"/>
          <w:numId w:val="32"/>
        </w:numPr>
      </w:pPr>
      <w:r>
        <w:t>If no, what areas did you find not to be useful?</w:t>
      </w:r>
    </w:p>
    <w:p w14:paraId="5F57FDF2"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4DB6228D"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5F585BCE"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3F5933">
        <w:rPr>
          <w:szCs w:val="20"/>
        </w:rPr>
      </w:r>
      <w:r w:rsidR="003F5933">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5BC6CCD8"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3F5933">
        <w:rPr>
          <w:szCs w:val="20"/>
        </w:rPr>
      </w:r>
      <w:r w:rsidR="003F5933">
        <w:rPr>
          <w:szCs w:val="20"/>
        </w:rPr>
        <w:fldChar w:fldCharType="separate"/>
      </w:r>
      <w:r w:rsidRPr="001B29A1">
        <w:rPr>
          <w:szCs w:val="20"/>
        </w:rPr>
        <w:fldChar w:fldCharType="end"/>
      </w:r>
      <w:r w:rsidRPr="001B29A1">
        <w:rPr>
          <w:szCs w:val="20"/>
        </w:rPr>
        <w:t xml:space="preserve"> </w:t>
      </w:r>
      <w:r>
        <w:rPr>
          <w:szCs w:val="20"/>
        </w:rPr>
        <w:t>No</w:t>
      </w:r>
    </w:p>
    <w:p w14:paraId="74AD6098" w14:textId="77777777"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3A5F972A" w14:textId="77777777" w:rsidR="007E202E" w:rsidRDefault="00603D04" w:rsidP="00603D04">
      <w:pPr>
        <w:ind w:left="426"/>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0036E820" w14:textId="77777777" w:rsidR="00E6373B" w:rsidRDefault="00E6373B">
      <w:pPr>
        <w:spacing w:before="0" w:after="200" w:line="276" w:lineRule="auto"/>
        <w:rPr>
          <w:bCs/>
          <w:color w:val="4F81BD" w:themeColor="accent1"/>
          <w:sz w:val="40"/>
          <w:szCs w:val="32"/>
        </w:rPr>
      </w:pPr>
      <w:r>
        <w:br w:type="page"/>
      </w:r>
    </w:p>
    <w:p w14:paraId="5573BA23" w14:textId="77777777" w:rsidR="007E202E" w:rsidRDefault="00E6373B" w:rsidP="00E6373B">
      <w:pPr>
        <w:pStyle w:val="Heading1"/>
      </w:pPr>
      <w:r>
        <w:lastRenderedPageBreak/>
        <w:t>References</w:t>
      </w:r>
    </w:p>
    <w:p w14:paraId="53B8B87E" w14:textId="77777777" w:rsidR="0005271F" w:rsidRPr="0005271F" w:rsidRDefault="007E202E" w:rsidP="0005271F">
      <w:pPr>
        <w:pStyle w:val="EndNoteBibliography"/>
        <w:spacing w:after="0"/>
        <w:ind w:left="720" w:hanging="720"/>
      </w:pPr>
      <w:r>
        <w:rPr>
          <w:szCs w:val="20"/>
        </w:rPr>
        <w:fldChar w:fldCharType="begin"/>
      </w:r>
      <w:r>
        <w:rPr>
          <w:szCs w:val="20"/>
        </w:rPr>
        <w:instrText xml:space="preserve"> ADDIN EN.REFLIST </w:instrText>
      </w:r>
      <w:r>
        <w:rPr>
          <w:szCs w:val="20"/>
        </w:rPr>
        <w:fldChar w:fldCharType="separate"/>
      </w:r>
      <w:r w:rsidR="0005271F" w:rsidRPr="0005271F">
        <w:t>1.</w:t>
      </w:r>
      <w:r w:rsidR="0005271F" w:rsidRPr="0005271F">
        <w:tab/>
        <w:t xml:space="preserve">Australian Institute of Health and Welfare, </w:t>
      </w:r>
      <w:r w:rsidR="0005271F" w:rsidRPr="0005271F">
        <w:rPr>
          <w:i/>
        </w:rPr>
        <w:t>Cancer in Australia: an overview 2017</w:t>
      </w:r>
      <w:r w:rsidR="0005271F" w:rsidRPr="0005271F">
        <w:t>. 2017, Australian Institute of Health and Welfare,: Canberra.</w:t>
      </w:r>
    </w:p>
    <w:p w14:paraId="708A9196" w14:textId="77777777" w:rsidR="0005271F" w:rsidRPr="0005271F" w:rsidRDefault="0005271F" w:rsidP="0005271F">
      <w:pPr>
        <w:pStyle w:val="EndNoteBibliography"/>
        <w:spacing w:after="0"/>
        <w:ind w:left="720" w:hanging="720"/>
      </w:pPr>
      <w:r w:rsidRPr="0005271F">
        <w:t>2.</w:t>
      </w:r>
      <w:r w:rsidRPr="0005271F">
        <w:tab/>
        <w:t xml:space="preserve">National Comprehensive Cancer Network, </w:t>
      </w:r>
      <w:r w:rsidRPr="0005271F">
        <w:rPr>
          <w:i/>
        </w:rPr>
        <w:t>Non-Small Cell Lung Cancer</w:t>
      </w:r>
      <w:r w:rsidRPr="0005271F">
        <w:t>. 2016.</w:t>
      </w:r>
    </w:p>
    <w:p w14:paraId="0F002334" w14:textId="77777777" w:rsidR="0005271F" w:rsidRPr="0005271F" w:rsidRDefault="0005271F" w:rsidP="0005271F">
      <w:pPr>
        <w:pStyle w:val="EndNoteBibliography"/>
        <w:spacing w:after="0"/>
        <w:ind w:left="720" w:hanging="720"/>
      </w:pPr>
      <w:r w:rsidRPr="0005271F">
        <w:t>3.</w:t>
      </w:r>
      <w:r w:rsidRPr="0005271F">
        <w:tab/>
        <w:t xml:space="preserve">Peters, M.J., et al., </w:t>
      </w:r>
      <w:r w:rsidRPr="0005271F">
        <w:rPr>
          <w:i/>
        </w:rPr>
        <w:t>Outcomes of an Australian testing programme for epidermal growth factor receptor mutations in non-small cell lung cancer.</w:t>
      </w:r>
      <w:r w:rsidRPr="0005271F">
        <w:t xml:space="preserve"> Intern Med J, 2014. </w:t>
      </w:r>
      <w:r w:rsidRPr="0005271F">
        <w:rPr>
          <w:b/>
        </w:rPr>
        <w:t>44</w:t>
      </w:r>
      <w:r w:rsidRPr="0005271F">
        <w:t>(6): p. 575-80.</w:t>
      </w:r>
    </w:p>
    <w:p w14:paraId="1353312C" w14:textId="77777777" w:rsidR="0005271F" w:rsidRPr="0005271F" w:rsidRDefault="0005271F" w:rsidP="0005271F">
      <w:pPr>
        <w:pStyle w:val="EndNoteBibliography"/>
        <w:spacing w:after="0"/>
        <w:ind w:left="720" w:hanging="720"/>
      </w:pPr>
      <w:r w:rsidRPr="0005271F">
        <w:t>4.</w:t>
      </w:r>
      <w:r w:rsidRPr="0005271F">
        <w:tab/>
        <w:t xml:space="preserve">Douillard, J.Y., et al., </w:t>
      </w:r>
      <w:r w:rsidRPr="0005271F">
        <w:rPr>
          <w:i/>
        </w:rPr>
        <w:t>First-line gefitinib in Caucasian EGFR mutation-positive NSCLC patients: a phase-IV, open-label, single-arm study.</w:t>
      </w:r>
      <w:r w:rsidRPr="0005271F">
        <w:t xml:space="preserve"> British Journal of Cancer, 2014. </w:t>
      </w:r>
      <w:r w:rsidRPr="0005271F">
        <w:rPr>
          <w:b/>
        </w:rPr>
        <w:t>110</w:t>
      </w:r>
      <w:r w:rsidRPr="0005271F">
        <w:t>(1): p. 55-62.</w:t>
      </w:r>
    </w:p>
    <w:p w14:paraId="7992300F" w14:textId="77777777" w:rsidR="0005271F" w:rsidRPr="0005271F" w:rsidRDefault="0005271F" w:rsidP="0005271F">
      <w:pPr>
        <w:pStyle w:val="EndNoteBibliography"/>
        <w:spacing w:after="0"/>
        <w:ind w:left="720" w:hanging="720"/>
      </w:pPr>
      <w:r w:rsidRPr="0005271F">
        <w:t>5.</w:t>
      </w:r>
      <w:r w:rsidRPr="0005271F">
        <w:tab/>
        <w:t xml:space="preserve">Mok, T.S., et al., </w:t>
      </w:r>
      <w:r w:rsidRPr="0005271F">
        <w:rPr>
          <w:i/>
        </w:rPr>
        <w:t>Gefitinib or carboplatin-paclitaxel in pulmonary adenocarcinoma.</w:t>
      </w:r>
      <w:r w:rsidRPr="0005271F">
        <w:t xml:space="preserve"> N Engl J Med, 2009. </w:t>
      </w:r>
      <w:r w:rsidRPr="0005271F">
        <w:rPr>
          <w:b/>
        </w:rPr>
        <w:t>361</w:t>
      </w:r>
      <w:r w:rsidRPr="0005271F">
        <w:t>(10): p. 947-57.</w:t>
      </w:r>
    </w:p>
    <w:p w14:paraId="784AAFCC" w14:textId="77777777" w:rsidR="0005271F" w:rsidRPr="0005271F" w:rsidRDefault="0005271F" w:rsidP="0005271F">
      <w:pPr>
        <w:pStyle w:val="EndNoteBibliography"/>
        <w:spacing w:after="0"/>
        <w:ind w:left="720" w:hanging="720"/>
      </w:pPr>
      <w:r w:rsidRPr="0005271F">
        <w:t>6.</w:t>
      </w:r>
      <w:r w:rsidRPr="0005271F">
        <w:tab/>
        <w:t xml:space="preserve">Rosell, R., et al., </w:t>
      </w:r>
      <w:r w:rsidRPr="0005271F">
        <w:rPr>
          <w:i/>
        </w:rPr>
        <w:t>Erlotinib versus standard chemotherapy as first-line treatment for European patients with advanced EGFR mutation-positive non-small-cell lung cancer (EURTAC): a multicentre, open-label, randomised phase 3 trial.</w:t>
      </w:r>
      <w:r w:rsidRPr="0005271F">
        <w:t xml:space="preserve"> Lancet Oncol, 2012. </w:t>
      </w:r>
      <w:r w:rsidRPr="0005271F">
        <w:rPr>
          <w:b/>
        </w:rPr>
        <w:t>13</w:t>
      </w:r>
      <w:r w:rsidRPr="0005271F">
        <w:t>(3): p. 239-46.</w:t>
      </w:r>
    </w:p>
    <w:p w14:paraId="64472B27" w14:textId="77777777" w:rsidR="0005271F" w:rsidRPr="0005271F" w:rsidRDefault="0005271F" w:rsidP="0005271F">
      <w:pPr>
        <w:pStyle w:val="EndNoteBibliography"/>
        <w:spacing w:after="0"/>
        <w:ind w:left="720" w:hanging="720"/>
      </w:pPr>
      <w:r w:rsidRPr="0005271F">
        <w:t>7.</w:t>
      </w:r>
      <w:r w:rsidRPr="0005271F">
        <w:tab/>
        <w:t xml:space="preserve">Australian Institute of Health and Welfare, </w:t>
      </w:r>
      <w:r w:rsidRPr="0005271F">
        <w:rPr>
          <w:i/>
        </w:rPr>
        <w:t>Lung Cancer in Australia: an overview</w:t>
      </w:r>
      <w:r w:rsidRPr="0005271F">
        <w:t xml:space="preserve">, in </w:t>
      </w:r>
      <w:r w:rsidRPr="0005271F">
        <w:rPr>
          <w:i/>
        </w:rPr>
        <w:t>Australian Institute of Health and Welfare &amp; Cancer Australia,</w:t>
      </w:r>
      <w:r w:rsidRPr="0005271F">
        <w:t>. 2011, Australian Institute of Health and Welfare,: Canberra.</w:t>
      </w:r>
    </w:p>
    <w:p w14:paraId="194F75B9" w14:textId="77777777" w:rsidR="0005271F" w:rsidRPr="0005271F" w:rsidRDefault="0005271F" w:rsidP="0005271F">
      <w:pPr>
        <w:pStyle w:val="EndNoteBibliography"/>
        <w:spacing w:after="0"/>
        <w:ind w:left="720" w:hanging="720"/>
      </w:pPr>
      <w:r w:rsidRPr="0005271F">
        <w:t>8.</w:t>
      </w:r>
      <w:r w:rsidRPr="0005271F">
        <w:tab/>
        <w:t xml:space="preserve">Chong, C.R. and P.A. Janne, </w:t>
      </w:r>
      <w:r w:rsidRPr="0005271F">
        <w:rPr>
          <w:i/>
        </w:rPr>
        <w:t>The quest to overcome resistance to EGFR-targeted therapies in cancer.</w:t>
      </w:r>
      <w:r w:rsidRPr="0005271F">
        <w:t xml:space="preserve"> Nat Med, 2013. </w:t>
      </w:r>
      <w:r w:rsidRPr="0005271F">
        <w:rPr>
          <w:b/>
        </w:rPr>
        <w:t>19</w:t>
      </w:r>
      <w:r w:rsidRPr="0005271F">
        <w:t>(11): p. 1389-400.</w:t>
      </w:r>
    </w:p>
    <w:p w14:paraId="18640C08" w14:textId="77777777" w:rsidR="0005271F" w:rsidRPr="0005271F" w:rsidRDefault="0005271F" w:rsidP="0005271F">
      <w:pPr>
        <w:pStyle w:val="EndNoteBibliography"/>
        <w:spacing w:after="0"/>
        <w:ind w:left="720" w:hanging="720"/>
      </w:pPr>
      <w:r w:rsidRPr="0005271F">
        <w:t>9.</w:t>
      </w:r>
      <w:r w:rsidRPr="0005271F">
        <w:tab/>
        <w:t xml:space="preserve">Maheswaran, S., et al., </w:t>
      </w:r>
      <w:r w:rsidRPr="0005271F">
        <w:rPr>
          <w:i/>
        </w:rPr>
        <w:t>Detection of mutations in EGFR in circulating lung-cancer cells.</w:t>
      </w:r>
      <w:r w:rsidRPr="0005271F">
        <w:t xml:space="preserve"> N Engl J Med, 2008. </w:t>
      </w:r>
      <w:r w:rsidRPr="0005271F">
        <w:rPr>
          <w:b/>
        </w:rPr>
        <w:t>359</w:t>
      </w:r>
      <w:r w:rsidRPr="0005271F">
        <w:t>(4): p. 366-77.</w:t>
      </w:r>
    </w:p>
    <w:p w14:paraId="512E4FDE" w14:textId="77777777" w:rsidR="0005271F" w:rsidRPr="0005271F" w:rsidRDefault="0005271F" w:rsidP="0005271F">
      <w:pPr>
        <w:pStyle w:val="EndNoteBibliography"/>
        <w:spacing w:after="0"/>
        <w:ind w:left="720" w:hanging="720"/>
      </w:pPr>
      <w:r w:rsidRPr="0005271F">
        <w:t>10.</w:t>
      </w:r>
      <w:r w:rsidRPr="0005271F">
        <w:tab/>
        <w:t xml:space="preserve">Novello, S., et al., </w:t>
      </w:r>
      <w:r w:rsidRPr="0005271F">
        <w:rPr>
          <w:i/>
        </w:rPr>
        <w:t>Metastatic non-small-cell lung cancer: ESMO Clinical Practice Guidelines for diagnosis, treatment and follow-up.</w:t>
      </w:r>
      <w:r w:rsidRPr="0005271F">
        <w:t xml:space="preserve"> Ann Oncol, 2016. </w:t>
      </w:r>
      <w:r w:rsidRPr="0005271F">
        <w:rPr>
          <w:b/>
        </w:rPr>
        <w:t>27</w:t>
      </w:r>
      <w:r w:rsidRPr="0005271F">
        <w:t>(suppl 5): p. v1-v27.</w:t>
      </w:r>
    </w:p>
    <w:p w14:paraId="78BAE3FE" w14:textId="2B43F53D" w:rsidR="0005271F" w:rsidRPr="0005271F" w:rsidRDefault="0005271F" w:rsidP="0005271F">
      <w:pPr>
        <w:pStyle w:val="EndNoteBibliography"/>
        <w:ind w:left="720" w:hanging="720"/>
      </w:pPr>
      <w:r w:rsidRPr="0005271F">
        <w:t>11.</w:t>
      </w:r>
      <w:r w:rsidRPr="0005271F">
        <w:tab/>
        <w:t xml:space="preserve">Cancer Council Australia Lung Cancer Guidelines Working Party. </w:t>
      </w:r>
      <w:r w:rsidRPr="0005271F">
        <w:rPr>
          <w:i/>
        </w:rPr>
        <w:t xml:space="preserve">Clinical practice guidelines for the treatment of lung cancer  </w:t>
      </w:r>
      <w:hyperlink r:id="rId19" w:tooltip="Website link to guidelines" w:history="1">
        <w:r w:rsidRPr="0005271F">
          <w:rPr>
            <w:rStyle w:val="Hyperlink"/>
          </w:rPr>
          <w:t>http://wiki.cancer.org.au/australia/Guidelines:Lung_cancer</w:t>
        </w:r>
      </w:hyperlink>
      <w:r w:rsidRPr="0005271F">
        <w:t xml:space="preserve">. 2017  9 Oct 2017]; Available from: </w:t>
      </w:r>
      <w:hyperlink r:id="rId20" w:tooltip="Website link to guidelines" w:history="1">
        <w:r w:rsidRPr="0005271F">
          <w:rPr>
            <w:rStyle w:val="Hyperlink"/>
          </w:rPr>
          <w:t>http://wiki.cancer.org.au/australia/Guidelines:Lung_cancer</w:t>
        </w:r>
      </w:hyperlink>
      <w:r w:rsidRPr="0005271F">
        <w:t>.</w:t>
      </w:r>
    </w:p>
    <w:p w14:paraId="34C97A24" w14:textId="37A88B4E" w:rsidR="00451840" w:rsidRDefault="007E202E" w:rsidP="00603D04">
      <w:pPr>
        <w:ind w:left="426"/>
        <w:rPr>
          <w:szCs w:val="20"/>
        </w:rPr>
      </w:pPr>
      <w:r>
        <w:rPr>
          <w:szCs w:val="20"/>
        </w:rP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42810" w14:textId="77777777" w:rsidR="00477C73" w:rsidRDefault="00477C73" w:rsidP="00CF2DFA">
      <w:pPr>
        <w:spacing w:after="0"/>
      </w:pPr>
      <w:r>
        <w:separator/>
      </w:r>
    </w:p>
  </w:endnote>
  <w:endnote w:type="continuationSeparator" w:id="0">
    <w:p w14:paraId="55C67F6B" w14:textId="77777777" w:rsidR="00477C73" w:rsidRDefault="00477C73"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0E02984A" w14:textId="374C0644" w:rsidR="00C247B0" w:rsidRDefault="00C247B0">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3F5933" w:rsidRPr="003F5933">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14990CA0" w14:textId="77777777" w:rsidR="00C247B0" w:rsidRPr="003F7CB9" w:rsidRDefault="00C247B0"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B1DBB" w14:textId="77777777" w:rsidR="00477C73" w:rsidRDefault="00477C73" w:rsidP="00CF2DFA">
      <w:pPr>
        <w:spacing w:after="0"/>
      </w:pPr>
      <w:r>
        <w:separator/>
      </w:r>
    </w:p>
  </w:footnote>
  <w:footnote w:type="continuationSeparator" w:id="0">
    <w:p w14:paraId="20C5CF6F" w14:textId="77777777" w:rsidR="00477C73" w:rsidRDefault="00477C73"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nsid w:val="4ECC4106"/>
    <w:multiLevelType w:val="hybridMultilevel"/>
    <w:tmpl w:val="083AE8FE"/>
    <w:lvl w:ilvl="0" w:tplc="8ADE0C38">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nsid w:val="510F6FAE"/>
    <w:multiLevelType w:val="multilevel"/>
    <w:tmpl w:val="D5FA7F4A"/>
    <w:lvl w:ilvl="0">
      <w:start w:val="1"/>
      <w:numFmt w:val="decimal"/>
      <w:pStyle w:val="Heading2"/>
      <w:lvlText w:val="%1."/>
      <w:lvlJc w:val="left"/>
      <w:pPr>
        <w:ind w:left="688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4476DB6"/>
    <w:multiLevelType w:val="hybridMultilevel"/>
    <w:tmpl w:val="3A567F0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01D14D3"/>
    <w:multiLevelType w:val="hybridMultilevel"/>
    <w:tmpl w:val="4830C262"/>
    <w:lvl w:ilvl="0" w:tplc="0C090001">
      <w:start w:val="1"/>
      <w:numFmt w:val="bullet"/>
      <w:lvlText w:val=""/>
      <w:lvlJc w:val="left"/>
      <w:pPr>
        <w:ind w:left="3885" w:hanging="360"/>
      </w:pPr>
      <w:rPr>
        <w:rFonts w:ascii="Symbol" w:hAnsi="Symbol" w:hint="default"/>
      </w:rPr>
    </w:lvl>
    <w:lvl w:ilvl="1" w:tplc="0C090003" w:tentative="1">
      <w:start w:val="1"/>
      <w:numFmt w:val="bullet"/>
      <w:lvlText w:val="o"/>
      <w:lvlJc w:val="left"/>
      <w:pPr>
        <w:ind w:left="4605" w:hanging="360"/>
      </w:pPr>
      <w:rPr>
        <w:rFonts w:ascii="Courier New" w:hAnsi="Courier New" w:cs="Courier New" w:hint="default"/>
      </w:rPr>
    </w:lvl>
    <w:lvl w:ilvl="2" w:tplc="0C090005" w:tentative="1">
      <w:start w:val="1"/>
      <w:numFmt w:val="bullet"/>
      <w:lvlText w:val=""/>
      <w:lvlJc w:val="left"/>
      <w:pPr>
        <w:ind w:left="5325" w:hanging="360"/>
      </w:pPr>
      <w:rPr>
        <w:rFonts w:ascii="Wingdings" w:hAnsi="Wingdings" w:hint="default"/>
      </w:rPr>
    </w:lvl>
    <w:lvl w:ilvl="3" w:tplc="0C090001" w:tentative="1">
      <w:start w:val="1"/>
      <w:numFmt w:val="bullet"/>
      <w:lvlText w:val=""/>
      <w:lvlJc w:val="left"/>
      <w:pPr>
        <w:ind w:left="6045" w:hanging="360"/>
      </w:pPr>
      <w:rPr>
        <w:rFonts w:ascii="Symbol" w:hAnsi="Symbol" w:hint="default"/>
      </w:rPr>
    </w:lvl>
    <w:lvl w:ilvl="4" w:tplc="0C090003" w:tentative="1">
      <w:start w:val="1"/>
      <w:numFmt w:val="bullet"/>
      <w:lvlText w:val="o"/>
      <w:lvlJc w:val="left"/>
      <w:pPr>
        <w:ind w:left="6765" w:hanging="360"/>
      </w:pPr>
      <w:rPr>
        <w:rFonts w:ascii="Courier New" w:hAnsi="Courier New" w:cs="Courier New" w:hint="default"/>
      </w:rPr>
    </w:lvl>
    <w:lvl w:ilvl="5" w:tplc="0C090005" w:tentative="1">
      <w:start w:val="1"/>
      <w:numFmt w:val="bullet"/>
      <w:lvlText w:val=""/>
      <w:lvlJc w:val="left"/>
      <w:pPr>
        <w:ind w:left="7485" w:hanging="360"/>
      </w:pPr>
      <w:rPr>
        <w:rFonts w:ascii="Wingdings" w:hAnsi="Wingdings" w:hint="default"/>
      </w:rPr>
    </w:lvl>
    <w:lvl w:ilvl="6" w:tplc="0C090001" w:tentative="1">
      <w:start w:val="1"/>
      <w:numFmt w:val="bullet"/>
      <w:lvlText w:val=""/>
      <w:lvlJc w:val="left"/>
      <w:pPr>
        <w:ind w:left="8205" w:hanging="360"/>
      </w:pPr>
      <w:rPr>
        <w:rFonts w:ascii="Symbol" w:hAnsi="Symbol" w:hint="default"/>
      </w:rPr>
    </w:lvl>
    <w:lvl w:ilvl="7" w:tplc="0C090003" w:tentative="1">
      <w:start w:val="1"/>
      <w:numFmt w:val="bullet"/>
      <w:lvlText w:val="o"/>
      <w:lvlJc w:val="left"/>
      <w:pPr>
        <w:ind w:left="8925" w:hanging="360"/>
      </w:pPr>
      <w:rPr>
        <w:rFonts w:ascii="Courier New" w:hAnsi="Courier New" w:cs="Courier New" w:hint="default"/>
      </w:rPr>
    </w:lvl>
    <w:lvl w:ilvl="8" w:tplc="0C090005" w:tentative="1">
      <w:start w:val="1"/>
      <w:numFmt w:val="bullet"/>
      <w:lvlText w:val=""/>
      <w:lvlJc w:val="left"/>
      <w:pPr>
        <w:ind w:left="9645" w:hanging="360"/>
      </w:pPr>
      <w:rPr>
        <w:rFonts w:ascii="Wingdings" w:hAnsi="Wingdings" w:hint="default"/>
      </w:rPr>
    </w:lvl>
  </w:abstractNum>
  <w:abstractNum w:abstractNumId="19">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9"/>
  </w:num>
  <w:num w:numId="26">
    <w:abstractNumId w:val="3"/>
  </w:num>
  <w:num w:numId="27">
    <w:abstractNumId w:val="15"/>
  </w:num>
  <w:num w:numId="28">
    <w:abstractNumId w:val="9"/>
  </w:num>
  <w:num w:numId="29">
    <w:abstractNumId w:val="20"/>
  </w:num>
  <w:num w:numId="30">
    <w:abstractNumId w:val="2"/>
  </w:num>
  <w:num w:numId="31">
    <w:abstractNumId w:val="17"/>
  </w:num>
  <w:num w:numId="32">
    <w:abstractNumId w:val="6"/>
  </w:num>
  <w:num w:numId="33">
    <w:abstractNumId w:val="16"/>
  </w:num>
  <w:num w:numId="34">
    <w:abstractNumId w:val="5"/>
  </w:num>
  <w:num w:numId="35">
    <w:abstractNumId w:val="10"/>
  </w:num>
  <w:num w:numId="36">
    <w:abstractNumId w:val="0"/>
  </w:num>
  <w:num w:numId="37">
    <w:abstractNumId w:val="18"/>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x9xds2mp5wf0eeratvefa5r5ds299rx02d&quot;&gt;Tagrisso 1L&lt;record-ids&gt;&lt;item&gt;1&lt;/item&gt;&lt;item&gt;2&lt;/item&gt;&lt;item&gt;3&lt;/item&gt;&lt;item&gt;4&lt;/item&gt;&lt;item&gt;5&lt;/item&gt;&lt;item&gt;6&lt;/item&gt;&lt;item&gt;7&lt;/item&gt;&lt;item&gt;8&lt;/item&gt;&lt;item&gt;9&lt;/item&gt;&lt;item&gt;10&lt;/item&gt;&lt;item&gt;11&lt;/item&gt;&lt;/record-ids&gt;&lt;/item&gt;&lt;/Libraries&gt;"/>
  </w:docVars>
  <w:rsids>
    <w:rsidRoot w:val="00BF6AC5"/>
    <w:rsid w:val="00000952"/>
    <w:rsid w:val="000108B2"/>
    <w:rsid w:val="000110DC"/>
    <w:rsid w:val="00015438"/>
    <w:rsid w:val="000158AA"/>
    <w:rsid w:val="000159B9"/>
    <w:rsid w:val="00016B6E"/>
    <w:rsid w:val="00023E21"/>
    <w:rsid w:val="00025ABC"/>
    <w:rsid w:val="00026412"/>
    <w:rsid w:val="0002695C"/>
    <w:rsid w:val="00031F6F"/>
    <w:rsid w:val="00034D6E"/>
    <w:rsid w:val="00041631"/>
    <w:rsid w:val="00042B73"/>
    <w:rsid w:val="0005089D"/>
    <w:rsid w:val="000525BC"/>
    <w:rsid w:val="0005271F"/>
    <w:rsid w:val="00067ED5"/>
    <w:rsid w:val="00073222"/>
    <w:rsid w:val="000770BA"/>
    <w:rsid w:val="000918C6"/>
    <w:rsid w:val="00092580"/>
    <w:rsid w:val="000955E7"/>
    <w:rsid w:val="000A110D"/>
    <w:rsid w:val="000A478F"/>
    <w:rsid w:val="000A5B32"/>
    <w:rsid w:val="000B0F05"/>
    <w:rsid w:val="000B3CD0"/>
    <w:rsid w:val="000D066E"/>
    <w:rsid w:val="000D0831"/>
    <w:rsid w:val="000D3709"/>
    <w:rsid w:val="000E47E7"/>
    <w:rsid w:val="000E5439"/>
    <w:rsid w:val="000F1556"/>
    <w:rsid w:val="000F3FE3"/>
    <w:rsid w:val="00102686"/>
    <w:rsid w:val="001079D3"/>
    <w:rsid w:val="0011036E"/>
    <w:rsid w:val="001130B0"/>
    <w:rsid w:val="0011369B"/>
    <w:rsid w:val="0011742E"/>
    <w:rsid w:val="00123D10"/>
    <w:rsid w:val="00124B00"/>
    <w:rsid w:val="00126B33"/>
    <w:rsid w:val="001507D0"/>
    <w:rsid w:val="00150A0B"/>
    <w:rsid w:val="00154B00"/>
    <w:rsid w:val="00155FAA"/>
    <w:rsid w:val="001644E9"/>
    <w:rsid w:val="00182D09"/>
    <w:rsid w:val="001845D9"/>
    <w:rsid w:val="0018630F"/>
    <w:rsid w:val="0018658F"/>
    <w:rsid w:val="001906CD"/>
    <w:rsid w:val="00191B99"/>
    <w:rsid w:val="00197D29"/>
    <w:rsid w:val="001A02E3"/>
    <w:rsid w:val="001A050F"/>
    <w:rsid w:val="001A1ADF"/>
    <w:rsid w:val="001A365C"/>
    <w:rsid w:val="001B171D"/>
    <w:rsid w:val="001B29A1"/>
    <w:rsid w:val="001B334C"/>
    <w:rsid w:val="001B5169"/>
    <w:rsid w:val="001B5AF3"/>
    <w:rsid w:val="001B6164"/>
    <w:rsid w:val="001B6174"/>
    <w:rsid w:val="001C38FD"/>
    <w:rsid w:val="001D1359"/>
    <w:rsid w:val="001D77ED"/>
    <w:rsid w:val="001E1180"/>
    <w:rsid w:val="001E23EA"/>
    <w:rsid w:val="001E2EFC"/>
    <w:rsid w:val="001E6919"/>
    <w:rsid w:val="001E6958"/>
    <w:rsid w:val="001F7128"/>
    <w:rsid w:val="00201924"/>
    <w:rsid w:val="00201ADF"/>
    <w:rsid w:val="00201B68"/>
    <w:rsid w:val="00202473"/>
    <w:rsid w:val="002053F2"/>
    <w:rsid w:val="00206D63"/>
    <w:rsid w:val="0021185D"/>
    <w:rsid w:val="00226777"/>
    <w:rsid w:val="00235BD1"/>
    <w:rsid w:val="002360A1"/>
    <w:rsid w:val="0024119E"/>
    <w:rsid w:val="00242B0E"/>
    <w:rsid w:val="00247DF0"/>
    <w:rsid w:val="00254813"/>
    <w:rsid w:val="00257FF2"/>
    <w:rsid w:val="00265822"/>
    <w:rsid w:val="0027105F"/>
    <w:rsid w:val="002711FB"/>
    <w:rsid w:val="00275D11"/>
    <w:rsid w:val="00282CB5"/>
    <w:rsid w:val="00283318"/>
    <w:rsid w:val="00285525"/>
    <w:rsid w:val="00286041"/>
    <w:rsid w:val="00294CD8"/>
    <w:rsid w:val="002A270B"/>
    <w:rsid w:val="002A40AE"/>
    <w:rsid w:val="002A50FD"/>
    <w:rsid w:val="002A6753"/>
    <w:rsid w:val="002B28D7"/>
    <w:rsid w:val="002B7EB6"/>
    <w:rsid w:val="002C0B61"/>
    <w:rsid w:val="002C15E6"/>
    <w:rsid w:val="002C247D"/>
    <w:rsid w:val="002C326F"/>
    <w:rsid w:val="002C3345"/>
    <w:rsid w:val="002D3B41"/>
    <w:rsid w:val="002D409A"/>
    <w:rsid w:val="002D7BCD"/>
    <w:rsid w:val="002D7F4A"/>
    <w:rsid w:val="002F30E7"/>
    <w:rsid w:val="002F55EF"/>
    <w:rsid w:val="002F7BF9"/>
    <w:rsid w:val="00300EEB"/>
    <w:rsid w:val="003013A9"/>
    <w:rsid w:val="003020B5"/>
    <w:rsid w:val="003027BB"/>
    <w:rsid w:val="003076CC"/>
    <w:rsid w:val="00310A10"/>
    <w:rsid w:val="00326E8F"/>
    <w:rsid w:val="00327A85"/>
    <w:rsid w:val="00327D25"/>
    <w:rsid w:val="0033045E"/>
    <w:rsid w:val="003319A7"/>
    <w:rsid w:val="00331B1A"/>
    <w:rsid w:val="003329D7"/>
    <w:rsid w:val="00334FE3"/>
    <w:rsid w:val="003421AE"/>
    <w:rsid w:val="003433D1"/>
    <w:rsid w:val="00344B24"/>
    <w:rsid w:val="003456B9"/>
    <w:rsid w:val="00347E4B"/>
    <w:rsid w:val="00350514"/>
    <w:rsid w:val="0035067D"/>
    <w:rsid w:val="00352047"/>
    <w:rsid w:val="00353A16"/>
    <w:rsid w:val="00355D9D"/>
    <w:rsid w:val="00356799"/>
    <w:rsid w:val="00356DD8"/>
    <w:rsid w:val="0035776D"/>
    <w:rsid w:val="00364FD9"/>
    <w:rsid w:val="00367C1B"/>
    <w:rsid w:val="003710D4"/>
    <w:rsid w:val="00376B61"/>
    <w:rsid w:val="00382407"/>
    <w:rsid w:val="00386A64"/>
    <w:rsid w:val="00386FA1"/>
    <w:rsid w:val="0038753C"/>
    <w:rsid w:val="00390142"/>
    <w:rsid w:val="00391144"/>
    <w:rsid w:val="00392F00"/>
    <w:rsid w:val="00393C4A"/>
    <w:rsid w:val="00393D47"/>
    <w:rsid w:val="00397377"/>
    <w:rsid w:val="003A22DE"/>
    <w:rsid w:val="003A2860"/>
    <w:rsid w:val="003A3C35"/>
    <w:rsid w:val="003A7D30"/>
    <w:rsid w:val="003B3C5C"/>
    <w:rsid w:val="003B52B7"/>
    <w:rsid w:val="003C47CA"/>
    <w:rsid w:val="003D4EB3"/>
    <w:rsid w:val="003D6DE1"/>
    <w:rsid w:val="003D795C"/>
    <w:rsid w:val="003E30FB"/>
    <w:rsid w:val="003E4753"/>
    <w:rsid w:val="003F14B1"/>
    <w:rsid w:val="003F2711"/>
    <w:rsid w:val="003F33F8"/>
    <w:rsid w:val="003F5933"/>
    <w:rsid w:val="003F6C70"/>
    <w:rsid w:val="003F7CB9"/>
    <w:rsid w:val="00403333"/>
    <w:rsid w:val="00407B86"/>
    <w:rsid w:val="00411735"/>
    <w:rsid w:val="00424CB0"/>
    <w:rsid w:val="0043654D"/>
    <w:rsid w:val="00451840"/>
    <w:rsid w:val="00455F6D"/>
    <w:rsid w:val="00457DE6"/>
    <w:rsid w:val="00460C9A"/>
    <w:rsid w:val="00460F49"/>
    <w:rsid w:val="0046240C"/>
    <w:rsid w:val="00464924"/>
    <w:rsid w:val="0047205F"/>
    <w:rsid w:val="0047581D"/>
    <w:rsid w:val="00477C73"/>
    <w:rsid w:val="00480289"/>
    <w:rsid w:val="00481279"/>
    <w:rsid w:val="00483368"/>
    <w:rsid w:val="00484184"/>
    <w:rsid w:val="00494011"/>
    <w:rsid w:val="004A0BF4"/>
    <w:rsid w:val="004A263B"/>
    <w:rsid w:val="004A613D"/>
    <w:rsid w:val="004A68EF"/>
    <w:rsid w:val="004B0F62"/>
    <w:rsid w:val="004B68AE"/>
    <w:rsid w:val="004C0834"/>
    <w:rsid w:val="004C35B0"/>
    <w:rsid w:val="004C49EF"/>
    <w:rsid w:val="004C4A19"/>
    <w:rsid w:val="004C5570"/>
    <w:rsid w:val="004D00C9"/>
    <w:rsid w:val="004D1151"/>
    <w:rsid w:val="004D7FB2"/>
    <w:rsid w:val="004E16F5"/>
    <w:rsid w:val="004E3CC7"/>
    <w:rsid w:val="004E5B69"/>
    <w:rsid w:val="004F2A87"/>
    <w:rsid w:val="004F514D"/>
    <w:rsid w:val="00500BDA"/>
    <w:rsid w:val="0050517E"/>
    <w:rsid w:val="00507C56"/>
    <w:rsid w:val="005168E6"/>
    <w:rsid w:val="0052344E"/>
    <w:rsid w:val="00526478"/>
    <w:rsid w:val="00530204"/>
    <w:rsid w:val="00531E63"/>
    <w:rsid w:val="00534C5F"/>
    <w:rsid w:val="0053674A"/>
    <w:rsid w:val="00540257"/>
    <w:rsid w:val="0054192F"/>
    <w:rsid w:val="00544EB3"/>
    <w:rsid w:val="0054594B"/>
    <w:rsid w:val="0054749B"/>
    <w:rsid w:val="00551CC6"/>
    <w:rsid w:val="00560541"/>
    <w:rsid w:val="005672D0"/>
    <w:rsid w:val="00570446"/>
    <w:rsid w:val="00572CEB"/>
    <w:rsid w:val="005767CA"/>
    <w:rsid w:val="0058021E"/>
    <w:rsid w:val="005834BF"/>
    <w:rsid w:val="005834C9"/>
    <w:rsid w:val="005A1500"/>
    <w:rsid w:val="005A58BA"/>
    <w:rsid w:val="005A5D30"/>
    <w:rsid w:val="005A6AB9"/>
    <w:rsid w:val="005C333E"/>
    <w:rsid w:val="005C3AE7"/>
    <w:rsid w:val="005C6BA9"/>
    <w:rsid w:val="005D0677"/>
    <w:rsid w:val="005E294C"/>
    <w:rsid w:val="005E2CE3"/>
    <w:rsid w:val="005F3F07"/>
    <w:rsid w:val="006032F6"/>
    <w:rsid w:val="00603D04"/>
    <w:rsid w:val="00606857"/>
    <w:rsid w:val="0061125D"/>
    <w:rsid w:val="00615F42"/>
    <w:rsid w:val="006258C2"/>
    <w:rsid w:val="00626365"/>
    <w:rsid w:val="00630E22"/>
    <w:rsid w:val="006401F0"/>
    <w:rsid w:val="00640B7B"/>
    <w:rsid w:val="0064168C"/>
    <w:rsid w:val="00651D06"/>
    <w:rsid w:val="00657B46"/>
    <w:rsid w:val="006637EB"/>
    <w:rsid w:val="00663D76"/>
    <w:rsid w:val="006751A9"/>
    <w:rsid w:val="006764EC"/>
    <w:rsid w:val="006835FE"/>
    <w:rsid w:val="0069052D"/>
    <w:rsid w:val="00693BFD"/>
    <w:rsid w:val="00695065"/>
    <w:rsid w:val="006A1038"/>
    <w:rsid w:val="006A649A"/>
    <w:rsid w:val="006B1B49"/>
    <w:rsid w:val="006B6390"/>
    <w:rsid w:val="006C0356"/>
    <w:rsid w:val="006C0843"/>
    <w:rsid w:val="006C74B1"/>
    <w:rsid w:val="006D0891"/>
    <w:rsid w:val="006E57AA"/>
    <w:rsid w:val="006F20CF"/>
    <w:rsid w:val="006F38ED"/>
    <w:rsid w:val="006F6BF4"/>
    <w:rsid w:val="00707D4D"/>
    <w:rsid w:val="00714FC4"/>
    <w:rsid w:val="00721EAB"/>
    <w:rsid w:val="00723503"/>
    <w:rsid w:val="007304B3"/>
    <w:rsid w:val="00730C04"/>
    <w:rsid w:val="0073597B"/>
    <w:rsid w:val="00736B32"/>
    <w:rsid w:val="007378F6"/>
    <w:rsid w:val="00745006"/>
    <w:rsid w:val="0074545D"/>
    <w:rsid w:val="00747BBD"/>
    <w:rsid w:val="00750A9E"/>
    <w:rsid w:val="007522E3"/>
    <w:rsid w:val="0075335B"/>
    <w:rsid w:val="00753C44"/>
    <w:rsid w:val="00754383"/>
    <w:rsid w:val="007564D1"/>
    <w:rsid w:val="00757232"/>
    <w:rsid w:val="00760679"/>
    <w:rsid w:val="007620EF"/>
    <w:rsid w:val="00763628"/>
    <w:rsid w:val="00767E99"/>
    <w:rsid w:val="007713A1"/>
    <w:rsid w:val="00772E62"/>
    <w:rsid w:val="007771CE"/>
    <w:rsid w:val="0077789B"/>
    <w:rsid w:val="00780D29"/>
    <w:rsid w:val="00791C8D"/>
    <w:rsid w:val="00794181"/>
    <w:rsid w:val="00795DAA"/>
    <w:rsid w:val="00796EC9"/>
    <w:rsid w:val="007A7F6F"/>
    <w:rsid w:val="007B4C76"/>
    <w:rsid w:val="007B618C"/>
    <w:rsid w:val="007C2260"/>
    <w:rsid w:val="007D1E52"/>
    <w:rsid w:val="007D2358"/>
    <w:rsid w:val="007E202E"/>
    <w:rsid w:val="007E39E4"/>
    <w:rsid w:val="007E6FB3"/>
    <w:rsid w:val="007E7468"/>
    <w:rsid w:val="007F21B4"/>
    <w:rsid w:val="00800D43"/>
    <w:rsid w:val="00802553"/>
    <w:rsid w:val="00803EAB"/>
    <w:rsid w:val="00804098"/>
    <w:rsid w:val="008046B5"/>
    <w:rsid w:val="008127C0"/>
    <w:rsid w:val="00812EDD"/>
    <w:rsid w:val="008139C5"/>
    <w:rsid w:val="0081650F"/>
    <w:rsid w:val="00832B31"/>
    <w:rsid w:val="008336EB"/>
    <w:rsid w:val="008351F6"/>
    <w:rsid w:val="008403E0"/>
    <w:rsid w:val="0084657B"/>
    <w:rsid w:val="00855944"/>
    <w:rsid w:val="00864A18"/>
    <w:rsid w:val="00870833"/>
    <w:rsid w:val="008718F4"/>
    <w:rsid w:val="00874571"/>
    <w:rsid w:val="00881F93"/>
    <w:rsid w:val="00882CB5"/>
    <w:rsid w:val="00883641"/>
    <w:rsid w:val="00884E69"/>
    <w:rsid w:val="00890082"/>
    <w:rsid w:val="00892F29"/>
    <w:rsid w:val="008A48D2"/>
    <w:rsid w:val="008A645D"/>
    <w:rsid w:val="008B2610"/>
    <w:rsid w:val="008B471D"/>
    <w:rsid w:val="008B49E4"/>
    <w:rsid w:val="008B729C"/>
    <w:rsid w:val="008C4A93"/>
    <w:rsid w:val="008C6786"/>
    <w:rsid w:val="008E0E49"/>
    <w:rsid w:val="008E35FD"/>
    <w:rsid w:val="008E6227"/>
    <w:rsid w:val="008F1EDD"/>
    <w:rsid w:val="008F7BC9"/>
    <w:rsid w:val="0090384F"/>
    <w:rsid w:val="0090543D"/>
    <w:rsid w:val="009056C5"/>
    <w:rsid w:val="009143CB"/>
    <w:rsid w:val="00922736"/>
    <w:rsid w:val="009232C7"/>
    <w:rsid w:val="00925D85"/>
    <w:rsid w:val="009262F2"/>
    <w:rsid w:val="00933895"/>
    <w:rsid w:val="00937791"/>
    <w:rsid w:val="00943391"/>
    <w:rsid w:val="00951933"/>
    <w:rsid w:val="00954343"/>
    <w:rsid w:val="00955271"/>
    <w:rsid w:val="00963C9C"/>
    <w:rsid w:val="00965B6B"/>
    <w:rsid w:val="0097188D"/>
    <w:rsid w:val="00971E54"/>
    <w:rsid w:val="00971EDB"/>
    <w:rsid w:val="00972950"/>
    <w:rsid w:val="00974D50"/>
    <w:rsid w:val="00982329"/>
    <w:rsid w:val="00987ABE"/>
    <w:rsid w:val="00991EE4"/>
    <w:rsid w:val="009939DC"/>
    <w:rsid w:val="00993B9C"/>
    <w:rsid w:val="009A7BF4"/>
    <w:rsid w:val="009B1D0D"/>
    <w:rsid w:val="009B4E1E"/>
    <w:rsid w:val="009C03FB"/>
    <w:rsid w:val="009C4B4F"/>
    <w:rsid w:val="009D3007"/>
    <w:rsid w:val="009E72F7"/>
    <w:rsid w:val="009F0C02"/>
    <w:rsid w:val="009F5758"/>
    <w:rsid w:val="009F79F5"/>
    <w:rsid w:val="00A0283F"/>
    <w:rsid w:val="00A04F4A"/>
    <w:rsid w:val="00A26343"/>
    <w:rsid w:val="00A408B5"/>
    <w:rsid w:val="00A47DF8"/>
    <w:rsid w:val="00A529E2"/>
    <w:rsid w:val="00A539F8"/>
    <w:rsid w:val="00A548B0"/>
    <w:rsid w:val="00A6104E"/>
    <w:rsid w:val="00A6491A"/>
    <w:rsid w:val="00A6594E"/>
    <w:rsid w:val="00A727B6"/>
    <w:rsid w:val="00A76C22"/>
    <w:rsid w:val="00A76CF8"/>
    <w:rsid w:val="00A81CC6"/>
    <w:rsid w:val="00A83EC6"/>
    <w:rsid w:val="00A8732C"/>
    <w:rsid w:val="00A9062D"/>
    <w:rsid w:val="00A93F58"/>
    <w:rsid w:val="00A96329"/>
    <w:rsid w:val="00A969A6"/>
    <w:rsid w:val="00AA134B"/>
    <w:rsid w:val="00AA2CFE"/>
    <w:rsid w:val="00AA574C"/>
    <w:rsid w:val="00AA5FDA"/>
    <w:rsid w:val="00AA6291"/>
    <w:rsid w:val="00AA7FD4"/>
    <w:rsid w:val="00AC0C91"/>
    <w:rsid w:val="00AD37D4"/>
    <w:rsid w:val="00AD6B80"/>
    <w:rsid w:val="00AD7986"/>
    <w:rsid w:val="00AE1188"/>
    <w:rsid w:val="00AE13F4"/>
    <w:rsid w:val="00AE4C6E"/>
    <w:rsid w:val="00AE738C"/>
    <w:rsid w:val="00AE7ABC"/>
    <w:rsid w:val="00AF05D5"/>
    <w:rsid w:val="00AF1046"/>
    <w:rsid w:val="00AF402A"/>
    <w:rsid w:val="00AF4466"/>
    <w:rsid w:val="00AF5D1E"/>
    <w:rsid w:val="00B00C31"/>
    <w:rsid w:val="00B040A9"/>
    <w:rsid w:val="00B123AA"/>
    <w:rsid w:val="00B1711E"/>
    <w:rsid w:val="00B17CBE"/>
    <w:rsid w:val="00B17E26"/>
    <w:rsid w:val="00B231A4"/>
    <w:rsid w:val="00B25D20"/>
    <w:rsid w:val="00B31B63"/>
    <w:rsid w:val="00B31C99"/>
    <w:rsid w:val="00B50DAE"/>
    <w:rsid w:val="00B53BA6"/>
    <w:rsid w:val="00B53EA6"/>
    <w:rsid w:val="00B556A4"/>
    <w:rsid w:val="00B5731D"/>
    <w:rsid w:val="00B6378B"/>
    <w:rsid w:val="00B63D81"/>
    <w:rsid w:val="00B63E3A"/>
    <w:rsid w:val="00B71C91"/>
    <w:rsid w:val="00B75965"/>
    <w:rsid w:val="00B771AD"/>
    <w:rsid w:val="00B814CB"/>
    <w:rsid w:val="00B90803"/>
    <w:rsid w:val="00B9366D"/>
    <w:rsid w:val="00BA0CF8"/>
    <w:rsid w:val="00BA1ADF"/>
    <w:rsid w:val="00BA51FC"/>
    <w:rsid w:val="00BB003A"/>
    <w:rsid w:val="00BB3358"/>
    <w:rsid w:val="00BB3382"/>
    <w:rsid w:val="00BB3643"/>
    <w:rsid w:val="00BB79D9"/>
    <w:rsid w:val="00BC3DA0"/>
    <w:rsid w:val="00BC424B"/>
    <w:rsid w:val="00BC5E51"/>
    <w:rsid w:val="00BE0FDE"/>
    <w:rsid w:val="00BE1FC4"/>
    <w:rsid w:val="00BF16A2"/>
    <w:rsid w:val="00BF6AC5"/>
    <w:rsid w:val="00C01121"/>
    <w:rsid w:val="00C030A5"/>
    <w:rsid w:val="00C05A45"/>
    <w:rsid w:val="00C060FB"/>
    <w:rsid w:val="00C0796F"/>
    <w:rsid w:val="00C11B34"/>
    <w:rsid w:val="00C11C32"/>
    <w:rsid w:val="00C12C5C"/>
    <w:rsid w:val="00C171FB"/>
    <w:rsid w:val="00C209C2"/>
    <w:rsid w:val="00C2267F"/>
    <w:rsid w:val="00C22AD8"/>
    <w:rsid w:val="00C247B0"/>
    <w:rsid w:val="00C30A18"/>
    <w:rsid w:val="00C35055"/>
    <w:rsid w:val="00C3557E"/>
    <w:rsid w:val="00C3594B"/>
    <w:rsid w:val="00C4173B"/>
    <w:rsid w:val="00C420D7"/>
    <w:rsid w:val="00C43102"/>
    <w:rsid w:val="00C4696B"/>
    <w:rsid w:val="00C50513"/>
    <w:rsid w:val="00C54503"/>
    <w:rsid w:val="00C55C4E"/>
    <w:rsid w:val="00C63055"/>
    <w:rsid w:val="00C64096"/>
    <w:rsid w:val="00C6455C"/>
    <w:rsid w:val="00C73B62"/>
    <w:rsid w:val="00C776B1"/>
    <w:rsid w:val="00C815FE"/>
    <w:rsid w:val="00C847AE"/>
    <w:rsid w:val="00CA04C6"/>
    <w:rsid w:val="00CA26DD"/>
    <w:rsid w:val="00CA51BD"/>
    <w:rsid w:val="00CA62EF"/>
    <w:rsid w:val="00CB12EC"/>
    <w:rsid w:val="00CB4A70"/>
    <w:rsid w:val="00CB6034"/>
    <w:rsid w:val="00CC09D7"/>
    <w:rsid w:val="00CC12B8"/>
    <w:rsid w:val="00CC5EE7"/>
    <w:rsid w:val="00CC7227"/>
    <w:rsid w:val="00CD22E3"/>
    <w:rsid w:val="00CD4E44"/>
    <w:rsid w:val="00CD5AE4"/>
    <w:rsid w:val="00CD7A7D"/>
    <w:rsid w:val="00CE2BFF"/>
    <w:rsid w:val="00CF2D8E"/>
    <w:rsid w:val="00CF2DFA"/>
    <w:rsid w:val="00CF5AD8"/>
    <w:rsid w:val="00D00122"/>
    <w:rsid w:val="00D01D2A"/>
    <w:rsid w:val="00D10B47"/>
    <w:rsid w:val="00D112D3"/>
    <w:rsid w:val="00D11EB1"/>
    <w:rsid w:val="00D13D2F"/>
    <w:rsid w:val="00D17F17"/>
    <w:rsid w:val="00D23597"/>
    <w:rsid w:val="00D30BDC"/>
    <w:rsid w:val="00D431B3"/>
    <w:rsid w:val="00D57F88"/>
    <w:rsid w:val="00D6203E"/>
    <w:rsid w:val="00D7105C"/>
    <w:rsid w:val="00D73646"/>
    <w:rsid w:val="00D777B4"/>
    <w:rsid w:val="00D77A90"/>
    <w:rsid w:val="00D82E53"/>
    <w:rsid w:val="00D8360B"/>
    <w:rsid w:val="00D85676"/>
    <w:rsid w:val="00D85F62"/>
    <w:rsid w:val="00D94480"/>
    <w:rsid w:val="00D96ADA"/>
    <w:rsid w:val="00DA2886"/>
    <w:rsid w:val="00DA5E50"/>
    <w:rsid w:val="00DA7A07"/>
    <w:rsid w:val="00DA7D0C"/>
    <w:rsid w:val="00DB311C"/>
    <w:rsid w:val="00DB432D"/>
    <w:rsid w:val="00DB519B"/>
    <w:rsid w:val="00DC0B78"/>
    <w:rsid w:val="00DC6DD6"/>
    <w:rsid w:val="00DC6ECE"/>
    <w:rsid w:val="00DC7694"/>
    <w:rsid w:val="00DC7FBE"/>
    <w:rsid w:val="00DD130E"/>
    <w:rsid w:val="00DD308E"/>
    <w:rsid w:val="00DD54A0"/>
    <w:rsid w:val="00DE3B7B"/>
    <w:rsid w:val="00DF0C51"/>
    <w:rsid w:val="00DF0D47"/>
    <w:rsid w:val="00DF1652"/>
    <w:rsid w:val="00DF1F4F"/>
    <w:rsid w:val="00DF6D37"/>
    <w:rsid w:val="00E048ED"/>
    <w:rsid w:val="00E04FB3"/>
    <w:rsid w:val="00E058F2"/>
    <w:rsid w:val="00E05D9C"/>
    <w:rsid w:val="00E06102"/>
    <w:rsid w:val="00E166DF"/>
    <w:rsid w:val="00E23E71"/>
    <w:rsid w:val="00E243A4"/>
    <w:rsid w:val="00E247CC"/>
    <w:rsid w:val="00E30F19"/>
    <w:rsid w:val="00E33C4A"/>
    <w:rsid w:val="00E357B9"/>
    <w:rsid w:val="00E36B2A"/>
    <w:rsid w:val="00E37079"/>
    <w:rsid w:val="00E4321E"/>
    <w:rsid w:val="00E44B80"/>
    <w:rsid w:val="00E4595C"/>
    <w:rsid w:val="00E47623"/>
    <w:rsid w:val="00E528AA"/>
    <w:rsid w:val="00E60529"/>
    <w:rsid w:val="00E6373B"/>
    <w:rsid w:val="00E64839"/>
    <w:rsid w:val="00E6585B"/>
    <w:rsid w:val="00E70D86"/>
    <w:rsid w:val="00E7628E"/>
    <w:rsid w:val="00E82F54"/>
    <w:rsid w:val="00E8649B"/>
    <w:rsid w:val="00E871CD"/>
    <w:rsid w:val="00E90990"/>
    <w:rsid w:val="00E9394D"/>
    <w:rsid w:val="00E95A70"/>
    <w:rsid w:val="00E95D3D"/>
    <w:rsid w:val="00EA0E25"/>
    <w:rsid w:val="00EA173C"/>
    <w:rsid w:val="00EA1796"/>
    <w:rsid w:val="00EA2A69"/>
    <w:rsid w:val="00EB0182"/>
    <w:rsid w:val="00EB0284"/>
    <w:rsid w:val="00EC127A"/>
    <w:rsid w:val="00EC1FF9"/>
    <w:rsid w:val="00EC2737"/>
    <w:rsid w:val="00ED32DF"/>
    <w:rsid w:val="00ED65BD"/>
    <w:rsid w:val="00ED740E"/>
    <w:rsid w:val="00EE0EC5"/>
    <w:rsid w:val="00EE18F0"/>
    <w:rsid w:val="00EE24AC"/>
    <w:rsid w:val="00EE2716"/>
    <w:rsid w:val="00EE6450"/>
    <w:rsid w:val="00EF1ADF"/>
    <w:rsid w:val="00F01C2C"/>
    <w:rsid w:val="00F10ED8"/>
    <w:rsid w:val="00F21B74"/>
    <w:rsid w:val="00F222BE"/>
    <w:rsid w:val="00F22F6F"/>
    <w:rsid w:val="00F24179"/>
    <w:rsid w:val="00F301F1"/>
    <w:rsid w:val="00F30C22"/>
    <w:rsid w:val="00F33F1A"/>
    <w:rsid w:val="00F34AEC"/>
    <w:rsid w:val="00F547F7"/>
    <w:rsid w:val="00F54CCF"/>
    <w:rsid w:val="00F61D7A"/>
    <w:rsid w:val="00F637B3"/>
    <w:rsid w:val="00F63A62"/>
    <w:rsid w:val="00F66CF7"/>
    <w:rsid w:val="00F67BCB"/>
    <w:rsid w:val="00F712A5"/>
    <w:rsid w:val="00F72758"/>
    <w:rsid w:val="00F7433C"/>
    <w:rsid w:val="00F77C57"/>
    <w:rsid w:val="00F813C7"/>
    <w:rsid w:val="00F83566"/>
    <w:rsid w:val="00F83A9D"/>
    <w:rsid w:val="00F906B5"/>
    <w:rsid w:val="00F93784"/>
    <w:rsid w:val="00F9455B"/>
    <w:rsid w:val="00F971CC"/>
    <w:rsid w:val="00FA2CAA"/>
    <w:rsid w:val="00FA3DA1"/>
    <w:rsid w:val="00FA6554"/>
    <w:rsid w:val="00FB0888"/>
    <w:rsid w:val="00FC7464"/>
    <w:rsid w:val="00FE08B2"/>
    <w:rsid w:val="00FE16C1"/>
    <w:rsid w:val="00FE19FF"/>
    <w:rsid w:val="00FE29C9"/>
    <w:rsid w:val="00FE33A6"/>
    <w:rsid w:val="00FE5452"/>
    <w:rsid w:val="00FE5E88"/>
    <w:rsid w:val="00FF1A00"/>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5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F0"/>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785"/>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customStyle="1" w:styleId="UnresolvedMention">
    <w:name w:val="Unresolved Mention"/>
    <w:basedOn w:val="DefaultParagraphFont"/>
    <w:uiPriority w:val="99"/>
    <w:semiHidden/>
    <w:unhideWhenUsed/>
    <w:rsid w:val="0053674A"/>
    <w:rPr>
      <w:color w:val="808080"/>
      <w:shd w:val="clear" w:color="auto" w:fill="E6E6E6"/>
    </w:rPr>
  </w:style>
  <w:style w:type="paragraph" w:styleId="Caption">
    <w:name w:val="caption"/>
    <w:basedOn w:val="Normal"/>
    <w:next w:val="Normal"/>
    <w:uiPriority w:val="35"/>
    <w:unhideWhenUsed/>
    <w:qFormat/>
    <w:rsid w:val="00282CB5"/>
    <w:pPr>
      <w:spacing w:before="0" w:after="200"/>
    </w:pPr>
    <w:rPr>
      <w:i/>
      <w:iCs/>
      <w:color w:val="1F497D" w:themeColor="text2"/>
      <w:sz w:val="18"/>
      <w:szCs w:val="18"/>
    </w:rPr>
  </w:style>
  <w:style w:type="paragraph" w:styleId="FootnoteText">
    <w:name w:val="footnote text"/>
    <w:basedOn w:val="Normal"/>
    <w:link w:val="FootnoteTextChar"/>
    <w:uiPriority w:val="99"/>
    <w:semiHidden/>
    <w:unhideWhenUsed/>
    <w:rsid w:val="007304B3"/>
    <w:pPr>
      <w:spacing w:before="0" w:after="0"/>
    </w:pPr>
    <w:rPr>
      <w:szCs w:val="20"/>
    </w:rPr>
  </w:style>
  <w:style w:type="character" w:customStyle="1" w:styleId="FootnoteTextChar">
    <w:name w:val="Footnote Text Char"/>
    <w:basedOn w:val="DefaultParagraphFont"/>
    <w:link w:val="FootnoteText"/>
    <w:uiPriority w:val="99"/>
    <w:semiHidden/>
    <w:rsid w:val="007304B3"/>
    <w:rPr>
      <w:sz w:val="20"/>
      <w:szCs w:val="20"/>
    </w:rPr>
  </w:style>
  <w:style w:type="character" w:styleId="FootnoteReference">
    <w:name w:val="footnote reference"/>
    <w:basedOn w:val="DefaultParagraphFont"/>
    <w:uiPriority w:val="99"/>
    <w:semiHidden/>
    <w:unhideWhenUsed/>
    <w:rsid w:val="007304B3"/>
    <w:rPr>
      <w:vertAlign w:val="superscript"/>
    </w:rPr>
  </w:style>
  <w:style w:type="paragraph" w:customStyle="1" w:styleId="EndNoteBibliographyTitle">
    <w:name w:val="EndNote Bibliography Title"/>
    <w:basedOn w:val="Normal"/>
    <w:link w:val="EndNoteBibliographyTitleChar"/>
    <w:rsid w:val="007E202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E202E"/>
    <w:rPr>
      <w:rFonts w:ascii="Calibri" w:hAnsi="Calibri" w:cs="Calibri"/>
      <w:noProof/>
      <w:sz w:val="20"/>
      <w:lang w:val="en-US"/>
    </w:rPr>
  </w:style>
  <w:style w:type="paragraph" w:customStyle="1" w:styleId="EndNoteBibliography">
    <w:name w:val="EndNote Bibliography"/>
    <w:basedOn w:val="Normal"/>
    <w:link w:val="EndNoteBibliographyChar"/>
    <w:rsid w:val="007E202E"/>
    <w:rPr>
      <w:rFonts w:ascii="Calibri" w:hAnsi="Calibri" w:cs="Calibri"/>
      <w:noProof/>
      <w:lang w:val="en-US"/>
    </w:rPr>
  </w:style>
  <w:style w:type="character" w:customStyle="1" w:styleId="EndNoteBibliographyChar">
    <w:name w:val="EndNote Bibliography Char"/>
    <w:basedOn w:val="DefaultParagraphFont"/>
    <w:link w:val="EndNoteBibliography"/>
    <w:rsid w:val="007E202E"/>
    <w:rPr>
      <w:rFonts w:ascii="Calibri" w:hAnsi="Calibri" w:cs="Calibri"/>
      <w:noProof/>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F0"/>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785"/>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customStyle="1" w:styleId="UnresolvedMention">
    <w:name w:val="Unresolved Mention"/>
    <w:basedOn w:val="DefaultParagraphFont"/>
    <w:uiPriority w:val="99"/>
    <w:semiHidden/>
    <w:unhideWhenUsed/>
    <w:rsid w:val="0053674A"/>
    <w:rPr>
      <w:color w:val="808080"/>
      <w:shd w:val="clear" w:color="auto" w:fill="E6E6E6"/>
    </w:rPr>
  </w:style>
  <w:style w:type="paragraph" w:styleId="Caption">
    <w:name w:val="caption"/>
    <w:basedOn w:val="Normal"/>
    <w:next w:val="Normal"/>
    <w:uiPriority w:val="35"/>
    <w:unhideWhenUsed/>
    <w:qFormat/>
    <w:rsid w:val="00282CB5"/>
    <w:pPr>
      <w:spacing w:before="0" w:after="200"/>
    </w:pPr>
    <w:rPr>
      <w:i/>
      <w:iCs/>
      <w:color w:val="1F497D" w:themeColor="text2"/>
      <w:sz w:val="18"/>
      <w:szCs w:val="18"/>
    </w:rPr>
  </w:style>
  <w:style w:type="paragraph" w:styleId="FootnoteText">
    <w:name w:val="footnote text"/>
    <w:basedOn w:val="Normal"/>
    <w:link w:val="FootnoteTextChar"/>
    <w:uiPriority w:val="99"/>
    <w:semiHidden/>
    <w:unhideWhenUsed/>
    <w:rsid w:val="007304B3"/>
    <w:pPr>
      <w:spacing w:before="0" w:after="0"/>
    </w:pPr>
    <w:rPr>
      <w:szCs w:val="20"/>
    </w:rPr>
  </w:style>
  <w:style w:type="character" w:customStyle="1" w:styleId="FootnoteTextChar">
    <w:name w:val="Footnote Text Char"/>
    <w:basedOn w:val="DefaultParagraphFont"/>
    <w:link w:val="FootnoteText"/>
    <w:uiPriority w:val="99"/>
    <w:semiHidden/>
    <w:rsid w:val="007304B3"/>
    <w:rPr>
      <w:sz w:val="20"/>
      <w:szCs w:val="20"/>
    </w:rPr>
  </w:style>
  <w:style w:type="character" w:styleId="FootnoteReference">
    <w:name w:val="footnote reference"/>
    <w:basedOn w:val="DefaultParagraphFont"/>
    <w:uiPriority w:val="99"/>
    <w:semiHidden/>
    <w:unhideWhenUsed/>
    <w:rsid w:val="007304B3"/>
    <w:rPr>
      <w:vertAlign w:val="superscript"/>
    </w:rPr>
  </w:style>
  <w:style w:type="paragraph" w:customStyle="1" w:styleId="EndNoteBibliographyTitle">
    <w:name w:val="EndNote Bibliography Title"/>
    <w:basedOn w:val="Normal"/>
    <w:link w:val="EndNoteBibliographyTitleChar"/>
    <w:rsid w:val="007E202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E202E"/>
    <w:rPr>
      <w:rFonts w:ascii="Calibri" w:hAnsi="Calibri" w:cs="Calibri"/>
      <w:noProof/>
      <w:sz w:val="20"/>
      <w:lang w:val="en-US"/>
    </w:rPr>
  </w:style>
  <w:style w:type="paragraph" w:customStyle="1" w:styleId="EndNoteBibliography">
    <w:name w:val="EndNote Bibliography"/>
    <w:basedOn w:val="Normal"/>
    <w:link w:val="EndNoteBibliographyChar"/>
    <w:rsid w:val="007E202E"/>
    <w:rPr>
      <w:rFonts w:ascii="Calibri" w:hAnsi="Calibri" w:cs="Calibri"/>
      <w:noProof/>
      <w:lang w:val="en-US"/>
    </w:rPr>
  </w:style>
  <w:style w:type="character" w:customStyle="1" w:styleId="EndNoteBibliographyChar">
    <w:name w:val="EndNote Bibliography Char"/>
    <w:basedOn w:val="DefaultParagraphFont"/>
    <w:link w:val="EndNoteBibliography"/>
    <w:rsid w:val="007E202E"/>
    <w:rPr>
      <w:rFonts w:ascii="Calibri" w:hAnsi="Calibri" w:cs="Calibri"/>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796217064">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ta@health.gov.au"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ascopubs.org/doi/abs/10.1200/JCO.2017.74.7576" TargetMode="External"/><Relationship Id="rId2" Type="http://schemas.openxmlformats.org/officeDocument/2006/relationships/customXml" Target="../customXml/item2.xml"/><Relationship Id="rId16" Type="http://schemas.openxmlformats.org/officeDocument/2006/relationships/hyperlink" Target="http://www.esmo.org/Conferences/ESMO-2017-Congress/Press-Media/Press-Releases/Osimertinib-Improves-Progression-free-Survival-in-Patients-with-EGFR-Mutated-Lung-Cancer" TargetMode="External"/><Relationship Id="rId20" Type="http://schemas.openxmlformats.org/officeDocument/2006/relationships/hyperlink" Target="http://wiki.cancer.org.au/australia/Guidelines:Lung_canc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iki.cancer.org.au/australia/Guidelines:Lung_canc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sa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ails xmlns="ef54d23a-9669-400d-bb72-ad97fa345afd">No description</Detai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0F5307BC70D4A857B287E8406B353" ma:contentTypeVersion="7" ma:contentTypeDescription="Create a new document." ma:contentTypeScope="" ma:versionID="a22a18ea3383ad8aa9956c2a07497e3c">
  <xsd:schema xmlns:xsd="http://www.w3.org/2001/XMLSchema" xmlns:xs="http://www.w3.org/2001/XMLSchema" xmlns:p="http://schemas.microsoft.com/office/2006/metadata/properties" xmlns:ns2="ef54d23a-9669-400d-bb72-ad97fa345afd" xmlns:ns3="ef6df2f1-38cc-4ffa-8e26-5922eec7da4b" targetNamespace="http://schemas.microsoft.com/office/2006/metadata/properties" ma:root="true" ma:fieldsID="d24054be63273df9f34d47d76566c55d" ns2:_="" ns3:_="">
    <xsd:import namespace="ef54d23a-9669-400d-bb72-ad97fa345afd"/>
    <xsd:import namespace="ef6df2f1-38cc-4ffa-8e26-5922eec7da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Detai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4d23a-9669-400d-bb72-ad97fa345a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etails" ma:index="14" ma:displayName="Details" ma:default="No descriptio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df2f1-38cc-4ffa-8e26-5922eec7da4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1678-45F3-40AF-8D81-4B6349108326}">
  <ds:schemaRefs>
    <ds:schemaRef ds:uri="http://schemas.microsoft.com/office/2006/documentManagement/types"/>
    <ds:schemaRef ds:uri="http://schemas.openxmlformats.org/package/2006/metadata/core-properties"/>
    <ds:schemaRef ds:uri="http://www.w3.org/XML/1998/namespace"/>
    <ds:schemaRef ds:uri="ef6df2f1-38cc-4ffa-8e26-5922eec7da4b"/>
    <ds:schemaRef ds:uri="http://purl.org/dc/terms/"/>
    <ds:schemaRef ds:uri="http://purl.org/dc/elements/1.1/"/>
    <ds:schemaRef ds:uri="http://schemas.microsoft.com/office/infopath/2007/PartnerControls"/>
    <ds:schemaRef ds:uri="http://schemas.microsoft.com/office/2006/metadata/properties"/>
    <ds:schemaRef ds:uri="ef54d23a-9669-400d-bb72-ad97fa345afd"/>
    <ds:schemaRef ds:uri="http://purl.org/dc/dcmitype/"/>
  </ds:schemaRefs>
</ds:datastoreItem>
</file>

<file path=customXml/itemProps2.xml><?xml version="1.0" encoding="utf-8"?>
<ds:datastoreItem xmlns:ds="http://schemas.openxmlformats.org/officeDocument/2006/customXml" ds:itemID="{9AC977E6-D323-4C00-BA5E-DF1BD9AA2E76}">
  <ds:schemaRefs>
    <ds:schemaRef ds:uri="http://schemas.microsoft.com/sharepoint/v3/contenttype/forms"/>
  </ds:schemaRefs>
</ds:datastoreItem>
</file>

<file path=customXml/itemProps3.xml><?xml version="1.0" encoding="utf-8"?>
<ds:datastoreItem xmlns:ds="http://schemas.openxmlformats.org/officeDocument/2006/customXml" ds:itemID="{584B1957-E189-4B80-92B2-0C50B1D8E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4d23a-9669-400d-bb72-ad97fa345afd"/>
    <ds:schemaRef ds:uri="ef6df2f1-38cc-4ffa-8e26-5922eec7d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A0887-70CD-4A22-8000-BC2D38FC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7995</Words>
  <Characters>45575</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53464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2018-05-04T03:51:00Z</dcterms:created>
  <dcterms:modified xsi:type="dcterms:W3CDTF">2018-05-04T03:51:00Z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0x010100DC20F5307BC70D4A857B287E8406B353</vt:lpwstr>
  </property>
</Properties>
</file>