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AD17EC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EF5AED">
        <w:rPr>
          <w:rFonts w:ascii="Arial" w:hAnsi="Arial" w:cs="Arial"/>
          <w:b/>
          <w:sz w:val="52"/>
          <w:szCs w:val="52"/>
        </w:rPr>
        <w:t>1</w:t>
      </w:r>
      <w:r w:rsidR="0042052C">
        <w:rPr>
          <w:rFonts w:ascii="Arial" w:hAnsi="Arial" w:cs="Arial"/>
          <w:b/>
          <w:sz w:val="52"/>
          <w:szCs w:val="52"/>
        </w:rPr>
        <w:t>6</w:t>
      </w:r>
      <w:r w:rsidR="006E1A81">
        <w:rPr>
          <w:rFonts w:ascii="Arial" w:hAnsi="Arial" w:cs="Arial"/>
          <w:b/>
          <w:sz w:val="52"/>
          <w:szCs w:val="52"/>
        </w:rPr>
        <w:t>3</w:t>
      </w:r>
      <w:r w:rsidR="00360776">
        <w:rPr>
          <w:rFonts w:ascii="Arial" w:hAnsi="Arial" w:cs="Arial"/>
          <w:b/>
          <w:sz w:val="52"/>
          <w:szCs w:val="52"/>
        </w:rPr>
        <w:t>4</w:t>
      </w:r>
      <w:bookmarkStart w:id="0" w:name="_GoBack"/>
      <w:bookmarkEnd w:id="0"/>
    </w:p>
    <w:p w:rsidR="00360776" w:rsidRDefault="00360776" w:rsidP="00360776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360776">
        <w:rPr>
          <w:rFonts w:ascii="Arial" w:hAnsi="Arial" w:cs="Arial"/>
          <w:b/>
          <w:sz w:val="32"/>
          <w:szCs w:val="32"/>
        </w:rPr>
        <w:t>Comprehensive genomic profiling of non-small cell lung cancer tumour tissue specimens using next generation sequencing assays</w:t>
      </w:r>
    </w:p>
    <w:p w:rsidR="00074E40" w:rsidRPr="00074E40" w:rsidRDefault="00074E40" w:rsidP="00AD17EC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360776">
        <w:rPr>
          <w:b w:val="0"/>
        </w:rPr>
      </w:r>
      <w:r w:rsidR="0036077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360776" w:rsidRPr="00360776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5641F"/>
    <w:rsid w:val="00071AC7"/>
    <w:rsid w:val="00074E40"/>
    <w:rsid w:val="000A4BDD"/>
    <w:rsid w:val="000A74BE"/>
    <w:rsid w:val="000C5AB5"/>
    <w:rsid w:val="000E0863"/>
    <w:rsid w:val="000E53A4"/>
    <w:rsid w:val="0010233F"/>
    <w:rsid w:val="00113482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0776"/>
    <w:rsid w:val="00367031"/>
    <w:rsid w:val="003F5DBA"/>
    <w:rsid w:val="00406DFA"/>
    <w:rsid w:val="0042052C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51597"/>
    <w:rsid w:val="00693E52"/>
    <w:rsid w:val="006A0C56"/>
    <w:rsid w:val="006B695A"/>
    <w:rsid w:val="006E1A81"/>
    <w:rsid w:val="0075451A"/>
    <w:rsid w:val="00771BCB"/>
    <w:rsid w:val="007A519D"/>
    <w:rsid w:val="007C53FF"/>
    <w:rsid w:val="00802B24"/>
    <w:rsid w:val="00811D6A"/>
    <w:rsid w:val="008264EB"/>
    <w:rsid w:val="00867034"/>
    <w:rsid w:val="00881753"/>
    <w:rsid w:val="0088396F"/>
    <w:rsid w:val="008C54DB"/>
    <w:rsid w:val="009212C3"/>
    <w:rsid w:val="0093174D"/>
    <w:rsid w:val="00961902"/>
    <w:rsid w:val="0096315A"/>
    <w:rsid w:val="0098185C"/>
    <w:rsid w:val="00991EDD"/>
    <w:rsid w:val="00992186"/>
    <w:rsid w:val="009F2F88"/>
    <w:rsid w:val="00A236B8"/>
    <w:rsid w:val="00A30610"/>
    <w:rsid w:val="00A40E72"/>
    <w:rsid w:val="00A6509E"/>
    <w:rsid w:val="00A74F06"/>
    <w:rsid w:val="00AC1D5E"/>
    <w:rsid w:val="00AC4E7C"/>
    <w:rsid w:val="00AD17E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72880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C07F2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EF5AED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5C2E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2020-09-30T01:47:00Z</dcterms:created>
  <dcterms:modified xsi:type="dcterms:W3CDTF">2020-09-30T01:47:00Z</dcterms:modified>
</cp:coreProperties>
</file>