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33E8C304" w14:textId="7F8EBC35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A05331">
        <w:rPr>
          <w:rFonts w:ascii="Arial" w:hAnsi="Arial" w:cs="Arial"/>
          <w:b/>
          <w:sz w:val="48"/>
          <w:szCs w:val="48"/>
        </w:rPr>
        <w:t>17</w:t>
      </w:r>
      <w:r w:rsidR="0042526C">
        <w:rPr>
          <w:rFonts w:ascii="Arial" w:hAnsi="Arial" w:cs="Arial"/>
          <w:b/>
          <w:sz w:val="48"/>
          <w:szCs w:val="48"/>
        </w:rPr>
        <w:t>52</w:t>
      </w:r>
    </w:p>
    <w:p w14:paraId="3000B06F" w14:textId="77777777" w:rsidR="0042526C" w:rsidRDefault="0042526C" w:rsidP="0042526C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42526C">
        <w:rPr>
          <w:rFonts w:ascii="Arial" w:hAnsi="Arial" w:cs="Arial"/>
          <w:b/>
          <w:sz w:val="28"/>
          <w:szCs w:val="28"/>
        </w:rPr>
        <w:t>Anal human papillomavirus and cytology testing in high-risk populations</w:t>
      </w:r>
    </w:p>
    <w:p w14:paraId="2224A917" w14:textId="04BBB44D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526C">
        <w:rPr>
          <w:b w:val="0"/>
        </w:rPr>
      </w:r>
      <w:r w:rsidR="0042526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2526C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2023-04-30T23:36:00Z</dcterms:created>
  <dcterms:modified xsi:type="dcterms:W3CDTF">2023-04-30T23:36:00Z</dcterms:modified>
</cp:coreProperties>
</file>