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7B5686DF" w:rsidR="00074E40" w:rsidRDefault="00074E40" w:rsidP="00B87EDD">
      <w:pPr>
        <w:spacing w:before="240"/>
        <w:jc w:val="center"/>
      </w:pPr>
    </w:p>
    <w:p w14:paraId="24B25E16" w14:textId="77777777" w:rsidR="00EF3B53" w:rsidRDefault="00EF3B53" w:rsidP="00B87EDD">
      <w:pPr>
        <w:spacing w:before="240"/>
        <w:jc w:val="center"/>
        <w:rPr>
          <w:rFonts w:ascii="Arial" w:hAnsi="Arial" w:cs="Arial"/>
          <w:b/>
          <w:sz w:val="48"/>
          <w:szCs w:val="48"/>
        </w:rPr>
      </w:pPr>
    </w:p>
    <w:p w14:paraId="33E8C304" w14:textId="3BEA4052"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FF62AF">
        <w:rPr>
          <w:rFonts w:ascii="Arial" w:hAnsi="Arial" w:cs="Arial"/>
          <w:b/>
          <w:sz w:val="48"/>
          <w:szCs w:val="48"/>
        </w:rPr>
        <w:t>1712</w:t>
      </w:r>
    </w:p>
    <w:p w14:paraId="06CB5B6B" w14:textId="77777777" w:rsidR="00FF62AF" w:rsidRDefault="00FF62AF" w:rsidP="00FF62AF">
      <w:pPr>
        <w:spacing w:before="240" w:after="120"/>
        <w:jc w:val="center"/>
        <w:rPr>
          <w:rFonts w:ascii="Arial" w:hAnsi="Arial" w:cs="Arial"/>
          <w:b/>
          <w:sz w:val="28"/>
          <w:szCs w:val="28"/>
        </w:rPr>
      </w:pPr>
      <w:r w:rsidRPr="00FF62AF">
        <w:rPr>
          <w:rFonts w:ascii="Arial" w:hAnsi="Arial" w:cs="Arial"/>
          <w:b/>
          <w:sz w:val="28"/>
          <w:szCs w:val="28"/>
        </w:rPr>
        <w:t>Out-of-laboratory sleep studies in the diagnosis and management of sleep disordered breathing in children &amp; adolescents</w:t>
      </w:r>
    </w:p>
    <w:p w14:paraId="2224A917" w14:textId="3359602D"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EF3B53">
        <w:rPr>
          <w:b w:val="0"/>
        </w:rPr>
      </w:r>
      <w:r w:rsidR="00EF3B53">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3B53">
        <w:rPr>
          <w:b w:val="0"/>
        </w:rPr>
      </w:r>
      <w:r w:rsidR="00EF3B53">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2022-04-26T04:59:00Z</dcterms:created>
  <dcterms:modified xsi:type="dcterms:W3CDTF">2022-09-13T06:30:00Z</dcterms:modified>
</cp:coreProperties>
</file>