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AC296" w14:textId="77777777" w:rsidR="00D00AF6" w:rsidRDefault="00D00AF6" w:rsidP="006478E7">
      <w:pPr>
        <w:spacing w:before="120" w:after="120" w:line="312" w:lineRule="auto"/>
        <w:jc w:val="center"/>
      </w:pPr>
    </w:p>
    <w:p w14:paraId="1BBC1AEF" w14:textId="77777777" w:rsidR="00BA5FED" w:rsidRPr="00490FBB" w:rsidRDefault="00BA5FED" w:rsidP="006478E7">
      <w:pPr>
        <w:spacing w:before="120" w:after="120" w:line="312" w:lineRule="auto"/>
        <w:jc w:val="center"/>
      </w:pPr>
    </w:p>
    <w:p w14:paraId="50B6D781" w14:textId="443F5B50" w:rsidR="006478E7" w:rsidRPr="00490FBB" w:rsidRDefault="00BB0FFB" w:rsidP="00BB0FFB">
      <w:pPr>
        <w:pStyle w:val="Heading10"/>
        <w:spacing w:before="2880"/>
        <w:jc w:val="center"/>
        <w:rPr>
          <w:sz w:val="48"/>
          <w:szCs w:val="48"/>
        </w:rPr>
      </w:pPr>
      <w:r>
        <w:rPr>
          <w:sz w:val="48"/>
          <w:szCs w:val="48"/>
        </w:rPr>
        <w:t xml:space="preserve">MSAC </w:t>
      </w:r>
      <w:r w:rsidR="006478E7" w:rsidRPr="00490FBB">
        <w:rPr>
          <w:sz w:val="48"/>
          <w:szCs w:val="48"/>
        </w:rPr>
        <w:t xml:space="preserve">Application </w:t>
      </w:r>
      <w:r w:rsidR="004A02A9">
        <w:rPr>
          <w:sz w:val="48"/>
          <w:szCs w:val="48"/>
        </w:rPr>
        <w:t>1760</w:t>
      </w:r>
    </w:p>
    <w:p w14:paraId="11765312" w14:textId="0A29C938" w:rsidR="006478E7" w:rsidRPr="00490FBB" w:rsidRDefault="004A02A9" w:rsidP="006478E7">
      <w:pPr>
        <w:pStyle w:val="Heading10"/>
        <w:jc w:val="center"/>
        <w:rPr>
          <w:sz w:val="48"/>
          <w:szCs w:val="48"/>
        </w:rPr>
      </w:pPr>
      <w:r w:rsidRPr="00736775">
        <w:rPr>
          <w:i/>
          <w:iCs/>
          <w:color w:val="548DD4"/>
          <w:sz w:val="48"/>
          <w:szCs w:val="48"/>
        </w:rPr>
        <w:t>DPYD</w:t>
      </w:r>
      <w:r w:rsidRPr="004A02A9">
        <w:rPr>
          <w:color w:val="548DD4"/>
          <w:sz w:val="48"/>
          <w:szCs w:val="48"/>
        </w:rPr>
        <w:t xml:space="preserve"> genotyping to predict fluoropyrimidine-induced toxicity</w:t>
      </w:r>
    </w:p>
    <w:p w14:paraId="23900CA0" w14:textId="3BE449C8" w:rsidR="006478E7" w:rsidRPr="00490FBB" w:rsidRDefault="006478E7" w:rsidP="00BB0FFB">
      <w:pPr>
        <w:pStyle w:val="Heading1"/>
      </w:pPr>
      <w:r w:rsidRPr="00490FBB">
        <w:t>PICO Confirmation</w:t>
      </w:r>
      <w:r w:rsidRPr="00490FBB">
        <w:br w:type="page"/>
      </w:r>
    </w:p>
    <w:p w14:paraId="0C007B5C" w14:textId="77777777" w:rsidR="009F75AC" w:rsidRPr="00D52956" w:rsidRDefault="009F75AC" w:rsidP="009F75AC">
      <w:pPr>
        <w:pStyle w:val="Heading2"/>
      </w:pPr>
      <w:r w:rsidRPr="00D52956">
        <w:lastRenderedPageBreak/>
        <w:t>Summary of PI</w:t>
      </w:r>
      <w:r>
        <w:t xml:space="preserve">CO/PPICO criteria to define </w:t>
      </w:r>
      <w:r w:rsidRPr="00D52956">
        <w:t>question(s) to be addressed in an Assessment Report to the Medical Services Advisory Committee (MSAC)</w:t>
      </w:r>
    </w:p>
    <w:p w14:paraId="09891D84" w14:textId="6773A084" w:rsidR="009F75AC" w:rsidRDefault="009F75AC" w:rsidP="00BA5FED">
      <w:pPr>
        <w:pStyle w:val="Caption"/>
      </w:pPr>
      <w:bookmarkStart w:id="0" w:name="_Ref69732155"/>
      <w:bookmarkStart w:id="1" w:name="_Ref69732160"/>
      <w:r>
        <w:t>Table </w:t>
      </w:r>
      <w:r>
        <w:fldChar w:fldCharType="begin"/>
      </w:r>
      <w:r>
        <w:instrText xml:space="preserve"> SEQ Table \* ARABIC </w:instrText>
      </w:r>
      <w:r>
        <w:fldChar w:fldCharType="separate"/>
      </w:r>
      <w:r w:rsidR="006943E8">
        <w:rPr>
          <w:noProof/>
        </w:rPr>
        <w:t>1</w:t>
      </w:r>
      <w:r>
        <w:fldChar w:fldCharType="end"/>
      </w:r>
      <w:bookmarkEnd w:id="1"/>
      <w:r>
        <w:tab/>
        <w:t xml:space="preserve">PICO for </w:t>
      </w:r>
      <w:r w:rsidRPr="0057745F">
        <w:rPr>
          <w:i/>
          <w:iCs/>
        </w:rPr>
        <w:t xml:space="preserve">DPYD </w:t>
      </w:r>
      <w:r w:rsidRPr="00BA5FED">
        <w:t>genotyping</w:t>
      </w:r>
      <w:r>
        <w:t xml:space="preserve"> </w:t>
      </w:r>
      <w:r w:rsidR="00B10F6F">
        <w:t xml:space="preserve">to predict fluoropyrimidine-induced toxicity </w:t>
      </w:r>
      <w:r>
        <w:t>in patients with cancer: PICO Set 1</w:t>
      </w:r>
      <w:bookmarkEnd w:id="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le 1 PICO for DPYD genotyping to predict fluoropyrimidine-induced toxicity in patients with cancer: PICO Set 1"/>
        <w:tblDescription w:val="This table has two columns. The first column is for the component of PICO described, and the second column summarises the component."/>
      </w:tblPr>
      <w:tblGrid>
        <w:gridCol w:w="1924"/>
        <w:gridCol w:w="7647"/>
      </w:tblGrid>
      <w:tr w:rsidR="009F75AC" w:rsidRPr="00490FBB" w14:paraId="2D7CA03D" w14:textId="77777777" w:rsidTr="78C8FC20">
        <w:trPr>
          <w:trHeight w:val="372"/>
          <w:tblHeader/>
        </w:trPr>
        <w:tc>
          <w:tcPr>
            <w:tcW w:w="1005" w:type="pct"/>
            <w:shd w:val="clear" w:color="auto" w:fill="D9D9D9" w:themeFill="background1" w:themeFillShade="D9"/>
            <w:vAlign w:val="center"/>
            <w:hideMark/>
          </w:tcPr>
          <w:p w14:paraId="6C3E010E" w14:textId="77777777" w:rsidR="009F75AC" w:rsidRPr="00490FBB" w:rsidRDefault="009F75AC" w:rsidP="00B84734">
            <w:pPr>
              <w:spacing w:before="20" w:after="20" w:line="240" w:lineRule="auto"/>
              <w:rPr>
                <w:b/>
              </w:rPr>
            </w:pPr>
            <w:bookmarkStart w:id="2" w:name="Title_Table1" w:colFirst="0" w:colLast="0"/>
            <w:bookmarkStart w:id="3" w:name="_Hlk148459417"/>
            <w:r w:rsidRPr="00490FBB">
              <w:rPr>
                <w:b/>
              </w:rPr>
              <w:t>Component</w:t>
            </w:r>
          </w:p>
        </w:tc>
        <w:tc>
          <w:tcPr>
            <w:tcW w:w="3995" w:type="pct"/>
            <w:shd w:val="clear" w:color="auto" w:fill="D9D9D9" w:themeFill="background1" w:themeFillShade="D9"/>
            <w:vAlign w:val="center"/>
            <w:hideMark/>
          </w:tcPr>
          <w:p w14:paraId="21BB6774" w14:textId="77777777" w:rsidR="009F75AC" w:rsidRPr="00AD54F0" w:rsidRDefault="009F75AC" w:rsidP="00BC6746">
            <w:pPr>
              <w:spacing w:before="20" w:after="20" w:line="240" w:lineRule="auto"/>
              <w:rPr>
                <w:b/>
                <w:bCs/>
              </w:rPr>
            </w:pPr>
            <w:r w:rsidRPr="00AD54F0">
              <w:rPr>
                <w:b/>
                <w:bCs/>
              </w:rPr>
              <w:t>Description</w:t>
            </w:r>
          </w:p>
        </w:tc>
      </w:tr>
      <w:bookmarkEnd w:id="2"/>
      <w:tr w:rsidR="009F75AC" w:rsidRPr="00490FBB" w14:paraId="581D6441" w14:textId="77777777" w:rsidTr="78C8FC20">
        <w:tc>
          <w:tcPr>
            <w:tcW w:w="1005" w:type="pct"/>
            <w:hideMark/>
          </w:tcPr>
          <w:p w14:paraId="211C087F" w14:textId="77777777" w:rsidR="009F75AC" w:rsidRPr="00490FBB" w:rsidRDefault="009F75AC" w:rsidP="00982E9A">
            <w:pPr>
              <w:spacing w:before="120" w:after="120" w:line="240" w:lineRule="auto"/>
              <w:rPr>
                <w:rFonts w:cs="Arial"/>
              </w:rPr>
            </w:pPr>
            <w:r>
              <w:rPr>
                <w:rFonts w:cs="Arial"/>
              </w:rPr>
              <w:t>Population</w:t>
            </w:r>
          </w:p>
        </w:tc>
        <w:tc>
          <w:tcPr>
            <w:tcW w:w="3995" w:type="pct"/>
            <w:hideMark/>
          </w:tcPr>
          <w:p w14:paraId="3A3FA78A" w14:textId="08D5F7F6" w:rsidR="005722F8" w:rsidRDefault="009F75AC" w:rsidP="00BC6746">
            <w:pPr>
              <w:spacing w:before="120" w:after="120" w:line="240" w:lineRule="auto"/>
            </w:pPr>
            <w:r>
              <w:t xml:space="preserve">Patients who are about to commence </w:t>
            </w:r>
            <w:r w:rsidR="4B182933">
              <w:t xml:space="preserve">systemic </w:t>
            </w:r>
            <w:r>
              <w:t xml:space="preserve">fluoropyrimidine (FP)-based chemotherapy </w:t>
            </w:r>
            <w:r w:rsidR="00786263">
              <w:t xml:space="preserve">treatment </w:t>
            </w:r>
            <w:r>
              <w:t xml:space="preserve">for </w:t>
            </w:r>
            <w:r w:rsidR="00A43D22">
              <w:t xml:space="preserve">solid tumour </w:t>
            </w:r>
            <w:r>
              <w:t>cancer including, but not limited to</w:t>
            </w:r>
            <w:r w:rsidR="00B23932">
              <w:t>,</w:t>
            </w:r>
            <w:r>
              <w:t xml:space="preserve"> colorectal, upper gastrointestinal, head and neck, breast, and pancreatic cancers.</w:t>
            </w:r>
          </w:p>
          <w:p w14:paraId="4B7EBCCA" w14:textId="17D12334" w:rsidR="005722F8" w:rsidRPr="00283A90" w:rsidRDefault="005722F8" w:rsidP="00BC6746">
            <w:pPr>
              <w:spacing w:before="120" w:after="120" w:line="240" w:lineRule="auto"/>
            </w:pPr>
            <w:r>
              <w:t xml:space="preserve">Patients who are </w:t>
            </w:r>
            <w:r w:rsidRPr="00FF13B9">
              <w:t>about to commence systemic FP</w:t>
            </w:r>
            <w:r w:rsidR="00FF13B9" w:rsidRPr="00FF13B9">
              <w:t>s</w:t>
            </w:r>
            <w:r w:rsidR="00FF13B9" w:rsidRPr="0041189F">
              <w:t xml:space="preserve"> as radio-sensitising agents for radiotherapy</w:t>
            </w:r>
            <w:r>
              <w:t>.</w:t>
            </w:r>
          </w:p>
        </w:tc>
      </w:tr>
      <w:tr w:rsidR="009F75AC" w:rsidRPr="00490FBB" w14:paraId="63C6B8DB" w14:textId="77777777" w:rsidTr="78C8FC20">
        <w:trPr>
          <w:trHeight w:val="436"/>
        </w:trPr>
        <w:tc>
          <w:tcPr>
            <w:tcW w:w="1005" w:type="pct"/>
            <w:hideMark/>
          </w:tcPr>
          <w:p w14:paraId="7A9BE767" w14:textId="39B57C6F" w:rsidR="009F75AC" w:rsidRPr="00490FBB" w:rsidRDefault="009F75AC" w:rsidP="00982E9A">
            <w:pPr>
              <w:spacing w:before="120" w:after="120" w:line="240" w:lineRule="auto"/>
              <w:rPr>
                <w:rFonts w:cs="Arial"/>
              </w:rPr>
            </w:pPr>
            <w:r w:rsidRPr="00490FBB">
              <w:rPr>
                <w:rFonts w:cs="Arial"/>
              </w:rPr>
              <w:t>Prior test</w:t>
            </w:r>
            <w:r>
              <w:rPr>
                <w:rFonts w:cs="Arial"/>
              </w:rPr>
              <w:t xml:space="preserve"> </w:t>
            </w:r>
          </w:p>
        </w:tc>
        <w:tc>
          <w:tcPr>
            <w:tcW w:w="3995" w:type="pct"/>
            <w:hideMark/>
          </w:tcPr>
          <w:p w14:paraId="4A0959CC" w14:textId="6EBCD1E0" w:rsidR="009F75AC" w:rsidRPr="00D52956" w:rsidRDefault="009F75AC" w:rsidP="00287FFA">
            <w:pPr>
              <w:spacing w:before="120" w:after="120" w:line="240" w:lineRule="auto"/>
            </w:pPr>
            <w:r>
              <w:t>No prior test</w:t>
            </w:r>
            <w:r w:rsidR="00B46FBB">
              <w:t>(s)</w:t>
            </w:r>
            <w:r>
              <w:t xml:space="preserve">. </w:t>
            </w:r>
          </w:p>
        </w:tc>
      </w:tr>
      <w:tr w:rsidR="009F75AC" w:rsidRPr="00490FBB" w14:paraId="17E40273" w14:textId="77777777" w:rsidTr="78C8FC20">
        <w:tc>
          <w:tcPr>
            <w:tcW w:w="1005" w:type="pct"/>
            <w:hideMark/>
          </w:tcPr>
          <w:p w14:paraId="59AE89EA" w14:textId="77777777" w:rsidR="009F75AC" w:rsidRPr="00490FBB" w:rsidRDefault="009F75AC" w:rsidP="00982E9A">
            <w:pPr>
              <w:spacing w:before="120" w:after="120" w:line="240" w:lineRule="auto"/>
              <w:rPr>
                <w:rFonts w:cs="Arial"/>
              </w:rPr>
            </w:pPr>
            <w:r w:rsidRPr="00490FBB">
              <w:rPr>
                <w:rFonts w:cs="Arial"/>
              </w:rPr>
              <w:t>Intervention</w:t>
            </w:r>
          </w:p>
        </w:tc>
        <w:tc>
          <w:tcPr>
            <w:tcW w:w="3995" w:type="pct"/>
            <w:hideMark/>
          </w:tcPr>
          <w:p w14:paraId="17EDC67A" w14:textId="283C80EB" w:rsidR="009F75AC" w:rsidRPr="00D52956" w:rsidRDefault="009F75AC" w:rsidP="00287FFA">
            <w:pPr>
              <w:spacing w:before="120" w:after="120" w:line="240" w:lineRule="auto"/>
            </w:pPr>
            <w:r w:rsidRPr="78C8FC20">
              <w:rPr>
                <w:i/>
                <w:iCs/>
              </w:rPr>
              <w:t>DPYD</w:t>
            </w:r>
            <w:r>
              <w:t xml:space="preserve"> genotyping </w:t>
            </w:r>
            <w:bookmarkStart w:id="4" w:name="_Hlk149331181"/>
            <w:r w:rsidR="001A40DF">
              <w:t>before</w:t>
            </w:r>
            <w:r>
              <w:t xml:space="preserve"> </w:t>
            </w:r>
            <w:r w:rsidR="00433725">
              <w:t xml:space="preserve">the </w:t>
            </w:r>
            <w:r>
              <w:t xml:space="preserve">commencement of </w:t>
            </w:r>
            <w:r w:rsidR="6A10B4E3">
              <w:t xml:space="preserve">systemic </w:t>
            </w:r>
            <w:r>
              <w:t>FP-based chemotherapy</w:t>
            </w:r>
            <w:r w:rsidR="008E4E2C">
              <w:t xml:space="preserve"> (as treatment for solid tumour or as a radio-</w:t>
            </w:r>
            <w:r w:rsidR="00BA5FED">
              <w:t>sensitiser) (</w:t>
            </w:r>
            <w:r>
              <w:t>to identify patients at risk of severe FP-related toxicity).</w:t>
            </w:r>
            <w:bookmarkEnd w:id="4"/>
          </w:p>
        </w:tc>
      </w:tr>
      <w:tr w:rsidR="009F75AC" w:rsidRPr="00490FBB" w14:paraId="5C7F3F4B" w14:textId="77777777" w:rsidTr="78C8FC20">
        <w:tc>
          <w:tcPr>
            <w:tcW w:w="1005" w:type="pct"/>
            <w:hideMark/>
          </w:tcPr>
          <w:p w14:paraId="213EBE3C" w14:textId="68F682BE" w:rsidR="009F75AC" w:rsidRPr="00490FBB" w:rsidRDefault="009F75AC" w:rsidP="00982E9A">
            <w:pPr>
              <w:spacing w:before="120" w:after="120" w:line="240" w:lineRule="auto"/>
              <w:rPr>
                <w:rFonts w:cs="Arial"/>
              </w:rPr>
            </w:pPr>
            <w:r w:rsidRPr="00490FBB">
              <w:rPr>
                <w:rFonts w:cs="Arial"/>
              </w:rPr>
              <w:t>Comparator</w:t>
            </w:r>
          </w:p>
        </w:tc>
        <w:tc>
          <w:tcPr>
            <w:tcW w:w="3995" w:type="pct"/>
            <w:hideMark/>
          </w:tcPr>
          <w:p w14:paraId="7F14D012" w14:textId="045A6158" w:rsidR="009F75AC" w:rsidRPr="00D52956" w:rsidRDefault="009F75AC" w:rsidP="00287FFA">
            <w:pPr>
              <w:spacing w:before="120" w:after="120" w:line="240" w:lineRule="auto"/>
            </w:pPr>
            <w:r w:rsidRPr="000E7503">
              <w:t xml:space="preserve">No </w:t>
            </w:r>
            <w:r>
              <w:t>pre-</w:t>
            </w:r>
            <w:r w:rsidR="00057631">
              <w:t xml:space="preserve">FP-based </w:t>
            </w:r>
            <w:r>
              <w:t xml:space="preserve">treatment </w:t>
            </w:r>
            <w:r w:rsidRPr="00E5692F">
              <w:rPr>
                <w:i/>
                <w:iCs/>
              </w:rPr>
              <w:t>DPYD</w:t>
            </w:r>
            <w:r w:rsidRPr="00276CA3">
              <w:rPr>
                <w:i/>
                <w:iCs/>
              </w:rPr>
              <w:t xml:space="preserve"> </w:t>
            </w:r>
            <w:r>
              <w:t>genotyping.</w:t>
            </w:r>
            <w:r w:rsidRPr="000E7503">
              <w:t xml:space="preserve"> </w:t>
            </w:r>
          </w:p>
        </w:tc>
      </w:tr>
      <w:tr w:rsidR="009F75AC" w:rsidRPr="00490FBB" w14:paraId="13951894" w14:textId="77777777" w:rsidTr="78C8FC20">
        <w:tc>
          <w:tcPr>
            <w:tcW w:w="1005" w:type="pct"/>
          </w:tcPr>
          <w:p w14:paraId="18AC0AB9" w14:textId="77777777" w:rsidR="009F75AC" w:rsidRPr="00490FBB" w:rsidRDefault="009F75AC" w:rsidP="00982E9A">
            <w:pPr>
              <w:spacing w:before="120" w:after="120" w:line="240" w:lineRule="auto"/>
              <w:rPr>
                <w:rFonts w:cs="Arial"/>
              </w:rPr>
            </w:pPr>
            <w:r w:rsidRPr="00490FBB">
              <w:rPr>
                <w:rFonts w:cs="Arial"/>
              </w:rPr>
              <w:t xml:space="preserve">Reference standard </w:t>
            </w:r>
          </w:p>
        </w:tc>
        <w:tc>
          <w:tcPr>
            <w:tcW w:w="3995" w:type="pct"/>
          </w:tcPr>
          <w:p w14:paraId="3139DB0C" w14:textId="46DE1575" w:rsidR="009F75AC" w:rsidRPr="00D52956" w:rsidRDefault="009F75AC" w:rsidP="00BD5C60">
            <w:pPr>
              <w:spacing w:before="120" w:after="120" w:line="240" w:lineRule="auto"/>
            </w:pPr>
            <w:r w:rsidRPr="003D2594">
              <w:t xml:space="preserve">Clinical </w:t>
            </w:r>
            <w:r w:rsidR="00F7559C">
              <w:t>utility</w:t>
            </w:r>
            <w:r w:rsidR="00F7559C" w:rsidRPr="003D2594">
              <w:t xml:space="preserve"> </w:t>
            </w:r>
            <w:r w:rsidRPr="003D2594">
              <w:t>standard: Ability to predict FP-related toxicity.</w:t>
            </w:r>
          </w:p>
        </w:tc>
      </w:tr>
      <w:tr w:rsidR="009F75AC" w:rsidRPr="00490FBB" w14:paraId="70589B71" w14:textId="77777777" w:rsidTr="78C8FC20">
        <w:tc>
          <w:tcPr>
            <w:tcW w:w="1005" w:type="pct"/>
            <w:hideMark/>
          </w:tcPr>
          <w:p w14:paraId="59DCA89A" w14:textId="77777777" w:rsidR="009F75AC" w:rsidRPr="00490FBB" w:rsidRDefault="009F75AC" w:rsidP="00982E9A">
            <w:pPr>
              <w:spacing w:before="120" w:after="120" w:line="240" w:lineRule="auto"/>
              <w:rPr>
                <w:rFonts w:cs="Arial"/>
              </w:rPr>
            </w:pPr>
            <w:r w:rsidRPr="00490FBB">
              <w:rPr>
                <w:rFonts w:cs="Arial"/>
              </w:rPr>
              <w:t>Outcomes</w:t>
            </w:r>
          </w:p>
        </w:tc>
        <w:tc>
          <w:tcPr>
            <w:tcW w:w="3995" w:type="pct"/>
            <w:hideMark/>
          </w:tcPr>
          <w:p w14:paraId="013CF6B0" w14:textId="77777777" w:rsidR="009F75AC" w:rsidRPr="00A66752" w:rsidRDefault="009F75AC" w:rsidP="00287FFA">
            <w:pPr>
              <w:spacing w:before="120" w:after="0" w:line="240" w:lineRule="auto"/>
            </w:pPr>
            <w:r w:rsidRPr="00A66752">
              <w:t xml:space="preserve">Safety outcomes: </w:t>
            </w:r>
          </w:p>
          <w:p w14:paraId="1AD07024" w14:textId="77777777" w:rsidR="009F75AC" w:rsidRPr="00A66752" w:rsidRDefault="009F75AC" w:rsidP="00213D2A">
            <w:pPr>
              <w:pStyle w:val="ListParagraph"/>
              <w:numPr>
                <w:ilvl w:val="0"/>
                <w:numId w:val="7"/>
              </w:numPr>
              <w:spacing w:after="120" w:line="240" w:lineRule="auto"/>
              <w:ind w:left="714" w:hanging="357"/>
            </w:pPr>
            <w:r w:rsidRPr="00A66752">
              <w:t xml:space="preserve">Adverse events (AEs) </w:t>
            </w:r>
            <w:r>
              <w:t xml:space="preserve">related to </w:t>
            </w:r>
            <w:r w:rsidRPr="003A6B67">
              <w:rPr>
                <w:i/>
                <w:iCs/>
              </w:rPr>
              <w:t>DPYD</w:t>
            </w:r>
            <w:r w:rsidRPr="00A66752">
              <w:t xml:space="preserve"> genotyping.</w:t>
            </w:r>
            <w:r w:rsidRPr="00A66752" w:rsidDel="00321041">
              <w:t xml:space="preserve"> </w:t>
            </w:r>
          </w:p>
          <w:p w14:paraId="496AE361" w14:textId="733A50B4" w:rsidR="009F75AC" w:rsidRPr="00A66752" w:rsidRDefault="009F75AC" w:rsidP="00213D2A">
            <w:pPr>
              <w:pStyle w:val="ListParagraph"/>
              <w:numPr>
                <w:ilvl w:val="0"/>
                <w:numId w:val="7"/>
              </w:numPr>
              <w:spacing w:before="120" w:after="120" w:line="240" w:lineRule="auto"/>
            </w:pPr>
            <w:r>
              <w:t>AEs</w:t>
            </w:r>
            <w:r w:rsidRPr="00A66752">
              <w:t xml:space="preserve"> (or </w:t>
            </w:r>
            <w:r>
              <w:t>avoided</w:t>
            </w:r>
            <w:r w:rsidRPr="00A66752">
              <w:t xml:space="preserve"> AE</w:t>
            </w:r>
            <w:r>
              <w:t>s</w:t>
            </w:r>
            <w:r w:rsidRPr="00A66752">
              <w:t>) from</w:t>
            </w:r>
            <w:r>
              <w:t xml:space="preserve"> any</w:t>
            </w:r>
            <w:r w:rsidRPr="00A66752">
              <w:t xml:space="preserve"> change in patient management (</w:t>
            </w:r>
            <w:r>
              <w:t xml:space="preserve">e.g., </w:t>
            </w:r>
            <w:r w:rsidRPr="00A66752">
              <w:t>treatment modifications</w:t>
            </w:r>
            <w:r>
              <w:t>, monitoring</w:t>
            </w:r>
            <w:r w:rsidRPr="00A66752">
              <w:t>)</w:t>
            </w:r>
            <w:r>
              <w:t>.</w:t>
            </w:r>
            <w:r w:rsidRPr="00A66752">
              <w:t xml:space="preserve"> </w:t>
            </w:r>
          </w:p>
          <w:p w14:paraId="24A1DE76" w14:textId="77777777" w:rsidR="009F75AC" w:rsidRDefault="009F75AC" w:rsidP="00287FFA">
            <w:pPr>
              <w:spacing w:before="120" w:after="0" w:line="240" w:lineRule="auto"/>
            </w:pPr>
            <w:r>
              <w:t>Test performance:</w:t>
            </w:r>
          </w:p>
          <w:p w14:paraId="62EB4D3E" w14:textId="77777777" w:rsidR="009F75AC" w:rsidRDefault="009F75AC" w:rsidP="00213D2A">
            <w:pPr>
              <w:pStyle w:val="ListParagraph"/>
              <w:numPr>
                <w:ilvl w:val="0"/>
                <w:numId w:val="8"/>
              </w:numPr>
              <w:spacing w:before="120" w:after="120" w:line="240" w:lineRule="auto"/>
            </w:pPr>
            <w:r>
              <w:t xml:space="preserve">Prognostic accuracy: Sensitivity, specificity, positive predictive value, and negative predictive value of </w:t>
            </w:r>
            <w:r w:rsidRPr="003A6B67">
              <w:rPr>
                <w:i/>
                <w:iCs/>
              </w:rPr>
              <w:t>DPYD</w:t>
            </w:r>
            <w:r>
              <w:t xml:space="preserve"> genotyping to predict toxicity outcomes (e.g., AEs).</w:t>
            </w:r>
          </w:p>
          <w:p w14:paraId="77FF3CFB" w14:textId="3041E501" w:rsidR="009F75AC" w:rsidRDefault="009F75AC" w:rsidP="00213D2A">
            <w:pPr>
              <w:pStyle w:val="ListParagraph"/>
              <w:numPr>
                <w:ilvl w:val="0"/>
                <w:numId w:val="8"/>
              </w:numPr>
              <w:spacing w:before="120" w:after="120" w:line="240" w:lineRule="auto"/>
            </w:pPr>
            <w:r>
              <w:t xml:space="preserve">Any differences in prognostic accuracy by patient characteristics (e.g., age, </w:t>
            </w:r>
            <w:r w:rsidR="002629F9">
              <w:t>sex,</w:t>
            </w:r>
            <w:r>
              <w:t xml:space="preserve"> </w:t>
            </w:r>
            <w:r w:rsidR="008824CB">
              <w:t>ancestry</w:t>
            </w:r>
            <w:r>
              <w:t>)</w:t>
            </w:r>
            <w:r w:rsidR="008D236E">
              <w:t xml:space="preserve"> and</w:t>
            </w:r>
            <w:r>
              <w:t xml:space="preserve"> cancer characteristics (e.g., type, stage).</w:t>
            </w:r>
          </w:p>
          <w:p w14:paraId="15D353E2" w14:textId="78FBA8BD" w:rsidR="009F75AC" w:rsidRDefault="009F75AC" w:rsidP="00287FFA">
            <w:pPr>
              <w:spacing w:before="120" w:after="0" w:line="240" w:lineRule="auto"/>
            </w:pPr>
            <w:r>
              <w:t>Change in management:</w:t>
            </w:r>
          </w:p>
          <w:p w14:paraId="6745D1C0" w14:textId="6A629539" w:rsidR="009F75AC" w:rsidRDefault="009F75AC" w:rsidP="00213D2A">
            <w:pPr>
              <w:pStyle w:val="ListParagraph"/>
              <w:numPr>
                <w:ilvl w:val="0"/>
                <w:numId w:val="9"/>
              </w:numPr>
              <w:spacing w:after="120" w:line="240" w:lineRule="auto"/>
              <w:ind w:left="714" w:hanging="357"/>
            </w:pPr>
            <w:r>
              <w:t>Change in patient management (e.g., modification</w:t>
            </w:r>
            <w:r w:rsidR="00440424">
              <w:t xml:space="preserve"> of chemotherapy regimen</w:t>
            </w:r>
            <w:r>
              <w:t>, monitoring).</w:t>
            </w:r>
          </w:p>
          <w:p w14:paraId="7C8CABFB" w14:textId="7DC4660A" w:rsidR="009F75AC" w:rsidRDefault="009F75AC" w:rsidP="00213D2A">
            <w:pPr>
              <w:pStyle w:val="ListParagraph"/>
              <w:numPr>
                <w:ilvl w:val="0"/>
                <w:numId w:val="9"/>
              </w:numPr>
              <w:spacing w:before="120" w:after="120" w:line="240" w:lineRule="auto"/>
            </w:pPr>
            <w:r>
              <w:t xml:space="preserve">Any differences in patient management by patient characteristics (e.g., age, </w:t>
            </w:r>
            <w:r w:rsidR="00440424">
              <w:t>sex,</w:t>
            </w:r>
            <w:r>
              <w:t xml:space="preserve"> ethnicity)</w:t>
            </w:r>
            <w:r w:rsidR="003F5D59">
              <w:t xml:space="preserve"> and</w:t>
            </w:r>
            <w:r>
              <w:t xml:space="preserve"> cancer characteristics (e.g., type, stage).</w:t>
            </w:r>
          </w:p>
          <w:p w14:paraId="3BAEB857" w14:textId="72DAF3FE" w:rsidR="009F75AC" w:rsidRDefault="009F75AC" w:rsidP="00287FFA">
            <w:pPr>
              <w:spacing w:before="120" w:after="0" w:line="240" w:lineRule="auto"/>
            </w:pPr>
            <w:r>
              <w:t>Clinical e</w:t>
            </w:r>
            <w:r w:rsidRPr="00A66752">
              <w:t>ffectiveness outcomes:</w:t>
            </w:r>
          </w:p>
          <w:p w14:paraId="38E2BAB2" w14:textId="0952B1DF" w:rsidR="009F75AC" w:rsidRDefault="009F75AC" w:rsidP="00213D2A">
            <w:pPr>
              <w:pStyle w:val="ListParagraph"/>
              <w:numPr>
                <w:ilvl w:val="0"/>
                <w:numId w:val="10"/>
              </w:numPr>
              <w:spacing w:after="120" w:line="240" w:lineRule="auto"/>
              <w:ind w:left="714" w:hanging="357"/>
            </w:pPr>
            <w:r>
              <w:t xml:space="preserve">Direct: Change in patient-relevant health outcomes (e.g., AEs, </w:t>
            </w:r>
            <w:r w:rsidR="003F5D59">
              <w:t xml:space="preserve">the </w:t>
            </w:r>
            <w:r>
              <w:t xml:space="preserve">effectiveness of cancer treatment, mortality, morbidity, quality of life) comparing patients who received pre-treatment </w:t>
            </w:r>
            <w:r w:rsidRPr="003120F8">
              <w:rPr>
                <w:i/>
                <w:iCs/>
              </w:rPr>
              <w:t>DP</w:t>
            </w:r>
            <w:r w:rsidR="00426650">
              <w:rPr>
                <w:i/>
                <w:iCs/>
              </w:rPr>
              <w:t>Y</w:t>
            </w:r>
            <w:r w:rsidRPr="003120F8">
              <w:rPr>
                <w:i/>
                <w:iCs/>
              </w:rPr>
              <w:t>D</w:t>
            </w:r>
            <w:r>
              <w:t xml:space="preserve"> genotyping versus those who did not receive pre-treatment </w:t>
            </w:r>
            <w:r w:rsidRPr="003120F8">
              <w:rPr>
                <w:i/>
                <w:iCs/>
              </w:rPr>
              <w:t>DP</w:t>
            </w:r>
            <w:r w:rsidR="00B26FBC">
              <w:rPr>
                <w:i/>
                <w:iCs/>
              </w:rPr>
              <w:t>Y</w:t>
            </w:r>
            <w:r w:rsidRPr="003120F8">
              <w:rPr>
                <w:i/>
                <w:iCs/>
              </w:rPr>
              <w:t>D</w:t>
            </w:r>
            <w:r>
              <w:t xml:space="preserve"> genotyping.</w:t>
            </w:r>
          </w:p>
          <w:p w14:paraId="496B85E4" w14:textId="536CCB9A" w:rsidR="009E4B55" w:rsidRDefault="009F75AC" w:rsidP="00213D2A">
            <w:pPr>
              <w:pStyle w:val="ListParagraph"/>
              <w:numPr>
                <w:ilvl w:val="0"/>
                <w:numId w:val="10"/>
              </w:numPr>
              <w:spacing w:before="120" w:after="120" w:line="240" w:lineRule="auto"/>
            </w:pPr>
            <w:r>
              <w:t>Indirect: Change in patient-relevant health outcomes (e.g., A</w:t>
            </w:r>
            <w:r w:rsidR="003E0D8E">
              <w:t>E</w:t>
            </w:r>
            <w:r>
              <w:t xml:space="preserve">s, </w:t>
            </w:r>
            <w:r w:rsidR="003F5D59">
              <w:t xml:space="preserve">the </w:t>
            </w:r>
            <w:r>
              <w:t>effectiveness of cancer treatment, mortality, morbidity, quality of life) in patients</w:t>
            </w:r>
            <w:r w:rsidR="000632A3">
              <w:t xml:space="preserve"> who </w:t>
            </w:r>
            <w:r w:rsidR="00D1291D">
              <w:t xml:space="preserve">experienced </w:t>
            </w:r>
            <w:r>
              <w:t xml:space="preserve">severe FP-related toxicity and received </w:t>
            </w:r>
            <w:r>
              <w:lastRenderedPageBreak/>
              <w:t xml:space="preserve">treatment modifications </w:t>
            </w:r>
            <w:r w:rsidR="003F5D59">
              <w:t xml:space="preserve">versus </w:t>
            </w:r>
            <w:r w:rsidR="000632A3">
              <w:t xml:space="preserve">patients who </w:t>
            </w:r>
            <w:r>
              <w:t>receiv</w:t>
            </w:r>
            <w:r w:rsidR="003F5D59">
              <w:t>ed</w:t>
            </w:r>
            <w:r>
              <w:t xml:space="preserve"> the standard dose</w:t>
            </w:r>
            <w:r w:rsidR="003F5D59">
              <w:t xml:space="preserve"> treatment</w:t>
            </w:r>
            <w:r>
              <w:t>.</w:t>
            </w:r>
          </w:p>
          <w:p w14:paraId="73C277B0" w14:textId="15F7694D" w:rsidR="009E4B55" w:rsidRDefault="009F75AC" w:rsidP="00213D2A">
            <w:pPr>
              <w:pStyle w:val="ListParagraph"/>
              <w:numPr>
                <w:ilvl w:val="0"/>
                <w:numId w:val="10"/>
              </w:numPr>
              <w:spacing w:before="120" w:after="120" w:line="240" w:lineRule="auto"/>
            </w:pPr>
            <w:r>
              <w:t xml:space="preserve">Any harm from </w:t>
            </w:r>
            <w:r w:rsidRPr="00070BAF">
              <w:rPr>
                <w:i/>
                <w:iCs/>
              </w:rPr>
              <w:t>DPYD</w:t>
            </w:r>
            <w:r w:rsidRPr="006318A8">
              <w:t xml:space="preserve"> genotyping</w:t>
            </w:r>
            <w:r>
              <w:t xml:space="preserve"> (e.g., false negatives, </w:t>
            </w:r>
            <w:r w:rsidR="00070BAF">
              <w:t xml:space="preserve">test turn-around time (TAT) resulting in </w:t>
            </w:r>
            <w:r>
              <w:t>potential delay in commencing treatment).</w:t>
            </w:r>
          </w:p>
          <w:p w14:paraId="4B06D2E0" w14:textId="0FCBB568" w:rsidR="009F75AC" w:rsidRDefault="009F75AC" w:rsidP="00213D2A">
            <w:pPr>
              <w:pStyle w:val="ListParagraph"/>
              <w:numPr>
                <w:ilvl w:val="0"/>
                <w:numId w:val="10"/>
              </w:numPr>
              <w:spacing w:before="120" w:after="120" w:line="240" w:lineRule="auto"/>
            </w:pPr>
            <w:r>
              <w:t xml:space="preserve">Any differential clinical effectiveness outcomes by </w:t>
            </w:r>
            <w:r w:rsidRPr="007C035D">
              <w:t>patient characteristics (</w:t>
            </w:r>
            <w:r>
              <w:t xml:space="preserve">e.g., </w:t>
            </w:r>
            <w:r w:rsidRPr="007C035D">
              <w:t xml:space="preserve">age, </w:t>
            </w:r>
            <w:r w:rsidR="00440424">
              <w:t xml:space="preserve">sex, </w:t>
            </w:r>
            <w:r w:rsidR="00F76C0D">
              <w:t>ancestry</w:t>
            </w:r>
            <w:r w:rsidRPr="007C035D">
              <w:t xml:space="preserve">), </w:t>
            </w:r>
            <w:r>
              <w:t xml:space="preserve">and </w:t>
            </w:r>
            <w:r w:rsidRPr="007C035D">
              <w:t xml:space="preserve">cancer characteristics (e.g., </w:t>
            </w:r>
            <w:r>
              <w:t>type</w:t>
            </w:r>
            <w:r w:rsidRPr="007C035D">
              <w:t>, stage</w:t>
            </w:r>
            <w:r>
              <w:t>).</w:t>
            </w:r>
          </w:p>
          <w:p w14:paraId="5FD4AAF2" w14:textId="4853DA49" w:rsidR="009F75AC" w:rsidRDefault="009F75AC" w:rsidP="00E70C5A">
            <w:pPr>
              <w:spacing w:before="120" w:after="0" w:line="240" w:lineRule="auto"/>
            </w:pPr>
            <w:r>
              <w:t>Cost-effectiveness outcomes:</w:t>
            </w:r>
          </w:p>
          <w:p w14:paraId="7CAF025E" w14:textId="14FAFDD2" w:rsidR="009F75AC" w:rsidRDefault="009F75AC" w:rsidP="00213D2A">
            <w:pPr>
              <w:pStyle w:val="ListParagraph"/>
              <w:numPr>
                <w:ilvl w:val="0"/>
                <w:numId w:val="6"/>
              </w:numPr>
              <w:spacing w:after="120" w:line="240" w:lineRule="auto"/>
              <w:ind w:left="714" w:hanging="357"/>
            </w:pPr>
            <w:r>
              <w:t xml:space="preserve">Cost per patient with a </w:t>
            </w:r>
            <w:r>
              <w:rPr>
                <w:i/>
                <w:iCs/>
              </w:rPr>
              <w:t>DP</w:t>
            </w:r>
            <w:r w:rsidR="00ED2F95">
              <w:rPr>
                <w:i/>
                <w:iCs/>
              </w:rPr>
              <w:t>Y</w:t>
            </w:r>
            <w:r>
              <w:rPr>
                <w:i/>
                <w:iCs/>
              </w:rPr>
              <w:t>D</w:t>
            </w:r>
            <w:r>
              <w:t xml:space="preserve"> variant identified.</w:t>
            </w:r>
          </w:p>
          <w:p w14:paraId="60FAC509" w14:textId="332F23FA" w:rsidR="009F75AC" w:rsidRDefault="009F75AC" w:rsidP="00213D2A">
            <w:pPr>
              <w:pStyle w:val="ListParagraph"/>
              <w:numPr>
                <w:ilvl w:val="0"/>
                <w:numId w:val="6"/>
              </w:numPr>
              <w:spacing w:before="120" w:after="120" w:line="240" w:lineRule="auto"/>
            </w:pPr>
            <w:r>
              <w:t xml:space="preserve">Cost per patient </w:t>
            </w:r>
            <w:r w:rsidR="00EF0EA2">
              <w:t xml:space="preserve">avoiding </w:t>
            </w:r>
            <w:r>
              <w:t>severe (</w:t>
            </w:r>
            <w:r w:rsidRPr="00DA3C2D">
              <w:rPr>
                <w:rFonts w:cs="Calibri"/>
              </w:rPr>
              <w:t>≥</w:t>
            </w:r>
            <w:r>
              <w:t>Grade 3) FP-related toxicity.</w:t>
            </w:r>
          </w:p>
          <w:p w14:paraId="0F65D1E6" w14:textId="77777777" w:rsidR="009F75AC" w:rsidRDefault="009F75AC" w:rsidP="00213D2A">
            <w:pPr>
              <w:pStyle w:val="ListParagraph"/>
              <w:numPr>
                <w:ilvl w:val="0"/>
                <w:numId w:val="6"/>
              </w:numPr>
              <w:spacing w:before="120" w:after="120" w:line="240" w:lineRule="auto"/>
            </w:pPr>
            <w:r>
              <w:t>Cost per quality-adjusted life year (QALY) gained.</w:t>
            </w:r>
          </w:p>
          <w:p w14:paraId="5032200C" w14:textId="7BE82D1D" w:rsidR="009F75AC" w:rsidRDefault="009F75AC" w:rsidP="00213D2A">
            <w:pPr>
              <w:pStyle w:val="ListParagraph"/>
              <w:numPr>
                <w:ilvl w:val="0"/>
                <w:numId w:val="6"/>
              </w:numPr>
              <w:spacing w:before="120" w:after="120" w:line="240" w:lineRule="auto"/>
            </w:pPr>
            <w:r w:rsidRPr="006318A8">
              <w:t xml:space="preserve">Any differential </w:t>
            </w:r>
            <w:r>
              <w:t>results</w:t>
            </w:r>
            <w:r w:rsidRPr="006318A8">
              <w:t xml:space="preserve"> by patient characteristics (</w:t>
            </w:r>
            <w:r>
              <w:t xml:space="preserve">e.g., </w:t>
            </w:r>
            <w:r w:rsidRPr="006318A8">
              <w:t xml:space="preserve">age, </w:t>
            </w:r>
            <w:r w:rsidR="00655185">
              <w:t xml:space="preserve">sex, </w:t>
            </w:r>
            <w:r w:rsidR="00ED2F95">
              <w:t>ancestry</w:t>
            </w:r>
            <w:r w:rsidRPr="006318A8">
              <w:t xml:space="preserve">), </w:t>
            </w:r>
            <w:r>
              <w:t xml:space="preserve">and </w:t>
            </w:r>
            <w:r w:rsidRPr="006318A8">
              <w:t>cancer characteristics (e.g., location, stage).</w:t>
            </w:r>
          </w:p>
          <w:p w14:paraId="764D9574" w14:textId="67E770E5" w:rsidR="009F75AC" w:rsidRDefault="009F75AC" w:rsidP="00E70C5A">
            <w:pPr>
              <w:spacing w:before="120" w:after="0" w:line="240" w:lineRule="auto"/>
            </w:pPr>
            <w:r>
              <w:t>Health system resources:</w:t>
            </w:r>
          </w:p>
          <w:p w14:paraId="196B7975" w14:textId="69C7B3E8" w:rsidR="009F75AC" w:rsidRDefault="009F75AC" w:rsidP="00213D2A">
            <w:pPr>
              <w:pStyle w:val="ListParagraph"/>
              <w:numPr>
                <w:ilvl w:val="0"/>
                <w:numId w:val="11"/>
              </w:numPr>
              <w:spacing w:after="120" w:line="240" w:lineRule="auto"/>
              <w:ind w:left="714" w:hanging="357"/>
            </w:pPr>
            <w:r>
              <w:t xml:space="preserve">Cost of </w:t>
            </w:r>
            <w:r w:rsidRPr="007D3F23">
              <w:rPr>
                <w:i/>
                <w:iCs/>
              </w:rPr>
              <w:t>DPYD</w:t>
            </w:r>
            <w:r>
              <w:t xml:space="preserve"> genotyping.</w:t>
            </w:r>
          </w:p>
          <w:p w14:paraId="4B1F29C9" w14:textId="7D55A1A7" w:rsidR="009F75AC" w:rsidRDefault="0092558F" w:rsidP="00213D2A">
            <w:pPr>
              <w:pStyle w:val="ListParagraph"/>
              <w:numPr>
                <w:ilvl w:val="0"/>
                <w:numId w:val="11"/>
              </w:numPr>
              <w:spacing w:before="120" w:after="120" w:line="240" w:lineRule="auto"/>
            </w:pPr>
            <w:r>
              <w:t>C</w:t>
            </w:r>
            <w:r w:rsidR="00DE7BA1">
              <w:t>hange in the c</w:t>
            </w:r>
            <w:r w:rsidR="009F75AC">
              <w:t>ost</w:t>
            </w:r>
            <w:r w:rsidR="00BB4997">
              <w:t>s</w:t>
            </w:r>
            <w:r w:rsidR="009F75AC">
              <w:t xml:space="preserve"> </w:t>
            </w:r>
            <w:r w:rsidR="00BB4997">
              <w:t xml:space="preserve">associated with </w:t>
            </w:r>
            <w:r w:rsidR="00C0375C">
              <w:t xml:space="preserve">the </w:t>
            </w:r>
            <w:r w:rsidR="00BB4997">
              <w:t xml:space="preserve">investigation, </w:t>
            </w:r>
            <w:r w:rsidR="00C0375C">
              <w:t>monitoring</w:t>
            </w:r>
            <w:r w:rsidR="00BB4997">
              <w:t>,</w:t>
            </w:r>
            <w:r w:rsidR="00C0375C">
              <w:t xml:space="preserve"> </w:t>
            </w:r>
            <w:r w:rsidR="00B23932">
              <w:t xml:space="preserve">and </w:t>
            </w:r>
            <w:r w:rsidR="00C0375C">
              <w:t xml:space="preserve">management of FP-related </w:t>
            </w:r>
            <w:r w:rsidR="009F75AC">
              <w:t>toxicity</w:t>
            </w:r>
            <w:r w:rsidR="00C0375C">
              <w:t xml:space="preserve"> </w:t>
            </w:r>
            <w:r w:rsidR="00DE7BA1">
              <w:t xml:space="preserve">(e.g., drugs, </w:t>
            </w:r>
            <w:r w:rsidR="009F75AC">
              <w:t>hospitalisation</w:t>
            </w:r>
            <w:r w:rsidR="00DE7BA1">
              <w:t>)</w:t>
            </w:r>
            <w:r w:rsidR="00C0375C">
              <w:t xml:space="preserve"> and other AEs</w:t>
            </w:r>
            <w:r>
              <w:t>,</w:t>
            </w:r>
            <w:r w:rsidR="00C0375C">
              <w:t xml:space="preserve"> if applicable</w:t>
            </w:r>
            <w:r w:rsidR="009F75AC">
              <w:t>.</w:t>
            </w:r>
          </w:p>
          <w:p w14:paraId="73CF6E15" w14:textId="0498206A" w:rsidR="00DE7BA1" w:rsidRDefault="0092558F" w:rsidP="00213D2A">
            <w:pPr>
              <w:pStyle w:val="ListParagraph"/>
              <w:numPr>
                <w:ilvl w:val="0"/>
                <w:numId w:val="11"/>
              </w:numPr>
              <w:spacing w:before="120" w:after="120" w:line="240" w:lineRule="auto"/>
            </w:pPr>
            <w:r>
              <w:t>C</w:t>
            </w:r>
            <w:r w:rsidR="00DE7BA1" w:rsidRPr="00DE7BA1">
              <w:t xml:space="preserve">hange in the cost of treatment </w:t>
            </w:r>
            <w:r w:rsidR="00C0375C" w:rsidRPr="00DE7BA1">
              <w:t>because of</w:t>
            </w:r>
            <w:r w:rsidR="00DE7BA1" w:rsidRPr="00DE7BA1">
              <w:t xml:space="preserve"> </w:t>
            </w:r>
            <w:r w:rsidR="00DE7BA1">
              <w:t xml:space="preserve">a </w:t>
            </w:r>
            <w:r w:rsidR="00DE7BA1" w:rsidRPr="00DE7BA1">
              <w:t>change in clinical management</w:t>
            </w:r>
            <w:r w:rsidR="00C0375C">
              <w:t xml:space="preserve"> (e.g., </w:t>
            </w:r>
            <w:r w:rsidR="00E004EB">
              <w:t xml:space="preserve">chemotherapy </w:t>
            </w:r>
            <w:r w:rsidR="00C0375C">
              <w:t>dose modification, alternative non-FP-based treatment).</w:t>
            </w:r>
          </w:p>
          <w:p w14:paraId="0592EB46" w14:textId="77777777" w:rsidR="009F75AC" w:rsidRPr="00D52956" w:rsidRDefault="009F75AC" w:rsidP="00213D2A">
            <w:pPr>
              <w:pStyle w:val="ListParagraph"/>
              <w:numPr>
                <w:ilvl w:val="0"/>
                <w:numId w:val="11"/>
              </w:numPr>
              <w:spacing w:before="120" w:after="120" w:line="240" w:lineRule="auto"/>
            </w:pPr>
            <w:r>
              <w:t>Total Australian Government healthcare costs.</w:t>
            </w:r>
          </w:p>
        </w:tc>
      </w:tr>
      <w:tr w:rsidR="009F75AC" w:rsidRPr="00490FBB" w14:paraId="30758A5C" w14:textId="77777777" w:rsidTr="78C8FC20">
        <w:tc>
          <w:tcPr>
            <w:tcW w:w="1005" w:type="pct"/>
          </w:tcPr>
          <w:p w14:paraId="1250350A" w14:textId="5DEAAE0E" w:rsidR="009F75AC" w:rsidRPr="00490FBB" w:rsidRDefault="009F75AC" w:rsidP="00982E9A">
            <w:pPr>
              <w:spacing w:before="120" w:after="120" w:line="240" w:lineRule="auto"/>
              <w:rPr>
                <w:rFonts w:cs="Arial"/>
              </w:rPr>
            </w:pPr>
            <w:r w:rsidRPr="00490FBB">
              <w:rPr>
                <w:rFonts w:cs="Arial"/>
              </w:rPr>
              <w:lastRenderedPageBreak/>
              <w:t>Assessment question</w:t>
            </w:r>
          </w:p>
        </w:tc>
        <w:tc>
          <w:tcPr>
            <w:tcW w:w="3995" w:type="pct"/>
          </w:tcPr>
          <w:p w14:paraId="2A0F8532" w14:textId="78E38BBB" w:rsidR="009F75AC" w:rsidRPr="00FD4C65" w:rsidRDefault="009F75AC" w:rsidP="008F0795">
            <w:pPr>
              <w:spacing w:before="120" w:after="120" w:line="240" w:lineRule="auto"/>
              <w:rPr>
                <w:color w:val="000000" w:themeColor="text1"/>
              </w:rPr>
            </w:pPr>
            <w:r w:rsidRPr="78C8FC20">
              <w:rPr>
                <w:color w:val="000000" w:themeColor="text1"/>
              </w:rPr>
              <w:t xml:space="preserve">What is the comparative safety, effectiveness, and cost-effectiveness of pre-treatment </w:t>
            </w:r>
            <w:r w:rsidRPr="78C8FC20">
              <w:rPr>
                <w:i/>
                <w:iCs/>
              </w:rPr>
              <w:t>DPYD</w:t>
            </w:r>
            <w:r>
              <w:t xml:space="preserve"> genotyping</w:t>
            </w:r>
            <w:r w:rsidRPr="78C8FC20">
              <w:rPr>
                <w:color w:val="000000" w:themeColor="text1"/>
              </w:rPr>
              <w:t xml:space="preserve"> versus no pre-treatment </w:t>
            </w:r>
            <w:r w:rsidRPr="78C8FC20">
              <w:rPr>
                <w:i/>
                <w:iCs/>
                <w:color w:val="000000" w:themeColor="text1"/>
              </w:rPr>
              <w:t xml:space="preserve">DPYD </w:t>
            </w:r>
            <w:r w:rsidRPr="78C8FC20">
              <w:rPr>
                <w:color w:val="000000" w:themeColor="text1"/>
              </w:rPr>
              <w:t xml:space="preserve">genotyping in </w:t>
            </w:r>
            <w:r>
              <w:t>patients with solid tumour</w:t>
            </w:r>
            <w:r w:rsidR="00C63FD3">
              <w:t xml:space="preserve"> cancer</w:t>
            </w:r>
            <w:r>
              <w:t xml:space="preserve"> who are about to commence FP-based chemotherapy?</w:t>
            </w:r>
          </w:p>
        </w:tc>
      </w:tr>
    </w:tbl>
    <w:bookmarkEnd w:id="3"/>
    <w:p w14:paraId="2B5074DF" w14:textId="7EA21CA6" w:rsidR="00BB1102" w:rsidRDefault="00BB1102" w:rsidP="00BA5FED">
      <w:pPr>
        <w:pStyle w:val="Tablenotes"/>
        <w:spacing w:after="0"/>
      </w:pPr>
      <w:r>
        <w:t xml:space="preserve">AE = </w:t>
      </w:r>
      <w:r w:rsidR="00B46FBB">
        <w:t xml:space="preserve">Adverse events; </w:t>
      </w:r>
      <w:r w:rsidR="00054630">
        <w:t xml:space="preserve">DPD = </w:t>
      </w:r>
      <w:r w:rsidR="00B46FBB">
        <w:t>D</w:t>
      </w:r>
      <w:r w:rsidR="00B46FBB" w:rsidRPr="00B40AE5">
        <w:t>ihydropyrimidine dehydrogenase</w:t>
      </w:r>
      <w:r w:rsidR="00054630">
        <w:t>;</w:t>
      </w:r>
      <w:r>
        <w:t xml:space="preserve"> FP = </w:t>
      </w:r>
      <w:r w:rsidR="00B46FBB">
        <w:t>Fluoropyrimidine</w:t>
      </w:r>
      <w:r w:rsidR="00054630">
        <w:t xml:space="preserve">; QALY = </w:t>
      </w:r>
      <w:r w:rsidR="009F2B67">
        <w:t>Quality-adjusted</w:t>
      </w:r>
      <w:r w:rsidR="00B46FBB">
        <w:t xml:space="preserve"> life year</w:t>
      </w:r>
      <w:r>
        <w:t>.</w:t>
      </w:r>
    </w:p>
    <w:p w14:paraId="3F6A6212" w14:textId="3BAD5B4D" w:rsidR="00054630" w:rsidRPr="00426DD5" w:rsidRDefault="00DB1B01" w:rsidP="00426DD5">
      <w:pPr>
        <w:rPr>
          <w:rFonts w:ascii="Arial Narrow" w:hAnsi="Arial Narrow"/>
          <w:sz w:val="18"/>
          <w:szCs w:val="18"/>
        </w:rPr>
      </w:pPr>
      <w:r w:rsidRPr="00426DD5">
        <w:rPr>
          <w:rFonts w:ascii="Arial Narrow" w:hAnsi="Arial Narrow"/>
          <w:sz w:val="18"/>
          <w:szCs w:val="18"/>
        </w:rPr>
        <w:t xml:space="preserve">MBS = </w:t>
      </w:r>
      <w:r w:rsidR="00276D49" w:rsidRPr="00426DD5">
        <w:rPr>
          <w:rFonts w:ascii="Arial Narrow" w:hAnsi="Arial Narrow"/>
          <w:sz w:val="18"/>
          <w:szCs w:val="18"/>
        </w:rPr>
        <w:t>Medicare Benefits Schedule</w:t>
      </w:r>
      <w:r w:rsidRPr="00426DD5">
        <w:rPr>
          <w:rFonts w:ascii="Arial Narrow" w:hAnsi="Arial Narrow"/>
          <w:sz w:val="18"/>
          <w:szCs w:val="18"/>
        </w:rPr>
        <w:t>; P</w:t>
      </w:r>
      <w:r w:rsidR="00054630" w:rsidRPr="00426DD5">
        <w:rPr>
          <w:rFonts w:ascii="Arial Narrow" w:hAnsi="Arial Narrow"/>
          <w:sz w:val="18"/>
          <w:szCs w:val="18"/>
        </w:rPr>
        <w:t>ASC =</w:t>
      </w:r>
      <w:r w:rsidR="00276D49" w:rsidRPr="00426DD5">
        <w:rPr>
          <w:rFonts w:ascii="Arial Narrow" w:hAnsi="Arial Narrow"/>
          <w:sz w:val="18"/>
          <w:szCs w:val="18"/>
        </w:rPr>
        <w:t xml:space="preserve"> </w:t>
      </w:r>
      <w:r w:rsidR="005D5E80" w:rsidRPr="00426DD5">
        <w:rPr>
          <w:rFonts w:ascii="Arial Narrow" w:hAnsi="Arial Narrow"/>
          <w:sz w:val="18"/>
          <w:szCs w:val="18"/>
        </w:rPr>
        <w:t>PICO Advisory Sub-</w:t>
      </w:r>
      <w:r w:rsidR="005C5570" w:rsidRPr="00426DD5">
        <w:rPr>
          <w:rFonts w:ascii="Arial Narrow" w:hAnsi="Arial Narrow"/>
          <w:sz w:val="18"/>
          <w:szCs w:val="18"/>
        </w:rPr>
        <w:t>C</w:t>
      </w:r>
      <w:r w:rsidR="005D5E80" w:rsidRPr="00426DD5">
        <w:rPr>
          <w:rFonts w:ascii="Arial Narrow" w:hAnsi="Arial Narrow"/>
          <w:sz w:val="18"/>
          <w:szCs w:val="18"/>
        </w:rPr>
        <w:t>ommittee</w:t>
      </w:r>
      <w:r w:rsidR="00054630" w:rsidRPr="00426DD5">
        <w:rPr>
          <w:rFonts w:ascii="Arial Narrow" w:hAnsi="Arial Narrow"/>
          <w:sz w:val="18"/>
          <w:szCs w:val="18"/>
        </w:rPr>
        <w:t>.</w:t>
      </w:r>
    </w:p>
    <w:p w14:paraId="53297713" w14:textId="6973FFBB" w:rsidR="00912660" w:rsidRDefault="00912660" w:rsidP="00713728">
      <w:pPr>
        <w:pStyle w:val="Heading2"/>
      </w:pPr>
      <w:r>
        <w:t>Purpose of application</w:t>
      </w:r>
    </w:p>
    <w:p w14:paraId="0E65AD1B" w14:textId="761A087A" w:rsidR="004C2C5E" w:rsidRDefault="004C2C5E" w:rsidP="004C2C5E">
      <w:pPr>
        <w:spacing w:after="240"/>
        <w:rPr>
          <w:iCs/>
        </w:rPr>
      </w:pPr>
      <w:r w:rsidRPr="009A3778">
        <w:rPr>
          <w:iCs/>
        </w:rPr>
        <w:t xml:space="preserve">An application requesting </w:t>
      </w:r>
      <w:r w:rsidRPr="00C74F90">
        <w:rPr>
          <w:iCs/>
        </w:rPr>
        <w:t xml:space="preserve">Medicare Benefits Schedule (MBS) listing </w:t>
      </w:r>
      <w:r w:rsidRPr="009A3778">
        <w:rPr>
          <w:iCs/>
        </w:rPr>
        <w:t xml:space="preserve">of </w:t>
      </w:r>
      <w:r w:rsidR="00C74F90" w:rsidRPr="00C74F90">
        <w:rPr>
          <w:i/>
        </w:rPr>
        <w:t>DPYD</w:t>
      </w:r>
      <w:r w:rsidR="00C74F90">
        <w:rPr>
          <w:iCs/>
        </w:rPr>
        <w:t xml:space="preserve"> genotyping</w:t>
      </w:r>
      <w:r w:rsidRPr="009A3778">
        <w:rPr>
          <w:iCs/>
        </w:rPr>
        <w:t xml:space="preserve"> </w:t>
      </w:r>
      <w:r w:rsidR="00345103">
        <w:rPr>
          <w:iCs/>
        </w:rPr>
        <w:t xml:space="preserve">to predict fluoropyrimidine (FP)-induced toxicity </w:t>
      </w:r>
      <w:r w:rsidR="00745C86">
        <w:rPr>
          <w:iCs/>
        </w:rPr>
        <w:t>in</w:t>
      </w:r>
      <w:r w:rsidRPr="009A3778">
        <w:rPr>
          <w:iCs/>
        </w:rPr>
        <w:t xml:space="preserve"> </w:t>
      </w:r>
      <w:r w:rsidR="000C7C7E">
        <w:rPr>
          <w:iCs/>
        </w:rPr>
        <w:t>patients</w:t>
      </w:r>
      <w:r w:rsidR="00345103">
        <w:rPr>
          <w:iCs/>
        </w:rPr>
        <w:t xml:space="preserve"> with solid tumours </w:t>
      </w:r>
      <w:r w:rsidR="00745C86">
        <w:rPr>
          <w:iCs/>
        </w:rPr>
        <w:t xml:space="preserve">who are about to commence a treatment protocol </w:t>
      </w:r>
      <w:r w:rsidR="00043977">
        <w:rPr>
          <w:iCs/>
        </w:rPr>
        <w:t>that</w:t>
      </w:r>
      <w:r w:rsidR="00745C86">
        <w:rPr>
          <w:iCs/>
        </w:rPr>
        <w:t xml:space="preserve"> includes oral or intravenous </w:t>
      </w:r>
      <w:r w:rsidR="003E5840">
        <w:rPr>
          <w:iCs/>
        </w:rPr>
        <w:t>FP</w:t>
      </w:r>
      <w:r w:rsidR="00345103">
        <w:rPr>
          <w:iCs/>
        </w:rPr>
        <w:t xml:space="preserve"> </w:t>
      </w:r>
      <w:r w:rsidRPr="009A3778">
        <w:rPr>
          <w:iCs/>
        </w:rPr>
        <w:t xml:space="preserve">was received from </w:t>
      </w:r>
      <w:r w:rsidR="00043977">
        <w:rPr>
          <w:iCs/>
        </w:rPr>
        <w:t>t</w:t>
      </w:r>
      <w:r w:rsidR="00345103" w:rsidRPr="00345103">
        <w:rPr>
          <w:iCs/>
        </w:rPr>
        <w:t xml:space="preserve">he Royal College </w:t>
      </w:r>
      <w:r w:rsidR="00345103">
        <w:rPr>
          <w:iCs/>
        </w:rPr>
        <w:t>o</w:t>
      </w:r>
      <w:r w:rsidR="00345103" w:rsidRPr="00345103">
        <w:rPr>
          <w:iCs/>
        </w:rPr>
        <w:t xml:space="preserve">f Pathologists </w:t>
      </w:r>
      <w:r w:rsidR="00345103">
        <w:rPr>
          <w:iCs/>
        </w:rPr>
        <w:t>o</w:t>
      </w:r>
      <w:r w:rsidR="00345103" w:rsidRPr="00345103">
        <w:rPr>
          <w:iCs/>
        </w:rPr>
        <w:t>f Australasia</w:t>
      </w:r>
      <w:r w:rsidR="00AF6927">
        <w:rPr>
          <w:iCs/>
        </w:rPr>
        <w:t xml:space="preserve"> (RCPA)</w:t>
      </w:r>
      <w:r w:rsidRPr="009A3778">
        <w:rPr>
          <w:iCs/>
        </w:rPr>
        <w:t xml:space="preserve"> by the Department of Health</w:t>
      </w:r>
      <w:r w:rsidR="00345103">
        <w:rPr>
          <w:iCs/>
        </w:rPr>
        <w:t xml:space="preserve"> and Aged Care</w:t>
      </w:r>
      <w:r w:rsidRPr="009A3778">
        <w:rPr>
          <w:iCs/>
        </w:rPr>
        <w:t>.</w:t>
      </w:r>
    </w:p>
    <w:p w14:paraId="03405662" w14:textId="563E94B7" w:rsidR="00FA7B00" w:rsidRDefault="000228EB" w:rsidP="0057745F">
      <w:pPr>
        <w:spacing w:after="240"/>
        <w:rPr>
          <w:iCs/>
        </w:rPr>
      </w:pPr>
      <w:r>
        <w:rPr>
          <w:iCs/>
        </w:rPr>
        <w:t>C</w:t>
      </w:r>
      <w:r w:rsidR="00B031A9">
        <w:rPr>
          <w:iCs/>
        </w:rPr>
        <w:t>linical claim:</w:t>
      </w:r>
    </w:p>
    <w:p w14:paraId="215496B2" w14:textId="1531EA22" w:rsidR="0057745F" w:rsidRPr="00DE762F" w:rsidRDefault="003E5840" w:rsidP="0057745F">
      <w:pPr>
        <w:spacing w:after="240"/>
      </w:pPr>
      <w:r>
        <w:rPr>
          <w:iCs/>
        </w:rPr>
        <w:t xml:space="preserve">The use of pre-treatment </w:t>
      </w:r>
      <w:r w:rsidR="0057745F" w:rsidRPr="0057745F">
        <w:rPr>
          <w:i/>
        </w:rPr>
        <w:t>DPYD</w:t>
      </w:r>
      <w:r w:rsidR="0057745F">
        <w:rPr>
          <w:iCs/>
        </w:rPr>
        <w:t xml:space="preserve"> genotyping </w:t>
      </w:r>
      <w:r>
        <w:rPr>
          <w:iCs/>
        </w:rPr>
        <w:t xml:space="preserve">in </w:t>
      </w:r>
      <w:r w:rsidR="00366656">
        <w:rPr>
          <w:iCs/>
        </w:rPr>
        <w:t xml:space="preserve">patients </w:t>
      </w:r>
      <w:r>
        <w:rPr>
          <w:iCs/>
        </w:rPr>
        <w:t>with solid tumours who are about to commence FP</w:t>
      </w:r>
      <w:r w:rsidR="0058458C">
        <w:rPr>
          <w:iCs/>
        </w:rPr>
        <w:t>-based</w:t>
      </w:r>
      <w:r>
        <w:rPr>
          <w:iCs/>
        </w:rPr>
        <w:t xml:space="preserve"> chemotherapy</w:t>
      </w:r>
      <w:r w:rsidR="007740CF">
        <w:rPr>
          <w:iCs/>
        </w:rPr>
        <w:t xml:space="preserve"> as treatment or as </w:t>
      </w:r>
      <w:r w:rsidR="007F3851">
        <w:rPr>
          <w:iCs/>
        </w:rPr>
        <w:t xml:space="preserve">a </w:t>
      </w:r>
      <w:r w:rsidR="007740CF">
        <w:rPr>
          <w:iCs/>
        </w:rPr>
        <w:t>radio-sensitiser</w:t>
      </w:r>
      <w:r>
        <w:rPr>
          <w:iCs/>
        </w:rPr>
        <w:t xml:space="preserve"> </w:t>
      </w:r>
      <w:r w:rsidR="0057745F">
        <w:rPr>
          <w:iCs/>
        </w:rPr>
        <w:t>result</w:t>
      </w:r>
      <w:r>
        <w:rPr>
          <w:iCs/>
        </w:rPr>
        <w:t>s</w:t>
      </w:r>
      <w:r w:rsidR="0057745F">
        <w:rPr>
          <w:iCs/>
        </w:rPr>
        <w:t xml:space="preserve"> in superior health outcomes compared to no </w:t>
      </w:r>
      <w:r>
        <w:rPr>
          <w:iCs/>
        </w:rPr>
        <w:t xml:space="preserve">pre-treatment </w:t>
      </w:r>
      <w:r w:rsidRPr="003E5840">
        <w:rPr>
          <w:i/>
        </w:rPr>
        <w:t>DPYD</w:t>
      </w:r>
      <w:r>
        <w:rPr>
          <w:iCs/>
        </w:rPr>
        <w:t xml:space="preserve"> genotyping</w:t>
      </w:r>
      <w:r w:rsidR="00366656">
        <w:rPr>
          <w:iCs/>
        </w:rPr>
        <w:t xml:space="preserve"> (p1</w:t>
      </w:r>
      <w:r w:rsidR="00C24A33">
        <w:rPr>
          <w:iCs/>
        </w:rPr>
        <w:t>5</w:t>
      </w:r>
      <w:r w:rsidR="00366656">
        <w:rPr>
          <w:iCs/>
        </w:rPr>
        <w:t xml:space="preserve"> </w:t>
      </w:r>
      <w:r w:rsidR="00026CDA">
        <w:rPr>
          <w:iCs/>
        </w:rPr>
        <w:t xml:space="preserve">of the </w:t>
      </w:r>
      <w:hyperlink r:id="rId11" w:history="1">
        <w:r w:rsidR="00026CDA" w:rsidRPr="007C0572">
          <w:rPr>
            <w:rStyle w:val="Hyperlink"/>
            <w:rFonts w:ascii="Calibri" w:hAnsi="Calibri"/>
            <w:iCs/>
          </w:rPr>
          <w:t>application</w:t>
        </w:r>
      </w:hyperlink>
      <w:r w:rsidR="00366656">
        <w:rPr>
          <w:iCs/>
        </w:rPr>
        <w:t>)</w:t>
      </w:r>
      <w:r w:rsidR="0057745F">
        <w:rPr>
          <w:iCs/>
        </w:rPr>
        <w:t>.</w:t>
      </w:r>
    </w:p>
    <w:p w14:paraId="53156D18" w14:textId="77777777" w:rsidR="002C4C7D" w:rsidRDefault="002C4C7D">
      <w:pPr>
        <w:spacing w:after="160" w:line="259" w:lineRule="auto"/>
        <w:rPr>
          <w:rFonts w:ascii="Franklin Gothic Medium" w:eastAsiaTheme="majorEastAsia" w:hAnsi="Franklin Gothic Medium" w:cstheme="majorBidi"/>
          <w:color w:val="000000" w:themeColor="text1"/>
          <w:sz w:val="32"/>
          <w:szCs w:val="26"/>
        </w:rPr>
      </w:pPr>
      <w:r>
        <w:br w:type="page"/>
      </w:r>
    </w:p>
    <w:p w14:paraId="18E66948" w14:textId="2958E9FE" w:rsidR="00D73332" w:rsidRPr="00FD4C65" w:rsidRDefault="00D73332" w:rsidP="00FD4C65">
      <w:pPr>
        <w:pStyle w:val="Heading2"/>
      </w:pPr>
      <w:r w:rsidRPr="00FD4C65">
        <w:lastRenderedPageBreak/>
        <w:t xml:space="preserve">PICO </w:t>
      </w:r>
      <w:r w:rsidR="00FD4E33" w:rsidRPr="00FD4C65">
        <w:t xml:space="preserve">criteria </w:t>
      </w:r>
    </w:p>
    <w:p w14:paraId="14C4BAAF" w14:textId="7CC1B26B" w:rsidR="00AF2241" w:rsidRPr="00FA7B00" w:rsidRDefault="007D6B83" w:rsidP="00FA7B00">
      <w:pPr>
        <w:pStyle w:val="Heading3"/>
      </w:pPr>
      <w:bookmarkStart w:id="5" w:name="_Ref149223663"/>
      <w:r w:rsidRPr="00713728">
        <w:t>Population</w:t>
      </w:r>
      <w:bookmarkEnd w:id="5"/>
    </w:p>
    <w:p w14:paraId="2EF24C2F" w14:textId="1F73DF2F" w:rsidR="00230DAA" w:rsidRDefault="00230DAA" w:rsidP="00230DAA">
      <w:r>
        <w:t xml:space="preserve">The </w:t>
      </w:r>
      <w:r w:rsidR="00D50A13">
        <w:t xml:space="preserve">proposed </w:t>
      </w:r>
      <w:r w:rsidR="008D1BF2">
        <w:t xml:space="preserve">target </w:t>
      </w:r>
      <w:r>
        <w:t xml:space="preserve">population for this application </w:t>
      </w:r>
      <w:r w:rsidR="00365DA0">
        <w:t>wa</w:t>
      </w:r>
      <w:r w:rsidR="008608F1">
        <w:t>s</w:t>
      </w:r>
      <w:r w:rsidR="000C5C59">
        <w:t xml:space="preserve"> all patients</w:t>
      </w:r>
      <w:r w:rsidR="004D425C">
        <w:rPr>
          <w:rStyle w:val="FootnoteReference"/>
        </w:rPr>
        <w:footnoteReference w:id="2"/>
      </w:r>
      <w:r>
        <w:t xml:space="preserve"> with solid tumours</w:t>
      </w:r>
      <w:r w:rsidR="000C5C59">
        <w:t xml:space="preserve"> </w:t>
      </w:r>
      <w:r>
        <w:t xml:space="preserve">who </w:t>
      </w:r>
      <w:r w:rsidR="00961B33">
        <w:t xml:space="preserve">are about to commence a treatment protocol that includes </w:t>
      </w:r>
      <w:r w:rsidR="00395C96">
        <w:t xml:space="preserve">oral or intravenous </w:t>
      </w:r>
      <w:r w:rsidR="007D2EC1">
        <w:t>FP</w:t>
      </w:r>
      <w:r>
        <w:t>.</w:t>
      </w:r>
      <w:r w:rsidR="000C5C59">
        <w:t xml:space="preserve"> Solid tumours include but </w:t>
      </w:r>
      <w:r w:rsidR="009D534C">
        <w:t xml:space="preserve">are </w:t>
      </w:r>
      <w:r w:rsidR="000C5C59">
        <w:t>not limited to colorectal, upper gastrointestinal, head and neck, breast, and pancreatic cancers.</w:t>
      </w:r>
      <w:r w:rsidR="008E4E2C">
        <w:t xml:space="preserve"> </w:t>
      </w:r>
      <w:r w:rsidR="007F3851">
        <w:t>Population</w:t>
      </w:r>
      <w:r w:rsidR="008E4E2C">
        <w:t xml:space="preserve"> also include</w:t>
      </w:r>
      <w:r w:rsidR="007F3851">
        <w:t>d all</w:t>
      </w:r>
      <w:r w:rsidR="008E4E2C">
        <w:t xml:space="preserve"> patients requiring FPs</w:t>
      </w:r>
      <w:r w:rsidR="00FF13B9" w:rsidRPr="00FF13B9">
        <w:t xml:space="preserve"> as radio-sensitising agents for radiotherapy</w:t>
      </w:r>
      <w:r w:rsidR="008E4E2C">
        <w:t xml:space="preserve">. </w:t>
      </w:r>
    </w:p>
    <w:p w14:paraId="5BE9B70C" w14:textId="67984A4B" w:rsidR="001F5A40" w:rsidRDefault="00262316" w:rsidP="002F2270">
      <w:pPr>
        <w:pStyle w:val="Heading4"/>
      </w:pPr>
      <w:r w:rsidRPr="00B40AE5">
        <w:t xml:space="preserve">Fluoropyrimidines </w:t>
      </w:r>
      <w:r>
        <w:t xml:space="preserve">and </w:t>
      </w:r>
      <w:r w:rsidR="0058458C" w:rsidRPr="00B40AE5">
        <w:t xml:space="preserve">dihydropyrimidine dehydrogenase </w:t>
      </w:r>
      <w:r w:rsidR="0058458C">
        <w:t>(</w:t>
      </w:r>
      <w:r>
        <w:t>DPD</w:t>
      </w:r>
      <w:r w:rsidR="0058458C">
        <w:t>)</w:t>
      </w:r>
      <w:r>
        <w:t xml:space="preserve"> activity</w:t>
      </w:r>
      <w:r w:rsidR="001F5A40">
        <w:t xml:space="preserve"> </w:t>
      </w:r>
    </w:p>
    <w:p w14:paraId="2BC4E022" w14:textId="2776A317" w:rsidR="005C1CE1" w:rsidRDefault="00100D07" w:rsidP="0072709C">
      <w:pPr>
        <w:spacing w:after="0"/>
      </w:pPr>
      <w:r w:rsidRPr="00B40AE5">
        <w:t>FP</w:t>
      </w:r>
      <w:r w:rsidR="001F5A40">
        <w:t>s</w:t>
      </w:r>
      <w:r w:rsidRPr="00B40AE5">
        <w:t xml:space="preserve"> are chemotherapy agent</w:t>
      </w:r>
      <w:r w:rsidR="004401E1">
        <w:t>s</w:t>
      </w:r>
      <w:r w:rsidRPr="00B40AE5">
        <w:t xml:space="preserve"> </w:t>
      </w:r>
      <w:r w:rsidR="001F5A40">
        <w:t>used</w:t>
      </w:r>
      <w:r w:rsidR="001F5A40" w:rsidRPr="00B40AE5">
        <w:t xml:space="preserve"> </w:t>
      </w:r>
      <w:r w:rsidRPr="00B40AE5">
        <w:t xml:space="preserve">to treat solid tumours. </w:t>
      </w:r>
      <w:r w:rsidR="004401E1">
        <w:t xml:space="preserve">Commonly used FPs </w:t>
      </w:r>
      <w:r w:rsidR="00366656">
        <w:t>are</w:t>
      </w:r>
      <w:r w:rsidR="005C1CE1">
        <w:t>:</w:t>
      </w:r>
    </w:p>
    <w:p w14:paraId="4AE9CF16" w14:textId="1C1F7A3C" w:rsidR="005C1CE1" w:rsidRDefault="004401E1" w:rsidP="00213D2A">
      <w:pPr>
        <w:pStyle w:val="ListParagraph"/>
        <w:numPr>
          <w:ilvl w:val="0"/>
          <w:numId w:val="5"/>
        </w:numPr>
      </w:pPr>
      <w:r>
        <w:t>f</w:t>
      </w:r>
      <w:r w:rsidR="00100D07" w:rsidRPr="00B40AE5">
        <w:t>luorouracil, or 5-fl</w:t>
      </w:r>
      <w:r w:rsidR="00366656">
        <w:t>u</w:t>
      </w:r>
      <w:r w:rsidR="00100D07" w:rsidRPr="00B40AE5">
        <w:t>orouracil (5-FU)</w:t>
      </w:r>
      <w:r w:rsidR="005C1CE1">
        <w:t xml:space="preserve">, </w:t>
      </w:r>
      <w:r w:rsidR="00100D07" w:rsidRPr="00B40AE5">
        <w:t>administered intravenously</w:t>
      </w:r>
      <w:r>
        <w:t>, and</w:t>
      </w:r>
    </w:p>
    <w:p w14:paraId="019174BA" w14:textId="1195DE96" w:rsidR="00100D07" w:rsidRDefault="00100D07" w:rsidP="00213D2A">
      <w:pPr>
        <w:pStyle w:val="ListParagraph"/>
        <w:numPr>
          <w:ilvl w:val="0"/>
          <w:numId w:val="5"/>
        </w:numPr>
      </w:pPr>
      <w:r w:rsidRPr="00B40AE5">
        <w:t xml:space="preserve">capecitabine, </w:t>
      </w:r>
      <w:r w:rsidR="004401E1" w:rsidRPr="00B40AE5">
        <w:t xml:space="preserve">a precursor of </w:t>
      </w:r>
      <w:r w:rsidR="00366656">
        <w:t>5-FU</w:t>
      </w:r>
      <w:r w:rsidR="005C1CE1">
        <w:t>,</w:t>
      </w:r>
      <w:r w:rsidR="004401E1">
        <w:t xml:space="preserve"> a</w:t>
      </w:r>
      <w:r w:rsidRPr="00B40AE5">
        <w:t>dministered orally</w:t>
      </w:r>
      <w:r w:rsidR="00230DAA">
        <w:t>.</w:t>
      </w:r>
    </w:p>
    <w:p w14:paraId="03BA47B7" w14:textId="3F75D868" w:rsidR="00B30439" w:rsidRDefault="007B4237" w:rsidP="007B4237">
      <w:r>
        <w:t xml:space="preserve">Historically, 5-FU was first approved by the </w:t>
      </w:r>
      <w:r w:rsidR="00546C31">
        <w:t xml:space="preserve">United States Food and Drug Administration (US </w:t>
      </w:r>
      <w:r>
        <w:t>FDA</w:t>
      </w:r>
      <w:r w:rsidR="00546C31">
        <w:t>)</w:t>
      </w:r>
      <w:r>
        <w:t xml:space="preserve"> in 1962 for the treatment of adenocarcin</w:t>
      </w:r>
      <w:r w:rsidR="00E608CE">
        <w:t>o</w:t>
      </w:r>
      <w:r>
        <w:t>matous cancers of the colon, rectum, breast, stomach</w:t>
      </w:r>
      <w:r w:rsidR="003C7EBF">
        <w:t>,</w:t>
      </w:r>
      <w:r>
        <w:t xml:space="preserve"> and pancreas </w:t>
      </w:r>
      <w:r w:rsidR="00860C12">
        <w:fldChar w:fldCharType="begin"/>
      </w:r>
      <w:r w:rsidR="00860C12">
        <w:instrText xml:space="preserve"> ADDIN EN.CITE &lt;EndNote&gt;&lt;Cite&gt;&lt;Author&gt;Longley&lt;/Author&gt;&lt;Year&gt;2003&lt;/Year&gt;&lt;RecNum&gt;28&lt;/RecNum&gt;&lt;DisplayText&gt;(Longley et al. 2003)&lt;/DisplayText&gt;&lt;record&gt;&lt;rec-number&gt;28&lt;/rec-number&gt;&lt;foreign-keys&gt;&lt;key app="EN" db-id="fppzex9dnf5ze9es5zd5dpe0xa2xp0pp205d" timestamp="1697428728"&gt;28&lt;/key&gt;&lt;/foreign-keys&gt;&lt;ref-type name="Journal Article"&gt;17&lt;/ref-type&gt;&lt;contributors&gt;&lt;authors&gt;&lt;author&gt;Longley, Daniel B.&lt;/author&gt;&lt;author&gt;Harkin, D. Paul&lt;/author&gt;&lt;author&gt;Johnston, Patrick G.&lt;/author&gt;&lt;/authors&gt;&lt;/contributors&gt;&lt;titles&gt;&lt;title&gt;5-Fluorouracil: mechanisms of action and clinical strategies&lt;/title&gt;&lt;secondary-title&gt;Nature Reviews Cancer&lt;/secondary-title&gt;&lt;/titles&gt;&lt;periodical&gt;&lt;full-title&gt;Nature Reviews Cancer&lt;/full-title&gt;&lt;/periodical&gt;&lt;pages&gt;330-338&lt;/pages&gt;&lt;volume&gt;3&lt;/volume&gt;&lt;number&gt;5&lt;/number&gt;&lt;dates&gt;&lt;year&gt;2003&lt;/year&gt;&lt;pub-dates&gt;&lt;date&gt;2003/05/01&lt;/date&gt;&lt;/pub-dates&gt;&lt;/dates&gt;&lt;isbn&gt;1474-1768&lt;/isbn&gt;&lt;urls&gt;&lt;related-urls&gt;&lt;url&gt;https://doi.org/10.1038/nrc1074&lt;/url&gt;&lt;/related-urls&gt;&lt;/urls&gt;&lt;electronic-resource-num&gt;10.1038/nrc1074&lt;/electronic-resource-num&gt;&lt;/record&gt;&lt;/Cite&gt;&lt;/EndNote&gt;</w:instrText>
      </w:r>
      <w:r w:rsidR="00860C12">
        <w:fldChar w:fldCharType="separate"/>
      </w:r>
      <w:r w:rsidR="00860C12">
        <w:rPr>
          <w:noProof/>
        </w:rPr>
        <w:t>(Longley et al. 2003)</w:t>
      </w:r>
      <w:r w:rsidR="00860C12">
        <w:fldChar w:fldCharType="end"/>
      </w:r>
      <w:r>
        <w:t xml:space="preserve">. </w:t>
      </w:r>
      <w:r w:rsidR="28DE1961">
        <w:t xml:space="preserve">Systemic </w:t>
      </w:r>
      <w:r>
        <w:t>5</w:t>
      </w:r>
      <w:r w:rsidR="00611954">
        <w:t>-</w:t>
      </w:r>
      <w:r>
        <w:t xml:space="preserve">FU is now used to treat solid tumours of the colon, gastrointestinal tract, and carcinomas of </w:t>
      </w:r>
      <w:r w:rsidR="003C7EBF">
        <w:t xml:space="preserve">the </w:t>
      </w:r>
      <w:r>
        <w:t>bladder, breast, head, and neck</w:t>
      </w:r>
      <w:r w:rsidR="008F4D99">
        <w:t xml:space="preserve"> </w:t>
      </w:r>
      <w:r w:rsidR="008F4D99">
        <w:fldChar w:fldCharType="begin"/>
      </w:r>
      <w:r w:rsidR="008F4D99">
        <w:instrText xml:space="preserve"> ADDIN EN.CITE &lt;EndNote&gt;&lt;Cite&gt;&lt;Author&gt;Jurczyk&lt;/Author&gt;&lt;Year&gt;2021&lt;/Year&gt;&lt;RecNum&gt;32&lt;/RecNum&gt;&lt;DisplayText&gt;(Jurczyk et al. 2021)&lt;/DisplayText&gt;&lt;record&gt;&lt;rec-number&gt;32&lt;/rec-number&gt;&lt;foreign-keys&gt;&lt;key app="EN" db-id="fppzex9dnf5ze9es5zd5dpe0xa2xp0pp205d" timestamp="1697430936"&gt;32&lt;/key&gt;&lt;/foreign-keys&gt;&lt;ref-type name="Journal Article"&gt;17&lt;/ref-type&gt;&lt;contributors&gt;&lt;authors&gt;&lt;author&gt;Jurczyk, Michał&lt;/author&gt;&lt;author&gt;Król, Magdalena&lt;/author&gt;&lt;author&gt;Midro, Aleksandra&lt;/author&gt;&lt;author&gt;Kurnik-Łucka, Magdalena&lt;/author&gt;&lt;author&gt;Poniatowski, Adrian&lt;/author&gt;&lt;author&gt;Gil, Krzysztof&lt;/author&gt;&lt;/authors&gt;&lt;/contributors&gt;&lt;titles&gt;&lt;title&gt;Cardiotoxicity of Fluoropyrimidines: Epidemiology, Mechanisms, Diagnosis, and Management&lt;/title&gt;&lt;secondary-title&gt;Journal of Clinical Medicine&lt;/secondary-title&gt;&lt;/titles&gt;&lt;periodical&gt;&lt;full-title&gt;Journal of Clinical Medicine&lt;/full-title&gt;&lt;/periodical&gt;&lt;pages&gt;4426&lt;/pages&gt;&lt;volume&gt;10&lt;/volume&gt;&lt;number&gt;19&lt;/number&gt;&lt;dates&gt;&lt;year&gt;2021&lt;/year&gt;&lt;/dates&gt;&lt;isbn&gt;2077-0383&lt;/isbn&gt;&lt;accession-num&gt;doi:10.3390/jcm10194426&lt;/accession-num&gt;&lt;urls&gt;&lt;related-urls&gt;&lt;url&gt;https://www.mdpi.com/2077-0383/10/19/4426&lt;/url&gt;&lt;/related-urls&gt;&lt;/urls&gt;&lt;/record&gt;&lt;/Cite&gt;&lt;/EndNote&gt;</w:instrText>
      </w:r>
      <w:r w:rsidR="008F4D99">
        <w:fldChar w:fldCharType="separate"/>
      </w:r>
      <w:r w:rsidR="008F4D99">
        <w:rPr>
          <w:noProof/>
        </w:rPr>
        <w:t>(Jurczyk et al. 2021)</w:t>
      </w:r>
      <w:r w:rsidR="008F4D99">
        <w:fldChar w:fldCharType="end"/>
      </w:r>
      <w:r>
        <w:t>.</w:t>
      </w:r>
      <w:r w:rsidR="00611954">
        <w:t xml:space="preserve"> </w:t>
      </w:r>
      <w:r w:rsidR="001172D0">
        <w:t>The applicant advised</w:t>
      </w:r>
      <w:r w:rsidR="00DB477B">
        <w:t xml:space="preserve"> </w:t>
      </w:r>
      <w:r w:rsidR="00C83DE1">
        <w:t xml:space="preserve">(during the PICO development process) </w:t>
      </w:r>
      <w:r w:rsidR="00C83DE1" w:rsidRPr="00A66D74">
        <w:t>that</w:t>
      </w:r>
      <w:r w:rsidR="00611954" w:rsidRPr="00A66D74">
        <w:t xml:space="preserve"> </w:t>
      </w:r>
      <w:r w:rsidR="005B5423" w:rsidRPr="007E4189">
        <w:t>5-FU may sometimes be used as a radiation sensitiser</w:t>
      </w:r>
      <w:r w:rsidR="00C043C5" w:rsidRPr="007E4189">
        <w:t>, with carboplatin,</w:t>
      </w:r>
      <w:r w:rsidR="005B5423" w:rsidRPr="007E4189">
        <w:t xml:space="preserve"> </w:t>
      </w:r>
      <w:r w:rsidR="00611954" w:rsidRPr="007E4189">
        <w:t>before</w:t>
      </w:r>
      <w:r w:rsidR="005B5423" w:rsidRPr="007E4189">
        <w:t xml:space="preserve"> initiating radiation therapy, especially in gastrointestinal cancers (</w:t>
      </w:r>
      <w:r w:rsidR="008917B8" w:rsidRPr="007E4189">
        <w:t>p</w:t>
      </w:r>
      <w:r w:rsidR="005B5423" w:rsidRPr="007E4189">
        <w:t xml:space="preserve">re-PASC </w:t>
      </w:r>
      <w:r w:rsidR="008917B8" w:rsidRPr="007E4189">
        <w:t>t</w:t>
      </w:r>
      <w:r w:rsidR="005B5423" w:rsidRPr="007E4189">
        <w:t>eleconference, 12 October 2023)</w:t>
      </w:r>
      <w:r w:rsidR="006C0519" w:rsidRPr="007E4189">
        <w:fldChar w:fldCharType="begin"/>
      </w:r>
      <w:r w:rsidR="006C0519" w:rsidRPr="007E4189">
        <w:instrText xml:space="preserve"> ADDIN EN.CITE &lt;EndNote&gt;&lt;Cite&gt;&lt;Author&gt;Desilets&lt;/Author&gt;&lt;Year&gt;2022&lt;/Year&gt;&lt;RecNum&gt;65&lt;/RecNum&gt;&lt;DisplayText&gt;(Desilets et al. 2022)&lt;/DisplayText&gt;&lt;record&gt;&lt;rec-number&gt;65&lt;/rec-number&gt;&lt;foreign-keys&gt;&lt;key app="EN" db-id="fppzex9dnf5ze9es5zd5dpe0xa2xp0pp205d" timestamp="1699411749"&gt;65&lt;/key&gt;&lt;/foreign-keys&gt;&lt;ref-type name="Journal Article"&gt;17&lt;/ref-type&gt;&lt;contributors&gt;&lt;authors&gt;&lt;author&gt;Desilets, Antoine&lt;/author&gt;&lt;author&gt;McCarvill, William&lt;/author&gt;&lt;author&gt;Aubin, Francine&lt;/author&gt;&lt;author&gt;Bahig, Houda&lt;/author&gt;&lt;author&gt;Ballivy, Olivier&lt;/author&gt;&lt;author&gt;Charpentier, Danielle&lt;/author&gt;&lt;author&gt;Filion, Édith&lt;/author&gt;&lt;author&gt;Jamal, Rahima&lt;/author&gt;&lt;author&gt;Lambert, Louise&lt;/author&gt;&lt;author&gt;Nguyen-Tan, Phuc Felix&lt;/author&gt;&lt;author&gt;Vadnais, Charles&lt;/author&gt;&lt;author&gt;Weng, Xiaoduan&lt;/author&gt;&lt;author&gt;Soulières, Denis&lt;/author&gt;&lt;/authors&gt;&lt;/contributors&gt;&lt;titles&gt;&lt;title&gt;Upfront DPYD Genotyping and Toxicity Associated with Fluoropyrimidine-Based Concurrent Chemoradiotherapy for Oropharyngeal Carcinomas: A Work in Progress&lt;/title&gt;&lt;secondary-title&gt;Current Oncology&lt;/secondary-title&gt;&lt;/titles&gt;&lt;periodical&gt;&lt;full-title&gt;Current Oncology&lt;/full-title&gt;&lt;/periodical&gt;&lt;pages&gt;497-509&lt;/pages&gt;&lt;volume&gt;29&lt;/volume&gt;&lt;number&gt;2&lt;/number&gt;&lt;dates&gt;&lt;year&gt;2022&lt;/year&gt;&lt;/dates&gt;&lt;isbn&gt;1718-7729&lt;/isbn&gt;&lt;accession-num&gt;doi:10.3390/curroncol29020045&lt;/accession-num&gt;&lt;urls&gt;&lt;related-urls&gt;&lt;url&gt;https://www.mdpi.com/1718-7729/29/2/45&lt;/url&gt;&lt;/related-urls&gt;&lt;/urls&gt;&lt;/record&gt;&lt;/Cite&gt;&lt;/EndNote&gt;</w:instrText>
      </w:r>
      <w:r w:rsidR="006C0519" w:rsidRPr="007E4189">
        <w:fldChar w:fldCharType="separate"/>
      </w:r>
      <w:r w:rsidR="006C0519" w:rsidRPr="007E4189">
        <w:rPr>
          <w:noProof/>
        </w:rPr>
        <w:t>(Desilets et al. 2022)</w:t>
      </w:r>
      <w:r w:rsidR="006C0519" w:rsidRPr="007E4189">
        <w:fldChar w:fldCharType="end"/>
      </w:r>
      <w:r w:rsidR="001C24E4" w:rsidRPr="007E4189">
        <w:t xml:space="preserve">. </w:t>
      </w:r>
      <w:r w:rsidR="00457D5A" w:rsidRPr="007E4189">
        <w:t xml:space="preserve">Studies have shown superior survival outcomes </w:t>
      </w:r>
      <w:r w:rsidR="00876175" w:rsidRPr="007E4189">
        <w:t xml:space="preserve">in </w:t>
      </w:r>
      <w:r w:rsidR="00C043C5" w:rsidRPr="007E4189">
        <w:t xml:space="preserve">head and neck cancer </w:t>
      </w:r>
      <w:r w:rsidR="00876175" w:rsidRPr="007E4189">
        <w:t xml:space="preserve">patients </w:t>
      </w:r>
      <w:r w:rsidR="00703A58" w:rsidRPr="007E4189">
        <w:t>treated with</w:t>
      </w:r>
      <w:r w:rsidR="00876175" w:rsidRPr="007E4189">
        <w:t xml:space="preserve"> concurrent chemoradiotherapy compared with those on radiotherapy alone </w:t>
      </w:r>
      <w:r w:rsidR="006C0519" w:rsidRPr="007E4189">
        <w:fldChar w:fldCharType="begin">
          <w:fldData xml:space="preserve">PEVuZE5vdGU+PENpdGU+PEF1dGhvcj5DYWxhaXM8L0F1dGhvcj48WWVhcj4xOTk5PC9ZZWFyPjxS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</w:fldData>
        </w:fldChar>
      </w:r>
      <w:r w:rsidR="006C0519" w:rsidRPr="007E4189">
        <w:instrText xml:space="preserve"> ADDIN EN.CITE </w:instrText>
      </w:r>
      <w:r w:rsidR="006C0519" w:rsidRPr="007E4189">
        <w:fldChar w:fldCharType="begin">
          <w:fldData xml:space="preserve">PEVuZE5vdGU+PENpdGU+PEF1dGhvcj5DYWxhaXM8L0F1dGhvcj48WWVhcj4xOTk5PC9ZZWFyPjxS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</w:fldData>
        </w:fldChar>
      </w:r>
      <w:r w:rsidR="006C0519" w:rsidRPr="007E4189">
        <w:instrText xml:space="preserve"> ADDIN EN.CITE.DATA </w:instrText>
      </w:r>
      <w:r w:rsidR="006C0519" w:rsidRPr="007E4189">
        <w:fldChar w:fldCharType="end"/>
      </w:r>
      <w:r w:rsidR="006C0519" w:rsidRPr="007E4189">
        <w:fldChar w:fldCharType="separate"/>
      </w:r>
      <w:r w:rsidR="006C0519" w:rsidRPr="007E4189">
        <w:rPr>
          <w:noProof/>
        </w:rPr>
        <w:t>(Calais et al. 1999; Denis et al. 2003)</w:t>
      </w:r>
      <w:r w:rsidR="006C0519" w:rsidRPr="007E4189">
        <w:fldChar w:fldCharType="end"/>
      </w:r>
      <w:r w:rsidR="00876175" w:rsidRPr="007E4189">
        <w:t>.</w:t>
      </w:r>
      <w:r w:rsidR="006D0E61" w:rsidRPr="007E4189">
        <w:t xml:space="preserve"> </w:t>
      </w:r>
      <w:r w:rsidR="005B5423" w:rsidRPr="007E4189">
        <w:t xml:space="preserve">There was a discussion at the </w:t>
      </w:r>
      <w:r w:rsidR="00E0289C" w:rsidRPr="007E4189">
        <w:t xml:space="preserve">pre-PASC </w:t>
      </w:r>
      <w:r w:rsidR="005B5423" w:rsidRPr="007E4189">
        <w:t xml:space="preserve">Teleconference that </w:t>
      </w:r>
      <w:r w:rsidR="00C043C5" w:rsidRPr="007E4189">
        <w:t xml:space="preserve">patients </w:t>
      </w:r>
      <w:r w:rsidR="001E3C28" w:rsidRPr="007E4189">
        <w:t>requiring radiosensitisation with 5-FU</w:t>
      </w:r>
      <w:r w:rsidR="003307E5" w:rsidRPr="007E4189">
        <w:t xml:space="preserve"> may constitute a se</w:t>
      </w:r>
      <w:r w:rsidR="00785835" w:rsidRPr="007E4189">
        <w:t xml:space="preserve">cond patient population for this testing, and </w:t>
      </w:r>
      <w:r w:rsidR="005B5423" w:rsidRPr="007E4189">
        <w:t xml:space="preserve">further consultation would be </w:t>
      </w:r>
      <w:r w:rsidR="00C6256A" w:rsidRPr="007E4189">
        <w:t xml:space="preserve">informative </w:t>
      </w:r>
      <w:r w:rsidR="005B5423" w:rsidRPr="007E4189">
        <w:t xml:space="preserve">regarding the prevalence of the use of 5-FU as a radiation sensitiser, and the radiotherapy modifications required after </w:t>
      </w:r>
      <w:r w:rsidR="005B5423" w:rsidRPr="007E4189">
        <w:rPr>
          <w:i/>
          <w:iCs/>
        </w:rPr>
        <w:t>DPYD</w:t>
      </w:r>
      <w:r w:rsidR="005B5423" w:rsidRPr="007E4189">
        <w:t xml:space="preserve"> genotyping</w:t>
      </w:r>
      <w:r w:rsidR="005B5423">
        <w:t>.</w:t>
      </w:r>
      <w:r w:rsidR="005B79B5">
        <w:t xml:space="preserve"> </w:t>
      </w:r>
    </w:p>
    <w:p w14:paraId="7496DE36" w14:textId="53A4D10E" w:rsidR="00486AFF" w:rsidRPr="00BA5FED" w:rsidRDefault="002D70AB" w:rsidP="007B4237">
      <w:pPr>
        <w:rPr>
          <w:i/>
          <w:iCs/>
        </w:rPr>
      </w:pPr>
      <w:r w:rsidRPr="00BA5FED">
        <w:rPr>
          <w:i/>
          <w:iCs/>
        </w:rPr>
        <w:t>PASC noted that patients exposed to an FP agent</w:t>
      </w:r>
      <w:r w:rsidR="00E500F2" w:rsidRPr="00BA5FED">
        <w:rPr>
          <w:i/>
          <w:iCs/>
        </w:rPr>
        <w:t xml:space="preserve"> in the context of radiation sensitisation</w:t>
      </w:r>
      <w:r w:rsidRPr="00BA5FED">
        <w:rPr>
          <w:i/>
          <w:iCs/>
        </w:rPr>
        <w:t xml:space="preserve"> would</w:t>
      </w:r>
      <w:r w:rsidR="00E500F2" w:rsidRPr="00BA5FED">
        <w:rPr>
          <w:i/>
          <w:iCs/>
        </w:rPr>
        <w:t xml:space="preserve"> also</w:t>
      </w:r>
      <w:r w:rsidRPr="00BA5FED">
        <w:rPr>
          <w:i/>
          <w:iCs/>
        </w:rPr>
        <w:t xml:space="preserve"> potentially </w:t>
      </w:r>
      <w:r w:rsidR="00E500F2" w:rsidRPr="00BA5FED">
        <w:rPr>
          <w:i/>
          <w:iCs/>
        </w:rPr>
        <w:t>experience</w:t>
      </w:r>
      <w:r w:rsidRPr="00BA5FED">
        <w:rPr>
          <w:i/>
          <w:iCs/>
        </w:rPr>
        <w:t xml:space="preserve"> severe toxicity if they were carriers of the </w:t>
      </w:r>
      <w:r w:rsidRPr="00403420">
        <w:rPr>
          <w:i/>
          <w:iCs/>
        </w:rPr>
        <w:t>DPYD</w:t>
      </w:r>
      <w:r w:rsidRPr="00BA5FED">
        <w:rPr>
          <w:i/>
          <w:iCs/>
        </w:rPr>
        <w:t xml:space="preserve"> genetic variants described in this application</w:t>
      </w:r>
      <w:r w:rsidR="004A14DE" w:rsidRPr="00BA5FED">
        <w:rPr>
          <w:i/>
          <w:iCs/>
        </w:rPr>
        <w:t xml:space="preserve">, and considered that carriers of </w:t>
      </w:r>
      <w:r w:rsidR="004A14DE" w:rsidRPr="00403420">
        <w:rPr>
          <w:i/>
          <w:iCs/>
        </w:rPr>
        <w:t>DPYD</w:t>
      </w:r>
      <w:r w:rsidR="004A14DE" w:rsidRPr="00BA5FED">
        <w:rPr>
          <w:i/>
          <w:iCs/>
        </w:rPr>
        <w:t xml:space="preserve"> variants should be offered the same intervention as other recipients of FP-based therapy</w:t>
      </w:r>
      <w:r w:rsidRPr="00BA5FED">
        <w:rPr>
          <w:i/>
          <w:iCs/>
        </w:rPr>
        <w:t xml:space="preserve">. </w:t>
      </w:r>
      <w:r w:rsidR="009055EB" w:rsidRPr="00BA5FED">
        <w:rPr>
          <w:i/>
          <w:iCs/>
        </w:rPr>
        <w:t xml:space="preserve">PASC </w:t>
      </w:r>
      <w:r w:rsidR="004A14DE" w:rsidRPr="00BA5FED">
        <w:rPr>
          <w:i/>
          <w:iCs/>
        </w:rPr>
        <w:t xml:space="preserve">also </w:t>
      </w:r>
      <w:r w:rsidR="009055EB" w:rsidRPr="00BA5FED">
        <w:rPr>
          <w:i/>
          <w:iCs/>
        </w:rPr>
        <w:t>noted t</w:t>
      </w:r>
      <w:r w:rsidRPr="00BA5FED">
        <w:rPr>
          <w:i/>
          <w:iCs/>
        </w:rPr>
        <w:t xml:space="preserve">he applicant expert </w:t>
      </w:r>
      <w:r w:rsidR="00195984" w:rsidRPr="00BA5FED">
        <w:rPr>
          <w:i/>
          <w:iCs/>
        </w:rPr>
        <w:t>advice</w:t>
      </w:r>
      <w:r w:rsidRPr="00BA5FED">
        <w:rPr>
          <w:i/>
          <w:iCs/>
        </w:rPr>
        <w:t xml:space="preserve"> that only a small proportion of all patients commencing FP-based therapy would do so for radio-sensitisation</w:t>
      </w:r>
      <w:r w:rsidR="00263D10" w:rsidRPr="00BA5FED">
        <w:rPr>
          <w:i/>
          <w:iCs/>
        </w:rPr>
        <w:t>.</w:t>
      </w:r>
      <w:r w:rsidR="00195984" w:rsidRPr="00BA5FED">
        <w:rPr>
          <w:i/>
          <w:iCs/>
        </w:rPr>
        <w:t xml:space="preserve"> </w:t>
      </w:r>
      <w:r w:rsidR="002B3E63" w:rsidRPr="00BA5FED">
        <w:rPr>
          <w:i/>
          <w:iCs/>
        </w:rPr>
        <w:t>PASC</w:t>
      </w:r>
      <w:r w:rsidR="00FF13B9">
        <w:rPr>
          <w:i/>
          <w:iCs/>
        </w:rPr>
        <w:t>,</w:t>
      </w:r>
      <w:r w:rsidR="00F83B7E" w:rsidRPr="00BA5FED">
        <w:rPr>
          <w:i/>
          <w:iCs/>
        </w:rPr>
        <w:t xml:space="preserve"> </w:t>
      </w:r>
      <w:r w:rsidR="004A14DE" w:rsidRPr="00BA5FED">
        <w:rPr>
          <w:i/>
          <w:iCs/>
        </w:rPr>
        <w:t>t</w:t>
      </w:r>
      <w:r w:rsidR="00425E5A" w:rsidRPr="00BA5FED">
        <w:rPr>
          <w:i/>
          <w:iCs/>
        </w:rPr>
        <w:t>herefore</w:t>
      </w:r>
      <w:r w:rsidR="00FF13B9">
        <w:rPr>
          <w:i/>
          <w:iCs/>
        </w:rPr>
        <w:t>,</w:t>
      </w:r>
      <w:r w:rsidR="00425E5A" w:rsidRPr="00BA5FED">
        <w:rPr>
          <w:i/>
          <w:iCs/>
        </w:rPr>
        <w:t xml:space="preserve"> </w:t>
      </w:r>
      <w:r w:rsidR="00647EC6" w:rsidRPr="00BA5FED">
        <w:rPr>
          <w:i/>
          <w:iCs/>
        </w:rPr>
        <w:t>advised</w:t>
      </w:r>
      <w:r w:rsidR="00743B22" w:rsidRPr="00BA5FED">
        <w:rPr>
          <w:i/>
          <w:iCs/>
        </w:rPr>
        <w:t xml:space="preserve"> that the population for pre-treatment </w:t>
      </w:r>
      <w:r w:rsidR="00743B22" w:rsidRPr="00403420">
        <w:rPr>
          <w:i/>
          <w:iCs/>
        </w:rPr>
        <w:t>DPYD</w:t>
      </w:r>
      <w:r w:rsidR="00743B22" w:rsidRPr="00BA5FED">
        <w:rPr>
          <w:i/>
          <w:iCs/>
        </w:rPr>
        <w:t xml:space="preserve"> genotyping </w:t>
      </w:r>
      <w:r w:rsidR="004A14DE" w:rsidRPr="00BA5FED">
        <w:rPr>
          <w:i/>
          <w:iCs/>
        </w:rPr>
        <w:t xml:space="preserve">should </w:t>
      </w:r>
      <w:r w:rsidR="007C709E" w:rsidRPr="00BA5FED">
        <w:rPr>
          <w:i/>
          <w:iCs/>
        </w:rPr>
        <w:t>also</w:t>
      </w:r>
      <w:r w:rsidR="00743B22" w:rsidRPr="00BA5FED">
        <w:rPr>
          <w:i/>
          <w:iCs/>
        </w:rPr>
        <w:t xml:space="preserve"> include patients </w:t>
      </w:r>
      <w:r w:rsidR="007C709E" w:rsidRPr="00BA5FED">
        <w:rPr>
          <w:i/>
          <w:iCs/>
        </w:rPr>
        <w:t>receiving</w:t>
      </w:r>
      <w:r w:rsidR="00743B22" w:rsidRPr="00BA5FED">
        <w:rPr>
          <w:i/>
          <w:iCs/>
        </w:rPr>
        <w:t xml:space="preserve"> FPs as radio-sensitising agents </w:t>
      </w:r>
      <w:r w:rsidR="00E80173">
        <w:rPr>
          <w:i/>
          <w:iCs/>
        </w:rPr>
        <w:t>prior to</w:t>
      </w:r>
      <w:r w:rsidR="00743B22" w:rsidRPr="00BA5FED">
        <w:rPr>
          <w:i/>
          <w:iCs/>
        </w:rPr>
        <w:t xml:space="preserve"> radiotherapy</w:t>
      </w:r>
      <w:r w:rsidR="00647EC6" w:rsidRPr="00BA5FED">
        <w:rPr>
          <w:i/>
          <w:iCs/>
        </w:rPr>
        <w:t>, and this small subpopulation did not require a separate PICO set</w:t>
      </w:r>
      <w:r w:rsidR="00743B22" w:rsidRPr="00BA5FED">
        <w:rPr>
          <w:i/>
          <w:iCs/>
        </w:rPr>
        <w:t xml:space="preserve">. </w:t>
      </w:r>
      <w:r w:rsidR="00476BB7" w:rsidRPr="00BA5FED">
        <w:rPr>
          <w:i/>
          <w:iCs/>
        </w:rPr>
        <w:t xml:space="preserve"> </w:t>
      </w:r>
    </w:p>
    <w:p w14:paraId="731C9C90" w14:textId="09CEB7C7" w:rsidR="001811EB" w:rsidRDefault="00E40D06" w:rsidP="007B4237">
      <w:r>
        <w:t>Low</w:t>
      </w:r>
      <w:r w:rsidR="00875B45">
        <w:t>er</w:t>
      </w:r>
      <w:r w:rsidR="002445B9">
        <w:t>-</w:t>
      </w:r>
      <w:r w:rsidR="00875B45">
        <w:t>dose topical FP is also a treatment for skin cancers</w:t>
      </w:r>
      <w:r w:rsidR="00586454">
        <w:t xml:space="preserve">. </w:t>
      </w:r>
      <w:r w:rsidR="00D74AE2">
        <w:t>However,</w:t>
      </w:r>
      <w:r w:rsidR="00586454">
        <w:t xml:space="preserve"> </w:t>
      </w:r>
      <w:r w:rsidR="005B79B5" w:rsidRPr="0074259D">
        <w:rPr>
          <w:i/>
          <w:iCs/>
        </w:rPr>
        <w:t>DPYD</w:t>
      </w:r>
      <w:r w:rsidR="005B79B5">
        <w:t xml:space="preserve"> genotyping is not proposed </w:t>
      </w:r>
      <w:r w:rsidR="00625527">
        <w:t>for patients about to receive</w:t>
      </w:r>
      <w:r w:rsidR="005B79B5">
        <w:t xml:space="preserve"> topical FP </w:t>
      </w:r>
      <w:r w:rsidR="00626683">
        <w:t>treatments</w:t>
      </w:r>
      <w:r w:rsidR="00625527">
        <w:t>, only systemic</w:t>
      </w:r>
      <w:r w:rsidR="00A96D03">
        <w:t xml:space="preserve"> FP</w:t>
      </w:r>
      <w:r w:rsidR="00625527">
        <w:t xml:space="preserve"> (</w:t>
      </w:r>
      <w:r w:rsidR="00530008">
        <w:t xml:space="preserve">i.e. </w:t>
      </w:r>
      <w:r w:rsidR="00625527">
        <w:t>intravenous or orally administered).</w:t>
      </w:r>
      <w:r w:rsidR="00D203DF">
        <w:t xml:space="preserve"> </w:t>
      </w:r>
      <w:r w:rsidR="00D74AE2">
        <w:t>Therefore,</w:t>
      </w:r>
      <w:r w:rsidR="00D203DF">
        <w:t xml:space="preserve"> where this PICO refers to 5-FP-based chemotherapy, t</w:t>
      </w:r>
      <w:r w:rsidR="0067120D">
        <w:t>his is systemic chemotherapy only.</w:t>
      </w:r>
    </w:p>
    <w:p w14:paraId="24557822" w14:textId="4B7AD015" w:rsidR="007B4237" w:rsidRDefault="007B4237" w:rsidP="007B4237">
      <w:r>
        <w:lastRenderedPageBreak/>
        <w:t xml:space="preserve">Capecitabine was first approved by the </w:t>
      </w:r>
      <w:r w:rsidR="00DB053B">
        <w:t xml:space="preserve">US </w:t>
      </w:r>
      <w:r>
        <w:t xml:space="preserve">FDA in </w:t>
      </w:r>
      <w:r w:rsidR="00DB053B">
        <w:t>2001</w:t>
      </w:r>
      <w:r>
        <w:t xml:space="preserve"> </w:t>
      </w:r>
      <w:r w:rsidR="00165877">
        <w:t>as first</w:t>
      </w:r>
      <w:r w:rsidR="003C7EBF">
        <w:t>-</w:t>
      </w:r>
      <w:r w:rsidR="00165877">
        <w:t>line</w:t>
      </w:r>
      <w:r>
        <w:t xml:space="preserve"> treatment of </w:t>
      </w:r>
      <w:r w:rsidR="00396491">
        <w:t>metastatic colorectal cancer</w:t>
      </w:r>
      <w:r w:rsidR="0033198F">
        <w:t xml:space="preserve"> </w:t>
      </w:r>
      <w:r w:rsidR="00CB2BE9">
        <w:fldChar w:fldCharType="begin"/>
      </w:r>
      <w:r w:rsidR="00CB2BE9">
        <w:instrText xml:space="preserve"> ADDIN EN.CITE &lt;EndNote&gt;&lt;Cite&gt;&lt;Author&gt;Oncology&lt;/Author&gt;&lt;Year&gt;2001&lt;/Year&gt;&lt;RecNum&gt;40&lt;/RecNum&gt;&lt;DisplayText&gt;(Oncology 2001)&lt;/DisplayText&gt;&lt;record&gt;&lt;rec-number&gt;40&lt;/rec-number&gt;&lt;foreign-keys&gt;&lt;key app="EN" db-id="fppzex9dnf5ze9es5zd5dpe0xa2xp0pp205d" timestamp="1698208809"&gt;40&lt;/key&gt;&lt;/foreign-keys&gt;&lt;ref-type name="Newspaper Article"&gt;23&lt;/ref-type&gt;&lt;contributors&gt;&lt;authors&gt;&lt;author&gt;Oncology,&lt;/author&gt;&lt;/authors&gt;&lt;/contributors&gt;&lt;titles&gt;&lt;title&gt;FDA Approves Capecitabine, First Oral Chemotherapy for the Treatment of Metastatic Colorectal Cancer&lt;/title&gt;&lt;/titles&gt;&lt;volume&gt;15&lt;/volume&gt;&lt;edition&gt;8&lt;/edition&gt;&lt;section&gt;8&lt;/section&gt;&lt;dates&gt;&lt;year&gt;2001&lt;/year&gt;&lt;/dates&gt;&lt;pub-location&gt;New Jersey, USA&lt;/pub-location&gt;&lt;publisher&gt;MJH Life Sciences&lt;/publisher&gt;&lt;urls&gt;&lt;related-urls&gt;&lt;url&gt;https://www.cancernetwork.com/view/fda-approves-capecitabine-first-oral-chemotherapy-treatment-metastatic-colorectal-cancer&lt;/url&gt;&lt;/related-urls&gt;&lt;/urls&gt;&lt;access-date&gt;25 Oct 2023&lt;/access-date&gt;&lt;/record&gt;&lt;/Cite&gt;&lt;/EndNote&gt;</w:instrText>
      </w:r>
      <w:r w:rsidR="00CB2BE9">
        <w:fldChar w:fldCharType="separate"/>
      </w:r>
      <w:r w:rsidR="00CB2BE9">
        <w:rPr>
          <w:noProof/>
        </w:rPr>
        <w:t>(Oncology 2001)</w:t>
      </w:r>
      <w:r w:rsidR="00CB2BE9">
        <w:fldChar w:fldCharType="end"/>
      </w:r>
      <w:r>
        <w:t xml:space="preserve">. Capecitabine is now used to treat colorectal, </w:t>
      </w:r>
      <w:r w:rsidR="0083098E">
        <w:t xml:space="preserve">pancreatic, gastric </w:t>
      </w:r>
      <w:r>
        <w:t>and breast cancer</w:t>
      </w:r>
      <w:r w:rsidR="003D3380">
        <w:t xml:space="preserve"> </w:t>
      </w:r>
      <w:r w:rsidR="00CB2BE9">
        <w:fldChar w:fldCharType="begin"/>
      </w:r>
      <w:r w:rsidR="00CB2BE9">
        <w:instrText xml:space="preserve"> ADDIN EN.CITE &lt;EndNote&gt;&lt;Cite&gt;&lt;Author&gt;US FDA&lt;/Author&gt;&lt;Year&gt;2022&lt;/Year&gt;&lt;RecNum&gt;41&lt;/RecNum&gt;&lt;DisplayText&gt;(US FDA 2022)&lt;/DisplayText&gt;&lt;record&gt;&lt;rec-number&gt;41&lt;/rec-number&gt;&lt;foreign-keys&gt;&lt;key app="EN" db-id="fppzex9dnf5ze9es5zd5dpe0xa2xp0pp205d" timestamp="1698209450"&gt;41&lt;/key&gt;&lt;/foreign-keys&gt;&lt;ref-type name="Web Page"&gt;12&lt;/ref-type&gt;&lt;contributors&gt;&lt;authors&gt;&lt;author&gt;US FDA,&lt;/author&gt;&lt;/authors&gt;&lt;secondary-authors&gt;&lt;author&gt;US FDA&lt;/author&gt;&lt;/secondary-authors&gt;&lt;/contributors&gt;&lt;titles&gt;&lt;title&gt;FDA approves updated drug labeling including new indications and dosing regimens for capecitabine tablets under Project Renewal&lt;/title&gt;&lt;/titles&gt;&lt;volume&gt;2023&lt;/volume&gt;&lt;number&gt;25 Oct&lt;/number&gt;&lt;dates&gt;&lt;year&gt;2022&lt;/year&gt;&lt;/dates&gt;&lt;urls&gt;&lt;related-urls&gt;&lt;url&gt;https://bit.ly/3Ysotk8&lt;/url&gt;&lt;/related-urls&gt;&lt;/urls&gt;&lt;/record&gt;&lt;/Cite&gt;&lt;/EndNote&gt;</w:instrText>
      </w:r>
      <w:r w:rsidR="00CB2BE9">
        <w:fldChar w:fldCharType="separate"/>
      </w:r>
      <w:r w:rsidR="00CB2BE9">
        <w:rPr>
          <w:noProof/>
        </w:rPr>
        <w:t>(US FDA 2022)</w:t>
      </w:r>
      <w:r w:rsidR="00CB2BE9">
        <w:fldChar w:fldCharType="end"/>
      </w:r>
      <w:r>
        <w:t xml:space="preserve">. FPs can be used </w:t>
      </w:r>
      <w:r w:rsidRPr="00B40AE5">
        <w:t>alone or in combination with other treatment</w:t>
      </w:r>
      <w:r>
        <w:t>s</w:t>
      </w:r>
      <w:r w:rsidRPr="00B40AE5">
        <w:t>, including radiotherapy</w:t>
      </w:r>
      <w:r>
        <w:t>.</w:t>
      </w:r>
    </w:p>
    <w:p w14:paraId="4437AB6F" w14:textId="405AE1A7" w:rsidR="00100D07" w:rsidRDefault="008670CC" w:rsidP="00100D07">
      <w:r>
        <w:t xml:space="preserve">The </w:t>
      </w:r>
      <w:r w:rsidR="00201681">
        <w:t xml:space="preserve">chemical </w:t>
      </w:r>
      <w:r>
        <w:t>breakdown of</w:t>
      </w:r>
      <w:r w:rsidR="00663F58">
        <w:t xml:space="preserve"> the two </w:t>
      </w:r>
      <w:r w:rsidR="00C43A8F">
        <w:t>common</w:t>
      </w:r>
      <w:r w:rsidR="00DA6EF1">
        <w:t>ly used</w:t>
      </w:r>
      <w:r>
        <w:t xml:space="preserve"> FPs</w:t>
      </w:r>
      <w:r w:rsidR="00663F58">
        <w:t>—</w:t>
      </w:r>
      <w:r>
        <w:t xml:space="preserve"> </w:t>
      </w:r>
      <w:r w:rsidR="00230809">
        <w:t xml:space="preserve">5-FU and capecitabine </w:t>
      </w:r>
      <w:r w:rsidR="00C43A8F">
        <w:t>—</w:t>
      </w:r>
      <w:r w:rsidR="00063CBF">
        <w:t xml:space="preserve"> </w:t>
      </w:r>
      <w:r w:rsidR="00446EE4">
        <w:t xml:space="preserve">involves </w:t>
      </w:r>
      <w:r w:rsidR="00230809">
        <w:t xml:space="preserve">the same metabolic pathway, except that capecitabine </w:t>
      </w:r>
      <w:r w:rsidR="00A65B59">
        <w:t xml:space="preserve">first undergoes </w:t>
      </w:r>
      <w:r w:rsidR="00D66465">
        <w:t xml:space="preserve">a three-step </w:t>
      </w:r>
      <w:r w:rsidR="00E441DE">
        <w:t>enzymatic process to</w:t>
      </w:r>
      <w:r w:rsidR="00A65B59">
        <w:t xml:space="preserve"> convert</w:t>
      </w:r>
      <w:r w:rsidR="00E441DE">
        <w:t xml:space="preserve"> in</w:t>
      </w:r>
      <w:r w:rsidR="00A65B59">
        <w:t>to 5-FU in the liver</w:t>
      </w:r>
      <w:r w:rsidR="00E441DE">
        <w:t>.</w:t>
      </w:r>
      <w:r w:rsidR="00A65B59">
        <w:t xml:space="preserve"> T</w:t>
      </w:r>
      <w:r w:rsidR="00395C96">
        <w:t>he b</w:t>
      </w:r>
      <w:r w:rsidR="00B9770A">
        <w:t>reakdown of 5-FU into inactive metabolites require</w:t>
      </w:r>
      <w:r w:rsidR="00395C96">
        <w:t>s</w:t>
      </w:r>
      <w:r w:rsidR="00B9770A">
        <w:t xml:space="preserve"> the </w:t>
      </w:r>
      <w:r w:rsidR="00B9770A" w:rsidRPr="00B40AE5">
        <w:t>dihydropyrimidine dehydrogenase (DPD)</w:t>
      </w:r>
      <w:r w:rsidR="00395C96">
        <w:t xml:space="preserve"> </w:t>
      </w:r>
      <w:r w:rsidR="00B9770A">
        <w:t xml:space="preserve">enzyme, responsible for </w:t>
      </w:r>
      <w:r w:rsidR="00395C96">
        <w:t xml:space="preserve">the </w:t>
      </w:r>
      <w:r w:rsidR="00B9770A">
        <w:t>catabolism of 80% of 5-FU</w:t>
      </w:r>
      <w:r w:rsidR="000712EC">
        <w:t xml:space="preserve"> in the </w:t>
      </w:r>
      <w:r w:rsidR="000712EC" w:rsidRPr="00AB761D">
        <w:t>liver</w:t>
      </w:r>
      <w:r w:rsidR="005C1CE1">
        <w:t xml:space="preserve"> </w:t>
      </w:r>
      <w:r w:rsidR="00346831">
        <w:fldChar w:fldCharType="begin">
          <w:fldData xml:space="preserve">PEVuZE5vdGU+PENpdGU+PEF1dGhvcj5HZW50aWxlPC9BdXRob3I+PFllYXI+MjAxNjwvWWVhcj48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</w:fldData>
        </w:fldChar>
      </w:r>
      <w:r w:rsidR="00C6203C">
        <w:instrText xml:space="preserve"> ADDIN EN.CITE </w:instrText>
      </w:r>
      <w:r w:rsidR="00C6203C">
        <w:fldChar w:fldCharType="begin">
          <w:fldData xml:space="preserve">PEVuZE5vdGU+PENpdGU+PEF1dGhvcj5HZW50aWxlPC9BdXRob3I+PFllYXI+MjAxNjwvWWVhcj48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</w:fldData>
        </w:fldChar>
      </w:r>
      <w:r w:rsidR="00C6203C">
        <w:instrText xml:space="preserve"> ADDIN EN.CITE.DATA </w:instrText>
      </w:r>
      <w:r w:rsidR="00C6203C">
        <w:fldChar w:fldCharType="end"/>
      </w:r>
      <w:r w:rsidR="00346831">
        <w:fldChar w:fldCharType="separate"/>
      </w:r>
      <w:r w:rsidR="00C6203C">
        <w:rPr>
          <w:noProof/>
        </w:rPr>
        <w:t>(Longley et al. 2003; Gentile et al. 2016)</w:t>
      </w:r>
      <w:r w:rsidR="00346831">
        <w:fldChar w:fldCharType="end"/>
      </w:r>
      <w:r w:rsidR="00B9770A" w:rsidRPr="00AB761D">
        <w:t xml:space="preserve">. The remaining </w:t>
      </w:r>
      <w:r w:rsidR="001F5A40">
        <w:t xml:space="preserve">5-FU </w:t>
      </w:r>
      <w:r w:rsidR="00B9770A" w:rsidRPr="00AB761D">
        <w:t xml:space="preserve">is </w:t>
      </w:r>
      <w:r w:rsidR="001F5A40">
        <w:t xml:space="preserve">either </w:t>
      </w:r>
      <w:r w:rsidR="001D34C0" w:rsidRPr="00AB761D">
        <w:t>converted</w:t>
      </w:r>
      <w:r w:rsidR="001D34C0">
        <w:t xml:space="preserve"> to toxic metabolites (about 5%) or excreted in urine (10-20%). </w:t>
      </w:r>
      <w:r w:rsidR="001F19BE">
        <w:t xml:space="preserve">If DPD </w:t>
      </w:r>
      <w:r w:rsidR="003E0872">
        <w:t xml:space="preserve">enzyme </w:t>
      </w:r>
      <w:r w:rsidR="001F19BE">
        <w:t xml:space="preserve">activity is lower than normal, less 5-FU is converted to the inactive metabolite, and more of the active metabolite accumulates, increasing </w:t>
      </w:r>
      <w:r w:rsidR="003235F3">
        <w:t>the</w:t>
      </w:r>
      <w:r w:rsidR="001F19BE">
        <w:t xml:space="preserve"> risk of </w:t>
      </w:r>
      <w:r w:rsidR="003235F3">
        <w:t xml:space="preserve">FP-related </w:t>
      </w:r>
      <w:r w:rsidR="001F19BE">
        <w:t xml:space="preserve">toxicity. </w:t>
      </w:r>
      <w:r w:rsidR="00100D07" w:rsidRPr="00B40AE5">
        <w:t xml:space="preserve">The therapeutic effect of 5-FU is mediated by a </w:t>
      </w:r>
      <w:r w:rsidR="001F5A40">
        <w:t>tiny</w:t>
      </w:r>
      <w:r w:rsidR="001F5A40" w:rsidRPr="00B40AE5">
        <w:t xml:space="preserve"> </w:t>
      </w:r>
      <w:r w:rsidR="00100D07" w:rsidRPr="00B40AE5">
        <w:t>fraction (1-3%) of the administered dose</w:t>
      </w:r>
      <w:r w:rsidR="00635B40">
        <w:t xml:space="preserve"> </w:t>
      </w:r>
      <w:r w:rsidR="005C1CE1">
        <w:t xml:space="preserve">that </w:t>
      </w:r>
      <w:r w:rsidR="00635B40">
        <w:t xml:space="preserve">is anabolised (smaller fractions converted to complex molecules) </w:t>
      </w:r>
      <w:r w:rsidR="00100D07" w:rsidRPr="00B40AE5">
        <w:t>into cytotoxic metabolites</w:t>
      </w:r>
      <w:r w:rsidR="00635B40">
        <w:t>.</w:t>
      </w:r>
      <w:r w:rsidR="00100D07" w:rsidRPr="00B40AE5">
        <w:t xml:space="preserve"> </w:t>
      </w:r>
      <w:r w:rsidR="00635B40">
        <w:t>These metabolites incorporate into both nuclear and cytoplasmic RNA and DNA</w:t>
      </w:r>
      <w:r w:rsidR="0053644B">
        <w:t>. This step</w:t>
      </w:r>
      <w:r w:rsidR="006C2ECC" w:rsidRPr="00B40AE5">
        <w:t xml:space="preserve"> </w:t>
      </w:r>
      <w:r w:rsidR="00100D07" w:rsidRPr="00B40AE5">
        <w:t>exert</w:t>
      </w:r>
      <w:r w:rsidR="0053644B">
        <w:t xml:space="preserve">s </w:t>
      </w:r>
      <w:r w:rsidR="00100D07" w:rsidRPr="00B40AE5">
        <w:t>a chemotherapeutic effect on tumour cells and normal tissues via the inhibition of RNA processing and function</w:t>
      </w:r>
      <w:r w:rsidR="00EF1BC2" w:rsidRPr="00EF1BC2">
        <w:t>, and D</w:t>
      </w:r>
      <w:r w:rsidR="00EF1BC2" w:rsidRPr="00B40AE5">
        <w:t xml:space="preserve">NA synthesis and repair </w:t>
      </w:r>
      <w:r w:rsidR="00100D07" w:rsidRPr="00B40AE5">
        <w:fldChar w:fldCharType="begin">
          <w:fldData xml:space="preserve">PEVuZE5vdGU+PENpdGU+PEF1dGhvcj5PbnRhcmlvIEhlYWx0aDwvQXV0aG9yPjxZZWFyPjIwMjE8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</w:fldData>
        </w:fldChar>
      </w:r>
      <w:r w:rsidR="00C6203C">
        <w:instrText xml:space="preserve"> ADDIN EN.CITE </w:instrText>
      </w:r>
      <w:r w:rsidR="00C6203C">
        <w:fldChar w:fldCharType="begin">
          <w:fldData xml:space="preserve">PEVuZE5vdGU+PENpdGU+PEF1dGhvcj5PbnRhcmlvIEhlYWx0aDwvQXV0aG9yPjxZZWFyPjIwMjE8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</w:fldData>
        </w:fldChar>
      </w:r>
      <w:r w:rsidR="00C6203C">
        <w:instrText xml:space="preserve"> ADDIN EN.CITE.DATA </w:instrText>
      </w:r>
      <w:r w:rsidR="00C6203C">
        <w:fldChar w:fldCharType="end"/>
      </w:r>
      <w:r w:rsidR="00100D07" w:rsidRPr="00B40AE5">
        <w:fldChar w:fldCharType="separate"/>
      </w:r>
      <w:r w:rsidR="00C6203C">
        <w:rPr>
          <w:noProof/>
        </w:rPr>
        <w:t>(Ontario Health 2021; White et al. 2021; Dean and Kane 2021 (Update))</w:t>
      </w:r>
      <w:r w:rsidR="00100D07" w:rsidRPr="00B40AE5">
        <w:fldChar w:fldCharType="end"/>
      </w:r>
      <w:r w:rsidR="00100D07" w:rsidRPr="00B40AE5">
        <w:t>.</w:t>
      </w:r>
      <w:r w:rsidR="00643654">
        <w:t xml:space="preserve"> </w:t>
      </w:r>
      <w:r w:rsidR="005C1CE1">
        <w:t>T</w:t>
      </w:r>
      <w:r w:rsidR="006C2ECC">
        <w:t xml:space="preserve">he catabolism process </w:t>
      </w:r>
      <w:r w:rsidR="00E901AD">
        <w:t xml:space="preserve">evidently </w:t>
      </w:r>
      <w:r w:rsidR="004A2153">
        <w:t>plays a significant</w:t>
      </w:r>
      <w:r w:rsidR="006C2ECC">
        <w:t xml:space="preserve"> role in determining the clearance of 5-FU from the system</w:t>
      </w:r>
      <w:r w:rsidR="00A65B59">
        <w:t>. T</w:t>
      </w:r>
      <w:r w:rsidR="006C2ECC">
        <w:t>herefore</w:t>
      </w:r>
      <w:r w:rsidR="00A65B59">
        <w:t>,</w:t>
      </w:r>
      <w:r w:rsidR="006C2ECC">
        <w:t xml:space="preserve"> a reduction in the DPD </w:t>
      </w:r>
      <w:r w:rsidR="003E0872">
        <w:t xml:space="preserve">enzyme </w:t>
      </w:r>
      <w:r w:rsidR="006C2ECC">
        <w:t>activity increases drug exposure and 5-FU toxicity</w:t>
      </w:r>
      <w:r w:rsidR="00C6203C">
        <w:t xml:space="preserve"> </w:t>
      </w:r>
      <w:r w:rsidR="00346831">
        <w:fldChar w:fldCharType="begin">
          <w:fldData xml:space="preserve">PEVuZE5vdGU+PENpdGU+PEF1dGhvcj5Mb25nbGV5PC9BdXRob3I+PFllYXI+MjAwMzwvWWVhcj48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</w:fldData>
        </w:fldChar>
      </w:r>
      <w:r w:rsidR="00C6203C">
        <w:instrText xml:space="preserve"> ADDIN EN.CITE </w:instrText>
      </w:r>
      <w:r w:rsidR="00C6203C">
        <w:fldChar w:fldCharType="begin">
          <w:fldData xml:space="preserve">PEVuZE5vdGU+PENpdGU+PEF1dGhvcj5Mb25nbGV5PC9BdXRob3I+PFllYXI+MjAwMzwvWWVhcj48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</w:fldData>
        </w:fldChar>
      </w:r>
      <w:r w:rsidR="00C6203C">
        <w:instrText xml:space="preserve"> ADDIN EN.CITE.DATA </w:instrText>
      </w:r>
      <w:r w:rsidR="00C6203C">
        <w:fldChar w:fldCharType="end"/>
      </w:r>
      <w:r w:rsidR="00346831">
        <w:fldChar w:fldCharType="separate"/>
      </w:r>
      <w:r w:rsidR="00C6203C">
        <w:rPr>
          <w:noProof/>
        </w:rPr>
        <w:t>(Mattison et al. 2002; Longley et al. 2003; Amstutz et al. 2011)</w:t>
      </w:r>
      <w:r w:rsidR="00346831">
        <w:fldChar w:fldCharType="end"/>
      </w:r>
      <w:r w:rsidR="006C2ECC">
        <w:t>.</w:t>
      </w:r>
    </w:p>
    <w:p w14:paraId="714F5887" w14:textId="0A60209F" w:rsidR="00CD15F5" w:rsidRPr="00403420" w:rsidRDefault="00CD15F5" w:rsidP="002F2270">
      <w:pPr>
        <w:pStyle w:val="Heading4"/>
        <w:rPr>
          <w:i w:val="0"/>
          <w:iCs w:val="0"/>
        </w:rPr>
      </w:pPr>
      <w:r w:rsidRPr="00403420">
        <w:rPr>
          <w:i w:val="0"/>
          <w:iCs w:val="0"/>
        </w:rPr>
        <w:t xml:space="preserve">DPD deficiency and </w:t>
      </w:r>
      <w:r w:rsidR="00356534" w:rsidRPr="00403420">
        <w:t>DPYD</w:t>
      </w:r>
      <w:r w:rsidRPr="00403420">
        <w:rPr>
          <w:i w:val="0"/>
          <w:iCs w:val="0"/>
        </w:rPr>
        <w:t xml:space="preserve"> gene variants</w:t>
      </w:r>
    </w:p>
    <w:p w14:paraId="5497E03F" w14:textId="27059F49" w:rsidR="00BF7E07" w:rsidRDefault="00100D07" w:rsidP="00100D07">
      <w:r w:rsidRPr="00B40AE5">
        <w:t xml:space="preserve">The conversion of 5-FU into inactive metabolites by </w:t>
      </w:r>
      <w:r w:rsidR="000055AC">
        <w:t xml:space="preserve">the </w:t>
      </w:r>
      <w:r w:rsidRPr="00B40AE5">
        <w:t>DPD</w:t>
      </w:r>
      <w:r w:rsidR="00A84F90">
        <w:t xml:space="preserve"> enzyme</w:t>
      </w:r>
      <w:r w:rsidRPr="00B40AE5">
        <w:t xml:space="preserve">, encoded by the </w:t>
      </w:r>
      <w:r w:rsidR="002B22D8" w:rsidRPr="002B22D8">
        <w:t>dihydropyrimidine dehydrogenase</w:t>
      </w:r>
      <w:r w:rsidR="00E904F9">
        <w:t xml:space="preserve"> </w:t>
      </w:r>
      <w:r w:rsidR="002B22D8" w:rsidRPr="00B73706">
        <w:t>(</w:t>
      </w:r>
      <w:r w:rsidRPr="00B40AE5">
        <w:rPr>
          <w:i/>
          <w:iCs/>
        </w:rPr>
        <w:t>DPYD</w:t>
      </w:r>
      <w:r w:rsidR="002B22D8" w:rsidRPr="00B73706">
        <w:t>)</w:t>
      </w:r>
      <w:r w:rsidRPr="00B40AE5">
        <w:t xml:space="preserve"> gene</w:t>
      </w:r>
      <w:r w:rsidR="00780041">
        <w:t xml:space="preserve"> on chromosome 1</w:t>
      </w:r>
      <w:r w:rsidRPr="00B40AE5">
        <w:t xml:space="preserve">, is the rate-limiting step in fluorouracil metabolism. </w:t>
      </w:r>
      <w:r w:rsidR="00D54E3B">
        <w:t xml:space="preserve">Some </w:t>
      </w:r>
      <w:r w:rsidR="00262316" w:rsidRPr="00760855">
        <w:rPr>
          <w:i/>
          <w:iCs/>
        </w:rPr>
        <w:t>DPYD</w:t>
      </w:r>
      <w:r w:rsidR="00262316">
        <w:t xml:space="preserve"> gene </w:t>
      </w:r>
      <w:r w:rsidR="00D54E3B">
        <w:t>v</w:t>
      </w:r>
      <w:r w:rsidRPr="00B40AE5">
        <w:t xml:space="preserve">ariants </w:t>
      </w:r>
      <w:r w:rsidR="00D54E3B">
        <w:t>may</w:t>
      </w:r>
      <w:r w:rsidRPr="00B40AE5">
        <w:t xml:space="preserve"> lead to reduced or completely absent levels of DPD </w:t>
      </w:r>
      <w:r w:rsidR="00DE244C">
        <w:t>enzym</w:t>
      </w:r>
      <w:r w:rsidR="00B962F9">
        <w:t>atic</w:t>
      </w:r>
      <w:r w:rsidR="00DE244C">
        <w:t xml:space="preserve"> </w:t>
      </w:r>
      <w:r w:rsidRPr="00B40AE5">
        <w:t>activity</w:t>
      </w:r>
      <w:r w:rsidR="000A6334">
        <w:t>, known as DPD deficiency</w:t>
      </w:r>
      <w:r w:rsidRPr="00B40AE5">
        <w:t xml:space="preserve"> </w:t>
      </w:r>
      <w:r w:rsidRPr="00B40AE5">
        <w:fldChar w:fldCharType="begin">
          <w:fldData xml:space="preserve">PEVuZE5vdGU+PENpdGU+PEF1dGhvcj5XaGl0ZTwvQXV0aG9yPjxZZWFyPjIwMjE8L1llYXI+PFJl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=
</w:fldData>
        </w:fldChar>
      </w:r>
      <w:r w:rsidR="00492C85">
        <w:instrText xml:space="preserve"> ADDIN EN.CITE </w:instrText>
      </w:r>
      <w:r w:rsidR="00492C85">
        <w:fldChar w:fldCharType="begin">
          <w:fldData xml:space="preserve">PEVuZE5vdGU+PENpdGU+PEF1dGhvcj5XaGl0ZTwvQXV0aG9yPjxZZWFyPjIwMjE8L1llYXI+PFJl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=
</w:fldData>
        </w:fldChar>
      </w:r>
      <w:r w:rsidR="00492C85">
        <w:instrText xml:space="preserve"> ADDIN EN.CITE.DATA </w:instrText>
      </w:r>
      <w:r w:rsidR="00492C85">
        <w:fldChar w:fldCharType="end"/>
      </w:r>
      <w:r w:rsidRPr="00B40AE5">
        <w:fldChar w:fldCharType="separate"/>
      </w:r>
      <w:r w:rsidR="00492C85">
        <w:rPr>
          <w:noProof/>
        </w:rPr>
        <w:t>(Alsanosi et al. 2014; White et al. 2021)</w:t>
      </w:r>
      <w:r w:rsidRPr="00B40AE5">
        <w:fldChar w:fldCharType="end"/>
      </w:r>
      <w:r w:rsidRPr="00B40AE5">
        <w:t xml:space="preserve">. </w:t>
      </w:r>
      <w:r w:rsidR="00643654">
        <w:t xml:space="preserve">In </w:t>
      </w:r>
      <w:r w:rsidR="00395C96">
        <w:t xml:space="preserve">the </w:t>
      </w:r>
      <w:r w:rsidR="00643654">
        <w:t xml:space="preserve">case of DPD deficiency, more 5-FU </w:t>
      </w:r>
      <w:r w:rsidR="009D3E86">
        <w:t xml:space="preserve">is </w:t>
      </w:r>
      <w:r w:rsidR="00643654">
        <w:t>available for conversion to cytotoxic metabolites</w:t>
      </w:r>
      <w:r w:rsidR="00A82254">
        <w:t xml:space="preserve">, </w:t>
      </w:r>
      <w:r w:rsidR="00D54E3B">
        <w:t xml:space="preserve">resulting in </w:t>
      </w:r>
      <w:r w:rsidR="00A82254">
        <w:t>severe toxicity</w:t>
      </w:r>
      <w:r w:rsidR="000C5C59">
        <w:t>.</w:t>
      </w:r>
      <w:r w:rsidR="00923B8A">
        <w:t xml:space="preserve"> </w:t>
      </w:r>
      <w:r w:rsidR="009D3E86">
        <w:t>M</w:t>
      </w:r>
      <w:r w:rsidR="003D26A9">
        <w:t xml:space="preserve">odifications </w:t>
      </w:r>
      <w:r w:rsidR="009D3E86">
        <w:t>to chemotherapy treatment</w:t>
      </w:r>
      <w:r w:rsidR="003D26A9">
        <w:t xml:space="preserve"> (e.g., FP dose reduction, switch to alternative treatments) may </w:t>
      </w:r>
      <w:r w:rsidR="00DE33A1">
        <w:t>reduce</w:t>
      </w:r>
      <w:r w:rsidR="003D26A9">
        <w:t xml:space="preserve"> the risk of severe </w:t>
      </w:r>
      <w:r w:rsidR="00975A9D">
        <w:t xml:space="preserve">FP-related </w:t>
      </w:r>
      <w:r w:rsidR="00923B8A">
        <w:t>toxicity</w:t>
      </w:r>
      <w:r w:rsidR="00975A9D">
        <w:t xml:space="preserve"> i</w:t>
      </w:r>
      <w:r w:rsidR="008D4D7B">
        <w:t xml:space="preserve">n patients with </w:t>
      </w:r>
      <w:r w:rsidR="008D4D7B" w:rsidRPr="00923B8A">
        <w:rPr>
          <w:i/>
          <w:iCs/>
        </w:rPr>
        <w:t>DPYD</w:t>
      </w:r>
      <w:r w:rsidR="008D4D7B">
        <w:t xml:space="preserve"> variant</w:t>
      </w:r>
      <w:r w:rsidR="003D26A9">
        <w:t xml:space="preserve">(s) identified through pre-treatment </w:t>
      </w:r>
      <w:r w:rsidR="003D26A9">
        <w:rPr>
          <w:i/>
          <w:iCs/>
        </w:rPr>
        <w:t xml:space="preserve">DPYD </w:t>
      </w:r>
      <w:r w:rsidR="003D26A9">
        <w:t>genotyping</w:t>
      </w:r>
      <w:r w:rsidR="008F33AF">
        <w:t>.</w:t>
      </w:r>
      <w:r w:rsidR="0037754F">
        <w:t xml:space="preserve"> </w:t>
      </w:r>
    </w:p>
    <w:p w14:paraId="26B88D14" w14:textId="62BEF42A" w:rsidR="00100D07" w:rsidRDefault="00D54E3B" w:rsidP="00100D07">
      <w:r>
        <w:t>F</w:t>
      </w:r>
      <w:r w:rsidR="00100D07" w:rsidRPr="00B40AE5">
        <w:t>our well-characteri</w:t>
      </w:r>
      <w:r w:rsidR="00F50B72">
        <w:t>s</w:t>
      </w:r>
      <w:r w:rsidR="00100D07" w:rsidRPr="00B40AE5">
        <w:t xml:space="preserve">ed and prevalent </w:t>
      </w:r>
      <w:r w:rsidR="00100D07" w:rsidRPr="00B40AE5">
        <w:rPr>
          <w:i/>
          <w:iCs/>
          <w:color w:val="231F20"/>
        </w:rPr>
        <w:t>DPYD</w:t>
      </w:r>
      <w:r w:rsidR="00100D07" w:rsidRPr="00B40AE5">
        <w:rPr>
          <w:color w:val="231F20"/>
        </w:rPr>
        <w:t xml:space="preserve"> variants </w:t>
      </w:r>
      <w:r>
        <w:rPr>
          <w:color w:val="231F20"/>
        </w:rPr>
        <w:t xml:space="preserve">are recognised to </w:t>
      </w:r>
      <w:r w:rsidR="00EA22F0">
        <w:rPr>
          <w:color w:val="231F20"/>
        </w:rPr>
        <w:t>demonstrate</w:t>
      </w:r>
      <w:r w:rsidR="00A611FE">
        <w:rPr>
          <w:color w:val="231F20"/>
        </w:rPr>
        <w:t xml:space="preserve"> </w:t>
      </w:r>
      <w:r w:rsidR="00100D07" w:rsidRPr="00B40AE5">
        <w:rPr>
          <w:color w:val="231F20"/>
        </w:rPr>
        <w:t xml:space="preserve">decreased </w:t>
      </w:r>
      <w:r w:rsidR="00A611FE">
        <w:rPr>
          <w:color w:val="231F20"/>
        </w:rPr>
        <w:t xml:space="preserve">DPD enzymatic </w:t>
      </w:r>
      <w:r w:rsidR="00100D07" w:rsidRPr="00B40AE5">
        <w:rPr>
          <w:color w:val="231F20"/>
        </w:rPr>
        <w:t>function</w:t>
      </w:r>
      <w:r w:rsidR="00DE33A1">
        <w:rPr>
          <w:color w:val="231F20"/>
        </w:rPr>
        <w:t xml:space="preserve"> </w:t>
      </w:r>
      <w:r w:rsidR="00346831">
        <w:rPr>
          <w:color w:val="231F20"/>
        </w:rPr>
        <w:fldChar w:fldCharType="begin">
          <w:fldData xml:space="preserve">PEVuZE5vdGU+PENpdGU+PEF1dGhvcj5XaGl0ZTwvQXV0aG9yPjxZZWFyPjIwMjE8L1llYXI+PFJl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</w:fldData>
        </w:fldChar>
      </w:r>
      <w:r w:rsidR="00C6203C">
        <w:rPr>
          <w:color w:val="231F20"/>
        </w:rPr>
        <w:instrText xml:space="preserve"> ADDIN EN.CITE </w:instrText>
      </w:r>
      <w:r w:rsidR="00C6203C">
        <w:rPr>
          <w:color w:val="231F20"/>
        </w:rPr>
        <w:fldChar w:fldCharType="begin">
          <w:fldData xml:space="preserve">PEVuZE5vdGU+PENpdGU+PEF1dGhvcj5XaGl0ZTwvQXV0aG9yPjxZZWFyPjIwMjE8L1llYXI+PFJl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</w:fldData>
        </w:fldChar>
      </w:r>
      <w:r w:rsidR="00C6203C">
        <w:rPr>
          <w:color w:val="231F20"/>
        </w:rPr>
        <w:instrText xml:space="preserve"> ADDIN EN.CITE.DATA </w:instrText>
      </w:r>
      <w:r w:rsidR="00C6203C">
        <w:rPr>
          <w:color w:val="231F20"/>
        </w:rPr>
      </w:r>
      <w:r w:rsidR="00C6203C">
        <w:rPr>
          <w:color w:val="231F20"/>
        </w:rPr>
        <w:fldChar w:fldCharType="end"/>
      </w:r>
      <w:r w:rsidR="00346831">
        <w:rPr>
          <w:color w:val="231F20"/>
        </w:rPr>
      </w:r>
      <w:r w:rsidR="00346831">
        <w:rPr>
          <w:color w:val="231F20"/>
        </w:rPr>
        <w:fldChar w:fldCharType="separate"/>
      </w:r>
      <w:r w:rsidR="00C6203C">
        <w:rPr>
          <w:noProof/>
          <w:color w:val="231F20"/>
        </w:rPr>
        <w:t>(Gentile et al. 2016; Henricks et al. 2018; White et al. 2021)</w:t>
      </w:r>
      <w:r w:rsidR="00346831">
        <w:rPr>
          <w:color w:val="231F20"/>
        </w:rPr>
        <w:fldChar w:fldCharType="end"/>
      </w:r>
      <w:r w:rsidR="00100D07" w:rsidRPr="00B40AE5">
        <w:t xml:space="preserve">: </w:t>
      </w:r>
    </w:p>
    <w:p w14:paraId="11090FB6" w14:textId="5A322C1C" w:rsidR="00100D07" w:rsidRPr="00B40AE5" w:rsidRDefault="00100D07" w:rsidP="00643654">
      <w:pPr>
        <w:spacing w:after="0"/>
      </w:pPr>
      <w:r w:rsidRPr="00B40AE5">
        <w:t>No</w:t>
      </w:r>
      <w:r w:rsidR="00FB3D97">
        <w:t xml:space="preserve"> </w:t>
      </w:r>
      <w:r w:rsidRPr="00B40AE5">
        <w:t>function variants:</w:t>
      </w:r>
    </w:p>
    <w:p w14:paraId="72043EAE" w14:textId="2673C34A" w:rsidR="00643654" w:rsidRDefault="00100D07" w:rsidP="00213D2A">
      <w:pPr>
        <w:pStyle w:val="ListParagraph"/>
        <w:numPr>
          <w:ilvl w:val="0"/>
          <w:numId w:val="3"/>
        </w:numPr>
      </w:pPr>
      <w:r w:rsidRPr="00643654">
        <w:t xml:space="preserve">c.1905+1G&gt;A (also known as rs3918290, also known as </w:t>
      </w:r>
      <w:r w:rsidRPr="00870D4F">
        <w:rPr>
          <w:i/>
          <w:iCs/>
        </w:rPr>
        <w:t>DPYD</w:t>
      </w:r>
      <w:r w:rsidRPr="00643654">
        <w:t>*2A, DPYD:IVS14 1 1G&gt;A)</w:t>
      </w:r>
      <w:r w:rsidR="00653963">
        <w:t>, and</w:t>
      </w:r>
    </w:p>
    <w:p w14:paraId="28A97693" w14:textId="18E078E2" w:rsidR="00100D07" w:rsidRPr="00643654" w:rsidRDefault="00100D07" w:rsidP="00213D2A">
      <w:pPr>
        <w:pStyle w:val="ListParagraph"/>
        <w:numPr>
          <w:ilvl w:val="0"/>
          <w:numId w:val="3"/>
        </w:numPr>
      </w:pPr>
      <w:r w:rsidRPr="00643654">
        <w:t xml:space="preserve">c.1679T&gt;G (also known as rs55886062, </w:t>
      </w:r>
      <w:r w:rsidRPr="00870D4F">
        <w:rPr>
          <w:i/>
          <w:iCs/>
        </w:rPr>
        <w:t>DPYD</w:t>
      </w:r>
      <w:r w:rsidRPr="00643654">
        <w:t>*13, p.I560S)</w:t>
      </w:r>
      <w:r w:rsidR="00653963">
        <w:t>.</w:t>
      </w:r>
    </w:p>
    <w:p w14:paraId="0836A7A5" w14:textId="2CD7A506" w:rsidR="00100D07" w:rsidRPr="00643654" w:rsidRDefault="00FB3D97" w:rsidP="000B6A23">
      <w:pPr>
        <w:spacing w:after="0"/>
      </w:pPr>
      <w:r>
        <w:t>Decreased</w:t>
      </w:r>
      <w:r w:rsidRPr="00643654">
        <w:t xml:space="preserve"> </w:t>
      </w:r>
      <w:r w:rsidR="00100D07" w:rsidRPr="00643654">
        <w:t>function</w:t>
      </w:r>
      <w:r>
        <w:t xml:space="preserve"> </w:t>
      </w:r>
      <w:r w:rsidR="00100D07" w:rsidRPr="00643654">
        <w:t>variants:</w:t>
      </w:r>
    </w:p>
    <w:p w14:paraId="2A49B8D2" w14:textId="49D4CB72" w:rsidR="00643654" w:rsidRDefault="00100D07" w:rsidP="00213D2A">
      <w:pPr>
        <w:pStyle w:val="ListParagraph"/>
        <w:numPr>
          <w:ilvl w:val="0"/>
          <w:numId w:val="4"/>
        </w:numPr>
      </w:pPr>
      <w:r w:rsidRPr="00643654">
        <w:t>c.2846A&gt;T (also known as rs67376798, p.D949V)</w:t>
      </w:r>
      <w:r w:rsidR="00653963">
        <w:t>,</w:t>
      </w:r>
      <w:r w:rsidRPr="00643654">
        <w:t xml:space="preserve"> and </w:t>
      </w:r>
    </w:p>
    <w:p w14:paraId="2133DD99" w14:textId="40D5ABB4" w:rsidR="004035EC" w:rsidRDefault="00100D07" w:rsidP="00213D2A">
      <w:pPr>
        <w:pStyle w:val="ListParagraph"/>
        <w:numPr>
          <w:ilvl w:val="0"/>
          <w:numId w:val="4"/>
        </w:numPr>
      </w:pPr>
      <w:r>
        <w:t>c.1129–5923C&gt;G (also known as rs75017182)</w:t>
      </w:r>
      <w:r w:rsidR="007C3282">
        <w:t>.</w:t>
      </w:r>
      <w:r>
        <w:t xml:space="preserve"> </w:t>
      </w:r>
    </w:p>
    <w:p w14:paraId="04E15007" w14:textId="6BA2DC53" w:rsidR="00C25DBB" w:rsidRDefault="002F72CF" w:rsidP="004035EC">
      <w:r>
        <w:t>Note t</w:t>
      </w:r>
      <w:r w:rsidR="00100D07" w:rsidRPr="00643654">
        <w:t xml:space="preserve">he variant c.1236G&gt;A </w:t>
      </w:r>
      <w:r w:rsidR="00F96B78">
        <w:t>wa</w:t>
      </w:r>
      <w:r w:rsidR="00100D07" w:rsidRPr="00643654">
        <w:t xml:space="preserve">s </w:t>
      </w:r>
      <w:r w:rsidR="00325054">
        <w:t xml:space="preserve">previously thought to be </w:t>
      </w:r>
      <w:r w:rsidR="00100D07" w:rsidRPr="00643654">
        <w:t xml:space="preserve">in complete linkage disequilibrium with </w:t>
      </w:r>
      <w:r w:rsidR="00B45AAA">
        <w:t xml:space="preserve">the </w:t>
      </w:r>
      <w:r w:rsidR="00CC309C" w:rsidRPr="00643654">
        <w:t xml:space="preserve">c.1129–5923C&gt;G </w:t>
      </w:r>
      <w:r w:rsidR="00100D07" w:rsidRPr="00643654">
        <w:t xml:space="preserve">variant and </w:t>
      </w:r>
      <w:r w:rsidR="00325054">
        <w:t xml:space="preserve">so </w:t>
      </w:r>
      <w:r w:rsidR="00815352">
        <w:t>was considered to be</w:t>
      </w:r>
      <w:r w:rsidR="00100D07" w:rsidRPr="00643654">
        <w:t xml:space="preserve"> </w:t>
      </w:r>
      <w:r w:rsidR="00395C96">
        <w:t xml:space="preserve">a </w:t>
      </w:r>
      <w:r w:rsidR="00100D07" w:rsidRPr="00643654">
        <w:t xml:space="preserve">suitable proxy </w:t>
      </w:r>
      <w:r w:rsidR="00100D07" w:rsidRPr="00643654">
        <w:fldChar w:fldCharType="begin">
          <w:fldData xml:space="preserve">PEVuZE5vdGU+PENpdGU+PEF1dGhvcj5EZWFuPC9BdXRob3I+PFllYXI+MjAyMSAoVXBkYXRlKTwv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</w:fldData>
        </w:fldChar>
      </w:r>
      <w:r w:rsidR="00346831">
        <w:instrText xml:space="preserve"> ADDIN EN.CITE </w:instrText>
      </w:r>
      <w:r w:rsidR="00346831">
        <w:fldChar w:fldCharType="begin">
          <w:fldData xml:space="preserve">PEVuZE5vdGU+PENpdGU+PEF1dGhvcj5EZWFuPC9BdXRob3I+PFllYXI+MjAyMSAoVXBkYXRlKTwv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</w:fldData>
        </w:fldChar>
      </w:r>
      <w:r w:rsidR="00346831">
        <w:instrText xml:space="preserve"> ADDIN EN.CITE.DATA </w:instrText>
      </w:r>
      <w:r w:rsidR="00346831">
        <w:fldChar w:fldCharType="end"/>
      </w:r>
      <w:r w:rsidR="00100D07" w:rsidRPr="00643654">
        <w:fldChar w:fldCharType="separate"/>
      </w:r>
      <w:r w:rsidR="00346831">
        <w:rPr>
          <w:noProof/>
        </w:rPr>
        <w:t>(Dean and Kane 2021 (Update))</w:t>
      </w:r>
      <w:r w:rsidR="00100D07" w:rsidRPr="00643654">
        <w:fldChar w:fldCharType="end"/>
      </w:r>
      <w:r w:rsidR="00AD196F">
        <w:t>.</w:t>
      </w:r>
      <w:r w:rsidR="00325054">
        <w:t xml:space="preserve"> </w:t>
      </w:r>
      <w:r w:rsidR="00AD196F">
        <w:t>H</w:t>
      </w:r>
      <w:r w:rsidR="00325054">
        <w:t>owever</w:t>
      </w:r>
      <w:r w:rsidR="00AD196F">
        <w:t>,</w:t>
      </w:r>
      <w:r w:rsidR="00325054">
        <w:t xml:space="preserve"> </w:t>
      </w:r>
      <w:r w:rsidR="0090310D">
        <w:t>a newly published paper</w:t>
      </w:r>
      <w:r w:rsidR="00BB6C9B">
        <w:t xml:space="preserve"> raised in the applicant’s post-PASC comment</w:t>
      </w:r>
      <w:r w:rsidR="00325054">
        <w:t xml:space="preserve"> </w:t>
      </w:r>
      <w:r w:rsidR="0090310D">
        <w:t>reported</w:t>
      </w:r>
      <w:r w:rsidR="00DE3336">
        <w:t xml:space="preserve"> </w:t>
      </w:r>
      <w:r w:rsidR="00DE3336" w:rsidRPr="00643654">
        <w:t>c.1236G&gt;A</w:t>
      </w:r>
      <w:r w:rsidR="00DE3336">
        <w:t xml:space="preserve"> is not</w:t>
      </w:r>
      <w:r w:rsidR="00A933FB">
        <w:t xml:space="preserve"> in complete linkage disequilibrium </w:t>
      </w:r>
      <w:r w:rsidR="00DB6426">
        <w:t xml:space="preserve">(Turner et al, 2024) </w:t>
      </w:r>
      <w:r w:rsidR="00A933FB">
        <w:t>so is not a suitable proxy</w:t>
      </w:r>
      <w:r>
        <w:t xml:space="preserve"> for the </w:t>
      </w:r>
      <w:r w:rsidR="0013347E" w:rsidRPr="0013347E">
        <w:t xml:space="preserve">c.1129-5923C&gt;G </w:t>
      </w:r>
      <w:r w:rsidR="0013347E" w:rsidRPr="0013347E">
        <w:lastRenderedPageBreak/>
        <w:t>variant causally linked to decreased DPD function</w:t>
      </w:r>
      <w:r w:rsidR="00100D07" w:rsidRPr="00643654">
        <w:t xml:space="preserve">. </w:t>
      </w:r>
      <w:r w:rsidR="00C7074E">
        <w:t xml:space="preserve">The CPIC also </w:t>
      </w:r>
      <w:r w:rsidR="00A26904">
        <w:t>updated its guidelines</w:t>
      </w:r>
      <w:r w:rsidR="002C304D">
        <w:rPr>
          <w:rStyle w:val="FootnoteReference"/>
        </w:rPr>
        <w:footnoteReference w:id="3"/>
      </w:r>
      <w:r w:rsidR="007F592F">
        <w:t xml:space="preserve"> in January 2024 to reflect this new evidence.</w:t>
      </w:r>
    </w:p>
    <w:p w14:paraId="3DDAB7F1" w14:textId="7E23E4B1" w:rsidR="00100D07" w:rsidRPr="00643654" w:rsidRDefault="00100D07" w:rsidP="00BF1BBA">
      <w:pPr>
        <w:spacing w:after="0"/>
      </w:pPr>
      <w:r w:rsidRPr="00643654">
        <w:t>DPD deficiency is inherited in an autosomal recessive manner</w:t>
      </w:r>
      <w:r w:rsidR="00277DB7">
        <w:t xml:space="preserve">, </w:t>
      </w:r>
      <w:r w:rsidR="009372EE">
        <w:t xml:space="preserve">such that </w:t>
      </w:r>
      <w:r w:rsidR="0087087E">
        <w:t xml:space="preserve">both copies of the </w:t>
      </w:r>
      <w:r w:rsidR="00A124A9" w:rsidRPr="006E35CD">
        <w:rPr>
          <w:i/>
          <w:iCs/>
        </w:rPr>
        <w:t>DPYD</w:t>
      </w:r>
      <w:r w:rsidR="00A124A9">
        <w:t xml:space="preserve"> </w:t>
      </w:r>
      <w:r w:rsidR="0087087E">
        <w:t xml:space="preserve">gene in each cell </w:t>
      </w:r>
      <w:r w:rsidR="00611954">
        <w:t>contain</w:t>
      </w:r>
      <w:r w:rsidR="0087087E">
        <w:t xml:space="preserve"> variants</w:t>
      </w:r>
      <w:r w:rsidR="00516AC8">
        <w:t xml:space="preserve"> that predispose patients to FP-related toxicity</w:t>
      </w:r>
      <w:r w:rsidR="0087087E">
        <w:t>.</w:t>
      </w:r>
      <w:r w:rsidRPr="00643654">
        <w:t xml:space="preserve"> </w:t>
      </w:r>
      <w:r w:rsidR="00733976">
        <w:t xml:space="preserve">DPD deficiency </w:t>
      </w:r>
      <w:r w:rsidRPr="00643654">
        <w:t>has highly variable disease penetrance</w:t>
      </w:r>
      <w:r w:rsidR="00DA2AC5">
        <w:t>, meaning that</w:t>
      </w:r>
      <w:r w:rsidR="00783E4C">
        <w:t xml:space="preserve"> a proportion of people with a </w:t>
      </w:r>
      <w:r w:rsidR="00783E4C" w:rsidRPr="00F23A50">
        <w:rPr>
          <w:i/>
          <w:iCs/>
        </w:rPr>
        <w:t xml:space="preserve">DPYD </w:t>
      </w:r>
      <w:r w:rsidR="00783E4C">
        <w:t>variant will exhibit toxicity</w:t>
      </w:r>
      <w:r w:rsidR="00F23A50">
        <w:t xml:space="preserve"> while some will not</w:t>
      </w:r>
      <w:r w:rsidR="00391C8F">
        <w:t xml:space="preserve"> </w:t>
      </w:r>
      <w:r w:rsidR="00346831">
        <w:fldChar w:fldCharType="begin">
          <w:fldData xml:space="preserve">PEVuZE5vdGU+PENpdGU+PEF1dGhvcj5BbXN0dXR6PC9BdXRob3I+PFllYXI+MjAxODwvWWVhcj48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</w:fldData>
        </w:fldChar>
      </w:r>
      <w:r w:rsidR="00001428">
        <w:instrText xml:space="preserve"> ADDIN EN.CITE </w:instrText>
      </w:r>
      <w:r w:rsidR="00001428">
        <w:fldChar w:fldCharType="begin">
          <w:fldData xml:space="preserve">PEVuZE5vdGU+PENpdGU+PEF1dGhvcj5BbXN0dXR6PC9BdXRob3I+PFllYXI+MjAxODwvWWVhcj48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</w:fldData>
        </w:fldChar>
      </w:r>
      <w:r w:rsidR="00001428">
        <w:instrText xml:space="preserve"> ADDIN EN.CITE.DATA </w:instrText>
      </w:r>
      <w:r w:rsidR="00001428">
        <w:fldChar w:fldCharType="end"/>
      </w:r>
      <w:r w:rsidR="00346831">
        <w:fldChar w:fldCharType="separate"/>
      </w:r>
      <w:r w:rsidR="00C6203C">
        <w:rPr>
          <w:noProof/>
        </w:rPr>
        <w:t>(Amstutz et al. 2018)</w:t>
      </w:r>
      <w:r w:rsidR="00346831">
        <w:fldChar w:fldCharType="end"/>
      </w:r>
      <w:r w:rsidR="00643654">
        <w:t xml:space="preserve">. </w:t>
      </w:r>
      <w:r w:rsidR="006A31A3">
        <w:t xml:space="preserve">People are categorised as normal, intermediate, or poor </w:t>
      </w:r>
      <w:r w:rsidR="00AD7321" w:rsidRPr="006E35CD">
        <w:rPr>
          <w:i/>
          <w:iCs/>
        </w:rPr>
        <w:t>DPYD</w:t>
      </w:r>
      <w:r w:rsidR="00AD7321">
        <w:t xml:space="preserve"> </w:t>
      </w:r>
      <w:r w:rsidR="006A31A3">
        <w:t xml:space="preserve">metabolisers depending </w:t>
      </w:r>
      <w:r w:rsidR="00643654">
        <w:t xml:space="preserve">on the combination of </w:t>
      </w:r>
      <w:r w:rsidR="00395C96">
        <w:t xml:space="preserve">the </w:t>
      </w:r>
      <w:r w:rsidR="00181486">
        <w:t xml:space="preserve">alleles </w:t>
      </w:r>
      <w:r w:rsidR="00643654">
        <w:t>present:</w:t>
      </w:r>
    </w:p>
    <w:p w14:paraId="59EF372A" w14:textId="7CB68F09" w:rsidR="00643654" w:rsidRDefault="00100D07" w:rsidP="00213D2A">
      <w:pPr>
        <w:pStyle w:val="ListParagraph"/>
        <w:numPr>
          <w:ilvl w:val="0"/>
          <w:numId w:val="12"/>
        </w:numPr>
      </w:pPr>
      <w:r w:rsidRPr="00275638">
        <w:rPr>
          <w:i/>
          <w:iCs/>
        </w:rPr>
        <w:t>DP</w:t>
      </w:r>
      <w:r w:rsidR="00275638" w:rsidRPr="00275638">
        <w:rPr>
          <w:i/>
          <w:iCs/>
        </w:rPr>
        <w:t>Y</w:t>
      </w:r>
      <w:r w:rsidRPr="00275638">
        <w:rPr>
          <w:i/>
          <w:iCs/>
        </w:rPr>
        <w:t>D</w:t>
      </w:r>
      <w:r w:rsidRPr="00643654">
        <w:t xml:space="preserve"> normal metabolisers </w:t>
      </w:r>
      <w:r w:rsidR="000B37B5">
        <w:t>carry</w:t>
      </w:r>
      <w:r w:rsidRPr="00643654">
        <w:t xml:space="preserve"> two </w:t>
      </w:r>
      <w:r w:rsidR="000B37B5">
        <w:t>‘</w:t>
      </w:r>
      <w:r w:rsidRPr="00643654">
        <w:t xml:space="preserve">normal’ </w:t>
      </w:r>
      <w:r w:rsidR="00FD5318">
        <w:t xml:space="preserve">function </w:t>
      </w:r>
      <w:r w:rsidR="0046277F">
        <w:t>alleles</w:t>
      </w:r>
      <w:r w:rsidRPr="00643654">
        <w:t xml:space="preserve"> resulting in fully functional, normal DPD enzyme activity</w:t>
      </w:r>
      <w:r w:rsidR="002F2055">
        <w:t>.</w:t>
      </w:r>
    </w:p>
    <w:p w14:paraId="25C2C57B" w14:textId="1A01625C" w:rsidR="00643654" w:rsidRDefault="00100D07" w:rsidP="00213D2A">
      <w:pPr>
        <w:pStyle w:val="ListParagraph"/>
        <w:numPr>
          <w:ilvl w:val="0"/>
          <w:numId w:val="12"/>
        </w:numPr>
      </w:pPr>
      <w:r w:rsidRPr="00275638">
        <w:rPr>
          <w:i/>
          <w:iCs/>
        </w:rPr>
        <w:t>DP</w:t>
      </w:r>
      <w:r w:rsidR="00275638" w:rsidRPr="00275638">
        <w:rPr>
          <w:i/>
          <w:iCs/>
        </w:rPr>
        <w:t>Y</w:t>
      </w:r>
      <w:r w:rsidRPr="00275638">
        <w:rPr>
          <w:i/>
          <w:iCs/>
        </w:rPr>
        <w:t>D</w:t>
      </w:r>
      <w:r w:rsidRPr="00643654">
        <w:t xml:space="preserve"> intermediate metabolisers have reduced DPD</w:t>
      </w:r>
      <w:r w:rsidR="003E0872">
        <w:t xml:space="preserve"> enzyme</w:t>
      </w:r>
      <w:r w:rsidRPr="00643654">
        <w:t xml:space="preserve"> activity as they carry either: </w:t>
      </w:r>
    </w:p>
    <w:p w14:paraId="071E6587" w14:textId="6B59C8D5" w:rsidR="00643654" w:rsidRDefault="00100D07" w:rsidP="00213D2A">
      <w:pPr>
        <w:pStyle w:val="ListParagraph"/>
        <w:numPr>
          <w:ilvl w:val="1"/>
          <w:numId w:val="12"/>
        </w:numPr>
      </w:pPr>
      <w:r w:rsidRPr="00643654">
        <w:t xml:space="preserve">one normal </w:t>
      </w:r>
      <w:r w:rsidR="00425B84">
        <w:t xml:space="preserve">function </w:t>
      </w:r>
      <w:r w:rsidR="00973EFE">
        <w:t>allele</w:t>
      </w:r>
      <w:r w:rsidR="00973EFE" w:rsidRPr="00643654">
        <w:t xml:space="preserve"> </w:t>
      </w:r>
      <w:r w:rsidRPr="00643654">
        <w:t>plus one no</w:t>
      </w:r>
      <w:r w:rsidR="006B6DF2">
        <w:t xml:space="preserve"> </w:t>
      </w:r>
      <w:r w:rsidRPr="00643654">
        <w:t xml:space="preserve">function </w:t>
      </w:r>
      <w:r w:rsidR="00BB1CE8">
        <w:t>allele</w:t>
      </w:r>
      <w:r w:rsidR="00D1265D">
        <w:t xml:space="preserve"> (heterozygous with </w:t>
      </w:r>
      <w:r w:rsidR="00E358E5">
        <w:t>decreased</w:t>
      </w:r>
      <w:r w:rsidR="00205F4E">
        <w:t xml:space="preserve"> function</w:t>
      </w:r>
      <w:r w:rsidR="00D1265D">
        <w:t xml:space="preserve"> variant)</w:t>
      </w:r>
      <w:r w:rsidRPr="00643654">
        <w:t xml:space="preserve">, or </w:t>
      </w:r>
    </w:p>
    <w:p w14:paraId="6EEF27A6" w14:textId="2A4F407E" w:rsidR="00643654" w:rsidRDefault="00100D07" w:rsidP="00213D2A">
      <w:pPr>
        <w:pStyle w:val="ListParagraph"/>
        <w:numPr>
          <w:ilvl w:val="1"/>
          <w:numId w:val="12"/>
        </w:numPr>
      </w:pPr>
      <w:r w:rsidRPr="00643654">
        <w:t xml:space="preserve">two </w:t>
      </w:r>
      <w:bookmarkStart w:id="6" w:name="_Hlk138146903"/>
      <w:r w:rsidR="006B6DF2">
        <w:t xml:space="preserve">decreased </w:t>
      </w:r>
      <w:r w:rsidRPr="00643654">
        <w:t>functio</w:t>
      </w:r>
      <w:r w:rsidR="006B6DF2">
        <w:t>n</w:t>
      </w:r>
      <w:r w:rsidRPr="00643654">
        <w:t xml:space="preserve"> </w:t>
      </w:r>
      <w:r w:rsidR="008253D3">
        <w:t>alleles</w:t>
      </w:r>
      <w:bookmarkEnd w:id="6"/>
      <w:r w:rsidR="00D1265D">
        <w:t xml:space="preserve"> (homozygous with </w:t>
      </w:r>
      <w:r w:rsidR="00E358E5">
        <w:t>decreased</w:t>
      </w:r>
      <w:r w:rsidR="00D1265D">
        <w:t xml:space="preserve"> function </w:t>
      </w:r>
      <w:r w:rsidR="0085562A">
        <w:t>alleles</w:t>
      </w:r>
      <w:r w:rsidR="00D1265D">
        <w:t>)</w:t>
      </w:r>
      <w:r w:rsidRPr="00643654">
        <w:t xml:space="preserve">. </w:t>
      </w:r>
    </w:p>
    <w:p w14:paraId="0AD889A3" w14:textId="5D3B9AC2" w:rsidR="00643654" w:rsidRDefault="00100D07" w:rsidP="00213D2A">
      <w:pPr>
        <w:pStyle w:val="ListParagraph"/>
        <w:numPr>
          <w:ilvl w:val="0"/>
          <w:numId w:val="12"/>
        </w:numPr>
      </w:pPr>
      <w:r w:rsidRPr="00275638">
        <w:rPr>
          <w:i/>
          <w:iCs/>
        </w:rPr>
        <w:t>DP</w:t>
      </w:r>
      <w:r w:rsidR="00275638" w:rsidRPr="00275638">
        <w:rPr>
          <w:i/>
          <w:iCs/>
        </w:rPr>
        <w:t>Y</w:t>
      </w:r>
      <w:r w:rsidRPr="00275638">
        <w:rPr>
          <w:i/>
          <w:iCs/>
        </w:rPr>
        <w:t xml:space="preserve">D </w:t>
      </w:r>
      <w:r w:rsidRPr="00643654">
        <w:t>poor metabolisers carry either:</w:t>
      </w:r>
    </w:p>
    <w:p w14:paraId="42996104" w14:textId="65C95EA8" w:rsidR="00643654" w:rsidRDefault="00100D07" w:rsidP="00213D2A">
      <w:pPr>
        <w:pStyle w:val="ListParagraph"/>
        <w:numPr>
          <w:ilvl w:val="1"/>
          <w:numId w:val="12"/>
        </w:numPr>
      </w:pPr>
      <w:r w:rsidRPr="00643654">
        <w:t>two no</w:t>
      </w:r>
      <w:r w:rsidR="00D65771">
        <w:t xml:space="preserve"> </w:t>
      </w:r>
      <w:r w:rsidRPr="00643654">
        <w:t xml:space="preserve">function </w:t>
      </w:r>
      <w:r w:rsidR="00C36995">
        <w:t>alleles</w:t>
      </w:r>
      <w:r w:rsidR="00C36995" w:rsidRPr="00643654">
        <w:t xml:space="preserve"> </w:t>
      </w:r>
      <w:r w:rsidR="00D1265D">
        <w:t xml:space="preserve">(homozygous </w:t>
      </w:r>
      <w:r w:rsidR="00D65771">
        <w:t xml:space="preserve">with </w:t>
      </w:r>
      <w:r w:rsidR="00D1265D">
        <w:t>no</w:t>
      </w:r>
      <w:r w:rsidR="00D65771">
        <w:t xml:space="preserve"> </w:t>
      </w:r>
      <w:r w:rsidR="00D1265D">
        <w:t xml:space="preserve">function </w:t>
      </w:r>
      <w:r w:rsidR="006E35CD">
        <w:t>alleles</w:t>
      </w:r>
      <w:r w:rsidR="00D1265D">
        <w:t>)</w:t>
      </w:r>
      <w:r w:rsidR="000B37B5">
        <w:t>,</w:t>
      </w:r>
      <w:r w:rsidR="00D1265D">
        <w:t xml:space="preserve"> </w:t>
      </w:r>
      <w:r w:rsidRPr="00643654">
        <w:t xml:space="preserve">or </w:t>
      </w:r>
    </w:p>
    <w:p w14:paraId="55411055" w14:textId="50DE5FFF" w:rsidR="00100D07" w:rsidRPr="00643654" w:rsidRDefault="00100D07" w:rsidP="00213D2A">
      <w:pPr>
        <w:pStyle w:val="ListParagraph"/>
        <w:numPr>
          <w:ilvl w:val="1"/>
          <w:numId w:val="12"/>
        </w:numPr>
      </w:pPr>
      <w:r w:rsidRPr="00643654">
        <w:t>one no</w:t>
      </w:r>
      <w:r w:rsidR="00872FAA">
        <w:t xml:space="preserve"> </w:t>
      </w:r>
      <w:r w:rsidR="00872FAA" w:rsidRPr="00643654">
        <w:t>function</w:t>
      </w:r>
      <w:r w:rsidRPr="00643654">
        <w:t xml:space="preserve"> </w:t>
      </w:r>
      <w:r w:rsidR="00C36995">
        <w:t>allele</w:t>
      </w:r>
      <w:r w:rsidR="00C36995" w:rsidRPr="00643654">
        <w:t xml:space="preserve"> </w:t>
      </w:r>
      <w:r w:rsidRPr="00643654">
        <w:t xml:space="preserve">plus one </w:t>
      </w:r>
      <w:r w:rsidR="00872FAA">
        <w:t>decreased</w:t>
      </w:r>
      <w:r w:rsidR="00872FAA" w:rsidRPr="00643654">
        <w:t xml:space="preserve"> </w:t>
      </w:r>
      <w:r w:rsidRPr="00643654">
        <w:t xml:space="preserve">function </w:t>
      </w:r>
      <w:r w:rsidR="00C36995">
        <w:t>allele</w:t>
      </w:r>
      <w:r w:rsidR="00C36995" w:rsidRPr="00643654">
        <w:t xml:space="preserve"> </w:t>
      </w:r>
      <w:r w:rsidR="00D1265D">
        <w:t>(</w:t>
      </w:r>
      <w:r w:rsidR="00B011BF">
        <w:t xml:space="preserve">compound </w:t>
      </w:r>
      <w:r w:rsidR="00D1265D">
        <w:t xml:space="preserve">heterozygous </w:t>
      </w:r>
      <w:r w:rsidR="00B011BF">
        <w:t xml:space="preserve">with </w:t>
      </w:r>
      <w:r w:rsidR="00D1265D">
        <w:t>no</w:t>
      </w:r>
      <w:r w:rsidR="0039528D">
        <w:t xml:space="preserve"> </w:t>
      </w:r>
      <w:r w:rsidR="00D1265D">
        <w:t xml:space="preserve">function and </w:t>
      </w:r>
      <w:r w:rsidR="0039528D">
        <w:t xml:space="preserve">decreased </w:t>
      </w:r>
      <w:r w:rsidR="00205F4E">
        <w:t>function</w:t>
      </w:r>
      <w:r w:rsidR="00D1265D">
        <w:t xml:space="preserve"> </w:t>
      </w:r>
      <w:r w:rsidR="00B011BF">
        <w:t>alleles</w:t>
      </w:r>
      <w:r w:rsidR="00D1265D">
        <w:t xml:space="preserve">) </w:t>
      </w:r>
      <w:r w:rsidRPr="00643654">
        <w:fldChar w:fldCharType="begin">
          <w:fldData xml:space="preserve">PEVuZE5vdGU+PENpdGU+PEF1dGhvcj5BbXN0dXR6PC9BdXRob3I+PFllYXI+MjAxODwvWWVhcj48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</w:fldData>
        </w:fldChar>
      </w:r>
      <w:r w:rsidR="00001428">
        <w:instrText xml:space="preserve"> ADDIN EN.CITE </w:instrText>
      </w:r>
      <w:r w:rsidR="00001428">
        <w:fldChar w:fldCharType="begin">
          <w:fldData xml:space="preserve">PEVuZE5vdGU+PENpdGU+PEF1dGhvcj5BbXN0dXR6PC9BdXRob3I+PFllYXI+MjAxODwvWWVhcj48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</w:fldData>
        </w:fldChar>
      </w:r>
      <w:r w:rsidR="00001428">
        <w:instrText xml:space="preserve"> ADDIN EN.CITE.DATA </w:instrText>
      </w:r>
      <w:r w:rsidR="00001428">
        <w:fldChar w:fldCharType="end"/>
      </w:r>
      <w:r w:rsidRPr="00643654">
        <w:fldChar w:fldCharType="separate"/>
      </w:r>
      <w:r w:rsidR="00C6203C">
        <w:rPr>
          <w:noProof/>
        </w:rPr>
        <w:t>(Amstutz et al. 2018)</w:t>
      </w:r>
      <w:r w:rsidRPr="00643654">
        <w:fldChar w:fldCharType="end"/>
      </w:r>
      <w:r w:rsidRPr="00643654">
        <w:t>.</w:t>
      </w:r>
    </w:p>
    <w:p w14:paraId="7DC3AB3D" w14:textId="577CEC12" w:rsidR="009A4954" w:rsidRDefault="00EC45F4" w:rsidP="00643654">
      <w:r>
        <w:t>Some patients may</w:t>
      </w:r>
      <w:r w:rsidR="00D1265D">
        <w:t xml:space="preserve"> carry multiple </w:t>
      </w:r>
      <w:r w:rsidR="00D1265D" w:rsidRPr="00B56590">
        <w:rPr>
          <w:i/>
          <w:iCs/>
        </w:rPr>
        <w:t>DPYD</w:t>
      </w:r>
      <w:r w:rsidR="00D1265D">
        <w:t xml:space="preserve"> variants simultaneously. Homozygous patients carrying identical </w:t>
      </w:r>
      <w:r w:rsidR="00516AC8">
        <w:t xml:space="preserve">alleles </w:t>
      </w:r>
      <w:r w:rsidR="00D1265D">
        <w:t xml:space="preserve">can suffer from reduced or absent DPD </w:t>
      </w:r>
      <w:r w:rsidR="005C67B5">
        <w:t xml:space="preserve">enzyme </w:t>
      </w:r>
      <w:r w:rsidR="00D1265D">
        <w:t xml:space="preserve">activity. </w:t>
      </w:r>
      <w:r w:rsidR="000A1F3F">
        <w:t>C</w:t>
      </w:r>
      <w:r w:rsidR="00D1265D">
        <w:t xml:space="preserve">ompound heterozygous patients carrying two or more variants on the same or different alleles can </w:t>
      </w:r>
      <w:r w:rsidR="000A1F3F">
        <w:t xml:space="preserve">also </w:t>
      </w:r>
      <w:r w:rsidR="00D1265D">
        <w:t xml:space="preserve">have variable DPD </w:t>
      </w:r>
      <w:r w:rsidR="005C67B5">
        <w:t xml:space="preserve">enzyme </w:t>
      </w:r>
      <w:r w:rsidR="00D1265D">
        <w:t>activity</w:t>
      </w:r>
      <w:r w:rsidR="00200ECE">
        <w:t xml:space="preserve"> -</w:t>
      </w:r>
      <w:r w:rsidR="00D1265D">
        <w:t xml:space="preserve"> more severe when multiple </w:t>
      </w:r>
      <w:r w:rsidR="00D1265D" w:rsidRPr="00B56590">
        <w:rPr>
          <w:i/>
          <w:iCs/>
        </w:rPr>
        <w:t>DPYD</w:t>
      </w:r>
      <w:r w:rsidR="00D1265D">
        <w:t xml:space="preserve"> variants are present on different alleles</w:t>
      </w:r>
      <w:r w:rsidR="00A21329">
        <w:t xml:space="preserve"> </w:t>
      </w:r>
      <w:r w:rsidR="00D1265D">
        <w:fldChar w:fldCharType="begin">
          <w:fldData xml:space="preserve">PEVuZE5vdGU+PENpdGU+PEF1dGhvcj5LbmlrbWFuPC9BdXRob3I+PFllYXI+MjAyMTwvWWVhcj48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</w:fldData>
        </w:fldChar>
      </w:r>
      <w:r w:rsidR="00C6203C">
        <w:instrText xml:space="preserve"> ADDIN EN.CITE </w:instrText>
      </w:r>
      <w:r w:rsidR="00C6203C">
        <w:fldChar w:fldCharType="begin">
          <w:fldData xml:space="preserve">PEVuZE5vdGU+PENpdGU+PEF1dGhvcj5LbmlrbWFuPC9BdXRob3I+PFllYXI+MjAyMTwvWWVhcj48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</w:fldData>
        </w:fldChar>
      </w:r>
      <w:r w:rsidR="00C6203C">
        <w:instrText xml:space="preserve"> ADDIN EN.CITE.DATA </w:instrText>
      </w:r>
      <w:r w:rsidR="00C6203C">
        <w:fldChar w:fldCharType="end"/>
      </w:r>
      <w:r w:rsidR="00D1265D">
        <w:fldChar w:fldCharType="separate"/>
      </w:r>
      <w:r w:rsidR="00C6203C">
        <w:rPr>
          <w:noProof/>
        </w:rPr>
        <w:t>(Knikman et al. 2021)</w:t>
      </w:r>
      <w:r w:rsidR="00D1265D">
        <w:fldChar w:fldCharType="end"/>
      </w:r>
      <w:r w:rsidR="00D1265D">
        <w:t>.</w:t>
      </w:r>
    </w:p>
    <w:p w14:paraId="6CF65947" w14:textId="05891977" w:rsidR="00200ECE" w:rsidRDefault="0088498B" w:rsidP="009A5616">
      <w:r>
        <w:t>According to the</w:t>
      </w:r>
      <w:r w:rsidRPr="001C22E9">
        <w:t xml:space="preserve"> </w:t>
      </w:r>
      <w:r w:rsidRPr="00A72148">
        <w:t>Clinical Pharmacogenetics Implementation Consortium</w:t>
      </w:r>
      <w:r w:rsidRPr="00F23F07">
        <w:t xml:space="preserve"> </w:t>
      </w:r>
      <w:r>
        <w:t>(CPIC)</w:t>
      </w:r>
      <w:r w:rsidR="000B37B5">
        <w:t xml:space="preserve">, </w:t>
      </w:r>
      <w:r>
        <w:t>an international consortium that produces peer-reviewed clinical management guidelines for clinical implementation of pharmacogenetic tests</w:t>
      </w:r>
      <w:r w:rsidR="00932225">
        <w:t>,</w:t>
      </w:r>
      <w:r>
        <w:t xml:space="preserve"> DPD</w:t>
      </w:r>
      <w:r w:rsidR="005C67B5">
        <w:t xml:space="preserve"> enzyme</w:t>
      </w:r>
      <w:r>
        <w:t xml:space="preserve"> activity is reduced by 50% in patients with a </w:t>
      </w:r>
      <w:r w:rsidR="009F05A7">
        <w:t xml:space="preserve">decreased </w:t>
      </w:r>
      <w:r>
        <w:t>function</w:t>
      </w:r>
      <w:r w:rsidR="00B228AA">
        <w:t xml:space="preserve"> </w:t>
      </w:r>
      <w:r>
        <w:t xml:space="preserve">variant </w:t>
      </w:r>
      <w:r>
        <w:fldChar w:fldCharType="begin">
          <w:fldData xml:space="preserve">PEVuZE5vdGU+PENpdGU+PEF1dGhvcj5BbXN0dXR6PC9BdXRob3I+PFllYXI+MjAxODwvWWVhcj48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</w:fldData>
        </w:fldChar>
      </w:r>
      <w:r>
        <w:instrText xml:space="preserve"> ADDIN EN.CITE </w:instrText>
      </w:r>
      <w:r>
        <w:fldChar w:fldCharType="begin">
          <w:fldData xml:space="preserve">PEVuZE5vdGU+PENpdGU+PEF1dGhvcj5BbXN0dXR6PC9BdXRob3I+PFllYXI+MjAxODwvWWVhcj48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</w:fldData>
        </w:fldChar>
      </w:r>
      <w:r>
        <w:instrText xml:space="preserve"> ADDIN EN.CITE.DATA </w:instrText>
      </w:r>
      <w:r>
        <w:fldChar w:fldCharType="end"/>
      </w:r>
      <w:r>
        <w:fldChar w:fldCharType="separate"/>
      </w:r>
      <w:r>
        <w:rPr>
          <w:noProof/>
        </w:rPr>
        <w:t>(Amstutz et al. 2018)</w:t>
      </w:r>
      <w:r>
        <w:fldChar w:fldCharType="end"/>
      </w:r>
      <w:r>
        <w:t xml:space="preserve">. </w:t>
      </w:r>
    </w:p>
    <w:p w14:paraId="66AAFFD4" w14:textId="559F6DAC" w:rsidR="00F66695" w:rsidRDefault="00F66695" w:rsidP="000B6A23">
      <w:pPr>
        <w:spacing w:after="0"/>
      </w:pPr>
      <w:r w:rsidRPr="00F66695">
        <w:t xml:space="preserve">DPD </w:t>
      </w:r>
      <w:r w:rsidR="00CC090C">
        <w:t xml:space="preserve">enzyme </w:t>
      </w:r>
      <w:r w:rsidRPr="00F66695">
        <w:t>activity</w:t>
      </w:r>
      <w:r w:rsidR="00216BFC">
        <w:t xml:space="preserve"> can be predicted using the</w:t>
      </w:r>
      <w:r w:rsidRPr="00F66695">
        <w:t xml:space="preserve"> </w:t>
      </w:r>
      <w:r w:rsidRPr="00001428">
        <w:rPr>
          <w:i/>
          <w:iCs/>
        </w:rPr>
        <w:t>DPYD</w:t>
      </w:r>
      <w:r w:rsidRPr="00F66695">
        <w:t xml:space="preserve"> gene activity score, which </w:t>
      </w:r>
      <w:r w:rsidR="006C13B9">
        <w:t xml:space="preserve">uses the normal/intermediate/poor </w:t>
      </w:r>
      <w:r w:rsidR="007A681D">
        <w:t xml:space="preserve">metaboliser </w:t>
      </w:r>
      <w:r w:rsidR="007F3B28">
        <w:t>classification as above</w:t>
      </w:r>
      <w:r w:rsidR="009652FA">
        <w:t xml:space="preserve"> </w:t>
      </w:r>
      <w:r w:rsidR="002D6607">
        <w:t>to</w:t>
      </w:r>
      <w:r w:rsidR="007A681D">
        <w:t xml:space="preserve"> calculate a score</w:t>
      </w:r>
      <w:r w:rsidR="007F3B28">
        <w:t xml:space="preserve"> </w:t>
      </w:r>
      <w:r w:rsidRPr="00F66695">
        <w:t>rang</w:t>
      </w:r>
      <w:r w:rsidR="007A681D">
        <w:t>ing</w:t>
      </w:r>
      <w:r w:rsidRPr="00F66695">
        <w:t xml:space="preserve"> from 0 (no DPD enzyme activity) to 2 (normal DPD enzyme activity)</w:t>
      </w:r>
      <w:r w:rsidR="00FE1D4F">
        <w:t xml:space="preserve"> </w:t>
      </w:r>
      <w:r w:rsidR="00CB2BE9">
        <w:fldChar w:fldCharType="begin">
          <w:fldData xml:space="preserve">PEVuZE5vdGU+PENpdGU+PEF1dGhvcj5BbXN0dXR6PC9BdXRob3I+PFllYXI+MjAxODwvWWVhcj48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</w:fldData>
        </w:fldChar>
      </w:r>
      <w:r w:rsidR="00CB2BE9">
        <w:instrText xml:space="preserve"> ADDIN EN.CITE </w:instrText>
      </w:r>
      <w:r w:rsidR="00CB2BE9">
        <w:fldChar w:fldCharType="begin">
          <w:fldData xml:space="preserve">PEVuZE5vdGU+PENpdGU+PEF1dGhvcj5BbXN0dXR6PC9BdXRob3I+PFllYXI+MjAxODwvWWVhcj48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</w:fldData>
        </w:fldChar>
      </w:r>
      <w:r w:rsidR="00CB2BE9">
        <w:instrText xml:space="preserve"> ADDIN EN.CITE.DATA </w:instrText>
      </w:r>
      <w:r w:rsidR="00CB2BE9">
        <w:fldChar w:fldCharType="end"/>
      </w:r>
      <w:r w:rsidR="00CB2BE9">
        <w:fldChar w:fldCharType="separate"/>
      </w:r>
      <w:r w:rsidR="00CB2BE9">
        <w:rPr>
          <w:noProof/>
        </w:rPr>
        <w:t>(Amstutz et al. 2018)</w:t>
      </w:r>
      <w:r w:rsidR="00CB2BE9">
        <w:fldChar w:fldCharType="end"/>
      </w:r>
      <w:r>
        <w:t>:</w:t>
      </w:r>
    </w:p>
    <w:p w14:paraId="53CAB207" w14:textId="1966D7E1" w:rsidR="00582434" w:rsidRDefault="00582434" w:rsidP="00213D2A">
      <w:pPr>
        <w:pStyle w:val="ListParagraph"/>
        <w:numPr>
          <w:ilvl w:val="0"/>
          <w:numId w:val="13"/>
        </w:numPr>
      </w:pPr>
      <w:r>
        <w:t>Normal metabolisers</w:t>
      </w:r>
      <w:r w:rsidR="00F66695" w:rsidRPr="00F66695">
        <w:t xml:space="preserve"> have a </w:t>
      </w:r>
      <w:r w:rsidR="00CC090C" w:rsidRPr="00EF6F07">
        <w:rPr>
          <w:i/>
          <w:iCs/>
        </w:rPr>
        <w:t>DPYD</w:t>
      </w:r>
      <w:r w:rsidR="00CC090C">
        <w:t xml:space="preserve"> </w:t>
      </w:r>
      <w:r w:rsidR="00F66695" w:rsidRPr="00F66695">
        <w:t xml:space="preserve">gene activity score of </w:t>
      </w:r>
      <w:r w:rsidR="008B1616" w:rsidRPr="00F66695">
        <w:t>2</w:t>
      </w:r>
      <w:r w:rsidR="002F2055">
        <w:t>.</w:t>
      </w:r>
      <w:r w:rsidRPr="00582434">
        <w:t xml:space="preserve"> </w:t>
      </w:r>
    </w:p>
    <w:p w14:paraId="42278B28" w14:textId="603F39C5" w:rsidR="00582434" w:rsidRDefault="00582434" w:rsidP="00213D2A">
      <w:pPr>
        <w:pStyle w:val="ListParagraph"/>
        <w:numPr>
          <w:ilvl w:val="0"/>
          <w:numId w:val="13"/>
        </w:numPr>
      </w:pPr>
      <w:r>
        <w:t xml:space="preserve">Intermediate metabolisers have a </w:t>
      </w:r>
      <w:r w:rsidR="00CC090C" w:rsidRPr="007425B2">
        <w:rPr>
          <w:i/>
          <w:iCs/>
        </w:rPr>
        <w:t>DPYD</w:t>
      </w:r>
      <w:r w:rsidR="00CC090C" w:rsidRPr="00F66695">
        <w:t xml:space="preserve"> </w:t>
      </w:r>
      <w:r w:rsidRPr="00F66695">
        <w:t xml:space="preserve">gene activity score of 1 </w:t>
      </w:r>
      <w:r w:rsidR="00AA1F85">
        <w:t>or</w:t>
      </w:r>
      <w:r w:rsidR="00AA1F85" w:rsidRPr="00F66695">
        <w:t xml:space="preserve"> </w:t>
      </w:r>
      <w:r w:rsidRPr="00F66695">
        <w:t>1.5</w:t>
      </w:r>
      <w:r>
        <w:t>.</w:t>
      </w:r>
    </w:p>
    <w:p w14:paraId="008BCE5A" w14:textId="7498360C" w:rsidR="00471685" w:rsidRDefault="00582434" w:rsidP="00213D2A">
      <w:pPr>
        <w:pStyle w:val="ListParagraph"/>
        <w:numPr>
          <w:ilvl w:val="0"/>
          <w:numId w:val="13"/>
        </w:numPr>
      </w:pPr>
      <w:r>
        <w:t>Poor metabolisers</w:t>
      </w:r>
      <w:r w:rsidR="00F66695" w:rsidRPr="00F66695">
        <w:t xml:space="preserve"> have a </w:t>
      </w:r>
      <w:r w:rsidR="00CC090C" w:rsidRPr="007425B2">
        <w:rPr>
          <w:i/>
          <w:iCs/>
        </w:rPr>
        <w:t>DPYD</w:t>
      </w:r>
      <w:r w:rsidR="00CC090C" w:rsidRPr="00F66695">
        <w:t xml:space="preserve"> </w:t>
      </w:r>
      <w:r w:rsidR="00F66695" w:rsidRPr="00F66695">
        <w:t xml:space="preserve">gene activity score of 0 </w:t>
      </w:r>
      <w:r w:rsidR="00AA1F85">
        <w:t>or</w:t>
      </w:r>
      <w:r w:rsidR="00AA1F85" w:rsidRPr="00F66695">
        <w:t xml:space="preserve"> </w:t>
      </w:r>
      <w:r w:rsidR="00251884" w:rsidRPr="00F66695">
        <w:t>0.5</w:t>
      </w:r>
      <w:r w:rsidR="002F2055">
        <w:t>.</w:t>
      </w:r>
    </w:p>
    <w:p w14:paraId="6322A550" w14:textId="7913255B" w:rsidR="004F2CCF" w:rsidRPr="00B40AE5" w:rsidRDefault="004F2CCF" w:rsidP="004F2CCF">
      <w:r w:rsidRPr="00643654">
        <w:t xml:space="preserve">The prevalence of </w:t>
      </w:r>
      <w:r w:rsidR="007A681D">
        <w:t>poor</w:t>
      </w:r>
      <w:r w:rsidR="007A681D" w:rsidRPr="00643654">
        <w:t xml:space="preserve"> </w:t>
      </w:r>
      <w:r w:rsidRPr="00643654">
        <w:t xml:space="preserve">or intermediate metabolisers varies with the </w:t>
      </w:r>
      <w:r w:rsidR="008C7148">
        <w:t>ancestral</w:t>
      </w:r>
      <w:r w:rsidR="008C7148" w:rsidRPr="00643654">
        <w:t xml:space="preserve"> </w:t>
      </w:r>
      <w:r w:rsidRPr="00643654">
        <w:t>makeup of the population and occurs in approximately 3-5% of individuals</w:t>
      </w:r>
      <w:r>
        <w:t xml:space="preserve"> of European descent </w:t>
      </w:r>
      <w:r>
        <w:fldChar w:fldCharType="begin">
          <w:fldData xml:space="preserve">PEVuZE5vdGU+PENpdGU+PEF1dGhvcj5SYWdpYTwvQXV0aG9yPjxZZWFyPjIwMjM8L1llYXI+PFJl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</w:fldData>
        </w:fldChar>
      </w:r>
      <w:r>
        <w:instrText xml:space="preserve"> ADDIN EN.CITE </w:instrText>
      </w:r>
      <w:r>
        <w:fldChar w:fldCharType="begin">
          <w:fldData xml:space="preserve">PEVuZE5vdGU+PENpdGU+PEF1dGhvcj5SYWdpYTwvQXV0aG9yPjxZZWFyPjIwMjM8L1llYXI+PFJl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</w:fldData>
        </w:fldChar>
      </w:r>
      <w:r>
        <w:instrText xml:space="preserve"> ADDIN EN.CITE.DATA </w:instrText>
      </w:r>
      <w:r>
        <w:fldChar w:fldCharType="end"/>
      </w:r>
      <w:r>
        <w:fldChar w:fldCharType="separate"/>
      </w:r>
      <w:r>
        <w:rPr>
          <w:noProof/>
        </w:rPr>
        <w:t>(Innocenti et al. 2020; Ragia et al. 2023)</w:t>
      </w:r>
      <w:r>
        <w:fldChar w:fldCharType="end"/>
      </w:r>
      <w:r w:rsidRPr="00643654">
        <w:t xml:space="preserve">. </w:t>
      </w:r>
      <w:r w:rsidR="006A31A3">
        <w:t>N</w:t>
      </w:r>
      <w:r w:rsidR="006A31A3" w:rsidRPr="00643654">
        <w:t xml:space="preserve">o </w:t>
      </w:r>
      <w:r w:rsidR="00C25EC8">
        <w:t>other</w:t>
      </w:r>
      <w:r w:rsidR="006A31A3" w:rsidRPr="00643654">
        <w:t xml:space="preserve"> phenotype </w:t>
      </w:r>
      <w:r w:rsidR="006A31A3">
        <w:t xml:space="preserve">is </w:t>
      </w:r>
      <w:r w:rsidR="006A31A3" w:rsidRPr="00643654">
        <w:t>associated with</w:t>
      </w:r>
      <w:r w:rsidR="00361E64">
        <w:t xml:space="preserve"> </w:t>
      </w:r>
      <w:r w:rsidR="00361E64" w:rsidRPr="00B73706">
        <w:rPr>
          <w:i/>
          <w:iCs/>
        </w:rPr>
        <w:t>DPYD</w:t>
      </w:r>
      <w:r w:rsidR="00516AC8">
        <w:rPr>
          <w:i/>
          <w:iCs/>
        </w:rPr>
        <w:t xml:space="preserve"> </w:t>
      </w:r>
      <w:r w:rsidR="005F199D">
        <w:t>intermediate</w:t>
      </w:r>
      <w:r w:rsidR="005F199D" w:rsidRPr="00643654">
        <w:t xml:space="preserve"> </w:t>
      </w:r>
      <w:r w:rsidR="001A7435">
        <w:t>metaboliser status</w:t>
      </w:r>
      <w:r w:rsidR="006A31A3" w:rsidRPr="00643654">
        <w:t xml:space="preserve"> </w:t>
      </w:r>
      <w:r w:rsidR="006A31A3">
        <w:t>a</w:t>
      </w:r>
      <w:r w:rsidR="006A31A3" w:rsidRPr="00643654">
        <w:t xml:space="preserve">part </w:t>
      </w:r>
      <w:r w:rsidRPr="00643654">
        <w:t xml:space="preserve">from </w:t>
      </w:r>
      <w:r>
        <w:t xml:space="preserve">the </w:t>
      </w:r>
      <w:r w:rsidRPr="00643654">
        <w:t xml:space="preserve">susceptibility to </w:t>
      </w:r>
      <w:r>
        <w:t>FP-related</w:t>
      </w:r>
      <w:r w:rsidRPr="00643654">
        <w:t xml:space="preserve"> toxicity. Complete absence of DPD</w:t>
      </w:r>
      <w:r>
        <w:t xml:space="preserve"> </w:t>
      </w:r>
      <w:r w:rsidR="008638EA">
        <w:t xml:space="preserve">enzyme </w:t>
      </w:r>
      <w:r>
        <w:t>activity</w:t>
      </w:r>
      <w:r w:rsidRPr="00643654">
        <w:t xml:space="preserve"> occurs in only 1-2 per 1,000 of the </w:t>
      </w:r>
      <w:r w:rsidR="00894670">
        <w:t>Western European</w:t>
      </w:r>
      <w:r w:rsidR="00894670" w:rsidRPr="00643654">
        <w:t xml:space="preserve"> </w:t>
      </w:r>
      <w:r w:rsidRPr="00643654">
        <w:t>population</w:t>
      </w:r>
      <w:r w:rsidR="006A31A3">
        <w:t xml:space="preserve"> and</w:t>
      </w:r>
      <w:r w:rsidR="006A31A3" w:rsidRPr="00643654">
        <w:t xml:space="preserve"> </w:t>
      </w:r>
      <w:r w:rsidR="004C11DA">
        <w:t xml:space="preserve">can </w:t>
      </w:r>
      <w:r w:rsidR="006A31A3" w:rsidRPr="00643654">
        <w:t xml:space="preserve">be fatal </w:t>
      </w:r>
      <w:r w:rsidR="00C25EC8">
        <w:t>up</w:t>
      </w:r>
      <w:r w:rsidR="006A31A3" w:rsidRPr="00643654">
        <w:t>on exposure to a</w:t>
      </w:r>
      <w:r w:rsidR="00516AC8">
        <w:t>n</w:t>
      </w:r>
      <w:r w:rsidR="006A31A3" w:rsidRPr="00643654">
        <w:t xml:space="preserve"> </w:t>
      </w:r>
      <w:r w:rsidR="006A31A3">
        <w:t>FP</w:t>
      </w:r>
      <w:r w:rsidRPr="00643654">
        <w:t xml:space="preserve"> </w:t>
      </w:r>
      <w:r w:rsidRPr="00643654">
        <w:fldChar w:fldCharType="begin">
          <w:fldData xml:space="preserve">PEVuZE5vdGU+PENpdGU+PEF1dGhvcj5EZWFuPC9BdXRob3I+PFllYXI+MjAyMSAoVXBkYXRlKTwv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</w:fldData>
        </w:fldChar>
      </w:r>
      <w:r>
        <w:instrText xml:space="preserve"> ADDIN EN.CITE </w:instrText>
      </w:r>
      <w:r>
        <w:fldChar w:fldCharType="begin">
          <w:fldData xml:space="preserve">PEVuZE5vdGU+PENpdGU+PEF1dGhvcj5EZWFuPC9BdXRob3I+PFllYXI+MjAyMSAoVXBkYXRlKTwv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</w:fldData>
        </w:fldChar>
      </w:r>
      <w:r>
        <w:instrText xml:space="preserve"> ADDIN EN.CITE.DATA </w:instrText>
      </w:r>
      <w:r>
        <w:fldChar w:fldCharType="end"/>
      </w:r>
      <w:r w:rsidRPr="00643654">
        <w:fldChar w:fldCharType="separate"/>
      </w:r>
      <w:r>
        <w:rPr>
          <w:noProof/>
        </w:rPr>
        <w:t>(Dean and Kane 2021 (Update))</w:t>
      </w:r>
      <w:r w:rsidRPr="00643654">
        <w:fldChar w:fldCharType="end"/>
      </w:r>
      <w:r w:rsidRPr="00643654">
        <w:t xml:space="preserve">. </w:t>
      </w:r>
    </w:p>
    <w:p w14:paraId="432CE965" w14:textId="73D23AF0" w:rsidR="004F2CCF" w:rsidRDefault="004F2CCF" w:rsidP="004F2CCF">
      <w:r>
        <w:lastRenderedPageBreak/>
        <w:t>T</w:t>
      </w:r>
      <w:r w:rsidRPr="00B40AE5">
        <w:t xml:space="preserve">he prevalence of </w:t>
      </w:r>
      <w:r w:rsidRPr="00B40AE5">
        <w:rPr>
          <w:i/>
          <w:iCs/>
        </w:rPr>
        <w:t>DPYD</w:t>
      </w:r>
      <w:r w:rsidRPr="00B40AE5">
        <w:t xml:space="preserve"> gene </w:t>
      </w:r>
      <w:r w:rsidR="00C221A2" w:rsidRPr="00B40AE5">
        <w:t>variant</w:t>
      </w:r>
      <w:r w:rsidR="00267D3A">
        <w:t>-</w:t>
      </w:r>
      <w:r w:rsidR="00C221A2">
        <w:t>related</w:t>
      </w:r>
      <w:r w:rsidRPr="00B40AE5">
        <w:t xml:space="preserve"> DPD enzyme deficiency varies with </w:t>
      </w:r>
      <w:r w:rsidR="00881E88">
        <w:t>ancestry</w:t>
      </w:r>
      <w:r w:rsidRPr="00B40AE5">
        <w:t xml:space="preserve">, </w:t>
      </w:r>
      <w:r>
        <w:t xml:space="preserve">although </w:t>
      </w:r>
      <w:r w:rsidRPr="00B40AE5">
        <w:t xml:space="preserve">most </w:t>
      </w:r>
      <w:r w:rsidR="00516AC8">
        <w:t xml:space="preserve">published </w:t>
      </w:r>
      <w:r w:rsidRPr="00B40AE5">
        <w:t xml:space="preserve">data </w:t>
      </w:r>
      <w:r>
        <w:t>were based on</w:t>
      </w:r>
      <w:r w:rsidRPr="00B40AE5">
        <w:t xml:space="preserve"> European populations</w:t>
      </w:r>
      <w:r w:rsidR="007333E6">
        <w:t xml:space="preserve"> </w:t>
      </w:r>
      <w:r w:rsidR="00CB2BE9">
        <w:fldChar w:fldCharType="begin">
          <w:fldData xml:space="preserve">PEVuZE5vdGU+PENpdGU+PEF1dGhvcj5IZW5yaWNrczwvQXV0aG9yPjxZZWFyPjIwMTg8L1llYXI+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</w:fldData>
        </w:fldChar>
      </w:r>
      <w:r w:rsidR="00CB2BE9">
        <w:instrText xml:space="preserve"> ADDIN EN.CITE </w:instrText>
      </w:r>
      <w:r w:rsidR="00CB2BE9">
        <w:fldChar w:fldCharType="begin">
          <w:fldData xml:space="preserve">PEVuZE5vdGU+PENpdGU+PEF1dGhvcj5IZW5yaWNrczwvQXV0aG9yPjxZZWFyPjIwMTg8L1llYXI+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</w:fldData>
        </w:fldChar>
      </w:r>
      <w:r w:rsidR="00CB2BE9">
        <w:instrText xml:space="preserve"> ADDIN EN.CITE.DATA </w:instrText>
      </w:r>
      <w:r w:rsidR="00CB2BE9">
        <w:fldChar w:fldCharType="end"/>
      </w:r>
      <w:r w:rsidR="00CB2BE9">
        <w:fldChar w:fldCharType="separate"/>
      </w:r>
      <w:r w:rsidR="00CB2BE9">
        <w:rPr>
          <w:noProof/>
        </w:rPr>
        <w:t>(Meulendijks et al. 2015; Henricks et al. 2018; White et al. 2021)</w:t>
      </w:r>
      <w:r w:rsidR="00CB2BE9">
        <w:fldChar w:fldCharType="end"/>
      </w:r>
      <w:r>
        <w:t xml:space="preserve">. </w:t>
      </w:r>
      <w:r w:rsidRPr="00B40AE5">
        <w:t xml:space="preserve">There </w:t>
      </w:r>
      <w:r w:rsidR="00C25EC8">
        <w:t>wa</w:t>
      </w:r>
      <w:r w:rsidRPr="00B40AE5">
        <w:t xml:space="preserve">s </w:t>
      </w:r>
      <w:r w:rsidR="009A715F">
        <w:t xml:space="preserve">a </w:t>
      </w:r>
      <w:r w:rsidRPr="00B40AE5">
        <w:t xml:space="preserve">paucity of data describing the prevalence of </w:t>
      </w:r>
      <w:r w:rsidRPr="00B40AE5">
        <w:rPr>
          <w:i/>
        </w:rPr>
        <w:t>DPYD</w:t>
      </w:r>
      <w:r w:rsidRPr="00B40AE5">
        <w:t xml:space="preserve"> variant carriers in Australia</w:t>
      </w:r>
      <w:r w:rsidR="00DB70E3">
        <w:t>n</w:t>
      </w:r>
      <w:r w:rsidRPr="00B40AE5">
        <w:t xml:space="preserve"> </w:t>
      </w:r>
      <w:r>
        <w:t xml:space="preserve">and non-Caucasian populations, </w:t>
      </w:r>
      <w:r w:rsidRPr="00B40AE5">
        <w:t xml:space="preserve">and no data describing </w:t>
      </w:r>
      <w:r w:rsidRPr="00B40AE5">
        <w:rPr>
          <w:i/>
        </w:rPr>
        <w:t>DPYD</w:t>
      </w:r>
      <w:r w:rsidRPr="00B40AE5">
        <w:t xml:space="preserve"> variants in Aboriginal and Torres Strait Islander peoples.</w:t>
      </w:r>
      <w:r>
        <w:t xml:space="preserve"> Furthermore, while the four </w:t>
      </w:r>
      <w:r w:rsidR="00F311C0">
        <w:t xml:space="preserve">aforementioned </w:t>
      </w:r>
      <w:r w:rsidRPr="003E5BA1">
        <w:rPr>
          <w:i/>
          <w:iCs/>
        </w:rPr>
        <w:t xml:space="preserve">DPYD </w:t>
      </w:r>
      <w:r>
        <w:t xml:space="preserve">genetic variants indicate a significantly increased risk of FP-related toxicity in Caucasian populations, their impact on non-Caucasian populations is </w:t>
      </w:r>
      <w:r w:rsidR="00CB2BE9">
        <w:t xml:space="preserve">less </w:t>
      </w:r>
      <w:r>
        <w:t xml:space="preserve">known </w:t>
      </w:r>
      <w:r w:rsidR="00CB2BE9">
        <w:fldChar w:fldCharType="begin">
          <w:fldData xml:space="preserve">PEVuZE5vdGU+PENpdGU+PEF1dGhvcj5XaGl0ZTwvQXV0aG9yPjxZZWFyPjIwMjE8L1llYXI+PFJl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</w:fldData>
        </w:fldChar>
      </w:r>
      <w:r w:rsidR="00CB2BE9">
        <w:instrText xml:space="preserve"> ADDIN EN.CITE </w:instrText>
      </w:r>
      <w:r w:rsidR="00CB2BE9">
        <w:fldChar w:fldCharType="begin">
          <w:fldData xml:space="preserve">PEVuZE5vdGU+PENpdGU+PEF1dGhvcj5XaGl0ZTwvQXV0aG9yPjxZZWFyPjIwMjE8L1llYXI+PFJl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</w:fldData>
        </w:fldChar>
      </w:r>
      <w:r w:rsidR="00CB2BE9">
        <w:instrText xml:space="preserve"> ADDIN EN.CITE.DATA </w:instrText>
      </w:r>
      <w:r w:rsidR="00CB2BE9">
        <w:fldChar w:fldCharType="end"/>
      </w:r>
      <w:r w:rsidR="00CB2BE9">
        <w:fldChar w:fldCharType="separate"/>
      </w:r>
      <w:r w:rsidR="00CB2BE9">
        <w:rPr>
          <w:noProof/>
        </w:rPr>
        <w:t>(White et al. 2021)</w:t>
      </w:r>
      <w:r w:rsidR="00CB2BE9">
        <w:fldChar w:fldCharType="end"/>
      </w:r>
      <w:r>
        <w:t>. Other variants have also been shown to impact DPD</w:t>
      </w:r>
      <w:r w:rsidR="00DE244C">
        <w:t xml:space="preserve"> enzyme</w:t>
      </w:r>
      <w:r>
        <w:t xml:space="preserve"> activity in non-Caucasian populations. For example, variant </w:t>
      </w:r>
      <w:r w:rsidRPr="004E332F">
        <w:t>c.1905+1G&gt;A</w:t>
      </w:r>
      <w:r>
        <w:t xml:space="preserve"> is shown to increase the odds of toxicity in </w:t>
      </w:r>
      <w:r w:rsidR="009A715F">
        <w:t xml:space="preserve">the </w:t>
      </w:r>
      <w:r>
        <w:t xml:space="preserve">Caucasian population by a factor of 5.4, </w:t>
      </w:r>
      <w:r w:rsidR="008A57DE">
        <w:t xml:space="preserve">but </w:t>
      </w:r>
      <w:r>
        <w:t>no data is available on non-Caucasians</w:t>
      </w:r>
      <w:r w:rsidR="008A57DE">
        <w:t>. On the other hand</w:t>
      </w:r>
      <w:r w:rsidR="00AE0485">
        <w:t>,</w:t>
      </w:r>
      <w:r>
        <w:t xml:space="preserve"> a variant </w:t>
      </w:r>
      <w:r w:rsidRPr="004E332F">
        <w:t>c.85T&gt;C</w:t>
      </w:r>
      <w:r>
        <w:t xml:space="preserve"> </w:t>
      </w:r>
      <w:r w:rsidR="009A5616">
        <w:t>did not affect</w:t>
      </w:r>
      <w:r>
        <w:t xml:space="preserve"> DPD</w:t>
      </w:r>
      <w:r w:rsidR="00DE244C">
        <w:t xml:space="preserve"> enzyme</w:t>
      </w:r>
      <w:r>
        <w:t xml:space="preserve"> activity in Caucasians but increased </w:t>
      </w:r>
      <w:r w:rsidR="008A57DE">
        <w:t xml:space="preserve">the </w:t>
      </w:r>
      <w:r>
        <w:t xml:space="preserve">risk of haematological toxicity in South Indian carriers </w:t>
      </w:r>
      <w:r>
        <w:fldChar w:fldCharType="begin">
          <w:fldData xml:space="preserve">PEVuZE5vdGU+PENpdGU+PEF1dGhvcj5XaGl0ZTwvQXV0aG9yPjxZZWFyPjIwMjE8L1llYXI+PFJl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</w:fldData>
        </w:fldChar>
      </w:r>
      <w:r>
        <w:instrText xml:space="preserve"> ADDIN EN.CITE </w:instrText>
      </w:r>
      <w:r>
        <w:fldChar w:fldCharType="begin">
          <w:fldData xml:space="preserve">PEVuZE5vdGU+PENpdGU+PEF1dGhvcj5XaGl0ZTwvQXV0aG9yPjxZZWFyPjIwMjE8L1llYXI+PFJl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</w:fldData>
        </w:fldChar>
      </w:r>
      <w:r>
        <w:instrText xml:space="preserve"> ADDIN EN.CITE.DATA </w:instrText>
      </w:r>
      <w:r>
        <w:fldChar w:fldCharType="end"/>
      </w:r>
      <w:r>
        <w:fldChar w:fldCharType="separate"/>
      </w:r>
      <w:r>
        <w:rPr>
          <w:noProof/>
        </w:rPr>
        <w:t>(White et al. 2021)</w:t>
      </w:r>
      <w:r>
        <w:fldChar w:fldCharType="end"/>
      </w:r>
      <w:r>
        <w:t xml:space="preserve">. </w:t>
      </w:r>
      <w:r w:rsidR="004F27F8">
        <w:t>I</w:t>
      </w:r>
      <w:r>
        <w:t>n Italy</w:t>
      </w:r>
      <w:r w:rsidR="009A5616">
        <w:t>,</w:t>
      </w:r>
      <w:r>
        <w:t xml:space="preserve"> the variant rs1801160 (c.2194G&gt;A, p.Val732Ile, </w:t>
      </w:r>
      <w:r w:rsidRPr="00356534">
        <w:rPr>
          <w:i/>
        </w:rPr>
        <w:t>DPYD</w:t>
      </w:r>
      <w:r>
        <w:t xml:space="preserve">*6), considered </w:t>
      </w:r>
      <w:r w:rsidR="00E416A7">
        <w:t xml:space="preserve">a </w:t>
      </w:r>
      <w:r>
        <w:t xml:space="preserve">‘normal functioning allele’ by the CPIC </w:t>
      </w:r>
      <w:r w:rsidR="008646AF">
        <w:t>was</w:t>
      </w:r>
      <w:r>
        <w:t xml:space="preserve"> included </w:t>
      </w:r>
      <w:r w:rsidR="008646AF">
        <w:t>in</w:t>
      </w:r>
      <w:r>
        <w:t xml:space="preserve"> the </w:t>
      </w:r>
      <w:r w:rsidRPr="009F3646">
        <w:rPr>
          <w:i/>
          <w:iCs/>
        </w:rPr>
        <w:t xml:space="preserve">DPYD </w:t>
      </w:r>
      <w:r>
        <w:t xml:space="preserve">genotyping panel because it increased the overall risk of toxicity by a factor of 1.73 </w:t>
      </w:r>
      <w:r>
        <w:fldChar w:fldCharType="begin"/>
      </w:r>
      <w:r w:rsidR="00CB2BE9">
        <w:instrText xml:space="preserve"> ADDIN EN.CITE &lt;EndNote&gt;&lt;Cite&gt;&lt;Author&gt;Kim&lt;/Author&gt;&lt;Year&gt;2022&lt;/Year&gt;&lt;RecNum&gt;24&lt;/RecNum&gt;&lt;DisplayText&gt;(Kim et al. 2022)&lt;/DisplayText&gt;&lt;record&gt;&lt;rec-number&gt;24&lt;/rec-number&gt;&lt;foreign-keys&gt;&lt;key app="EN" db-id="fppzex9dnf5ze9es5zd5dpe0xa2xp0pp205d" timestamp="1696902681"&gt;24&lt;/key&gt;&lt;/foreign-keys&gt;&lt;ref-type name="Journal Article"&gt;17&lt;/ref-type&gt;&lt;contributors&gt;&lt;authors&gt;&lt;author&gt;Kim, W.&lt;/author&gt;&lt;author&gt;Cho, Y. A.&lt;/author&gt;&lt;author&gt;Kim, D. C.&lt;/author&gt;&lt;author&gt;Lee, K. E.&lt;/author&gt;&lt;/authors&gt;&lt;/contributors&gt;&lt;auth-address&gt;College of Pharmacy, Chungbuk National University, Cheongju 28160, Korea.&amp;#xD;College of Pharmacy, Gyeongsang National University, Jinju 52828, Korea.&amp;#xD;The Prime Hospital, Jinju 52642, Korea.&amp;#xD;Department of Pathology, Gyeongsang National University Hospital, Jinju 52727, Korea.&amp;#xD;School of Medicine, Gyeongsang National University, Jinju 52828, Korea.&lt;/auth-address&gt;&lt;titles&gt;&lt;title&gt;Elevated Risk of Fluoropyrimidine-Associated Toxicity in European Patients with DPYD Genetic Polymorphism: A Systematic Review and Meta-Analysis&lt;/title&gt;&lt;secondary-title&gt;J Pers Med&lt;/secondary-title&gt;&lt;/titles&gt;&lt;periodical&gt;&lt;full-title&gt;J Pers Med&lt;/full-title&gt;&lt;/periodical&gt;&lt;volume&gt;12&lt;/volume&gt;&lt;number&gt;2&lt;/number&gt;&lt;edition&gt;20220206&lt;/edition&gt;&lt;keywords&gt;&lt;keyword&gt;Dpyd&lt;/keyword&gt;&lt;keyword&gt;dihydropyrimidine dehydrogenase&lt;/keyword&gt;&lt;keyword&gt;fluoropyrimidine&lt;/keyword&gt;&lt;keyword&gt;meta-analysis&lt;/keyword&gt;&lt;keyword&gt;toxicity&lt;/keyword&gt;&lt;/keywords&gt;&lt;dates&gt;&lt;year&gt;2022&lt;/year&gt;&lt;pub-dates&gt;&lt;date&gt;Feb 6&lt;/date&gt;&lt;/pub-dates&gt;&lt;/dates&gt;&lt;isbn&gt;2075-4426 (Print)&amp;#xD;2075-4426&lt;/isbn&gt;&lt;accession-num&gt;35207713&lt;/accession-num&gt;&lt;urls&gt;&lt;related-urls&gt;&lt;url&gt;https://mdpi-res.com/d_attachment/jpm/jpm-12-00225/article_deploy/jpm-12-00225-v2.pdf?version=1644417969&lt;/url&gt;&lt;/related-urls&gt;&lt;/urls&gt;&lt;custom1&gt;The authors declare no competing interests.&lt;/custom1&gt;&lt;custom2&gt;PMC8875904&lt;/custom2&gt;&lt;electronic-resource-num&gt;10.3390/jpm12020225&lt;/electronic-resource-num&gt;&lt;remote-database-provider&gt;NLM&lt;/remote-database-provider&gt;&lt;language&gt;eng&lt;/language&gt;&lt;/record&gt;&lt;/Cite&gt;&lt;/EndNote&gt;</w:instrText>
      </w:r>
      <w:r>
        <w:fldChar w:fldCharType="separate"/>
      </w:r>
      <w:r>
        <w:rPr>
          <w:noProof/>
        </w:rPr>
        <w:t>(Kim et al. 2022)</w:t>
      </w:r>
      <w:r>
        <w:fldChar w:fldCharType="end"/>
      </w:r>
      <w:r>
        <w:t xml:space="preserve">. This genetic variant was also the most commonly found in a recent </w:t>
      </w:r>
      <w:r w:rsidR="00DE3451">
        <w:t xml:space="preserve">observational </w:t>
      </w:r>
      <w:r>
        <w:t xml:space="preserve">study in Greece </w:t>
      </w:r>
      <w:r>
        <w:fldChar w:fldCharType="begin"/>
      </w:r>
      <w:r>
        <w:instrText xml:space="preserve"> ADDIN EN.CITE &lt;EndNote&gt;&lt;Cite&gt;&lt;Author&gt;Ragia&lt;/Author&gt;&lt;Year&gt;2023&lt;/Year&gt;&lt;RecNum&gt;18&lt;/RecNum&gt;&lt;DisplayText&gt;(Ragia et al. 2023)&lt;/DisplayText&gt;&lt;record&gt;&lt;rec-number&gt;18&lt;/rec-number&gt;&lt;foreign-keys&gt;&lt;key app="EN" db-id="fppzex9dnf5ze9es5zd5dpe0xa2xp0pp205d" timestamp="1696895922"&gt;18&lt;/key&gt;&lt;/foreign-keys&gt;&lt;ref-type name="Journal Article"&gt;17&lt;/ref-type&gt;&lt;contributors&gt;&lt;authors&gt;&lt;author&gt;Ragia,Georgia&lt;/author&gt;&lt;author&gt;Maslarinou,Anthi&lt;/author&gt;&lt;author&gt;Atzemian,Natalia&lt;/author&gt;&lt;author&gt;Biziota,Eirini&lt;/author&gt;&lt;author&gt;Koukaki,Triantafyllia&lt;/author&gt;&lt;author&gt;Ioannou,Charalampia&lt;/author&gt;&lt;author&gt;Balgkouranidou,Ioanna&lt;/author&gt;&lt;author&gt;Kolios,George&lt;/author&gt;&lt;author&gt;Kakolyris,Stylianos&lt;/author&gt;&lt;author&gt;Xenidis,Nikolaos&lt;/author&gt;&lt;author&gt;Amarantidis,Kyriakos&lt;/author&gt;&lt;author&gt;Manolopoulos,Vangelis G.&lt;/author&gt;&lt;/authors&gt;&lt;/contributors&gt;&lt;titles&gt;&lt;title&gt;Implementing pharmacogenetic testing in fluoropyrimidine-treated cancer patients: DPYD genotyping to guide chemotherapy dosing in Greece&lt;/title&gt;&lt;secondary-title&gt;Frontiers in Pharmacology&lt;/secondary-title&gt;&lt;short-title&gt;DPYD genotyping in Greek fluoropyrimidine-treated patients&lt;/short-title&gt;&lt;/titles&gt;&lt;periodical&gt;&lt;full-title&gt;Frontiers in Pharmacology&lt;/full-title&gt;&lt;/periodical&gt;&lt;volume&gt;14&lt;/volume&gt;&lt;keywords&gt;&lt;keyword&gt;DPYD,pharmacogenomics,Fluoropyrimidines,5-fluοrouracil,capecitabine,Clinical implementation,polygenic algorithm,DPYD*TYMS*MTHFR interaction&lt;/keyword&gt;&lt;/keywords&gt;&lt;dates&gt;&lt;year&gt;2023&lt;/year&gt;&lt;pub-dates&gt;&lt;date&gt;2023-September-14&lt;/date&gt;&lt;/pub-dates&gt;&lt;/dates&gt;&lt;isbn&gt;1663-9812&lt;/isbn&gt;&lt;work-type&gt;Original Research&lt;/work-type&gt;&lt;urls&gt;&lt;related-urls&gt;&lt;url&gt;https://www.frontiersin.org/articles/10.3389/fphar.2023.1248898&lt;/url&gt;&lt;/related-urls&gt;&lt;/urls&gt;&lt;electronic-resource-num&gt;10.3389/fphar.2023.1248898&lt;/electronic-resource-num&gt;&lt;language&gt;English&lt;/language&gt;&lt;/record&gt;&lt;/Cite&gt;&lt;/EndNote&gt;</w:instrText>
      </w:r>
      <w:r>
        <w:fldChar w:fldCharType="separate"/>
      </w:r>
      <w:r>
        <w:rPr>
          <w:noProof/>
        </w:rPr>
        <w:t>(Ragia et al. 2023)</w:t>
      </w:r>
      <w:r>
        <w:fldChar w:fldCharType="end"/>
      </w:r>
      <w:r>
        <w:t xml:space="preserve">. </w:t>
      </w:r>
    </w:p>
    <w:p w14:paraId="546EDB04" w14:textId="3D0E1AF0" w:rsidR="000B6A23" w:rsidRDefault="00DA225E" w:rsidP="004F2CCF">
      <w:r w:rsidRPr="007E4189">
        <w:t>A</w:t>
      </w:r>
      <w:r w:rsidR="00EA71C3" w:rsidRPr="007E4189">
        <w:t xml:space="preserve">ccording to </w:t>
      </w:r>
      <w:r w:rsidR="00CB156B" w:rsidRPr="007E4189">
        <w:t>the applicant, the c</w:t>
      </w:r>
      <w:r w:rsidR="000B6A23" w:rsidRPr="007E4189">
        <w:t xml:space="preserve">linical characteristics (type of cancer etc) are not associated with having specific </w:t>
      </w:r>
      <w:r w:rsidR="000B6A23" w:rsidRPr="007E4189">
        <w:rPr>
          <w:i/>
          <w:iCs/>
        </w:rPr>
        <w:t>DPYD</w:t>
      </w:r>
      <w:r w:rsidR="000B6A23" w:rsidRPr="007E4189">
        <w:t xml:space="preserve"> variants. </w:t>
      </w:r>
      <w:r w:rsidR="003B1FEF" w:rsidRPr="007E4189">
        <w:t xml:space="preserve">Germline genotype </w:t>
      </w:r>
      <w:r w:rsidR="00346C36" w:rsidRPr="007E4189">
        <w:t>for</w:t>
      </w:r>
      <w:r w:rsidR="00F61DD3" w:rsidRPr="007E4189">
        <w:t xml:space="preserve"> autosomal genes is also not expected to differ </w:t>
      </w:r>
      <w:r w:rsidR="00A73318" w:rsidRPr="007E4189">
        <w:t xml:space="preserve">by </w:t>
      </w:r>
      <w:r w:rsidR="00F61DD3" w:rsidRPr="007E4189">
        <w:t>demographic characteristics (</w:t>
      </w:r>
      <w:r w:rsidR="001A766F" w:rsidRPr="007E4189">
        <w:t xml:space="preserve">e.g., </w:t>
      </w:r>
      <w:r w:rsidR="00F61DD3" w:rsidRPr="007E4189">
        <w:t xml:space="preserve">age, sex). </w:t>
      </w:r>
      <w:r w:rsidR="000B6A23" w:rsidRPr="007E4189">
        <w:t xml:space="preserve">However, there are differences in the frequency of specific variants </w:t>
      </w:r>
      <w:r w:rsidR="003F3C2E" w:rsidRPr="007E4189">
        <w:t>between different ancestries</w:t>
      </w:r>
      <w:r w:rsidR="000B6A23" w:rsidRPr="007E4189">
        <w:t xml:space="preserve">. For example, the frequency of the four </w:t>
      </w:r>
      <w:r w:rsidR="000B6A23" w:rsidRPr="007E4189">
        <w:rPr>
          <w:i/>
          <w:iCs/>
        </w:rPr>
        <w:t>DPYD</w:t>
      </w:r>
      <w:r w:rsidR="000B6A23" w:rsidRPr="007E4189">
        <w:t xml:space="preserve"> variants identified by </w:t>
      </w:r>
      <w:r w:rsidR="00330342" w:rsidRPr="007E4189">
        <w:t xml:space="preserve">the </w:t>
      </w:r>
      <w:r w:rsidR="000B6A23" w:rsidRPr="007E4189">
        <w:t>CPIC as being of specific relevance in patients receiving 5-FU varies from less than 0.1% (S</w:t>
      </w:r>
      <w:r w:rsidR="005C5570" w:rsidRPr="007E4189">
        <w:t xml:space="preserve">outh </w:t>
      </w:r>
      <w:r w:rsidR="000B6A23" w:rsidRPr="007E4189">
        <w:t>E</w:t>
      </w:r>
      <w:r w:rsidR="005C5570" w:rsidRPr="007E4189">
        <w:t>ast</w:t>
      </w:r>
      <w:r w:rsidR="000B6A23" w:rsidRPr="007E4189">
        <w:t xml:space="preserve"> Asia, Sub-Saharan Africa) to 3.6% (European)</w:t>
      </w:r>
      <w:r w:rsidR="006767D9" w:rsidRPr="007E4189">
        <w:rPr>
          <w:rStyle w:val="FootnoteReference"/>
        </w:rPr>
        <w:footnoteReference w:id="4"/>
      </w:r>
      <w:r w:rsidR="00C91B16" w:rsidRPr="007E4189">
        <w:t>.</w:t>
      </w:r>
      <w:r w:rsidR="00D2413B" w:rsidRPr="007E4189">
        <w:t xml:space="preserve"> </w:t>
      </w:r>
      <w:r w:rsidR="000B6A23" w:rsidRPr="007E4189">
        <w:t xml:space="preserve">The difficulty is that self-declared ethnicity </w:t>
      </w:r>
      <w:r w:rsidR="0038715B" w:rsidRPr="007E4189">
        <w:t xml:space="preserve">can be </w:t>
      </w:r>
      <w:r w:rsidR="000B6A23" w:rsidRPr="007E4189">
        <w:t>a poor guide to the genetic ancestry of a patient.</w:t>
      </w:r>
    </w:p>
    <w:p w14:paraId="45844C29" w14:textId="378752DD" w:rsidR="00713F19" w:rsidRDefault="00DA225E" w:rsidP="00713F19">
      <w:r>
        <w:t xml:space="preserve">Observational data </w:t>
      </w:r>
      <w:r w:rsidRPr="009B4F4F">
        <w:t xml:space="preserve">suggest that 40-50% of the patients will develop FP-related toxicity </w:t>
      </w:r>
      <w:r>
        <w:t>d</w:t>
      </w:r>
      <w:r w:rsidR="00552094" w:rsidRPr="009B4F4F">
        <w:t>espite pre-treatment</w:t>
      </w:r>
      <w:r w:rsidR="00552094" w:rsidRPr="009B4F4F">
        <w:rPr>
          <w:i/>
          <w:iCs/>
        </w:rPr>
        <w:t xml:space="preserve"> DPYD</w:t>
      </w:r>
      <w:r w:rsidR="00552094" w:rsidRPr="009B4F4F">
        <w:t xml:space="preserve"> </w:t>
      </w:r>
      <w:r w:rsidR="0094645E" w:rsidRPr="009B4F4F">
        <w:t>genotyping</w:t>
      </w:r>
      <w:r w:rsidR="0094645E">
        <w:t>-</w:t>
      </w:r>
      <w:r w:rsidR="00552094" w:rsidRPr="009B4F4F">
        <w:t xml:space="preserve">guided FP dose reduction. This residual toxicity potentially results from other genetic variants that could potentially reduce DPD enzyme activity </w:t>
      </w:r>
      <w:r w:rsidR="00552094" w:rsidRPr="009B4F4F">
        <w:fldChar w:fldCharType="begin">
          <w:fldData xml:space="preserve">PEVuZE5vdGU+PENpdGU+PEF1dGhvcj5QYWxsZXM8L0F1dGhvcj48WWVhcj4yMDIxPC9ZZWFyPjxS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</w:fldData>
        </w:fldChar>
      </w:r>
      <w:r w:rsidR="00552094" w:rsidRPr="009B4F4F">
        <w:instrText xml:space="preserve"> ADDIN EN.CITE </w:instrText>
      </w:r>
      <w:r w:rsidR="00552094" w:rsidRPr="009B4F4F">
        <w:fldChar w:fldCharType="begin">
          <w:fldData xml:space="preserve">PEVuZE5vdGU+PENpdGU+PEF1dGhvcj5QYWxsZXM8L0F1dGhvcj48WWVhcj4yMDIxPC9ZZWFyPjxS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</w:fldData>
        </w:fldChar>
      </w:r>
      <w:r w:rsidR="00552094" w:rsidRPr="009B4F4F">
        <w:instrText xml:space="preserve"> ADDIN EN.CITE.DATA </w:instrText>
      </w:r>
      <w:r w:rsidR="00552094" w:rsidRPr="009B4F4F">
        <w:fldChar w:fldCharType="end"/>
      </w:r>
      <w:r w:rsidR="00552094" w:rsidRPr="009B4F4F">
        <w:fldChar w:fldCharType="separate"/>
      </w:r>
      <w:r w:rsidR="00552094" w:rsidRPr="009B4F4F">
        <w:rPr>
          <w:noProof/>
        </w:rPr>
        <w:t>(Palles et al. 2021; Tsiachristas et al. 2022)</w:t>
      </w:r>
      <w:r w:rsidR="00552094" w:rsidRPr="009B4F4F">
        <w:fldChar w:fldCharType="end"/>
      </w:r>
      <w:r w:rsidR="00552094" w:rsidRPr="009B4F4F">
        <w:t>.</w:t>
      </w:r>
      <w:r w:rsidR="003A055A" w:rsidRPr="009B4F4F">
        <w:t xml:space="preserve"> </w:t>
      </w:r>
      <w:r w:rsidR="003A055A">
        <w:t>P</w:t>
      </w:r>
      <w:r w:rsidR="003A055A" w:rsidRPr="001E5B71">
        <w:t xml:space="preserve">ublished evidence </w:t>
      </w:r>
      <w:r w:rsidR="003A055A">
        <w:t>suggests</w:t>
      </w:r>
      <w:r w:rsidR="00B26B8A">
        <w:t xml:space="preserve"> that</w:t>
      </w:r>
      <w:r w:rsidR="003A055A">
        <w:t xml:space="preserve"> </w:t>
      </w:r>
      <w:r w:rsidR="00B26B8A">
        <w:t xml:space="preserve">pre-treatment </w:t>
      </w:r>
      <w:r w:rsidR="003A055A" w:rsidRPr="00EF0C6A">
        <w:rPr>
          <w:i/>
          <w:iCs/>
        </w:rPr>
        <w:t>DPYD</w:t>
      </w:r>
      <w:r w:rsidR="003A055A">
        <w:t xml:space="preserve"> genotyping </w:t>
      </w:r>
      <w:r w:rsidR="00B12907">
        <w:t xml:space="preserve">for </w:t>
      </w:r>
      <w:r w:rsidR="00B26B8A">
        <w:t xml:space="preserve">the four variants recommended by the CPIC </w:t>
      </w:r>
      <w:r w:rsidR="003A055A">
        <w:t>has very low</w:t>
      </w:r>
      <w:r w:rsidR="003A055A" w:rsidRPr="001E5B71">
        <w:t xml:space="preserve"> sensitivity</w:t>
      </w:r>
      <w:r w:rsidR="003A055A">
        <w:t xml:space="preserve"> </w:t>
      </w:r>
      <w:r w:rsidR="003A055A" w:rsidRPr="001E5B71">
        <w:t xml:space="preserve">to predict </w:t>
      </w:r>
      <w:r w:rsidR="003A055A">
        <w:t>FP-related</w:t>
      </w:r>
      <w:r w:rsidR="003A055A" w:rsidRPr="001E5B71">
        <w:t xml:space="preserve"> toxicity </w:t>
      </w:r>
      <w:r w:rsidR="003A055A" w:rsidRPr="0051151D">
        <w:t xml:space="preserve">(approximately 4% for any grade toxicity to 12% for </w:t>
      </w:r>
      <w:r w:rsidR="007A57A2">
        <w:t xml:space="preserve">grade </w:t>
      </w:r>
      <w:r w:rsidR="00626B4B">
        <w:rPr>
          <w:rFonts w:cs="Calibri"/>
        </w:rPr>
        <w:t>≥</w:t>
      </w:r>
      <w:r w:rsidR="00626B4B">
        <w:t>3</w:t>
      </w:r>
      <w:r w:rsidR="003A055A" w:rsidRPr="0051151D">
        <w:t xml:space="preserve"> toxicity</w:t>
      </w:r>
      <w:r w:rsidR="00FE4E8D" w:rsidRPr="0051151D">
        <w:t>) but</w:t>
      </w:r>
      <w:r w:rsidR="003A055A">
        <w:t xml:space="preserve"> has very high specificity </w:t>
      </w:r>
      <w:r w:rsidR="003A055A" w:rsidRPr="0051151D">
        <w:t>(97-100%)</w:t>
      </w:r>
      <w:r w:rsidR="003A055A">
        <w:t xml:space="preserve"> </w:t>
      </w:r>
      <w:r w:rsidR="003A055A" w:rsidRPr="0051151D">
        <w:fldChar w:fldCharType="begin">
          <w:fldData xml:space="preserve">PEVuZE5vdGU+PENpdGU+PEF1dGhvcj5SYWdpYTwvQXV0aG9yPjxZZWFyPjIwMjM8L1llYXI+PFJl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</w:fldData>
        </w:fldChar>
      </w:r>
      <w:r w:rsidR="003A055A">
        <w:instrText xml:space="preserve"> ADDIN EN.CITE </w:instrText>
      </w:r>
      <w:r w:rsidR="003A055A">
        <w:fldChar w:fldCharType="begin">
          <w:fldData xml:space="preserve">PEVuZE5vdGU+PENpdGU+PEF1dGhvcj5SYWdpYTwvQXV0aG9yPjxZZWFyPjIwMjM8L1llYXI+PFJl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</w:fldData>
        </w:fldChar>
      </w:r>
      <w:r w:rsidR="003A055A">
        <w:instrText xml:space="preserve"> ADDIN EN.CITE.DATA </w:instrText>
      </w:r>
      <w:r w:rsidR="003A055A">
        <w:fldChar w:fldCharType="end"/>
      </w:r>
      <w:r w:rsidR="003A055A" w:rsidRPr="0051151D">
        <w:fldChar w:fldCharType="separate"/>
      </w:r>
      <w:r w:rsidR="003A055A">
        <w:rPr>
          <w:noProof/>
        </w:rPr>
        <w:t>(Lee et al. 2014; Ragia et al. 2023)</w:t>
      </w:r>
      <w:r w:rsidR="003A055A" w:rsidRPr="0051151D">
        <w:fldChar w:fldCharType="end"/>
      </w:r>
      <w:r w:rsidR="003A055A" w:rsidRPr="0051151D">
        <w:t xml:space="preserve">. </w:t>
      </w:r>
      <w:r w:rsidR="00947864">
        <w:t xml:space="preserve">Expanding this genetic panel to include additional </w:t>
      </w:r>
      <w:r w:rsidR="00947864" w:rsidRPr="009F3646">
        <w:rPr>
          <w:i/>
          <w:iCs/>
        </w:rPr>
        <w:t>DPYD</w:t>
      </w:r>
      <w:r w:rsidR="00947864">
        <w:t xml:space="preserve"> variants </w:t>
      </w:r>
      <w:r w:rsidR="00A13E53">
        <w:t xml:space="preserve">significantly </w:t>
      </w:r>
      <w:r w:rsidR="009720C2">
        <w:t>increased</w:t>
      </w:r>
      <w:r w:rsidR="00947864" w:rsidRPr="0051151D">
        <w:t xml:space="preserve"> the sensitivity of predicting grade 3-4 toxicity </w:t>
      </w:r>
      <w:r w:rsidR="007A57A2">
        <w:fldChar w:fldCharType="begin">
          <w:fldData xml:space="preserve">PEVuZE5vdGU+PENpdGU+PEF1dGhvcj5NYXNsYXJpbm91PC9BdXRob3I+PFllYXI+MjAyMzwvWWVh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=
</w:fldData>
        </w:fldChar>
      </w:r>
      <w:r w:rsidR="009720C2">
        <w:instrText xml:space="preserve"> ADDIN EN.CITE </w:instrText>
      </w:r>
      <w:r w:rsidR="009720C2">
        <w:fldChar w:fldCharType="begin">
          <w:fldData xml:space="preserve">PEVuZE5vdGU+PENpdGU+PEF1dGhvcj5NYXNsYXJpbm91PC9BdXRob3I+PFllYXI+MjAyMzwvWWVh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=
</w:fldData>
        </w:fldChar>
      </w:r>
      <w:r w:rsidR="009720C2">
        <w:instrText xml:space="preserve"> ADDIN EN.CITE.DATA </w:instrText>
      </w:r>
      <w:r w:rsidR="009720C2">
        <w:fldChar w:fldCharType="end"/>
      </w:r>
      <w:r w:rsidR="007A57A2">
        <w:fldChar w:fldCharType="separate"/>
      </w:r>
      <w:r w:rsidR="009720C2">
        <w:rPr>
          <w:noProof/>
        </w:rPr>
        <w:t>(Boige et al. 2016; Palles et al. 2021; Maslarinou et al. 2023)</w:t>
      </w:r>
      <w:r w:rsidR="007A57A2">
        <w:fldChar w:fldCharType="end"/>
      </w:r>
      <w:r w:rsidR="004F2CCF" w:rsidRPr="0051151D">
        <w:t xml:space="preserve">. </w:t>
      </w:r>
    </w:p>
    <w:p w14:paraId="066DB058" w14:textId="3905CFEC" w:rsidR="00B65FFE" w:rsidRPr="00403420" w:rsidRDefault="00B65FFE" w:rsidP="002F2270">
      <w:pPr>
        <w:pStyle w:val="Heading4"/>
        <w:rPr>
          <w:i w:val="0"/>
          <w:iCs w:val="0"/>
        </w:rPr>
      </w:pPr>
      <w:bookmarkStart w:id="7" w:name="_Ref149814924"/>
      <w:r w:rsidRPr="00403420">
        <w:rPr>
          <w:i w:val="0"/>
          <w:iCs w:val="0"/>
        </w:rPr>
        <w:t>FP-</w:t>
      </w:r>
      <w:r w:rsidR="006767D9" w:rsidRPr="00403420">
        <w:rPr>
          <w:i w:val="0"/>
          <w:iCs w:val="0"/>
        </w:rPr>
        <w:t>related</w:t>
      </w:r>
      <w:r w:rsidRPr="00403420">
        <w:rPr>
          <w:i w:val="0"/>
          <w:iCs w:val="0"/>
        </w:rPr>
        <w:t xml:space="preserve"> toxicity and </w:t>
      </w:r>
      <w:r w:rsidR="00D974E1" w:rsidRPr="00403420">
        <w:t>DPYD</w:t>
      </w:r>
      <w:r w:rsidR="00D974E1" w:rsidRPr="00403420">
        <w:rPr>
          <w:i w:val="0"/>
          <w:iCs w:val="0"/>
        </w:rPr>
        <w:t xml:space="preserve"> </w:t>
      </w:r>
      <w:r w:rsidRPr="00403420">
        <w:rPr>
          <w:i w:val="0"/>
          <w:iCs w:val="0"/>
        </w:rPr>
        <w:t>gen</w:t>
      </w:r>
      <w:r w:rsidR="00D974E1" w:rsidRPr="00403420">
        <w:rPr>
          <w:i w:val="0"/>
          <w:iCs w:val="0"/>
        </w:rPr>
        <w:t>otyping</w:t>
      </w:r>
      <w:bookmarkEnd w:id="7"/>
    </w:p>
    <w:p w14:paraId="0B78B5F3" w14:textId="24262B42" w:rsidR="00653963" w:rsidRDefault="00100D07" w:rsidP="00BC1DEB">
      <w:r w:rsidRPr="00B40AE5">
        <w:t xml:space="preserve">Individuals who are </w:t>
      </w:r>
      <w:r w:rsidR="00356814" w:rsidRPr="00FB742D">
        <w:rPr>
          <w:i/>
          <w:iCs/>
        </w:rPr>
        <w:t>DPYD</w:t>
      </w:r>
      <w:r w:rsidR="00356814" w:rsidRPr="00B40AE5">
        <w:t xml:space="preserve"> </w:t>
      </w:r>
      <w:r w:rsidRPr="00B40AE5">
        <w:t>intermediate or</w:t>
      </w:r>
      <w:r w:rsidR="00FB742D">
        <w:t xml:space="preserve"> </w:t>
      </w:r>
      <w:r w:rsidRPr="00B40AE5">
        <w:t xml:space="preserve">poor metabolisers cannot metabolise FPs at normal rates and are at risk of </w:t>
      </w:r>
      <w:r w:rsidR="00492449">
        <w:t xml:space="preserve">severe </w:t>
      </w:r>
      <w:r w:rsidR="00130C42">
        <w:t>(grade 3-4)</w:t>
      </w:r>
      <w:r w:rsidRPr="00B40AE5">
        <w:t xml:space="preserve">, </w:t>
      </w:r>
      <w:r w:rsidR="00492449">
        <w:t xml:space="preserve">and sometimes </w:t>
      </w:r>
      <w:r w:rsidR="00492449" w:rsidRPr="00B40AE5">
        <w:t>potentially life-threatening toxicity</w:t>
      </w:r>
      <w:r w:rsidR="00492449">
        <w:t xml:space="preserve"> </w:t>
      </w:r>
      <w:r w:rsidRPr="00B40AE5">
        <w:t>typically develop</w:t>
      </w:r>
      <w:r w:rsidR="00B65FFE">
        <w:t>ing</w:t>
      </w:r>
      <w:r w:rsidRPr="00B40AE5">
        <w:t xml:space="preserve"> within the first </w:t>
      </w:r>
      <w:r w:rsidR="00B65FFE">
        <w:t>two</w:t>
      </w:r>
      <w:r w:rsidRPr="00B40AE5">
        <w:t xml:space="preserve"> cycles of standard</w:t>
      </w:r>
      <w:r w:rsidR="00B65FFE">
        <w:t>-</w:t>
      </w:r>
      <w:r w:rsidRPr="00B40AE5">
        <w:t>dose</w:t>
      </w:r>
      <w:r w:rsidR="00B65FFE">
        <w:t xml:space="preserve"> FP</w:t>
      </w:r>
      <w:r w:rsidR="004F73F4">
        <w:t>-based</w:t>
      </w:r>
      <w:r w:rsidRPr="00B40AE5">
        <w:t xml:space="preserve"> </w:t>
      </w:r>
      <w:r w:rsidR="004F73F4">
        <w:t>chemotherapy</w:t>
      </w:r>
      <w:r w:rsidRPr="00B40AE5">
        <w:t xml:space="preserve">. Toxicity may </w:t>
      </w:r>
      <w:r w:rsidR="00356814">
        <w:t>present</w:t>
      </w:r>
      <w:r w:rsidRPr="00B40AE5">
        <w:t xml:space="preserve"> as bone marrow suppression, haematologic reactions (leukopenia, neutropenia, anaemia, thrombocytopenia), gastrointestinal symptoms (mucositis, diarrhoea, nausea, and vomiting), neurotoxicity and palmar-plantar erythrodysaesthesia (hand-foot syndrome). </w:t>
      </w:r>
      <w:r w:rsidR="001F5664">
        <w:t>Generally, while a</w:t>
      </w:r>
      <w:r w:rsidR="00B56590">
        <w:t>pproximately 30-40% of all patients on FPs experience severe toxicity</w:t>
      </w:r>
      <w:r w:rsidR="001F5664">
        <w:t xml:space="preserve"> </w:t>
      </w:r>
      <w:r w:rsidR="001F5664">
        <w:fldChar w:fldCharType="begin">
          <w:fldData xml:space="preserve">PEVuZE5vdGU+PENpdGU+PEF1dGhvcj5WYW4gQ3V0c2VtPC9BdXRob3I+PFllYXI+MjAwMTwvWWVh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</w:fldData>
        </w:fldChar>
      </w:r>
      <w:r w:rsidR="00C6203C">
        <w:instrText xml:space="preserve"> ADDIN EN.CITE </w:instrText>
      </w:r>
      <w:r w:rsidR="00C6203C">
        <w:fldChar w:fldCharType="begin">
          <w:fldData xml:space="preserve">PEVuZE5vdGU+PENpdGU+PEF1dGhvcj5WYW4gQ3V0c2VtPC9BdXRob3I+PFllYXI+MjAwMTwvWWVh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</w:fldData>
        </w:fldChar>
      </w:r>
      <w:r w:rsidR="00C6203C">
        <w:instrText xml:space="preserve"> ADDIN EN.CITE.DATA </w:instrText>
      </w:r>
      <w:r w:rsidR="00C6203C">
        <w:fldChar w:fldCharType="end"/>
      </w:r>
      <w:r w:rsidR="001F5664">
        <w:fldChar w:fldCharType="separate"/>
      </w:r>
      <w:r w:rsidR="00C6203C">
        <w:rPr>
          <w:noProof/>
        </w:rPr>
        <w:t>(Van Cutsem et al. 2001)</w:t>
      </w:r>
      <w:r w:rsidR="001F5664">
        <w:fldChar w:fldCharType="end"/>
      </w:r>
      <w:r w:rsidR="001F5664">
        <w:t xml:space="preserve">, </w:t>
      </w:r>
      <w:r w:rsidR="003979D1">
        <w:t xml:space="preserve">the </w:t>
      </w:r>
      <w:r w:rsidR="001F5664">
        <w:t xml:space="preserve">risk </w:t>
      </w:r>
      <w:r w:rsidR="003979D1">
        <w:t xml:space="preserve">of toxicity events </w:t>
      </w:r>
      <w:r w:rsidR="001F5664">
        <w:t xml:space="preserve">is increased by 1.7- to 5-fold in </w:t>
      </w:r>
      <w:r w:rsidR="001F5664" w:rsidRPr="001F5664">
        <w:rPr>
          <w:i/>
          <w:iCs/>
        </w:rPr>
        <w:t>DPYD</w:t>
      </w:r>
      <w:r w:rsidR="001F5664">
        <w:t xml:space="preserve"> </w:t>
      </w:r>
      <w:r w:rsidR="00356814">
        <w:t xml:space="preserve">variant </w:t>
      </w:r>
      <w:r w:rsidR="001F5664">
        <w:t>carriers</w:t>
      </w:r>
      <w:r w:rsidR="00653963">
        <w:t xml:space="preserve"> </w:t>
      </w:r>
      <w:r w:rsidR="001F5664">
        <w:fldChar w:fldCharType="begin"/>
      </w:r>
      <w:r w:rsidR="00C6203C">
        <w:instrText xml:space="preserve"> ADDIN EN.CITE &lt;EndNote&gt;&lt;Cite&gt;&lt;Author&gt;Meulendijks&lt;/Author&gt;&lt;Year&gt;2015&lt;/Year&gt;&lt;RecNum&gt;27&lt;/RecNum&gt;&lt;DisplayText&gt;(Meulendijks et al. 2015)&lt;/DisplayText&gt;&lt;record&gt;&lt;rec-number&gt;27&lt;/rec-number&gt;&lt;foreign-keys&gt;&lt;key app="EN" db-id="fppzex9dnf5ze9es5zd5dpe0xa2xp0pp205d" timestamp="1696905854"&gt;27&lt;/key&gt;&lt;/foreign-keys&gt;&lt;ref-type name="Journal Article"&gt;17&lt;/ref-type&gt;&lt;contributors&gt;&lt;authors&gt;&lt;author&gt;Meulendijks, Didier&lt;/author&gt;&lt;author&gt;Henricks, Linda M.&lt;/author&gt;&lt;author&gt;Sonke, Gabe S.&lt;/author&gt;&lt;author&gt;Deenen, Maarten J.&lt;/author&gt;&lt;author&gt;Froehlich, Tanja K.&lt;/author&gt;&lt;author&gt;Amstutz, Ursula&lt;/author&gt;&lt;author&gt;Largiadèr, Carlo R.&lt;/author&gt;&lt;author&gt;Jennings, Barbara A.&lt;/author&gt;&lt;author&gt;Marinaki, Anthony M.&lt;/author&gt;&lt;author&gt;Sanderson, Jeremy D.&lt;/author&gt;&lt;author&gt;Kleibl, Zdenek&lt;/author&gt;&lt;author&gt;Kleiblova, Petra&lt;/author&gt;&lt;author&gt;Schwab, Matthias&lt;/author&gt;&lt;author&gt;Zanger, Ulrich M.&lt;/author&gt;&lt;author&gt;Palles, Claire&lt;/author&gt;&lt;author&gt;Tomlinson, Ian&lt;/author&gt;&lt;author&gt;Gross, Eva&lt;/author&gt;&lt;author&gt;van Kuilenburg, André B. P.&lt;/author&gt;&lt;author&gt;Punt, Cornelis J. A.&lt;/author&gt;&lt;author&gt;Koopman, Miriam&lt;/author&gt;&lt;author&gt;Beijnen, Jos H.&lt;/author&gt;&lt;author&gt;Cats, Annemieke&lt;/author&gt;&lt;author&gt;Schellens, Jan H. M.&lt;/author&gt;&lt;/authors&gt;&lt;/contributors&gt;&lt;titles&gt;&lt;title&gt;Clinical relevance of DPYD variants c.1679T&amp;gt;G, c.1236G&amp;gt;A/HapB3, and c.1601G&amp;gt;A as predictors of severe fluoropyrimidine-associated toxicity: a systematic review and meta-analysis of individual patient data&lt;/title&gt;&lt;secondary-title&gt;The Lancet Oncology&lt;/secondary-title&gt;&lt;/titles&gt;&lt;periodical&gt;&lt;full-title&gt;The Lancet Oncology&lt;/full-title&gt;&lt;/periodical&gt;&lt;pages&gt;1639-1650&lt;/pages&gt;&lt;volume&gt;16&lt;/volume&gt;&lt;number&gt;16&lt;/number&gt;&lt;dates&gt;&lt;year&gt;2015&lt;/year&gt;&lt;pub-dates&gt;&lt;date&gt;2015/12/01/&lt;/date&gt;&lt;/pub-dates&gt;&lt;/dates&gt;&lt;isbn&gt;1470-2045&lt;/isbn&gt;&lt;urls&gt;&lt;related-urls&gt;&lt;url&gt;https://www.sciencedirect.com/science/article/pii/S1470204515002867&lt;/url&gt;&lt;/related-urls&gt;&lt;/urls&gt;&lt;electronic-resource-num&gt;https://doi.org/10.1016/S1470-2045(15)00286-7&lt;/electronic-resource-num&gt;&lt;/record&gt;&lt;/Cite&gt;&lt;/EndNote&gt;</w:instrText>
      </w:r>
      <w:r w:rsidR="001F5664">
        <w:fldChar w:fldCharType="separate"/>
      </w:r>
      <w:r w:rsidR="00C6203C">
        <w:rPr>
          <w:noProof/>
        </w:rPr>
        <w:t>(Meulendijks et al. 2015)</w:t>
      </w:r>
      <w:r w:rsidR="001F5664">
        <w:fldChar w:fldCharType="end"/>
      </w:r>
      <w:r w:rsidR="00B56590">
        <w:t>.</w:t>
      </w:r>
    </w:p>
    <w:p w14:paraId="5F3F147B" w14:textId="791FE034" w:rsidR="00DC561E" w:rsidRDefault="00356814" w:rsidP="00BC1DEB">
      <w:r>
        <w:lastRenderedPageBreak/>
        <w:t xml:space="preserve">Guidelines </w:t>
      </w:r>
      <w:r w:rsidR="0083350B">
        <w:t xml:space="preserve">suggest </w:t>
      </w:r>
      <w:r w:rsidR="00320C3F">
        <w:t>orally administering a</w:t>
      </w:r>
      <w:r w:rsidR="0083350B" w:rsidRPr="0083350B">
        <w:t>n oral formulation of uridine triacetate</w:t>
      </w:r>
      <w:r w:rsidR="00320C3F">
        <w:t xml:space="preserve"> </w:t>
      </w:r>
      <w:r>
        <w:t xml:space="preserve">to treat FP-related severe toxicity </w:t>
      </w:r>
      <w:r w:rsidR="0012601D">
        <w:fldChar w:fldCharType="begin"/>
      </w:r>
      <w:r w:rsidR="0012601D">
        <w:instrText xml:space="preserve"> ADDIN EN.CITE &lt;EndNote&gt;&lt;Cite&gt;&lt;Author&gt;eviQ&lt;/Author&gt;&lt;Year&gt;2020&lt;/Year&gt;&lt;RecNum&gt;35&lt;/RecNum&gt;&lt;DisplayText&gt;(eviQ 2020)&lt;/DisplayText&gt;&lt;record&gt;&lt;rec-number&gt;35&lt;/rec-number&gt;&lt;foreign-keys&gt;&lt;key app="EN" db-id="fppzex9dnf5ze9es5zd5dpe0xa2xp0pp205d" timestamp="1697528381"&gt;35&lt;/key&gt;&lt;/foreign-keys&gt;&lt;ref-type name="Web Page"&gt;12&lt;/ref-type&gt;&lt;contributors&gt;&lt;authors&gt;&lt;author&gt;eviQ,&lt;/author&gt;&lt;/authors&gt;&lt;secondary-authors&gt;&lt;author&gt;eviQ&lt;/author&gt;&lt;/secondary-authors&gt;&lt;/contributors&gt;&lt;titles&gt;&lt;title&gt;Management of fluoropyrimidine overdose or overexposure&lt;/title&gt;&lt;/titles&gt;&lt;volume&gt;2023&lt;/volume&gt;&lt;number&gt;17 Oct&lt;/number&gt;&lt;dates&gt;&lt;year&gt;2020&lt;/year&gt;&lt;/dates&gt;&lt;publisher&gt;NSW Government&lt;/publisher&gt;&lt;urls&gt;&lt;related-urls&gt;&lt;url&gt;https://www.eviq.org.au/clinical-resources/side-effect-and-toxicity-management/prophylaxis-and-treatment/738-management-of-fluoropyrimidine-overdose-or-ove#management&lt;/url&gt;&lt;/related-urls&gt;&lt;/urls&gt;&lt;/record&gt;&lt;/Cite&gt;&lt;/EndNote&gt;</w:instrText>
      </w:r>
      <w:r w:rsidR="0012601D">
        <w:fldChar w:fldCharType="separate"/>
      </w:r>
      <w:r w:rsidR="0012601D">
        <w:rPr>
          <w:noProof/>
        </w:rPr>
        <w:t>(eviQ 2020)</w:t>
      </w:r>
      <w:r w:rsidR="0012601D">
        <w:fldChar w:fldCharType="end"/>
      </w:r>
      <w:r w:rsidR="00320C3F">
        <w:t xml:space="preserve">. </w:t>
      </w:r>
      <w:r w:rsidR="003F47BA">
        <w:t xml:space="preserve">The </w:t>
      </w:r>
      <w:r w:rsidR="003F47BA" w:rsidRPr="003F47BA">
        <w:t>uridine triacetate</w:t>
      </w:r>
      <w:r w:rsidR="00D31D6A">
        <w:t xml:space="preserve"> is a pyrimidine analogue and acetylated pro-drug of uridine. </w:t>
      </w:r>
      <w:r w:rsidR="00775750">
        <w:t>After administration, metabolically, the uridine triacetate</w:t>
      </w:r>
      <w:r w:rsidR="003F47BA" w:rsidRPr="003F47BA">
        <w:t xml:space="preserve"> </w:t>
      </w:r>
      <w:r w:rsidR="003F47BA">
        <w:t>converts to</w:t>
      </w:r>
      <w:r w:rsidR="003F47BA" w:rsidRPr="003F47BA">
        <w:t xml:space="preserve"> uridine</w:t>
      </w:r>
      <w:r w:rsidR="00775750">
        <w:t>. This</w:t>
      </w:r>
      <w:r w:rsidR="00BF14AA">
        <w:t xml:space="preserve"> product is</w:t>
      </w:r>
      <w:r w:rsidR="003F47BA">
        <w:t xml:space="preserve"> a compound that</w:t>
      </w:r>
      <w:r w:rsidR="003F47BA" w:rsidRPr="003F47BA">
        <w:t xml:space="preserve"> inhibits cell damage and cell death</w:t>
      </w:r>
      <w:r w:rsidR="003F47BA">
        <w:t xml:space="preserve">, thereby acting as an effective antidote to </w:t>
      </w:r>
      <w:r w:rsidR="00D31D6A">
        <w:t>FP-</w:t>
      </w:r>
      <w:r w:rsidR="00BF14AA">
        <w:t>related toxicity.</w:t>
      </w:r>
      <w:r w:rsidR="002C710F">
        <w:t xml:space="preserve"> </w:t>
      </w:r>
      <w:r w:rsidR="00200C4C">
        <w:t>P</w:t>
      </w:r>
      <w:r w:rsidR="002C710F">
        <w:t xml:space="preserve">atients with severe toxicity </w:t>
      </w:r>
      <w:r>
        <w:t xml:space="preserve">may </w:t>
      </w:r>
      <w:r w:rsidR="002C710F">
        <w:t>require hospitalisation or a follow-up visit</w:t>
      </w:r>
      <w:r w:rsidR="003B5F25">
        <w:t xml:space="preserve"> with the specialist. </w:t>
      </w:r>
      <w:r w:rsidR="00572960">
        <w:t>Manag</w:t>
      </w:r>
      <w:r w:rsidR="007550C7">
        <w:t>ement of</w:t>
      </w:r>
      <w:r w:rsidR="00572960">
        <w:t xml:space="preserve"> </w:t>
      </w:r>
      <w:r w:rsidR="00374324">
        <w:t xml:space="preserve">FP-related toxicity </w:t>
      </w:r>
      <w:r w:rsidR="007550C7">
        <w:t xml:space="preserve">is usually based on clinical manifestations, for </w:t>
      </w:r>
      <w:r>
        <w:t>example</w:t>
      </w:r>
      <w:r w:rsidR="00A13800">
        <w:t>,</w:t>
      </w:r>
      <w:r w:rsidR="007550C7">
        <w:t xml:space="preserve"> patients with </w:t>
      </w:r>
      <w:r w:rsidR="002A6C6C">
        <w:t xml:space="preserve">FP-related </w:t>
      </w:r>
      <w:r w:rsidR="007550C7">
        <w:t>cardiotox</w:t>
      </w:r>
      <w:r w:rsidR="0074400F">
        <w:t xml:space="preserve">icity presenting with chest pain associated with </w:t>
      </w:r>
      <w:r>
        <w:t>electrocardiogram (</w:t>
      </w:r>
      <w:r w:rsidR="0074400F">
        <w:t>ECG</w:t>
      </w:r>
      <w:r>
        <w:t>)</w:t>
      </w:r>
      <w:r w:rsidR="0074400F">
        <w:t xml:space="preserve"> changes are </w:t>
      </w:r>
      <w:r w:rsidR="005B39B1">
        <w:t>treated with anti</w:t>
      </w:r>
      <w:r>
        <w:t>-</w:t>
      </w:r>
      <w:r w:rsidR="005B39B1">
        <w:t>anginal drugs</w:t>
      </w:r>
      <w:r w:rsidR="002A6C6C">
        <w:t xml:space="preserve"> </w:t>
      </w:r>
      <w:r w:rsidR="0012601D">
        <w:fldChar w:fldCharType="begin"/>
      </w:r>
      <w:r w:rsidR="0012601D">
        <w:instrText xml:space="preserve"> ADDIN EN.CITE &lt;EndNote&gt;&lt;Cite&gt;&lt;Author&gt;Saif&lt;/Author&gt;&lt;Year&gt;2023&lt;/Year&gt;&lt;RecNum&gt;48&lt;/RecNum&gt;&lt;DisplayText&gt;(Saif et al. 2023)&lt;/DisplayText&gt;&lt;record&gt;&lt;rec-number&gt;48&lt;/rec-number&gt;&lt;foreign-keys&gt;&lt;key app="EN" db-id="fppzex9dnf5ze9es5zd5dpe0xa2xp0pp205d" timestamp="1698641538"&gt;48&lt;/key&gt;&lt;/foreign-keys&gt;&lt;ref-type name="Electronic Book Section"&gt;60&lt;/ref-type&gt;&lt;contributors&gt;&lt;authors&gt;&lt;author&gt;Saif, W.M.&lt;/author&gt;&lt;author&gt;Banchs, J.&lt;/author&gt;&lt;author&gt;Kohne, Claus-Henning&lt;/author&gt;&lt;/authors&gt;&lt;secondary-authors&gt;&lt;author&gt;Goldberg, R. M.&lt;/author&gt;&lt;author&gt;Kaski, Juan Carlos&lt;/author&gt;&lt;author&gt;Shah, Sonali M.&lt;/author&gt;&lt;/secondary-authors&gt;&lt;/contributors&gt;&lt;titles&gt;&lt;title&gt;Fluoropyrimidine-associated cardiotoxicity: Incidence, clinical manifestations, mechanisms, and management&lt;/title&gt;&lt;secondary-title&gt;UpToDate: Evidence-based Clinical Decision Support&lt;/secondary-title&gt;&lt;/titles&gt;&lt;dates&gt;&lt;year&gt;2023&lt;/year&gt;&lt;/dates&gt;&lt;publisher&gt;Wolters Kluwer&lt;/publisher&gt;&lt;urls&gt;&lt;related-urls&gt;&lt;url&gt;https://www.uptodate.com/contents/fluoropyrimidine-associated-cardiotoxicity-incidence-clinical-manifestations-mechanisms-and-management#&lt;/url&gt;&lt;/related-urls&gt;&lt;/urls&gt;&lt;access-date&gt;30 Oct 2023&lt;/access-date&gt;&lt;/record&gt;&lt;/Cite&gt;&lt;/EndNote&gt;</w:instrText>
      </w:r>
      <w:r w:rsidR="0012601D">
        <w:fldChar w:fldCharType="separate"/>
      </w:r>
      <w:r w:rsidR="0012601D">
        <w:rPr>
          <w:noProof/>
        </w:rPr>
        <w:t>(Saif et al. 2023)</w:t>
      </w:r>
      <w:r w:rsidR="0012601D">
        <w:fldChar w:fldCharType="end"/>
      </w:r>
      <w:r w:rsidR="002A6C6C">
        <w:t>.</w:t>
      </w:r>
      <w:r w:rsidR="007550C7">
        <w:t xml:space="preserve"> </w:t>
      </w:r>
      <w:r w:rsidR="00A56D0B">
        <w:t xml:space="preserve">Depending </w:t>
      </w:r>
      <w:r w:rsidR="003B5F25">
        <w:t xml:space="preserve">on the </w:t>
      </w:r>
      <w:r w:rsidR="00A56D0B">
        <w:t xml:space="preserve">severity and </w:t>
      </w:r>
      <w:r w:rsidR="003B5F25">
        <w:t>type of toxicity</w:t>
      </w:r>
      <w:r w:rsidR="0057523B">
        <w:t xml:space="preserve"> event</w:t>
      </w:r>
      <w:r w:rsidR="003B5F25">
        <w:t xml:space="preserve">, patients </w:t>
      </w:r>
      <w:r>
        <w:t xml:space="preserve">may </w:t>
      </w:r>
      <w:r w:rsidR="003B5F25">
        <w:t>require anti-diarrhoeal drugs</w:t>
      </w:r>
      <w:r w:rsidR="0048169A">
        <w:t>, a visit to the emergency department</w:t>
      </w:r>
      <w:r w:rsidR="0057523B">
        <w:t xml:space="preserve">, </w:t>
      </w:r>
      <w:r w:rsidR="00DD20D9">
        <w:rPr>
          <w:rFonts w:asciiTheme="minorHAnsi" w:hAnsiTheme="minorHAnsi" w:cstheme="minorHAnsi"/>
          <w:szCs w:val="20"/>
        </w:rPr>
        <w:t>FP</w:t>
      </w:r>
      <w:r w:rsidR="00200C4C" w:rsidRPr="00B40AE5">
        <w:rPr>
          <w:rFonts w:asciiTheme="minorHAnsi" w:hAnsiTheme="minorHAnsi" w:cstheme="minorHAnsi"/>
          <w:szCs w:val="20"/>
        </w:rPr>
        <w:t xml:space="preserve"> dose </w:t>
      </w:r>
      <w:r w:rsidR="00A56D0B">
        <w:rPr>
          <w:rFonts w:asciiTheme="minorHAnsi" w:hAnsiTheme="minorHAnsi" w:cstheme="minorHAnsi"/>
          <w:szCs w:val="20"/>
        </w:rPr>
        <w:t>modification</w:t>
      </w:r>
      <w:r w:rsidR="00200C4C" w:rsidRPr="00B40AE5">
        <w:rPr>
          <w:rFonts w:asciiTheme="minorHAnsi" w:hAnsiTheme="minorHAnsi" w:cstheme="minorHAnsi"/>
          <w:szCs w:val="20"/>
        </w:rPr>
        <w:t>, treatment delay, or discontinuation of treatment</w:t>
      </w:r>
      <w:r w:rsidR="00992835">
        <w:rPr>
          <w:rFonts w:asciiTheme="minorHAnsi" w:hAnsiTheme="minorHAnsi" w:cstheme="minorHAnsi"/>
          <w:szCs w:val="20"/>
        </w:rPr>
        <w:t xml:space="preserve"> </w:t>
      </w:r>
      <w:r w:rsidR="0012601D">
        <w:rPr>
          <w:rFonts w:asciiTheme="minorHAnsi" w:hAnsiTheme="minorHAnsi" w:cstheme="minorHAnsi"/>
          <w:szCs w:val="20"/>
        </w:rPr>
        <w:fldChar w:fldCharType="begin">
          <w:fldData xml:space="preserve">PEVuZE5vdGU+PENpdGU+PEF1dGhvcj5PbnRhcmlvIEhlYWx0aDwvQXV0aG9yPjxZZWFyPjIwMjE8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</w:fldData>
        </w:fldChar>
      </w:r>
      <w:r w:rsidR="00BA4B81">
        <w:rPr>
          <w:rFonts w:asciiTheme="minorHAnsi" w:hAnsiTheme="minorHAnsi" w:cstheme="minorHAnsi"/>
          <w:szCs w:val="20"/>
        </w:rPr>
        <w:instrText xml:space="preserve"> ADDIN EN.CITE </w:instrText>
      </w:r>
      <w:r w:rsidR="00BA4B81">
        <w:rPr>
          <w:rFonts w:asciiTheme="minorHAnsi" w:hAnsiTheme="minorHAnsi" w:cstheme="minorHAnsi"/>
          <w:szCs w:val="20"/>
        </w:rPr>
        <w:fldChar w:fldCharType="begin">
          <w:fldData xml:space="preserve">PEVuZE5vdGU+PENpdGU+PEF1dGhvcj5PbnRhcmlvIEhlYWx0aDwvQXV0aG9yPjxZZWFyPjIwMjE8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</w:fldData>
        </w:fldChar>
      </w:r>
      <w:r w:rsidR="00BA4B81">
        <w:rPr>
          <w:rFonts w:asciiTheme="minorHAnsi" w:hAnsiTheme="minorHAnsi" w:cstheme="minorHAnsi"/>
          <w:szCs w:val="20"/>
        </w:rPr>
        <w:instrText xml:space="preserve"> ADDIN EN.CITE.DATA </w:instrText>
      </w:r>
      <w:r w:rsidR="00BA4B81">
        <w:rPr>
          <w:rFonts w:asciiTheme="minorHAnsi" w:hAnsiTheme="minorHAnsi" w:cstheme="minorHAnsi"/>
          <w:szCs w:val="20"/>
        </w:rPr>
      </w:r>
      <w:r w:rsidR="00BA4B81">
        <w:rPr>
          <w:rFonts w:asciiTheme="minorHAnsi" w:hAnsiTheme="minorHAnsi" w:cstheme="minorHAnsi"/>
          <w:szCs w:val="20"/>
        </w:rPr>
        <w:fldChar w:fldCharType="end"/>
      </w:r>
      <w:r w:rsidR="0012601D">
        <w:rPr>
          <w:rFonts w:asciiTheme="minorHAnsi" w:hAnsiTheme="minorHAnsi" w:cstheme="minorHAnsi"/>
          <w:szCs w:val="20"/>
        </w:rPr>
      </w:r>
      <w:r w:rsidR="0012601D">
        <w:rPr>
          <w:rFonts w:asciiTheme="minorHAnsi" w:hAnsiTheme="minorHAnsi" w:cstheme="minorHAnsi"/>
          <w:szCs w:val="20"/>
        </w:rPr>
        <w:fldChar w:fldCharType="separate"/>
      </w:r>
      <w:r w:rsidR="00BA4B81">
        <w:rPr>
          <w:rFonts w:asciiTheme="minorHAnsi" w:hAnsiTheme="minorHAnsi" w:cstheme="minorHAnsi"/>
          <w:noProof/>
          <w:szCs w:val="20"/>
        </w:rPr>
        <w:t>(eviQ 2021; Ontario Health 2021; eviQ 2022a)</w:t>
      </w:r>
      <w:r w:rsidR="0012601D">
        <w:rPr>
          <w:rFonts w:asciiTheme="minorHAnsi" w:hAnsiTheme="minorHAnsi" w:cstheme="minorHAnsi"/>
          <w:szCs w:val="20"/>
        </w:rPr>
        <w:fldChar w:fldCharType="end"/>
      </w:r>
      <w:r w:rsidR="00DB50FE">
        <w:rPr>
          <w:rFonts w:asciiTheme="minorHAnsi" w:hAnsiTheme="minorHAnsi" w:cstheme="minorHAnsi"/>
          <w:szCs w:val="20"/>
        </w:rPr>
        <w:t>.</w:t>
      </w:r>
    </w:p>
    <w:p w14:paraId="29D1BD09" w14:textId="73F89DEA" w:rsidR="00BC1DEB" w:rsidRPr="00B40AE5" w:rsidRDefault="00100D07" w:rsidP="00BC1DEB">
      <w:r w:rsidRPr="00B40AE5">
        <w:t xml:space="preserve">A complete absence of DPD </w:t>
      </w:r>
      <w:r w:rsidR="009A723F">
        <w:t xml:space="preserve">enzyme </w:t>
      </w:r>
      <w:r w:rsidR="004648C8">
        <w:t>activity</w:t>
      </w:r>
      <w:r w:rsidRPr="00B40AE5">
        <w:t xml:space="preserve"> can often be fatal with exposure to FP</w:t>
      </w:r>
      <w:r w:rsidR="00B46671">
        <w:t>-based</w:t>
      </w:r>
      <w:r w:rsidRPr="00B40AE5">
        <w:t xml:space="preserve"> chemotherapy. </w:t>
      </w:r>
      <w:bookmarkStart w:id="8" w:name="_Hlk132712235"/>
      <w:r w:rsidR="00653963">
        <w:t>A</w:t>
      </w:r>
      <w:r w:rsidR="00BC1DEB">
        <w:t xml:space="preserve"> systematic review of 35 studies</w:t>
      </w:r>
      <w:r w:rsidR="002742E8">
        <w:t xml:space="preserve"> (25 observational and 10 </w:t>
      </w:r>
      <w:r w:rsidR="00A34E8F">
        <w:t>trials)</w:t>
      </w:r>
      <w:r w:rsidR="00653963">
        <w:t xml:space="preserve"> (N=</w:t>
      </w:r>
      <w:r w:rsidR="00BC1DEB" w:rsidRPr="00B40AE5">
        <w:t xml:space="preserve"> 13,929 patients receiving standard doses of </w:t>
      </w:r>
      <w:r w:rsidR="00BC1DEB">
        <w:t>FP</w:t>
      </w:r>
      <w:r w:rsidR="00BC1DEB" w:rsidRPr="00B40AE5">
        <w:t>-based chemotherapy</w:t>
      </w:r>
      <w:r w:rsidR="00653963">
        <w:t>)</w:t>
      </w:r>
      <w:r w:rsidR="00BC1DEB">
        <w:t xml:space="preserve"> found that </w:t>
      </w:r>
      <w:r w:rsidR="00651657">
        <w:t>566 patients (</w:t>
      </w:r>
      <w:r w:rsidR="00BC1DEB">
        <w:t>4.1%</w:t>
      </w:r>
      <w:r w:rsidR="00651657">
        <w:t>)</w:t>
      </w:r>
      <w:r w:rsidR="00BC1DEB">
        <w:t xml:space="preserve"> had at least one </w:t>
      </w:r>
      <w:r w:rsidR="00356814" w:rsidRPr="00C74063">
        <w:rPr>
          <w:i/>
          <w:iCs/>
        </w:rPr>
        <w:t>DPYD</w:t>
      </w:r>
      <w:r w:rsidR="00356814">
        <w:t xml:space="preserve"> </w:t>
      </w:r>
      <w:r w:rsidR="00BC1DEB">
        <w:t xml:space="preserve">variant, with </w:t>
      </w:r>
      <w:r w:rsidR="00BC1DEB" w:rsidRPr="00E62CD3">
        <w:t xml:space="preserve">c.1129-5923C&gt;G </w:t>
      </w:r>
      <w:r w:rsidR="00651657">
        <w:t xml:space="preserve">being </w:t>
      </w:r>
      <w:r w:rsidR="00BC1DEB">
        <w:t xml:space="preserve">the most common variant (prevalence 3.9%). </w:t>
      </w:r>
      <w:r w:rsidR="00651657">
        <w:t>T</w:t>
      </w:r>
      <w:r w:rsidR="00BC1DEB">
        <w:t xml:space="preserve">he review </w:t>
      </w:r>
      <w:r w:rsidR="00651657">
        <w:t>reported</w:t>
      </w:r>
      <w:r w:rsidR="00BC1DEB">
        <w:t xml:space="preserve"> </w:t>
      </w:r>
      <w:r w:rsidR="00651657" w:rsidRPr="00B40AE5">
        <w:t>27 treatment-related deaths</w:t>
      </w:r>
      <w:r w:rsidR="00651657">
        <w:t xml:space="preserve"> (</w:t>
      </w:r>
      <w:r w:rsidR="00BC1DEB" w:rsidRPr="00B40AE5">
        <w:t>crude treatment-related mortality rate 0.2%</w:t>
      </w:r>
      <w:r w:rsidR="00BC1DEB">
        <w:t>)</w:t>
      </w:r>
      <w:r w:rsidR="007745AD">
        <w:t>,</w:t>
      </w:r>
      <w:r w:rsidR="00BC1DEB">
        <w:t xml:space="preserve"> 13 </w:t>
      </w:r>
      <w:r w:rsidR="00724760">
        <w:t xml:space="preserve">of which </w:t>
      </w:r>
      <w:r w:rsidR="00BC1DEB">
        <w:t xml:space="preserve">were in patients with a </w:t>
      </w:r>
      <w:r w:rsidR="00BC1DEB" w:rsidRPr="00E62CD3">
        <w:rPr>
          <w:i/>
          <w:iCs/>
        </w:rPr>
        <w:t>DPYD</w:t>
      </w:r>
      <w:r w:rsidR="00BC1DEB">
        <w:t xml:space="preserve"> variant. The meta-analysis showed that people with variants had a 25.6 times increased risk </w:t>
      </w:r>
      <w:r w:rsidR="007745AD">
        <w:t xml:space="preserve">of </w:t>
      </w:r>
      <w:r w:rsidR="00BC1DEB">
        <w:t>treatment</w:t>
      </w:r>
      <w:r w:rsidR="00724760">
        <w:t>-</w:t>
      </w:r>
      <w:r w:rsidR="00BC1DEB">
        <w:t xml:space="preserve">related death </w:t>
      </w:r>
      <w:r w:rsidR="00BC1DEB" w:rsidRPr="00B40AE5">
        <w:fldChar w:fldCharType="begin">
          <w:fldData xml:space="preserve">PEVuZE5vdGU+PENpdGU+PEF1dGhvcj5TaGFybWE8L0F1dGhvcj48WWVhcj4yMDIxPC9ZZWFyPjxS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</w:fldData>
        </w:fldChar>
      </w:r>
      <w:r w:rsidR="00C6203C">
        <w:instrText xml:space="preserve"> ADDIN EN.CITE </w:instrText>
      </w:r>
      <w:r w:rsidR="00C6203C">
        <w:fldChar w:fldCharType="begin">
          <w:fldData xml:space="preserve">PEVuZE5vdGU+PENpdGU+PEF1dGhvcj5TaGFybWE8L0F1dGhvcj48WWVhcj4yMDIxPC9ZZWFyPjxS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</w:fldData>
        </w:fldChar>
      </w:r>
      <w:r w:rsidR="00C6203C">
        <w:instrText xml:space="preserve"> ADDIN EN.CITE.DATA </w:instrText>
      </w:r>
      <w:r w:rsidR="00C6203C">
        <w:fldChar w:fldCharType="end"/>
      </w:r>
      <w:r w:rsidR="00BC1DEB" w:rsidRPr="00B40AE5">
        <w:fldChar w:fldCharType="separate"/>
      </w:r>
      <w:r w:rsidR="00C6203C">
        <w:rPr>
          <w:noProof/>
        </w:rPr>
        <w:t>(Sharma et al. 2021)</w:t>
      </w:r>
      <w:r w:rsidR="00BC1DEB" w:rsidRPr="00B40AE5">
        <w:fldChar w:fldCharType="end"/>
      </w:r>
      <w:r w:rsidR="00BC1DEB" w:rsidRPr="00B40AE5">
        <w:t>.</w:t>
      </w:r>
    </w:p>
    <w:p w14:paraId="1D3AA67F" w14:textId="49388588" w:rsidR="00BC1DEB" w:rsidRDefault="008E32BE" w:rsidP="00BC1DEB">
      <w:r w:rsidRPr="007D1FC6">
        <w:rPr>
          <w:i/>
          <w:iCs/>
        </w:rPr>
        <w:t>DPYD</w:t>
      </w:r>
      <w:r>
        <w:t xml:space="preserve"> g</w:t>
      </w:r>
      <w:r w:rsidR="00BC1DEB" w:rsidRPr="00E37EBF">
        <w:t xml:space="preserve">enotyping </w:t>
      </w:r>
      <w:r w:rsidR="006D4DBA">
        <w:t>before</w:t>
      </w:r>
      <w:r w:rsidR="00BC1DEB" w:rsidRPr="00E37EBF">
        <w:t xml:space="preserve"> </w:t>
      </w:r>
      <w:r w:rsidR="004E5778">
        <w:t xml:space="preserve">the </w:t>
      </w:r>
      <w:r w:rsidR="00BC1DEB" w:rsidRPr="00E37EBF">
        <w:t>first exposure to FP</w:t>
      </w:r>
      <w:r w:rsidR="004E5778">
        <w:t>-based</w:t>
      </w:r>
      <w:r w:rsidR="00BC1DEB" w:rsidRPr="00E37EBF">
        <w:t xml:space="preserve"> chemotherapy</w:t>
      </w:r>
      <w:r>
        <w:t xml:space="preserve"> may </w:t>
      </w:r>
      <w:r w:rsidR="004E5778">
        <w:t xml:space="preserve">help </w:t>
      </w:r>
      <w:r w:rsidRPr="00E37EBF">
        <w:t xml:space="preserve">identify patients </w:t>
      </w:r>
      <w:r>
        <w:t xml:space="preserve">at risk of </w:t>
      </w:r>
      <w:r w:rsidRPr="00E37EBF">
        <w:t xml:space="preserve">DPD </w:t>
      </w:r>
      <w:r>
        <w:t xml:space="preserve">enzyme </w:t>
      </w:r>
      <w:r w:rsidRPr="00E37EBF">
        <w:t>deficiency</w:t>
      </w:r>
      <w:r>
        <w:t xml:space="preserve"> and</w:t>
      </w:r>
      <w:r w:rsidR="00BC1DEB" w:rsidRPr="00E37EBF">
        <w:t xml:space="preserve"> avoid severe toxicities in carriers of clinically significant </w:t>
      </w:r>
      <w:r w:rsidR="00BC1DEB" w:rsidRPr="002F2270">
        <w:rPr>
          <w:i/>
          <w:iCs/>
        </w:rPr>
        <w:t>DPYD</w:t>
      </w:r>
      <w:r w:rsidR="00BC1DEB" w:rsidRPr="00E37EBF">
        <w:t xml:space="preserve"> variants.</w:t>
      </w:r>
      <w:r w:rsidR="005F2E31">
        <w:t xml:space="preserve"> </w:t>
      </w:r>
    </w:p>
    <w:p w14:paraId="02C258F5" w14:textId="4A704218" w:rsidR="008D3DE1" w:rsidRDefault="00A523AD" w:rsidP="002F2270">
      <w:pPr>
        <w:pStyle w:val="Heading4"/>
      </w:pPr>
      <w:r>
        <w:t>International g</w:t>
      </w:r>
      <w:r w:rsidR="00DF6877">
        <w:t>uidelines</w:t>
      </w:r>
    </w:p>
    <w:bookmarkEnd w:id="8"/>
    <w:p w14:paraId="648FAF1D" w14:textId="4FE7EA78" w:rsidR="0027592D" w:rsidRDefault="004E5778" w:rsidP="00E43782">
      <w:r>
        <w:t>The 2020 s</w:t>
      </w:r>
      <w:r w:rsidR="00CC1280">
        <w:t xml:space="preserve">tatements by the </w:t>
      </w:r>
      <w:r w:rsidR="00CC1280" w:rsidRPr="00B40AE5">
        <w:t xml:space="preserve">European Medicines Agency </w:t>
      </w:r>
      <w:r w:rsidR="00CC1280">
        <w:t>(EMA) and the National Health Service (</w:t>
      </w:r>
      <w:r w:rsidR="00CC1280" w:rsidRPr="00B40AE5">
        <w:t>NHS</w:t>
      </w:r>
      <w:r w:rsidR="00CC1280">
        <w:t>)</w:t>
      </w:r>
      <w:r w:rsidR="001967D5">
        <w:t xml:space="preserve"> in</w:t>
      </w:r>
      <w:r w:rsidR="00CC1280">
        <w:t xml:space="preserve"> </w:t>
      </w:r>
      <w:r w:rsidR="00CC1280" w:rsidRPr="00B40AE5">
        <w:t>England</w:t>
      </w:r>
      <w:r w:rsidR="00C10E6A">
        <w:t xml:space="preserve"> </w:t>
      </w:r>
      <w:r w:rsidR="00CC1280">
        <w:t xml:space="preserve">prompted the development of </w:t>
      </w:r>
      <w:r w:rsidR="00432E46">
        <w:t>several</w:t>
      </w:r>
      <w:r w:rsidR="00335B63">
        <w:t xml:space="preserve"> </w:t>
      </w:r>
      <w:r w:rsidR="00C51FA7">
        <w:t>national, regional</w:t>
      </w:r>
      <w:r w:rsidR="00E416A7">
        <w:t>,</w:t>
      </w:r>
      <w:r w:rsidR="00C51FA7">
        <w:t xml:space="preserve"> and institutional guidelines</w:t>
      </w:r>
      <w:r w:rsidR="00A507AD">
        <w:t>,</w:t>
      </w:r>
      <w:r w:rsidR="00C51FA7">
        <w:t xml:space="preserve"> </w:t>
      </w:r>
      <w:r w:rsidR="00A507AD">
        <w:t xml:space="preserve">on pre-treatment DPD deficiency testing, </w:t>
      </w:r>
      <w:r w:rsidR="00C51FA7">
        <w:t xml:space="preserve">in </w:t>
      </w:r>
      <w:r w:rsidR="001E2325">
        <w:t>Europe</w:t>
      </w:r>
      <w:r w:rsidR="00C51FA7">
        <w:t xml:space="preserve"> </w:t>
      </w:r>
      <w:r w:rsidR="001E2325">
        <w:t xml:space="preserve">and </w:t>
      </w:r>
      <w:r w:rsidR="00C51FA7">
        <w:t>the UK</w:t>
      </w:r>
      <w:r w:rsidR="00143D07">
        <w:t xml:space="preserve"> </w:t>
      </w:r>
      <w:r w:rsidR="00143D07" w:rsidRPr="00B40AE5">
        <w:fldChar w:fldCharType="begin"/>
      </w:r>
      <w:r w:rsidR="00143D07">
        <w:instrText xml:space="preserve"> ADDIN EN.CITE &lt;EndNote&gt;&lt;Cite ExcludeAuth="1"&gt;&lt;Author&gt;European Medicines Agency (EMA)&lt;/Author&gt;&lt;Year&gt;2020&lt;/Year&gt;&lt;RecNum&gt;9&lt;/RecNum&gt;&lt;Prefix&gt;EMA`, &lt;/Prefix&gt;&lt;DisplayText&gt;(EMA, 2020; NHS England 2020)&lt;/DisplayText&gt;&lt;record&gt;&lt;rec-number&gt;9&lt;/rec-number&gt;&lt;foreign-keys&gt;&lt;key app="EN" db-id="fppzex9dnf5ze9es5zd5dpe0xa2xp0pp205d" timestamp="1695866947"&gt;9&lt;/key&gt;&lt;/foreign-keys&gt;&lt;ref-type name="Web Page"&gt;12&lt;/ref-type&gt;&lt;contributors&gt;&lt;authors&gt;&lt;author&gt;European Medicines Agency (EMA),&lt;/author&gt;&lt;/authors&gt;&lt;/contributors&gt;&lt;titles&gt;&lt;title&gt;Fluorouracil and fluorouracil related substances (capecitabine, tegafur and flucytosine) containing medicinal products&lt;/title&gt;&lt;/titles&gt;&lt;volume&gt;2023&lt;/volume&gt;&lt;number&gt;19th April&lt;/number&gt;&lt;dates&gt;&lt;year&gt;2020&lt;/year&gt;&lt;/dates&gt;&lt;pub-location&gt;Amsterdam, The Netherlands&lt;/pub-location&gt;&lt;publisher&gt;European Medicines Agency&lt;/publisher&gt;&lt;urls&gt;&lt;related-urls&gt;&lt;url&gt; https://www.ema.europa.eu/en/medicines/human/referrals/fluorouracil-fluorouracil-related-substances-capecitabine-tegafur-flucytosine-containing-medicinal&lt;/url&gt;&lt;/related-urls&gt;&lt;/urls&gt;&lt;/record&gt;&lt;/Cite&gt;&lt;Cite&gt;&lt;Author&gt;NHS England&lt;/Author&gt;&lt;Year&gt;2020&lt;/Year&gt;&lt;RecNum&gt;10&lt;/RecNum&gt;&lt;record&gt;&lt;rec-number&gt;10&lt;/rec-number&gt;&lt;foreign-keys&gt;&lt;key app="EN" db-id="fppzex9dnf5ze9es5zd5dpe0xa2xp0pp205d" timestamp="1695866949"&gt;10&lt;/key&gt;&lt;/foreign-keys&gt;&lt;ref-type name="Government Document"&gt;46&lt;/ref-type&gt;&lt;contributors&gt;&lt;authors&gt;&lt;author&gt;NHS England,&lt;/author&gt;&lt;/authors&gt;&lt;/contributors&gt;&lt;titles&gt;&lt;title&gt;Clinical Commissioning Urgent Policy Statement: Pharmacogenomic testing for DPYD polymorphisms with fluoropyrimidine therapies&lt;/title&gt;&lt;/titles&gt;&lt;dates&gt;&lt;year&gt;2020&lt;/year&gt;&lt;/dates&gt;&lt;pub-location&gt;United Kingdom&lt;/pub-location&gt;&lt;publisher&gt;National Health Service England&lt;/publisher&gt;&lt;urls&gt;&lt;related-urls&gt;&lt;url&gt;https://www.england.nhs.uk/publication/clinical-commissioning-urgent-policy-statement-pharmacogenomic-testing-for-dpyd-polymorphisms-with-fluoropyrimidine-therapies/&lt;/url&gt;&lt;/related-urls&gt;&lt;/urls&gt;&lt;/record&gt;&lt;/Cite&gt;&lt;/EndNote&gt;</w:instrText>
      </w:r>
      <w:r w:rsidR="00143D07" w:rsidRPr="00B40AE5">
        <w:fldChar w:fldCharType="separate"/>
      </w:r>
      <w:r w:rsidR="00143D07">
        <w:rPr>
          <w:noProof/>
        </w:rPr>
        <w:t>(EMA, 2020; NHS England 2020)</w:t>
      </w:r>
      <w:r w:rsidR="00143D07" w:rsidRPr="00B40AE5">
        <w:fldChar w:fldCharType="end"/>
      </w:r>
      <w:r w:rsidR="00143D07">
        <w:t xml:space="preserve">. </w:t>
      </w:r>
      <w:r w:rsidR="00D5018C">
        <w:t>These</w:t>
      </w:r>
      <w:r w:rsidR="00D5018C" w:rsidRPr="00B40AE5">
        <w:t xml:space="preserve"> statements </w:t>
      </w:r>
      <w:r w:rsidR="00C816DF">
        <w:t>and</w:t>
      </w:r>
      <w:r w:rsidR="00196649">
        <w:t xml:space="preserve"> the</w:t>
      </w:r>
      <w:r w:rsidR="00C816DF">
        <w:t xml:space="preserve"> resulting guidelines </w:t>
      </w:r>
      <w:r w:rsidR="00D5018C" w:rsidRPr="00B40AE5">
        <w:t xml:space="preserve">recommend pharmacogenomic testing for </w:t>
      </w:r>
      <w:r w:rsidR="00D5018C" w:rsidRPr="00B40AE5">
        <w:rPr>
          <w:i/>
        </w:rPr>
        <w:t>DPYD</w:t>
      </w:r>
      <w:r w:rsidR="00D5018C" w:rsidRPr="00B40AE5">
        <w:t xml:space="preserve"> polymorphisms</w:t>
      </w:r>
      <w:r w:rsidR="00D5018C">
        <w:t xml:space="preserve"> and testing for the </w:t>
      </w:r>
      <w:r w:rsidR="00D5018C" w:rsidRPr="00152653">
        <w:t xml:space="preserve">lack of the </w:t>
      </w:r>
      <w:r w:rsidR="00D5018C">
        <w:t xml:space="preserve">DPD </w:t>
      </w:r>
      <w:r w:rsidR="00D5018C" w:rsidRPr="00152653">
        <w:t xml:space="preserve">enzyme </w:t>
      </w:r>
      <w:r w:rsidR="00CA783D">
        <w:t xml:space="preserve">before </w:t>
      </w:r>
      <w:r w:rsidR="00BC7FEB">
        <w:t>commencing</w:t>
      </w:r>
      <w:r w:rsidR="00D5018C" w:rsidRPr="00B40AE5">
        <w:t xml:space="preserve"> FP</w:t>
      </w:r>
      <w:r w:rsidR="00BC7FEB">
        <w:t>-based chemo</w:t>
      </w:r>
      <w:r w:rsidR="00D5018C" w:rsidRPr="00B40AE5">
        <w:t>therapies</w:t>
      </w:r>
      <w:r w:rsidR="00D5018C">
        <w:t xml:space="preserve">. </w:t>
      </w:r>
      <w:r w:rsidR="00143D07">
        <w:t>The</w:t>
      </w:r>
      <w:r w:rsidR="001E2325">
        <w:t xml:space="preserve"> </w:t>
      </w:r>
      <w:r w:rsidR="000525E2">
        <w:t xml:space="preserve">guidelines </w:t>
      </w:r>
      <w:r w:rsidR="00143D07">
        <w:t xml:space="preserve">include </w:t>
      </w:r>
      <w:r w:rsidR="00377F2F">
        <w:t xml:space="preserve">those </w:t>
      </w:r>
      <w:r w:rsidR="00D5018C">
        <w:t xml:space="preserve">published by the </w:t>
      </w:r>
      <w:r w:rsidR="00D5018C" w:rsidRPr="00B40AE5">
        <w:t xml:space="preserve">Dutch Pharmacogenetics Working Group (DPWG) </w:t>
      </w:r>
      <w:r w:rsidR="00D5018C">
        <w:t xml:space="preserve">and the </w:t>
      </w:r>
      <w:r w:rsidR="00D5018C" w:rsidRPr="00B40AE5">
        <w:t>CPIC</w:t>
      </w:r>
      <w:r w:rsidR="00A13800">
        <w:t>, and</w:t>
      </w:r>
      <w:r w:rsidR="00AE0485">
        <w:t xml:space="preserve"> are</w:t>
      </w:r>
      <w:r w:rsidR="00A13800">
        <w:t xml:space="preserve"> among</w:t>
      </w:r>
      <w:r w:rsidR="00AE0485">
        <w:t xml:space="preserve"> the</w:t>
      </w:r>
      <w:r w:rsidR="00253A65">
        <w:t xml:space="preserve"> </w:t>
      </w:r>
      <w:r w:rsidR="00ED511C">
        <w:t xml:space="preserve">most commonly used </w:t>
      </w:r>
      <w:r w:rsidR="00A13800">
        <w:t xml:space="preserve">guidelines </w:t>
      </w:r>
      <w:r w:rsidR="00ED511C">
        <w:t>globally</w:t>
      </w:r>
      <w:r w:rsidR="00D5018C">
        <w:t xml:space="preserve"> </w:t>
      </w:r>
      <w:r w:rsidR="00D5018C">
        <w:fldChar w:fldCharType="begin">
          <w:fldData xml:space="preserve">PEVuZE5vdGU+PENpdGU+PEF1dGhvcj5Xw7ZybWFubjwvQXV0aG9yPjxZZWFyPjIwMjA8L1llYXI+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</w:fldData>
        </w:fldChar>
      </w:r>
      <w:r w:rsidR="009720C2">
        <w:instrText xml:space="preserve"> ADDIN EN.CITE </w:instrText>
      </w:r>
      <w:r w:rsidR="009720C2">
        <w:fldChar w:fldCharType="begin">
          <w:fldData xml:space="preserve">PEVuZE5vdGU+PENpdGU+PEF1dGhvcj5Xw7ZybWFubjwvQXV0aG9yPjxZZWFyPjIwMjA8L1llYXI+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</w:fldData>
        </w:fldChar>
      </w:r>
      <w:r w:rsidR="009720C2">
        <w:instrText xml:space="preserve"> ADDIN EN.CITE.DATA </w:instrText>
      </w:r>
      <w:r w:rsidR="009720C2">
        <w:fldChar w:fldCharType="end"/>
      </w:r>
      <w:r w:rsidR="00D5018C">
        <w:fldChar w:fldCharType="separate"/>
      </w:r>
      <w:r w:rsidR="009720C2">
        <w:rPr>
          <w:noProof/>
        </w:rPr>
        <w:t>(Lunenburg et al. 2020; Wörmann et al. 2020)</w:t>
      </w:r>
      <w:r w:rsidR="00D5018C">
        <w:fldChar w:fldCharType="end"/>
      </w:r>
      <w:r w:rsidR="00D5018C">
        <w:t xml:space="preserve"> </w:t>
      </w:r>
      <w:r w:rsidR="00D5018C">
        <w:fldChar w:fldCharType="begin">
          <w:fldData xml:space="preserve">PEVuZE5vdGU+PENpdGU+PEF1dGhvcj5BbXN0dXR6PC9BdXRob3I+PFllYXI+MjAxODwvWWVhcj48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</w:fldData>
        </w:fldChar>
      </w:r>
      <w:r w:rsidR="00D5018C">
        <w:instrText xml:space="preserve"> ADDIN EN.CITE </w:instrText>
      </w:r>
      <w:r w:rsidR="00D5018C">
        <w:fldChar w:fldCharType="begin">
          <w:fldData xml:space="preserve">PEVuZE5vdGU+PENpdGU+PEF1dGhvcj5BbXN0dXR6PC9BdXRob3I+PFllYXI+MjAxODwvWWVhcj48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</w:fldData>
        </w:fldChar>
      </w:r>
      <w:r w:rsidR="00D5018C">
        <w:instrText xml:space="preserve"> ADDIN EN.CITE.DATA </w:instrText>
      </w:r>
      <w:r w:rsidR="00D5018C">
        <w:fldChar w:fldCharType="end"/>
      </w:r>
      <w:r w:rsidR="00D5018C">
        <w:fldChar w:fldCharType="separate"/>
      </w:r>
      <w:r w:rsidR="00D5018C">
        <w:rPr>
          <w:noProof/>
        </w:rPr>
        <w:t>(Amstutz et al. 2018)</w:t>
      </w:r>
      <w:r w:rsidR="00D5018C">
        <w:fldChar w:fldCharType="end"/>
      </w:r>
      <w:r w:rsidR="000525E2">
        <w:t xml:space="preserve">. </w:t>
      </w:r>
    </w:p>
    <w:p w14:paraId="681223F7" w14:textId="1D67560D" w:rsidR="003673F5" w:rsidRDefault="0027592D" w:rsidP="00833B16">
      <w:pPr>
        <w:spacing w:after="0"/>
        <w:contextualSpacing/>
        <w:rPr>
          <w:rFonts w:eastAsia="Times New Roman"/>
        </w:rPr>
      </w:pPr>
      <w:r>
        <w:t xml:space="preserve">In Australia, </w:t>
      </w:r>
      <w:r w:rsidR="00E43782">
        <w:t xml:space="preserve">the eviQ </w:t>
      </w:r>
      <w:r w:rsidR="00ED511C">
        <w:t xml:space="preserve">also </w:t>
      </w:r>
      <w:r w:rsidR="002B722E">
        <w:t xml:space="preserve">follows the CPIC and DPWG guidelines in their recommendations </w:t>
      </w:r>
      <w:r w:rsidR="00E43782">
        <w:fldChar w:fldCharType="begin"/>
      </w:r>
      <w:r w:rsidR="00BA4B81">
        <w:instrText xml:space="preserve"> ADDIN EN.CITE &lt;EndNote&gt;&lt;Cite&gt;&lt;Author&gt;eviQ&lt;/Author&gt;&lt;Year&gt;2023&lt;/Year&gt;&lt;RecNum&gt;15&lt;/RecNum&gt;&lt;DisplayText&gt;(eviQ 2023b)&lt;/DisplayText&gt;&lt;record&gt;&lt;rec-number&gt;15&lt;/rec-number&gt;&lt;foreign-keys&gt;&lt;key app="EN" db-id="fppzex9dnf5ze9es5zd5dpe0xa2xp0pp205d" timestamp="1696829652"&gt;15&lt;/key&gt;&lt;/foreign-keys&gt;&lt;ref-type name="Web Page"&gt;12&lt;/ref-type&gt;&lt;contributors&gt;&lt;authors&gt;&lt;author&gt;eviQ,&lt;/author&gt;&lt;/authors&gt;&lt;secondary-authors&gt;&lt;author&gt;Cancer Institute NSW&lt;/author&gt;&lt;/secondary-authors&gt;&lt;/contributors&gt;&lt;titles&gt;&lt;title&gt;Dihydropyrimidine dehydrogenase (DPD) enzyme deficiency&lt;/title&gt;&lt;/titles&gt;&lt;volume&gt;2023&lt;/volume&gt;&lt;number&gt;9 Oct&lt;/number&gt;&lt;dates&gt;&lt;year&gt;2023&lt;/year&gt;&lt;/dates&gt;&lt;urls&gt;&lt;related-urls&gt;&lt;url&gt;https://www.eviq.org.au/clinical-resources/side-effect-and-toxicity-management/prophylaxis-and-treatment/1744-dihydropyrimidine-dehydrogenase-dpd-enzyme#history&lt;/url&gt;&lt;/related-urls&gt;&lt;/urls&gt;&lt;/record&gt;&lt;/Cite&gt;&lt;/EndNote&gt;</w:instrText>
      </w:r>
      <w:r w:rsidR="00E43782">
        <w:fldChar w:fldCharType="separate"/>
      </w:r>
      <w:r w:rsidR="00BA4B81">
        <w:rPr>
          <w:noProof/>
        </w:rPr>
        <w:t>(eviQ 2023b)</w:t>
      </w:r>
      <w:r w:rsidR="00E43782">
        <w:fldChar w:fldCharType="end"/>
      </w:r>
      <w:r w:rsidR="009D4386">
        <w:t>.</w:t>
      </w:r>
      <w:r w:rsidR="006E3001">
        <w:t xml:space="preserve"> </w:t>
      </w:r>
      <w:r w:rsidR="003673F5">
        <w:t>T</w:t>
      </w:r>
      <w:r w:rsidR="006E3001">
        <w:t xml:space="preserve">he Therapeutic Goods Administration (TGA) </w:t>
      </w:r>
      <w:r w:rsidR="003673F5" w:rsidRPr="003673F5">
        <w:t xml:space="preserve">Advisory Committee on Medicines (ACM) considered the adequacy of the communication in the current Product Information </w:t>
      </w:r>
      <w:r w:rsidR="00A13800">
        <w:t>on</w:t>
      </w:r>
      <w:r w:rsidR="00A13800" w:rsidRPr="003673F5">
        <w:t xml:space="preserve"> </w:t>
      </w:r>
      <w:r w:rsidR="003673F5" w:rsidRPr="003673F5">
        <w:t xml:space="preserve">the risk of 5-FU toxicity related to DPD deficiency at </w:t>
      </w:r>
      <w:r w:rsidR="003673F5">
        <w:t xml:space="preserve">its </w:t>
      </w:r>
      <w:r w:rsidR="00166795">
        <w:t xml:space="preserve">December </w:t>
      </w:r>
      <w:r w:rsidR="003673F5" w:rsidRPr="003673F5">
        <w:t>2021</w:t>
      </w:r>
      <w:r w:rsidR="00166795">
        <w:t xml:space="preserve"> meeting</w:t>
      </w:r>
      <w:r w:rsidR="003673F5">
        <w:t xml:space="preserve"> </w:t>
      </w:r>
      <w:r w:rsidR="006E3001">
        <w:fldChar w:fldCharType="begin"/>
      </w:r>
      <w:r w:rsidR="00992835">
        <w:instrText xml:space="preserve"> ADDIN EN.CITE &lt;EndNote&gt;&lt;Cite ExcludeAuth="1"&gt;&lt;Author&gt;Therapeutic Goods Administration (TGA)&lt;/Author&gt;&lt;Year&gt;2021&lt;/Year&gt;&lt;RecNum&gt;49&lt;/RecNum&gt;&lt;Prefix&gt;TGA &lt;/Prefix&gt;&lt;DisplayText&gt;(TGA 2021)&lt;/DisplayText&gt;&lt;record&gt;&lt;rec-number&gt;49&lt;/rec-number&gt;&lt;foreign-keys&gt;&lt;key app="EN" db-id="fppzex9dnf5ze9es5zd5dpe0xa2xp0pp205d" timestamp="1698662357"&gt;49&lt;/key&gt;&lt;/foreign-keys&gt;&lt;ref-type name="Web Page"&gt;12&lt;/ref-type&gt;&lt;contributors&gt;&lt;authors&gt;&lt;author&gt;Therapeutic Goods Administration (TGA),&lt;/author&gt;&lt;/authors&gt;&lt;secondary-authors&gt;&lt;author&gt;TGA,&lt;/author&gt;&lt;/secondary-authors&gt;&lt;/contributors&gt;&lt;titles&gt;&lt;title&gt;Advisory Committee on Medicines Meeting Statement- Meeting 30, Thursday 2 and Friday 3 December 2021. Section B: Post-market item referred for advice. Fluorouracil toxicity and dihydropyrimidine dehydrogenase (DPD) deficiency&lt;/title&gt;&lt;/titles&gt;&lt;volume&gt;2023&lt;/volume&gt;&lt;number&gt;30 October&lt;/number&gt;&lt;dates&gt;&lt;year&gt;2021&lt;/year&gt;&lt;/dates&gt;&lt;pub-location&gt;Canberra, Australia&lt;/pub-location&gt;&lt;publisher&gt;The Australian Government&lt;/publisher&gt;&lt;urls&gt;&lt;related-urls&gt;&lt;url&gt;https://www.tga.gov.au/sites/default/files/acm-meeting-statement-meeting-30-2-3-december-2021.pdf&lt;/url&gt;&lt;/related-urls&gt;&lt;/urls&gt;&lt;access-date&gt;30 October 2023&lt;/access-date&gt;&lt;/record&gt;&lt;/Cite&gt;&lt;/EndNote&gt;</w:instrText>
      </w:r>
      <w:r w:rsidR="006E3001">
        <w:fldChar w:fldCharType="separate"/>
      </w:r>
      <w:r w:rsidR="00992835">
        <w:rPr>
          <w:noProof/>
        </w:rPr>
        <w:t>(TGA 2021)</w:t>
      </w:r>
      <w:r w:rsidR="006E3001">
        <w:fldChar w:fldCharType="end"/>
      </w:r>
      <w:r w:rsidR="003673F5">
        <w:t xml:space="preserve">. </w:t>
      </w:r>
      <w:r w:rsidR="006E3001">
        <w:rPr>
          <w:rFonts w:eastAsia="Times New Roman"/>
        </w:rPr>
        <w:t xml:space="preserve">The ACM </w:t>
      </w:r>
      <w:r w:rsidR="006E3001" w:rsidRPr="006E3001">
        <w:rPr>
          <w:rFonts w:eastAsia="Times New Roman"/>
        </w:rPr>
        <w:t>noted that</w:t>
      </w:r>
      <w:r w:rsidR="003673F5">
        <w:rPr>
          <w:rFonts w:eastAsia="Times New Roman"/>
        </w:rPr>
        <w:t>:</w:t>
      </w:r>
    </w:p>
    <w:p w14:paraId="2BB72A89" w14:textId="2FF7DE6B" w:rsidR="006E3001" w:rsidRPr="00A6566F" w:rsidRDefault="003673F5" w:rsidP="00213D2A">
      <w:pPr>
        <w:pStyle w:val="ListParagraph"/>
        <w:numPr>
          <w:ilvl w:val="0"/>
          <w:numId w:val="19"/>
        </w:numPr>
        <w:rPr>
          <w:rFonts w:eastAsia="Times New Roman"/>
        </w:rPr>
      </w:pPr>
      <w:r>
        <w:rPr>
          <w:rFonts w:eastAsia="Times New Roman"/>
        </w:rPr>
        <w:t>W</w:t>
      </w:r>
      <w:r w:rsidR="006E3001" w:rsidRPr="00A6566F">
        <w:rPr>
          <w:rFonts w:eastAsia="Times New Roman"/>
        </w:rPr>
        <w:t>hile the laboratory test</w:t>
      </w:r>
      <w:r>
        <w:rPr>
          <w:rFonts w:eastAsia="Times New Roman"/>
        </w:rPr>
        <w:t>s for DPD</w:t>
      </w:r>
      <w:r w:rsidR="00CE26CF">
        <w:rPr>
          <w:rFonts w:eastAsia="Times New Roman"/>
        </w:rPr>
        <w:t xml:space="preserve"> enzyme</w:t>
      </w:r>
      <w:r>
        <w:rPr>
          <w:rFonts w:eastAsia="Times New Roman"/>
        </w:rPr>
        <w:t xml:space="preserve"> deficiency</w:t>
      </w:r>
      <w:r w:rsidR="00CE26CF">
        <w:rPr>
          <w:rFonts w:eastAsia="Times New Roman"/>
        </w:rPr>
        <w:t xml:space="preserve"> (including phenotype and genotype testing)</w:t>
      </w:r>
      <w:r>
        <w:rPr>
          <w:rFonts w:eastAsia="Times New Roman"/>
        </w:rPr>
        <w:t xml:space="preserve"> </w:t>
      </w:r>
      <w:r w:rsidR="006E3001" w:rsidRPr="00A6566F">
        <w:rPr>
          <w:rFonts w:eastAsia="Times New Roman"/>
        </w:rPr>
        <w:t>in Australia</w:t>
      </w:r>
      <w:r>
        <w:rPr>
          <w:rFonts w:eastAsia="Times New Roman"/>
        </w:rPr>
        <w:t xml:space="preserve"> follow international methods</w:t>
      </w:r>
      <w:r w:rsidR="006E3001" w:rsidRPr="00A6566F">
        <w:rPr>
          <w:rFonts w:eastAsia="Times New Roman"/>
        </w:rPr>
        <w:t xml:space="preserve">, there are international differences in clinical practice regarding whether to test for DPD </w:t>
      </w:r>
      <w:r w:rsidR="00361E64">
        <w:rPr>
          <w:rFonts w:eastAsia="Times New Roman"/>
        </w:rPr>
        <w:t xml:space="preserve">activity </w:t>
      </w:r>
      <w:r w:rsidR="006E3001" w:rsidRPr="00A6566F">
        <w:rPr>
          <w:rFonts w:eastAsia="Times New Roman"/>
        </w:rPr>
        <w:t xml:space="preserve">prior to the start of treatment or to monitor the patient’s experience. </w:t>
      </w:r>
    </w:p>
    <w:p w14:paraId="4F0851FA" w14:textId="2E19B811" w:rsidR="006E3001" w:rsidRPr="006E3001" w:rsidRDefault="006E3001" w:rsidP="00213D2A">
      <w:pPr>
        <w:pStyle w:val="ListParagraph"/>
        <w:numPr>
          <w:ilvl w:val="0"/>
          <w:numId w:val="16"/>
        </w:numPr>
        <w:spacing w:after="0" w:line="240" w:lineRule="auto"/>
        <w:ind w:left="714" w:hanging="357"/>
        <w:contextualSpacing w:val="0"/>
        <w:rPr>
          <w:rFonts w:eastAsia="Times New Roman"/>
        </w:rPr>
      </w:pPr>
      <w:r w:rsidRPr="006E3001">
        <w:rPr>
          <w:rFonts w:eastAsia="Times New Roman"/>
        </w:rPr>
        <w:t>There continues to be uncertainty on the thresholds defining complete and partial DPD deficiency. There are no large studies confirming the best threshold for this biomarker, although blood uracil level &gt; 150 ng/mL is associated with severe enzyme deficiency.</w:t>
      </w:r>
    </w:p>
    <w:p w14:paraId="0D3DC4EE" w14:textId="22239582" w:rsidR="006E3001" w:rsidRDefault="006E3001" w:rsidP="00213D2A">
      <w:pPr>
        <w:pStyle w:val="ListParagraph"/>
        <w:numPr>
          <w:ilvl w:val="0"/>
          <w:numId w:val="16"/>
        </w:numPr>
        <w:spacing w:after="240" w:line="240" w:lineRule="auto"/>
        <w:ind w:left="714" w:hanging="357"/>
        <w:contextualSpacing w:val="0"/>
        <w:rPr>
          <w:rFonts w:eastAsia="Times New Roman"/>
        </w:rPr>
      </w:pPr>
      <w:r>
        <w:rPr>
          <w:rFonts w:eastAsia="Times New Roman"/>
        </w:rPr>
        <w:t>Factors other than DPD deficiency remain important to minimise toxicity e.g., dosing and monitoring.</w:t>
      </w:r>
    </w:p>
    <w:p w14:paraId="15B8A186" w14:textId="7549CCC7" w:rsidR="006E3001" w:rsidRPr="00A11EF8" w:rsidRDefault="006E3001" w:rsidP="00992835">
      <w:pPr>
        <w:spacing w:after="0"/>
      </w:pPr>
      <w:r w:rsidRPr="00A11EF8">
        <w:lastRenderedPageBreak/>
        <w:t>Therefore, t</w:t>
      </w:r>
      <w:r>
        <w:t xml:space="preserve">he ACM advised that: </w:t>
      </w:r>
    </w:p>
    <w:p w14:paraId="67195AF5" w14:textId="3535A530" w:rsidR="006E3001" w:rsidRDefault="006E3001" w:rsidP="00213D2A">
      <w:pPr>
        <w:pStyle w:val="ListParagraph"/>
        <w:numPr>
          <w:ilvl w:val="0"/>
          <w:numId w:val="16"/>
        </w:numPr>
        <w:spacing w:after="0" w:line="240" w:lineRule="auto"/>
        <w:contextualSpacing w:val="0"/>
        <w:rPr>
          <w:rFonts w:eastAsia="Times New Roman"/>
        </w:rPr>
      </w:pPr>
      <w:r>
        <w:rPr>
          <w:rFonts w:eastAsia="Times New Roman"/>
        </w:rPr>
        <w:t>DPD testing can be a reasonable clinical choice but need not be mandated. The treating team would consider availability of the test (cost</w:t>
      </w:r>
      <w:r w:rsidR="001967D5">
        <w:rPr>
          <w:rFonts w:eastAsia="Times New Roman"/>
        </w:rPr>
        <w:t>,</w:t>
      </w:r>
      <w:r>
        <w:rPr>
          <w:rFonts w:eastAsia="Times New Roman"/>
        </w:rPr>
        <w:t xml:space="preserve"> potential delay to decision on drug and dosing) for the individual patient.</w:t>
      </w:r>
    </w:p>
    <w:p w14:paraId="52C35B92" w14:textId="77777777" w:rsidR="006E3001" w:rsidRDefault="006E3001" w:rsidP="00213D2A">
      <w:pPr>
        <w:pStyle w:val="ListParagraph"/>
        <w:numPr>
          <w:ilvl w:val="0"/>
          <w:numId w:val="16"/>
        </w:numPr>
        <w:spacing w:after="120" w:line="240" w:lineRule="auto"/>
        <w:ind w:left="714" w:hanging="357"/>
        <w:contextualSpacing w:val="0"/>
        <w:rPr>
          <w:rFonts w:eastAsia="Times New Roman"/>
        </w:rPr>
      </w:pPr>
      <w:r>
        <w:rPr>
          <w:rFonts w:eastAsia="Times New Roman"/>
        </w:rPr>
        <w:t>If a partial DPD deficiency is detected, a reduced starting dose is supported by multiple studies. The wording about dosage used in Europe is appropriate for 5-FU and capecitabine in Australia.</w:t>
      </w:r>
    </w:p>
    <w:p w14:paraId="359AAB05" w14:textId="73058702" w:rsidR="003673F5" w:rsidRDefault="003673F5" w:rsidP="00E43782">
      <w:r w:rsidRPr="003673F5">
        <w:t>The ACM did not support the inclusion of detailed information on genotypic and phenotypic characterisation in the Product Information</w:t>
      </w:r>
      <w:r w:rsidR="007E1109">
        <w:t xml:space="preserve"> </w:t>
      </w:r>
      <w:r w:rsidR="007E1109">
        <w:fldChar w:fldCharType="begin"/>
      </w:r>
      <w:r w:rsidR="007E1109">
        <w:instrText xml:space="preserve"> ADDIN EN.CITE &lt;EndNote&gt;&lt;Cite ExcludeAuth="1"&gt;&lt;Author&gt;Therapeutic Goods Administration (TGA)&lt;/Author&gt;&lt;Year&gt;2021&lt;/Year&gt;&lt;RecNum&gt;49&lt;/RecNum&gt;&lt;Prefix&gt;TGA &lt;/Prefix&gt;&lt;DisplayText&gt;(TGA 2021)&lt;/DisplayText&gt;&lt;record&gt;&lt;rec-number&gt;49&lt;/rec-number&gt;&lt;foreign-keys&gt;&lt;key app="EN" db-id="fppzex9dnf5ze9es5zd5dpe0xa2xp0pp205d" timestamp="1698662357"&gt;49&lt;/key&gt;&lt;/foreign-keys&gt;&lt;ref-type name="Web Page"&gt;12&lt;/ref-type&gt;&lt;contributors&gt;&lt;authors&gt;&lt;author&gt;Therapeutic Goods Administration (TGA),&lt;/author&gt;&lt;/authors&gt;&lt;secondary-authors&gt;&lt;author&gt;TGA,&lt;/author&gt;&lt;/secondary-authors&gt;&lt;/contributors&gt;&lt;titles&gt;&lt;title&gt;Advisory Committee on Medicines Meeting Statement- Meeting 30, Thursday 2 and Friday 3 December 2021. Section B: Post-market item referred for advice. Fluorouracil toxicity and dihydropyrimidine dehydrogenase (DPD) deficiency&lt;/title&gt;&lt;/titles&gt;&lt;volume&gt;2023&lt;/volume&gt;&lt;number&gt;30 October&lt;/number&gt;&lt;dates&gt;&lt;year&gt;2021&lt;/year&gt;&lt;/dates&gt;&lt;pub-location&gt;Canberra, Australia&lt;/pub-location&gt;&lt;publisher&gt;The Australian Government&lt;/publisher&gt;&lt;urls&gt;&lt;related-urls&gt;&lt;url&gt;https://www.tga.gov.au/sites/default/files/acm-meeting-statement-meeting-30-2-3-december-2021.pdf&lt;/url&gt;&lt;/related-urls&gt;&lt;/urls&gt;&lt;access-date&gt;30 October 2023&lt;/access-date&gt;&lt;/record&gt;&lt;/Cite&gt;&lt;/EndNote&gt;</w:instrText>
      </w:r>
      <w:r w:rsidR="007E1109">
        <w:fldChar w:fldCharType="separate"/>
      </w:r>
      <w:r w:rsidR="007E1109">
        <w:rPr>
          <w:noProof/>
        </w:rPr>
        <w:t>(TGA 2021)</w:t>
      </w:r>
      <w:r w:rsidR="007E1109">
        <w:fldChar w:fldCharType="end"/>
      </w:r>
      <w:r w:rsidRPr="003673F5">
        <w:t>.</w:t>
      </w:r>
      <w:r>
        <w:t xml:space="preserve"> </w:t>
      </w:r>
    </w:p>
    <w:p w14:paraId="3CFB5E31" w14:textId="0485E044" w:rsidR="0027592D" w:rsidRDefault="00796089" w:rsidP="00E43782">
      <w:r>
        <w:t>T</w:t>
      </w:r>
      <w:r w:rsidR="006E3001">
        <w:t xml:space="preserve">he </w:t>
      </w:r>
      <w:r>
        <w:t xml:space="preserve">current </w:t>
      </w:r>
      <w:r w:rsidR="006E3001">
        <w:t>TGA</w:t>
      </w:r>
      <w:r w:rsidR="00DA6423">
        <w:t xml:space="preserve">-approved </w:t>
      </w:r>
      <w:r w:rsidR="009D4386" w:rsidRPr="009D4386">
        <w:t>P</w:t>
      </w:r>
      <w:r w:rsidR="009D4386">
        <w:t>roduct Information</w:t>
      </w:r>
      <w:r w:rsidR="009D4386" w:rsidRPr="009D4386">
        <w:t xml:space="preserve"> </w:t>
      </w:r>
      <w:r w:rsidR="009D4386">
        <w:t xml:space="preserve">documents </w:t>
      </w:r>
      <w:r w:rsidR="009D4386" w:rsidRPr="009D4386">
        <w:t xml:space="preserve">for </w:t>
      </w:r>
      <w:r w:rsidR="00645914">
        <w:t>5-FU</w:t>
      </w:r>
      <w:r w:rsidR="00645914" w:rsidRPr="009D4386">
        <w:t xml:space="preserve"> </w:t>
      </w:r>
      <w:r w:rsidR="009D4386" w:rsidRPr="009D4386">
        <w:t xml:space="preserve">and capecitabine </w:t>
      </w:r>
      <w:r w:rsidR="00833B16">
        <w:t xml:space="preserve">contain </w:t>
      </w:r>
      <w:r w:rsidR="00833B16" w:rsidRPr="009D4386">
        <w:t>a</w:t>
      </w:r>
      <w:r w:rsidR="009D4386" w:rsidRPr="009D4386">
        <w:t xml:space="preserve"> contraindication for patients with </w:t>
      </w:r>
      <w:r>
        <w:t xml:space="preserve">known complete </w:t>
      </w:r>
      <w:r w:rsidR="009D4386" w:rsidRPr="009D4386">
        <w:t>DPD deficiency.</w:t>
      </w:r>
      <w:r w:rsidR="009D4386">
        <w:t xml:space="preserve"> </w:t>
      </w:r>
      <w:r w:rsidR="00E15A8C">
        <w:t>There was also</w:t>
      </w:r>
      <w:r w:rsidR="00F62365">
        <w:t xml:space="preserve"> </w:t>
      </w:r>
      <w:r w:rsidR="009D4386">
        <w:t xml:space="preserve">a warning about the potential for </w:t>
      </w:r>
      <w:r w:rsidR="00E15A68">
        <w:t>“</w:t>
      </w:r>
      <w:r w:rsidR="009D4386">
        <w:t xml:space="preserve">severe and potentially life-threatening toxicity in patients with a </w:t>
      </w:r>
      <w:r w:rsidR="00667154">
        <w:t xml:space="preserve">total or </w:t>
      </w:r>
      <w:r w:rsidR="009D4386">
        <w:t>partial DPD deficiency</w:t>
      </w:r>
      <w:r w:rsidR="00E15A68">
        <w:t>”</w:t>
      </w:r>
      <w:r w:rsidR="009D4386">
        <w:t xml:space="preserve">. </w:t>
      </w:r>
      <w:r w:rsidR="00A07D21">
        <w:t xml:space="preserve">These documents </w:t>
      </w:r>
      <w:r w:rsidR="009D4386">
        <w:t>recommend</w:t>
      </w:r>
      <w:r w:rsidR="00A07D21">
        <w:t xml:space="preserve"> </w:t>
      </w:r>
      <w:r w:rsidR="009D4386">
        <w:t xml:space="preserve">a reduced starting </w:t>
      </w:r>
      <w:r w:rsidR="00A07D21">
        <w:t xml:space="preserve">FP </w:t>
      </w:r>
      <w:r w:rsidR="009D4386">
        <w:t>dose to limit FP-related toxicity</w:t>
      </w:r>
      <w:r w:rsidR="00BB3CE6">
        <w:t xml:space="preserve">, and include </w:t>
      </w:r>
      <w:r w:rsidR="00DA6423">
        <w:t xml:space="preserve">DPD deficiency as a parameter for dose reduction, </w:t>
      </w:r>
      <w:r w:rsidR="00DA6423" w:rsidRPr="00DA6423">
        <w:t>in conjunction with other routine measures</w:t>
      </w:r>
      <w:r w:rsidR="000A5207">
        <w:t xml:space="preserve"> </w:t>
      </w:r>
      <w:r w:rsidR="0013778F">
        <w:fldChar w:fldCharType="begin"/>
      </w:r>
      <w:r w:rsidR="0013778F">
        <w:instrText xml:space="preserve"> ADDIN EN.CITE &lt;EndNote&gt;&lt;Cite&gt;&lt;Author&gt;Sandoz Pty Ltd&lt;/Author&gt;&lt;Year&gt;2022&lt;/Year&gt;&lt;RecNum&gt;45&lt;/RecNum&gt;&lt;DisplayText&gt;(Sandoz Pty Ltd 2022; Pfizer Australia Pty Ltd 2023)&lt;/DisplayText&gt;&lt;record&gt;&lt;rec-number&gt;45&lt;/rec-number&gt;&lt;foreign-keys&gt;&lt;key app="EN" db-id="fppzex9dnf5ze9es5zd5dpe0xa2xp0pp205d" timestamp="1698629464"&gt;45&lt;/key&gt;&lt;/foreign-keys&gt;&lt;ref-type name="Web Page"&gt;12&lt;/ref-type&gt;&lt;contributors&gt;&lt;authors&gt;&lt;author&gt;Sandoz Pty Ltd,&lt;/author&gt;&lt;/authors&gt;&lt;secondary-authors&gt;&lt;author&gt;Sandoz Pty Ltd&lt;/author&gt;&lt;/secondary-authors&gt;&lt;/contributors&gt;&lt;titles&gt;&lt;title&gt;Product Information- Capacitabine tablets&lt;/title&gt;&lt;/titles&gt;&lt;volume&gt;2023&lt;/volume&gt;&lt;number&gt;30 Oct&lt;/number&gt;&lt;edition&gt;Last updated 5 July 2022&lt;/edition&gt;&lt;dates&gt;&lt;year&gt;2022&lt;/year&gt;&lt;/dates&gt;&lt;pub-location&gt;Macquarie Park, Australia&lt;/pub-location&gt;&lt;publisher&gt;Sandoz Pty Ltd,&lt;/publisher&gt;&lt;urls&gt;&lt;related-urls&gt;&lt;url&gt;https://www.ebs.tga.gov.au/ebs/picmi/picmirepository.nsf/pdf?OpenAgent&amp;amp;id=CP-2014-PI-01318-1&lt;/url&gt;&lt;/related-urls&gt;&lt;/urls&gt;&lt;/record&gt;&lt;/Cite&gt;&lt;Cite&gt;&lt;Author&gt;Pfizer Australia Pty Ltd&lt;/Author&gt;&lt;Year&gt;2023&lt;/Year&gt;&lt;RecNum&gt;44&lt;/RecNum&gt;&lt;record&gt;&lt;rec-number&gt;44&lt;/rec-number&gt;&lt;foreign-keys&gt;&lt;key app="EN" db-id="fppzex9dnf5ze9es5zd5dpe0xa2xp0pp205d" timestamp="1698629261"&gt;44&lt;/key&gt;&lt;/foreign-keys&gt;&lt;ref-type name="Web Page"&gt;12&lt;/ref-type&gt;&lt;contributors&gt;&lt;authors&gt;&lt;author&gt;Pfizer Australia Pty Ltd,&lt;/author&gt;&lt;/authors&gt;&lt;/contributors&gt;&lt;titles&gt;&lt;title&gt;Product Information- Fluorouracil Injection BP (Fluorouracil)&lt;/title&gt;&lt;/titles&gt;&lt;volume&gt;2023&lt;/volume&gt;&lt;number&gt;30 Oct&lt;/number&gt;&lt;edition&gt;Version: pfpfluoi10723, Last updated 5 July 2023&lt;/edition&gt;&lt;dates&gt;&lt;year&gt;2023&lt;/year&gt;&lt;/dates&gt;&lt;pub-location&gt;Sydney, AUstralia&lt;/pub-location&gt;&lt;publisher&gt;Pfizer Australia Pty Ltd&lt;/publisher&gt;&lt;urls&gt;&lt;related-urls&gt;&lt;url&gt;https://www.ebs.tga.gov.au/ebs/picmi/picmirepository.nsf/pdf?OpenAgent&amp;amp;id=CP-2011-PI-02952-3&amp;amp;d=20231030172310101&lt;/url&gt;&lt;/related-urls&gt;&lt;/urls&gt;&lt;/record&gt;&lt;/Cite&gt;&lt;/EndNote&gt;</w:instrText>
      </w:r>
      <w:r w:rsidR="0013778F">
        <w:fldChar w:fldCharType="separate"/>
      </w:r>
      <w:r w:rsidR="0013778F">
        <w:t>(Sandoz Pty Ltd 2022; Pfizer Australia Pty Ltd 2023)</w:t>
      </w:r>
      <w:r w:rsidR="0013778F">
        <w:fldChar w:fldCharType="end"/>
      </w:r>
      <w:r w:rsidR="00DA6423" w:rsidRPr="00DA6423">
        <w:t>.</w:t>
      </w:r>
      <w:r w:rsidR="00DA6423">
        <w:t xml:space="preserve"> </w:t>
      </w:r>
    </w:p>
    <w:p w14:paraId="108461D2" w14:textId="57D34AAE" w:rsidR="00E43782" w:rsidRDefault="002B722E" w:rsidP="00E43782">
      <w:r>
        <w:t xml:space="preserve">In the USA, neither the US National Comprehensive Cancer Network (NCCN) nor the American Society of Clinical Oncology (ASCO) endorse routine pre-treatment </w:t>
      </w:r>
      <w:r w:rsidRPr="00AE3348">
        <w:rPr>
          <w:i/>
          <w:iCs/>
        </w:rPr>
        <w:t>DPYD</w:t>
      </w:r>
      <w:r>
        <w:t xml:space="preserve"> genotyping because of sub-optimal prediction of DPD activity in non-European ethnicities </w:t>
      </w:r>
      <w:r>
        <w:fldChar w:fldCharType="begin"/>
      </w:r>
      <w:r>
        <w:instrText xml:space="preserve"> ADDIN EN.CITE &lt;EndNote&gt;&lt;Cite&gt;&lt;Author&gt;Cascorbi&lt;/Author&gt;&lt;Year&gt;2023&lt;/Year&gt;&lt;RecNum&gt;14&lt;/RecNum&gt;&lt;DisplayText&gt;(Cascorbi 2023)&lt;/DisplayText&gt;&lt;record&gt;&lt;rec-number&gt;14&lt;/rec-number&gt;&lt;foreign-keys&gt;&lt;key app="EN" db-id="fppzex9dnf5ze9es5zd5dpe0xa2xp0pp205d" timestamp="1696828929"&gt;14&lt;/key&gt;&lt;/foreign-keys&gt;&lt;ref-type name="Journal Article"&gt;17&lt;/ref-type&gt;&lt;contributors&gt;&lt;authors&gt;&lt;author&gt;Cascorbi, Ingolf&lt;/author&gt;&lt;/authors&gt;&lt;/contributors&gt;&lt;titles&gt;&lt;title&gt;Why is There Still Debate About Recommending DPYD-Testing Before Fluoropyrimidine Treatment?&lt;/title&gt;&lt;secondary-title&gt;Clinical Pharmacology &amp;amp; Therapeutics&lt;/secondary-title&gt;&lt;/titles&gt;&lt;periodical&gt;&lt;full-title&gt;Clinical Pharmacology &amp;amp; Therapeutics&lt;/full-title&gt;&lt;/periodical&gt;&lt;pages&gt;733-737&lt;/pages&gt;&lt;volume&gt;114&lt;/volume&gt;&lt;number&gt;4&lt;/number&gt;&lt;dates&gt;&lt;year&gt;2023&lt;/year&gt;&lt;/dates&gt;&lt;isbn&gt;0009-9236&lt;/isbn&gt;&lt;urls&gt;&lt;related-urls&gt;&lt;url&gt;https://ascpt.onlinelibrary.wiley.com/doi/abs/10.1002/cpt.3016&lt;/url&gt;&lt;/related-urls&gt;&lt;/urls&gt;&lt;electronic-resource-num&gt;https://doi.org/10.1002/cpt.3016&lt;/electronic-resource-num&gt;&lt;/record&gt;&lt;/Cite&gt;&lt;/EndNote&gt;</w:instrText>
      </w:r>
      <w:r>
        <w:fldChar w:fldCharType="separate"/>
      </w:r>
      <w:r>
        <w:rPr>
          <w:noProof/>
        </w:rPr>
        <w:t>(Cascorbi 2023)</w:t>
      </w:r>
      <w:r>
        <w:fldChar w:fldCharType="end"/>
      </w:r>
      <w:r>
        <w:t>.</w:t>
      </w:r>
      <w:r w:rsidRPr="005E2933">
        <w:t xml:space="preserve"> </w:t>
      </w:r>
      <w:r w:rsidR="00DD59C8">
        <w:t>T</w:t>
      </w:r>
      <w:r>
        <w:t xml:space="preserve">he US FDA does not recommend </w:t>
      </w:r>
      <w:r w:rsidRPr="000269E6">
        <w:rPr>
          <w:i/>
          <w:iCs/>
        </w:rPr>
        <w:t>DPYD</w:t>
      </w:r>
      <w:r>
        <w:t xml:space="preserve"> genotyping</w:t>
      </w:r>
      <w:r w:rsidR="00DD59C8">
        <w:t xml:space="preserve"> but r</w:t>
      </w:r>
      <w:r>
        <w:t>ather</w:t>
      </w:r>
      <w:r w:rsidR="00DD59C8">
        <w:t xml:space="preserve"> </w:t>
      </w:r>
      <w:r>
        <w:t>include</w:t>
      </w:r>
      <w:r w:rsidR="00777D11">
        <w:t xml:space="preserve">s </w:t>
      </w:r>
      <w:r>
        <w:t>a warning in the medicine labels regarding a potential deficiency in DPD activity among people with ‘certain’ homozygous or compound heterozygous variants</w:t>
      </w:r>
      <w:r w:rsidR="00777D11">
        <w:t xml:space="preserve"> </w:t>
      </w:r>
      <w:r w:rsidR="00777D11">
        <w:fldChar w:fldCharType="begin"/>
      </w:r>
      <w:r w:rsidR="00777D11">
        <w:instrText xml:space="preserve"> ADDIN EN.CITE &lt;EndNote&gt;&lt;Cite&gt;&lt;Author&gt;Cascorbi&lt;/Author&gt;&lt;Year&gt;2023&lt;/Year&gt;&lt;RecNum&gt;14&lt;/RecNum&gt;&lt;DisplayText&gt;(Cascorbi 2023)&lt;/DisplayText&gt;&lt;record&gt;&lt;rec-number&gt;14&lt;/rec-number&gt;&lt;foreign-keys&gt;&lt;key app="EN" db-id="fppzex9dnf5ze9es5zd5dpe0xa2xp0pp205d" timestamp="1696828929"&gt;14&lt;/key&gt;&lt;/foreign-keys&gt;&lt;ref-type name="Journal Article"&gt;17&lt;/ref-type&gt;&lt;contributors&gt;&lt;authors&gt;&lt;author&gt;Cascorbi, Ingolf&lt;/author&gt;&lt;/authors&gt;&lt;/contributors&gt;&lt;titles&gt;&lt;title&gt;Why is There Still Debate About Recommending DPYD-Testing Before Fluoropyrimidine Treatment?&lt;/title&gt;&lt;secondary-title&gt;Clinical Pharmacology &amp;amp; Therapeutics&lt;/secondary-title&gt;&lt;/titles&gt;&lt;periodical&gt;&lt;full-title&gt;Clinical Pharmacology &amp;amp; Therapeutics&lt;/full-title&gt;&lt;/periodical&gt;&lt;pages&gt;733-737&lt;/pages&gt;&lt;volume&gt;114&lt;/volume&gt;&lt;number&gt;4&lt;/number&gt;&lt;dates&gt;&lt;year&gt;2023&lt;/year&gt;&lt;/dates&gt;&lt;isbn&gt;0009-9236&lt;/isbn&gt;&lt;urls&gt;&lt;related-urls&gt;&lt;url&gt;https://ascpt.onlinelibrary.wiley.com/doi/abs/10.1002/cpt.3016&lt;/url&gt;&lt;/related-urls&gt;&lt;/urls&gt;&lt;electronic-resource-num&gt;https://doi.org/10.1002/cpt.3016&lt;/electronic-resource-num&gt;&lt;/record&gt;&lt;/Cite&gt;&lt;/EndNote&gt;</w:instrText>
      </w:r>
      <w:r w:rsidR="00777D11">
        <w:fldChar w:fldCharType="separate"/>
      </w:r>
      <w:r w:rsidR="00777D11">
        <w:rPr>
          <w:noProof/>
        </w:rPr>
        <w:t>(Cascorbi 2023)</w:t>
      </w:r>
      <w:r w:rsidR="00777D11">
        <w:fldChar w:fldCharType="end"/>
      </w:r>
      <w:r>
        <w:t xml:space="preserve">. </w:t>
      </w:r>
    </w:p>
    <w:p w14:paraId="55F651CE" w14:textId="1D16C969" w:rsidR="005D6926" w:rsidRDefault="0012601D" w:rsidP="00100D07">
      <w:r>
        <w:t>C</w:t>
      </w:r>
      <w:r w:rsidR="00D42579">
        <w:t>ommonly used</w:t>
      </w:r>
      <w:r w:rsidR="009E54F6">
        <w:t xml:space="preserve"> </w:t>
      </w:r>
      <w:r w:rsidR="00CF31B6">
        <w:t xml:space="preserve">international </w:t>
      </w:r>
      <w:r w:rsidR="00100D07" w:rsidRPr="00B40AE5">
        <w:t>guidelines</w:t>
      </w:r>
      <w:r w:rsidR="00CF31B6">
        <w:t xml:space="preserve"> e.g., </w:t>
      </w:r>
      <w:r w:rsidR="00927BCF">
        <w:t xml:space="preserve">CPIC </w:t>
      </w:r>
      <w:r w:rsidR="00A56555">
        <w:t>and DPWG</w:t>
      </w:r>
      <w:r w:rsidR="00927BCF">
        <w:t>,</w:t>
      </w:r>
      <w:r w:rsidR="00100D07" w:rsidRPr="00B40AE5">
        <w:t xml:space="preserve"> recommend </w:t>
      </w:r>
      <w:r w:rsidR="00DD59C8">
        <w:t xml:space="preserve">pre-treatment </w:t>
      </w:r>
      <w:r w:rsidR="00100D07" w:rsidRPr="00B40AE5">
        <w:rPr>
          <w:i/>
        </w:rPr>
        <w:t>DPYD</w:t>
      </w:r>
      <w:r w:rsidR="00100D07" w:rsidRPr="00B40AE5">
        <w:t xml:space="preserve"> genotyping </w:t>
      </w:r>
      <w:r w:rsidR="00E15169">
        <w:t>to guide FP dosing</w:t>
      </w:r>
      <w:r w:rsidR="00E44353">
        <w:t>, without restricting the eligible population by age</w:t>
      </w:r>
      <w:r w:rsidR="00FE7734">
        <w:t xml:space="preserve"> </w:t>
      </w:r>
      <w:r w:rsidR="00100D07" w:rsidRPr="00B40AE5">
        <w:fldChar w:fldCharType="begin">
          <w:fldData xml:space="preserve">PEVuZE5vdGU+PENpdGU+PEF1dGhvcj5MdW5lbmJ1cmc8L0F1dGhvcj48WWVhcj4yMDIwPC9ZZWFy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</w:fldData>
        </w:fldChar>
      </w:r>
      <w:r w:rsidR="00001428">
        <w:instrText xml:space="preserve"> ADDIN EN.CITE </w:instrText>
      </w:r>
      <w:r w:rsidR="00001428">
        <w:fldChar w:fldCharType="begin">
          <w:fldData xml:space="preserve">PEVuZE5vdGU+PENpdGU+PEF1dGhvcj5MdW5lbmJ1cmc8L0F1dGhvcj48WWVhcj4yMDIwPC9ZZWFy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</w:fldData>
        </w:fldChar>
      </w:r>
      <w:r w:rsidR="00001428">
        <w:instrText xml:space="preserve"> ADDIN EN.CITE.DATA </w:instrText>
      </w:r>
      <w:r w:rsidR="00001428">
        <w:fldChar w:fldCharType="end"/>
      </w:r>
      <w:r w:rsidR="00100D07" w:rsidRPr="00B40AE5">
        <w:fldChar w:fldCharType="separate"/>
      </w:r>
      <w:r w:rsidR="00C6203C">
        <w:rPr>
          <w:noProof/>
        </w:rPr>
        <w:t>(Amstutz et al. 2018; Lunenburg et al. 2020)</w:t>
      </w:r>
      <w:r w:rsidR="00100D07" w:rsidRPr="00B40AE5">
        <w:fldChar w:fldCharType="end"/>
      </w:r>
      <w:r w:rsidR="00100D07" w:rsidRPr="00B40AE5">
        <w:t xml:space="preserve">. </w:t>
      </w:r>
      <w:r w:rsidR="005D6926" w:rsidRPr="005D6926">
        <w:t xml:space="preserve"> </w:t>
      </w:r>
    </w:p>
    <w:p w14:paraId="2CB3FD9C" w14:textId="72B804C3" w:rsidR="00774561" w:rsidRPr="00B40AE5" w:rsidRDefault="00AF0E8A" w:rsidP="00774561">
      <w:pPr>
        <w:pStyle w:val="Heading4"/>
      </w:pPr>
      <w:r>
        <w:t>Patient characteristics</w:t>
      </w:r>
    </w:p>
    <w:p w14:paraId="656A564E" w14:textId="031DB6A9" w:rsidR="00990BF6" w:rsidRDefault="004304D6" w:rsidP="00774561">
      <w:r>
        <w:t xml:space="preserve">The </w:t>
      </w:r>
      <w:r w:rsidR="00A13800">
        <w:t xml:space="preserve">prevalence of the </w:t>
      </w:r>
      <w:r>
        <w:t xml:space="preserve">known </w:t>
      </w:r>
      <w:r w:rsidR="006F307C" w:rsidRPr="004304D6">
        <w:rPr>
          <w:i/>
          <w:iCs/>
        </w:rPr>
        <w:t>DPYD</w:t>
      </w:r>
      <w:r w:rsidR="006F307C">
        <w:t xml:space="preserve"> variant</w:t>
      </w:r>
      <w:r>
        <w:t xml:space="preserve">s </w:t>
      </w:r>
      <w:r w:rsidR="00A13800">
        <w:t xml:space="preserve">is </w:t>
      </w:r>
      <w:r w:rsidR="00796F38">
        <w:t>very l</w:t>
      </w:r>
      <w:r w:rsidR="00494E39">
        <w:t>ow</w:t>
      </w:r>
      <w:r w:rsidR="00796F38">
        <w:t xml:space="preserve"> in the </w:t>
      </w:r>
      <w:r w:rsidR="00EE7220">
        <w:t xml:space="preserve">Western European </w:t>
      </w:r>
      <w:r w:rsidR="00796F38">
        <w:t>population</w:t>
      </w:r>
      <w:r w:rsidR="00EE7220">
        <w:t>, and va</w:t>
      </w:r>
      <w:r w:rsidR="00A13800">
        <w:t>ries</w:t>
      </w:r>
      <w:r w:rsidR="00327ED3">
        <w:t xml:space="preserve"> </w:t>
      </w:r>
      <w:r w:rsidR="00EE7220">
        <w:t>widely across the world</w:t>
      </w:r>
      <w:r w:rsidR="00796F38">
        <w:t xml:space="preserve">. As described above, </w:t>
      </w:r>
      <w:r w:rsidR="00DF16FB">
        <w:t xml:space="preserve">the </w:t>
      </w:r>
      <w:r w:rsidR="00796F38">
        <w:t xml:space="preserve">presence of </w:t>
      </w:r>
      <w:r w:rsidR="00F32CEA">
        <w:t xml:space="preserve">certain </w:t>
      </w:r>
      <w:r w:rsidR="00796F38" w:rsidRPr="00494E39">
        <w:rPr>
          <w:i/>
          <w:iCs/>
        </w:rPr>
        <w:t xml:space="preserve">DPYD </w:t>
      </w:r>
      <w:r w:rsidR="00796F38">
        <w:t>variant</w:t>
      </w:r>
      <w:r w:rsidR="00F32CEA">
        <w:t>(s)</w:t>
      </w:r>
      <w:r w:rsidR="00796F38">
        <w:t xml:space="preserve"> </w:t>
      </w:r>
      <w:r w:rsidR="003619B2">
        <w:t>may</w:t>
      </w:r>
      <w:r w:rsidR="00796F38">
        <w:t xml:space="preserve"> significantly </w:t>
      </w:r>
      <w:r w:rsidR="003619B2">
        <w:t xml:space="preserve">lead to </w:t>
      </w:r>
      <w:r w:rsidR="00796F38">
        <w:t xml:space="preserve">DPD </w:t>
      </w:r>
      <w:r w:rsidR="003619B2">
        <w:t>deficiency</w:t>
      </w:r>
      <w:r w:rsidR="00CA6154">
        <w:t xml:space="preserve">, and </w:t>
      </w:r>
      <w:r w:rsidR="00BF6705">
        <w:t xml:space="preserve">result in FP-related toxicity. </w:t>
      </w:r>
      <w:r w:rsidR="00395320">
        <w:t xml:space="preserve">In addition to </w:t>
      </w:r>
      <w:r w:rsidR="00DF16FB">
        <w:t xml:space="preserve">the </w:t>
      </w:r>
      <w:r w:rsidR="00395320">
        <w:t xml:space="preserve">presence of </w:t>
      </w:r>
      <w:r w:rsidR="00395320" w:rsidRPr="00395320">
        <w:rPr>
          <w:i/>
          <w:iCs/>
        </w:rPr>
        <w:t>DPYD</w:t>
      </w:r>
      <w:r w:rsidR="00395320">
        <w:t xml:space="preserve"> variant</w:t>
      </w:r>
      <w:r w:rsidR="00645914">
        <w:t>(s)</w:t>
      </w:r>
      <w:r w:rsidR="00395320">
        <w:t>, t</w:t>
      </w:r>
      <w:r w:rsidR="00774561" w:rsidRPr="00B40AE5">
        <w:t>he prevalence of DPD deficiency</w:t>
      </w:r>
      <w:r w:rsidR="00A57B41">
        <w:t xml:space="preserve">, and therefore FP-related toxicity, </w:t>
      </w:r>
      <w:r w:rsidR="00774561" w:rsidRPr="00B40AE5">
        <w:t xml:space="preserve">varies with </w:t>
      </w:r>
      <w:r w:rsidR="00AF0E8A">
        <w:t>patient characteristics</w:t>
      </w:r>
      <w:r w:rsidR="00774561" w:rsidRPr="00B40AE5">
        <w:t>. These other factors include</w:t>
      </w:r>
      <w:r w:rsidR="00990BF6">
        <w:t>:</w:t>
      </w:r>
    </w:p>
    <w:p w14:paraId="2E93D18B" w14:textId="2F4FACFC" w:rsidR="00990BF6" w:rsidRDefault="00990BF6" w:rsidP="00213D2A">
      <w:pPr>
        <w:pStyle w:val="ListParagraph"/>
        <w:numPr>
          <w:ilvl w:val="0"/>
          <w:numId w:val="14"/>
        </w:numPr>
      </w:pPr>
      <w:r>
        <w:t>A</w:t>
      </w:r>
      <w:r w:rsidR="00774561" w:rsidRPr="00B40AE5">
        <w:t>ge</w:t>
      </w:r>
      <w:r w:rsidR="00133589">
        <w:t xml:space="preserve">: </w:t>
      </w:r>
      <w:r w:rsidR="00645914">
        <w:t>O</w:t>
      </w:r>
      <w:r w:rsidR="00A34E8F">
        <w:t xml:space="preserve">bservational </w:t>
      </w:r>
      <w:r w:rsidR="00133589">
        <w:t xml:space="preserve">studies have indicated </w:t>
      </w:r>
      <w:r w:rsidR="00BA63AC">
        <w:t>an</w:t>
      </w:r>
      <w:r w:rsidR="00133589">
        <w:t xml:space="preserve"> </w:t>
      </w:r>
      <w:r w:rsidR="00284109">
        <w:t xml:space="preserve">association </w:t>
      </w:r>
      <w:r w:rsidR="00DF16FB">
        <w:t>between</w:t>
      </w:r>
      <w:r w:rsidR="00284109">
        <w:t xml:space="preserve"> old age</w:t>
      </w:r>
      <w:r w:rsidR="00BA63AC">
        <w:t xml:space="preserve"> (</w:t>
      </w:r>
      <w:r w:rsidR="00BA63AC">
        <w:rPr>
          <w:rFonts w:cs="Calibri"/>
        </w:rPr>
        <w:t>≥</w:t>
      </w:r>
      <w:r w:rsidR="00BA63AC">
        <w:t>65 years)</w:t>
      </w:r>
      <w:r w:rsidR="00284109">
        <w:t xml:space="preserve"> and developing FP-related toxicity</w:t>
      </w:r>
      <w:r w:rsidR="00BA63AC">
        <w:t xml:space="preserve">. </w:t>
      </w:r>
      <w:r w:rsidR="004A309A">
        <w:t>But</w:t>
      </w:r>
      <w:r w:rsidR="00BA63AC">
        <w:t xml:space="preserve"> </w:t>
      </w:r>
      <w:r w:rsidR="00F730F7">
        <w:t>data is limited for other age groups including children</w:t>
      </w:r>
      <w:r w:rsidR="00A57291">
        <w:t xml:space="preserve"> </w:t>
      </w:r>
      <w:r w:rsidR="00A57291">
        <w:fldChar w:fldCharType="begin">
          <w:fldData xml:space="preserve">PEVuZE5vdGU+PENpdGU+PEF1dGhvcj5LbmlrbWFuPC9BdXRob3I+PFllYXI+MjAyMTwvWWVhcj48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</w:fldData>
        </w:fldChar>
      </w:r>
      <w:r w:rsidR="009720C2">
        <w:instrText xml:space="preserve"> ADDIN EN.CITE </w:instrText>
      </w:r>
      <w:r w:rsidR="009720C2">
        <w:fldChar w:fldCharType="begin">
          <w:fldData xml:space="preserve">PEVuZE5vdGU+PENpdGU+PEF1dGhvcj5LbmlrbWFuPC9BdXRob3I+PFllYXI+MjAyMTwvWWVhcj48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</w:fldData>
        </w:fldChar>
      </w:r>
      <w:r w:rsidR="009720C2">
        <w:instrText xml:space="preserve"> ADDIN EN.CITE.DATA </w:instrText>
      </w:r>
      <w:r w:rsidR="009720C2">
        <w:fldChar w:fldCharType="end"/>
      </w:r>
      <w:r w:rsidR="00A57291">
        <w:fldChar w:fldCharType="separate"/>
      </w:r>
      <w:r w:rsidR="009720C2">
        <w:rPr>
          <w:noProof/>
        </w:rPr>
        <w:t>(Knikman et al. 2021)</w:t>
      </w:r>
      <w:r w:rsidR="00A57291">
        <w:fldChar w:fldCharType="end"/>
      </w:r>
      <w:r w:rsidR="00F730F7">
        <w:t xml:space="preserve">. </w:t>
      </w:r>
    </w:p>
    <w:p w14:paraId="31CE8890" w14:textId="6BFE7226" w:rsidR="00990BF6" w:rsidRDefault="00990BF6" w:rsidP="00213D2A">
      <w:pPr>
        <w:pStyle w:val="ListParagraph"/>
        <w:numPr>
          <w:ilvl w:val="0"/>
          <w:numId w:val="14"/>
        </w:numPr>
      </w:pPr>
      <w:r>
        <w:t>S</w:t>
      </w:r>
      <w:r w:rsidR="00774561" w:rsidRPr="00B40AE5">
        <w:t>ex</w:t>
      </w:r>
      <w:r w:rsidR="00014908">
        <w:t xml:space="preserve">: </w:t>
      </w:r>
      <w:r w:rsidR="00645914">
        <w:t>O</w:t>
      </w:r>
      <w:r w:rsidR="00A34E8F">
        <w:t xml:space="preserve">bservational </w:t>
      </w:r>
      <w:r w:rsidR="00B9161A">
        <w:t>evidence suggests</w:t>
      </w:r>
      <w:r w:rsidR="00014908">
        <w:t xml:space="preserve"> that </w:t>
      </w:r>
      <w:r w:rsidR="00EB6970">
        <w:t>capecitabine is cataboli</w:t>
      </w:r>
      <w:r w:rsidR="00F50B72">
        <w:t>s</w:t>
      </w:r>
      <w:r w:rsidR="00EB6970">
        <w:t>ed slower in women than in men</w:t>
      </w:r>
      <w:r w:rsidR="008A1705">
        <w:t>, so women are at a higher risk than men to develop FP-related toxicity.</w:t>
      </w:r>
      <w:r w:rsidR="00B9161A">
        <w:t xml:space="preserve"> However, the studies did not adjust for confounders such as </w:t>
      </w:r>
      <w:r w:rsidR="00383CA9">
        <w:t>body size, warranting the need for</w:t>
      </w:r>
      <w:r w:rsidR="008836BF">
        <w:t xml:space="preserve"> further research</w:t>
      </w:r>
      <w:r w:rsidR="00A57291">
        <w:t xml:space="preserve"> </w:t>
      </w:r>
      <w:r w:rsidR="00A57291">
        <w:fldChar w:fldCharType="begin">
          <w:fldData xml:space="preserve">PEVuZE5vdGU+PENpdGU+PEF1dGhvcj5LbmlrbWFuPC9BdXRob3I+PFllYXI+MjAyMTwvWWVhcj48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</w:fldData>
        </w:fldChar>
      </w:r>
      <w:r w:rsidR="009720C2">
        <w:instrText xml:space="preserve"> ADDIN EN.CITE </w:instrText>
      </w:r>
      <w:r w:rsidR="009720C2">
        <w:fldChar w:fldCharType="begin">
          <w:fldData xml:space="preserve">PEVuZE5vdGU+PENpdGU+PEF1dGhvcj5LbmlrbWFuPC9BdXRob3I+PFllYXI+MjAyMTwvWWVhcj48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</w:fldData>
        </w:fldChar>
      </w:r>
      <w:r w:rsidR="009720C2">
        <w:instrText xml:space="preserve"> ADDIN EN.CITE.DATA </w:instrText>
      </w:r>
      <w:r w:rsidR="009720C2">
        <w:fldChar w:fldCharType="end"/>
      </w:r>
      <w:r w:rsidR="00A57291">
        <w:fldChar w:fldCharType="separate"/>
      </w:r>
      <w:r w:rsidR="009720C2">
        <w:rPr>
          <w:noProof/>
        </w:rPr>
        <w:t>(Knikman et al. 2021)</w:t>
      </w:r>
      <w:r w:rsidR="00A57291">
        <w:fldChar w:fldCharType="end"/>
      </w:r>
      <w:r w:rsidR="008836BF">
        <w:t>.</w:t>
      </w:r>
      <w:r w:rsidR="00383CA9">
        <w:t xml:space="preserve"> </w:t>
      </w:r>
    </w:p>
    <w:p w14:paraId="0CB0AD76" w14:textId="11560110" w:rsidR="004A309A" w:rsidRDefault="004A309A" w:rsidP="00213D2A">
      <w:pPr>
        <w:pStyle w:val="ListParagraph"/>
        <w:numPr>
          <w:ilvl w:val="0"/>
          <w:numId w:val="14"/>
        </w:numPr>
      </w:pPr>
      <w:r>
        <w:t xml:space="preserve">Body composition: </w:t>
      </w:r>
      <w:r w:rsidR="00645914">
        <w:t>D</w:t>
      </w:r>
      <w:r w:rsidR="000A3FC3">
        <w:t>ecreased l</w:t>
      </w:r>
      <w:r>
        <w:t xml:space="preserve">ean body mass </w:t>
      </w:r>
      <w:r w:rsidR="000A3FC3">
        <w:t xml:space="preserve">could be associated with a higher risk of </w:t>
      </w:r>
      <w:r w:rsidR="00380037">
        <w:t>developing severe FP-related toxicity, but the data are limited</w:t>
      </w:r>
      <w:r w:rsidR="00946031">
        <w:t xml:space="preserve"> with </w:t>
      </w:r>
      <w:r w:rsidR="00A34E8F">
        <w:t xml:space="preserve">observational </w:t>
      </w:r>
      <w:r w:rsidR="00946031">
        <w:t>studies reporting conflicting findings</w:t>
      </w:r>
      <w:r w:rsidR="00A57291">
        <w:t xml:space="preserve"> </w:t>
      </w:r>
      <w:r w:rsidR="00A57291">
        <w:fldChar w:fldCharType="begin">
          <w:fldData xml:space="preserve">PEVuZE5vdGU+PENpdGU+PEF1dGhvcj5LbmlrbWFuPC9BdXRob3I+PFllYXI+MjAyMTwvWWVhcj48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</w:fldData>
        </w:fldChar>
      </w:r>
      <w:r w:rsidR="009720C2">
        <w:instrText xml:space="preserve"> ADDIN EN.CITE </w:instrText>
      </w:r>
      <w:r w:rsidR="009720C2">
        <w:fldChar w:fldCharType="begin">
          <w:fldData xml:space="preserve">PEVuZE5vdGU+PENpdGU+PEF1dGhvcj5LbmlrbWFuPC9BdXRob3I+PFllYXI+MjAyMTwvWWVhcj48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</w:fldData>
        </w:fldChar>
      </w:r>
      <w:r w:rsidR="009720C2">
        <w:instrText xml:space="preserve"> ADDIN EN.CITE.DATA </w:instrText>
      </w:r>
      <w:r w:rsidR="009720C2">
        <w:fldChar w:fldCharType="end"/>
      </w:r>
      <w:r w:rsidR="00A57291">
        <w:fldChar w:fldCharType="separate"/>
      </w:r>
      <w:r w:rsidR="009720C2">
        <w:rPr>
          <w:noProof/>
        </w:rPr>
        <w:t>(Knikman et al. 2021)</w:t>
      </w:r>
      <w:r w:rsidR="00A57291">
        <w:fldChar w:fldCharType="end"/>
      </w:r>
      <w:r w:rsidR="00946031">
        <w:t xml:space="preserve">. </w:t>
      </w:r>
    </w:p>
    <w:p w14:paraId="660E5FD5" w14:textId="3FF8D87D" w:rsidR="00990BF6" w:rsidRDefault="00990BF6" w:rsidP="00213D2A">
      <w:pPr>
        <w:pStyle w:val="ListParagraph"/>
        <w:numPr>
          <w:ilvl w:val="0"/>
          <w:numId w:val="14"/>
        </w:numPr>
      </w:pPr>
      <w:r>
        <w:lastRenderedPageBreak/>
        <w:t>R</w:t>
      </w:r>
      <w:r w:rsidR="00774561" w:rsidRPr="00B40AE5">
        <w:t>enal function</w:t>
      </w:r>
      <w:r w:rsidR="006B6C93">
        <w:t xml:space="preserve">: </w:t>
      </w:r>
      <w:r w:rsidR="00645914">
        <w:t>E</w:t>
      </w:r>
      <w:r w:rsidR="006B6C93">
        <w:t xml:space="preserve">vidence </w:t>
      </w:r>
      <w:r w:rsidR="00473061">
        <w:t>suggests an</w:t>
      </w:r>
      <w:r w:rsidR="002339B7">
        <w:t xml:space="preserve"> association of </w:t>
      </w:r>
      <w:r w:rsidR="005D7BDA">
        <w:t xml:space="preserve">renal impairment </w:t>
      </w:r>
      <w:r w:rsidR="00512B8F">
        <w:t xml:space="preserve">and </w:t>
      </w:r>
      <w:r w:rsidR="00473061">
        <w:t xml:space="preserve">decreased </w:t>
      </w:r>
      <w:r w:rsidR="006B6C93">
        <w:t xml:space="preserve">creatinine clearance </w:t>
      </w:r>
      <w:r w:rsidR="002339B7">
        <w:t xml:space="preserve">with </w:t>
      </w:r>
      <w:r w:rsidR="00E8693A">
        <w:t xml:space="preserve">a </w:t>
      </w:r>
      <w:r w:rsidR="00473061">
        <w:t xml:space="preserve">high risk of </w:t>
      </w:r>
      <w:r w:rsidR="002339B7">
        <w:t>FP-related toxicity</w:t>
      </w:r>
      <w:r w:rsidR="00512B8F">
        <w:t xml:space="preserve">. </w:t>
      </w:r>
      <w:r w:rsidR="00A121CA">
        <w:t>Some</w:t>
      </w:r>
      <w:r w:rsidR="002F3324">
        <w:t xml:space="preserve"> countries</w:t>
      </w:r>
      <w:r w:rsidR="00B90FE2">
        <w:t>, including Australia</w:t>
      </w:r>
      <w:r w:rsidR="002F3324">
        <w:t xml:space="preserve"> have incorporated renal insufficiency </w:t>
      </w:r>
      <w:r w:rsidR="00506B64">
        <w:t xml:space="preserve">as a contraindication </w:t>
      </w:r>
      <w:r w:rsidR="002F3324">
        <w:t xml:space="preserve">in the product information leaflets of FPs </w:t>
      </w:r>
      <w:r w:rsidR="00A121CA">
        <w:fldChar w:fldCharType="begin">
          <w:fldData xml:space="preserve">PEVuZE5vdGU+PENpdGUgRXhjbHVkZUF1dGg9IjEiPjxBdXRob3I+RXVyb3BlYW4gTWVkaWNpbmVz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</w:fldData>
        </w:fldChar>
      </w:r>
      <w:r w:rsidR="00B90FE2">
        <w:instrText xml:space="preserve"> ADDIN EN.CITE </w:instrText>
      </w:r>
      <w:r w:rsidR="00B90FE2">
        <w:fldChar w:fldCharType="begin">
          <w:fldData xml:space="preserve">PEVuZE5vdGU+PENpdGUgRXhjbHVkZUF1dGg9IjEiPjxBdXRob3I+RXVyb3BlYW4gTWVkaWNpbmVz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</w:fldData>
        </w:fldChar>
      </w:r>
      <w:r w:rsidR="00B90FE2">
        <w:instrText xml:space="preserve"> ADDIN EN.CITE.DATA </w:instrText>
      </w:r>
      <w:r w:rsidR="00B90FE2">
        <w:fldChar w:fldCharType="end"/>
      </w:r>
      <w:r w:rsidR="00A121CA">
        <w:fldChar w:fldCharType="separate"/>
      </w:r>
      <w:r w:rsidR="00B90FE2">
        <w:rPr>
          <w:noProof/>
        </w:rPr>
        <w:t>(EMA 2008; Sandoz Pty Ltd 2022; Pfizer Australia Pty Ltd 2023)</w:t>
      </w:r>
      <w:r w:rsidR="00A121CA">
        <w:fldChar w:fldCharType="end"/>
      </w:r>
      <w:r w:rsidR="00580F4A">
        <w:t>.</w:t>
      </w:r>
      <w:r w:rsidR="001E204F">
        <w:t xml:space="preserve"> </w:t>
      </w:r>
    </w:p>
    <w:p w14:paraId="3DDE2331" w14:textId="5C6D5D08" w:rsidR="00990BF6" w:rsidRPr="00C52772" w:rsidRDefault="00990BF6" w:rsidP="00213D2A">
      <w:pPr>
        <w:pStyle w:val="ListParagraph"/>
        <w:numPr>
          <w:ilvl w:val="0"/>
          <w:numId w:val="14"/>
        </w:numPr>
      </w:pPr>
      <w:r w:rsidRPr="00C52772">
        <w:t>T</w:t>
      </w:r>
      <w:r w:rsidR="00774561" w:rsidRPr="00C52772">
        <w:t>he type and stage of cancer</w:t>
      </w:r>
      <w:r w:rsidR="00466AE6" w:rsidRPr="00C52772">
        <w:t>.</w:t>
      </w:r>
      <w:r w:rsidR="00774561" w:rsidRPr="00C52772">
        <w:t xml:space="preserve"> </w:t>
      </w:r>
    </w:p>
    <w:p w14:paraId="5048A455" w14:textId="7A3688C5" w:rsidR="00990BF6" w:rsidRDefault="00990BF6" w:rsidP="00213D2A">
      <w:pPr>
        <w:pStyle w:val="ListParagraph"/>
        <w:numPr>
          <w:ilvl w:val="0"/>
          <w:numId w:val="14"/>
        </w:numPr>
      </w:pPr>
      <w:r>
        <w:t>C</w:t>
      </w:r>
      <w:r w:rsidR="00774561" w:rsidRPr="00B40AE5">
        <w:t>oncurrent exposure to other anticancer drugs such as platinum-based drugs</w:t>
      </w:r>
      <w:r w:rsidR="00AD2167">
        <w:t xml:space="preserve">: FPs are often used in combination with other anticancer drugs that are associated with toxicity (e.g., platinum-based </w:t>
      </w:r>
      <w:r w:rsidR="00310F64">
        <w:t>chemotherapies)</w:t>
      </w:r>
      <w:r w:rsidR="000E0865">
        <w:t>, and can increase the overall risk of toxicity</w:t>
      </w:r>
      <w:r w:rsidR="00FE6BA8">
        <w:t xml:space="preserve"> </w:t>
      </w:r>
      <w:r w:rsidR="00774561" w:rsidRPr="00B40AE5">
        <w:fldChar w:fldCharType="begin">
          <w:fldData xml:space="preserve">PEVuZE5vdGU+PENpdGU+PEF1dGhvcj5PbnRhcmlvIEhlYWx0aDwvQXV0aG9yPjxZZWFyPjIwMjE8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</w:fldData>
        </w:fldChar>
      </w:r>
      <w:r w:rsidR="00774561">
        <w:instrText xml:space="preserve"> ADDIN EN.CITE </w:instrText>
      </w:r>
      <w:r w:rsidR="00774561">
        <w:fldChar w:fldCharType="begin">
          <w:fldData xml:space="preserve">PEVuZE5vdGU+PENpdGU+PEF1dGhvcj5PbnRhcmlvIEhlYWx0aDwvQXV0aG9yPjxZZWFyPjIwMjE8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</w:fldData>
        </w:fldChar>
      </w:r>
      <w:r w:rsidR="00774561">
        <w:instrText xml:space="preserve"> ADDIN EN.CITE.DATA </w:instrText>
      </w:r>
      <w:r w:rsidR="00774561">
        <w:fldChar w:fldCharType="end"/>
      </w:r>
      <w:r w:rsidR="00774561" w:rsidRPr="00B40AE5">
        <w:fldChar w:fldCharType="separate"/>
      </w:r>
      <w:r w:rsidR="00774561">
        <w:rPr>
          <w:noProof/>
        </w:rPr>
        <w:t>(Ontario Health 2021; White et al. 2021)</w:t>
      </w:r>
      <w:r w:rsidR="00774561" w:rsidRPr="00B40AE5">
        <w:fldChar w:fldCharType="end"/>
      </w:r>
      <w:r w:rsidR="00774561" w:rsidRPr="00B40AE5">
        <w:t xml:space="preserve">. </w:t>
      </w:r>
      <w:r w:rsidR="000D2FA8">
        <w:t xml:space="preserve">Future research should account for the confounding effect of </w:t>
      </w:r>
      <w:r w:rsidR="00814845">
        <w:t>chemotherapies on toxicity.</w:t>
      </w:r>
    </w:p>
    <w:p w14:paraId="101513C7" w14:textId="0E16537C" w:rsidR="00774561" w:rsidRDefault="00990BF6" w:rsidP="00990BF6">
      <w:r>
        <w:t xml:space="preserve">Because several factors </w:t>
      </w:r>
      <w:r w:rsidR="00525C18">
        <w:t xml:space="preserve">potentially </w:t>
      </w:r>
      <w:r w:rsidR="00226F36">
        <w:t xml:space="preserve">influence the risk of developing FP-related toxicity, </w:t>
      </w:r>
      <w:r w:rsidR="00621CB6">
        <w:t>evidence suggests</w:t>
      </w:r>
      <w:r w:rsidR="00774561">
        <w:t xml:space="preserve"> combining patient characteristics with genotyping strategies to</w:t>
      </w:r>
      <w:r w:rsidR="00014908">
        <w:t xml:space="preserve"> better</w:t>
      </w:r>
      <w:r w:rsidR="00774561">
        <w:t xml:space="preserve"> manage </w:t>
      </w:r>
      <w:r w:rsidR="00193A0F">
        <w:t xml:space="preserve">FP </w:t>
      </w:r>
      <w:r w:rsidR="00774561">
        <w:t xml:space="preserve">dosing </w:t>
      </w:r>
      <w:r w:rsidR="00774561">
        <w:fldChar w:fldCharType="begin">
          <w:fldData xml:space="preserve">PEVuZE5vdGU+PENpdGU+PEF1dGhvcj5LbmlrbWFuPC9BdXRob3I+PFllYXI+MjAyMTwvWWVhcj48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</w:fldData>
        </w:fldChar>
      </w:r>
      <w:r w:rsidR="00774561">
        <w:instrText xml:space="preserve"> ADDIN EN.CITE </w:instrText>
      </w:r>
      <w:r w:rsidR="00774561">
        <w:fldChar w:fldCharType="begin">
          <w:fldData xml:space="preserve">PEVuZE5vdGU+PENpdGU+PEF1dGhvcj5LbmlrbWFuPC9BdXRob3I+PFllYXI+MjAyMTwvWWVhcj48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</w:fldData>
        </w:fldChar>
      </w:r>
      <w:r w:rsidR="00774561">
        <w:instrText xml:space="preserve"> ADDIN EN.CITE.DATA </w:instrText>
      </w:r>
      <w:r w:rsidR="00774561">
        <w:fldChar w:fldCharType="end"/>
      </w:r>
      <w:r w:rsidR="00774561">
        <w:fldChar w:fldCharType="separate"/>
      </w:r>
      <w:r w:rsidR="00774561">
        <w:rPr>
          <w:noProof/>
        </w:rPr>
        <w:t>(Knikman et al. 2021)</w:t>
      </w:r>
      <w:r w:rsidR="00774561">
        <w:fldChar w:fldCharType="end"/>
      </w:r>
      <w:r w:rsidR="00774561">
        <w:t>.</w:t>
      </w:r>
    </w:p>
    <w:p w14:paraId="2257A288" w14:textId="77777777" w:rsidR="002701A7" w:rsidRDefault="00515591" w:rsidP="00774561">
      <w:r>
        <w:t>As for age,</w:t>
      </w:r>
      <w:r w:rsidR="008E0767">
        <w:t xml:space="preserve"> the </w:t>
      </w:r>
      <w:r w:rsidR="00EF001E" w:rsidRPr="00EF001E">
        <w:t xml:space="preserve">application did not explicitly specify the age of the proposed MBS population for pre-treatment </w:t>
      </w:r>
      <w:r w:rsidR="00EF001E" w:rsidRPr="00D23F77">
        <w:rPr>
          <w:i/>
          <w:iCs/>
        </w:rPr>
        <w:t>DPYD</w:t>
      </w:r>
      <w:r w:rsidR="00EF001E" w:rsidRPr="00EF001E">
        <w:t xml:space="preserve"> genotyping</w:t>
      </w:r>
      <w:r w:rsidR="00DF5847">
        <w:t>, and did not propose an age restriction on this testing</w:t>
      </w:r>
      <w:r w:rsidR="003C4EF3">
        <w:t>, although there may be differences in clinical utility by age</w:t>
      </w:r>
      <w:r w:rsidR="006101B9">
        <w:t xml:space="preserve"> (</w:t>
      </w:r>
      <w:r w:rsidR="006101B9">
        <w:rPr>
          <w:rFonts w:ascii="inherit" w:hAnsi="inherit"/>
          <w:color w:val="000000"/>
        </w:rPr>
        <w:t>different cancers, different adverse events, different utility and cost impacts of those adverse events)</w:t>
      </w:r>
      <w:r w:rsidR="008E0767">
        <w:t xml:space="preserve">. </w:t>
      </w:r>
      <w:r w:rsidR="00EF001E" w:rsidRPr="00EF001E">
        <w:t xml:space="preserve">Clinical experts at the pre-PASC teleconference (12 October 2023) advised that most of the patients qualifying for </w:t>
      </w:r>
      <w:r w:rsidR="00EF001E" w:rsidRPr="00D23F77">
        <w:rPr>
          <w:i/>
          <w:iCs/>
        </w:rPr>
        <w:t>DPYD</w:t>
      </w:r>
      <w:r w:rsidR="00EF001E" w:rsidRPr="00EF001E">
        <w:t xml:space="preserve"> genotyping were expected to be adults although some would be children.</w:t>
      </w:r>
      <w:r w:rsidR="00565DC9">
        <w:rPr>
          <w:rStyle w:val="CommentReference"/>
        </w:rPr>
        <w:t xml:space="preserve"> </w:t>
      </w:r>
      <w:r w:rsidR="00EF001E">
        <w:t>S</w:t>
      </w:r>
      <w:r w:rsidR="00DC59EE">
        <w:t>ome children with congenital DPD deficiency have unusual development and medical issues, compared with those with</w:t>
      </w:r>
      <w:r w:rsidR="00EF001E">
        <w:t>out</w:t>
      </w:r>
      <w:r w:rsidR="00DC59EE">
        <w:t xml:space="preserve"> DPD deficiency. </w:t>
      </w:r>
      <w:r w:rsidR="00EF001E">
        <w:t xml:space="preserve">The cause of </w:t>
      </w:r>
      <w:r w:rsidR="0024303E">
        <w:t>the unusual development</w:t>
      </w:r>
      <w:r w:rsidR="00EF001E">
        <w:t xml:space="preserve"> in these children </w:t>
      </w:r>
      <w:r w:rsidR="00DC59EE">
        <w:t xml:space="preserve">is unclear. </w:t>
      </w:r>
      <w:r w:rsidR="00EF001E">
        <w:t>On the other hand,</w:t>
      </w:r>
      <w:r w:rsidR="00DC59EE">
        <w:t xml:space="preserve"> some children with solid tumours </w:t>
      </w:r>
      <w:r w:rsidR="00EF001E">
        <w:t xml:space="preserve">(e.g., </w:t>
      </w:r>
      <w:r w:rsidR="00DC59EE">
        <w:t>colorectal cancer</w:t>
      </w:r>
      <w:r w:rsidR="00EF001E">
        <w:t>)</w:t>
      </w:r>
      <w:r w:rsidR="00DC59EE">
        <w:t xml:space="preserve"> require FP-based chemotherapy</w:t>
      </w:r>
      <w:r w:rsidR="00C662CE">
        <w:t xml:space="preserve"> and the treating </w:t>
      </w:r>
      <w:r w:rsidR="00DC59EE">
        <w:t>paediatric</w:t>
      </w:r>
      <w:r w:rsidR="00C662CE">
        <w:t xml:space="preserve"> oncologists</w:t>
      </w:r>
      <w:r w:rsidR="00DC59EE">
        <w:t xml:space="preserve"> would </w:t>
      </w:r>
      <w:r w:rsidR="00C662CE">
        <w:t xml:space="preserve">refer/order </w:t>
      </w:r>
      <w:r w:rsidR="00DC59EE" w:rsidRPr="002F2270">
        <w:rPr>
          <w:i/>
          <w:iCs/>
        </w:rPr>
        <w:t>DPYD</w:t>
      </w:r>
      <w:r w:rsidR="00DC59EE">
        <w:t xml:space="preserve"> genotyping before initiating chemotherapy. </w:t>
      </w:r>
      <w:r w:rsidR="0053452A">
        <w:t>Pa</w:t>
      </w:r>
      <w:r w:rsidR="00E6539F">
        <w:t xml:space="preserve">ediatric testing for </w:t>
      </w:r>
      <w:r w:rsidR="00E6539F" w:rsidRPr="003C5445">
        <w:rPr>
          <w:i/>
          <w:iCs/>
        </w:rPr>
        <w:t>DPYD</w:t>
      </w:r>
      <w:r w:rsidR="00E6539F">
        <w:t xml:space="preserve"> variants </w:t>
      </w:r>
      <w:r w:rsidR="0053452A">
        <w:t xml:space="preserve">is also </w:t>
      </w:r>
      <w:r w:rsidR="00661739">
        <w:t xml:space="preserve">included in </w:t>
      </w:r>
      <w:r w:rsidR="0053452A">
        <w:t>the NHS</w:t>
      </w:r>
      <w:r w:rsidR="00661739">
        <w:t xml:space="preserve"> test directory</w:t>
      </w:r>
      <w:r w:rsidR="00807FB1">
        <w:t xml:space="preserve"> </w:t>
      </w:r>
      <w:r w:rsidR="007E1109">
        <w:fldChar w:fldCharType="begin"/>
      </w:r>
      <w:r w:rsidR="007E1109">
        <w:instrText xml:space="preserve"> ADDIN EN.CITE &lt;EndNote&gt;&lt;Cite&gt;&lt;Author&gt;NHS England&lt;/Author&gt;&lt;Year&gt;2023&lt;/Year&gt;&lt;RecNum&gt;62&lt;/RecNum&gt;&lt;DisplayText&gt;(NHS England 2023)&lt;/DisplayText&gt;&lt;record&gt;&lt;rec-number&gt;62&lt;/rec-number&gt;&lt;foreign-keys&gt;&lt;key app="EN" db-id="fppzex9dnf5ze9es5zd5dpe0xa2xp0pp205d" timestamp="1699406410"&gt;62&lt;/key&gt;&lt;/foreign-keys&gt;&lt;ref-type name="Web Page"&gt;12&lt;/ref-type&gt;&lt;contributors&gt;&lt;authors&gt;&lt;author&gt;NHS England,&lt;/author&gt;&lt;/authors&gt;&lt;secondary-authors&gt;&lt;author&gt;NHS, England&lt;/author&gt;&lt;/secondary-authors&gt;&lt;/contributors&gt;&lt;titles&gt;&lt;title&gt;National genomic test directory for cancer&lt;/title&gt;&lt;/titles&gt;&lt;volume&gt;2023&lt;/volume&gt;&lt;number&gt;8 Nov&lt;/number&gt;&lt;dates&gt;&lt;year&gt;2023&lt;/year&gt;&lt;/dates&gt;&lt;urls&gt;&lt;related-urls&gt;&lt;url&gt;https://www.england.nhs.uk/publication/national-genomic-test-directories/&lt;/url&gt;&lt;/related-urls&gt;&lt;/urls&gt;&lt;/record&gt;&lt;/Cite&gt;&lt;/EndNote&gt;</w:instrText>
      </w:r>
      <w:r w:rsidR="007E1109">
        <w:fldChar w:fldCharType="separate"/>
      </w:r>
      <w:r w:rsidR="007E1109">
        <w:rPr>
          <w:noProof/>
        </w:rPr>
        <w:t>(NHS England 2023)</w:t>
      </w:r>
      <w:r w:rsidR="007E1109">
        <w:fldChar w:fldCharType="end"/>
      </w:r>
      <w:r w:rsidR="0047262F">
        <w:t>.</w:t>
      </w:r>
      <w:r w:rsidR="00513833">
        <w:t xml:space="preserve"> The CPIC guidelines also recommend </w:t>
      </w:r>
      <w:r w:rsidR="004C1D4E">
        <w:t xml:space="preserve">genotyping </w:t>
      </w:r>
      <w:r w:rsidR="00513833">
        <w:t xml:space="preserve">children </w:t>
      </w:r>
      <w:r w:rsidR="000469D1">
        <w:t xml:space="preserve">given that </w:t>
      </w:r>
      <w:r w:rsidR="00AF7262">
        <w:t>the</w:t>
      </w:r>
      <w:r w:rsidR="000469D1">
        <w:t xml:space="preserve"> </w:t>
      </w:r>
      <w:r w:rsidR="00AF7262">
        <w:t>FP-related pharmacokinetics are similar in children and adults</w:t>
      </w:r>
      <w:r w:rsidR="00EA54FE">
        <w:t>. The CPIC guideline</w:t>
      </w:r>
      <w:r w:rsidR="00361E64">
        <w:t>s</w:t>
      </w:r>
      <w:r w:rsidR="00EA54FE">
        <w:t xml:space="preserve"> further recommend </w:t>
      </w:r>
      <w:r w:rsidR="00AB733A">
        <w:t>performing</w:t>
      </w:r>
      <w:r w:rsidR="00EA54FE" w:rsidRPr="00EA54FE">
        <w:t xml:space="preserve"> early phenotypic (e.g., urine screening of uracil and its degradation products) and/or genetic testing (pre- or postnatal) of offspring </w:t>
      </w:r>
      <w:r w:rsidR="00EA54FE" w:rsidRPr="00407B51">
        <w:t xml:space="preserve">of </w:t>
      </w:r>
      <w:r w:rsidR="00EA54FE" w:rsidRPr="003C5445">
        <w:rPr>
          <w:i/>
          <w:iCs/>
        </w:rPr>
        <w:t>DPYD</w:t>
      </w:r>
      <w:r w:rsidR="00EA54FE" w:rsidRPr="00407B51">
        <w:t xml:space="preserve"> no function variant carriers</w:t>
      </w:r>
      <w:r w:rsidR="00AF7262" w:rsidRPr="00407B51">
        <w:t xml:space="preserve"> </w:t>
      </w:r>
      <w:r w:rsidR="007E1109" w:rsidRPr="003C5445">
        <w:fldChar w:fldCharType="begin">
          <w:fldData xml:space="preserve">PEVuZE5vdGU+PENpdGU+PEF1dGhvcj5BbXN0dXR6PC9BdXRob3I+PFllYXI+MjAxODwvWWVhcj48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</w:fldData>
        </w:fldChar>
      </w:r>
      <w:r w:rsidR="007E1109" w:rsidRPr="00443785">
        <w:instrText xml:space="preserve"> ADDIN EN.CITE </w:instrText>
      </w:r>
      <w:r w:rsidR="007E1109" w:rsidRPr="003C5445">
        <w:fldChar w:fldCharType="begin">
          <w:fldData xml:space="preserve">PEVuZE5vdGU+PENpdGU+PEF1dGhvcj5BbXN0dXR6PC9BdXRob3I+PFllYXI+MjAxODwvWWVhcj48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</w:fldData>
        </w:fldChar>
      </w:r>
      <w:r w:rsidR="007E1109" w:rsidRPr="00443785">
        <w:instrText xml:space="preserve"> ADDIN EN.CITE.DATA </w:instrText>
      </w:r>
      <w:r w:rsidR="007E1109" w:rsidRPr="003C5445">
        <w:fldChar w:fldCharType="end"/>
      </w:r>
      <w:r w:rsidR="007E1109" w:rsidRPr="003C5445">
        <w:fldChar w:fldCharType="separate"/>
      </w:r>
      <w:r w:rsidR="007E1109" w:rsidRPr="00443785">
        <w:rPr>
          <w:noProof/>
        </w:rPr>
        <w:t>(Amstutz et al. 2018)</w:t>
      </w:r>
      <w:r w:rsidR="007E1109" w:rsidRPr="003C5445">
        <w:fldChar w:fldCharType="end"/>
      </w:r>
      <w:r w:rsidR="00AF7262" w:rsidRPr="00407B51">
        <w:t>.</w:t>
      </w:r>
      <w:r w:rsidR="0047262F" w:rsidRPr="00407B51">
        <w:t xml:space="preserve"> </w:t>
      </w:r>
    </w:p>
    <w:p w14:paraId="26941D42" w14:textId="3EF7168D" w:rsidR="007F3851" w:rsidRDefault="007F3851" w:rsidP="00774561">
      <w:r>
        <w:t xml:space="preserve">The </w:t>
      </w:r>
      <w:r w:rsidR="00B278BF">
        <w:t>population for the genotyping test will include adults and the paediatric population</w:t>
      </w:r>
      <w:r>
        <w:t xml:space="preserve">. </w:t>
      </w:r>
    </w:p>
    <w:p w14:paraId="24DA4A65" w14:textId="506EB2A0" w:rsidR="00DC59EE" w:rsidRPr="00BA5FED" w:rsidRDefault="002E06D1" w:rsidP="00774561">
      <w:pPr>
        <w:rPr>
          <w:i/>
          <w:iCs/>
        </w:rPr>
      </w:pPr>
      <w:r w:rsidRPr="00BA5FED">
        <w:rPr>
          <w:i/>
          <w:iCs/>
        </w:rPr>
        <w:t>PASC noted the applicant</w:t>
      </w:r>
      <w:r w:rsidR="00BB0375" w:rsidRPr="00BA5FED">
        <w:rPr>
          <w:i/>
          <w:iCs/>
        </w:rPr>
        <w:t xml:space="preserve"> had proposed this testing without any age restriction</w:t>
      </w:r>
      <w:r w:rsidR="00027844" w:rsidRPr="00BA5FED">
        <w:rPr>
          <w:i/>
          <w:iCs/>
        </w:rPr>
        <w:t>, and that the applicant</w:t>
      </w:r>
      <w:r w:rsidR="00BB0375" w:rsidRPr="00BA5FED">
        <w:rPr>
          <w:i/>
          <w:iCs/>
        </w:rPr>
        <w:t xml:space="preserve"> </w:t>
      </w:r>
      <w:r w:rsidRPr="00BA5FED">
        <w:rPr>
          <w:i/>
          <w:iCs/>
        </w:rPr>
        <w:t xml:space="preserve">expert (a medical oncologist) reported that there was no reason why children should metabolise 5-FU differently from adults and that the CPIC guidelines did not restrict using </w:t>
      </w:r>
      <w:r w:rsidRPr="00870D4F">
        <w:rPr>
          <w:i/>
          <w:iCs/>
        </w:rPr>
        <w:t>DPYD</w:t>
      </w:r>
      <w:r w:rsidRPr="00BA5FED">
        <w:rPr>
          <w:i/>
          <w:iCs/>
        </w:rPr>
        <w:t xml:space="preserve"> genotyping by age group</w:t>
      </w:r>
      <w:r w:rsidR="00E92647" w:rsidRPr="00BA5FED">
        <w:rPr>
          <w:i/>
          <w:iCs/>
        </w:rPr>
        <w:t xml:space="preserve">, </w:t>
      </w:r>
      <w:r w:rsidR="00927213" w:rsidRPr="00BA5FED">
        <w:rPr>
          <w:i/>
          <w:iCs/>
        </w:rPr>
        <w:t>nor describe different</w:t>
      </w:r>
      <w:r w:rsidR="00E92647" w:rsidRPr="00BA5FED">
        <w:rPr>
          <w:i/>
          <w:iCs/>
        </w:rPr>
        <w:t xml:space="preserve"> dose a</w:t>
      </w:r>
      <w:r w:rsidR="00DA4E30" w:rsidRPr="00BA5FED">
        <w:rPr>
          <w:i/>
          <w:iCs/>
        </w:rPr>
        <w:t>d</w:t>
      </w:r>
      <w:r w:rsidR="00E92647" w:rsidRPr="00BA5FED">
        <w:rPr>
          <w:i/>
          <w:iCs/>
        </w:rPr>
        <w:t>justment</w:t>
      </w:r>
      <w:r w:rsidRPr="00BA5FED">
        <w:rPr>
          <w:i/>
          <w:iCs/>
        </w:rPr>
        <w:t xml:space="preserve">. </w:t>
      </w:r>
      <w:r w:rsidR="00F14BF9" w:rsidRPr="00BA5FED">
        <w:rPr>
          <w:i/>
          <w:iCs/>
        </w:rPr>
        <w:t xml:space="preserve">PASC </w:t>
      </w:r>
      <w:r w:rsidR="0078553A" w:rsidRPr="00BA5FED">
        <w:rPr>
          <w:i/>
          <w:iCs/>
        </w:rPr>
        <w:t>considered the</w:t>
      </w:r>
      <w:r w:rsidR="00F23242" w:rsidRPr="00BA5FED">
        <w:rPr>
          <w:i/>
          <w:iCs/>
        </w:rPr>
        <w:t>re</w:t>
      </w:r>
      <w:r w:rsidR="0078553A" w:rsidRPr="00BA5FED">
        <w:rPr>
          <w:i/>
          <w:iCs/>
        </w:rPr>
        <w:t xml:space="preserve"> may be</w:t>
      </w:r>
      <w:r w:rsidR="00F14BF9" w:rsidRPr="00BA5FED">
        <w:rPr>
          <w:i/>
          <w:iCs/>
        </w:rPr>
        <w:t xml:space="preserve"> </w:t>
      </w:r>
      <w:r w:rsidR="00082384" w:rsidRPr="00BA5FED">
        <w:rPr>
          <w:i/>
          <w:iCs/>
        </w:rPr>
        <w:t xml:space="preserve">a </w:t>
      </w:r>
      <w:r w:rsidR="00F14BF9" w:rsidRPr="00BA5FED">
        <w:rPr>
          <w:i/>
          <w:iCs/>
        </w:rPr>
        <w:t>potential impact of dose adjustments (post-test) on cancer outcomes in children</w:t>
      </w:r>
      <w:r w:rsidR="00DE6893" w:rsidRPr="00BA5FED">
        <w:rPr>
          <w:i/>
          <w:iCs/>
        </w:rPr>
        <w:t xml:space="preserve"> but noted t</w:t>
      </w:r>
      <w:r w:rsidR="00F14BF9" w:rsidRPr="00BA5FED">
        <w:rPr>
          <w:i/>
          <w:iCs/>
        </w:rPr>
        <w:t>he applicant clinical expert advi</w:t>
      </w:r>
      <w:r w:rsidR="00DE6893" w:rsidRPr="00BA5FED">
        <w:rPr>
          <w:i/>
          <w:iCs/>
        </w:rPr>
        <w:t>c</w:t>
      </w:r>
      <w:r w:rsidR="00F14BF9" w:rsidRPr="00BA5FED">
        <w:rPr>
          <w:i/>
          <w:iCs/>
        </w:rPr>
        <w:t xml:space="preserve">e that in general and irrespective of age, the starting dose adjustment recommended is 50% of </w:t>
      </w:r>
      <w:r w:rsidR="00D13035">
        <w:rPr>
          <w:i/>
          <w:iCs/>
        </w:rPr>
        <w:t xml:space="preserve">the </w:t>
      </w:r>
      <w:r w:rsidR="00F14BF9" w:rsidRPr="00BA5FED">
        <w:rPr>
          <w:i/>
          <w:iCs/>
        </w:rPr>
        <w:t>target dose and up</w:t>
      </w:r>
      <w:r w:rsidR="00D427FA" w:rsidRPr="00BA5FED">
        <w:rPr>
          <w:i/>
          <w:iCs/>
        </w:rPr>
        <w:t>-</w:t>
      </w:r>
      <w:r w:rsidR="00F14BF9" w:rsidRPr="00BA5FED">
        <w:rPr>
          <w:i/>
          <w:iCs/>
        </w:rPr>
        <w:t>titrated if tolerant, as per eviQ guidelines</w:t>
      </w:r>
      <w:r w:rsidR="009D40AB" w:rsidRPr="001B6D75">
        <w:rPr>
          <w:rStyle w:val="FootnoteReference"/>
          <w:i/>
          <w:iCs/>
        </w:rPr>
        <w:footnoteReference w:id="5"/>
      </w:r>
      <w:r w:rsidR="0001574A" w:rsidRPr="00BA5FED">
        <w:rPr>
          <w:i/>
          <w:iCs/>
        </w:rPr>
        <w:t xml:space="preserve">. </w:t>
      </w:r>
      <w:r w:rsidR="008A40DD" w:rsidRPr="00BA5FED">
        <w:rPr>
          <w:i/>
          <w:iCs/>
        </w:rPr>
        <w:t xml:space="preserve">PASC advised the proposed MBS population for pre-treatment </w:t>
      </w:r>
      <w:r w:rsidR="008A40DD" w:rsidRPr="002A71E4">
        <w:rPr>
          <w:i/>
          <w:iCs/>
        </w:rPr>
        <w:t>DPYD</w:t>
      </w:r>
      <w:r w:rsidR="008A40DD" w:rsidRPr="001B6D75">
        <w:rPr>
          <w:i/>
          <w:iCs/>
        </w:rPr>
        <w:t xml:space="preserve"> genotyping should not be restricted by </w:t>
      </w:r>
      <w:r w:rsidR="00553C72" w:rsidRPr="00553C72">
        <w:rPr>
          <w:i/>
          <w:iCs/>
        </w:rPr>
        <w:t>age and</w:t>
      </w:r>
      <w:r w:rsidR="008A40DD" w:rsidRPr="001B6D75">
        <w:rPr>
          <w:i/>
          <w:iCs/>
        </w:rPr>
        <w:t xml:space="preserve"> would therefore include adults and the paediatric population.</w:t>
      </w:r>
    </w:p>
    <w:p w14:paraId="3ACDA8C6" w14:textId="42081F99" w:rsidR="00ED729E" w:rsidRPr="00B40AE5" w:rsidRDefault="00ED729E" w:rsidP="002F2270">
      <w:pPr>
        <w:pStyle w:val="Heading4"/>
      </w:pPr>
      <w:r>
        <w:lastRenderedPageBreak/>
        <w:t>Number of eligible patients</w:t>
      </w:r>
    </w:p>
    <w:p w14:paraId="4CE32358" w14:textId="04455C03" w:rsidR="00CC74D0" w:rsidRDefault="00274960" w:rsidP="00186545">
      <w:r>
        <w:t xml:space="preserve">The </w:t>
      </w:r>
      <w:r w:rsidR="007B2222">
        <w:t>application estimated the number of eligible patients</w:t>
      </w:r>
      <w:r w:rsidR="005E023F">
        <w:t xml:space="preserve"> for</w:t>
      </w:r>
      <w:r w:rsidR="007B2222">
        <w:t xml:space="preserve"> </w:t>
      </w:r>
      <w:r w:rsidR="005E023F" w:rsidRPr="00692AA3">
        <w:rPr>
          <w:i/>
          <w:iCs/>
        </w:rPr>
        <w:t>DPYD</w:t>
      </w:r>
      <w:r w:rsidR="005E023F" w:rsidRPr="00692AA3">
        <w:t xml:space="preserve"> </w:t>
      </w:r>
      <w:r w:rsidR="005E023F">
        <w:t xml:space="preserve">genotyping </w:t>
      </w:r>
      <w:r w:rsidR="007B2222">
        <w:t xml:space="preserve">under the proposed MBS listing </w:t>
      </w:r>
      <w:r w:rsidR="008E7A76">
        <w:t>based on</w:t>
      </w:r>
      <w:r w:rsidR="003C4067">
        <w:t xml:space="preserve"> the</w:t>
      </w:r>
      <w:r w:rsidR="008E7A76">
        <w:t xml:space="preserve"> total number of cancers detected in the respective year</w:t>
      </w:r>
      <w:r w:rsidR="0043229B">
        <w:t>,</w:t>
      </w:r>
      <w:r w:rsidR="005E023F">
        <w:t xml:space="preserve"> and</w:t>
      </w:r>
      <w:r w:rsidR="0043229B">
        <w:t xml:space="preserve"> </w:t>
      </w:r>
      <w:r w:rsidR="00CC74D0">
        <w:t xml:space="preserve">the </w:t>
      </w:r>
      <w:r>
        <w:t xml:space="preserve">proportion of </w:t>
      </w:r>
      <w:r w:rsidR="00CC74D0">
        <w:t xml:space="preserve">patients </w:t>
      </w:r>
      <w:r w:rsidR="008E7A76">
        <w:t xml:space="preserve">who </w:t>
      </w:r>
      <w:r w:rsidR="00CC74D0">
        <w:t>currently</w:t>
      </w:r>
      <w:r w:rsidR="008E7A76">
        <w:t xml:space="preserve"> receive </w:t>
      </w:r>
      <w:r w:rsidR="004F73F4">
        <w:t>FP-based chemotherapy</w:t>
      </w:r>
      <w:r w:rsidR="008E7A76">
        <w:t>.</w:t>
      </w:r>
      <w:r w:rsidR="00186545">
        <w:t xml:space="preserve"> </w:t>
      </w:r>
    </w:p>
    <w:p w14:paraId="208FCE9E" w14:textId="0ECBA40A" w:rsidR="00100D07" w:rsidRDefault="00A40128" w:rsidP="00186545">
      <w:r>
        <w:t>Direct</w:t>
      </w:r>
      <w:r w:rsidR="00F9480D">
        <w:t xml:space="preserve"> sources </w:t>
      </w:r>
      <w:r>
        <w:t>to collect this information are the</w:t>
      </w:r>
      <w:r w:rsidR="007672CE">
        <w:t xml:space="preserve"> </w:t>
      </w:r>
      <w:r w:rsidR="00186545">
        <w:t>Australian population-based cancer registries</w:t>
      </w:r>
      <w:r>
        <w:t>. But the development of these registries</w:t>
      </w:r>
      <w:r w:rsidR="00186545">
        <w:t xml:space="preserve"> </w:t>
      </w:r>
      <w:r>
        <w:t xml:space="preserve">is </w:t>
      </w:r>
      <w:r w:rsidR="00186545">
        <w:t xml:space="preserve">still in </w:t>
      </w:r>
      <w:r>
        <w:t xml:space="preserve">its </w:t>
      </w:r>
      <w:r w:rsidR="00186545">
        <w:t xml:space="preserve">infancy, </w:t>
      </w:r>
      <w:r>
        <w:t>because they</w:t>
      </w:r>
      <w:r w:rsidR="00186545">
        <w:t xml:space="preserve"> do not yet </w:t>
      </w:r>
      <w:r w:rsidR="00CC74D0">
        <w:t xml:space="preserve">collect </w:t>
      </w:r>
      <w:r w:rsidR="00186545">
        <w:t xml:space="preserve">data on </w:t>
      </w:r>
      <w:r w:rsidR="00CC74D0">
        <w:t xml:space="preserve">cancer </w:t>
      </w:r>
      <w:r w:rsidR="00186545">
        <w:t xml:space="preserve">treatments. In </w:t>
      </w:r>
      <w:r w:rsidR="00ED729E">
        <w:t xml:space="preserve">the </w:t>
      </w:r>
      <w:r w:rsidR="00186545">
        <w:t xml:space="preserve">future, national administrative healthcare data linkages will provide such information including </w:t>
      </w:r>
      <w:r w:rsidR="00ED729E">
        <w:t xml:space="preserve">the </w:t>
      </w:r>
      <w:r w:rsidR="00186545">
        <w:t>stage of cancer at diagnosis, treatment</w:t>
      </w:r>
      <w:r w:rsidR="003C4067">
        <w:t>,</w:t>
      </w:r>
      <w:r w:rsidR="00186545">
        <w:t xml:space="preserve"> and recurrence of cancer </w:t>
      </w:r>
      <w:r w:rsidR="00186545">
        <w:fldChar w:fldCharType="begin"/>
      </w:r>
      <w:r w:rsidR="00346831">
        <w:instrText xml:space="preserve"> ADDIN EN.CITE &lt;EndNote&gt;&lt;Cite&gt;&lt;Author&gt;Cancer Australia&lt;/Author&gt;&lt;Year&gt;2023&lt;/Year&gt;&lt;RecNum&gt;12&lt;/RecNum&gt;&lt;DisplayText&gt;(Cancer Australia 2023)&lt;/DisplayText&gt;&lt;record&gt;&lt;rec-number&gt;12&lt;/rec-number&gt;&lt;foreign-keys&gt;&lt;key app="EN" db-id="fppzex9dnf5ze9es5zd5dpe0xa2xp0pp205d" timestamp="1696814248"&gt;12&lt;/key&gt;&lt;/foreign-keys&gt;&lt;ref-type name="Web Page"&gt;12&lt;/ref-type&gt;&lt;contributors&gt;&lt;authors&gt;&lt;author&gt;Cancer Australia,&lt;/author&gt;&lt;/authors&gt;&lt;secondary-authors&gt;&lt;author&gt;Australian Government&lt;/author&gt;&lt;/secondary-authors&gt;&lt;/contributors&gt;&lt;titles&gt;&lt;title&gt;Cancer Research in Australia&lt;/title&gt;&lt;/titles&gt;&lt;volume&gt;2023&lt;/volume&gt;&lt;number&gt;9 Oct&lt;/number&gt;&lt;dates&gt;&lt;year&gt;2023&lt;/year&gt;&lt;/dates&gt;&lt;urls&gt;&lt;related-urls&gt;&lt;url&gt;https://www.canceraustralia.gov.au/research/data-and-statistics/cancer-data/improving-cancer-data&lt;/url&gt;&lt;/related-urls&gt;&lt;/urls&gt;&lt;/record&gt;&lt;/Cite&gt;&lt;/EndNote&gt;</w:instrText>
      </w:r>
      <w:r w:rsidR="00186545">
        <w:fldChar w:fldCharType="separate"/>
      </w:r>
      <w:r w:rsidR="00346831">
        <w:rPr>
          <w:noProof/>
        </w:rPr>
        <w:t>(Cancer Australia 2023)</w:t>
      </w:r>
      <w:r w:rsidR="00186545">
        <w:fldChar w:fldCharType="end"/>
      </w:r>
      <w:r w:rsidR="00186545">
        <w:t xml:space="preserve">. </w:t>
      </w:r>
      <w:r w:rsidR="00EA579D">
        <w:t>One of the indirect sources for such information on F</w:t>
      </w:r>
      <w:r w:rsidR="00B20C13">
        <w:t>P</w:t>
      </w:r>
      <w:r w:rsidR="00EA579D">
        <w:t xml:space="preserve">-based chemotherapy use </w:t>
      </w:r>
      <w:r w:rsidR="00B20C13">
        <w:t xml:space="preserve">is to review the TGA’s </w:t>
      </w:r>
      <w:r w:rsidR="00B20C13" w:rsidRPr="00B40AE5">
        <w:t>Database of Adverse Event Notifications</w:t>
      </w:r>
      <w:r w:rsidR="00B20C13">
        <w:t xml:space="preserve">. </w:t>
      </w:r>
      <w:r w:rsidR="00B20C13" w:rsidRPr="00B40AE5">
        <w:t xml:space="preserve">The </w:t>
      </w:r>
      <w:r w:rsidR="00B20C13">
        <w:t xml:space="preserve">database </w:t>
      </w:r>
      <w:r w:rsidR="00B20C13" w:rsidRPr="00B40AE5">
        <w:t xml:space="preserve">is a voluntary reporting mechanism, </w:t>
      </w:r>
      <w:r w:rsidR="00B20C13">
        <w:t>that</w:t>
      </w:r>
      <w:r w:rsidR="00B20C13" w:rsidRPr="00B40AE5">
        <w:t xml:space="preserve"> includes</w:t>
      </w:r>
      <w:r w:rsidR="00B20C13">
        <w:t xml:space="preserve"> reports on</w:t>
      </w:r>
      <w:r w:rsidR="00B20C13" w:rsidRPr="00B40AE5">
        <w:t xml:space="preserve"> adverse reactions to </w:t>
      </w:r>
      <w:r w:rsidR="00B20C13">
        <w:t>FPs. These notification</w:t>
      </w:r>
      <w:r w:rsidR="00B20C13" w:rsidRPr="00B40AE5">
        <w:t xml:space="preserve"> record</w:t>
      </w:r>
      <w:r w:rsidR="00B20C13">
        <w:t>s</w:t>
      </w:r>
      <w:r w:rsidR="00B20C13" w:rsidRPr="00B40AE5">
        <w:t xml:space="preserve"> </w:t>
      </w:r>
      <w:r w:rsidR="00B20C13">
        <w:t>are</w:t>
      </w:r>
      <w:r w:rsidR="00B20C13" w:rsidRPr="00B40AE5">
        <w:t xml:space="preserve"> incomplete </w:t>
      </w:r>
      <w:r w:rsidR="00B20C13">
        <w:t>making it difficult to</w:t>
      </w:r>
      <w:r w:rsidR="00B20C13" w:rsidRPr="00B40AE5">
        <w:t xml:space="preserve"> estimate </w:t>
      </w:r>
      <w:r w:rsidR="00B20C13">
        <w:t>toxicity rates or patient characteristics</w:t>
      </w:r>
      <w:r w:rsidR="00B20C13" w:rsidRPr="00B40AE5">
        <w:t>.</w:t>
      </w:r>
      <w:r w:rsidR="00AF4C88">
        <w:t xml:space="preserve"> Therefore, there is l</w:t>
      </w:r>
      <w:r w:rsidR="00A571C6" w:rsidRPr="00B40AE5">
        <w:t>ack of robust Australian data describing the overall incidence of severe toxicity related to the administration of FPs, and rates of toxicity</w:t>
      </w:r>
      <w:r w:rsidR="00CC74D0">
        <w:t>-</w:t>
      </w:r>
      <w:r w:rsidR="00A571C6" w:rsidRPr="00B40AE5">
        <w:t xml:space="preserve">associated morbidity and mortality </w:t>
      </w:r>
      <w:r w:rsidR="00A571C6" w:rsidRPr="00B40AE5">
        <w:fldChar w:fldCharType="begin">
          <w:fldData xml:space="preserve">PEVuZE5vdGU+PENpdGU+PEF1dGhvcj5XaGl0ZTwvQXV0aG9yPjxZZWFyPjIwMjE8L1llYXI+PFJl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</w:fldData>
        </w:fldChar>
      </w:r>
      <w:r w:rsidR="00C6203C">
        <w:instrText xml:space="preserve"> ADDIN EN.CITE </w:instrText>
      </w:r>
      <w:r w:rsidR="00C6203C">
        <w:fldChar w:fldCharType="begin">
          <w:fldData xml:space="preserve">PEVuZE5vdGU+PENpdGU+PEF1dGhvcj5XaGl0ZTwvQXV0aG9yPjxZZWFyPjIwMjE8L1llYXI+PFJl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</w:fldData>
        </w:fldChar>
      </w:r>
      <w:r w:rsidR="00C6203C">
        <w:instrText xml:space="preserve"> ADDIN EN.CITE.DATA </w:instrText>
      </w:r>
      <w:r w:rsidR="00C6203C">
        <w:fldChar w:fldCharType="end"/>
      </w:r>
      <w:r w:rsidR="00A571C6" w:rsidRPr="00B40AE5">
        <w:fldChar w:fldCharType="separate"/>
      </w:r>
      <w:r w:rsidR="00C6203C">
        <w:rPr>
          <w:noProof/>
        </w:rPr>
        <w:t>(White et al. 2021)</w:t>
      </w:r>
      <w:r w:rsidR="00A571C6" w:rsidRPr="00B40AE5">
        <w:fldChar w:fldCharType="end"/>
      </w:r>
      <w:r w:rsidR="00A571C6" w:rsidRPr="00B40AE5">
        <w:t xml:space="preserve">. </w:t>
      </w:r>
    </w:p>
    <w:p w14:paraId="20C535DF" w14:textId="24382B27" w:rsidR="005A31D2" w:rsidRDefault="00040523" w:rsidP="00E15169">
      <w:r>
        <w:t>U</w:t>
      </w:r>
      <w:r w:rsidR="005A31D2">
        <w:t xml:space="preserve">tilisation of </w:t>
      </w:r>
      <w:r w:rsidR="005A31D2" w:rsidRPr="00A544B3">
        <w:rPr>
          <w:i/>
          <w:iCs/>
        </w:rPr>
        <w:t>DPYD</w:t>
      </w:r>
      <w:r w:rsidR="005A31D2">
        <w:t xml:space="preserve"> genotyping</w:t>
      </w:r>
      <w:r>
        <w:t xml:space="preserve"> will be based on the</w:t>
      </w:r>
      <w:r w:rsidR="005A31D2">
        <w:t xml:space="preserve"> </w:t>
      </w:r>
      <w:r w:rsidR="00E74954">
        <w:t xml:space="preserve">number of people receiving FP-based chemotherapy in Australia. This data </w:t>
      </w:r>
      <w:r>
        <w:t xml:space="preserve">on FP use </w:t>
      </w:r>
      <w:r w:rsidR="00E74954">
        <w:t>may be extracted from the national pharmaceutical dispensing dataset</w:t>
      </w:r>
      <w:r w:rsidR="006A7489">
        <w:t xml:space="preserve"> (e.g</w:t>
      </w:r>
      <w:r w:rsidR="003C5445">
        <w:t xml:space="preserve">., </w:t>
      </w:r>
      <w:r w:rsidR="00E74954">
        <w:t>PBS data</w:t>
      </w:r>
      <w:r w:rsidR="006A7489">
        <w:t>)</w:t>
      </w:r>
      <w:r w:rsidR="00E74954">
        <w:t xml:space="preserve">. </w:t>
      </w:r>
    </w:p>
    <w:p w14:paraId="1898A6DC" w14:textId="02A5A644" w:rsidR="008E7A76" w:rsidRDefault="00AF4C88" w:rsidP="00E15169">
      <w:r>
        <w:t xml:space="preserve">Another </w:t>
      </w:r>
      <w:r w:rsidR="00CB0806">
        <w:t xml:space="preserve">method to estimate the </w:t>
      </w:r>
      <w:r w:rsidR="00A544B3">
        <w:t xml:space="preserve">utilisation of </w:t>
      </w:r>
      <w:r w:rsidR="00A544B3" w:rsidRPr="00A544B3">
        <w:rPr>
          <w:i/>
          <w:iCs/>
        </w:rPr>
        <w:t>DPYD</w:t>
      </w:r>
      <w:r w:rsidR="00A544B3">
        <w:t xml:space="preserve"> genotyping</w:t>
      </w:r>
      <w:r w:rsidR="00F768E2">
        <w:t xml:space="preserve"> is </w:t>
      </w:r>
      <w:r w:rsidR="00394083">
        <w:t>by calculating the incidence of cancers that require FP-based chemotherapy.</w:t>
      </w:r>
      <w:r w:rsidR="00CB0806">
        <w:t xml:space="preserve"> </w:t>
      </w:r>
      <w:r w:rsidR="00CC74D0">
        <w:fldChar w:fldCharType="begin"/>
      </w:r>
      <w:r w:rsidR="00CC74D0">
        <w:instrText xml:space="preserve"> REF _Ref147826773 \h </w:instrText>
      </w:r>
      <w:r w:rsidR="00CC74D0">
        <w:fldChar w:fldCharType="separate"/>
      </w:r>
      <w:r w:rsidR="006943E8">
        <w:t xml:space="preserve">Table </w:t>
      </w:r>
      <w:r w:rsidR="006943E8">
        <w:rPr>
          <w:noProof/>
        </w:rPr>
        <w:t>2</w:t>
      </w:r>
      <w:r w:rsidR="00CC74D0">
        <w:fldChar w:fldCharType="end"/>
      </w:r>
      <w:r w:rsidR="00CC74D0">
        <w:t xml:space="preserve"> presents the incidence of common cancers requiring FP</w:t>
      </w:r>
      <w:r w:rsidR="004F73F4">
        <w:t>-based</w:t>
      </w:r>
      <w:r w:rsidR="00CC74D0">
        <w:t xml:space="preserve"> </w:t>
      </w:r>
      <w:r w:rsidR="004F73F4">
        <w:t>chemotherapy</w:t>
      </w:r>
      <w:r w:rsidR="00CC74D0">
        <w:t xml:space="preserve"> based on </w:t>
      </w:r>
      <w:r w:rsidR="00AB761D">
        <w:t xml:space="preserve">the </w:t>
      </w:r>
      <w:r w:rsidR="00394083">
        <w:t>Australian Institute of Health Welfare (AIHW)</w:t>
      </w:r>
      <w:r w:rsidR="00FC378D">
        <w:t>’s</w:t>
      </w:r>
      <w:r w:rsidR="00AB761D">
        <w:t xml:space="preserve"> projections of cancer</w:t>
      </w:r>
      <w:r w:rsidR="00CC74D0">
        <w:t xml:space="preserve"> incidence over</w:t>
      </w:r>
      <w:r w:rsidR="00AB761D">
        <w:t xml:space="preserve"> the next 10 years </w:t>
      </w:r>
      <w:r w:rsidR="000E3FFF">
        <w:fldChar w:fldCharType="begin"/>
      </w:r>
      <w:r w:rsidR="00C101BB">
        <w:instrText xml:space="preserve"> ADDIN EN.CITE &lt;EndNote&gt;&lt;Cite ExcludeAuth="1"&gt;&lt;Author&gt;Australian Institute of Health and Welfare (AIHW)&lt;/Author&gt;&lt;Year&gt;2023&lt;/Year&gt;&lt;RecNum&gt;17&lt;/RecNum&gt;&lt;Prefix&gt;AIHW`, &lt;/Prefix&gt;&lt;DisplayText&gt;(AIHW, 2023)&lt;/DisplayText&gt;&lt;record&gt;&lt;rec-number&gt;17&lt;/rec-number&gt;&lt;foreign-keys&gt;&lt;key app="EN" db-id="fppzex9dnf5ze9es5zd5dpe0xa2xp0pp205d" timestamp="1696894705"&gt;17&lt;/key&gt;&lt;/foreign-keys&gt;&lt;ref-type name="Government Document"&gt;46&lt;/ref-type&gt;&lt;contributors&gt;&lt;authors&gt;&lt;author&gt;Australian Institute of Health and Welfare (AIHW),&lt;/author&gt;&lt;/authors&gt;&lt;secondary-authors&gt;&lt;author&gt;Australian Institute of Health and Welfare (AIHW),&lt;/author&gt;&lt;/secondary-authors&gt;&lt;/contributors&gt;&lt;titles&gt;&lt;title&gt;Cancer Data in Australia: Book 1e – Long-term incidence projections for selected cancers&lt;/title&gt;&lt;tertiary-title&gt;AIHW Australian Cancer Database 2019&lt;/tertiary-title&gt;&lt;/titles&gt;&lt;dates&gt;&lt;year&gt;2023&lt;/year&gt;&lt;/dates&gt;&lt;pub-location&gt;Canberra&lt;/pub-location&gt;&lt;urls&gt;&lt;related-urls&gt;&lt;url&gt;https://www.aihw.gov.au/reports/cancer/cancer-data-in-australia&lt;/url&gt;&lt;/related-urls&gt;&lt;/urls&gt;&lt;access-date&gt;30 Sep 2023&lt;/access-date&gt;&lt;/record&gt;&lt;/Cite&gt;&lt;/EndNote&gt;</w:instrText>
      </w:r>
      <w:r w:rsidR="000E3FFF">
        <w:fldChar w:fldCharType="separate"/>
      </w:r>
      <w:r w:rsidR="00C101BB">
        <w:rPr>
          <w:noProof/>
        </w:rPr>
        <w:t>(AIHW, 2023)</w:t>
      </w:r>
      <w:r w:rsidR="000E3FFF">
        <w:fldChar w:fldCharType="end"/>
      </w:r>
      <w:r w:rsidR="008E7A76">
        <w:t xml:space="preserve"> (list of cancer</w:t>
      </w:r>
      <w:r w:rsidR="00FC378D">
        <w:t xml:space="preserve"> type</w:t>
      </w:r>
      <w:r w:rsidR="008E7A76">
        <w:t xml:space="preserve"> derived from the application (Attachment </w:t>
      </w:r>
      <w:r w:rsidR="00595E41">
        <w:t xml:space="preserve">with the application </w:t>
      </w:r>
      <w:r w:rsidR="008E7A76">
        <w:t>‘Estimated Utilisation’)</w:t>
      </w:r>
      <w:r w:rsidR="00CC74D0">
        <w:t>.</w:t>
      </w:r>
      <w:r w:rsidR="00D12C98">
        <w:t xml:space="preserve"> </w:t>
      </w:r>
    </w:p>
    <w:p w14:paraId="39CBDF4F" w14:textId="76CA219F" w:rsidR="00A6566F" w:rsidRPr="00A6566F" w:rsidRDefault="003D4EE5" w:rsidP="00A6566F">
      <w:pPr>
        <w:pStyle w:val="Caption"/>
      </w:pPr>
      <w:bookmarkStart w:id="9" w:name="_Ref147826773"/>
      <w:r>
        <w:lastRenderedPageBreak/>
        <w:t xml:space="preserve">Table </w:t>
      </w:r>
      <w:r>
        <w:fldChar w:fldCharType="begin"/>
      </w:r>
      <w:r>
        <w:instrText xml:space="preserve"> SEQ Table \* ARABIC </w:instrText>
      </w:r>
      <w:r>
        <w:fldChar w:fldCharType="separate"/>
      </w:r>
      <w:r w:rsidR="006943E8">
        <w:rPr>
          <w:noProof/>
        </w:rPr>
        <w:t>2</w:t>
      </w:r>
      <w:r>
        <w:fldChar w:fldCharType="end"/>
      </w:r>
      <w:bookmarkEnd w:id="9"/>
      <w:r w:rsidR="00624DAD">
        <w:tab/>
      </w:r>
      <w:r>
        <w:t xml:space="preserve">Projected incidence of common cancers </w:t>
      </w:r>
      <w:r w:rsidR="004B0F81">
        <w:t>potentially receiving FP</w:t>
      </w:r>
      <w:r w:rsidR="004F73F4">
        <w:t>-based</w:t>
      </w:r>
      <w:r w:rsidR="004B0F81">
        <w:t xml:space="preserve"> </w:t>
      </w:r>
      <w:r w:rsidR="004F73F4">
        <w:t>chemo</w:t>
      </w:r>
      <w:r>
        <w:t xml:space="preserve">therapy, over the </w:t>
      </w:r>
      <w:r w:rsidR="008B6375">
        <w:t xml:space="preserve">next eight years and </w:t>
      </w:r>
      <w:r w:rsidR="00865885">
        <w:t xml:space="preserve">first six years of </w:t>
      </w:r>
      <w:r w:rsidR="00275970">
        <w:t xml:space="preserve">the proposed </w:t>
      </w:r>
      <w:r w:rsidR="00D517F3">
        <w:t xml:space="preserve">MBS </w:t>
      </w:r>
      <w:r w:rsidR="00865885">
        <w:t xml:space="preserve">listing </w:t>
      </w:r>
    </w:p>
    <w:tbl>
      <w:tblPr>
        <w:tblStyle w:val="TableGrid"/>
        <w:tblW w:w="5000" w:type="pct"/>
        <w:tblInd w:w="0" w:type="dxa"/>
        <w:tblLook w:val="04A0" w:firstRow="1" w:lastRow="0" w:firstColumn="1" w:lastColumn="0" w:noHBand="0" w:noVBand="1"/>
        <w:tblCaption w:val="Table 2- Projected incidence of common cancers potentially receiving FP-based chemotherapy, over the next eight years and first six years of the proposed MBS listing "/>
        <w:tblDescription w:val="Table consists of nine columns.&#10;The first column describes Cancer type. The following eight columns describe the number of people who are expected to present with the type of cancer for the next six years, between 2024 and 2031.&#10;&#10;The final row of the table is for the total cancers."/>
      </w:tblPr>
      <w:tblGrid>
        <w:gridCol w:w="1193"/>
        <w:gridCol w:w="1045"/>
        <w:gridCol w:w="1047"/>
        <w:gridCol w:w="1051"/>
        <w:gridCol w:w="1047"/>
        <w:gridCol w:w="1047"/>
        <w:gridCol w:w="1047"/>
        <w:gridCol w:w="1047"/>
        <w:gridCol w:w="1047"/>
      </w:tblGrid>
      <w:tr w:rsidR="001B4FCE" w:rsidRPr="00A13002" w14:paraId="625B7BC3" w14:textId="0271D7BF" w:rsidTr="00B73706">
        <w:trPr>
          <w:cantSplit/>
          <w:tblHeader/>
        </w:trPr>
        <w:tc>
          <w:tcPr>
            <w:tcW w:w="623" w:type="pct"/>
            <w:vAlign w:val="center"/>
            <w:hideMark/>
          </w:tcPr>
          <w:p w14:paraId="3E1D2618" w14:textId="1CD5ABEE" w:rsidR="001B4FCE" w:rsidRPr="00A13002" w:rsidRDefault="001B4FCE" w:rsidP="00997AEA">
            <w:pPr>
              <w:pStyle w:val="TableHeading"/>
              <w:keepLines/>
              <w:widowControl w:val="0"/>
              <w:rPr>
                <w:snapToGrid w:val="0"/>
              </w:rPr>
            </w:pPr>
            <w:r w:rsidRPr="00A13002">
              <w:rPr>
                <w:snapToGrid w:val="0"/>
              </w:rPr>
              <w:t>Cancer</w:t>
            </w:r>
            <w:r>
              <w:rPr>
                <w:snapToGrid w:val="0"/>
              </w:rPr>
              <w:t xml:space="preserve"> type</w:t>
            </w:r>
            <w:r w:rsidR="00691AD6" w:rsidRPr="00B73706">
              <w:rPr>
                <w:snapToGrid w:val="0"/>
                <w:vertAlign w:val="superscript"/>
              </w:rPr>
              <w:t>a</w:t>
            </w:r>
          </w:p>
        </w:tc>
        <w:tc>
          <w:tcPr>
            <w:tcW w:w="546" w:type="pct"/>
            <w:vAlign w:val="center"/>
            <w:hideMark/>
          </w:tcPr>
          <w:p w14:paraId="7F4B3145" w14:textId="14F39CBB" w:rsidR="001B4FCE" w:rsidRPr="00A13002" w:rsidRDefault="001B4FCE" w:rsidP="00027406">
            <w:pPr>
              <w:pStyle w:val="TableHeading"/>
              <w:keepLines/>
              <w:widowControl w:val="0"/>
              <w:jc w:val="center"/>
              <w:rPr>
                <w:snapToGrid w:val="0"/>
              </w:rPr>
            </w:pPr>
            <w:r w:rsidRPr="00A13002">
              <w:rPr>
                <w:snapToGrid w:val="0"/>
              </w:rPr>
              <w:t>2024</w:t>
            </w:r>
          </w:p>
        </w:tc>
        <w:tc>
          <w:tcPr>
            <w:tcW w:w="547" w:type="pct"/>
            <w:vAlign w:val="center"/>
            <w:hideMark/>
          </w:tcPr>
          <w:p w14:paraId="02AE1A02" w14:textId="513E4A30" w:rsidR="001B4FCE" w:rsidRPr="00A13002" w:rsidRDefault="001B4FCE" w:rsidP="00027406">
            <w:pPr>
              <w:pStyle w:val="TableHeading"/>
              <w:keepLines/>
              <w:widowControl w:val="0"/>
              <w:jc w:val="center"/>
              <w:rPr>
                <w:snapToGrid w:val="0"/>
              </w:rPr>
            </w:pPr>
            <w:r w:rsidRPr="00A13002">
              <w:rPr>
                <w:snapToGrid w:val="0"/>
              </w:rPr>
              <w:t>2025</w:t>
            </w:r>
          </w:p>
        </w:tc>
        <w:tc>
          <w:tcPr>
            <w:tcW w:w="549" w:type="pct"/>
            <w:vAlign w:val="center"/>
            <w:hideMark/>
          </w:tcPr>
          <w:p w14:paraId="6C286E9A" w14:textId="42FF9304" w:rsidR="001B4FCE" w:rsidRPr="00A13002" w:rsidRDefault="001B4FCE" w:rsidP="00027406">
            <w:pPr>
              <w:pStyle w:val="TableHeading"/>
              <w:keepLines/>
              <w:widowControl w:val="0"/>
              <w:jc w:val="center"/>
              <w:rPr>
                <w:snapToGrid w:val="0"/>
              </w:rPr>
            </w:pPr>
            <w:r w:rsidRPr="00A13002">
              <w:rPr>
                <w:snapToGrid w:val="0"/>
              </w:rPr>
              <w:t>2026</w:t>
            </w:r>
            <w:r w:rsidR="00691AD6">
              <w:rPr>
                <w:snapToGrid w:val="0"/>
                <w:vertAlign w:val="superscript"/>
              </w:rPr>
              <w:t>b</w:t>
            </w:r>
          </w:p>
        </w:tc>
        <w:tc>
          <w:tcPr>
            <w:tcW w:w="547" w:type="pct"/>
            <w:vAlign w:val="center"/>
            <w:hideMark/>
          </w:tcPr>
          <w:p w14:paraId="66280CC5" w14:textId="136002A1" w:rsidR="001B4FCE" w:rsidRPr="00A13002" w:rsidRDefault="001B4FCE" w:rsidP="00027406">
            <w:pPr>
              <w:pStyle w:val="TableHeading"/>
              <w:keepLines/>
              <w:widowControl w:val="0"/>
              <w:jc w:val="center"/>
              <w:rPr>
                <w:snapToGrid w:val="0"/>
              </w:rPr>
            </w:pPr>
            <w:r w:rsidRPr="00A13002">
              <w:rPr>
                <w:snapToGrid w:val="0"/>
              </w:rPr>
              <w:t>2027</w:t>
            </w:r>
          </w:p>
        </w:tc>
        <w:tc>
          <w:tcPr>
            <w:tcW w:w="547" w:type="pct"/>
            <w:vAlign w:val="center"/>
            <w:hideMark/>
          </w:tcPr>
          <w:p w14:paraId="297ED808" w14:textId="029CD29F" w:rsidR="001B4FCE" w:rsidRPr="00A13002" w:rsidRDefault="001B4FCE" w:rsidP="00027406">
            <w:pPr>
              <w:pStyle w:val="TableHeading"/>
              <w:keepLines/>
              <w:widowControl w:val="0"/>
              <w:jc w:val="center"/>
              <w:rPr>
                <w:snapToGrid w:val="0"/>
              </w:rPr>
            </w:pPr>
            <w:r w:rsidRPr="00A13002">
              <w:rPr>
                <w:snapToGrid w:val="0"/>
              </w:rPr>
              <w:t>2028</w:t>
            </w:r>
          </w:p>
        </w:tc>
        <w:tc>
          <w:tcPr>
            <w:tcW w:w="547" w:type="pct"/>
            <w:vAlign w:val="center"/>
            <w:hideMark/>
          </w:tcPr>
          <w:p w14:paraId="0232650E" w14:textId="0997856C" w:rsidR="001B4FCE" w:rsidRPr="00A13002" w:rsidRDefault="001B4FCE" w:rsidP="00027406">
            <w:pPr>
              <w:pStyle w:val="TableHeading"/>
              <w:keepLines/>
              <w:widowControl w:val="0"/>
              <w:jc w:val="center"/>
              <w:rPr>
                <w:snapToGrid w:val="0"/>
              </w:rPr>
            </w:pPr>
            <w:r w:rsidRPr="00A13002">
              <w:rPr>
                <w:snapToGrid w:val="0"/>
              </w:rPr>
              <w:t>2029</w:t>
            </w:r>
          </w:p>
        </w:tc>
        <w:tc>
          <w:tcPr>
            <w:tcW w:w="547" w:type="pct"/>
            <w:vAlign w:val="center"/>
          </w:tcPr>
          <w:p w14:paraId="3BA970FD" w14:textId="0DD29340" w:rsidR="001B4FCE" w:rsidRPr="00A13002" w:rsidRDefault="001B4FCE" w:rsidP="00027406">
            <w:pPr>
              <w:pStyle w:val="TableHeading"/>
              <w:keepLines/>
              <w:widowControl w:val="0"/>
              <w:jc w:val="center"/>
              <w:rPr>
                <w:snapToGrid w:val="0"/>
              </w:rPr>
            </w:pPr>
            <w:r>
              <w:rPr>
                <w:snapToGrid w:val="0"/>
              </w:rPr>
              <w:t>2030</w:t>
            </w:r>
          </w:p>
        </w:tc>
        <w:tc>
          <w:tcPr>
            <w:tcW w:w="547" w:type="pct"/>
            <w:vAlign w:val="center"/>
          </w:tcPr>
          <w:p w14:paraId="646E798D" w14:textId="640B1630" w:rsidR="001B4FCE" w:rsidRPr="00A13002" w:rsidRDefault="001B4FCE" w:rsidP="00027406">
            <w:pPr>
              <w:pStyle w:val="TableHeading"/>
              <w:keepLines/>
              <w:widowControl w:val="0"/>
              <w:jc w:val="center"/>
              <w:rPr>
                <w:snapToGrid w:val="0"/>
              </w:rPr>
            </w:pPr>
            <w:r>
              <w:rPr>
                <w:snapToGrid w:val="0"/>
              </w:rPr>
              <w:t>2031</w:t>
            </w:r>
          </w:p>
        </w:tc>
      </w:tr>
      <w:tr w:rsidR="00027406" w:rsidRPr="003C2FE8" w14:paraId="63C32042" w14:textId="014460D9" w:rsidTr="00B73706">
        <w:trPr>
          <w:cantSplit/>
          <w:trHeight w:val="255"/>
        </w:trPr>
        <w:tc>
          <w:tcPr>
            <w:tcW w:w="623" w:type="pct"/>
            <w:hideMark/>
          </w:tcPr>
          <w:p w14:paraId="6AA7D217" w14:textId="77777777" w:rsidR="00027406" w:rsidRPr="003C2FE8" w:rsidRDefault="00027406" w:rsidP="00027406">
            <w:pPr>
              <w:pStyle w:val="Tabletext"/>
              <w:keepNext/>
              <w:keepLines/>
              <w:widowControl w:val="0"/>
              <w:rPr>
                <w:snapToGrid w:val="0"/>
              </w:rPr>
            </w:pPr>
            <w:r w:rsidRPr="003C2FE8">
              <w:rPr>
                <w:snapToGrid w:val="0"/>
              </w:rPr>
              <w:t>Breast</w:t>
            </w:r>
          </w:p>
        </w:tc>
        <w:tc>
          <w:tcPr>
            <w:tcW w:w="546" w:type="pct"/>
            <w:noWrap/>
            <w:vAlign w:val="center"/>
            <w:hideMark/>
          </w:tcPr>
          <w:p w14:paraId="43339C90" w14:textId="77777777" w:rsidR="00027406" w:rsidRPr="003C2FE8" w:rsidRDefault="00027406" w:rsidP="00027406">
            <w:pPr>
              <w:pStyle w:val="Tabletext"/>
              <w:keepNext/>
              <w:keepLines/>
              <w:widowControl w:val="0"/>
              <w:jc w:val="center"/>
              <w:rPr>
                <w:snapToGrid w:val="0"/>
              </w:rPr>
            </w:pPr>
            <w:r w:rsidRPr="003C2FE8">
              <w:rPr>
                <w:snapToGrid w:val="0"/>
              </w:rPr>
              <w:t>20,771</w:t>
            </w:r>
          </w:p>
        </w:tc>
        <w:tc>
          <w:tcPr>
            <w:tcW w:w="547" w:type="pct"/>
            <w:noWrap/>
            <w:vAlign w:val="center"/>
            <w:hideMark/>
          </w:tcPr>
          <w:p w14:paraId="2E0A22D8" w14:textId="77777777" w:rsidR="00027406" w:rsidRPr="003C2FE8" w:rsidRDefault="00027406" w:rsidP="00027406">
            <w:pPr>
              <w:pStyle w:val="Tabletext"/>
              <w:keepNext/>
              <w:keepLines/>
              <w:widowControl w:val="0"/>
              <w:jc w:val="center"/>
              <w:rPr>
                <w:snapToGrid w:val="0"/>
              </w:rPr>
            </w:pPr>
            <w:r w:rsidRPr="003C2FE8">
              <w:rPr>
                <w:snapToGrid w:val="0"/>
              </w:rPr>
              <w:t>21,186</w:t>
            </w:r>
          </w:p>
        </w:tc>
        <w:tc>
          <w:tcPr>
            <w:tcW w:w="549" w:type="pct"/>
            <w:noWrap/>
            <w:vAlign w:val="center"/>
            <w:hideMark/>
          </w:tcPr>
          <w:p w14:paraId="55E78CD6" w14:textId="77777777" w:rsidR="00027406" w:rsidRPr="003C2FE8" w:rsidRDefault="00027406" w:rsidP="00027406">
            <w:pPr>
              <w:pStyle w:val="Tabletext"/>
              <w:keepNext/>
              <w:keepLines/>
              <w:widowControl w:val="0"/>
              <w:jc w:val="center"/>
              <w:rPr>
                <w:snapToGrid w:val="0"/>
              </w:rPr>
            </w:pPr>
            <w:r w:rsidRPr="003C2FE8">
              <w:rPr>
                <w:snapToGrid w:val="0"/>
              </w:rPr>
              <w:t>21,599</w:t>
            </w:r>
          </w:p>
        </w:tc>
        <w:tc>
          <w:tcPr>
            <w:tcW w:w="547" w:type="pct"/>
            <w:noWrap/>
            <w:vAlign w:val="center"/>
            <w:hideMark/>
          </w:tcPr>
          <w:p w14:paraId="2F12DBD0" w14:textId="77777777" w:rsidR="00027406" w:rsidRPr="003C2FE8" w:rsidRDefault="00027406" w:rsidP="00027406">
            <w:pPr>
              <w:pStyle w:val="Tabletext"/>
              <w:keepNext/>
              <w:keepLines/>
              <w:widowControl w:val="0"/>
              <w:jc w:val="center"/>
              <w:rPr>
                <w:snapToGrid w:val="0"/>
              </w:rPr>
            </w:pPr>
            <w:r w:rsidRPr="003C2FE8">
              <w:rPr>
                <w:snapToGrid w:val="0"/>
              </w:rPr>
              <w:t>22,015</w:t>
            </w:r>
          </w:p>
        </w:tc>
        <w:tc>
          <w:tcPr>
            <w:tcW w:w="547" w:type="pct"/>
            <w:noWrap/>
            <w:vAlign w:val="center"/>
            <w:hideMark/>
          </w:tcPr>
          <w:p w14:paraId="01878DE3" w14:textId="77777777" w:rsidR="00027406" w:rsidRPr="003C2FE8" w:rsidRDefault="00027406" w:rsidP="00027406">
            <w:pPr>
              <w:pStyle w:val="Tabletext"/>
              <w:keepNext/>
              <w:keepLines/>
              <w:widowControl w:val="0"/>
              <w:jc w:val="center"/>
              <w:rPr>
                <w:snapToGrid w:val="0"/>
              </w:rPr>
            </w:pPr>
            <w:r w:rsidRPr="003C2FE8">
              <w:rPr>
                <w:snapToGrid w:val="0"/>
              </w:rPr>
              <w:t>22,434</w:t>
            </w:r>
          </w:p>
        </w:tc>
        <w:tc>
          <w:tcPr>
            <w:tcW w:w="547" w:type="pct"/>
            <w:noWrap/>
            <w:vAlign w:val="center"/>
            <w:hideMark/>
          </w:tcPr>
          <w:p w14:paraId="485AF057" w14:textId="77777777" w:rsidR="00027406" w:rsidRPr="003C2FE8" w:rsidRDefault="00027406" w:rsidP="00027406">
            <w:pPr>
              <w:pStyle w:val="Tabletext"/>
              <w:keepNext/>
              <w:keepLines/>
              <w:widowControl w:val="0"/>
              <w:jc w:val="center"/>
              <w:rPr>
                <w:snapToGrid w:val="0"/>
              </w:rPr>
            </w:pPr>
            <w:r w:rsidRPr="003C2FE8">
              <w:rPr>
                <w:snapToGrid w:val="0"/>
              </w:rPr>
              <w:t>22,854</w:t>
            </w:r>
          </w:p>
        </w:tc>
        <w:tc>
          <w:tcPr>
            <w:tcW w:w="547" w:type="pct"/>
            <w:vAlign w:val="center"/>
          </w:tcPr>
          <w:p w14:paraId="66B3E8BE" w14:textId="3227D404" w:rsidR="00027406" w:rsidRPr="003C2FE8" w:rsidRDefault="00027406" w:rsidP="00027406">
            <w:pPr>
              <w:pStyle w:val="Tabletext"/>
              <w:keepNext/>
              <w:keepLines/>
              <w:widowControl w:val="0"/>
              <w:jc w:val="center"/>
              <w:rPr>
                <w:snapToGrid w:val="0"/>
              </w:rPr>
            </w:pPr>
            <w:r>
              <w:rPr>
                <w:rFonts w:cs="Arial"/>
                <w:color w:val="000000"/>
              </w:rPr>
              <w:t>23,278</w:t>
            </w:r>
          </w:p>
        </w:tc>
        <w:tc>
          <w:tcPr>
            <w:tcW w:w="547" w:type="pct"/>
            <w:vAlign w:val="center"/>
          </w:tcPr>
          <w:p w14:paraId="3744251F" w14:textId="3CFD726C" w:rsidR="00027406" w:rsidRPr="003C2FE8" w:rsidRDefault="00027406" w:rsidP="00027406">
            <w:pPr>
              <w:pStyle w:val="Tabletext"/>
              <w:keepNext/>
              <w:keepLines/>
              <w:widowControl w:val="0"/>
              <w:jc w:val="center"/>
              <w:rPr>
                <w:snapToGrid w:val="0"/>
              </w:rPr>
            </w:pPr>
            <w:r>
              <w:rPr>
                <w:rFonts w:cs="Arial"/>
                <w:color w:val="000000"/>
              </w:rPr>
              <w:t>23,709</w:t>
            </w:r>
          </w:p>
        </w:tc>
      </w:tr>
      <w:tr w:rsidR="00027406" w:rsidRPr="003C2FE8" w14:paraId="7732E7A7" w14:textId="104DCC08" w:rsidTr="00B73706">
        <w:trPr>
          <w:cantSplit/>
          <w:trHeight w:val="255"/>
        </w:trPr>
        <w:tc>
          <w:tcPr>
            <w:tcW w:w="623" w:type="pct"/>
            <w:hideMark/>
          </w:tcPr>
          <w:p w14:paraId="4FB9636F" w14:textId="77777777" w:rsidR="00027406" w:rsidRPr="003C2FE8" w:rsidRDefault="00027406" w:rsidP="00027406">
            <w:pPr>
              <w:pStyle w:val="Tabletext"/>
              <w:keepNext/>
              <w:keepLines/>
              <w:widowControl w:val="0"/>
              <w:rPr>
                <w:snapToGrid w:val="0"/>
              </w:rPr>
            </w:pPr>
            <w:r w:rsidRPr="003C2FE8">
              <w:rPr>
                <w:snapToGrid w:val="0"/>
              </w:rPr>
              <w:t>Colorectal</w:t>
            </w:r>
          </w:p>
        </w:tc>
        <w:tc>
          <w:tcPr>
            <w:tcW w:w="546" w:type="pct"/>
            <w:noWrap/>
            <w:vAlign w:val="center"/>
            <w:hideMark/>
          </w:tcPr>
          <w:p w14:paraId="162882E7" w14:textId="77777777" w:rsidR="00027406" w:rsidRPr="003C2FE8" w:rsidRDefault="00027406" w:rsidP="00027406">
            <w:pPr>
              <w:pStyle w:val="Tabletext"/>
              <w:keepNext/>
              <w:keepLines/>
              <w:widowControl w:val="0"/>
              <w:jc w:val="center"/>
              <w:rPr>
                <w:snapToGrid w:val="0"/>
              </w:rPr>
            </w:pPr>
            <w:r w:rsidRPr="003C2FE8">
              <w:rPr>
                <w:snapToGrid w:val="0"/>
              </w:rPr>
              <w:t>16,693</w:t>
            </w:r>
          </w:p>
        </w:tc>
        <w:tc>
          <w:tcPr>
            <w:tcW w:w="547" w:type="pct"/>
            <w:noWrap/>
            <w:vAlign w:val="center"/>
            <w:hideMark/>
          </w:tcPr>
          <w:p w14:paraId="2B3288C6" w14:textId="77777777" w:rsidR="00027406" w:rsidRPr="003C2FE8" w:rsidRDefault="00027406" w:rsidP="00027406">
            <w:pPr>
              <w:pStyle w:val="Tabletext"/>
              <w:keepNext/>
              <w:keepLines/>
              <w:widowControl w:val="0"/>
              <w:jc w:val="center"/>
              <w:rPr>
                <w:snapToGrid w:val="0"/>
              </w:rPr>
            </w:pPr>
            <w:r w:rsidRPr="003C2FE8">
              <w:rPr>
                <w:snapToGrid w:val="0"/>
              </w:rPr>
              <w:t>16,921</w:t>
            </w:r>
          </w:p>
        </w:tc>
        <w:tc>
          <w:tcPr>
            <w:tcW w:w="549" w:type="pct"/>
            <w:noWrap/>
            <w:vAlign w:val="center"/>
            <w:hideMark/>
          </w:tcPr>
          <w:p w14:paraId="4CB5D7E4" w14:textId="77777777" w:rsidR="00027406" w:rsidRPr="003C2FE8" w:rsidRDefault="00027406" w:rsidP="00027406">
            <w:pPr>
              <w:pStyle w:val="Tabletext"/>
              <w:keepNext/>
              <w:keepLines/>
              <w:widowControl w:val="0"/>
              <w:jc w:val="center"/>
              <w:rPr>
                <w:snapToGrid w:val="0"/>
              </w:rPr>
            </w:pPr>
            <w:r w:rsidRPr="003C2FE8">
              <w:rPr>
                <w:snapToGrid w:val="0"/>
              </w:rPr>
              <w:t>17,138</w:t>
            </w:r>
          </w:p>
        </w:tc>
        <w:tc>
          <w:tcPr>
            <w:tcW w:w="547" w:type="pct"/>
            <w:noWrap/>
            <w:vAlign w:val="center"/>
            <w:hideMark/>
          </w:tcPr>
          <w:p w14:paraId="77281600" w14:textId="77777777" w:rsidR="00027406" w:rsidRPr="003C2FE8" w:rsidRDefault="00027406" w:rsidP="00027406">
            <w:pPr>
              <w:pStyle w:val="Tabletext"/>
              <w:keepNext/>
              <w:keepLines/>
              <w:widowControl w:val="0"/>
              <w:jc w:val="center"/>
              <w:rPr>
                <w:snapToGrid w:val="0"/>
              </w:rPr>
            </w:pPr>
            <w:r w:rsidRPr="003C2FE8">
              <w:rPr>
                <w:snapToGrid w:val="0"/>
              </w:rPr>
              <w:t>17,351</w:t>
            </w:r>
          </w:p>
        </w:tc>
        <w:tc>
          <w:tcPr>
            <w:tcW w:w="547" w:type="pct"/>
            <w:noWrap/>
            <w:vAlign w:val="center"/>
            <w:hideMark/>
          </w:tcPr>
          <w:p w14:paraId="57E0E57A" w14:textId="77777777" w:rsidR="00027406" w:rsidRPr="003C2FE8" w:rsidRDefault="00027406" w:rsidP="00027406">
            <w:pPr>
              <w:pStyle w:val="Tabletext"/>
              <w:keepNext/>
              <w:keepLines/>
              <w:widowControl w:val="0"/>
              <w:jc w:val="center"/>
              <w:rPr>
                <w:snapToGrid w:val="0"/>
              </w:rPr>
            </w:pPr>
            <w:r w:rsidRPr="003C2FE8">
              <w:rPr>
                <w:snapToGrid w:val="0"/>
              </w:rPr>
              <w:t>17,677</w:t>
            </w:r>
          </w:p>
        </w:tc>
        <w:tc>
          <w:tcPr>
            <w:tcW w:w="547" w:type="pct"/>
            <w:noWrap/>
            <w:vAlign w:val="center"/>
            <w:hideMark/>
          </w:tcPr>
          <w:p w14:paraId="69D04D50" w14:textId="77777777" w:rsidR="00027406" w:rsidRPr="003C2FE8" w:rsidRDefault="00027406" w:rsidP="00027406">
            <w:pPr>
              <w:pStyle w:val="Tabletext"/>
              <w:keepNext/>
              <w:keepLines/>
              <w:widowControl w:val="0"/>
              <w:jc w:val="center"/>
              <w:rPr>
                <w:snapToGrid w:val="0"/>
              </w:rPr>
            </w:pPr>
            <w:r w:rsidRPr="003C2FE8">
              <w:rPr>
                <w:snapToGrid w:val="0"/>
              </w:rPr>
              <w:t>17,988</w:t>
            </w:r>
          </w:p>
        </w:tc>
        <w:tc>
          <w:tcPr>
            <w:tcW w:w="547" w:type="pct"/>
            <w:vAlign w:val="center"/>
          </w:tcPr>
          <w:p w14:paraId="2950F224" w14:textId="621B7253" w:rsidR="00027406" w:rsidRPr="003C2FE8" w:rsidRDefault="00027406" w:rsidP="00027406">
            <w:pPr>
              <w:pStyle w:val="Tabletext"/>
              <w:keepNext/>
              <w:keepLines/>
              <w:widowControl w:val="0"/>
              <w:jc w:val="center"/>
              <w:rPr>
                <w:snapToGrid w:val="0"/>
              </w:rPr>
            </w:pPr>
            <w:r>
              <w:rPr>
                <w:rFonts w:cs="Arial"/>
                <w:color w:val="000000"/>
              </w:rPr>
              <w:t>18,285</w:t>
            </w:r>
          </w:p>
        </w:tc>
        <w:tc>
          <w:tcPr>
            <w:tcW w:w="547" w:type="pct"/>
            <w:vAlign w:val="center"/>
          </w:tcPr>
          <w:p w14:paraId="13991591" w14:textId="51FDB2DE" w:rsidR="00027406" w:rsidRPr="003C2FE8" w:rsidRDefault="00027406" w:rsidP="00027406">
            <w:pPr>
              <w:pStyle w:val="Tabletext"/>
              <w:keepNext/>
              <w:keepLines/>
              <w:widowControl w:val="0"/>
              <w:jc w:val="center"/>
              <w:rPr>
                <w:snapToGrid w:val="0"/>
              </w:rPr>
            </w:pPr>
            <w:r>
              <w:rPr>
                <w:rFonts w:cs="Arial"/>
                <w:color w:val="000000"/>
              </w:rPr>
              <w:t>18,576</w:t>
            </w:r>
          </w:p>
        </w:tc>
      </w:tr>
      <w:tr w:rsidR="00027406" w:rsidRPr="003C2FE8" w14:paraId="214C2D5D" w14:textId="1D1D0B80" w:rsidTr="00B73706">
        <w:trPr>
          <w:cantSplit/>
          <w:trHeight w:val="255"/>
        </w:trPr>
        <w:tc>
          <w:tcPr>
            <w:tcW w:w="623" w:type="pct"/>
            <w:hideMark/>
          </w:tcPr>
          <w:p w14:paraId="22571E57" w14:textId="77777777" w:rsidR="00027406" w:rsidRPr="003C2FE8" w:rsidRDefault="00027406" w:rsidP="00027406">
            <w:pPr>
              <w:pStyle w:val="Tabletext"/>
              <w:keepNext/>
              <w:keepLines/>
              <w:widowControl w:val="0"/>
              <w:rPr>
                <w:snapToGrid w:val="0"/>
              </w:rPr>
            </w:pPr>
            <w:r w:rsidRPr="003C2FE8">
              <w:rPr>
                <w:snapToGrid w:val="0"/>
              </w:rPr>
              <w:t xml:space="preserve">Head and neck </w:t>
            </w:r>
          </w:p>
        </w:tc>
        <w:tc>
          <w:tcPr>
            <w:tcW w:w="546" w:type="pct"/>
            <w:noWrap/>
            <w:vAlign w:val="center"/>
            <w:hideMark/>
          </w:tcPr>
          <w:p w14:paraId="0333BF42" w14:textId="77777777" w:rsidR="00027406" w:rsidRPr="003C2FE8" w:rsidRDefault="00027406" w:rsidP="00027406">
            <w:pPr>
              <w:pStyle w:val="Tabletext"/>
              <w:keepNext/>
              <w:keepLines/>
              <w:widowControl w:val="0"/>
              <w:jc w:val="center"/>
              <w:rPr>
                <w:snapToGrid w:val="0"/>
              </w:rPr>
            </w:pPr>
            <w:r w:rsidRPr="003C2FE8">
              <w:rPr>
                <w:snapToGrid w:val="0"/>
              </w:rPr>
              <w:t>5,401</w:t>
            </w:r>
          </w:p>
        </w:tc>
        <w:tc>
          <w:tcPr>
            <w:tcW w:w="547" w:type="pct"/>
            <w:noWrap/>
            <w:vAlign w:val="center"/>
            <w:hideMark/>
          </w:tcPr>
          <w:p w14:paraId="733CFDAC" w14:textId="77777777" w:rsidR="00027406" w:rsidRPr="003C2FE8" w:rsidRDefault="00027406" w:rsidP="00027406">
            <w:pPr>
              <w:pStyle w:val="Tabletext"/>
              <w:keepNext/>
              <w:keepLines/>
              <w:widowControl w:val="0"/>
              <w:jc w:val="center"/>
              <w:rPr>
                <w:snapToGrid w:val="0"/>
              </w:rPr>
            </w:pPr>
            <w:r w:rsidRPr="003C2FE8">
              <w:rPr>
                <w:snapToGrid w:val="0"/>
              </w:rPr>
              <w:t>5,498</w:t>
            </w:r>
          </w:p>
        </w:tc>
        <w:tc>
          <w:tcPr>
            <w:tcW w:w="549" w:type="pct"/>
            <w:noWrap/>
            <w:vAlign w:val="center"/>
            <w:hideMark/>
          </w:tcPr>
          <w:p w14:paraId="05DCA042" w14:textId="77777777" w:rsidR="00027406" w:rsidRPr="003C2FE8" w:rsidRDefault="00027406" w:rsidP="00027406">
            <w:pPr>
              <w:pStyle w:val="Tabletext"/>
              <w:keepNext/>
              <w:keepLines/>
              <w:widowControl w:val="0"/>
              <w:jc w:val="center"/>
              <w:rPr>
                <w:snapToGrid w:val="0"/>
              </w:rPr>
            </w:pPr>
            <w:r w:rsidRPr="003C2FE8">
              <w:rPr>
                <w:snapToGrid w:val="0"/>
              </w:rPr>
              <w:t>5,600</w:t>
            </w:r>
          </w:p>
        </w:tc>
        <w:tc>
          <w:tcPr>
            <w:tcW w:w="547" w:type="pct"/>
            <w:noWrap/>
            <w:vAlign w:val="center"/>
            <w:hideMark/>
          </w:tcPr>
          <w:p w14:paraId="7BFCB640" w14:textId="77777777" w:rsidR="00027406" w:rsidRPr="003C2FE8" w:rsidRDefault="00027406" w:rsidP="00027406">
            <w:pPr>
              <w:pStyle w:val="Tabletext"/>
              <w:keepNext/>
              <w:keepLines/>
              <w:widowControl w:val="0"/>
              <w:jc w:val="center"/>
              <w:rPr>
                <w:snapToGrid w:val="0"/>
              </w:rPr>
            </w:pPr>
            <w:r w:rsidRPr="003C2FE8">
              <w:rPr>
                <w:snapToGrid w:val="0"/>
              </w:rPr>
              <w:t>5,701</w:t>
            </w:r>
          </w:p>
        </w:tc>
        <w:tc>
          <w:tcPr>
            <w:tcW w:w="547" w:type="pct"/>
            <w:noWrap/>
            <w:vAlign w:val="center"/>
            <w:hideMark/>
          </w:tcPr>
          <w:p w14:paraId="28E8B0E2" w14:textId="77777777" w:rsidR="00027406" w:rsidRPr="003C2FE8" w:rsidRDefault="00027406" w:rsidP="00027406">
            <w:pPr>
              <w:pStyle w:val="Tabletext"/>
              <w:keepNext/>
              <w:keepLines/>
              <w:widowControl w:val="0"/>
              <w:jc w:val="center"/>
              <w:rPr>
                <w:snapToGrid w:val="0"/>
              </w:rPr>
            </w:pPr>
            <w:r w:rsidRPr="003C2FE8">
              <w:rPr>
                <w:snapToGrid w:val="0"/>
              </w:rPr>
              <w:t>5,800</w:t>
            </w:r>
          </w:p>
        </w:tc>
        <w:tc>
          <w:tcPr>
            <w:tcW w:w="547" w:type="pct"/>
            <w:noWrap/>
            <w:vAlign w:val="center"/>
            <w:hideMark/>
          </w:tcPr>
          <w:p w14:paraId="01D69CDB" w14:textId="77777777" w:rsidR="00027406" w:rsidRPr="003C2FE8" w:rsidRDefault="00027406" w:rsidP="00027406">
            <w:pPr>
              <w:pStyle w:val="Tabletext"/>
              <w:keepNext/>
              <w:keepLines/>
              <w:widowControl w:val="0"/>
              <w:jc w:val="center"/>
              <w:rPr>
                <w:snapToGrid w:val="0"/>
              </w:rPr>
            </w:pPr>
            <w:r w:rsidRPr="003C2FE8">
              <w:rPr>
                <w:snapToGrid w:val="0"/>
              </w:rPr>
              <w:t>5,900</w:t>
            </w:r>
          </w:p>
        </w:tc>
        <w:tc>
          <w:tcPr>
            <w:tcW w:w="547" w:type="pct"/>
            <w:vAlign w:val="center"/>
          </w:tcPr>
          <w:p w14:paraId="6F5CE76A" w14:textId="0CC3CAE3" w:rsidR="00027406" w:rsidRPr="003C2FE8" w:rsidRDefault="00027406" w:rsidP="00027406">
            <w:pPr>
              <w:pStyle w:val="Tabletext"/>
              <w:keepNext/>
              <w:keepLines/>
              <w:widowControl w:val="0"/>
              <w:jc w:val="center"/>
              <w:rPr>
                <w:snapToGrid w:val="0"/>
              </w:rPr>
            </w:pPr>
            <w:r>
              <w:rPr>
                <w:rFonts w:cs="Arial"/>
                <w:color w:val="000000"/>
              </w:rPr>
              <w:t>6,000</w:t>
            </w:r>
          </w:p>
        </w:tc>
        <w:tc>
          <w:tcPr>
            <w:tcW w:w="547" w:type="pct"/>
            <w:vAlign w:val="center"/>
          </w:tcPr>
          <w:p w14:paraId="7E4EED09" w14:textId="4E4B30F1" w:rsidR="00027406" w:rsidRPr="003C2FE8" w:rsidRDefault="00027406" w:rsidP="00027406">
            <w:pPr>
              <w:pStyle w:val="Tabletext"/>
              <w:keepNext/>
              <w:keepLines/>
              <w:widowControl w:val="0"/>
              <w:jc w:val="center"/>
              <w:rPr>
                <w:snapToGrid w:val="0"/>
              </w:rPr>
            </w:pPr>
            <w:r>
              <w:rPr>
                <w:rFonts w:cs="Arial"/>
                <w:color w:val="000000"/>
              </w:rPr>
              <w:t>6,100</w:t>
            </w:r>
          </w:p>
        </w:tc>
      </w:tr>
      <w:tr w:rsidR="00027406" w:rsidRPr="003C2FE8" w14:paraId="1CB95696" w14:textId="268A4100" w:rsidTr="00B73706">
        <w:trPr>
          <w:cantSplit/>
          <w:trHeight w:val="255"/>
        </w:trPr>
        <w:tc>
          <w:tcPr>
            <w:tcW w:w="623" w:type="pct"/>
            <w:hideMark/>
          </w:tcPr>
          <w:p w14:paraId="02751E49" w14:textId="77777777" w:rsidR="00027406" w:rsidRPr="003C2FE8" w:rsidRDefault="00027406" w:rsidP="00027406">
            <w:pPr>
              <w:pStyle w:val="Tabletext"/>
              <w:keepNext/>
              <w:keepLines/>
              <w:widowControl w:val="0"/>
              <w:rPr>
                <w:snapToGrid w:val="0"/>
              </w:rPr>
            </w:pPr>
            <w:r w:rsidRPr="003C2FE8">
              <w:rPr>
                <w:snapToGrid w:val="0"/>
              </w:rPr>
              <w:t>Oesophageal</w:t>
            </w:r>
          </w:p>
        </w:tc>
        <w:tc>
          <w:tcPr>
            <w:tcW w:w="546" w:type="pct"/>
            <w:noWrap/>
            <w:vAlign w:val="center"/>
            <w:hideMark/>
          </w:tcPr>
          <w:p w14:paraId="6217844D" w14:textId="77777777" w:rsidR="00027406" w:rsidRPr="003C2FE8" w:rsidRDefault="00027406" w:rsidP="00027406">
            <w:pPr>
              <w:pStyle w:val="Tabletext"/>
              <w:keepNext/>
              <w:keepLines/>
              <w:widowControl w:val="0"/>
              <w:jc w:val="center"/>
              <w:rPr>
                <w:snapToGrid w:val="0"/>
              </w:rPr>
            </w:pPr>
            <w:r w:rsidRPr="003C2FE8">
              <w:rPr>
                <w:snapToGrid w:val="0"/>
              </w:rPr>
              <w:t>1,794</w:t>
            </w:r>
          </w:p>
        </w:tc>
        <w:tc>
          <w:tcPr>
            <w:tcW w:w="547" w:type="pct"/>
            <w:noWrap/>
            <w:vAlign w:val="center"/>
            <w:hideMark/>
          </w:tcPr>
          <w:p w14:paraId="3B3B5724" w14:textId="77777777" w:rsidR="00027406" w:rsidRPr="003C2FE8" w:rsidRDefault="00027406" w:rsidP="00027406">
            <w:pPr>
              <w:pStyle w:val="Tabletext"/>
              <w:keepNext/>
              <w:keepLines/>
              <w:widowControl w:val="0"/>
              <w:jc w:val="center"/>
              <w:rPr>
                <w:snapToGrid w:val="0"/>
              </w:rPr>
            </w:pPr>
            <w:r w:rsidRPr="003C2FE8">
              <w:rPr>
                <w:snapToGrid w:val="0"/>
              </w:rPr>
              <w:t>1,832</w:t>
            </w:r>
          </w:p>
        </w:tc>
        <w:tc>
          <w:tcPr>
            <w:tcW w:w="549" w:type="pct"/>
            <w:noWrap/>
            <w:vAlign w:val="center"/>
            <w:hideMark/>
          </w:tcPr>
          <w:p w14:paraId="6E8AD066" w14:textId="77777777" w:rsidR="00027406" w:rsidRPr="003C2FE8" w:rsidRDefault="00027406" w:rsidP="00027406">
            <w:pPr>
              <w:pStyle w:val="Tabletext"/>
              <w:keepNext/>
              <w:keepLines/>
              <w:widowControl w:val="0"/>
              <w:jc w:val="center"/>
              <w:rPr>
                <w:snapToGrid w:val="0"/>
              </w:rPr>
            </w:pPr>
            <w:r w:rsidRPr="003C2FE8">
              <w:rPr>
                <w:snapToGrid w:val="0"/>
              </w:rPr>
              <w:t>1,871</w:t>
            </w:r>
          </w:p>
        </w:tc>
        <w:tc>
          <w:tcPr>
            <w:tcW w:w="547" w:type="pct"/>
            <w:noWrap/>
            <w:vAlign w:val="center"/>
            <w:hideMark/>
          </w:tcPr>
          <w:p w14:paraId="5E69CE77" w14:textId="77777777" w:rsidR="00027406" w:rsidRPr="003C2FE8" w:rsidRDefault="00027406" w:rsidP="00027406">
            <w:pPr>
              <w:pStyle w:val="Tabletext"/>
              <w:keepNext/>
              <w:keepLines/>
              <w:widowControl w:val="0"/>
              <w:jc w:val="center"/>
              <w:rPr>
                <w:snapToGrid w:val="0"/>
              </w:rPr>
            </w:pPr>
            <w:r w:rsidRPr="003C2FE8">
              <w:rPr>
                <w:snapToGrid w:val="0"/>
              </w:rPr>
              <w:t>1,910</w:t>
            </w:r>
          </w:p>
        </w:tc>
        <w:tc>
          <w:tcPr>
            <w:tcW w:w="547" w:type="pct"/>
            <w:noWrap/>
            <w:vAlign w:val="center"/>
            <w:hideMark/>
          </w:tcPr>
          <w:p w14:paraId="1C229D59" w14:textId="77777777" w:rsidR="00027406" w:rsidRPr="003C2FE8" w:rsidRDefault="00027406" w:rsidP="00027406">
            <w:pPr>
              <w:pStyle w:val="Tabletext"/>
              <w:keepNext/>
              <w:keepLines/>
              <w:widowControl w:val="0"/>
              <w:jc w:val="center"/>
              <w:rPr>
                <w:snapToGrid w:val="0"/>
              </w:rPr>
            </w:pPr>
            <w:r w:rsidRPr="003C2FE8">
              <w:rPr>
                <w:snapToGrid w:val="0"/>
              </w:rPr>
              <w:t>1,953</w:t>
            </w:r>
          </w:p>
        </w:tc>
        <w:tc>
          <w:tcPr>
            <w:tcW w:w="547" w:type="pct"/>
            <w:noWrap/>
            <w:vAlign w:val="center"/>
            <w:hideMark/>
          </w:tcPr>
          <w:p w14:paraId="76FB2B4E" w14:textId="77777777" w:rsidR="00027406" w:rsidRPr="003C2FE8" w:rsidRDefault="00027406" w:rsidP="00027406">
            <w:pPr>
              <w:pStyle w:val="Tabletext"/>
              <w:keepNext/>
              <w:keepLines/>
              <w:widowControl w:val="0"/>
              <w:jc w:val="center"/>
              <w:rPr>
                <w:snapToGrid w:val="0"/>
              </w:rPr>
            </w:pPr>
            <w:r w:rsidRPr="003C2FE8">
              <w:rPr>
                <w:snapToGrid w:val="0"/>
              </w:rPr>
              <w:t>1,996</w:t>
            </w:r>
          </w:p>
        </w:tc>
        <w:tc>
          <w:tcPr>
            <w:tcW w:w="547" w:type="pct"/>
            <w:vAlign w:val="center"/>
          </w:tcPr>
          <w:p w14:paraId="0B93551C" w14:textId="35A17C85" w:rsidR="00027406" w:rsidRPr="003C2FE8" w:rsidRDefault="00027406" w:rsidP="00027406">
            <w:pPr>
              <w:pStyle w:val="Tabletext"/>
              <w:keepNext/>
              <w:keepLines/>
              <w:widowControl w:val="0"/>
              <w:jc w:val="center"/>
              <w:rPr>
                <w:snapToGrid w:val="0"/>
              </w:rPr>
            </w:pPr>
            <w:r>
              <w:rPr>
                <w:rFonts w:cs="Arial"/>
                <w:color w:val="000000"/>
              </w:rPr>
              <w:t>2,038</w:t>
            </w:r>
          </w:p>
        </w:tc>
        <w:tc>
          <w:tcPr>
            <w:tcW w:w="547" w:type="pct"/>
            <w:vAlign w:val="center"/>
          </w:tcPr>
          <w:p w14:paraId="20EC6D1A" w14:textId="0F32D489" w:rsidR="00027406" w:rsidRPr="003C2FE8" w:rsidRDefault="00027406" w:rsidP="00027406">
            <w:pPr>
              <w:pStyle w:val="Tabletext"/>
              <w:keepNext/>
              <w:keepLines/>
              <w:widowControl w:val="0"/>
              <w:jc w:val="center"/>
              <w:rPr>
                <w:snapToGrid w:val="0"/>
              </w:rPr>
            </w:pPr>
            <w:r>
              <w:rPr>
                <w:rFonts w:cs="Arial"/>
                <w:color w:val="000000"/>
              </w:rPr>
              <w:t>2,080</w:t>
            </w:r>
          </w:p>
        </w:tc>
      </w:tr>
      <w:tr w:rsidR="00027406" w:rsidRPr="003C2FE8" w14:paraId="73D84821" w14:textId="1217CB71" w:rsidTr="00B73706">
        <w:trPr>
          <w:cantSplit/>
          <w:trHeight w:val="255"/>
        </w:trPr>
        <w:tc>
          <w:tcPr>
            <w:tcW w:w="623" w:type="pct"/>
            <w:hideMark/>
          </w:tcPr>
          <w:p w14:paraId="0D3B66BA" w14:textId="77777777" w:rsidR="00027406" w:rsidRPr="003C2FE8" w:rsidRDefault="00027406" w:rsidP="00027406">
            <w:pPr>
              <w:pStyle w:val="Tabletext"/>
              <w:keepNext/>
              <w:keepLines/>
              <w:widowControl w:val="0"/>
              <w:rPr>
                <w:snapToGrid w:val="0"/>
              </w:rPr>
            </w:pPr>
            <w:r w:rsidRPr="003C2FE8">
              <w:rPr>
                <w:snapToGrid w:val="0"/>
              </w:rPr>
              <w:t>Pancreas</w:t>
            </w:r>
          </w:p>
        </w:tc>
        <w:tc>
          <w:tcPr>
            <w:tcW w:w="546" w:type="pct"/>
            <w:noWrap/>
            <w:vAlign w:val="center"/>
            <w:hideMark/>
          </w:tcPr>
          <w:p w14:paraId="3AE0A3D2" w14:textId="77777777" w:rsidR="00027406" w:rsidRPr="003C2FE8" w:rsidRDefault="00027406" w:rsidP="00027406">
            <w:pPr>
              <w:pStyle w:val="Tabletext"/>
              <w:keepNext/>
              <w:keepLines/>
              <w:widowControl w:val="0"/>
              <w:jc w:val="center"/>
              <w:rPr>
                <w:snapToGrid w:val="0"/>
              </w:rPr>
            </w:pPr>
            <w:r w:rsidRPr="003C2FE8">
              <w:rPr>
                <w:snapToGrid w:val="0"/>
              </w:rPr>
              <w:t>4,752</w:t>
            </w:r>
          </w:p>
        </w:tc>
        <w:tc>
          <w:tcPr>
            <w:tcW w:w="547" w:type="pct"/>
            <w:noWrap/>
            <w:vAlign w:val="center"/>
            <w:hideMark/>
          </w:tcPr>
          <w:p w14:paraId="56F9763F" w14:textId="77777777" w:rsidR="00027406" w:rsidRPr="003C2FE8" w:rsidRDefault="00027406" w:rsidP="00027406">
            <w:pPr>
              <w:pStyle w:val="Tabletext"/>
              <w:keepNext/>
              <w:keepLines/>
              <w:widowControl w:val="0"/>
              <w:jc w:val="center"/>
              <w:rPr>
                <w:snapToGrid w:val="0"/>
              </w:rPr>
            </w:pPr>
            <w:r w:rsidRPr="003C2FE8">
              <w:rPr>
                <w:snapToGrid w:val="0"/>
              </w:rPr>
              <w:t>4,930</w:t>
            </w:r>
          </w:p>
        </w:tc>
        <w:tc>
          <w:tcPr>
            <w:tcW w:w="549" w:type="pct"/>
            <w:noWrap/>
            <w:vAlign w:val="center"/>
            <w:hideMark/>
          </w:tcPr>
          <w:p w14:paraId="3B3A2940" w14:textId="77777777" w:rsidR="00027406" w:rsidRPr="003C2FE8" w:rsidRDefault="00027406" w:rsidP="00027406">
            <w:pPr>
              <w:pStyle w:val="Tabletext"/>
              <w:keepNext/>
              <w:keepLines/>
              <w:widowControl w:val="0"/>
              <w:jc w:val="center"/>
              <w:rPr>
                <w:snapToGrid w:val="0"/>
              </w:rPr>
            </w:pPr>
            <w:r w:rsidRPr="003C2FE8">
              <w:rPr>
                <w:snapToGrid w:val="0"/>
              </w:rPr>
              <w:t>5,110</w:t>
            </w:r>
          </w:p>
        </w:tc>
        <w:tc>
          <w:tcPr>
            <w:tcW w:w="547" w:type="pct"/>
            <w:noWrap/>
            <w:vAlign w:val="center"/>
            <w:hideMark/>
          </w:tcPr>
          <w:p w14:paraId="414D5856" w14:textId="77777777" w:rsidR="00027406" w:rsidRPr="003C2FE8" w:rsidRDefault="00027406" w:rsidP="00027406">
            <w:pPr>
              <w:pStyle w:val="Tabletext"/>
              <w:keepNext/>
              <w:keepLines/>
              <w:widowControl w:val="0"/>
              <w:jc w:val="center"/>
              <w:rPr>
                <w:snapToGrid w:val="0"/>
              </w:rPr>
            </w:pPr>
            <w:r w:rsidRPr="003C2FE8">
              <w:rPr>
                <w:snapToGrid w:val="0"/>
              </w:rPr>
              <w:t>5,295</w:t>
            </w:r>
          </w:p>
        </w:tc>
        <w:tc>
          <w:tcPr>
            <w:tcW w:w="547" w:type="pct"/>
            <w:noWrap/>
            <w:vAlign w:val="center"/>
            <w:hideMark/>
          </w:tcPr>
          <w:p w14:paraId="4F42BE26" w14:textId="77777777" w:rsidR="00027406" w:rsidRPr="003C2FE8" w:rsidRDefault="00027406" w:rsidP="00027406">
            <w:pPr>
              <w:pStyle w:val="Tabletext"/>
              <w:keepNext/>
              <w:keepLines/>
              <w:widowControl w:val="0"/>
              <w:jc w:val="center"/>
              <w:rPr>
                <w:snapToGrid w:val="0"/>
              </w:rPr>
            </w:pPr>
            <w:r w:rsidRPr="003C2FE8">
              <w:rPr>
                <w:snapToGrid w:val="0"/>
              </w:rPr>
              <w:t>5,468</w:t>
            </w:r>
          </w:p>
        </w:tc>
        <w:tc>
          <w:tcPr>
            <w:tcW w:w="547" w:type="pct"/>
            <w:noWrap/>
            <w:vAlign w:val="center"/>
            <w:hideMark/>
          </w:tcPr>
          <w:p w14:paraId="4E8588A7" w14:textId="77777777" w:rsidR="00027406" w:rsidRPr="003C2FE8" w:rsidRDefault="00027406" w:rsidP="00027406">
            <w:pPr>
              <w:pStyle w:val="Tabletext"/>
              <w:keepNext/>
              <w:keepLines/>
              <w:widowControl w:val="0"/>
              <w:jc w:val="center"/>
              <w:rPr>
                <w:snapToGrid w:val="0"/>
              </w:rPr>
            </w:pPr>
            <w:r w:rsidRPr="003C2FE8">
              <w:rPr>
                <w:snapToGrid w:val="0"/>
              </w:rPr>
              <w:t>5,643</w:t>
            </w:r>
          </w:p>
        </w:tc>
        <w:tc>
          <w:tcPr>
            <w:tcW w:w="547" w:type="pct"/>
            <w:vAlign w:val="center"/>
          </w:tcPr>
          <w:p w14:paraId="03DD4DA4" w14:textId="2C10338F" w:rsidR="00027406" w:rsidRPr="003C2FE8" w:rsidRDefault="00027406" w:rsidP="00027406">
            <w:pPr>
              <w:pStyle w:val="Tabletext"/>
              <w:keepNext/>
              <w:keepLines/>
              <w:widowControl w:val="0"/>
              <w:jc w:val="center"/>
              <w:rPr>
                <w:snapToGrid w:val="0"/>
              </w:rPr>
            </w:pPr>
            <w:r>
              <w:rPr>
                <w:rFonts w:cs="Arial"/>
                <w:color w:val="000000"/>
              </w:rPr>
              <w:t>5,818</w:t>
            </w:r>
          </w:p>
        </w:tc>
        <w:tc>
          <w:tcPr>
            <w:tcW w:w="547" w:type="pct"/>
            <w:vAlign w:val="center"/>
          </w:tcPr>
          <w:p w14:paraId="35E47742" w14:textId="0496B9BD" w:rsidR="00027406" w:rsidRPr="003C2FE8" w:rsidRDefault="00027406" w:rsidP="00027406">
            <w:pPr>
              <w:pStyle w:val="Tabletext"/>
              <w:keepNext/>
              <w:keepLines/>
              <w:widowControl w:val="0"/>
              <w:jc w:val="center"/>
              <w:rPr>
                <w:snapToGrid w:val="0"/>
              </w:rPr>
            </w:pPr>
            <w:r>
              <w:rPr>
                <w:rFonts w:cs="Arial"/>
                <w:color w:val="000000"/>
              </w:rPr>
              <w:t>5,995</w:t>
            </w:r>
          </w:p>
        </w:tc>
      </w:tr>
      <w:tr w:rsidR="00027406" w:rsidRPr="003C2FE8" w14:paraId="3AB45159" w14:textId="428C760A" w:rsidTr="00B73706">
        <w:trPr>
          <w:cantSplit/>
          <w:trHeight w:val="255"/>
        </w:trPr>
        <w:tc>
          <w:tcPr>
            <w:tcW w:w="623" w:type="pct"/>
            <w:hideMark/>
          </w:tcPr>
          <w:p w14:paraId="4B54158B" w14:textId="77777777" w:rsidR="00027406" w:rsidRPr="003C2FE8" w:rsidRDefault="00027406" w:rsidP="00027406">
            <w:pPr>
              <w:pStyle w:val="Tabletext"/>
              <w:keepNext/>
              <w:keepLines/>
              <w:widowControl w:val="0"/>
              <w:rPr>
                <w:snapToGrid w:val="0"/>
              </w:rPr>
            </w:pPr>
            <w:r w:rsidRPr="003C2FE8">
              <w:rPr>
                <w:snapToGrid w:val="0"/>
              </w:rPr>
              <w:t>Stomach</w:t>
            </w:r>
          </w:p>
        </w:tc>
        <w:tc>
          <w:tcPr>
            <w:tcW w:w="546" w:type="pct"/>
            <w:noWrap/>
            <w:vAlign w:val="center"/>
            <w:hideMark/>
          </w:tcPr>
          <w:p w14:paraId="73CB6390" w14:textId="77777777" w:rsidR="00027406" w:rsidRPr="003C2FE8" w:rsidRDefault="00027406" w:rsidP="00027406">
            <w:pPr>
              <w:pStyle w:val="Tabletext"/>
              <w:keepNext/>
              <w:keepLines/>
              <w:widowControl w:val="0"/>
              <w:jc w:val="center"/>
              <w:rPr>
                <w:snapToGrid w:val="0"/>
              </w:rPr>
            </w:pPr>
            <w:r w:rsidRPr="003C2FE8">
              <w:rPr>
                <w:snapToGrid w:val="0"/>
              </w:rPr>
              <w:t>2,693</w:t>
            </w:r>
          </w:p>
        </w:tc>
        <w:tc>
          <w:tcPr>
            <w:tcW w:w="547" w:type="pct"/>
            <w:noWrap/>
            <w:vAlign w:val="center"/>
            <w:hideMark/>
          </w:tcPr>
          <w:p w14:paraId="5CB784FF" w14:textId="77777777" w:rsidR="00027406" w:rsidRPr="003C2FE8" w:rsidRDefault="00027406" w:rsidP="00027406">
            <w:pPr>
              <w:pStyle w:val="Tabletext"/>
              <w:keepNext/>
              <w:keepLines/>
              <w:widowControl w:val="0"/>
              <w:jc w:val="center"/>
              <w:rPr>
                <w:snapToGrid w:val="0"/>
              </w:rPr>
            </w:pPr>
            <w:r w:rsidRPr="003C2FE8">
              <w:rPr>
                <w:snapToGrid w:val="0"/>
              </w:rPr>
              <w:t>2,750</w:t>
            </w:r>
          </w:p>
        </w:tc>
        <w:tc>
          <w:tcPr>
            <w:tcW w:w="549" w:type="pct"/>
            <w:noWrap/>
            <w:vAlign w:val="center"/>
            <w:hideMark/>
          </w:tcPr>
          <w:p w14:paraId="077603E1" w14:textId="77777777" w:rsidR="00027406" w:rsidRPr="003C2FE8" w:rsidRDefault="00027406" w:rsidP="00027406">
            <w:pPr>
              <w:pStyle w:val="Tabletext"/>
              <w:keepNext/>
              <w:keepLines/>
              <w:widowControl w:val="0"/>
              <w:jc w:val="center"/>
              <w:rPr>
                <w:snapToGrid w:val="0"/>
              </w:rPr>
            </w:pPr>
            <w:r w:rsidRPr="003C2FE8">
              <w:rPr>
                <w:snapToGrid w:val="0"/>
              </w:rPr>
              <w:t>2,803</w:t>
            </w:r>
          </w:p>
        </w:tc>
        <w:tc>
          <w:tcPr>
            <w:tcW w:w="547" w:type="pct"/>
            <w:noWrap/>
            <w:vAlign w:val="center"/>
            <w:hideMark/>
          </w:tcPr>
          <w:p w14:paraId="557F8F07" w14:textId="77777777" w:rsidR="00027406" w:rsidRPr="003C2FE8" w:rsidRDefault="00027406" w:rsidP="00027406">
            <w:pPr>
              <w:pStyle w:val="Tabletext"/>
              <w:keepNext/>
              <w:keepLines/>
              <w:widowControl w:val="0"/>
              <w:jc w:val="center"/>
              <w:rPr>
                <w:snapToGrid w:val="0"/>
              </w:rPr>
            </w:pPr>
            <w:r w:rsidRPr="003C2FE8">
              <w:rPr>
                <w:snapToGrid w:val="0"/>
              </w:rPr>
              <w:t>2,858</w:t>
            </w:r>
          </w:p>
        </w:tc>
        <w:tc>
          <w:tcPr>
            <w:tcW w:w="547" w:type="pct"/>
            <w:noWrap/>
            <w:vAlign w:val="center"/>
            <w:hideMark/>
          </w:tcPr>
          <w:p w14:paraId="199ED38A" w14:textId="77777777" w:rsidR="00027406" w:rsidRPr="003C2FE8" w:rsidRDefault="00027406" w:rsidP="00027406">
            <w:pPr>
              <w:pStyle w:val="Tabletext"/>
              <w:keepNext/>
              <w:keepLines/>
              <w:widowControl w:val="0"/>
              <w:jc w:val="center"/>
              <w:rPr>
                <w:snapToGrid w:val="0"/>
              </w:rPr>
            </w:pPr>
            <w:r w:rsidRPr="003C2FE8">
              <w:rPr>
                <w:snapToGrid w:val="0"/>
              </w:rPr>
              <w:t>2,916</w:t>
            </w:r>
          </w:p>
        </w:tc>
        <w:tc>
          <w:tcPr>
            <w:tcW w:w="547" w:type="pct"/>
            <w:noWrap/>
            <w:vAlign w:val="center"/>
            <w:hideMark/>
          </w:tcPr>
          <w:p w14:paraId="7D26205B" w14:textId="77777777" w:rsidR="00027406" w:rsidRPr="003C2FE8" w:rsidRDefault="00027406" w:rsidP="00027406">
            <w:pPr>
              <w:pStyle w:val="Tabletext"/>
              <w:keepNext/>
              <w:keepLines/>
              <w:widowControl w:val="0"/>
              <w:jc w:val="center"/>
              <w:rPr>
                <w:snapToGrid w:val="0"/>
              </w:rPr>
            </w:pPr>
            <w:r w:rsidRPr="003C2FE8">
              <w:rPr>
                <w:snapToGrid w:val="0"/>
              </w:rPr>
              <w:t>2,978</w:t>
            </w:r>
          </w:p>
        </w:tc>
        <w:tc>
          <w:tcPr>
            <w:tcW w:w="547" w:type="pct"/>
            <w:vAlign w:val="center"/>
          </w:tcPr>
          <w:p w14:paraId="58FA09CA" w14:textId="25603166" w:rsidR="00027406" w:rsidRPr="003C2FE8" w:rsidRDefault="00027406" w:rsidP="00027406">
            <w:pPr>
              <w:pStyle w:val="Tabletext"/>
              <w:keepNext/>
              <w:keepLines/>
              <w:widowControl w:val="0"/>
              <w:jc w:val="center"/>
              <w:rPr>
                <w:snapToGrid w:val="0"/>
              </w:rPr>
            </w:pPr>
            <w:r>
              <w:rPr>
                <w:rFonts w:cs="Arial"/>
                <w:color w:val="000000"/>
              </w:rPr>
              <w:t>3,031</w:t>
            </w:r>
          </w:p>
        </w:tc>
        <w:tc>
          <w:tcPr>
            <w:tcW w:w="547" w:type="pct"/>
            <w:vAlign w:val="center"/>
          </w:tcPr>
          <w:p w14:paraId="219937EC" w14:textId="7653D032" w:rsidR="00027406" w:rsidRPr="003C2FE8" w:rsidRDefault="00027406" w:rsidP="00027406">
            <w:pPr>
              <w:pStyle w:val="Tabletext"/>
              <w:keepNext/>
              <w:keepLines/>
              <w:widowControl w:val="0"/>
              <w:jc w:val="center"/>
              <w:rPr>
                <w:snapToGrid w:val="0"/>
              </w:rPr>
            </w:pPr>
            <w:r>
              <w:rPr>
                <w:rFonts w:cs="Arial"/>
                <w:color w:val="000000"/>
              </w:rPr>
              <w:t>3,087</w:t>
            </w:r>
          </w:p>
        </w:tc>
      </w:tr>
      <w:tr w:rsidR="00027406" w:rsidRPr="003C2FE8" w14:paraId="275DDFD9" w14:textId="2A06BA2F" w:rsidTr="00B73706">
        <w:trPr>
          <w:cantSplit/>
          <w:trHeight w:val="255"/>
        </w:trPr>
        <w:tc>
          <w:tcPr>
            <w:tcW w:w="623" w:type="pct"/>
            <w:hideMark/>
          </w:tcPr>
          <w:p w14:paraId="32A19AC6" w14:textId="77777777" w:rsidR="00027406" w:rsidRPr="003C2FE8" w:rsidRDefault="00027406" w:rsidP="00027406">
            <w:pPr>
              <w:pStyle w:val="Tabletext"/>
              <w:keepNext/>
              <w:keepLines/>
              <w:widowControl w:val="0"/>
              <w:rPr>
                <w:snapToGrid w:val="0"/>
              </w:rPr>
            </w:pPr>
            <w:r w:rsidRPr="003C2FE8">
              <w:rPr>
                <w:snapToGrid w:val="0"/>
              </w:rPr>
              <w:t>Total cancers</w:t>
            </w:r>
          </w:p>
        </w:tc>
        <w:tc>
          <w:tcPr>
            <w:tcW w:w="546" w:type="pct"/>
            <w:vAlign w:val="center"/>
            <w:hideMark/>
          </w:tcPr>
          <w:p w14:paraId="7CBB76CB" w14:textId="77777777" w:rsidR="00027406" w:rsidRPr="003C2FE8" w:rsidRDefault="00027406" w:rsidP="00027406">
            <w:pPr>
              <w:pStyle w:val="Tabletext"/>
              <w:keepNext/>
              <w:keepLines/>
              <w:widowControl w:val="0"/>
              <w:jc w:val="center"/>
              <w:rPr>
                <w:snapToGrid w:val="0"/>
              </w:rPr>
            </w:pPr>
            <w:r w:rsidRPr="003C2FE8">
              <w:rPr>
                <w:snapToGrid w:val="0"/>
              </w:rPr>
              <w:t>52,104</w:t>
            </w:r>
          </w:p>
        </w:tc>
        <w:tc>
          <w:tcPr>
            <w:tcW w:w="547" w:type="pct"/>
            <w:vAlign w:val="center"/>
            <w:hideMark/>
          </w:tcPr>
          <w:p w14:paraId="3EC933EB" w14:textId="77777777" w:rsidR="00027406" w:rsidRPr="003C2FE8" w:rsidRDefault="00027406" w:rsidP="00027406">
            <w:pPr>
              <w:pStyle w:val="Tabletext"/>
              <w:keepNext/>
              <w:keepLines/>
              <w:widowControl w:val="0"/>
              <w:jc w:val="center"/>
              <w:rPr>
                <w:snapToGrid w:val="0"/>
              </w:rPr>
            </w:pPr>
            <w:r w:rsidRPr="003C2FE8">
              <w:rPr>
                <w:snapToGrid w:val="0"/>
              </w:rPr>
              <w:t>53,117</w:t>
            </w:r>
          </w:p>
        </w:tc>
        <w:tc>
          <w:tcPr>
            <w:tcW w:w="549" w:type="pct"/>
            <w:vAlign w:val="center"/>
            <w:hideMark/>
          </w:tcPr>
          <w:p w14:paraId="47D9A70C" w14:textId="77777777" w:rsidR="00027406" w:rsidRPr="003C2FE8" w:rsidRDefault="00027406" w:rsidP="00027406">
            <w:pPr>
              <w:pStyle w:val="Tabletext"/>
              <w:keepNext/>
              <w:keepLines/>
              <w:widowControl w:val="0"/>
              <w:jc w:val="center"/>
              <w:rPr>
                <w:snapToGrid w:val="0"/>
              </w:rPr>
            </w:pPr>
            <w:r w:rsidRPr="003C2FE8">
              <w:rPr>
                <w:snapToGrid w:val="0"/>
              </w:rPr>
              <w:t>54,121</w:t>
            </w:r>
          </w:p>
        </w:tc>
        <w:tc>
          <w:tcPr>
            <w:tcW w:w="547" w:type="pct"/>
            <w:vAlign w:val="center"/>
            <w:hideMark/>
          </w:tcPr>
          <w:p w14:paraId="03EA47B0" w14:textId="77777777" w:rsidR="00027406" w:rsidRPr="003C2FE8" w:rsidRDefault="00027406" w:rsidP="00027406">
            <w:pPr>
              <w:pStyle w:val="Tabletext"/>
              <w:keepNext/>
              <w:keepLines/>
              <w:widowControl w:val="0"/>
              <w:jc w:val="center"/>
              <w:rPr>
                <w:snapToGrid w:val="0"/>
              </w:rPr>
            </w:pPr>
            <w:r w:rsidRPr="003C2FE8">
              <w:rPr>
                <w:snapToGrid w:val="0"/>
              </w:rPr>
              <w:t>55,130</w:t>
            </w:r>
          </w:p>
        </w:tc>
        <w:tc>
          <w:tcPr>
            <w:tcW w:w="547" w:type="pct"/>
            <w:vAlign w:val="center"/>
            <w:hideMark/>
          </w:tcPr>
          <w:p w14:paraId="4DCCD3A0" w14:textId="77777777" w:rsidR="00027406" w:rsidRPr="003C2FE8" w:rsidRDefault="00027406" w:rsidP="00027406">
            <w:pPr>
              <w:pStyle w:val="Tabletext"/>
              <w:keepNext/>
              <w:keepLines/>
              <w:widowControl w:val="0"/>
              <w:jc w:val="center"/>
              <w:rPr>
                <w:snapToGrid w:val="0"/>
              </w:rPr>
            </w:pPr>
            <w:r w:rsidRPr="003C2FE8">
              <w:rPr>
                <w:snapToGrid w:val="0"/>
              </w:rPr>
              <w:t>56,248</w:t>
            </w:r>
          </w:p>
        </w:tc>
        <w:tc>
          <w:tcPr>
            <w:tcW w:w="547" w:type="pct"/>
            <w:vAlign w:val="center"/>
            <w:hideMark/>
          </w:tcPr>
          <w:p w14:paraId="45DF6CCD" w14:textId="77777777" w:rsidR="00027406" w:rsidRPr="003C2FE8" w:rsidRDefault="00027406" w:rsidP="00027406">
            <w:pPr>
              <w:pStyle w:val="Tabletext"/>
              <w:keepNext/>
              <w:keepLines/>
              <w:widowControl w:val="0"/>
              <w:jc w:val="center"/>
              <w:rPr>
                <w:snapToGrid w:val="0"/>
              </w:rPr>
            </w:pPr>
            <w:r w:rsidRPr="003C2FE8">
              <w:rPr>
                <w:snapToGrid w:val="0"/>
              </w:rPr>
              <w:t>57,359</w:t>
            </w:r>
          </w:p>
        </w:tc>
        <w:tc>
          <w:tcPr>
            <w:tcW w:w="547" w:type="pct"/>
            <w:vAlign w:val="center"/>
          </w:tcPr>
          <w:p w14:paraId="5D3E38C0" w14:textId="08670C92" w:rsidR="00027406" w:rsidRPr="003C2FE8" w:rsidRDefault="00027406" w:rsidP="00027406">
            <w:pPr>
              <w:pStyle w:val="Tabletext"/>
              <w:keepNext/>
              <w:keepLines/>
              <w:widowControl w:val="0"/>
              <w:jc w:val="center"/>
              <w:rPr>
                <w:snapToGrid w:val="0"/>
              </w:rPr>
            </w:pPr>
            <w:r>
              <w:rPr>
                <w:rFonts w:cs="Arial"/>
              </w:rPr>
              <w:t>58,450</w:t>
            </w:r>
          </w:p>
        </w:tc>
        <w:tc>
          <w:tcPr>
            <w:tcW w:w="547" w:type="pct"/>
            <w:vAlign w:val="center"/>
          </w:tcPr>
          <w:p w14:paraId="5F2153B2" w14:textId="745A00FF" w:rsidR="00027406" w:rsidRPr="003C2FE8" w:rsidRDefault="00027406" w:rsidP="00027406">
            <w:pPr>
              <w:pStyle w:val="Tabletext"/>
              <w:keepNext/>
              <w:keepLines/>
              <w:widowControl w:val="0"/>
              <w:jc w:val="center"/>
              <w:rPr>
                <w:snapToGrid w:val="0"/>
              </w:rPr>
            </w:pPr>
            <w:r>
              <w:rPr>
                <w:rFonts w:cs="Arial"/>
              </w:rPr>
              <w:t>59,547</w:t>
            </w:r>
          </w:p>
        </w:tc>
      </w:tr>
    </w:tbl>
    <w:p w14:paraId="0E086280" w14:textId="35D0BE18" w:rsidR="00E51C66" w:rsidRPr="00490FBB" w:rsidRDefault="00383A9D" w:rsidP="000A438E">
      <w:pPr>
        <w:pStyle w:val="Tablenotes"/>
        <w:keepNext/>
        <w:keepLines/>
        <w:contextualSpacing/>
        <w:rPr>
          <w:b/>
          <w:szCs w:val="18"/>
        </w:rPr>
      </w:pPr>
      <w:r w:rsidRPr="0008449D">
        <w:t xml:space="preserve">Source: </w:t>
      </w:r>
      <w:r w:rsidRPr="00372B2F">
        <w:rPr>
          <w:i/>
          <w:iCs/>
        </w:rPr>
        <w:t xml:space="preserve">Table </w:t>
      </w:r>
      <w:r w:rsidR="00522259" w:rsidRPr="00372B2F">
        <w:rPr>
          <w:i/>
          <w:iCs/>
        </w:rPr>
        <w:t>compiled during PICO development</w:t>
      </w:r>
      <w:r w:rsidR="0000705B" w:rsidRPr="00372B2F">
        <w:rPr>
          <w:i/>
          <w:iCs/>
        </w:rPr>
        <w:t xml:space="preserve"> </w:t>
      </w:r>
      <w:r w:rsidRPr="00372B2F">
        <w:rPr>
          <w:i/>
          <w:iCs/>
        </w:rPr>
        <w:t xml:space="preserve">using the </w:t>
      </w:r>
      <w:r w:rsidR="00DD6814" w:rsidRPr="00372B2F">
        <w:rPr>
          <w:i/>
          <w:iCs/>
        </w:rPr>
        <w:t>same method as in the application but updated with the most recently available data (</w:t>
      </w:r>
      <w:r w:rsidRPr="00372B2F">
        <w:rPr>
          <w:i/>
          <w:iCs/>
        </w:rPr>
        <w:t xml:space="preserve">AIHW Cancer data in Australia, 2023 </w:t>
      </w:r>
      <w:r w:rsidRPr="00372B2F">
        <w:rPr>
          <w:i/>
          <w:iCs/>
        </w:rPr>
        <w:fldChar w:fldCharType="begin"/>
      </w:r>
      <w:r w:rsidRPr="00372B2F">
        <w:rPr>
          <w:i/>
          <w:iCs/>
        </w:rPr>
        <w:instrText xml:space="preserve"> ADDIN EN.CITE &lt;EndNote&gt;&lt;Cite ExcludeAuth="1"&gt;&lt;Author&gt;Australian Institute of Health and Welfare (AIHW)&lt;/Author&gt;&lt;Year&gt;2023&lt;/Year&gt;&lt;RecNum&gt;17&lt;/RecNum&gt;&lt;Prefix&gt;AIHW`, &lt;/Prefix&gt;&lt;DisplayText&gt;(AIHW, 2023)&lt;/DisplayText&gt;&lt;record&gt;&lt;rec-number&gt;17&lt;/rec-number&gt;&lt;foreign-keys&gt;&lt;key app="EN" db-id="fppzex9dnf5ze9es5zd5dpe0xa2xp0pp205d" timestamp="1696894705"&gt;17&lt;/key&gt;&lt;/foreign-keys&gt;&lt;ref-type name="Government Document"&gt;46&lt;/ref-type&gt;&lt;contributors&gt;&lt;authors&gt;&lt;author&gt;Australian Institute of Health and Welfare (AIHW),&lt;/author&gt;&lt;/authors&gt;&lt;secondary-authors&gt;&lt;author&gt;Australian Institute of Health and Welfare (AIHW),&lt;/author&gt;&lt;/secondary-authors&gt;&lt;/contributors&gt;&lt;titles&gt;&lt;title&gt;Cancer Data in Australia: Book 1e – Long-term incidence projections for selected cancers&lt;/title&gt;&lt;tertiary-title&gt;AIHW Australian Cancer Database 2019&lt;/tertiary-title&gt;&lt;/titles&gt;&lt;dates&gt;&lt;year&gt;2023&lt;/year&gt;&lt;/dates&gt;&lt;pub-location&gt;Canberra&lt;/pub-location&gt;&lt;urls&gt;&lt;related-urls&gt;&lt;url&gt;https://www.aihw.gov.au/reports/cancer/cancer-data-in-australia&lt;/url&gt;&lt;/related-urls&gt;&lt;/urls&gt;&lt;access-date&gt;30 Sep 2023&lt;/access-date&gt;&lt;/record&gt;&lt;/Cite&gt;&lt;/EndNote&gt;</w:instrText>
      </w:r>
      <w:r w:rsidRPr="00372B2F">
        <w:rPr>
          <w:i/>
          <w:iCs/>
        </w:rPr>
        <w:fldChar w:fldCharType="separate"/>
      </w:r>
      <w:r w:rsidRPr="00372B2F">
        <w:rPr>
          <w:i/>
          <w:iCs/>
        </w:rPr>
        <w:t>(AIHW, 2023)</w:t>
      </w:r>
      <w:r w:rsidRPr="00372B2F">
        <w:rPr>
          <w:i/>
          <w:iCs/>
        </w:rPr>
        <w:fldChar w:fldCharType="end"/>
      </w:r>
      <w:r w:rsidR="00DD6814" w:rsidRPr="00372B2F">
        <w:rPr>
          <w:i/>
          <w:iCs/>
        </w:rPr>
        <w:t>)</w:t>
      </w:r>
      <w:r w:rsidR="0043229B" w:rsidRPr="00372B2F">
        <w:rPr>
          <w:i/>
          <w:iCs/>
        </w:rPr>
        <w:t xml:space="preserve"> </w:t>
      </w:r>
      <w:r w:rsidR="00DD6814" w:rsidRPr="00372B2F">
        <w:rPr>
          <w:i/>
          <w:iCs/>
        </w:rPr>
        <w:t xml:space="preserve">rather than the </w:t>
      </w:r>
      <w:r w:rsidRPr="00372B2F">
        <w:rPr>
          <w:i/>
          <w:iCs/>
        </w:rPr>
        <w:t xml:space="preserve">AIHW 2022 data </w:t>
      </w:r>
      <w:r w:rsidR="00DD6814" w:rsidRPr="00372B2F">
        <w:rPr>
          <w:i/>
          <w:iCs/>
        </w:rPr>
        <w:t>used in the application</w:t>
      </w:r>
      <w:r w:rsidR="00DD6814">
        <w:t xml:space="preserve"> </w:t>
      </w:r>
      <w:r>
        <w:t>(</w:t>
      </w:r>
      <w:r w:rsidR="003E51DC">
        <w:t xml:space="preserve">Table 5, </w:t>
      </w:r>
      <w:r w:rsidR="000769FD">
        <w:t xml:space="preserve">p8 </w:t>
      </w:r>
      <w:r>
        <w:t xml:space="preserve">of </w:t>
      </w:r>
      <w:r w:rsidR="009B524A">
        <w:t xml:space="preserve">the </w:t>
      </w:r>
      <w:hyperlink r:id="rId12" w:history="1">
        <w:r w:rsidRPr="00F33B41">
          <w:rPr>
            <w:rStyle w:val="Hyperlink"/>
            <w:rFonts w:ascii="Arial Narrow" w:hAnsi="Arial Narrow" w:cs="Arial"/>
          </w:rPr>
          <w:t>application</w:t>
        </w:r>
      </w:hyperlink>
      <w:r>
        <w:t xml:space="preserve"> attachment titled “</w:t>
      </w:r>
      <w:r w:rsidR="00E55507">
        <w:rPr>
          <w:i/>
        </w:rPr>
        <w:t xml:space="preserve">Estimated </w:t>
      </w:r>
      <w:r w:rsidR="003E51DC">
        <w:rPr>
          <w:i/>
        </w:rPr>
        <w:t>utilisation</w:t>
      </w:r>
      <w:r>
        <w:t>” submitted by the applicant).</w:t>
      </w:r>
    </w:p>
    <w:p w14:paraId="74CA6C11" w14:textId="5A091437" w:rsidR="00275970" w:rsidRDefault="00A67ED3" w:rsidP="000A438E">
      <w:pPr>
        <w:pStyle w:val="Tablenotes"/>
        <w:keepNext/>
        <w:keepLines/>
        <w:contextualSpacing/>
      </w:pPr>
      <w:r>
        <w:t>AIHW</w:t>
      </w:r>
      <w:r w:rsidR="00CE04AE">
        <w:t xml:space="preserve"> </w:t>
      </w:r>
      <w:r>
        <w:t xml:space="preserve">= Australian Institute of Health and Welfare; </w:t>
      </w:r>
      <w:r w:rsidR="00723448">
        <w:t>FP</w:t>
      </w:r>
      <w:r w:rsidR="00CE04AE">
        <w:t xml:space="preserve"> </w:t>
      </w:r>
      <w:r w:rsidR="00723448">
        <w:t xml:space="preserve">= Fluoropyrimidine; </w:t>
      </w:r>
      <w:r w:rsidR="00275970">
        <w:t>MBS</w:t>
      </w:r>
      <w:r w:rsidR="00CE04AE">
        <w:t xml:space="preserve"> </w:t>
      </w:r>
      <w:r w:rsidR="00275970">
        <w:t>=</w:t>
      </w:r>
      <w:r w:rsidR="00CE04AE">
        <w:t xml:space="preserve"> </w:t>
      </w:r>
      <w:r>
        <w:t>Medicare Benefits Schedule</w:t>
      </w:r>
      <w:r w:rsidR="00A42532">
        <w:t>.</w:t>
      </w:r>
    </w:p>
    <w:p w14:paraId="2E3F6AD2" w14:textId="41C792DF" w:rsidR="00F96E6A" w:rsidRDefault="00070616" w:rsidP="001B6D75">
      <w:pPr>
        <w:pStyle w:val="Tablenotes"/>
        <w:keepNext/>
        <w:keepLines/>
        <w:jc w:val="left"/>
      </w:pPr>
      <w:r w:rsidRPr="0008449D">
        <w:t>Head and neck</w:t>
      </w:r>
      <w:r w:rsidR="00BF032A">
        <w:t xml:space="preserve"> cancers</w:t>
      </w:r>
      <w:r w:rsidRPr="0008449D">
        <w:t xml:space="preserve"> excluded lip</w:t>
      </w:r>
      <w:r w:rsidR="00DF6877" w:rsidRPr="0008449D">
        <w:t xml:space="preserve"> cancers</w:t>
      </w:r>
      <w:r w:rsidR="00275970">
        <w:t>.</w:t>
      </w:r>
      <w:r w:rsidR="00E51C66">
        <w:br/>
      </w:r>
      <w:r w:rsidR="00691AD6" w:rsidRPr="00B73706">
        <w:rPr>
          <w:vertAlign w:val="superscript"/>
        </w:rPr>
        <w:t>a</w:t>
      </w:r>
      <w:r w:rsidR="00691AD6">
        <w:t xml:space="preserve"> </w:t>
      </w:r>
      <w:r w:rsidR="00DF6877" w:rsidRPr="0008449D">
        <w:t>The list of cancers does not include numbers for extrahepatic bile duct cancers</w:t>
      </w:r>
      <w:r w:rsidR="00A67ED3">
        <w:t xml:space="preserve"> (type described in the application)</w:t>
      </w:r>
      <w:r w:rsidR="00DF6877" w:rsidRPr="0008449D">
        <w:t xml:space="preserve"> because</w:t>
      </w:r>
      <w:r w:rsidR="00AB761D" w:rsidRPr="0008449D">
        <w:t xml:space="preserve"> the most recent AIHW update did not provide numbers for </w:t>
      </w:r>
      <w:r w:rsidR="00DF6877" w:rsidRPr="0008449D">
        <w:t>these cancers and the application only provided projections until 2026.</w:t>
      </w:r>
      <w:r w:rsidR="00691AD6">
        <w:br/>
      </w:r>
      <w:r w:rsidR="00691AD6" w:rsidRPr="003C5445">
        <w:rPr>
          <w:vertAlign w:val="superscript"/>
        </w:rPr>
        <w:t>b</w:t>
      </w:r>
      <w:r w:rsidR="00D12C98">
        <w:rPr>
          <w:vertAlign w:val="superscript"/>
        </w:rPr>
        <w:t xml:space="preserve"> </w:t>
      </w:r>
      <w:r w:rsidR="00FC1B4E">
        <w:t xml:space="preserve">The first year of the proposed </w:t>
      </w:r>
      <w:r w:rsidR="008B6375">
        <w:t xml:space="preserve">MBS </w:t>
      </w:r>
      <w:r w:rsidR="00FC1B4E">
        <w:t xml:space="preserve">listing of </w:t>
      </w:r>
      <w:r w:rsidR="00FC1B4E" w:rsidRPr="00B73706">
        <w:rPr>
          <w:i/>
          <w:iCs/>
        </w:rPr>
        <w:t>DPYD</w:t>
      </w:r>
      <w:r w:rsidR="00FC1B4E">
        <w:t xml:space="preserve"> genotyping </w:t>
      </w:r>
      <w:r w:rsidR="00D3492C">
        <w:t xml:space="preserve">may </w:t>
      </w:r>
      <w:r w:rsidR="008B6375">
        <w:t xml:space="preserve">be 2026 assuming </w:t>
      </w:r>
      <w:r w:rsidR="004359AE">
        <w:t xml:space="preserve">MSAC </w:t>
      </w:r>
      <w:r w:rsidR="00170953">
        <w:t>advice</w:t>
      </w:r>
      <w:r w:rsidR="004359AE">
        <w:t xml:space="preserve"> in </w:t>
      </w:r>
      <w:r w:rsidR="00170953">
        <w:t xml:space="preserve">November </w:t>
      </w:r>
      <w:r w:rsidR="004359AE">
        <w:t>2024.</w:t>
      </w:r>
    </w:p>
    <w:p w14:paraId="60F0E236" w14:textId="4F43AB26" w:rsidR="00C0016F" w:rsidRPr="000E3FFF" w:rsidRDefault="000E3FFF" w:rsidP="00FC378D">
      <w:r w:rsidRPr="00AB761D">
        <w:t xml:space="preserve">As described in the application, only a proportion of the cancers will be treated by </w:t>
      </w:r>
      <w:r w:rsidR="00AA44E9">
        <w:t>FP</w:t>
      </w:r>
      <w:r w:rsidR="004F73F4">
        <w:t>-based</w:t>
      </w:r>
      <w:r w:rsidRPr="00AB761D">
        <w:t xml:space="preserve"> </w:t>
      </w:r>
      <w:r w:rsidR="004F73F4">
        <w:t>chemo</w:t>
      </w:r>
      <w:r w:rsidRPr="00AB761D">
        <w:t>therapy</w:t>
      </w:r>
      <w:r>
        <w:t xml:space="preserve"> (Sheet 1 of the attachment “</w:t>
      </w:r>
      <w:r w:rsidR="00356534" w:rsidRPr="00356534">
        <w:rPr>
          <w:i/>
        </w:rPr>
        <w:t>DPYD</w:t>
      </w:r>
      <w:r>
        <w:t xml:space="preserve"> Genotyping estimates”)</w:t>
      </w:r>
      <w:r w:rsidRPr="00AB761D">
        <w:t xml:space="preserve">. </w:t>
      </w:r>
      <w:r w:rsidR="004B0F81" w:rsidRPr="004974C2">
        <w:fldChar w:fldCharType="begin"/>
      </w:r>
      <w:r w:rsidR="004B0F81" w:rsidRPr="004974C2">
        <w:instrText xml:space="preserve"> REF _Ref147780596 \h </w:instrText>
      </w:r>
      <w:r w:rsidR="004B0F81" w:rsidRPr="00485A11">
        <w:instrText xml:space="preserve"> \* MERGEFORMAT </w:instrText>
      </w:r>
      <w:r w:rsidR="004B0F81" w:rsidRPr="004974C2">
        <w:fldChar w:fldCharType="separate"/>
      </w:r>
      <w:r w:rsidR="006943E8">
        <w:t>Table 3</w:t>
      </w:r>
      <w:r w:rsidR="004B0F81" w:rsidRPr="004974C2">
        <w:fldChar w:fldCharType="end"/>
      </w:r>
      <w:r w:rsidR="004B0F81">
        <w:t xml:space="preserve"> presents the </w:t>
      </w:r>
      <w:r w:rsidR="00DD6814">
        <w:t xml:space="preserve">estimated number of patients eligible for </w:t>
      </w:r>
      <w:r w:rsidR="000A3549">
        <w:rPr>
          <w:i/>
          <w:iCs/>
        </w:rPr>
        <w:t>DPYD</w:t>
      </w:r>
      <w:r w:rsidR="009B3E73">
        <w:t xml:space="preserve"> genotyping</w:t>
      </w:r>
      <w:r w:rsidR="004B0F81">
        <w:t xml:space="preserve"> in the first year </w:t>
      </w:r>
      <w:r w:rsidR="00DD6814">
        <w:t xml:space="preserve">of the proposed MBS </w:t>
      </w:r>
      <w:r w:rsidR="004B0F81">
        <w:t>listing</w:t>
      </w:r>
      <w:r w:rsidR="00DD6814">
        <w:t xml:space="preserve"> </w:t>
      </w:r>
      <w:r w:rsidR="009B524A">
        <w:t xml:space="preserve">— approximately </w:t>
      </w:r>
      <w:r w:rsidR="006E3001">
        <w:t>2</w:t>
      </w:r>
      <w:r w:rsidR="00E84A07">
        <w:t>2</w:t>
      </w:r>
      <w:r w:rsidR="006E3001">
        <w:t>,000</w:t>
      </w:r>
      <w:r w:rsidR="004B0F81">
        <w:t xml:space="preserve"> </w:t>
      </w:r>
      <w:r w:rsidR="004B0F81" w:rsidRPr="004974C2">
        <w:t>patients</w:t>
      </w:r>
      <w:r w:rsidR="009B524A">
        <w:t>—</w:t>
      </w:r>
      <w:r w:rsidR="004B0F81">
        <w:t xml:space="preserve"> b</w:t>
      </w:r>
      <w:r>
        <w:t>ased on the assumptions described in the application</w:t>
      </w:r>
      <w:r w:rsidRPr="004974C2">
        <w:t>.</w:t>
      </w:r>
      <w:r w:rsidR="005E023F">
        <w:t xml:space="preserve"> The applicant indicated that the assumptions used in the application </w:t>
      </w:r>
      <w:r w:rsidR="0016459D">
        <w:t xml:space="preserve">were </w:t>
      </w:r>
      <w:r w:rsidR="005E023F">
        <w:t>based on clinical experience (</w:t>
      </w:r>
      <w:r w:rsidR="0015329E">
        <w:t xml:space="preserve">pre-PASC </w:t>
      </w:r>
      <w:r w:rsidR="005E023F">
        <w:t>teleconference</w:t>
      </w:r>
      <w:r w:rsidR="0015329E">
        <w:t>,</w:t>
      </w:r>
      <w:r w:rsidR="005E023F">
        <w:t xml:space="preserve"> 12 October 2023).</w:t>
      </w:r>
    </w:p>
    <w:p w14:paraId="5A08F13A" w14:textId="53ECB3A5" w:rsidR="003D4EE5" w:rsidRDefault="003D4EE5" w:rsidP="003D4EE5">
      <w:pPr>
        <w:pStyle w:val="Caption"/>
      </w:pPr>
      <w:bookmarkStart w:id="10" w:name="_Ref147780596"/>
      <w:bookmarkStart w:id="11" w:name="_Ref147780586"/>
      <w:r>
        <w:lastRenderedPageBreak/>
        <w:t xml:space="preserve">Table </w:t>
      </w:r>
      <w:r>
        <w:fldChar w:fldCharType="begin"/>
      </w:r>
      <w:r>
        <w:instrText xml:space="preserve"> SEQ Table \* ARABIC </w:instrText>
      </w:r>
      <w:r>
        <w:fldChar w:fldCharType="separate"/>
      </w:r>
      <w:r w:rsidR="006943E8">
        <w:rPr>
          <w:noProof/>
        </w:rPr>
        <w:t>3</w:t>
      </w:r>
      <w:r>
        <w:fldChar w:fldCharType="end"/>
      </w:r>
      <w:bookmarkEnd w:id="10"/>
      <w:r w:rsidR="00AA44E9">
        <w:tab/>
      </w:r>
      <w:r w:rsidR="000911B5">
        <w:t xml:space="preserve">Estimated number of patients eligible for </w:t>
      </w:r>
      <w:r w:rsidRPr="00E44353">
        <w:rPr>
          <w:i/>
          <w:iCs/>
        </w:rPr>
        <w:t>DPYD</w:t>
      </w:r>
      <w:r>
        <w:t xml:space="preserve"> </w:t>
      </w:r>
      <w:r w:rsidR="004B0F81">
        <w:t xml:space="preserve">genotyping </w:t>
      </w:r>
      <w:r>
        <w:t xml:space="preserve">in </w:t>
      </w:r>
      <w:r w:rsidR="001B4FCE">
        <w:t>2024</w:t>
      </w:r>
      <w:r w:rsidR="000911B5">
        <w:t xml:space="preserve"> in the application (</w:t>
      </w:r>
      <w:r>
        <w:t xml:space="preserve">based on </w:t>
      </w:r>
      <w:r w:rsidR="004B0F81">
        <w:t xml:space="preserve">the </w:t>
      </w:r>
      <w:r>
        <w:t xml:space="preserve">proportion of people with cancer </w:t>
      </w:r>
      <w:r w:rsidR="004B0F81">
        <w:t xml:space="preserve">receiving </w:t>
      </w:r>
      <w:r w:rsidR="004F73F4">
        <w:t>FP-based chemo</w:t>
      </w:r>
      <w:r>
        <w:t>therapy</w:t>
      </w:r>
      <w:bookmarkEnd w:id="11"/>
      <w:r w:rsidR="000911B5">
        <w:t>)</w:t>
      </w:r>
    </w:p>
    <w:tbl>
      <w:tblPr>
        <w:tblStyle w:val="TableGrid"/>
        <w:tblW w:w="5000" w:type="pct"/>
        <w:tblInd w:w="0" w:type="dxa"/>
        <w:tblLayout w:type="fixed"/>
        <w:tblLook w:val="04A0" w:firstRow="1" w:lastRow="0" w:firstColumn="1" w:lastColumn="0" w:noHBand="0" w:noVBand="1"/>
        <w:tblCaption w:val="Table 3 Projected uptake of DPYD genotyping in the first year, based on the proportion of people with cancer receiving FP-based chemotherapy"/>
        <w:tblDescription w:val="The table consists of 10 columns. The first column describes the cancer type. The second column describes the stage of the cancer, so that each cancer type will have variable number of rows for column 2. &#10;Column 3 contains the annual incidence of the cancer type by stage and comprises the number of incident cancers in the first year- this column is labelled A.&#10;Column 4 provides the proportion of people belonging to each stage of cancer- this is labelled B. &#10;Column 5 contains the number of incident cancers in the first year- this column is labelled C, where C=A ×B.&#10;Column 6 contains the proportion of incident cancers who will receiving fluoropyrimidine-based chemotherapy- this is labelled D. &#10;Column 7 contains the proportion of incident cancer patients who relapse or have recurrence- this is labelled E&#10;Column 8 shows the proportion of incident cancer patients who have relapsed, who will receive a fluoropyrimidine. &#10;Column 9 shows the subtotal of patients for each cancer stage who will receive fluoropyrimidine-based chemotherapy. This column is labelled G where G =C×D+ C×E×F.&#10;Column 10 is the the last column and shows the total number of patients for each cancer type and subtype eligible to receive fluoropyrimidine-based chemotherapy in the first year &#10;The last cell of the table shows the total number of patients who are expected to receive fluoropyrimidine-based chemotherapy in the first year."/>
      </w:tblPr>
      <w:tblGrid>
        <w:gridCol w:w="1281"/>
        <w:gridCol w:w="708"/>
        <w:gridCol w:w="1003"/>
        <w:gridCol w:w="708"/>
        <w:gridCol w:w="1258"/>
        <w:gridCol w:w="708"/>
        <w:gridCol w:w="852"/>
        <w:gridCol w:w="1135"/>
        <w:gridCol w:w="1005"/>
        <w:gridCol w:w="913"/>
      </w:tblGrid>
      <w:tr w:rsidR="002D0E18" w:rsidRPr="000E3FFF" w14:paraId="562F17E6" w14:textId="5DCA63EE" w:rsidTr="006E3001">
        <w:trPr>
          <w:trHeight w:val="765"/>
          <w:tblHeader/>
        </w:trPr>
        <w:tc>
          <w:tcPr>
            <w:tcW w:w="669" w:type="pct"/>
            <w:tcBorders>
              <w:bottom w:val="single" w:sz="4" w:space="0" w:color="auto"/>
              <w:right w:val="nil"/>
            </w:tcBorders>
            <w:noWrap/>
            <w:vAlign w:val="center"/>
            <w:hideMark/>
          </w:tcPr>
          <w:p w14:paraId="0DA5DD18" w14:textId="77777777" w:rsidR="002B0DE0" w:rsidRPr="000E3FFF" w:rsidRDefault="002B0DE0" w:rsidP="00DD6814">
            <w:pPr>
              <w:pStyle w:val="Tabletext"/>
              <w:keepNext/>
              <w:keepLines/>
              <w:widowControl w:val="0"/>
              <w:rPr>
                <w:b/>
                <w:bCs/>
                <w:snapToGrid w:val="0"/>
              </w:rPr>
            </w:pPr>
            <w:r w:rsidRPr="000E3FFF">
              <w:rPr>
                <w:b/>
                <w:bCs/>
                <w:snapToGrid w:val="0"/>
              </w:rPr>
              <w:t>Cancer</w:t>
            </w:r>
          </w:p>
        </w:tc>
        <w:tc>
          <w:tcPr>
            <w:tcW w:w="370" w:type="pct"/>
            <w:tcBorders>
              <w:left w:val="nil"/>
              <w:right w:val="nil"/>
            </w:tcBorders>
            <w:noWrap/>
            <w:vAlign w:val="center"/>
            <w:hideMark/>
          </w:tcPr>
          <w:p w14:paraId="2F1FA84D" w14:textId="169C42C5" w:rsidR="002B0DE0" w:rsidRPr="000E3FFF" w:rsidRDefault="002B0DE0" w:rsidP="006E3001">
            <w:pPr>
              <w:pStyle w:val="Tabletext"/>
              <w:keepNext/>
              <w:keepLines/>
              <w:widowControl w:val="0"/>
              <w:jc w:val="center"/>
              <w:rPr>
                <w:b/>
                <w:bCs/>
                <w:snapToGrid w:val="0"/>
              </w:rPr>
            </w:pPr>
            <w:r w:rsidRPr="000E3FFF">
              <w:rPr>
                <w:b/>
                <w:bCs/>
                <w:snapToGrid w:val="0"/>
              </w:rPr>
              <w:t>Stage</w:t>
            </w:r>
          </w:p>
        </w:tc>
        <w:tc>
          <w:tcPr>
            <w:tcW w:w="524" w:type="pct"/>
            <w:tcBorders>
              <w:left w:val="nil"/>
              <w:right w:val="nil"/>
            </w:tcBorders>
            <w:vAlign w:val="center"/>
            <w:hideMark/>
          </w:tcPr>
          <w:p w14:paraId="6C886FDB" w14:textId="2322C74E" w:rsidR="002D0E18" w:rsidRPr="000E3FFF" w:rsidRDefault="002B0DE0" w:rsidP="002D0E18">
            <w:pPr>
              <w:pStyle w:val="Tabletext"/>
              <w:keepNext/>
              <w:keepLines/>
              <w:widowControl w:val="0"/>
              <w:jc w:val="center"/>
              <w:rPr>
                <w:b/>
                <w:bCs/>
                <w:snapToGrid w:val="0"/>
              </w:rPr>
            </w:pPr>
            <w:r w:rsidRPr="000E3FFF">
              <w:rPr>
                <w:b/>
                <w:bCs/>
                <w:snapToGrid w:val="0"/>
              </w:rPr>
              <w:t>Annual incidence</w:t>
            </w:r>
            <w:r>
              <w:rPr>
                <w:b/>
                <w:bCs/>
                <w:snapToGrid w:val="0"/>
              </w:rPr>
              <w:t xml:space="preserve"> (N) </w:t>
            </w:r>
            <w:r w:rsidR="002D0E18">
              <w:rPr>
                <w:b/>
                <w:bCs/>
                <w:snapToGrid w:val="0"/>
              </w:rPr>
              <w:t>[A]</w:t>
            </w:r>
            <w:r w:rsidR="00DC76C9">
              <w:rPr>
                <w:b/>
                <w:bCs/>
                <w:snapToGrid w:val="0"/>
                <w:vertAlign w:val="superscript"/>
              </w:rPr>
              <w:t>f</w:t>
            </w:r>
          </w:p>
        </w:tc>
        <w:tc>
          <w:tcPr>
            <w:tcW w:w="370" w:type="pct"/>
            <w:tcBorders>
              <w:left w:val="nil"/>
              <w:right w:val="nil"/>
            </w:tcBorders>
            <w:vAlign w:val="center"/>
          </w:tcPr>
          <w:p w14:paraId="4D3F6EBB" w14:textId="77777777" w:rsidR="002D0E18" w:rsidRDefault="002B0DE0" w:rsidP="00DD6814">
            <w:pPr>
              <w:pStyle w:val="Tabletext"/>
              <w:keepNext/>
              <w:keepLines/>
              <w:widowControl w:val="0"/>
              <w:jc w:val="center"/>
              <w:rPr>
                <w:b/>
                <w:bCs/>
                <w:snapToGrid w:val="0"/>
              </w:rPr>
            </w:pPr>
            <w:r>
              <w:rPr>
                <w:b/>
                <w:bCs/>
                <w:snapToGrid w:val="0"/>
              </w:rPr>
              <w:t>% by stage</w:t>
            </w:r>
          </w:p>
          <w:p w14:paraId="6A205D7D" w14:textId="33E024E3" w:rsidR="002B0DE0" w:rsidRDefault="002D0E18" w:rsidP="00DD6814">
            <w:pPr>
              <w:pStyle w:val="Tabletext"/>
              <w:keepNext/>
              <w:keepLines/>
              <w:widowControl w:val="0"/>
              <w:jc w:val="center"/>
              <w:rPr>
                <w:b/>
                <w:bCs/>
                <w:snapToGrid w:val="0"/>
              </w:rPr>
            </w:pPr>
            <w:r>
              <w:rPr>
                <w:b/>
                <w:bCs/>
                <w:snapToGrid w:val="0"/>
              </w:rPr>
              <w:t>[B]</w:t>
            </w:r>
            <w:r w:rsidR="002B0DE0">
              <w:rPr>
                <w:b/>
                <w:bCs/>
                <w:snapToGrid w:val="0"/>
              </w:rPr>
              <w:t xml:space="preserve"> </w:t>
            </w:r>
          </w:p>
        </w:tc>
        <w:tc>
          <w:tcPr>
            <w:tcW w:w="657" w:type="pct"/>
            <w:tcBorders>
              <w:left w:val="nil"/>
              <w:bottom w:val="single" w:sz="4" w:space="0" w:color="auto"/>
              <w:right w:val="nil"/>
            </w:tcBorders>
            <w:vAlign w:val="center"/>
            <w:hideMark/>
          </w:tcPr>
          <w:p w14:paraId="5764B120" w14:textId="03BA4986" w:rsidR="002B0DE0" w:rsidRDefault="002B0DE0" w:rsidP="00DD6814">
            <w:pPr>
              <w:pStyle w:val="Tabletext"/>
              <w:keepNext/>
              <w:keepLines/>
              <w:widowControl w:val="0"/>
              <w:jc w:val="center"/>
              <w:rPr>
                <w:b/>
                <w:bCs/>
                <w:snapToGrid w:val="0"/>
              </w:rPr>
            </w:pPr>
            <w:r>
              <w:rPr>
                <w:b/>
                <w:bCs/>
                <w:snapToGrid w:val="0"/>
              </w:rPr>
              <w:t>I</w:t>
            </w:r>
            <w:r w:rsidRPr="000E3FFF">
              <w:rPr>
                <w:b/>
                <w:bCs/>
                <w:snapToGrid w:val="0"/>
              </w:rPr>
              <w:t>ncidence</w:t>
            </w:r>
            <w:r>
              <w:rPr>
                <w:b/>
                <w:bCs/>
                <w:snapToGrid w:val="0"/>
              </w:rPr>
              <w:t xml:space="preserve"> in 1</w:t>
            </w:r>
            <w:r w:rsidRPr="006E3001">
              <w:rPr>
                <w:b/>
                <w:bCs/>
                <w:snapToGrid w:val="0"/>
                <w:vertAlign w:val="superscript"/>
              </w:rPr>
              <w:t>st</w:t>
            </w:r>
            <w:r>
              <w:rPr>
                <w:b/>
                <w:bCs/>
                <w:snapToGrid w:val="0"/>
              </w:rPr>
              <w:t xml:space="preserve"> year</w:t>
            </w:r>
            <w:r w:rsidRPr="000E3FFF">
              <w:rPr>
                <w:b/>
                <w:bCs/>
                <w:snapToGrid w:val="0"/>
              </w:rPr>
              <w:t xml:space="preserve"> (</w:t>
            </w:r>
            <w:r>
              <w:rPr>
                <w:b/>
                <w:bCs/>
                <w:snapToGrid w:val="0"/>
              </w:rPr>
              <w:t>N</w:t>
            </w:r>
            <w:r w:rsidRPr="000E3FFF">
              <w:rPr>
                <w:b/>
                <w:bCs/>
                <w:snapToGrid w:val="0"/>
              </w:rPr>
              <w:t>)</w:t>
            </w:r>
            <w:r>
              <w:rPr>
                <w:b/>
                <w:bCs/>
                <w:snapToGrid w:val="0"/>
              </w:rPr>
              <w:t xml:space="preserve"> </w:t>
            </w:r>
          </w:p>
          <w:p w14:paraId="49381540" w14:textId="6BED4342" w:rsidR="002D0E18" w:rsidRPr="000E3FFF" w:rsidRDefault="002D0E18" w:rsidP="00DD6814">
            <w:pPr>
              <w:pStyle w:val="Tabletext"/>
              <w:keepNext/>
              <w:keepLines/>
              <w:widowControl w:val="0"/>
              <w:jc w:val="center"/>
              <w:rPr>
                <w:b/>
                <w:bCs/>
                <w:snapToGrid w:val="0"/>
              </w:rPr>
            </w:pPr>
            <w:r>
              <w:rPr>
                <w:b/>
                <w:bCs/>
                <w:snapToGrid w:val="0"/>
              </w:rPr>
              <w:t>[C=AxB]</w:t>
            </w:r>
          </w:p>
        </w:tc>
        <w:tc>
          <w:tcPr>
            <w:tcW w:w="370" w:type="pct"/>
            <w:tcBorders>
              <w:left w:val="nil"/>
              <w:bottom w:val="single" w:sz="4" w:space="0" w:color="auto"/>
              <w:right w:val="nil"/>
            </w:tcBorders>
            <w:vAlign w:val="center"/>
            <w:hideMark/>
          </w:tcPr>
          <w:p w14:paraId="07941949" w14:textId="1CA357DF" w:rsidR="002B0DE0" w:rsidRPr="000E3FFF" w:rsidRDefault="002B0DE0" w:rsidP="00DD6814">
            <w:pPr>
              <w:pStyle w:val="Tabletext"/>
              <w:keepNext/>
              <w:keepLines/>
              <w:widowControl w:val="0"/>
              <w:jc w:val="center"/>
              <w:rPr>
                <w:b/>
                <w:bCs/>
                <w:snapToGrid w:val="0"/>
              </w:rPr>
            </w:pPr>
            <w:r w:rsidRPr="000E3FFF">
              <w:rPr>
                <w:b/>
                <w:bCs/>
                <w:snapToGrid w:val="0"/>
              </w:rPr>
              <w:t xml:space="preserve">% </w:t>
            </w:r>
            <w:r>
              <w:rPr>
                <w:b/>
                <w:bCs/>
                <w:snapToGrid w:val="0"/>
              </w:rPr>
              <w:t>on</w:t>
            </w:r>
            <w:r w:rsidRPr="000E3FFF">
              <w:rPr>
                <w:b/>
                <w:bCs/>
                <w:snapToGrid w:val="0"/>
              </w:rPr>
              <w:t xml:space="preserve"> FP</w:t>
            </w:r>
            <w:r w:rsidR="002D0E18">
              <w:rPr>
                <w:b/>
                <w:bCs/>
                <w:snapToGrid w:val="0"/>
              </w:rPr>
              <w:t xml:space="preserve"> [D]</w:t>
            </w:r>
          </w:p>
        </w:tc>
        <w:tc>
          <w:tcPr>
            <w:tcW w:w="445" w:type="pct"/>
            <w:tcBorders>
              <w:left w:val="nil"/>
              <w:bottom w:val="single" w:sz="4" w:space="0" w:color="auto"/>
              <w:right w:val="nil"/>
            </w:tcBorders>
            <w:vAlign w:val="center"/>
            <w:hideMark/>
          </w:tcPr>
          <w:p w14:paraId="579AC19C" w14:textId="6B8A85C5" w:rsidR="002B0DE0" w:rsidRPr="000E3FFF" w:rsidRDefault="002B0DE0" w:rsidP="00DD6814">
            <w:pPr>
              <w:pStyle w:val="Tabletext"/>
              <w:keepNext/>
              <w:keepLines/>
              <w:widowControl w:val="0"/>
              <w:jc w:val="center"/>
              <w:rPr>
                <w:b/>
                <w:bCs/>
                <w:snapToGrid w:val="0"/>
              </w:rPr>
            </w:pPr>
            <w:r w:rsidRPr="000E3FFF">
              <w:rPr>
                <w:b/>
                <w:bCs/>
                <w:snapToGrid w:val="0"/>
              </w:rPr>
              <w:t>% relapse</w:t>
            </w:r>
            <w:r w:rsidR="002D0E18">
              <w:rPr>
                <w:b/>
                <w:bCs/>
                <w:snapToGrid w:val="0"/>
              </w:rPr>
              <w:t xml:space="preserve"> [E]</w:t>
            </w:r>
            <w:r w:rsidR="00785B42" w:rsidRPr="00785B42">
              <w:rPr>
                <w:vertAlign w:val="superscript"/>
              </w:rPr>
              <w:t xml:space="preserve"> </w:t>
            </w:r>
          </w:p>
        </w:tc>
        <w:tc>
          <w:tcPr>
            <w:tcW w:w="593" w:type="pct"/>
            <w:tcBorders>
              <w:left w:val="nil"/>
              <w:bottom w:val="single" w:sz="4" w:space="0" w:color="auto"/>
              <w:right w:val="nil"/>
            </w:tcBorders>
            <w:vAlign w:val="center"/>
            <w:hideMark/>
          </w:tcPr>
          <w:p w14:paraId="6702716F" w14:textId="3C3AD33F" w:rsidR="002B0DE0" w:rsidRPr="000E3FFF" w:rsidRDefault="002B0DE0" w:rsidP="00DD6814">
            <w:pPr>
              <w:pStyle w:val="Tabletext"/>
              <w:keepNext/>
              <w:keepLines/>
              <w:widowControl w:val="0"/>
              <w:jc w:val="center"/>
              <w:rPr>
                <w:b/>
                <w:bCs/>
                <w:snapToGrid w:val="0"/>
              </w:rPr>
            </w:pPr>
            <w:r w:rsidRPr="000E3FFF">
              <w:rPr>
                <w:b/>
                <w:bCs/>
                <w:snapToGrid w:val="0"/>
              </w:rPr>
              <w:t xml:space="preserve">% </w:t>
            </w:r>
            <w:r>
              <w:rPr>
                <w:b/>
                <w:bCs/>
                <w:snapToGrid w:val="0"/>
              </w:rPr>
              <w:t xml:space="preserve">on FP after </w:t>
            </w:r>
            <w:r w:rsidRPr="000E3FFF">
              <w:rPr>
                <w:b/>
                <w:bCs/>
                <w:snapToGrid w:val="0"/>
              </w:rPr>
              <w:t>re</w:t>
            </w:r>
            <w:r w:rsidR="002D0E18">
              <w:rPr>
                <w:b/>
                <w:bCs/>
                <w:snapToGrid w:val="0"/>
              </w:rPr>
              <w:t>laps</w:t>
            </w:r>
            <w:r w:rsidRPr="000E3FFF">
              <w:rPr>
                <w:b/>
                <w:bCs/>
                <w:snapToGrid w:val="0"/>
              </w:rPr>
              <w:t>e</w:t>
            </w:r>
            <w:r w:rsidR="002D0E18">
              <w:rPr>
                <w:b/>
                <w:bCs/>
                <w:snapToGrid w:val="0"/>
              </w:rPr>
              <w:t xml:space="preserve"> [F]</w:t>
            </w:r>
          </w:p>
        </w:tc>
        <w:tc>
          <w:tcPr>
            <w:tcW w:w="525" w:type="pct"/>
            <w:tcBorders>
              <w:left w:val="nil"/>
              <w:bottom w:val="single" w:sz="4" w:space="0" w:color="auto"/>
              <w:right w:val="nil"/>
            </w:tcBorders>
            <w:vAlign w:val="center"/>
            <w:hideMark/>
          </w:tcPr>
          <w:p w14:paraId="0DE034C8" w14:textId="578322A8" w:rsidR="002B0DE0" w:rsidRDefault="002D0E18" w:rsidP="00DD6814">
            <w:pPr>
              <w:pStyle w:val="Tabletext"/>
              <w:keepNext/>
              <w:keepLines/>
              <w:widowControl w:val="0"/>
              <w:jc w:val="center"/>
              <w:rPr>
                <w:b/>
                <w:bCs/>
                <w:snapToGrid w:val="0"/>
              </w:rPr>
            </w:pPr>
            <w:r>
              <w:rPr>
                <w:b/>
                <w:bCs/>
                <w:snapToGrid w:val="0"/>
              </w:rPr>
              <w:t>Sub-total</w:t>
            </w:r>
          </w:p>
          <w:p w14:paraId="63C6A183" w14:textId="0CA10CEF" w:rsidR="002D0E18" w:rsidRPr="000E3FFF" w:rsidRDefault="002D0E18" w:rsidP="00DD6814">
            <w:pPr>
              <w:pStyle w:val="Tabletext"/>
              <w:keepNext/>
              <w:keepLines/>
              <w:widowControl w:val="0"/>
              <w:jc w:val="center"/>
              <w:rPr>
                <w:b/>
                <w:bCs/>
                <w:snapToGrid w:val="0"/>
              </w:rPr>
            </w:pPr>
            <w:r>
              <w:rPr>
                <w:b/>
                <w:bCs/>
                <w:snapToGrid w:val="0"/>
              </w:rPr>
              <w:t>[G=CxD+CxExF]</w:t>
            </w:r>
          </w:p>
        </w:tc>
        <w:tc>
          <w:tcPr>
            <w:tcW w:w="477" w:type="pct"/>
            <w:tcBorders>
              <w:left w:val="nil"/>
            </w:tcBorders>
          </w:tcPr>
          <w:p w14:paraId="38689719" w14:textId="79C5FB83" w:rsidR="002B0DE0" w:rsidRPr="000E3FFF" w:rsidRDefault="002B0DE0" w:rsidP="00DD6814">
            <w:pPr>
              <w:pStyle w:val="Tabletext"/>
              <w:keepNext/>
              <w:keepLines/>
              <w:widowControl w:val="0"/>
              <w:jc w:val="center"/>
              <w:rPr>
                <w:b/>
                <w:bCs/>
                <w:snapToGrid w:val="0"/>
              </w:rPr>
            </w:pPr>
            <w:r w:rsidRPr="000E3FFF">
              <w:rPr>
                <w:b/>
                <w:bCs/>
                <w:snapToGrid w:val="0"/>
              </w:rPr>
              <w:t>TOTAL</w:t>
            </w:r>
          </w:p>
        </w:tc>
      </w:tr>
      <w:tr w:rsidR="002D0E18" w:rsidRPr="00E0608C" w14:paraId="78646A0E" w14:textId="1F797AAB" w:rsidTr="006E3001">
        <w:trPr>
          <w:trHeight w:val="255"/>
        </w:trPr>
        <w:tc>
          <w:tcPr>
            <w:tcW w:w="669" w:type="pct"/>
            <w:tcBorders>
              <w:bottom w:val="nil"/>
              <w:right w:val="nil"/>
            </w:tcBorders>
            <w:noWrap/>
            <w:vAlign w:val="center"/>
            <w:hideMark/>
          </w:tcPr>
          <w:p w14:paraId="67B4AF50" w14:textId="2BAF48AF" w:rsidR="002B0DE0" w:rsidRPr="006E3001" w:rsidRDefault="002B0DE0" w:rsidP="00DD6814">
            <w:pPr>
              <w:pStyle w:val="Tabletext"/>
              <w:keepNext/>
              <w:keepLines/>
              <w:widowControl w:val="0"/>
              <w:rPr>
                <w:snapToGrid w:val="0"/>
                <w:vertAlign w:val="superscript"/>
              </w:rPr>
            </w:pPr>
            <w:r>
              <w:rPr>
                <w:snapToGrid w:val="0"/>
              </w:rPr>
              <w:t>Colorectal</w:t>
            </w:r>
            <w:r>
              <w:rPr>
                <w:snapToGrid w:val="0"/>
                <w:vertAlign w:val="superscript"/>
              </w:rPr>
              <w:t>a</w:t>
            </w:r>
          </w:p>
        </w:tc>
        <w:tc>
          <w:tcPr>
            <w:tcW w:w="370" w:type="pct"/>
            <w:tcBorders>
              <w:left w:val="nil"/>
              <w:bottom w:val="single" w:sz="4" w:space="0" w:color="auto"/>
              <w:right w:val="nil"/>
            </w:tcBorders>
            <w:noWrap/>
            <w:vAlign w:val="center"/>
            <w:hideMark/>
          </w:tcPr>
          <w:p w14:paraId="19B68B52" w14:textId="77777777" w:rsidR="002B0DE0" w:rsidRPr="00E0608C" w:rsidRDefault="002B0DE0" w:rsidP="00997AEA">
            <w:pPr>
              <w:pStyle w:val="Tabletext"/>
              <w:keepNext/>
              <w:keepLines/>
              <w:widowControl w:val="0"/>
              <w:rPr>
                <w:snapToGrid w:val="0"/>
              </w:rPr>
            </w:pPr>
            <w:r w:rsidRPr="00E0608C">
              <w:rPr>
                <w:snapToGrid w:val="0"/>
              </w:rPr>
              <w:t>All</w:t>
            </w:r>
          </w:p>
        </w:tc>
        <w:tc>
          <w:tcPr>
            <w:tcW w:w="524" w:type="pct"/>
            <w:tcBorders>
              <w:left w:val="nil"/>
              <w:bottom w:val="single" w:sz="4" w:space="0" w:color="auto"/>
              <w:right w:val="nil"/>
            </w:tcBorders>
            <w:noWrap/>
            <w:vAlign w:val="center"/>
            <w:hideMark/>
          </w:tcPr>
          <w:p w14:paraId="0B0B9AEA" w14:textId="24A52BD5" w:rsidR="002B0DE0" w:rsidRPr="00E0608C" w:rsidRDefault="002B0DE0" w:rsidP="00997AEA">
            <w:pPr>
              <w:pStyle w:val="Tabletext"/>
              <w:keepNext/>
              <w:keepLines/>
              <w:widowControl w:val="0"/>
              <w:jc w:val="center"/>
              <w:rPr>
                <w:snapToGrid w:val="0"/>
              </w:rPr>
            </w:pPr>
            <w:r w:rsidRPr="00E0608C">
              <w:rPr>
                <w:snapToGrid w:val="0"/>
              </w:rPr>
              <w:t>16,693</w:t>
            </w:r>
            <w:r>
              <w:rPr>
                <w:snapToGrid w:val="0"/>
              </w:rPr>
              <w:t xml:space="preserve"> </w:t>
            </w:r>
          </w:p>
        </w:tc>
        <w:tc>
          <w:tcPr>
            <w:tcW w:w="370" w:type="pct"/>
            <w:tcBorders>
              <w:left w:val="nil"/>
              <w:bottom w:val="single" w:sz="4" w:space="0" w:color="auto"/>
              <w:right w:val="nil"/>
            </w:tcBorders>
          </w:tcPr>
          <w:p w14:paraId="417786A5" w14:textId="77777777" w:rsidR="002B0DE0" w:rsidRPr="00E0608C" w:rsidRDefault="002B0DE0" w:rsidP="00997AEA">
            <w:pPr>
              <w:pStyle w:val="Tabletext"/>
              <w:keepNext/>
              <w:keepLines/>
              <w:widowControl w:val="0"/>
              <w:jc w:val="center"/>
              <w:rPr>
                <w:snapToGrid w:val="0"/>
              </w:rPr>
            </w:pPr>
          </w:p>
        </w:tc>
        <w:tc>
          <w:tcPr>
            <w:tcW w:w="657" w:type="pct"/>
            <w:tcBorders>
              <w:left w:val="nil"/>
              <w:bottom w:val="single" w:sz="4" w:space="0" w:color="auto"/>
              <w:right w:val="nil"/>
            </w:tcBorders>
            <w:noWrap/>
            <w:vAlign w:val="center"/>
            <w:hideMark/>
          </w:tcPr>
          <w:p w14:paraId="5742B97B" w14:textId="76AF630B" w:rsidR="002B0DE0" w:rsidRPr="00E0608C" w:rsidRDefault="002B0DE0" w:rsidP="00997AEA">
            <w:pPr>
              <w:pStyle w:val="Tabletext"/>
              <w:keepNext/>
              <w:keepLines/>
              <w:widowControl w:val="0"/>
              <w:jc w:val="center"/>
              <w:rPr>
                <w:snapToGrid w:val="0"/>
              </w:rPr>
            </w:pPr>
          </w:p>
        </w:tc>
        <w:tc>
          <w:tcPr>
            <w:tcW w:w="370" w:type="pct"/>
            <w:tcBorders>
              <w:left w:val="nil"/>
              <w:bottom w:val="single" w:sz="4" w:space="0" w:color="auto"/>
              <w:right w:val="nil"/>
            </w:tcBorders>
            <w:noWrap/>
            <w:vAlign w:val="center"/>
            <w:hideMark/>
          </w:tcPr>
          <w:p w14:paraId="35D27F8C" w14:textId="77777777" w:rsidR="002B0DE0" w:rsidRPr="00E0608C" w:rsidRDefault="002B0DE0" w:rsidP="00997AEA">
            <w:pPr>
              <w:pStyle w:val="Tabletext"/>
              <w:keepNext/>
              <w:keepLines/>
              <w:widowControl w:val="0"/>
              <w:jc w:val="center"/>
              <w:rPr>
                <w:snapToGrid w:val="0"/>
              </w:rPr>
            </w:pPr>
          </w:p>
        </w:tc>
        <w:tc>
          <w:tcPr>
            <w:tcW w:w="445" w:type="pct"/>
            <w:tcBorders>
              <w:left w:val="nil"/>
              <w:bottom w:val="single" w:sz="4" w:space="0" w:color="auto"/>
              <w:right w:val="nil"/>
            </w:tcBorders>
            <w:noWrap/>
            <w:vAlign w:val="center"/>
            <w:hideMark/>
          </w:tcPr>
          <w:p w14:paraId="6773EBDC" w14:textId="77777777" w:rsidR="002B0DE0" w:rsidRPr="00E0608C" w:rsidRDefault="002B0DE0" w:rsidP="00997AEA">
            <w:pPr>
              <w:pStyle w:val="Tabletext"/>
              <w:keepNext/>
              <w:keepLines/>
              <w:widowControl w:val="0"/>
              <w:jc w:val="center"/>
              <w:rPr>
                <w:snapToGrid w:val="0"/>
              </w:rPr>
            </w:pPr>
          </w:p>
        </w:tc>
        <w:tc>
          <w:tcPr>
            <w:tcW w:w="593" w:type="pct"/>
            <w:tcBorders>
              <w:left w:val="nil"/>
              <w:bottom w:val="single" w:sz="4" w:space="0" w:color="auto"/>
              <w:right w:val="nil"/>
            </w:tcBorders>
            <w:noWrap/>
            <w:vAlign w:val="center"/>
            <w:hideMark/>
          </w:tcPr>
          <w:p w14:paraId="652C3421" w14:textId="77777777" w:rsidR="002B0DE0" w:rsidRPr="00E0608C" w:rsidRDefault="002B0DE0" w:rsidP="00997AEA">
            <w:pPr>
              <w:pStyle w:val="Tabletext"/>
              <w:keepNext/>
              <w:keepLines/>
              <w:widowControl w:val="0"/>
              <w:jc w:val="center"/>
              <w:rPr>
                <w:snapToGrid w:val="0"/>
              </w:rPr>
            </w:pPr>
          </w:p>
        </w:tc>
        <w:tc>
          <w:tcPr>
            <w:tcW w:w="525" w:type="pct"/>
            <w:tcBorders>
              <w:left w:val="nil"/>
              <w:bottom w:val="single" w:sz="4" w:space="0" w:color="auto"/>
              <w:right w:val="nil"/>
            </w:tcBorders>
            <w:noWrap/>
            <w:vAlign w:val="center"/>
            <w:hideMark/>
          </w:tcPr>
          <w:p w14:paraId="6BD8D4B1" w14:textId="5CD5673D" w:rsidR="002B0DE0" w:rsidRPr="00E0608C" w:rsidRDefault="002B0DE0" w:rsidP="00997AEA">
            <w:pPr>
              <w:pStyle w:val="Tabletext"/>
              <w:keepNext/>
              <w:keepLines/>
              <w:widowControl w:val="0"/>
              <w:jc w:val="center"/>
              <w:rPr>
                <w:snapToGrid w:val="0"/>
              </w:rPr>
            </w:pPr>
          </w:p>
        </w:tc>
        <w:tc>
          <w:tcPr>
            <w:tcW w:w="477" w:type="pct"/>
            <w:tcBorders>
              <w:left w:val="nil"/>
              <w:bottom w:val="single" w:sz="4" w:space="0" w:color="auto"/>
            </w:tcBorders>
          </w:tcPr>
          <w:p w14:paraId="1263AAC5" w14:textId="77777777" w:rsidR="002B0DE0" w:rsidRDefault="002B0DE0" w:rsidP="00997AEA">
            <w:pPr>
              <w:pStyle w:val="Tabletext"/>
              <w:keepNext/>
              <w:keepLines/>
              <w:widowControl w:val="0"/>
              <w:jc w:val="center"/>
              <w:rPr>
                <w:snapToGrid w:val="0"/>
              </w:rPr>
            </w:pPr>
          </w:p>
        </w:tc>
      </w:tr>
      <w:tr w:rsidR="002D0E18" w:rsidRPr="00E0608C" w14:paraId="1C8EB238" w14:textId="149B0755" w:rsidTr="006E3001">
        <w:trPr>
          <w:trHeight w:val="255"/>
        </w:trPr>
        <w:tc>
          <w:tcPr>
            <w:tcW w:w="669" w:type="pct"/>
            <w:tcBorders>
              <w:top w:val="nil"/>
              <w:bottom w:val="nil"/>
              <w:right w:val="nil"/>
            </w:tcBorders>
            <w:noWrap/>
            <w:vAlign w:val="center"/>
            <w:hideMark/>
          </w:tcPr>
          <w:p w14:paraId="3F45A0AF" w14:textId="77777777" w:rsidR="002B0DE0" w:rsidRPr="00E0608C" w:rsidRDefault="002B0DE0" w:rsidP="00DD6814">
            <w:pPr>
              <w:pStyle w:val="Tabletext"/>
              <w:keepNext/>
              <w:keepLines/>
              <w:widowControl w:val="0"/>
              <w:rPr>
                <w:snapToGrid w:val="0"/>
              </w:rPr>
            </w:pPr>
          </w:p>
        </w:tc>
        <w:tc>
          <w:tcPr>
            <w:tcW w:w="370" w:type="pct"/>
            <w:tcBorders>
              <w:left w:val="nil"/>
              <w:bottom w:val="nil"/>
              <w:right w:val="nil"/>
            </w:tcBorders>
            <w:noWrap/>
            <w:vAlign w:val="center"/>
            <w:hideMark/>
          </w:tcPr>
          <w:p w14:paraId="6D322E51" w14:textId="77777777" w:rsidR="002B0DE0" w:rsidRPr="00E0608C" w:rsidRDefault="002B0DE0" w:rsidP="00DD6814">
            <w:pPr>
              <w:pStyle w:val="Tabletext"/>
              <w:keepNext/>
              <w:keepLines/>
              <w:widowControl w:val="0"/>
              <w:rPr>
                <w:snapToGrid w:val="0"/>
              </w:rPr>
            </w:pPr>
            <w:r w:rsidRPr="00E0608C">
              <w:rPr>
                <w:snapToGrid w:val="0"/>
              </w:rPr>
              <w:t>1</w:t>
            </w:r>
          </w:p>
        </w:tc>
        <w:tc>
          <w:tcPr>
            <w:tcW w:w="524" w:type="pct"/>
            <w:tcBorders>
              <w:left w:val="nil"/>
              <w:bottom w:val="nil"/>
              <w:right w:val="nil"/>
            </w:tcBorders>
            <w:noWrap/>
            <w:vAlign w:val="center"/>
            <w:hideMark/>
          </w:tcPr>
          <w:p w14:paraId="3927C3F9" w14:textId="77777777" w:rsidR="002B0DE0" w:rsidRPr="00E0608C" w:rsidRDefault="002B0DE0" w:rsidP="00DD6814">
            <w:pPr>
              <w:pStyle w:val="Tabletext"/>
              <w:keepNext/>
              <w:keepLines/>
              <w:widowControl w:val="0"/>
              <w:jc w:val="center"/>
              <w:rPr>
                <w:snapToGrid w:val="0"/>
              </w:rPr>
            </w:pPr>
          </w:p>
        </w:tc>
        <w:tc>
          <w:tcPr>
            <w:tcW w:w="370" w:type="pct"/>
            <w:tcBorders>
              <w:left w:val="nil"/>
              <w:bottom w:val="nil"/>
              <w:right w:val="nil"/>
            </w:tcBorders>
          </w:tcPr>
          <w:p w14:paraId="2B15DF92" w14:textId="1CE555BD" w:rsidR="002B0DE0" w:rsidRPr="00E0608C" w:rsidRDefault="002B0DE0" w:rsidP="00DD6814">
            <w:pPr>
              <w:pStyle w:val="Tabletext"/>
              <w:keepNext/>
              <w:keepLines/>
              <w:widowControl w:val="0"/>
              <w:jc w:val="center"/>
              <w:rPr>
                <w:snapToGrid w:val="0"/>
              </w:rPr>
            </w:pPr>
            <w:r>
              <w:rPr>
                <w:snapToGrid w:val="0"/>
              </w:rPr>
              <w:t>25%</w:t>
            </w:r>
          </w:p>
        </w:tc>
        <w:tc>
          <w:tcPr>
            <w:tcW w:w="657" w:type="pct"/>
            <w:tcBorders>
              <w:left w:val="nil"/>
              <w:bottom w:val="nil"/>
              <w:right w:val="nil"/>
            </w:tcBorders>
            <w:noWrap/>
            <w:vAlign w:val="center"/>
            <w:hideMark/>
          </w:tcPr>
          <w:p w14:paraId="45960CAF" w14:textId="21754647" w:rsidR="002B0DE0" w:rsidRPr="00E0608C" w:rsidRDefault="002B0DE0" w:rsidP="00DD6814">
            <w:pPr>
              <w:pStyle w:val="Tabletext"/>
              <w:keepNext/>
              <w:keepLines/>
              <w:widowControl w:val="0"/>
              <w:jc w:val="center"/>
              <w:rPr>
                <w:snapToGrid w:val="0"/>
              </w:rPr>
            </w:pPr>
            <w:r w:rsidRPr="00E0608C">
              <w:rPr>
                <w:snapToGrid w:val="0"/>
              </w:rPr>
              <w:t>4,173</w:t>
            </w:r>
          </w:p>
        </w:tc>
        <w:tc>
          <w:tcPr>
            <w:tcW w:w="370" w:type="pct"/>
            <w:tcBorders>
              <w:left w:val="nil"/>
              <w:bottom w:val="nil"/>
              <w:right w:val="nil"/>
            </w:tcBorders>
            <w:noWrap/>
            <w:vAlign w:val="center"/>
            <w:hideMark/>
          </w:tcPr>
          <w:p w14:paraId="28717EA0" w14:textId="01E671B2" w:rsidR="002B0DE0" w:rsidRPr="00E0608C" w:rsidRDefault="002B0DE0" w:rsidP="00DD6814">
            <w:pPr>
              <w:pStyle w:val="Tabletext"/>
              <w:keepNext/>
              <w:keepLines/>
              <w:widowControl w:val="0"/>
              <w:jc w:val="center"/>
              <w:rPr>
                <w:snapToGrid w:val="0"/>
              </w:rPr>
            </w:pPr>
            <w:r>
              <w:rPr>
                <w:snapToGrid w:val="0"/>
              </w:rPr>
              <w:t>−</w:t>
            </w:r>
          </w:p>
        </w:tc>
        <w:tc>
          <w:tcPr>
            <w:tcW w:w="445" w:type="pct"/>
            <w:tcBorders>
              <w:left w:val="nil"/>
              <w:bottom w:val="nil"/>
              <w:right w:val="nil"/>
            </w:tcBorders>
            <w:noWrap/>
            <w:vAlign w:val="center"/>
            <w:hideMark/>
          </w:tcPr>
          <w:p w14:paraId="25138CEE" w14:textId="00A467AD" w:rsidR="002B0DE0" w:rsidRPr="00E0608C" w:rsidRDefault="002B0DE0" w:rsidP="00DD6814">
            <w:pPr>
              <w:pStyle w:val="Tabletext"/>
              <w:keepNext/>
              <w:keepLines/>
              <w:widowControl w:val="0"/>
              <w:jc w:val="center"/>
              <w:rPr>
                <w:snapToGrid w:val="0"/>
              </w:rPr>
            </w:pPr>
            <w:r>
              <w:rPr>
                <w:snapToGrid w:val="0"/>
              </w:rPr>
              <w:t>−</w:t>
            </w:r>
          </w:p>
        </w:tc>
        <w:tc>
          <w:tcPr>
            <w:tcW w:w="593" w:type="pct"/>
            <w:tcBorders>
              <w:left w:val="nil"/>
              <w:bottom w:val="nil"/>
              <w:right w:val="nil"/>
            </w:tcBorders>
            <w:noWrap/>
            <w:vAlign w:val="center"/>
            <w:hideMark/>
          </w:tcPr>
          <w:p w14:paraId="7A1240E7" w14:textId="3E29F932" w:rsidR="002B0DE0" w:rsidRPr="00E0608C" w:rsidRDefault="002B0DE0" w:rsidP="00DD6814">
            <w:pPr>
              <w:pStyle w:val="Tabletext"/>
              <w:keepNext/>
              <w:keepLines/>
              <w:widowControl w:val="0"/>
              <w:jc w:val="center"/>
              <w:rPr>
                <w:snapToGrid w:val="0"/>
              </w:rPr>
            </w:pPr>
            <w:r>
              <w:rPr>
                <w:snapToGrid w:val="0"/>
              </w:rPr>
              <w:t>−</w:t>
            </w:r>
          </w:p>
        </w:tc>
        <w:tc>
          <w:tcPr>
            <w:tcW w:w="525" w:type="pct"/>
            <w:tcBorders>
              <w:left w:val="nil"/>
              <w:bottom w:val="nil"/>
              <w:right w:val="nil"/>
            </w:tcBorders>
            <w:noWrap/>
            <w:vAlign w:val="center"/>
            <w:hideMark/>
          </w:tcPr>
          <w:p w14:paraId="2950D1D5" w14:textId="77777777" w:rsidR="002B0DE0" w:rsidRPr="00E0608C" w:rsidRDefault="002B0DE0" w:rsidP="00DD6814">
            <w:pPr>
              <w:pStyle w:val="Tabletext"/>
              <w:keepNext/>
              <w:keepLines/>
              <w:widowControl w:val="0"/>
              <w:jc w:val="center"/>
              <w:rPr>
                <w:snapToGrid w:val="0"/>
              </w:rPr>
            </w:pPr>
          </w:p>
        </w:tc>
        <w:tc>
          <w:tcPr>
            <w:tcW w:w="477" w:type="pct"/>
            <w:tcBorders>
              <w:left w:val="nil"/>
              <w:bottom w:val="nil"/>
            </w:tcBorders>
          </w:tcPr>
          <w:p w14:paraId="1A751176" w14:textId="77777777" w:rsidR="002B0DE0" w:rsidRPr="00E0608C" w:rsidRDefault="002B0DE0" w:rsidP="00DD6814">
            <w:pPr>
              <w:pStyle w:val="Tabletext"/>
              <w:keepNext/>
              <w:keepLines/>
              <w:widowControl w:val="0"/>
              <w:jc w:val="center"/>
              <w:rPr>
                <w:snapToGrid w:val="0"/>
              </w:rPr>
            </w:pPr>
          </w:p>
        </w:tc>
      </w:tr>
      <w:tr w:rsidR="002D0E18" w:rsidRPr="00E0608C" w14:paraId="18E3A452" w14:textId="182B9D95" w:rsidTr="006E3001">
        <w:trPr>
          <w:trHeight w:val="255"/>
        </w:trPr>
        <w:tc>
          <w:tcPr>
            <w:tcW w:w="669" w:type="pct"/>
            <w:tcBorders>
              <w:top w:val="nil"/>
              <w:bottom w:val="nil"/>
              <w:right w:val="nil"/>
            </w:tcBorders>
            <w:noWrap/>
            <w:vAlign w:val="center"/>
            <w:hideMark/>
          </w:tcPr>
          <w:p w14:paraId="2957E004" w14:textId="77777777" w:rsidR="002B0DE0" w:rsidRPr="00E0608C" w:rsidRDefault="002B0DE0" w:rsidP="00DD6814">
            <w:pPr>
              <w:pStyle w:val="Tabletext"/>
              <w:keepNext/>
              <w:keepLines/>
              <w:widowControl w:val="0"/>
              <w:rPr>
                <w:snapToGrid w:val="0"/>
              </w:rPr>
            </w:pPr>
          </w:p>
        </w:tc>
        <w:tc>
          <w:tcPr>
            <w:tcW w:w="370" w:type="pct"/>
            <w:tcBorders>
              <w:top w:val="nil"/>
              <w:left w:val="nil"/>
              <w:bottom w:val="nil"/>
              <w:right w:val="nil"/>
            </w:tcBorders>
            <w:noWrap/>
            <w:vAlign w:val="center"/>
            <w:hideMark/>
          </w:tcPr>
          <w:p w14:paraId="2B39D2D8" w14:textId="77777777" w:rsidR="002B0DE0" w:rsidRPr="00E0608C" w:rsidRDefault="002B0DE0" w:rsidP="00381D0F">
            <w:pPr>
              <w:pStyle w:val="Tabletext"/>
              <w:keepNext/>
              <w:keepLines/>
              <w:widowControl w:val="0"/>
              <w:rPr>
                <w:snapToGrid w:val="0"/>
              </w:rPr>
            </w:pPr>
            <w:r w:rsidRPr="00E0608C">
              <w:rPr>
                <w:snapToGrid w:val="0"/>
              </w:rPr>
              <w:t>2</w:t>
            </w:r>
          </w:p>
        </w:tc>
        <w:tc>
          <w:tcPr>
            <w:tcW w:w="524" w:type="pct"/>
            <w:tcBorders>
              <w:top w:val="nil"/>
              <w:left w:val="nil"/>
              <w:bottom w:val="nil"/>
              <w:right w:val="nil"/>
            </w:tcBorders>
            <w:noWrap/>
            <w:vAlign w:val="center"/>
            <w:hideMark/>
          </w:tcPr>
          <w:p w14:paraId="645A76B1" w14:textId="77777777" w:rsidR="002B0DE0" w:rsidRPr="00E0608C" w:rsidRDefault="002B0DE0" w:rsidP="00381D0F">
            <w:pPr>
              <w:pStyle w:val="Tabletext"/>
              <w:keepNext/>
              <w:keepLines/>
              <w:widowControl w:val="0"/>
              <w:jc w:val="center"/>
              <w:rPr>
                <w:snapToGrid w:val="0"/>
              </w:rPr>
            </w:pPr>
          </w:p>
        </w:tc>
        <w:tc>
          <w:tcPr>
            <w:tcW w:w="370" w:type="pct"/>
            <w:tcBorders>
              <w:top w:val="nil"/>
              <w:left w:val="nil"/>
              <w:bottom w:val="nil"/>
              <w:right w:val="nil"/>
            </w:tcBorders>
          </w:tcPr>
          <w:p w14:paraId="769690AB" w14:textId="4E617AB1" w:rsidR="002B0DE0" w:rsidRPr="00E0608C" w:rsidRDefault="002B0DE0" w:rsidP="00381D0F">
            <w:pPr>
              <w:pStyle w:val="Tabletext"/>
              <w:keepNext/>
              <w:keepLines/>
              <w:widowControl w:val="0"/>
              <w:jc w:val="center"/>
              <w:rPr>
                <w:snapToGrid w:val="0"/>
              </w:rPr>
            </w:pPr>
            <w:r>
              <w:rPr>
                <w:snapToGrid w:val="0"/>
              </w:rPr>
              <w:t>25%</w:t>
            </w:r>
          </w:p>
        </w:tc>
        <w:tc>
          <w:tcPr>
            <w:tcW w:w="657" w:type="pct"/>
            <w:tcBorders>
              <w:top w:val="nil"/>
              <w:left w:val="nil"/>
              <w:bottom w:val="nil"/>
              <w:right w:val="nil"/>
            </w:tcBorders>
            <w:noWrap/>
            <w:vAlign w:val="center"/>
            <w:hideMark/>
          </w:tcPr>
          <w:p w14:paraId="7D88566A" w14:textId="012EAC59" w:rsidR="002B0DE0" w:rsidRPr="00E0608C" w:rsidRDefault="002B0DE0" w:rsidP="00381D0F">
            <w:pPr>
              <w:pStyle w:val="Tabletext"/>
              <w:keepNext/>
              <w:keepLines/>
              <w:widowControl w:val="0"/>
              <w:jc w:val="center"/>
              <w:rPr>
                <w:snapToGrid w:val="0"/>
              </w:rPr>
            </w:pPr>
            <w:r w:rsidRPr="00E0608C">
              <w:rPr>
                <w:snapToGrid w:val="0"/>
              </w:rPr>
              <w:t>4,173</w:t>
            </w:r>
          </w:p>
        </w:tc>
        <w:tc>
          <w:tcPr>
            <w:tcW w:w="370" w:type="pct"/>
            <w:tcBorders>
              <w:top w:val="nil"/>
              <w:left w:val="nil"/>
              <w:bottom w:val="nil"/>
              <w:right w:val="nil"/>
            </w:tcBorders>
            <w:noWrap/>
            <w:vAlign w:val="center"/>
            <w:hideMark/>
          </w:tcPr>
          <w:p w14:paraId="726812D8" w14:textId="2E4B815C" w:rsidR="002B0DE0" w:rsidRPr="00E0608C" w:rsidRDefault="002B0DE0" w:rsidP="00381D0F">
            <w:pPr>
              <w:pStyle w:val="Tabletext"/>
              <w:keepNext/>
              <w:keepLines/>
              <w:widowControl w:val="0"/>
              <w:jc w:val="center"/>
              <w:rPr>
                <w:snapToGrid w:val="0"/>
              </w:rPr>
            </w:pPr>
            <w:r>
              <w:rPr>
                <w:snapToGrid w:val="0"/>
              </w:rPr>
              <w:t>10%</w:t>
            </w:r>
          </w:p>
        </w:tc>
        <w:tc>
          <w:tcPr>
            <w:tcW w:w="445" w:type="pct"/>
            <w:tcBorders>
              <w:top w:val="nil"/>
              <w:left w:val="nil"/>
              <w:bottom w:val="nil"/>
              <w:right w:val="nil"/>
            </w:tcBorders>
            <w:noWrap/>
            <w:vAlign w:val="center"/>
            <w:hideMark/>
          </w:tcPr>
          <w:p w14:paraId="1DA7EFDE" w14:textId="35908FA0" w:rsidR="002B0DE0" w:rsidRPr="00E0608C" w:rsidRDefault="002B0DE0" w:rsidP="00381D0F">
            <w:pPr>
              <w:pStyle w:val="Tabletext"/>
              <w:keepNext/>
              <w:keepLines/>
              <w:widowControl w:val="0"/>
              <w:jc w:val="center"/>
              <w:rPr>
                <w:snapToGrid w:val="0"/>
              </w:rPr>
            </w:pPr>
            <w:r>
              <w:rPr>
                <w:snapToGrid w:val="0"/>
              </w:rPr>
              <w:t>20%</w:t>
            </w:r>
          </w:p>
        </w:tc>
        <w:tc>
          <w:tcPr>
            <w:tcW w:w="593" w:type="pct"/>
            <w:tcBorders>
              <w:top w:val="nil"/>
              <w:left w:val="nil"/>
              <w:bottom w:val="nil"/>
              <w:right w:val="nil"/>
            </w:tcBorders>
            <w:noWrap/>
            <w:vAlign w:val="center"/>
            <w:hideMark/>
          </w:tcPr>
          <w:p w14:paraId="4EA9D3D1" w14:textId="4CFBD8F8" w:rsidR="002B0DE0" w:rsidRPr="00E0608C" w:rsidRDefault="002B0DE0" w:rsidP="00381D0F">
            <w:pPr>
              <w:pStyle w:val="Tabletext"/>
              <w:keepNext/>
              <w:keepLines/>
              <w:widowControl w:val="0"/>
              <w:jc w:val="center"/>
              <w:rPr>
                <w:snapToGrid w:val="0"/>
              </w:rPr>
            </w:pPr>
            <w:r>
              <w:rPr>
                <w:snapToGrid w:val="0"/>
              </w:rPr>
              <w:t>80%</w:t>
            </w:r>
          </w:p>
        </w:tc>
        <w:tc>
          <w:tcPr>
            <w:tcW w:w="525" w:type="pct"/>
            <w:tcBorders>
              <w:top w:val="nil"/>
              <w:left w:val="nil"/>
              <w:bottom w:val="nil"/>
              <w:right w:val="nil"/>
            </w:tcBorders>
            <w:noWrap/>
            <w:vAlign w:val="center"/>
            <w:hideMark/>
          </w:tcPr>
          <w:p w14:paraId="642FCD4B" w14:textId="784EC58B" w:rsidR="002B0DE0" w:rsidRPr="00E0608C" w:rsidRDefault="002B0DE0" w:rsidP="00381D0F">
            <w:pPr>
              <w:pStyle w:val="Tabletext"/>
              <w:keepNext/>
              <w:keepLines/>
              <w:widowControl w:val="0"/>
              <w:jc w:val="center"/>
              <w:rPr>
                <w:snapToGrid w:val="0"/>
              </w:rPr>
            </w:pPr>
            <w:r>
              <w:rPr>
                <w:snapToGrid w:val="0"/>
              </w:rPr>
              <w:t>1,085</w:t>
            </w:r>
          </w:p>
        </w:tc>
        <w:tc>
          <w:tcPr>
            <w:tcW w:w="477" w:type="pct"/>
            <w:tcBorders>
              <w:top w:val="nil"/>
              <w:left w:val="nil"/>
              <w:bottom w:val="nil"/>
            </w:tcBorders>
          </w:tcPr>
          <w:p w14:paraId="5C491C11" w14:textId="77777777" w:rsidR="002B0DE0" w:rsidRDefault="002B0DE0" w:rsidP="00381D0F">
            <w:pPr>
              <w:pStyle w:val="Tabletext"/>
              <w:keepNext/>
              <w:keepLines/>
              <w:widowControl w:val="0"/>
              <w:jc w:val="center"/>
              <w:rPr>
                <w:snapToGrid w:val="0"/>
              </w:rPr>
            </w:pPr>
          </w:p>
        </w:tc>
      </w:tr>
      <w:tr w:rsidR="002D0E18" w:rsidRPr="00E0608C" w14:paraId="672127EE" w14:textId="7BC6A831" w:rsidTr="006E3001">
        <w:trPr>
          <w:trHeight w:val="255"/>
        </w:trPr>
        <w:tc>
          <w:tcPr>
            <w:tcW w:w="669" w:type="pct"/>
            <w:tcBorders>
              <w:top w:val="nil"/>
              <w:bottom w:val="nil"/>
              <w:right w:val="nil"/>
            </w:tcBorders>
            <w:noWrap/>
            <w:vAlign w:val="center"/>
            <w:hideMark/>
          </w:tcPr>
          <w:p w14:paraId="70238ABE" w14:textId="77777777" w:rsidR="002B0DE0" w:rsidRPr="00E0608C" w:rsidRDefault="002B0DE0" w:rsidP="00DD6814">
            <w:pPr>
              <w:pStyle w:val="Tabletext"/>
              <w:keepNext/>
              <w:keepLines/>
              <w:widowControl w:val="0"/>
              <w:rPr>
                <w:snapToGrid w:val="0"/>
              </w:rPr>
            </w:pPr>
          </w:p>
        </w:tc>
        <w:tc>
          <w:tcPr>
            <w:tcW w:w="370" w:type="pct"/>
            <w:tcBorders>
              <w:top w:val="nil"/>
              <w:left w:val="nil"/>
              <w:bottom w:val="nil"/>
              <w:right w:val="nil"/>
            </w:tcBorders>
            <w:noWrap/>
            <w:vAlign w:val="center"/>
            <w:hideMark/>
          </w:tcPr>
          <w:p w14:paraId="1E8E9AA1" w14:textId="77777777" w:rsidR="002B0DE0" w:rsidRPr="00E0608C" w:rsidRDefault="002B0DE0" w:rsidP="00381D0F">
            <w:pPr>
              <w:pStyle w:val="Tabletext"/>
              <w:keepNext/>
              <w:keepLines/>
              <w:widowControl w:val="0"/>
              <w:rPr>
                <w:snapToGrid w:val="0"/>
              </w:rPr>
            </w:pPr>
            <w:r w:rsidRPr="00E0608C">
              <w:rPr>
                <w:snapToGrid w:val="0"/>
              </w:rPr>
              <w:t>3</w:t>
            </w:r>
          </w:p>
        </w:tc>
        <w:tc>
          <w:tcPr>
            <w:tcW w:w="524" w:type="pct"/>
            <w:tcBorders>
              <w:top w:val="nil"/>
              <w:left w:val="nil"/>
              <w:bottom w:val="nil"/>
              <w:right w:val="nil"/>
            </w:tcBorders>
            <w:noWrap/>
            <w:vAlign w:val="center"/>
            <w:hideMark/>
          </w:tcPr>
          <w:p w14:paraId="5FCED2DA" w14:textId="77777777" w:rsidR="002B0DE0" w:rsidRPr="00E0608C" w:rsidRDefault="002B0DE0" w:rsidP="00381D0F">
            <w:pPr>
              <w:pStyle w:val="Tabletext"/>
              <w:keepNext/>
              <w:keepLines/>
              <w:widowControl w:val="0"/>
              <w:jc w:val="center"/>
              <w:rPr>
                <w:snapToGrid w:val="0"/>
              </w:rPr>
            </w:pPr>
          </w:p>
        </w:tc>
        <w:tc>
          <w:tcPr>
            <w:tcW w:w="370" w:type="pct"/>
            <w:tcBorders>
              <w:top w:val="nil"/>
              <w:left w:val="nil"/>
              <w:bottom w:val="nil"/>
              <w:right w:val="nil"/>
            </w:tcBorders>
          </w:tcPr>
          <w:p w14:paraId="69207529" w14:textId="0CACA854" w:rsidR="002B0DE0" w:rsidRPr="00E0608C" w:rsidRDefault="002B0DE0" w:rsidP="00381D0F">
            <w:pPr>
              <w:pStyle w:val="Tabletext"/>
              <w:keepNext/>
              <w:keepLines/>
              <w:widowControl w:val="0"/>
              <w:jc w:val="center"/>
              <w:rPr>
                <w:snapToGrid w:val="0"/>
              </w:rPr>
            </w:pPr>
            <w:r>
              <w:rPr>
                <w:snapToGrid w:val="0"/>
              </w:rPr>
              <w:t>25%</w:t>
            </w:r>
          </w:p>
        </w:tc>
        <w:tc>
          <w:tcPr>
            <w:tcW w:w="657" w:type="pct"/>
            <w:tcBorders>
              <w:top w:val="nil"/>
              <w:left w:val="nil"/>
              <w:bottom w:val="nil"/>
              <w:right w:val="nil"/>
            </w:tcBorders>
            <w:noWrap/>
            <w:vAlign w:val="center"/>
            <w:hideMark/>
          </w:tcPr>
          <w:p w14:paraId="1C7BD029" w14:textId="0938F520" w:rsidR="002B0DE0" w:rsidRPr="00E0608C" w:rsidRDefault="002B0DE0" w:rsidP="00381D0F">
            <w:pPr>
              <w:pStyle w:val="Tabletext"/>
              <w:keepNext/>
              <w:keepLines/>
              <w:widowControl w:val="0"/>
              <w:jc w:val="center"/>
              <w:rPr>
                <w:snapToGrid w:val="0"/>
              </w:rPr>
            </w:pPr>
            <w:r w:rsidRPr="00E0608C">
              <w:rPr>
                <w:snapToGrid w:val="0"/>
              </w:rPr>
              <w:t>4,173</w:t>
            </w:r>
          </w:p>
        </w:tc>
        <w:tc>
          <w:tcPr>
            <w:tcW w:w="370" w:type="pct"/>
            <w:tcBorders>
              <w:top w:val="nil"/>
              <w:left w:val="nil"/>
              <w:bottom w:val="nil"/>
              <w:right w:val="nil"/>
            </w:tcBorders>
            <w:noWrap/>
            <w:vAlign w:val="center"/>
            <w:hideMark/>
          </w:tcPr>
          <w:p w14:paraId="54ED7C00" w14:textId="3AEA8F24" w:rsidR="002B0DE0" w:rsidRPr="00E0608C" w:rsidRDefault="002B0DE0" w:rsidP="00381D0F">
            <w:pPr>
              <w:pStyle w:val="Tabletext"/>
              <w:keepNext/>
              <w:keepLines/>
              <w:widowControl w:val="0"/>
              <w:jc w:val="center"/>
              <w:rPr>
                <w:snapToGrid w:val="0"/>
              </w:rPr>
            </w:pPr>
            <w:r>
              <w:rPr>
                <w:snapToGrid w:val="0"/>
              </w:rPr>
              <w:t>80%</w:t>
            </w:r>
          </w:p>
        </w:tc>
        <w:tc>
          <w:tcPr>
            <w:tcW w:w="445" w:type="pct"/>
            <w:tcBorders>
              <w:top w:val="nil"/>
              <w:left w:val="nil"/>
              <w:bottom w:val="nil"/>
              <w:right w:val="nil"/>
            </w:tcBorders>
            <w:noWrap/>
            <w:vAlign w:val="center"/>
            <w:hideMark/>
          </w:tcPr>
          <w:p w14:paraId="35BAF44D" w14:textId="67A42DB0" w:rsidR="002B0DE0" w:rsidRPr="00372B2F" w:rsidRDefault="00E33E0A" w:rsidP="00381D0F">
            <w:pPr>
              <w:pStyle w:val="Tabletext"/>
              <w:keepNext/>
              <w:keepLines/>
              <w:widowControl w:val="0"/>
              <w:jc w:val="center"/>
              <w:rPr>
                <w:snapToGrid w:val="0"/>
                <w:vertAlign w:val="superscript"/>
              </w:rPr>
            </w:pPr>
            <w:r>
              <w:rPr>
                <w:snapToGrid w:val="0"/>
              </w:rPr>
              <w:t>32</w:t>
            </w:r>
            <w:r w:rsidR="002B0DE0">
              <w:rPr>
                <w:snapToGrid w:val="0"/>
              </w:rPr>
              <w:t>%</w:t>
            </w:r>
          </w:p>
        </w:tc>
        <w:tc>
          <w:tcPr>
            <w:tcW w:w="593" w:type="pct"/>
            <w:tcBorders>
              <w:top w:val="nil"/>
              <w:left w:val="nil"/>
              <w:bottom w:val="nil"/>
              <w:right w:val="nil"/>
            </w:tcBorders>
            <w:noWrap/>
            <w:vAlign w:val="center"/>
            <w:hideMark/>
          </w:tcPr>
          <w:p w14:paraId="603B01D1" w14:textId="745F5E2F" w:rsidR="002B0DE0" w:rsidRPr="00372B2F" w:rsidRDefault="00E33E0A" w:rsidP="00381D0F">
            <w:pPr>
              <w:pStyle w:val="Tabletext"/>
              <w:keepNext/>
              <w:keepLines/>
              <w:widowControl w:val="0"/>
              <w:jc w:val="center"/>
              <w:rPr>
                <w:snapToGrid w:val="0"/>
                <w:vertAlign w:val="superscript"/>
              </w:rPr>
            </w:pPr>
            <w:r>
              <w:rPr>
                <w:snapToGrid w:val="0"/>
              </w:rPr>
              <w:t>25.6</w:t>
            </w:r>
            <w:r w:rsidR="002B0DE0">
              <w:rPr>
                <w:snapToGrid w:val="0"/>
              </w:rPr>
              <w:t>%</w:t>
            </w:r>
          </w:p>
        </w:tc>
        <w:tc>
          <w:tcPr>
            <w:tcW w:w="525" w:type="pct"/>
            <w:tcBorders>
              <w:top w:val="nil"/>
              <w:left w:val="nil"/>
              <w:bottom w:val="nil"/>
              <w:right w:val="nil"/>
            </w:tcBorders>
            <w:noWrap/>
            <w:vAlign w:val="center"/>
            <w:hideMark/>
          </w:tcPr>
          <w:p w14:paraId="52C19294" w14:textId="539BCA4C" w:rsidR="002B0DE0" w:rsidRPr="00833B16" w:rsidRDefault="00E84A07" w:rsidP="00381D0F">
            <w:pPr>
              <w:pStyle w:val="Tabletext"/>
              <w:keepNext/>
              <w:keepLines/>
              <w:widowControl w:val="0"/>
              <w:jc w:val="center"/>
              <w:rPr>
                <w:snapToGrid w:val="0"/>
                <w:vertAlign w:val="superscript"/>
              </w:rPr>
            </w:pPr>
            <w:r>
              <w:rPr>
                <w:snapToGrid w:val="0"/>
              </w:rPr>
              <w:t>3,680</w:t>
            </w:r>
          </w:p>
        </w:tc>
        <w:tc>
          <w:tcPr>
            <w:tcW w:w="477" w:type="pct"/>
            <w:tcBorders>
              <w:top w:val="nil"/>
              <w:left w:val="nil"/>
              <w:bottom w:val="nil"/>
            </w:tcBorders>
          </w:tcPr>
          <w:p w14:paraId="0F2F4ED9" w14:textId="77777777" w:rsidR="002B0DE0" w:rsidRDefault="002B0DE0" w:rsidP="00381D0F">
            <w:pPr>
              <w:pStyle w:val="Tabletext"/>
              <w:keepNext/>
              <w:keepLines/>
              <w:widowControl w:val="0"/>
              <w:jc w:val="center"/>
              <w:rPr>
                <w:snapToGrid w:val="0"/>
              </w:rPr>
            </w:pPr>
          </w:p>
        </w:tc>
      </w:tr>
      <w:tr w:rsidR="002D0E18" w:rsidRPr="00E0608C" w14:paraId="5D91BB2F" w14:textId="24F095CD" w:rsidTr="006E3001">
        <w:trPr>
          <w:trHeight w:val="255"/>
        </w:trPr>
        <w:tc>
          <w:tcPr>
            <w:tcW w:w="669" w:type="pct"/>
            <w:tcBorders>
              <w:top w:val="nil"/>
              <w:bottom w:val="nil"/>
              <w:right w:val="nil"/>
            </w:tcBorders>
            <w:noWrap/>
            <w:vAlign w:val="center"/>
            <w:hideMark/>
          </w:tcPr>
          <w:p w14:paraId="7E05D270" w14:textId="77777777" w:rsidR="002B0DE0" w:rsidRPr="00E0608C" w:rsidRDefault="002B0DE0" w:rsidP="00DD6814">
            <w:pPr>
              <w:pStyle w:val="Tabletext"/>
              <w:keepNext/>
              <w:keepLines/>
              <w:widowControl w:val="0"/>
              <w:rPr>
                <w:snapToGrid w:val="0"/>
              </w:rPr>
            </w:pPr>
          </w:p>
        </w:tc>
        <w:tc>
          <w:tcPr>
            <w:tcW w:w="370" w:type="pct"/>
            <w:tcBorders>
              <w:top w:val="nil"/>
              <w:left w:val="nil"/>
              <w:bottom w:val="single" w:sz="4" w:space="0" w:color="auto"/>
              <w:right w:val="nil"/>
            </w:tcBorders>
            <w:noWrap/>
            <w:vAlign w:val="center"/>
            <w:hideMark/>
          </w:tcPr>
          <w:p w14:paraId="406711FE" w14:textId="77777777" w:rsidR="002B0DE0" w:rsidRPr="00E0608C" w:rsidRDefault="002B0DE0" w:rsidP="00381D0F">
            <w:pPr>
              <w:pStyle w:val="Tabletext"/>
              <w:keepNext/>
              <w:keepLines/>
              <w:widowControl w:val="0"/>
              <w:rPr>
                <w:snapToGrid w:val="0"/>
              </w:rPr>
            </w:pPr>
            <w:r w:rsidRPr="00E0608C">
              <w:rPr>
                <w:snapToGrid w:val="0"/>
              </w:rPr>
              <w:t>4</w:t>
            </w:r>
          </w:p>
        </w:tc>
        <w:tc>
          <w:tcPr>
            <w:tcW w:w="524" w:type="pct"/>
            <w:tcBorders>
              <w:top w:val="nil"/>
              <w:left w:val="nil"/>
              <w:bottom w:val="single" w:sz="4" w:space="0" w:color="auto"/>
              <w:right w:val="nil"/>
            </w:tcBorders>
            <w:noWrap/>
            <w:vAlign w:val="center"/>
            <w:hideMark/>
          </w:tcPr>
          <w:p w14:paraId="4D2A0820" w14:textId="77777777" w:rsidR="002B0DE0" w:rsidRPr="00E0608C" w:rsidRDefault="002B0DE0" w:rsidP="00381D0F">
            <w:pPr>
              <w:pStyle w:val="Tabletext"/>
              <w:keepNext/>
              <w:keepLines/>
              <w:widowControl w:val="0"/>
              <w:jc w:val="center"/>
              <w:rPr>
                <w:snapToGrid w:val="0"/>
              </w:rPr>
            </w:pPr>
          </w:p>
        </w:tc>
        <w:tc>
          <w:tcPr>
            <w:tcW w:w="370" w:type="pct"/>
            <w:tcBorders>
              <w:top w:val="nil"/>
              <w:left w:val="nil"/>
              <w:bottom w:val="single" w:sz="4" w:space="0" w:color="auto"/>
              <w:right w:val="nil"/>
            </w:tcBorders>
          </w:tcPr>
          <w:p w14:paraId="1029EF41" w14:textId="56C251B1" w:rsidR="002B0DE0" w:rsidRPr="00E0608C" w:rsidRDefault="002B0DE0" w:rsidP="00381D0F">
            <w:pPr>
              <w:pStyle w:val="Tabletext"/>
              <w:keepNext/>
              <w:keepLines/>
              <w:widowControl w:val="0"/>
              <w:jc w:val="center"/>
              <w:rPr>
                <w:snapToGrid w:val="0"/>
              </w:rPr>
            </w:pPr>
            <w:r>
              <w:rPr>
                <w:snapToGrid w:val="0"/>
              </w:rPr>
              <w:t>25%</w:t>
            </w:r>
          </w:p>
        </w:tc>
        <w:tc>
          <w:tcPr>
            <w:tcW w:w="657" w:type="pct"/>
            <w:tcBorders>
              <w:top w:val="nil"/>
              <w:left w:val="nil"/>
              <w:bottom w:val="single" w:sz="4" w:space="0" w:color="auto"/>
              <w:right w:val="nil"/>
            </w:tcBorders>
            <w:noWrap/>
            <w:vAlign w:val="center"/>
            <w:hideMark/>
          </w:tcPr>
          <w:p w14:paraId="60869F12" w14:textId="1D3B8A00" w:rsidR="002B0DE0" w:rsidRPr="00E0608C" w:rsidRDefault="002B0DE0" w:rsidP="00381D0F">
            <w:pPr>
              <w:pStyle w:val="Tabletext"/>
              <w:keepNext/>
              <w:keepLines/>
              <w:widowControl w:val="0"/>
              <w:jc w:val="center"/>
              <w:rPr>
                <w:snapToGrid w:val="0"/>
              </w:rPr>
            </w:pPr>
            <w:r w:rsidRPr="00E0608C">
              <w:rPr>
                <w:snapToGrid w:val="0"/>
              </w:rPr>
              <w:t>4,173</w:t>
            </w:r>
          </w:p>
        </w:tc>
        <w:tc>
          <w:tcPr>
            <w:tcW w:w="370" w:type="pct"/>
            <w:tcBorders>
              <w:top w:val="nil"/>
              <w:left w:val="nil"/>
              <w:bottom w:val="single" w:sz="4" w:space="0" w:color="auto"/>
              <w:right w:val="nil"/>
            </w:tcBorders>
            <w:noWrap/>
            <w:vAlign w:val="center"/>
            <w:hideMark/>
          </w:tcPr>
          <w:p w14:paraId="27916183" w14:textId="4C6EA56E" w:rsidR="002B0DE0" w:rsidRPr="00E0608C" w:rsidRDefault="002B0DE0" w:rsidP="00381D0F">
            <w:pPr>
              <w:pStyle w:val="Tabletext"/>
              <w:keepNext/>
              <w:keepLines/>
              <w:widowControl w:val="0"/>
              <w:jc w:val="center"/>
              <w:rPr>
                <w:snapToGrid w:val="0"/>
              </w:rPr>
            </w:pPr>
            <w:r>
              <w:rPr>
                <w:snapToGrid w:val="0"/>
              </w:rPr>
              <w:t>80%</w:t>
            </w:r>
          </w:p>
        </w:tc>
        <w:tc>
          <w:tcPr>
            <w:tcW w:w="445" w:type="pct"/>
            <w:tcBorders>
              <w:top w:val="nil"/>
              <w:left w:val="nil"/>
              <w:bottom w:val="single" w:sz="4" w:space="0" w:color="auto"/>
              <w:right w:val="nil"/>
            </w:tcBorders>
            <w:noWrap/>
            <w:vAlign w:val="center"/>
            <w:hideMark/>
          </w:tcPr>
          <w:p w14:paraId="0F56AE9E" w14:textId="64949696" w:rsidR="002B0DE0" w:rsidRPr="00E0608C" w:rsidRDefault="002B0DE0" w:rsidP="00381D0F">
            <w:pPr>
              <w:pStyle w:val="Tabletext"/>
              <w:keepNext/>
              <w:keepLines/>
              <w:widowControl w:val="0"/>
              <w:jc w:val="center"/>
              <w:rPr>
                <w:snapToGrid w:val="0"/>
              </w:rPr>
            </w:pPr>
            <w:r>
              <w:rPr>
                <w:snapToGrid w:val="0"/>
              </w:rPr>
              <w:t>−</w:t>
            </w:r>
          </w:p>
        </w:tc>
        <w:tc>
          <w:tcPr>
            <w:tcW w:w="593" w:type="pct"/>
            <w:tcBorders>
              <w:top w:val="nil"/>
              <w:left w:val="nil"/>
              <w:bottom w:val="single" w:sz="4" w:space="0" w:color="auto"/>
              <w:right w:val="nil"/>
            </w:tcBorders>
            <w:noWrap/>
            <w:vAlign w:val="center"/>
            <w:hideMark/>
          </w:tcPr>
          <w:p w14:paraId="0B759694" w14:textId="5702DF6A" w:rsidR="002B0DE0" w:rsidRPr="00E0608C" w:rsidRDefault="002B0DE0" w:rsidP="00381D0F">
            <w:pPr>
              <w:pStyle w:val="Tabletext"/>
              <w:keepNext/>
              <w:keepLines/>
              <w:widowControl w:val="0"/>
              <w:jc w:val="center"/>
              <w:rPr>
                <w:snapToGrid w:val="0"/>
              </w:rPr>
            </w:pPr>
            <w:r>
              <w:rPr>
                <w:snapToGrid w:val="0"/>
              </w:rPr>
              <w:t>−</w:t>
            </w:r>
          </w:p>
        </w:tc>
        <w:tc>
          <w:tcPr>
            <w:tcW w:w="525" w:type="pct"/>
            <w:tcBorders>
              <w:top w:val="nil"/>
              <w:left w:val="nil"/>
              <w:bottom w:val="single" w:sz="4" w:space="0" w:color="auto"/>
              <w:right w:val="nil"/>
            </w:tcBorders>
            <w:noWrap/>
            <w:vAlign w:val="center"/>
            <w:hideMark/>
          </w:tcPr>
          <w:p w14:paraId="391E6191" w14:textId="38B94FAB" w:rsidR="002B0DE0" w:rsidRPr="00E0608C" w:rsidRDefault="002B0DE0" w:rsidP="00381D0F">
            <w:pPr>
              <w:pStyle w:val="Tabletext"/>
              <w:keepNext/>
              <w:keepLines/>
              <w:widowControl w:val="0"/>
              <w:jc w:val="center"/>
              <w:rPr>
                <w:snapToGrid w:val="0"/>
              </w:rPr>
            </w:pPr>
            <w:r>
              <w:rPr>
                <w:snapToGrid w:val="0"/>
              </w:rPr>
              <w:t>3,339</w:t>
            </w:r>
          </w:p>
        </w:tc>
        <w:tc>
          <w:tcPr>
            <w:tcW w:w="477" w:type="pct"/>
            <w:tcBorders>
              <w:top w:val="nil"/>
              <w:left w:val="nil"/>
            </w:tcBorders>
          </w:tcPr>
          <w:p w14:paraId="3CAFB170" w14:textId="53082EF3" w:rsidR="002B0DE0" w:rsidRDefault="002B0DE0" w:rsidP="00381D0F">
            <w:pPr>
              <w:pStyle w:val="Tabletext"/>
              <w:keepNext/>
              <w:keepLines/>
              <w:widowControl w:val="0"/>
              <w:jc w:val="center"/>
              <w:rPr>
                <w:snapToGrid w:val="0"/>
              </w:rPr>
            </w:pPr>
          </w:p>
        </w:tc>
      </w:tr>
      <w:tr w:rsidR="002D0E18" w:rsidRPr="00E0608C" w14:paraId="0D5E5FD7" w14:textId="77777777" w:rsidTr="006E3001">
        <w:trPr>
          <w:trHeight w:val="255"/>
        </w:trPr>
        <w:tc>
          <w:tcPr>
            <w:tcW w:w="669" w:type="pct"/>
            <w:tcBorders>
              <w:top w:val="nil"/>
              <w:bottom w:val="single" w:sz="4" w:space="0" w:color="auto"/>
              <w:right w:val="nil"/>
            </w:tcBorders>
            <w:noWrap/>
            <w:vAlign w:val="center"/>
          </w:tcPr>
          <w:p w14:paraId="0C37AFB4" w14:textId="77777777" w:rsidR="002B0DE0" w:rsidRPr="00E0608C" w:rsidRDefault="002B0DE0" w:rsidP="00DD6814">
            <w:pPr>
              <w:pStyle w:val="Tabletext"/>
              <w:keepNext/>
              <w:keepLines/>
              <w:widowControl w:val="0"/>
              <w:rPr>
                <w:snapToGrid w:val="0"/>
              </w:rPr>
            </w:pPr>
          </w:p>
        </w:tc>
        <w:tc>
          <w:tcPr>
            <w:tcW w:w="370" w:type="pct"/>
            <w:tcBorders>
              <w:left w:val="nil"/>
              <w:bottom w:val="single" w:sz="4" w:space="0" w:color="auto"/>
              <w:right w:val="nil"/>
            </w:tcBorders>
            <w:noWrap/>
            <w:vAlign w:val="center"/>
          </w:tcPr>
          <w:p w14:paraId="4F5C48A2" w14:textId="77777777" w:rsidR="002B0DE0" w:rsidRPr="00E0608C" w:rsidRDefault="002B0DE0" w:rsidP="00381D0F">
            <w:pPr>
              <w:pStyle w:val="Tabletext"/>
              <w:keepNext/>
              <w:keepLines/>
              <w:widowControl w:val="0"/>
              <w:rPr>
                <w:snapToGrid w:val="0"/>
              </w:rPr>
            </w:pPr>
          </w:p>
        </w:tc>
        <w:tc>
          <w:tcPr>
            <w:tcW w:w="524" w:type="pct"/>
            <w:tcBorders>
              <w:left w:val="nil"/>
              <w:bottom w:val="single" w:sz="4" w:space="0" w:color="auto"/>
              <w:right w:val="nil"/>
            </w:tcBorders>
            <w:noWrap/>
            <w:vAlign w:val="center"/>
          </w:tcPr>
          <w:p w14:paraId="225B4A31" w14:textId="6DD5D176" w:rsidR="002B0DE0" w:rsidRPr="00E0608C" w:rsidRDefault="002B0DE0" w:rsidP="00381D0F">
            <w:pPr>
              <w:pStyle w:val="Tabletext"/>
              <w:keepNext/>
              <w:keepLines/>
              <w:widowControl w:val="0"/>
              <w:jc w:val="center"/>
              <w:rPr>
                <w:snapToGrid w:val="0"/>
              </w:rPr>
            </w:pPr>
          </w:p>
        </w:tc>
        <w:tc>
          <w:tcPr>
            <w:tcW w:w="370" w:type="pct"/>
            <w:tcBorders>
              <w:left w:val="nil"/>
              <w:bottom w:val="single" w:sz="4" w:space="0" w:color="auto"/>
              <w:right w:val="nil"/>
            </w:tcBorders>
          </w:tcPr>
          <w:p w14:paraId="2339FD63" w14:textId="77777777" w:rsidR="002B0DE0" w:rsidRDefault="002B0DE0" w:rsidP="00381D0F">
            <w:pPr>
              <w:pStyle w:val="Tabletext"/>
              <w:keepNext/>
              <w:keepLines/>
              <w:widowControl w:val="0"/>
              <w:jc w:val="center"/>
              <w:rPr>
                <w:snapToGrid w:val="0"/>
              </w:rPr>
            </w:pPr>
          </w:p>
        </w:tc>
        <w:tc>
          <w:tcPr>
            <w:tcW w:w="657" w:type="pct"/>
            <w:tcBorders>
              <w:left w:val="nil"/>
              <w:bottom w:val="single" w:sz="4" w:space="0" w:color="auto"/>
              <w:right w:val="nil"/>
            </w:tcBorders>
            <w:noWrap/>
            <w:vAlign w:val="center"/>
          </w:tcPr>
          <w:p w14:paraId="02BA92AA" w14:textId="77777777" w:rsidR="002B0DE0" w:rsidRPr="00E0608C" w:rsidRDefault="002B0DE0" w:rsidP="00381D0F">
            <w:pPr>
              <w:pStyle w:val="Tabletext"/>
              <w:keepNext/>
              <w:keepLines/>
              <w:widowControl w:val="0"/>
              <w:jc w:val="center"/>
              <w:rPr>
                <w:snapToGrid w:val="0"/>
              </w:rPr>
            </w:pPr>
          </w:p>
        </w:tc>
        <w:tc>
          <w:tcPr>
            <w:tcW w:w="370" w:type="pct"/>
            <w:tcBorders>
              <w:left w:val="nil"/>
              <w:bottom w:val="single" w:sz="4" w:space="0" w:color="auto"/>
              <w:right w:val="nil"/>
            </w:tcBorders>
            <w:noWrap/>
            <w:vAlign w:val="center"/>
          </w:tcPr>
          <w:p w14:paraId="4A99331D" w14:textId="77777777" w:rsidR="002B0DE0" w:rsidRDefault="002B0DE0" w:rsidP="00381D0F">
            <w:pPr>
              <w:pStyle w:val="Tabletext"/>
              <w:keepNext/>
              <w:keepLines/>
              <w:widowControl w:val="0"/>
              <w:jc w:val="center"/>
              <w:rPr>
                <w:snapToGrid w:val="0"/>
              </w:rPr>
            </w:pPr>
          </w:p>
        </w:tc>
        <w:tc>
          <w:tcPr>
            <w:tcW w:w="445" w:type="pct"/>
            <w:tcBorders>
              <w:left w:val="nil"/>
              <w:bottom w:val="single" w:sz="4" w:space="0" w:color="auto"/>
              <w:right w:val="nil"/>
            </w:tcBorders>
            <w:noWrap/>
            <w:vAlign w:val="center"/>
          </w:tcPr>
          <w:p w14:paraId="724AB195" w14:textId="77777777" w:rsidR="002B0DE0" w:rsidRDefault="002B0DE0" w:rsidP="00381D0F">
            <w:pPr>
              <w:pStyle w:val="Tabletext"/>
              <w:keepNext/>
              <w:keepLines/>
              <w:widowControl w:val="0"/>
              <w:jc w:val="center"/>
              <w:rPr>
                <w:snapToGrid w:val="0"/>
              </w:rPr>
            </w:pPr>
          </w:p>
        </w:tc>
        <w:tc>
          <w:tcPr>
            <w:tcW w:w="593" w:type="pct"/>
            <w:tcBorders>
              <w:left w:val="nil"/>
              <w:bottom w:val="single" w:sz="4" w:space="0" w:color="auto"/>
              <w:right w:val="nil"/>
            </w:tcBorders>
            <w:noWrap/>
            <w:vAlign w:val="center"/>
          </w:tcPr>
          <w:p w14:paraId="368B8E00" w14:textId="77777777" w:rsidR="002B0DE0" w:rsidRDefault="002B0DE0" w:rsidP="00381D0F">
            <w:pPr>
              <w:pStyle w:val="Tabletext"/>
              <w:keepNext/>
              <w:keepLines/>
              <w:widowControl w:val="0"/>
              <w:jc w:val="center"/>
              <w:rPr>
                <w:snapToGrid w:val="0"/>
              </w:rPr>
            </w:pPr>
          </w:p>
        </w:tc>
        <w:tc>
          <w:tcPr>
            <w:tcW w:w="525" w:type="pct"/>
            <w:tcBorders>
              <w:left w:val="nil"/>
              <w:bottom w:val="single" w:sz="4" w:space="0" w:color="auto"/>
              <w:right w:val="nil"/>
            </w:tcBorders>
            <w:noWrap/>
            <w:vAlign w:val="center"/>
          </w:tcPr>
          <w:p w14:paraId="22D36CFE" w14:textId="77777777" w:rsidR="002B0DE0" w:rsidRDefault="002B0DE0" w:rsidP="00381D0F">
            <w:pPr>
              <w:pStyle w:val="Tabletext"/>
              <w:keepNext/>
              <w:keepLines/>
              <w:widowControl w:val="0"/>
              <w:jc w:val="center"/>
              <w:rPr>
                <w:snapToGrid w:val="0"/>
              </w:rPr>
            </w:pPr>
          </w:p>
        </w:tc>
        <w:tc>
          <w:tcPr>
            <w:tcW w:w="477" w:type="pct"/>
            <w:tcBorders>
              <w:left w:val="nil"/>
              <w:bottom w:val="single" w:sz="4" w:space="0" w:color="auto"/>
            </w:tcBorders>
          </w:tcPr>
          <w:p w14:paraId="240921B2" w14:textId="1AACB70E" w:rsidR="002B0DE0" w:rsidRDefault="00E84A07" w:rsidP="00381D0F">
            <w:pPr>
              <w:pStyle w:val="Tabletext"/>
              <w:keepNext/>
              <w:keepLines/>
              <w:widowControl w:val="0"/>
              <w:jc w:val="center"/>
              <w:rPr>
                <w:snapToGrid w:val="0"/>
              </w:rPr>
            </w:pPr>
            <w:r>
              <w:rPr>
                <w:snapToGrid w:val="0"/>
              </w:rPr>
              <w:t>8,104</w:t>
            </w:r>
          </w:p>
        </w:tc>
      </w:tr>
      <w:tr w:rsidR="002D0E18" w:rsidRPr="00E0608C" w14:paraId="4D548245" w14:textId="3B36F8F8" w:rsidTr="006E3001">
        <w:trPr>
          <w:trHeight w:val="255"/>
        </w:trPr>
        <w:tc>
          <w:tcPr>
            <w:tcW w:w="669" w:type="pct"/>
            <w:tcBorders>
              <w:bottom w:val="nil"/>
              <w:right w:val="nil"/>
            </w:tcBorders>
            <w:noWrap/>
            <w:vAlign w:val="center"/>
            <w:hideMark/>
          </w:tcPr>
          <w:p w14:paraId="3AC6ED2A" w14:textId="35AE3A67" w:rsidR="002B0DE0" w:rsidRPr="006E3001" w:rsidRDefault="002B0DE0" w:rsidP="00DD6814">
            <w:pPr>
              <w:pStyle w:val="Tabletext"/>
              <w:keepNext/>
              <w:keepLines/>
              <w:widowControl w:val="0"/>
              <w:rPr>
                <w:snapToGrid w:val="0"/>
                <w:vertAlign w:val="superscript"/>
              </w:rPr>
            </w:pPr>
            <w:r w:rsidRPr="00E0608C">
              <w:rPr>
                <w:snapToGrid w:val="0"/>
              </w:rPr>
              <w:t>Breast</w:t>
            </w:r>
            <w:r>
              <w:rPr>
                <w:snapToGrid w:val="0"/>
                <w:vertAlign w:val="superscript"/>
              </w:rPr>
              <w:t>b</w:t>
            </w:r>
          </w:p>
        </w:tc>
        <w:tc>
          <w:tcPr>
            <w:tcW w:w="370" w:type="pct"/>
            <w:tcBorders>
              <w:left w:val="nil"/>
              <w:bottom w:val="nil"/>
              <w:right w:val="nil"/>
            </w:tcBorders>
            <w:noWrap/>
            <w:vAlign w:val="center"/>
            <w:hideMark/>
          </w:tcPr>
          <w:p w14:paraId="7C853E18" w14:textId="77777777" w:rsidR="002B0DE0" w:rsidRPr="00E0608C" w:rsidRDefault="002B0DE0" w:rsidP="00997AEA">
            <w:pPr>
              <w:pStyle w:val="Tabletext"/>
              <w:keepNext/>
              <w:keepLines/>
              <w:widowControl w:val="0"/>
              <w:rPr>
                <w:snapToGrid w:val="0"/>
              </w:rPr>
            </w:pPr>
            <w:r w:rsidRPr="00E0608C">
              <w:rPr>
                <w:snapToGrid w:val="0"/>
              </w:rPr>
              <w:t>All</w:t>
            </w:r>
          </w:p>
        </w:tc>
        <w:tc>
          <w:tcPr>
            <w:tcW w:w="524" w:type="pct"/>
            <w:tcBorders>
              <w:left w:val="nil"/>
              <w:bottom w:val="nil"/>
              <w:right w:val="nil"/>
            </w:tcBorders>
            <w:noWrap/>
            <w:vAlign w:val="center"/>
            <w:hideMark/>
          </w:tcPr>
          <w:p w14:paraId="1EAC16C2" w14:textId="2BB06CCF" w:rsidR="002B0DE0" w:rsidRPr="00E0608C" w:rsidRDefault="002B0DE0" w:rsidP="00997AEA">
            <w:pPr>
              <w:pStyle w:val="Tabletext"/>
              <w:keepNext/>
              <w:keepLines/>
              <w:widowControl w:val="0"/>
              <w:jc w:val="center"/>
              <w:rPr>
                <w:snapToGrid w:val="0"/>
              </w:rPr>
            </w:pPr>
            <w:r w:rsidRPr="00E0608C">
              <w:rPr>
                <w:snapToGrid w:val="0"/>
              </w:rPr>
              <w:t>20,771</w:t>
            </w:r>
          </w:p>
        </w:tc>
        <w:tc>
          <w:tcPr>
            <w:tcW w:w="370" w:type="pct"/>
            <w:tcBorders>
              <w:left w:val="nil"/>
              <w:bottom w:val="nil"/>
              <w:right w:val="nil"/>
            </w:tcBorders>
          </w:tcPr>
          <w:p w14:paraId="3FEC860D" w14:textId="77777777" w:rsidR="002B0DE0" w:rsidRPr="00E0608C" w:rsidRDefault="002B0DE0" w:rsidP="00997AEA">
            <w:pPr>
              <w:pStyle w:val="Tabletext"/>
              <w:keepNext/>
              <w:keepLines/>
              <w:widowControl w:val="0"/>
              <w:jc w:val="center"/>
              <w:rPr>
                <w:snapToGrid w:val="0"/>
              </w:rPr>
            </w:pPr>
          </w:p>
        </w:tc>
        <w:tc>
          <w:tcPr>
            <w:tcW w:w="657" w:type="pct"/>
            <w:tcBorders>
              <w:left w:val="nil"/>
              <w:bottom w:val="nil"/>
              <w:right w:val="nil"/>
            </w:tcBorders>
            <w:noWrap/>
            <w:vAlign w:val="center"/>
            <w:hideMark/>
          </w:tcPr>
          <w:p w14:paraId="4AF1C3A7" w14:textId="33CC4E81" w:rsidR="002B0DE0" w:rsidRPr="00E0608C" w:rsidRDefault="002B0DE0" w:rsidP="00997AEA">
            <w:pPr>
              <w:pStyle w:val="Tabletext"/>
              <w:keepNext/>
              <w:keepLines/>
              <w:widowControl w:val="0"/>
              <w:jc w:val="center"/>
              <w:rPr>
                <w:snapToGrid w:val="0"/>
              </w:rPr>
            </w:pPr>
          </w:p>
        </w:tc>
        <w:tc>
          <w:tcPr>
            <w:tcW w:w="370" w:type="pct"/>
            <w:tcBorders>
              <w:left w:val="nil"/>
              <w:bottom w:val="nil"/>
              <w:right w:val="nil"/>
            </w:tcBorders>
            <w:noWrap/>
            <w:vAlign w:val="center"/>
            <w:hideMark/>
          </w:tcPr>
          <w:p w14:paraId="37EBB9D5" w14:textId="77777777" w:rsidR="002B0DE0" w:rsidRPr="00E0608C" w:rsidRDefault="002B0DE0" w:rsidP="00997AEA">
            <w:pPr>
              <w:pStyle w:val="Tabletext"/>
              <w:keepNext/>
              <w:keepLines/>
              <w:widowControl w:val="0"/>
              <w:jc w:val="center"/>
              <w:rPr>
                <w:snapToGrid w:val="0"/>
              </w:rPr>
            </w:pPr>
          </w:p>
        </w:tc>
        <w:tc>
          <w:tcPr>
            <w:tcW w:w="445" w:type="pct"/>
            <w:tcBorders>
              <w:left w:val="nil"/>
              <w:bottom w:val="nil"/>
              <w:right w:val="nil"/>
            </w:tcBorders>
            <w:noWrap/>
            <w:vAlign w:val="center"/>
            <w:hideMark/>
          </w:tcPr>
          <w:p w14:paraId="6944E3E3" w14:textId="77777777" w:rsidR="002B0DE0" w:rsidRPr="00E0608C" w:rsidRDefault="002B0DE0" w:rsidP="00997AEA">
            <w:pPr>
              <w:pStyle w:val="Tabletext"/>
              <w:keepNext/>
              <w:keepLines/>
              <w:widowControl w:val="0"/>
              <w:jc w:val="center"/>
              <w:rPr>
                <w:snapToGrid w:val="0"/>
              </w:rPr>
            </w:pPr>
          </w:p>
        </w:tc>
        <w:tc>
          <w:tcPr>
            <w:tcW w:w="593" w:type="pct"/>
            <w:tcBorders>
              <w:left w:val="nil"/>
              <w:bottom w:val="nil"/>
              <w:right w:val="nil"/>
            </w:tcBorders>
            <w:noWrap/>
            <w:vAlign w:val="center"/>
            <w:hideMark/>
          </w:tcPr>
          <w:p w14:paraId="12E76E8F" w14:textId="77777777" w:rsidR="002B0DE0" w:rsidRPr="00E0608C" w:rsidRDefault="002B0DE0" w:rsidP="00997AEA">
            <w:pPr>
              <w:pStyle w:val="Tabletext"/>
              <w:keepNext/>
              <w:keepLines/>
              <w:widowControl w:val="0"/>
              <w:jc w:val="center"/>
              <w:rPr>
                <w:snapToGrid w:val="0"/>
              </w:rPr>
            </w:pPr>
          </w:p>
        </w:tc>
        <w:tc>
          <w:tcPr>
            <w:tcW w:w="525" w:type="pct"/>
            <w:tcBorders>
              <w:left w:val="nil"/>
              <w:bottom w:val="nil"/>
              <w:right w:val="nil"/>
            </w:tcBorders>
            <w:noWrap/>
            <w:vAlign w:val="center"/>
            <w:hideMark/>
          </w:tcPr>
          <w:p w14:paraId="5389176D" w14:textId="729A2724" w:rsidR="002B0DE0" w:rsidRPr="00E0608C" w:rsidRDefault="002B0DE0" w:rsidP="00997AEA">
            <w:pPr>
              <w:pStyle w:val="Tabletext"/>
              <w:keepNext/>
              <w:keepLines/>
              <w:widowControl w:val="0"/>
              <w:jc w:val="center"/>
              <w:rPr>
                <w:snapToGrid w:val="0"/>
              </w:rPr>
            </w:pPr>
          </w:p>
        </w:tc>
        <w:tc>
          <w:tcPr>
            <w:tcW w:w="477" w:type="pct"/>
            <w:tcBorders>
              <w:left w:val="nil"/>
              <w:bottom w:val="nil"/>
            </w:tcBorders>
          </w:tcPr>
          <w:p w14:paraId="46FA0F6B" w14:textId="32E6D8F5" w:rsidR="002B0DE0" w:rsidRDefault="002B0DE0" w:rsidP="00997AEA">
            <w:pPr>
              <w:pStyle w:val="Tabletext"/>
              <w:keepNext/>
              <w:keepLines/>
              <w:widowControl w:val="0"/>
              <w:jc w:val="center"/>
              <w:rPr>
                <w:snapToGrid w:val="0"/>
              </w:rPr>
            </w:pPr>
          </w:p>
        </w:tc>
      </w:tr>
      <w:tr w:rsidR="002D0E18" w:rsidRPr="00E0608C" w14:paraId="63D140EE" w14:textId="022E6719" w:rsidTr="006E3001">
        <w:trPr>
          <w:trHeight w:val="255"/>
        </w:trPr>
        <w:tc>
          <w:tcPr>
            <w:tcW w:w="669" w:type="pct"/>
            <w:tcBorders>
              <w:top w:val="nil"/>
              <w:bottom w:val="nil"/>
              <w:right w:val="nil"/>
            </w:tcBorders>
            <w:noWrap/>
            <w:vAlign w:val="center"/>
            <w:hideMark/>
          </w:tcPr>
          <w:p w14:paraId="3E166A75" w14:textId="77777777" w:rsidR="002B0DE0" w:rsidRPr="00E0608C" w:rsidRDefault="002B0DE0" w:rsidP="00DD6814">
            <w:pPr>
              <w:pStyle w:val="Tabletext"/>
              <w:keepNext/>
              <w:keepLines/>
              <w:widowControl w:val="0"/>
              <w:rPr>
                <w:snapToGrid w:val="0"/>
              </w:rPr>
            </w:pPr>
          </w:p>
        </w:tc>
        <w:tc>
          <w:tcPr>
            <w:tcW w:w="370" w:type="pct"/>
            <w:tcBorders>
              <w:top w:val="nil"/>
              <w:left w:val="nil"/>
              <w:bottom w:val="nil"/>
              <w:right w:val="nil"/>
            </w:tcBorders>
            <w:noWrap/>
            <w:vAlign w:val="center"/>
            <w:hideMark/>
          </w:tcPr>
          <w:p w14:paraId="7CFED8BA" w14:textId="77777777" w:rsidR="002B0DE0" w:rsidRPr="00E0608C" w:rsidRDefault="002B0DE0" w:rsidP="00997AEA">
            <w:pPr>
              <w:pStyle w:val="Tabletext"/>
              <w:keepNext/>
              <w:keepLines/>
              <w:widowControl w:val="0"/>
              <w:rPr>
                <w:snapToGrid w:val="0"/>
              </w:rPr>
            </w:pPr>
            <w:r w:rsidRPr="00E0608C">
              <w:rPr>
                <w:snapToGrid w:val="0"/>
              </w:rPr>
              <w:t>2</w:t>
            </w:r>
          </w:p>
        </w:tc>
        <w:tc>
          <w:tcPr>
            <w:tcW w:w="524" w:type="pct"/>
            <w:tcBorders>
              <w:top w:val="nil"/>
              <w:left w:val="nil"/>
              <w:bottom w:val="nil"/>
              <w:right w:val="nil"/>
            </w:tcBorders>
            <w:noWrap/>
            <w:vAlign w:val="center"/>
            <w:hideMark/>
          </w:tcPr>
          <w:p w14:paraId="57CD49AF" w14:textId="77777777" w:rsidR="002B0DE0" w:rsidRPr="00E0608C" w:rsidRDefault="002B0DE0" w:rsidP="00997AEA">
            <w:pPr>
              <w:pStyle w:val="Tabletext"/>
              <w:keepNext/>
              <w:keepLines/>
              <w:widowControl w:val="0"/>
              <w:jc w:val="center"/>
              <w:rPr>
                <w:snapToGrid w:val="0"/>
              </w:rPr>
            </w:pPr>
          </w:p>
        </w:tc>
        <w:tc>
          <w:tcPr>
            <w:tcW w:w="370" w:type="pct"/>
            <w:tcBorders>
              <w:top w:val="nil"/>
              <w:left w:val="nil"/>
              <w:bottom w:val="nil"/>
              <w:right w:val="nil"/>
            </w:tcBorders>
          </w:tcPr>
          <w:p w14:paraId="6BC1143B" w14:textId="12E66876" w:rsidR="002B0DE0" w:rsidRPr="00E0608C" w:rsidRDefault="002B0DE0" w:rsidP="00997AEA">
            <w:pPr>
              <w:pStyle w:val="Tabletext"/>
              <w:keepNext/>
              <w:keepLines/>
              <w:widowControl w:val="0"/>
              <w:jc w:val="center"/>
              <w:rPr>
                <w:snapToGrid w:val="0"/>
              </w:rPr>
            </w:pPr>
            <w:r>
              <w:rPr>
                <w:snapToGrid w:val="0"/>
              </w:rPr>
              <w:t>50%</w:t>
            </w:r>
          </w:p>
        </w:tc>
        <w:tc>
          <w:tcPr>
            <w:tcW w:w="657" w:type="pct"/>
            <w:tcBorders>
              <w:top w:val="nil"/>
              <w:left w:val="nil"/>
              <w:bottom w:val="nil"/>
              <w:right w:val="nil"/>
            </w:tcBorders>
            <w:noWrap/>
            <w:vAlign w:val="center"/>
            <w:hideMark/>
          </w:tcPr>
          <w:p w14:paraId="7990B0FD" w14:textId="6FDF7CBB" w:rsidR="002B0DE0" w:rsidRPr="00E0608C" w:rsidRDefault="002B0DE0" w:rsidP="00997AEA">
            <w:pPr>
              <w:pStyle w:val="Tabletext"/>
              <w:keepNext/>
              <w:keepLines/>
              <w:widowControl w:val="0"/>
              <w:jc w:val="center"/>
              <w:rPr>
                <w:snapToGrid w:val="0"/>
              </w:rPr>
            </w:pPr>
            <w:r w:rsidRPr="00E0608C">
              <w:rPr>
                <w:snapToGrid w:val="0"/>
              </w:rPr>
              <w:t>10,386</w:t>
            </w:r>
          </w:p>
        </w:tc>
        <w:tc>
          <w:tcPr>
            <w:tcW w:w="370" w:type="pct"/>
            <w:tcBorders>
              <w:top w:val="nil"/>
              <w:left w:val="nil"/>
              <w:bottom w:val="nil"/>
              <w:right w:val="nil"/>
            </w:tcBorders>
            <w:noWrap/>
            <w:vAlign w:val="center"/>
            <w:hideMark/>
          </w:tcPr>
          <w:p w14:paraId="3EE2C1C3" w14:textId="1EDC8A23" w:rsidR="002B0DE0" w:rsidRPr="00E0608C" w:rsidRDefault="002B0DE0" w:rsidP="00997AEA">
            <w:pPr>
              <w:pStyle w:val="Tabletext"/>
              <w:keepNext/>
              <w:keepLines/>
              <w:widowControl w:val="0"/>
              <w:jc w:val="center"/>
              <w:rPr>
                <w:snapToGrid w:val="0"/>
              </w:rPr>
            </w:pPr>
            <w:r>
              <w:rPr>
                <w:snapToGrid w:val="0"/>
              </w:rPr>
              <w:t>−</w:t>
            </w:r>
          </w:p>
        </w:tc>
        <w:tc>
          <w:tcPr>
            <w:tcW w:w="445" w:type="pct"/>
            <w:tcBorders>
              <w:top w:val="nil"/>
              <w:left w:val="nil"/>
              <w:bottom w:val="nil"/>
              <w:right w:val="nil"/>
            </w:tcBorders>
            <w:noWrap/>
            <w:vAlign w:val="center"/>
            <w:hideMark/>
          </w:tcPr>
          <w:p w14:paraId="1C302664" w14:textId="2060F09A" w:rsidR="002B0DE0" w:rsidRPr="00E0608C" w:rsidRDefault="002B0DE0" w:rsidP="00997AEA">
            <w:pPr>
              <w:pStyle w:val="Tabletext"/>
              <w:keepNext/>
              <w:keepLines/>
              <w:widowControl w:val="0"/>
              <w:jc w:val="center"/>
              <w:rPr>
                <w:snapToGrid w:val="0"/>
              </w:rPr>
            </w:pPr>
            <w:r>
              <w:rPr>
                <w:snapToGrid w:val="0"/>
              </w:rPr>
              <w:t>40%</w:t>
            </w:r>
          </w:p>
        </w:tc>
        <w:tc>
          <w:tcPr>
            <w:tcW w:w="593" w:type="pct"/>
            <w:tcBorders>
              <w:top w:val="nil"/>
              <w:left w:val="nil"/>
              <w:bottom w:val="nil"/>
              <w:right w:val="nil"/>
            </w:tcBorders>
            <w:noWrap/>
            <w:vAlign w:val="center"/>
            <w:hideMark/>
          </w:tcPr>
          <w:p w14:paraId="7E3D87EA" w14:textId="4A75E198" w:rsidR="002B0DE0" w:rsidRPr="00E0608C" w:rsidRDefault="002B0DE0" w:rsidP="00997AEA">
            <w:pPr>
              <w:pStyle w:val="Tabletext"/>
              <w:keepNext/>
              <w:keepLines/>
              <w:widowControl w:val="0"/>
              <w:jc w:val="center"/>
              <w:rPr>
                <w:snapToGrid w:val="0"/>
              </w:rPr>
            </w:pPr>
            <w:r>
              <w:rPr>
                <w:snapToGrid w:val="0"/>
              </w:rPr>
              <w:t>60%</w:t>
            </w:r>
          </w:p>
        </w:tc>
        <w:tc>
          <w:tcPr>
            <w:tcW w:w="525" w:type="pct"/>
            <w:tcBorders>
              <w:top w:val="nil"/>
              <w:left w:val="nil"/>
              <w:bottom w:val="nil"/>
              <w:right w:val="nil"/>
            </w:tcBorders>
            <w:noWrap/>
            <w:vAlign w:val="center"/>
            <w:hideMark/>
          </w:tcPr>
          <w:p w14:paraId="1994280D" w14:textId="613785DB" w:rsidR="002B0DE0" w:rsidRPr="00E0608C" w:rsidRDefault="002B0DE0" w:rsidP="00997AEA">
            <w:pPr>
              <w:pStyle w:val="Tabletext"/>
              <w:keepNext/>
              <w:keepLines/>
              <w:widowControl w:val="0"/>
              <w:jc w:val="center"/>
              <w:rPr>
                <w:snapToGrid w:val="0"/>
              </w:rPr>
            </w:pPr>
            <w:r>
              <w:rPr>
                <w:snapToGrid w:val="0"/>
              </w:rPr>
              <w:t>2,493</w:t>
            </w:r>
          </w:p>
        </w:tc>
        <w:tc>
          <w:tcPr>
            <w:tcW w:w="477" w:type="pct"/>
            <w:tcBorders>
              <w:top w:val="nil"/>
              <w:left w:val="nil"/>
              <w:bottom w:val="nil"/>
            </w:tcBorders>
          </w:tcPr>
          <w:p w14:paraId="4935DAC9" w14:textId="77777777" w:rsidR="002B0DE0" w:rsidRDefault="002B0DE0" w:rsidP="00997AEA">
            <w:pPr>
              <w:pStyle w:val="Tabletext"/>
              <w:keepNext/>
              <w:keepLines/>
              <w:widowControl w:val="0"/>
              <w:jc w:val="center"/>
              <w:rPr>
                <w:snapToGrid w:val="0"/>
              </w:rPr>
            </w:pPr>
          </w:p>
        </w:tc>
      </w:tr>
      <w:tr w:rsidR="002D0E18" w:rsidRPr="00E0608C" w14:paraId="1BDB9A96" w14:textId="32172D69" w:rsidTr="006E3001">
        <w:trPr>
          <w:trHeight w:val="255"/>
        </w:trPr>
        <w:tc>
          <w:tcPr>
            <w:tcW w:w="669" w:type="pct"/>
            <w:tcBorders>
              <w:top w:val="nil"/>
              <w:bottom w:val="nil"/>
              <w:right w:val="nil"/>
            </w:tcBorders>
            <w:noWrap/>
            <w:vAlign w:val="center"/>
            <w:hideMark/>
          </w:tcPr>
          <w:p w14:paraId="6DB4CBDE" w14:textId="77777777" w:rsidR="002B0DE0" w:rsidRPr="00E0608C" w:rsidRDefault="002B0DE0" w:rsidP="00DD6814">
            <w:pPr>
              <w:pStyle w:val="Tabletext"/>
              <w:keepNext/>
              <w:keepLines/>
              <w:widowControl w:val="0"/>
              <w:rPr>
                <w:snapToGrid w:val="0"/>
              </w:rPr>
            </w:pPr>
          </w:p>
        </w:tc>
        <w:tc>
          <w:tcPr>
            <w:tcW w:w="370" w:type="pct"/>
            <w:tcBorders>
              <w:top w:val="nil"/>
              <w:left w:val="nil"/>
              <w:bottom w:val="nil"/>
              <w:right w:val="nil"/>
            </w:tcBorders>
            <w:noWrap/>
            <w:vAlign w:val="center"/>
            <w:hideMark/>
          </w:tcPr>
          <w:p w14:paraId="4BFDE295" w14:textId="77777777" w:rsidR="002B0DE0" w:rsidRPr="00E0608C" w:rsidRDefault="002B0DE0" w:rsidP="00997AEA">
            <w:pPr>
              <w:pStyle w:val="Tabletext"/>
              <w:keepNext/>
              <w:keepLines/>
              <w:widowControl w:val="0"/>
              <w:rPr>
                <w:snapToGrid w:val="0"/>
              </w:rPr>
            </w:pPr>
            <w:r w:rsidRPr="00E0608C">
              <w:rPr>
                <w:snapToGrid w:val="0"/>
              </w:rPr>
              <w:t>3</w:t>
            </w:r>
          </w:p>
        </w:tc>
        <w:tc>
          <w:tcPr>
            <w:tcW w:w="524" w:type="pct"/>
            <w:tcBorders>
              <w:top w:val="nil"/>
              <w:left w:val="nil"/>
              <w:bottom w:val="nil"/>
              <w:right w:val="nil"/>
            </w:tcBorders>
            <w:noWrap/>
            <w:vAlign w:val="center"/>
            <w:hideMark/>
          </w:tcPr>
          <w:p w14:paraId="65EA4D5C" w14:textId="77777777" w:rsidR="002B0DE0" w:rsidRPr="00E0608C" w:rsidRDefault="002B0DE0" w:rsidP="00997AEA">
            <w:pPr>
              <w:pStyle w:val="Tabletext"/>
              <w:keepNext/>
              <w:keepLines/>
              <w:widowControl w:val="0"/>
              <w:jc w:val="center"/>
              <w:rPr>
                <w:snapToGrid w:val="0"/>
              </w:rPr>
            </w:pPr>
          </w:p>
        </w:tc>
        <w:tc>
          <w:tcPr>
            <w:tcW w:w="370" w:type="pct"/>
            <w:tcBorders>
              <w:top w:val="nil"/>
              <w:left w:val="nil"/>
              <w:bottom w:val="nil"/>
              <w:right w:val="nil"/>
            </w:tcBorders>
          </w:tcPr>
          <w:p w14:paraId="41A3163D" w14:textId="5CD940D4" w:rsidR="002B0DE0" w:rsidRPr="00E0608C" w:rsidRDefault="002B0DE0" w:rsidP="00997AEA">
            <w:pPr>
              <w:pStyle w:val="Tabletext"/>
              <w:keepNext/>
              <w:keepLines/>
              <w:widowControl w:val="0"/>
              <w:jc w:val="center"/>
              <w:rPr>
                <w:snapToGrid w:val="0"/>
              </w:rPr>
            </w:pPr>
            <w:r>
              <w:rPr>
                <w:snapToGrid w:val="0"/>
              </w:rPr>
              <w:t>10%</w:t>
            </w:r>
          </w:p>
        </w:tc>
        <w:tc>
          <w:tcPr>
            <w:tcW w:w="657" w:type="pct"/>
            <w:tcBorders>
              <w:top w:val="nil"/>
              <w:left w:val="nil"/>
              <w:bottom w:val="nil"/>
              <w:right w:val="nil"/>
            </w:tcBorders>
            <w:noWrap/>
            <w:vAlign w:val="center"/>
            <w:hideMark/>
          </w:tcPr>
          <w:p w14:paraId="68A6BD74" w14:textId="693216D7" w:rsidR="002B0DE0" w:rsidRPr="00E0608C" w:rsidRDefault="002B0DE0" w:rsidP="00997AEA">
            <w:pPr>
              <w:pStyle w:val="Tabletext"/>
              <w:keepNext/>
              <w:keepLines/>
              <w:widowControl w:val="0"/>
              <w:jc w:val="center"/>
              <w:rPr>
                <w:snapToGrid w:val="0"/>
              </w:rPr>
            </w:pPr>
            <w:r w:rsidRPr="00E0608C">
              <w:rPr>
                <w:snapToGrid w:val="0"/>
              </w:rPr>
              <w:t>2,077</w:t>
            </w:r>
          </w:p>
        </w:tc>
        <w:tc>
          <w:tcPr>
            <w:tcW w:w="370" w:type="pct"/>
            <w:tcBorders>
              <w:top w:val="nil"/>
              <w:left w:val="nil"/>
              <w:bottom w:val="nil"/>
              <w:right w:val="nil"/>
            </w:tcBorders>
            <w:noWrap/>
            <w:vAlign w:val="center"/>
            <w:hideMark/>
          </w:tcPr>
          <w:p w14:paraId="5FBEEEB8" w14:textId="57AF08D4" w:rsidR="002B0DE0" w:rsidRPr="00E0608C" w:rsidRDefault="002B0DE0" w:rsidP="00997AEA">
            <w:pPr>
              <w:pStyle w:val="Tabletext"/>
              <w:keepNext/>
              <w:keepLines/>
              <w:widowControl w:val="0"/>
              <w:jc w:val="center"/>
              <w:rPr>
                <w:snapToGrid w:val="0"/>
              </w:rPr>
            </w:pPr>
            <w:r>
              <w:rPr>
                <w:snapToGrid w:val="0"/>
              </w:rPr>
              <w:t>20%</w:t>
            </w:r>
          </w:p>
        </w:tc>
        <w:tc>
          <w:tcPr>
            <w:tcW w:w="445" w:type="pct"/>
            <w:tcBorders>
              <w:top w:val="nil"/>
              <w:left w:val="nil"/>
              <w:bottom w:val="nil"/>
              <w:right w:val="nil"/>
            </w:tcBorders>
            <w:noWrap/>
            <w:vAlign w:val="center"/>
            <w:hideMark/>
          </w:tcPr>
          <w:p w14:paraId="3AD8F20B" w14:textId="19383DC8" w:rsidR="002B0DE0" w:rsidRPr="00E0608C" w:rsidRDefault="002B0DE0" w:rsidP="00997AEA">
            <w:pPr>
              <w:pStyle w:val="Tabletext"/>
              <w:keepNext/>
              <w:keepLines/>
              <w:widowControl w:val="0"/>
              <w:jc w:val="center"/>
              <w:rPr>
                <w:snapToGrid w:val="0"/>
              </w:rPr>
            </w:pPr>
            <w:r>
              <w:rPr>
                <w:snapToGrid w:val="0"/>
              </w:rPr>
              <w:t>60%</w:t>
            </w:r>
          </w:p>
        </w:tc>
        <w:tc>
          <w:tcPr>
            <w:tcW w:w="593" w:type="pct"/>
            <w:tcBorders>
              <w:top w:val="nil"/>
              <w:left w:val="nil"/>
              <w:bottom w:val="nil"/>
              <w:right w:val="nil"/>
            </w:tcBorders>
            <w:noWrap/>
            <w:vAlign w:val="center"/>
            <w:hideMark/>
          </w:tcPr>
          <w:p w14:paraId="2FCA6ABC" w14:textId="76CF2BB2" w:rsidR="002B0DE0" w:rsidRPr="00E0608C" w:rsidRDefault="002B0DE0" w:rsidP="00997AEA">
            <w:pPr>
              <w:pStyle w:val="Tabletext"/>
              <w:keepNext/>
              <w:keepLines/>
              <w:widowControl w:val="0"/>
              <w:jc w:val="center"/>
              <w:rPr>
                <w:snapToGrid w:val="0"/>
              </w:rPr>
            </w:pPr>
            <w:r>
              <w:rPr>
                <w:snapToGrid w:val="0"/>
              </w:rPr>
              <w:t>60%</w:t>
            </w:r>
          </w:p>
        </w:tc>
        <w:tc>
          <w:tcPr>
            <w:tcW w:w="525" w:type="pct"/>
            <w:tcBorders>
              <w:top w:val="nil"/>
              <w:left w:val="nil"/>
              <w:bottom w:val="nil"/>
              <w:right w:val="nil"/>
            </w:tcBorders>
            <w:noWrap/>
            <w:vAlign w:val="center"/>
            <w:hideMark/>
          </w:tcPr>
          <w:p w14:paraId="036D86DE" w14:textId="6833261E" w:rsidR="002B0DE0" w:rsidRPr="00E0608C" w:rsidRDefault="002B0DE0" w:rsidP="00997AEA">
            <w:pPr>
              <w:pStyle w:val="Tabletext"/>
              <w:keepNext/>
              <w:keepLines/>
              <w:widowControl w:val="0"/>
              <w:jc w:val="center"/>
              <w:rPr>
                <w:snapToGrid w:val="0"/>
              </w:rPr>
            </w:pPr>
            <w:r>
              <w:rPr>
                <w:snapToGrid w:val="0"/>
              </w:rPr>
              <w:t>1,163</w:t>
            </w:r>
          </w:p>
        </w:tc>
        <w:tc>
          <w:tcPr>
            <w:tcW w:w="477" w:type="pct"/>
            <w:tcBorders>
              <w:top w:val="nil"/>
              <w:left w:val="nil"/>
              <w:bottom w:val="nil"/>
            </w:tcBorders>
          </w:tcPr>
          <w:p w14:paraId="3E35DE33" w14:textId="77777777" w:rsidR="002B0DE0" w:rsidRDefault="002B0DE0" w:rsidP="00997AEA">
            <w:pPr>
              <w:pStyle w:val="Tabletext"/>
              <w:keepNext/>
              <w:keepLines/>
              <w:widowControl w:val="0"/>
              <w:jc w:val="center"/>
              <w:rPr>
                <w:snapToGrid w:val="0"/>
              </w:rPr>
            </w:pPr>
          </w:p>
        </w:tc>
      </w:tr>
      <w:tr w:rsidR="002D0E18" w:rsidRPr="00E0608C" w14:paraId="02C94876" w14:textId="339A2830" w:rsidTr="006E3001">
        <w:trPr>
          <w:trHeight w:val="255"/>
        </w:trPr>
        <w:tc>
          <w:tcPr>
            <w:tcW w:w="669" w:type="pct"/>
            <w:tcBorders>
              <w:top w:val="nil"/>
              <w:bottom w:val="nil"/>
              <w:right w:val="nil"/>
            </w:tcBorders>
            <w:noWrap/>
            <w:vAlign w:val="center"/>
            <w:hideMark/>
          </w:tcPr>
          <w:p w14:paraId="52C63F36" w14:textId="77777777" w:rsidR="002B0DE0" w:rsidRPr="00E0608C" w:rsidRDefault="002B0DE0" w:rsidP="00DD6814">
            <w:pPr>
              <w:pStyle w:val="Tabletext"/>
              <w:keepNext/>
              <w:keepLines/>
              <w:widowControl w:val="0"/>
              <w:rPr>
                <w:snapToGrid w:val="0"/>
              </w:rPr>
            </w:pPr>
          </w:p>
        </w:tc>
        <w:tc>
          <w:tcPr>
            <w:tcW w:w="370" w:type="pct"/>
            <w:tcBorders>
              <w:top w:val="nil"/>
              <w:left w:val="nil"/>
              <w:right w:val="nil"/>
            </w:tcBorders>
            <w:noWrap/>
            <w:vAlign w:val="center"/>
            <w:hideMark/>
          </w:tcPr>
          <w:p w14:paraId="1A73E8D7" w14:textId="77777777" w:rsidR="002B0DE0" w:rsidRPr="00E0608C" w:rsidRDefault="002B0DE0" w:rsidP="003B2475">
            <w:pPr>
              <w:pStyle w:val="Tabletext"/>
              <w:keepNext/>
              <w:keepLines/>
              <w:widowControl w:val="0"/>
              <w:rPr>
                <w:snapToGrid w:val="0"/>
              </w:rPr>
            </w:pPr>
            <w:r w:rsidRPr="00E0608C">
              <w:rPr>
                <w:snapToGrid w:val="0"/>
              </w:rPr>
              <w:t>4</w:t>
            </w:r>
          </w:p>
        </w:tc>
        <w:tc>
          <w:tcPr>
            <w:tcW w:w="524" w:type="pct"/>
            <w:tcBorders>
              <w:top w:val="nil"/>
              <w:left w:val="nil"/>
              <w:right w:val="nil"/>
            </w:tcBorders>
            <w:noWrap/>
            <w:vAlign w:val="center"/>
            <w:hideMark/>
          </w:tcPr>
          <w:p w14:paraId="6BB83AFF" w14:textId="77777777" w:rsidR="002B0DE0" w:rsidRPr="00E0608C" w:rsidRDefault="002B0DE0" w:rsidP="003B2475">
            <w:pPr>
              <w:pStyle w:val="Tabletext"/>
              <w:keepNext/>
              <w:keepLines/>
              <w:widowControl w:val="0"/>
              <w:jc w:val="center"/>
              <w:rPr>
                <w:snapToGrid w:val="0"/>
              </w:rPr>
            </w:pPr>
          </w:p>
        </w:tc>
        <w:tc>
          <w:tcPr>
            <w:tcW w:w="370" w:type="pct"/>
            <w:tcBorders>
              <w:top w:val="nil"/>
              <w:left w:val="nil"/>
              <w:right w:val="nil"/>
            </w:tcBorders>
          </w:tcPr>
          <w:p w14:paraId="104A7AB3" w14:textId="24A924EE" w:rsidR="002B0DE0" w:rsidRPr="00E0608C" w:rsidRDefault="002B0DE0" w:rsidP="003B2475">
            <w:pPr>
              <w:pStyle w:val="Tabletext"/>
              <w:keepNext/>
              <w:keepLines/>
              <w:widowControl w:val="0"/>
              <w:jc w:val="center"/>
              <w:rPr>
                <w:snapToGrid w:val="0"/>
              </w:rPr>
            </w:pPr>
            <w:r>
              <w:rPr>
                <w:snapToGrid w:val="0"/>
              </w:rPr>
              <w:t>20%</w:t>
            </w:r>
          </w:p>
        </w:tc>
        <w:tc>
          <w:tcPr>
            <w:tcW w:w="657" w:type="pct"/>
            <w:tcBorders>
              <w:top w:val="nil"/>
              <w:left w:val="nil"/>
              <w:bottom w:val="single" w:sz="4" w:space="0" w:color="auto"/>
              <w:right w:val="nil"/>
            </w:tcBorders>
            <w:noWrap/>
            <w:vAlign w:val="center"/>
            <w:hideMark/>
          </w:tcPr>
          <w:p w14:paraId="15BC4000" w14:textId="2898FDB9" w:rsidR="002B0DE0" w:rsidRPr="00E0608C" w:rsidRDefault="002B0DE0" w:rsidP="003B2475">
            <w:pPr>
              <w:pStyle w:val="Tabletext"/>
              <w:keepNext/>
              <w:keepLines/>
              <w:widowControl w:val="0"/>
              <w:jc w:val="center"/>
              <w:rPr>
                <w:snapToGrid w:val="0"/>
              </w:rPr>
            </w:pPr>
            <w:r w:rsidRPr="00E0608C">
              <w:rPr>
                <w:snapToGrid w:val="0"/>
              </w:rPr>
              <w:t>4,154</w:t>
            </w:r>
          </w:p>
        </w:tc>
        <w:tc>
          <w:tcPr>
            <w:tcW w:w="370" w:type="pct"/>
            <w:tcBorders>
              <w:top w:val="nil"/>
              <w:left w:val="nil"/>
              <w:bottom w:val="single" w:sz="4" w:space="0" w:color="auto"/>
              <w:right w:val="nil"/>
            </w:tcBorders>
            <w:noWrap/>
            <w:vAlign w:val="center"/>
            <w:hideMark/>
          </w:tcPr>
          <w:p w14:paraId="71F0011C" w14:textId="0D279D07" w:rsidR="002B0DE0" w:rsidRPr="00E0608C" w:rsidRDefault="002B0DE0" w:rsidP="003B2475">
            <w:pPr>
              <w:pStyle w:val="Tabletext"/>
              <w:keepNext/>
              <w:keepLines/>
              <w:widowControl w:val="0"/>
              <w:jc w:val="center"/>
              <w:rPr>
                <w:snapToGrid w:val="0"/>
              </w:rPr>
            </w:pPr>
            <w:r>
              <w:rPr>
                <w:snapToGrid w:val="0"/>
              </w:rPr>
              <w:t>30%</w:t>
            </w:r>
          </w:p>
        </w:tc>
        <w:tc>
          <w:tcPr>
            <w:tcW w:w="445" w:type="pct"/>
            <w:tcBorders>
              <w:top w:val="nil"/>
              <w:left w:val="nil"/>
              <w:bottom w:val="single" w:sz="4" w:space="0" w:color="auto"/>
              <w:right w:val="nil"/>
            </w:tcBorders>
            <w:noWrap/>
            <w:vAlign w:val="center"/>
            <w:hideMark/>
          </w:tcPr>
          <w:p w14:paraId="1F678975" w14:textId="2EA08A32" w:rsidR="002B0DE0" w:rsidRPr="00E0608C" w:rsidRDefault="002B0DE0" w:rsidP="003B2475">
            <w:pPr>
              <w:pStyle w:val="Tabletext"/>
              <w:keepNext/>
              <w:keepLines/>
              <w:widowControl w:val="0"/>
              <w:jc w:val="center"/>
              <w:rPr>
                <w:snapToGrid w:val="0"/>
              </w:rPr>
            </w:pPr>
            <w:r>
              <w:rPr>
                <w:snapToGrid w:val="0"/>
              </w:rPr>
              <w:t>−</w:t>
            </w:r>
          </w:p>
        </w:tc>
        <w:tc>
          <w:tcPr>
            <w:tcW w:w="593" w:type="pct"/>
            <w:tcBorders>
              <w:top w:val="nil"/>
              <w:left w:val="nil"/>
              <w:bottom w:val="single" w:sz="4" w:space="0" w:color="auto"/>
              <w:right w:val="nil"/>
            </w:tcBorders>
            <w:noWrap/>
            <w:vAlign w:val="center"/>
            <w:hideMark/>
          </w:tcPr>
          <w:p w14:paraId="621111C3" w14:textId="5FE27E59" w:rsidR="002B0DE0" w:rsidRPr="00E0608C" w:rsidRDefault="002B0DE0" w:rsidP="003B2475">
            <w:pPr>
              <w:pStyle w:val="Tabletext"/>
              <w:keepNext/>
              <w:keepLines/>
              <w:widowControl w:val="0"/>
              <w:jc w:val="center"/>
              <w:rPr>
                <w:snapToGrid w:val="0"/>
              </w:rPr>
            </w:pPr>
            <w:r>
              <w:rPr>
                <w:snapToGrid w:val="0"/>
              </w:rPr>
              <w:t>−</w:t>
            </w:r>
          </w:p>
        </w:tc>
        <w:tc>
          <w:tcPr>
            <w:tcW w:w="525" w:type="pct"/>
            <w:tcBorders>
              <w:top w:val="nil"/>
              <w:left w:val="nil"/>
              <w:right w:val="nil"/>
            </w:tcBorders>
            <w:noWrap/>
            <w:vAlign w:val="center"/>
            <w:hideMark/>
          </w:tcPr>
          <w:p w14:paraId="43E351E3" w14:textId="667D28F5" w:rsidR="002B0DE0" w:rsidRPr="00E0608C" w:rsidRDefault="002B0DE0" w:rsidP="003B2475">
            <w:pPr>
              <w:pStyle w:val="Tabletext"/>
              <w:keepNext/>
              <w:keepLines/>
              <w:widowControl w:val="0"/>
              <w:jc w:val="center"/>
              <w:rPr>
                <w:snapToGrid w:val="0"/>
              </w:rPr>
            </w:pPr>
            <w:r>
              <w:rPr>
                <w:snapToGrid w:val="0"/>
              </w:rPr>
              <w:t>1,246</w:t>
            </w:r>
          </w:p>
        </w:tc>
        <w:tc>
          <w:tcPr>
            <w:tcW w:w="477" w:type="pct"/>
            <w:tcBorders>
              <w:top w:val="nil"/>
              <w:left w:val="nil"/>
            </w:tcBorders>
          </w:tcPr>
          <w:p w14:paraId="3C04953A" w14:textId="0FBE883D" w:rsidR="002B0DE0" w:rsidRDefault="002B0DE0" w:rsidP="003B2475">
            <w:pPr>
              <w:pStyle w:val="Tabletext"/>
              <w:keepNext/>
              <w:keepLines/>
              <w:widowControl w:val="0"/>
              <w:jc w:val="center"/>
              <w:rPr>
                <w:snapToGrid w:val="0"/>
              </w:rPr>
            </w:pPr>
          </w:p>
        </w:tc>
      </w:tr>
      <w:tr w:rsidR="002D0E18" w:rsidRPr="00E0608C" w14:paraId="22E5C9D7" w14:textId="77777777" w:rsidTr="006E3001">
        <w:trPr>
          <w:trHeight w:val="255"/>
        </w:trPr>
        <w:tc>
          <w:tcPr>
            <w:tcW w:w="669" w:type="pct"/>
            <w:tcBorders>
              <w:top w:val="nil"/>
              <w:bottom w:val="single" w:sz="4" w:space="0" w:color="auto"/>
              <w:right w:val="nil"/>
            </w:tcBorders>
            <w:noWrap/>
            <w:vAlign w:val="center"/>
          </w:tcPr>
          <w:p w14:paraId="6750F960" w14:textId="77777777" w:rsidR="002B0DE0" w:rsidRPr="00E0608C" w:rsidRDefault="002B0DE0" w:rsidP="00DD6814">
            <w:pPr>
              <w:pStyle w:val="Tabletext"/>
              <w:keepNext/>
              <w:keepLines/>
              <w:widowControl w:val="0"/>
              <w:rPr>
                <w:snapToGrid w:val="0"/>
              </w:rPr>
            </w:pPr>
          </w:p>
        </w:tc>
        <w:tc>
          <w:tcPr>
            <w:tcW w:w="370" w:type="pct"/>
            <w:tcBorders>
              <w:left w:val="nil"/>
              <w:bottom w:val="single" w:sz="4" w:space="0" w:color="auto"/>
              <w:right w:val="nil"/>
            </w:tcBorders>
            <w:noWrap/>
            <w:vAlign w:val="center"/>
          </w:tcPr>
          <w:p w14:paraId="287BD801" w14:textId="77777777" w:rsidR="002B0DE0" w:rsidRPr="00E0608C" w:rsidRDefault="002B0DE0" w:rsidP="003B2475">
            <w:pPr>
              <w:pStyle w:val="Tabletext"/>
              <w:keepNext/>
              <w:keepLines/>
              <w:widowControl w:val="0"/>
              <w:rPr>
                <w:snapToGrid w:val="0"/>
              </w:rPr>
            </w:pPr>
          </w:p>
        </w:tc>
        <w:tc>
          <w:tcPr>
            <w:tcW w:w="524" w:type="pct"/>
            <w:tcBorders>
              <w:left w:val="nil"/>
              <w:bottom w:val="single" w:sz="4" w:space="0" w:color="auto"/>
              <w:right w:val="nil"/>
            </w:tcBorders>
            <w:noWrap/>
            <w:vAlign w:val="center"/>
          </w:tcPr>
          <w:p w14:paraId="321A6911" w14:textId="77777777" w:rsidR="002B0DE0" w:rsidRPr="00E0608C" w:rsidRDefault="002B0DE0" w:rsidP="003B2475">
            <w:pPr>
              <w:pStyle w:val="Tabletext"/>
              <w:keepNext/>
              <w:keepLines/>
              <w:widowControl w:val="0"/>
              <w:jc w:val="center"/>
              <w:rPr>
                <w:snapToGrid w:val="0"/>
              </w:rPr>
            </w:pPr>
          </w:p>
        </w:tc>
        <w:tc>
          <w:tcPr>
            <w:tcW w:w="370" w:type="pct"/>
            <w:tcBorders>
              <w:left w:val="nil"/>
              <w:bottom w:val="single" w:sz="4" w:space="0" w:color="auto"/>
              <w:right w:val="nil"/>
            </w:tcBorders>
          </w:tcPr>
          <w:p w14:paraId="3A3D8EB0" w14:textId="77777777" w:rsidR="002B0DE0" w:rsidRDefault="002B0DE0" w:rsidP="003B2475">
            <w:pPr>
              <w:pStyle w:val="Tabletext"/>
              <w:keepNext/>
              <w:keepLines/>
              <w:widowControl w:val="0"/>
              <w:jc w:val="center"/>
              <w:rPr>
                <w:snapToGrid w:val="0"/>
              </w:rPr>
            </w:pPr>
          </w:p>
        </w:tc>
        <w:tc>
          <w:tcPr>
            <w:tcW w:w="657" w:type="pct"/>
            <w:tcBorders>
              <w:left w:val="nil"/>
              <w:bottom w:val="single" w:sz="4" w:space="0" w:color="auto"/>
              <w:right w:val="nil"/>
            </w:tcBorders>
            <w:noWrap/>
            <w:vAlign w:val="center"/>
          </w:tcPr>
          <w:p w14:paraId="6697C3C9" w14:textId="77777777" w:rsidR="002B0DE0" w:rsidRPr="00E0608C" w:rsidRDefault="002B0DE0" w:rsidP="003B2475">
            <w:pPr>
              <w:pStyle w:val="Tabletext"/>
              <w:keepNext/>
              <w:keepLines/>
              <w:widowControl w:val="0"/>
              <w:jc w:val="center"/>
              <w:rPr>
                <w:snapToGrid w:val="0"/>
              </w:rPr>
            </w:pPr>
          </w:p>
        </w:tc>
        <w:tc>
          <w:tcPr>
            <w:tcW w:w="370" w:type="pct"/>
            <w:tcBorders>
              <w:left w:val="nil"/>
              <w:bottom w:val="single" w:sz="4" w:space="0" w:color="auto"/>
              <w:right w:val="nil"/>
            </w:tcBorders>
            <w:noWrap/>
            <w:vAlign w:val="center"/>
          </w:tcPr>
          <w:p w14:paraId="673EEBA8" w14:textId="77777777" w:rsidR="002B0DE0" w:rsidRDefault="002B0DE0" w:rsidP="003B2475">
            <w:pPr>
              <w:pStyle w:val="Tabletext"/>
              <w:keepNext/>
              <w:keepLines/>
              <w:widowControl w:val="0"/>
              <w:jc w:val="center"/>
              <w:rPr>
                <w:snapToGrid w:val="0"/>
              </w:rPr>
            </w:pPr>
          </w:p>
        </w:tc>
        <w:tc>
          <w:tcPr>
            <w:tcW w:w="445" w:type="pct"/>
            <w:tcBorders>
              <w:left w:val="nil"/>
              <w:bottom w:val="single" w:sz="4" w:space="0" w:color="auto"/>
              <w:right w:val="nil"/>
            </w:tcBorders>
            <w:noWrap/>
            <w:vAlign w:val="center"/>
          </w:tcPr>
          <w:p w14:paraId="73E36C9C" w14:textId="77777777" w:rsidR="002B0DE0" w:rsidRDefault="002B0DE0" w:rsidP="003B2475">
            <w:pPr>
              <w:pStyle w:val="Tabletext"/>
              <w:keepNext/>
              <w:keepLines/>
              <w:widowControl w:val="0"/>
              <w:jc w:val="center"/>
              <w:rPr>
                <w:snapToGrid w:val="0"/>
              </w:rPr>
            </w:pPr>
          </w:p>
        </w:tc>
        <w:tc>
          <w:tcPr>
            <w:tcW w:w="593" w:type="pct"/>
            <w:tcBorders>
              <w:left w:val="nil"/>
              <w:bottom w:val="single" w:sz="4" w:space="0" w:color="auto"/>
              <w:right w:val="nil"/>
            </w:tcBorders>
            <w:noWrap/>
            <w:vAlign w:val="center"/>
          </w:tcPr>
          <w:p w14:paraId="76CAA20B" w14:textId="77777777" w:rsidR="002B0DE0" w:rsidRDefault="002B0DE0" w:rsidP="003B2475">
            <w:pPr>
              <w:pStyle w:val="Tabletext"/>
              <w:keepNext/>
              <w:keepLines/>
              <w:widowControl w:val="0"/>
              <w:jc w:val="center"/>
              <w:rPr>
                <w:snapToGrid w:val="0"/>
              </w:rPr>
            </w:pPr>
          </w:p>
        </w:tc>
        <w:tc>
          <w:tcPr>
            <w:tcW w:w="525" w:type="pct"/>
            <w:tcBorders>
              <w:left w:val="nil"/>
              <w:bottom w:val="single" w:sz="4" w:space="0" w:color="auto"/>
              <w:right w:val="nil"/>
            </w:tcBorders>
            <w:noWrap/>
            <w:vAlign w:val="center"/>
          </w:tcPr>
          <w:p w14:paraId="56B7661F" w14:textId="77777777" w:rsidR="002B0DE0" w:rsidRDefault="002B0DE0" w:rsidP="003B2475">
            <w:pPr>
              <w:pStyle w:val="Tabletext"/>
              <w:keepNext/>
              <w:keepLines/>
              <w:widowControl w:val="0"/>
              <w:jc w:val="center"/>
              <w:rPr>
                <w:snapToGrid w:val="0"/>
              </w:rPr>
            </w:pPr>
          </w:p>
        </w:tc>
        <w:tc>
          <w:tcPr>
            <w:tcW w:w="477" w:type="pct"/>
            <w:tcBorders>
              <w:left w:val="nil"/>
              <w:bottom w:val="single" w:sz="4" w:space="0" w:color="auto"/>
            </w:tcBorders>
          </w:tcPr>
          <w:p w14:paraId="54D5A347" w14:textId="1B7D4243" w:rsidR="002B0DE0" w:rsidRDefault="002B0DE0" w:rsidP="003B2475">
            <w:pPr>
              <w:pStyle w:val="Tabletext"/>
              <w:keepNext/>
              <w:keepLines/>
              <w:widowControl w:val="0"/>
              <w:jc w:val="center"/>
              <w:rPr>
                <w:snapToGrid w:val="0"/>
              </w:rPr>
            </w:pPr>
            <w:r>
              <w:rPr>
                <w:snapToGrid w:val="0"/>
              </w:rPr>
              <w:t>4,902</w:t>
            </w:r>
          </w:p>
        </w:tc>
      </w:tr>
      <w:tr w:rsidR="002D0E18" w:rsidRPr="00E0608C" w14:paraId="33A0C206" w14:textId="16DD991B" w:rsidTr="006E3001">
        <w:trPr>
          <w:trHeight w:val="255"/>
        </w:trPr>
        <w:tc>
          <w:tcPr>
            <w:tcW w:w="669" w:type="pct"/>
            <w:tcBorders>
              <w:bottom w:val="nil"/>
              <w:right w:val="nil"/>
            </w:tcBorders>
            <w:noWrap/>
            <w:vAlign w:val="center"/>
            <w:hideMark/>
          </w:tcPr>
          <w:p w14:paraId="7EED85EB" w14:textId="77777777" w:rsidR="002B0DE0" w:rsidRPr="00E0608C" w:rsidRDefault="002B0DE0" w:rsidP="00DD6814">
            <w:pPr>
              <w:pStyle w:val="Tabletext"/>
              <w:keepNext/>
              <w:keepLines/>
              <w:widowControl w:val="0"/>
              <w:rPr>
                <w:snapToGrid w:val="0"/>
              </w:rPr>
            </w:pPr>
            <w:r w:rsidRPr="00E0608C">
              <w:rPr>
                <w:snapToGrid w:val="0"/>
              </w:rPr>
              <w:t>Upper GI</w:t>
            </w:r>
          </w:p>
        </w:tc>
        <w:tc>
          <w:tcPr>
            <w:tcW w:w="370" w:type="pct"/>
            <w:tcBorders>
              <w:left w:val="nil"/>
              <w:bottom w:val="nil"/>
              <w:right w:val="nil"/>
            </w:tcBorders>
            <w:noWrap/>
            <w:vAlign w:val="center"/>
            <w:hideMark/>
          </w:tcPr>
          <w:p w14:paraId="79378B45" w14:textId="77777777" w:rsidR="002B0DE0" w:rsidRPr="00E0608C" w:rsidRDefault="002B0DE0" w:rsidP="00997AEA">
            <w:pPr>
              <w:pStyle w:val="Tabletext"/>
              <w:keepNext/>
              <w:keepLines/>
              <w:widowControl w:val="0"/>
              <w:rPr>
                <w:snapToGrid w:val="0"/>
              </w:rPr>
            </w:pPr>
            <w:r w:rsidRPr="00E0608C">
              <w:rPr>
                <w:snapToGrid w:val="0"/>
              </w:rPr>
              <w:t>All</w:t>
            </w:r>
          </w:p>
        </w:tc>
        <w:tc>
          <w:tcPr>
            <w:tcW w:w="524" w:type="pct"/>
            <w:tcBorders>
              <w:left w:val="nil"/>
              <w:bottom w:val="nil"/>
              <w:right w:val="nil"/>
            </w:tcBorders>
            <w:noWrap/>
            <w:vAlign w:val="center"/>
            <w:hideMark/>
          </w:tcPr>
          <w:p w14:paraId="62E6D36B" w14:textId="0463EA3F" w:rsidR="002B0DE0" w:rsidRPr="00E0608C" w:rsidRDefault="002B0DE0" w:rsidP="00997AEA">
            <w:pPr>
              <w:pStyle w:val="Tabletext"/>
              <w:keepNext/>
              <w:keepLines/>
              <w:widowControl w:val="0"/>
              <w:jc w:val="center"/>
              <w:rPr>
                <w:snapToGrid w:val="0"/>
              </w:rPr>
            </w:pPr>
            <w:r w:rsidRPr="00E0608C">
              <w:rPr>
                <w:snapToGrid w:val="0"/>
              </w:rPr>
              <w:t>9,239</w:t>
            </w:r>
          </w:p>
        </w:tc>
        <w:tc>
          <w:tcPr>
            <w:tcW w:w="370" w:type="pct"/>
            <w:tcBorders>
              <w:left w:val="nil"/>
              <w:bottom w:val="nil"/>
              <w:right w:val="nil"/>
            </w:tcBorders>
          </w:tcPr>
          <w:p w14:paraId="25E55C44" w14:textId="77777777" w:rsidR="002B0DE0" w:rsidRPr="00E0608C" w:rsidRDefault="002B0DE0" w:rsidP="00997AEA">
            <w:pPr>
              <w:pStyle w:val="Tabletext"/>
              <w:keepNext/>
              <w:keepLines/>
              <w:widowControl w:val="0"/>
              <w:jc w:val="center"/>
              <w:rPr>
                <w:snapToGrid w:val="0"/>
              </w:rPr>
            </w:pPr>
          </w:p>
        </w:tc>
        <w:tc>
          <w:tcPr>
            <w:tcW w:w="657" w:type="pct"/>
            <w:tcBorders>
              <w:left w:val="nil"/>
              <w:bottom w:val="nil"/>
              <w:right w:val="nil"/>
            </w:tcBorders>
            <w:noWrap/>
            <w:vAlign w:val="center"/>
            <w:hideMark/>
          </w:tcPr>
          <w:p w14:paraId="4C49ABBA" w14:textId="1451EC5D" w:rsidR="002B0DE0" w:rsidRPr="00E0608C" w:rsidRDefault="002B0DE0" w:rsidP="00997AEA">
            <w:pPr>
              <w:pStyle w:val="Tabletext"/>
              <w:keepNext/>
              <w:keepLines/>
              <w:widowControl w:val="0"/>
              <w:jc w:val="center"/>
              <w:rPr>
                <w:snapToGrid w:val="0"/>
              </w:rPr>
            </w:pPr>
          </w:p>
        </w:tc>
        <w:tc>
          <w:tcPr>
            <w:tcW w:w="370" w:type="pct"/>
            <w:tcBorders>
              <w:left w:val="nil"/>
              <w:bottom w:val="nil"/>
              <w:right w:val="nil"/>
            </w:tcBorders>
            <w:noWrap/>
            <w:vAlign w:val="center"/>
            <w:hideMark/>
          </w:tcPr>
          <w:p w14:paraId="414DE213" w14:textId="77777777" w:rsidR="002B0DE0" w:rsidRPr="00E0608C" w:rsidRDefault="002B0DE0" w:rsidP="00997AEA">
            <w:pPr>
              <w:pStyle w:val="Tabletext"/>
              <w:keepNext/>
              <w:keepLines/>
              <w:widowControl w:val="0"/>
              <w:jc w:val="center"/>
              <w:rPr>
                <w:snapToGrid w:val="0"/>
              </w:rPr>
            </w:pPr>
          </w:p>
        </w:tc>
        <w:tc>
          <w:tcPr>
            <w:tcW w:w="445" w:type="pct"/>
            <w:tcBorders>
              <w:left w:val="nil"/>
              <w:bottom w:val="nil"/>
              <w:right w:val="nil"/>
            </w:tcBorders>
            <w:noWrap/>
            <w:vAlign w:val="center"/>
            <w:hideMark/>
          </w:tcPr>
          <w:p w14:paraId="63E6D522" w14:textId="77777777" w:rsidR="002B0DE0" w:rsidRPr="00E0608C" w:rsidRDefault="002B0DE0" w:rsidP="00997AEA">
            <w:pPr>
              <w:pStyle w:val="Tabletext"/>
              <w:keepNext/>
              <w:keepLines/>
              <w:widowControl w:val="0"/>
              <w:jc w:val="center"/>
              <w:rPr>
                <w:snapToGrid w:val="0"/>
              </w:rPr>
            </w:pPr>
          </w:p>
        </w:tc>
        <w:tc>
          <w:tcPr>
            <w:tcW w:w="593" w:type="pct"/>
            <w:tcBorders>
              <w:left w:val="nil"/>
              <w:bottom w:val="nil"/>
              <w:right w:val="nil"/>
            </w:tcBorders>
            <w:noWrap/>
            <w:vAlign w:val="center"/>
            <w:hideMark/>
          </w:tcPr>
          <w:p w14:paraId="298B5836" w14:textId="77777777" w:rsidR="002B0DE0" w:rsidRPr="00E0608C" w:rsidRDefault="002B0DE0" w:rsidP="00997AEA">
            <w:pPr>
              <w:pStyle w:val="Tabletext"/>
              <w:keepNext/>
              <w:keepLines/>
              <w:widowControl w:val="0"/>
              <w:jc w:val="center"/>
              <w:rPr>
                <w:snapToGrid w:val="0"/>
              </w:rPr>
            </w:pPr>
          </w:p>
        </w:tc>
        <w:tc>
          <w:tcPr>
            <w:tcW w:w="525" w:type="pct"/>
            <w:tcBorders>
              <w:left w:val="nil"/>
              <w:bottom w:val="nil"/>
              <w:right w:val="nil"/>
            </w:tcBorders>
            <w:noWrap/>
            <w:vAlign w:val="center"/>
            <w:hideMark/>
          </w:tcPr>
          <w:p w14:paraId="61C3E7CE" w14:textId="6C610645" w:rsidR="002B0DE0" w:rsidRPr="00E0608C" w:rsidRDefault="002B0DE0" w:rsidP="00997AEA">
            <w:pPr>
              <w:pStyle w:val="Tabletext"/>
              <w:keepNext/>
              <w:keepLines/>
              <w:widowControl w:val="0"/>
              <w:jc w:val="center"/>
              <w:rPr>
                <w:snapToGrid w:val="0"/>
              </w:rPr>
            </w:pPr>
          </w:p>
        </w:tc>
        <w:tc>
          <w:tcPr>
            <w:tcW w:w="477" w:type="pct"/>
            <w:tcBorders>
              <w:left w:val="nil"/>
              <w:bottom w:val="nil"/>
            </w:tcBorders>
          </w:tcPr>
          <w:p w14:paraId="4E475BC7" w14:textId="77777777" w:rsidR="002B0DE0" w:rsidRPr="00E0608C" w:rsidRDefault="002B0DE0" w:rsidP="00997AEA">
            <w:pPr>
              <w:pStyle w:val="Tabletext"/>
              <w:keepNext/>
              <w:keepLines/>
              <w:widowControl w:val="0"/>
              <w:jc w:val="center"/>
              <w:rPr>
                <w:snapToGrid w:val="0"/>
              </w:rPr>
            </w:pPr>
          </w:p>
        </w:tc>
      </w:tr>
      <w:tr w:rsidR="006E3001" w:rsidRPr="00E0608C" w14:paraId="170CB7AD" w14:textId="2298B943" w:rsidTr="006E3001">
        <w:trPr>
          <w:trHeight w:val="255"/>
        </w:trPr>
        <w:tc>
          <w:tcPr>
            <w:tcW w:w="669" w:type="pct"/>
            <w:tcBorders>
              <w:top w:val="nil"/>
              <w:bottom w:val="nil"/>
              <w:right w:val="nil"/>
            </w:tcBorders>
            <w:noWrap/>
            <w:vAlign w:val="center"/>
            <w:hideMark/>
          </w:tcPr>
          <w:p w14:paraId="39402125" w14:textId="129517B1" w:rsidR="006E3001" w:rsidRPr="00E0608C" w:rsidRDefault="006E3001" w:rsidP="006E3001">
            <w:pPr>
              <w:pStyle w:val="Tabletext"/>
              <w:keepNext/>
              <w:keepLines/>
              <w:widowControl w:val="0"/>
              <w:ind w:left="57"/>
              <w:rPr>
                <w:snapToGrid w:val="0"/>
              </w:rPr>
            </w:pPr>
            <w:r w:rsidRPr="00E0608C">
              <w:rPr>
                <w:snapToGrid w:val="0"/>
              </w:rPr>
              <w:t>Oesophagus</w:t>
            </w:r>
            <w:r>
              <w:rPr>
                <w:snapToGrid w:val="0"/>
                <w:vertAlign w:val="superscript"/>
              </w:rPr>
              <w:t>c</w:t>
            </w:r>
          </w:p>
        </w:tc>
        <w:tc>
          <w:tcPr>
            <w:tcW w:w="370" w:type="pct"/>
            <w:tcBorders>
              <w:top w:val="nil"/>
              <w:left w:val="nil"/>
              <w:bottom w:val="nil"/>
              <w:right w:val="nil"/>
            </w:tcBorders>
            <w:noWrap/>
            <w:vAlign w:val="center"/>
          </w:tcPr>
          <w:p w14:paraId="6C444E6C" w14:textId="613A656C" w:rsidR="006E3001" w:rsidRPr="006E3001" w:rsidRDefault="006E3001" w:rsidP="006E3001">
            <w:pPr>
              <w:pStyle w:val="Tabletext"/>
              <w:keepNext/>
              <w:keepLines/>
              <w:widowControl w:val="0"/>
              <w:rPr>
                <w:snapToGrid w:val="0"/>
                <w:vertAlign w:val="superscript"/>
              </w:rPr>
            </w:pPr>
          </w:p>
        </w:tc>
        <w:tc>
          <w:tcPr>
            <w:tcW w:w="524" w:type="pct"/>
            <w:tcBorders>
              <w:top w:val="nil"/>
              <w:left w:val="nil"/>
              <w:bottom w:val="nil"/>
              <w:right w:val="nil"/>
            </w:tcBorders>
            <w:noWrap/>
            <w:vAlign w:val="center"/>
            <w:hideMark/>
          </w:tcPr>
          <w:p w14:paraId="1381781A" w14:textId="07A70FFA" w:rsidR="006E3001" w:rsidRPr="00E0608C" w:rsidRDefault="006E3001" w:rsidP="006E3001">
            <w:pPr>
              <w:pStyle w:val="Tabletext"/>
              <w:keepNext/>
              <w:keepLines/>
              <w:widowControl w:val="0"/>
              <w:jc w:val="center"/>
              <w:rPr>
                <w:snapToGrid w:val="0"/>
              </w:rPr>
            </w:pPr>
            <w:r w:rsidRPr="00E0608C">
              <w:rPr>
                <w:snapToGrid w:val="0"/>
              </w:rPr>
              <w:t>1,794</w:t>
            </w:r>
          </w:p>
        </w:tc>
        <w:tc>
          <w:tcPr>
            <w:tcW w:w="370" w:type="pct"/>
            <w:tcBorders>
              <w:top w:val="nil"/>
              <w:left w:val="nil"/>
              <w:bottom w:val="nil"/>
              <w:right w:val="nil"/>
            </w:tcBorders>
          </w:tcPr>
          <w:p w14:paraId="153D43DB" w14:textId="1BE6AA7D" w:rsidR="006E3001" w:rsidRPr="00E0608C" w:rsidRDefault="006E3001" w:rsidP="006E3001">
            <w:pPr>
              <w:pStyle w:val="Tabletext"/>
              <w:keepNext/>
              <w:keepLines/>
              <w:widowControl w:val="0"/>
              <w:jc w:val="center"/>
              <w:rPr>
                <w:snapToGrid w:val="0"/>
              </w:rPr>
            </w:pPr>
            <w:r>
              <w:rPr>
                <w:snapToGrid w:val="0"/>
              </w:rPr>
              <w:t>100%</w:t>
            </w:r>
          </w:p>
        </w:tc>
        <w:tc>
          <w:tcPr>
            <w:tcW w:w="657" w:type="pct"/>
            <w:tcBorders>
              <w:top w:val="nil"/>
              <w:left w:val="nil"/>
              <w:bottom w:val="nil"/>
              <w:right w:val="nil"/>
            </w:tcBorders>
            <w:noWrap/>
            <w:vAlign w:val="center"/>
            <w:hideMark/>
          </w:tcPr>
          <w:p w14:paraId="68E94274" w14:textId="6EAB7563" w:rsidR="006E3001" w:rsidRPr="00E0608C" w:rsidRDefault="006E3001" w:rsidP="006E3001">
            <w:pPr>
              <w:pStyle w:val="Tabletext"/>
              <w:keepNext/>
              <w:keepLines/>
              <w:widowControl w:val="0"/>
              <w:jc w:val="center"/>
              <w:rPr>
                <w:snapToGrid w:val="0"/>
              </w:rPr>
            </w:pPr>
            <w:r>
              <w:rPr>
                <w:snapToGrid w:val="0"/>
              </w:rPr>
              <w:t>1,794</w:t>
            </w:r>
          </w:p>
        </w:tc>
        <w:tc>
          <w:tcPr>
            <w:tcW w:w="370" w:type="pct"/>
            <w:tcBorders>
              <w:top w:val="nil"/>
              <w:left w:val="nil"/>
              <w:bottom w:val="nil"/>
              <w:right w:val="nil"/>
            </w:tcBorders>
            <w:noWrap/>
            <w:vAlign w:val="center"/>
            <w:hideMark/>
          </w:tcPr>
          <w:p w14:paraId="57A74125" w14:textId="1898970F" w:rsidR="006E3001" w:rsidRPr="00E0608C" w:rsidRDefault="006E3001" w:rsidP="006E3001">
            <w:pPr>
              <w:pStyle w:val="Tabletext"/>
              <w:keepNext/>
              <w:keepLines/>
              <w:widowControl w:val="0"/>
              <w:jc w:val="center"/>
              <w:rPr>
                <w:snapToGrid w:val="0"/>
              </w:rPr>
            </w:pPr>
            <w:r>
              <w:rPr>
                <w:snapToGrid w:val="0"/>
              </w:rPr>
              <w:t>50%</w:t>
            </w:r>
          </w:p>
        </w:tc>
        <w:tc>
          <w:tcPr>
            <w:tcW w:w="445" w:type="pct"/>
            <w:tcBorders>
              <w:top w:val="nil"/>
              <w:left w:val="nil"/>
              <w:bottom w:val="nil"/>
              <w:right w:val="nil"/>
            </w:tcBorders>
            <w:noWrap/>
            <w:vAlign w:val="center"/>
            <w:hideMark/>
          </w:tcPr>
          <w:p w14:paraId="467AFC96" w14:textId="2DD21571" w:rsidR="006E3001" w:rsidRPr="00E0608C" w:rsidRDefault="006E3001" w:rsidP="006E3001">
            <w:pPr>
              <w:pStyle w:val="Tabletext"/>
              <w:keepNext/>
              <w:keepLines/>
              <w:widowControl w:val="0"/>
              <w:jc w:val="center"/>
              <w:rPr>
                <w:snapToGrid w:val="0"/>
              </w:rPr>
            </w:pPr>
            <w:r>
              <w:rPr>
                <w:snapToGrid w:val="0"/>
              </w:rPr>
              <w:t>−</w:t>
            </w:r>
          </w:p>
        </w:tc>
        <w:tc>
          <w:tcPr>
            <w:tcW w:w="593" w:type="pct"/>
            <w:tcBorders>
              <w:top w:val="nil"/>
              <w:left w:val="nil"/>
              <w:bottom w:val="nil"/>
              <w:right w:val="nil"/>
            </w:tcBorders>
            <w:noWrap/>
            <w:vAlign w:val="center"/>
            <w:hideMark/>
          </w:tcPr>
          <w:p w14:paraId="7738DFA7" w14:textId="6F8D4B04" w:rsidR="006E3001" w:rsidRPr="00E0608C" w:rsidRDefault="006E3001" w:rsidP="006E3001">
            <w:pPr>
              <w:pStyle w:val="Tabletext"/>
              <w:keepNext/>
              <w:keepLines/>
              <w:widowControl w:val="0"/>
              <w:jc w:val="center"/>
              <w:rPr>
                <w:snapToGrid w:val="0"/>
              </w:rPr>
            </w:pPr>
            <w:r>
              <w:rPr>
                <w:snapToGrid w:val="0"/>
              </w:rPr>
              <w:t>−</w:t>
            </w:r>
          </w:p>
        </w:tc>
        <w:tc>
          <w:tcPr>
            <w:tcW w:w="525" w:type="pct"/>
            <w:tcBorders>
              <w:top w:val="nil"/>
              <w:left w:val="nil"/>
              <w:bottom w:val="nil"/>
              <w:right w:val="nil"/>
            </w:tcBorders>
            <w:noWrap/>
            <w:vAlign w:val="center"/>
            <w:hideMark/>
          </w:tcPr>
          <w:p w14:paraId="5BE90FB7" w14:textId="7CD2F53B" w:rsidR="006E3001" w:rsidRPr="00E0608C" w:rsidRDefault="006E3001" w:rsidP="006E3001">
            <w:pPr>
              <w:pStyle w:val="Tabletext"/>
              <w:keepNext/>
              <w:keepLines/>
              <w:widowControl w:val="0"/>
              <w:jc w:val="center"/>
              <w:rPr>
                <w:snapToGrid w:val="0"/>
              </w:rPr>
            </w:pPr>
            <w:r>
              <w:rPr>
                <w:snapToGrid w:val="0"/>
              </w:rPr>
              <w:t>897</w:t>
            </w:r>
          </w:p>
        </w:tc>
        <w:tc>
          <w:tcPr>
            <w:tcW w:w="477" w:type="pct"/>
            <w:tcBorders>
              <w:top w:val="nil"/>
              <w:left w:val="nil"/>
              <w:bottom w:val="nil"/>
            </w:tcBorders>
          </w:tcPr>
          <w:p w14:paraId="5807FC41" w14:textId="77777777" w:rsidR="006E3001" w:rsidRDefault="006E3001" w:rsidP="006E3001">
            <w:pPr>
              <w:pStyle w:val="Tabletext"/>
              <w:keepNext/>
              <w:keepLines/>
              <w:widowControl w:val="0"/>
              <w:jc w:val="center"/>
              <w:rPr>
                <w:snapToGrid w:val="0"/>
              </w:rPr>
            </w:pPr>
          </w:p>
        </w:tc>
      </w:tr>
      <w:tr w:rsidR="006E3001" w:rsidRPr="00E0608C" w14:paraId="5CF0EBB1" w14:textId="45653D4D" w:rsidTr="006E3001">
        <w:trPr>
          <w:trHeight w:val="255"/>
        </w:trPr>
        <w:tc>
          <w:tcPr>
            <w:tcW w:w="669" w:type="pct"/>
            <w:tcBorders>
              <w:top w:val="nil"/>
              <w:bottom w:val="nil"/>
              <w:right w:val="nil"/>
            </w:tcBorders>
            <w:noWrap/>
            <w:vAlign w:val="center"/>
            <w:hideMark/>
          </w:tcPr>
          <w:p w14:paraId="5DEF134E" w14:textId="7CBAA5C8" w:rsidR="006E3001" w:rsidRPr="00E0608C" w:rsidRDefault="006E3001" w:rsidP="006E3001">
            <w:pPr>
              <w:pStyle w:val="Tabletext"/>
              <w:keepNext/>
              <w:keepLines/>
              <w:widowControl w:val="0"/>
              <w:ind w:left="57"/>
              <w:rPr>
                <w:snapToGrid w:val="0"/>
              </w:rPr>
            </w:pPr>
            <w:r>
              <w:rPr>
                <w:snapToGrid w:val="0"/>
              </w:rPr>
              <w:t>S</w:t>
            </w:r>
            <w:r w:rsidRPr="00E0608C">
              <w:rPr>
                <w:snapToGrid w:val="0"/>
              </w:rPr>
              <w:t>tomach</w:t>
            </w:r>
            <w:r>
              <w:rPr>
                <w:snapToGrid w:val="0"/>
                <w:vertAlign w:val="superscript"/>
              </w:rPr>
              <w:t>d</w:t>
            </w:r>
          </w:p>
        </w:tc>
        <w:tc>
          <w:tcPr>
            <w:tcW w:w="370" w:type="pct"/>
            <w:tcBorders>
              <w:top w:val="nil"/>
              <w:left w:val="nil"/>
              <w:bottom w:val="nil"/>
              <w:right w:val="nil"/>
            </w:tcBorders>
            <w:noWrap/>
            <w:vAlign w:val="center"/>
          </w:tcPr>
          <w:p w14:paraId="37C47EAA" w14:textId="15C61543" w:rsidR="006E3001" w:rsidRPr="006E3001" w:rsidRDefault="006E3001" w:rsidP="006E3001">
            <w:pPr>
              <w:pStyle w:val="Tabletext"/>
              <w:keepNext/>
              <w:keepLines/>
              <w:widowControl w:val="0"/>
              <w:rPr>
                <w:snapToGrid w:val="0"/>
                <w:vertAlign w:val="superscript"/>
              </w:rPr>
            </w:pPr>
          </w:p>
        </w:tc>
        <w:tc>
          <w:tcPr>
            <w:tcW w:w="524" w:type="pct"/>
            <w:tcBorders>
              <w:top w:val="nil"/>
              <w:left w:val="nil"/>
              <w:bottom w:val="nil"/>
              <w:right w:val="nil"/>
            </w:tcBorders>
            <w:noWrap/>
            <w:vAlign w:val="center"/>
            <w:hideMark/>
          </w:tcPr>
          <w:p w14:paraId="083C05BF" w14:textId="7A32629A" w:rsidR="006E3001" w:rsidRPr="00E0608C" w:rsidRDefault="006E3001" w:rsidP="006E3001">
            <w:pPr>
              <w:pStyle w:val="Tabletext"/>
              <w:keepNext/>
              <w:keepLines/>
              <w:widowControl w:val="0"/>
              <w:jc w:val="center"/>
              <w:rPr>
                <w:snapToGrid w:val="0"/>
              </w:rPr>
            </w:pPr>
            <w:r w:rsidRPr="00E0608C">
              <w:rPr>
                <w:snapToGrid w:val="0"/>
              </w:rPr>
              <w:t>2,693</w:t>
            </w:r>
          </w:p>
        </w:tc>
        <w:tc>
          <w:tcPr>
            <w:tcW w:w="370" w:type="pct"/>
            <w:tcBorders>
              <w:top w:val="nil"/>
              <w:left w:val="nil"/>
              <w:bottom w:val="nil"/>
              <w:right w:val="nil"/>
            </w:tcBorders>
          </w:tcPr>
          <w:p w14:paraId="22AC4283" w14:textId="29F2E93B" w:rsidR="006E3001" w:rsidRPr="00E0608C" w:rsidRDefault="006E3001" w:rsidP="006E3001">
            <w:pPr>
              <w:pStyle w:val="Tabletext"/>
              <w:keepNext/>
              <w:keepLines/>
              <w:widowControl w:val="0"/>
              <w:jc w:val="center"/>
              <w:rPr>
                <w:snapToGrid w:val="0"/>
              </w:rPr>
            </w:pPr>
            <w:r>
              <w:rPr>
                <w:snapToGrid w:val="0"/>
              </w:rPr>
              <w:t>100%</w:t>
            </w:r>
          </w:p>
        </w:tc>
        <w:tc>
          <w:tcPr>
            <w:tcW w:w="657" w:type="pct"/>
            <w:tcBorders>
              <w:top w:val="nil"/>
              <w:left w:val="nil"/>
              <w:bottom w:val="nil"/>
              <w:right w:val="nil"/>
            </w:tcBorders>
            <w:noWrap/>
            <w:vAlign w:val="center"/>
            <w:hideMark/>
          </w:tcPr>
          <w:p w14:paraId="01B51688" w14:textId="5B5FBD91" w:rsidR="006E3001" w:rsidRPr="00E0608C" w:rsidRDefault="006E3001" w:rsidP="006E3001">
            <w:pPr>
              <w:pStyle w:val="Tabletext"/>
              <w:keepNext/>
              <w:keepLines/>
              <w:widowControl w:val="0"/>
              <w:jc w:val="center"/>
              <w:rPr>
                <w:snapToGrid w:val="0"/>
              </w:rPr>
            </w:pPr>
            <w:r>
              <w:rPr>
                <w:snapToGrid w:val="0"/>
              </w:rPr>
              <w:t>2,693</w:t>
            </w:r>
          </w:p>
        </w:tc>
        <w:tc>
          <w:tcPr>
            <w:tcW w:w="370" w:type="pct"/>
            <w:tcBorders>
              <w:top w:val="nil"/>
              <w:left w:val="nil"/>
              <w:bottom w:val="nil"/>
              <w:right w:val="nil"/>
            </w:tcBorders>
            <w:noWrap/>
            <w:vAlign w:val="center"/>
            <w:hideMark/>
          </w:tcPr>
          <w:p w14:paraId="1B2DFDFB" w14:textId="7272BBEB" w:rsidR="006E3001" w:rsidRPr="00E0608C" w:rsidRDefault="006E3001" w:rsidP="006E3001">
            <w:pPr>
              <w:pStyle w:val="Tabletext"/>
              <w:keepNext/>
              <w:keepLines/>
              <w:widowControl w:val="0"/>
              <w:jc w:val="center"/>
              <w:rPr>
                <w:snapToGrid w:val="0"/>
              </w:rPr>
            </w:pPr>
            <w:r>
              <w:rPr>
                <w:snapToGrid w:val="0"/>
              </w:rPr>
              <w:t>80%</w:t>
            </w:r>
          </w:p>
        </w:tc>
        <w:tc>
          <w:tcPr>
            <w:tcW w:w="445" w:type="pct"/>
            <w:tcBorders>
              <w:top w:val="nil"/>
              <w:left w:val="nil"/>
              <w:bottom w:val="nil"/>
              <w:right w:val="nil"/>
            </w:tcBorders>
            <w:noWrap/>
            <w:vAlign w:val="center"/>
            <w:hideMark/>
          </w:tcPr>
          <w:p w14:paraId="4E753DDB" w14:textId="1A83D6C9" w:rsidR="006E3001" w:rsidRPr="00E0608C" w:rsidRDefault="006E3001" w:rsidP="006E3001">
            <w:pPr>
              <w:pStyle w:val="Tabletext"/>
              <w:keepNext/>
              <w:keepLines/>
              <w:widowControl w:val="0"/>
              <w:jc w:val="center"/>
              <w:rPr>
                <w:snapToGrid w:val="0"/>
              </w:rPr>
            </w:pPr>
            <w:r>
              <w:rPr>
                <w:snapToGrid w:val="0"/>
              </w:rPr>
              <w:t>−</w:t>
            </w:r>
          </w:p>
        </w:tc>
        <w:tc>
          <w:tcPr>
            <w:tcW w:w="593" w:type="pct"/>
            <w:tcBorders>
              <w:top w:val="nil"/>
              <w:left w:val="nil"/>
              <w:bottom w:val="nil"/>
              <w:right w:val="nil"/>
            </w:tcBorders>
            <w:noWrap/>
            <w:vAlign w:val="center"/>
            <w:hideMark/>
          </w:tcPr>
          <w:p w14:paraId="02D2E9D5" w14:textId="4ED39A16" w:rsidR="006E3001" w:rsidRPr="00E0608C" w:rsidRDefault="006E3001" w:rsidP="006E3001">
            <w:pPr>
              <w:pStyle w:val="Tabletext"/>
              <w:keepNext/>
              <w:keepLines/>
              <w:widowControl w:val="0"/>
              <w:jc w:val="center"/>
              <w:rPr>
                <w:snapToGrid w:val="0"/>
              </w:rPr>
            </w:pPr>
            <w:r>
              <w:rPr>
                <w:snapToGrid w:val="0"/>
              </w:rPr>
              <w:t>−</w:t>
            </w:r>
          </w:p>
        </w:tc>
        <w:tc>
          <w:tcPr>
            <w:tcW w:w="525" w:type="pct"/>
            <w:tcBorders>
              <w:top w:val="nil"/>
              <w:left w:val="nil"/>
              <w:bottom w:val="nil"/>
              <w:right w:val="nil"/>
            </w:tcBorders>
            <w:noWrap/>
            <w:vAlign w:val="center"/>
            <w:hideMark/>
          </w:tcPr>
          <w:p w14:paraId="706139BD" w14:textId="65C80A54" w:rsidR="006E3001" w:rsidRPr="00E0608C" w:rsidRDefault="006E3001" w:rsidP="006E3001">
            <w:pPr>
              <w:pStyle w:val="Tabletext"/>
              <w:keepNext/>
              <w:keepLines/>
              <w:widowControl w:val="0"/>
              <w:jc w:val="center"/>
              <w:rPr>
                <w:snapToGrid w:val="0"/>
              </w:rPr>
            </w:pPr>
            <w:r>
              <w:rPr>
                <w:snapToGrid w:val="0"/>
              </w:rPr>
              <w:t>2,154</w:t>
            </w:r>
          </w:p>
        </w:tc>
        <w:tc>
          <w:tcPr>
            <w:tcW w:w="477" w:type="pct"/>
            <w:tcBorders>
              <w:top w:val="nil"/>
              <w:left w:val="nil"/>
              <w:bottom w:val="nil"/>
            </w:tcBorders>
          </w:tcPr>
          <w:p w14:paraId="57ED9E32" w14:textId="77777777" w:rsidR="006E3001" w:rsidRDefault="006E3001" w:rsidP="006E3001">
            <w:pPr>
              <w:pStyle w:val="Tabletext"/>
              <w:keepNext/>
              <w:keepLines/>
              <w:widowControl w:val="0"/>
              <w:jc w:val="center"/>
              <w:rPr>
                <w:snapToGrid w:val="0"/>
              </w:rPr>
            </w:pPr>
          </w:p>
        </w:tc>
      </w:tr>
      <w:tr w:rsidR="006E3001" w:rsidRPr="00E0608C" w14:paraId="60F9518F" w14:textId="51DABB3B" w:rsidTr="006E3001">
        <w:trPr>
          <w:trHeight w:val="255"/>
        </w:trPr>
        <w:tc>
          <w:tcPr>
            <w:tcW w:w="669" w:type="pct"/>
            <w:tcBorders>
              <w:top w:val="nil"/>
              <w:bottom w:val="nil"/>
              <w:right w:val="nil"/>
            </w:tcBorders>
            <w:noWrap/>
            <w:vAlign w:val="center"/>
            <w:hideMark/>
          </w:tcPr>
          <w:p w14:paraId="218EC297" w14:textId="28DA2E32" w:rsidR="006E3001" w:rsidRPr="003F66F3" w:rsidRDefault="006E3001" w:rsidP="006E3001">
            <w:pPr>
              <w:pStyle w:val="Tabletext"/>
              <w:keepNext/>
              <w:keepLines/>
              <w:widowControl w:val="0"/>
              <w:ind w:left="57"/>
              <w:rPr>
                <w:snapToGrid w:val="0"/>
                <w:vertAlign w:val="superscript"/>
              </w:rPr>
            </w:pPr>
            <w:r>
              <w:rPr>
                <w:snapToGrid w:val="0"/>
              </w:rPr>
              <w:t>P</w:t>
            </w:r>
            <w:r w:rsidRPr="00E0608C">
              <w:rPr>
                <w:snapToGrid w:val="0"/>
              </w:rPr>
              <w:t>ancreas</w:t>
            </w:r>
            <w:r w:rsidR="00DC76C9">
              <w:rPr>
                <w:snapToGrid w:val="0"/>
                <w:vertAlign w:val="superscript"/>
              </w:rPr>
              <w:t>e</w:t>
            </w:r>
          </w:p>
        </w:tc>
        <w:tc>
          <w:tcPr>
            <w:tcW w:w="370" w:type="pct"/>
            <w:tcBorders>
              <w:top w:val="nil"/>
              <w:left w:val="nil"/>
              <w:right w:val="nil"/>
            </w:tcBorders>
            <w:noWrap/>
            <w:vAlign w:val="center"/>
          </w:tcPr>
          <w:p w14:paraId="7CCBD3CC" w14:textId="556CF39C" w:rsidR="006E3001" w:rsidRPr="00E0608C" w:rsidRDefault="006E3001" w:rsidP="006E3001">
            <w:pPr>
              <w:pStyle w:val="Tabletext"/>
              <w:keepNext/>
              <w:keepLines/>
              <w:widowControl w:val="0"/>
              <w:rPr>
                <w:snapToGrid w:val="0"/>
              </w:rPr>
            </w:pPr>
          </w:p>
        </w:tc>
        <w:tc>
          <w:tcPr>
            <w:tcW w:w="524" w:type="pct"/>
            <w:tcBorders>
              <w:top w:val="nil"/>
              <w:left w:val="nil"/>
              <w:right w:val="nil"/>
            </w:tcBorders>
            <w:noWrap/>
            <w:vAlign w:val="center"/>
            <w:hideMark/>
          </w:tcPr>
          <w:p w14:paraId="32893B1C" w14:textId="140EB98E" w:rsidR="006E3001" w:rsidRPr="00E0608C" w:rsidRDefault="006E3001" w:rsidP="006E3001">
            <w:pPr>
              <w:pStyle w:val="Tabletext"/>
              <w:keepNext/>
              <w:keepLines/>
              <w:widowControl w:val="0"/>
              <w:jc w:val="center"/>
              <w:rPr>
                <w:snapToGrid w:val="0"/>
              </w:rPr>
            </w:pPr>
            <w:r w:rsidRPr="00E0608C">
              <w:rPr>
                <w:snapToGrid w:val="0"/>
              </w:rPr>
              <w:t>4,752</w:t>
            </w:r>
          </w:p>
        </w:tc>
        <w:tc>
          <w:tcPr>
            <w:tcW w:w="370" w:type="pct"/>
            <w:tcBorders>
              <w:top w:val="nil"/>
              <w:left w:val="nil"/>
              <w:right w:val="nil"/>
            </w:tcBorders>
          </w:tcPr>
          <w:p w14:paraId="667D0FD0" w14:textId="1946F2C7" w:rsidR="006E3001" w:rsidRPr="00E0608C" w:rsidRDefault="006E3001" w:rsidP="006E3001">
            <w:pPr>
              <w:pStyle w:val="Tabletext"/>
              <w:keepNext/>
              <w:keepLines/>
              <w:widowControl w:val="0"/>
              <w:jc w:val="center"/>
              <w:rPr>
                <w:snapToGrid w:val="0"/>
              </w:rPr>
            </w:pPr>
            <w:r>
              <w:rPr>
                <w:snapToGrid w:val="0"/>
              </w:rPr>
              <w:t>100%</w:t>
            </w:r>
          </w:p>
        </w:tc>
        <w:tc>
          <w:tcPr>
            <w:tcW w:w="657" w:type="pct"/>
            <w:tcBorders>
              <w:top w:val="nil"/>
              <w:left w:val="nil"/>
              <w:right w:val="nil"/>
            </w:tcBorders>
            <w:noWrap/>
            <w:vAlign w:val="center"/>
            <w:hideMark/>
          </w:tcPr>
          <w:p w14:paraId="55AD80B4" w14:textId="7FF05FDE" w:rsidR="006E3001" w:rsidRPr="00E0608C" w:rsidRDefault="006E3001" w:rsidP="006E3001">
            <w:pPr>
              <w:pStyle w:val="Tabletext"/>
              <w:keepNext/>
              <w:keepLines/>
              <w:widowControl w:val="0"/>
              <w:jc w:val="center"/>
              <w:rPr>
                <w:snapToGrid w:val="0"/>
              </w:rPr>
            </w:pPr>
            <w:r>
              <w:rPr>
                <w:snapToGrid w:val="0"/>
              </w:rPr>
              <w:t>4,752</w:t>
            </w:r>
          </w:p>
        </w:tc>
        <w:tc>
          <w:tcPr>
            <w:tcW w:w="370" w:type="pct"/>
            <w:tcBorders>
              <w:top w:val="nil"/>
              <w:left w:val="nil"/>
              <w:right w:val="nil"/>
            </w:tcBorders>
            <w:noWrap/>
            <w:vAlign w:val="center"/>
            <w:hideMark/>
          </w:tcPr>
          <w:p w14:paraId="7C2F69EE" w14:textId="72B7BEF7" w:rsidR="006E3001" w:rsidRPr="00E0608C" w:rsidRDefault="006E3001" w:rsidP="006E3001">
            <w:pPr>
              <w:pStyle w:val="Tabletext"/>
              <w:keepNext/>
              <w:keepLines/>
              <w:widowControl w:val="0"/>
              <w:jc w:val="center"/>
              <w:rPr>
                <w:snapToGrid w:val="0"/>
              </w:rPr>
            </w:pPr>
            <w:r>
              <w:rPr>
                <w:snapToGrid w:val="0"/>
              </w:rPr>
              <w:t>80%</w:t>
            </w:r>
            <w:r w:rsidR="009D0BDA" w:rsidRPr="009D0BDA">
              <w:rPr>
                <w:snapToGrid w:val="0"/>
                <w:vertAlign w:val="superscript"/>
              </w:rPr>
              <w:t>g</w:t>
            </w:r>
          </w:p>
        </w:tc>
        <w:tc>
          <w:tcPr>
            <w:tcW w:w="445" w:type="pct"/>
            <w:tcBorders>
              <w:top w:val="nil"/>
              <w:left w:val="nil"/>
              <w:right w:val="nil"/>
            </w:tcBorders>
            <w:noWrap/>
            <w:vAlign w:val="center"/>
            <w:hideMark/>
          </w:tcPr>
          <w:p w14:paraId="41FFC8EB" w14:textId="26CB1942" w:rsidR="006E3001" w:rsidRPr="00E0608C" w:rsidRDefault="006E3001" w:rsidP="006E3001">
            <w:pPr>
              <w:pStyle w:val="Tabletext"/>
              <w:keepNext/>
              <w:keepLines/>
              <w:widowControl w:val="0"/>
              <w:jc w:val="center"/>
              <w:rPr>
                <w:snapToGrid w:val="0"/>
              </w:rPr>
            </w:pPr>
            <w:r>
              <w:rPr>
                <w:snapToGrid w:val="0"/>
              </w:rPr>
              <w:t>−</w:t>
            </w:r>
          </w:p>
        </w:tc>
        <w:tc>
          <w:tcPr>
            <w:tcW w:w="593" w:type="pct"/>
            <w:tcBorders>
              <w:top w:val="nil"/>
              <w:left w:val="nil"/>
              <w:right w:val="nil"/>
            </w:tcBorders>
            <w:noWrap/>
            <w:vAlign w:val="center"/>
            <w:hideMark/>
          </w:tcPr>
          <w:p w14:paraId="0CCBCA26" w14:textId="5894B598" w:rsidR="006E3001" w:rsidRPr="00E0608C" w:rsidRDefault="006E3001" w:rsidP="006E3001">
            <w:pPr>
              <w:pStyle w:val="Tabletext"/>
              <w:keepNext/>
              <w:keepLines/>
              <w:widowControl w:val="0"/>
              <w:jc w:val="center"/>
              <w:rPr>
                <w:snapToGrid w:val="0"/>
              </w:rPr>
            </w:pPr>
            <w:r>
              <w:rPr>
                <w:snapToGrid w:val="0"/>
              </w:rPr>
              <w:t>−</w:t>
            </w:r>
          </w:p>
        </w:tc>
        <w:tc>
          <w:tcPr>
            <w:tcW w:w="525" w:type="pct"/>
            <w:tcBorders>
              <w:top w:val="nil"/>
              <w:left w:val="nil"/>
              <w:right w:val="nil"/>
            </w:tcBorders>
            <w:noWrap/>
            <w:vAlign w:val="center"/>
            <w:hideMark/>
          </w:tcPr>
          <w:p w14:paraId="0116C111" w14:textId="24BEB8C3" w:rsidR="006E3001" w:rsidRPr="00E0608C" w:rsidRDefault="006E3001" w:rsidP="006E3001">
            <w:pPr>
              <w:pStyle w:val="Tabletext"/>
              <w:keepNext/>
              <w:keepLines/>
              <w:widowControl w:val="0"/>
              <w:jc w:val="center"/>
              <w:rPr>
                <w:snapToGrid w:val="0"/>
              </w:rPr>
            </w:pPr>
            <w:r>
              <w:rPr>
                <w:snapToGrid w:val="0"/>
              </w:rPr>
              <w:t>3,802</w:t>
            </w:r>
          </w:p>
        </w:tc>
        <w:tc>
          <w:tcPr>
            <w:tcW w:w="477" w:type="pct"/>
            <w:tcBorders>
              <w:top w:val="nil"/>
              <w:left w:val="nil"/>
            </w:tcBorders>
          </w:tcPr>
          <w:p w14:paraId="4F4DA2D2" w14:textId="14B9A465" w:rsidR="006E3001" w:rsidRDefault="006E3001" w:rsidP="006E3001">
            <w:pPr>
              <w:pStyle w:val="Tabletext"/>
              <w:keepNext/>
              <w:keepLines/>
              <w:widowControl w:val="0"/>
              <w:jc w:val="center"/>
              <w:rPr>
                <w:snapToGrid w:val="0"/>
              </w:rPr>
            </w:pPr>
          </w:p>
        </w:tc>
      </w:tr>
      <w:tr w:rsidR="002D0E18" w:rsidRPr="00E0608C" w14:paraId="2775712F" w14:textId="77777777" w:rsidTr="006E3001">
        <w:trPr>
          <w:trHeight w:val="255"/>
        </w:trPr>
        <w:tc>
          <w:tcPr>
            <w:tcW w:w="669" w:type="pct"/>
            <w:tcBorders>
              <w:top w:val="nil"/>
              <w:right w:val="nil"/>
            </w:tcBorders>
            <w:noWrap/>
            <w:vAlign w:val="center"/>
          </w:tcPr>
          <w:p w14:paraId="5ABCBECB" w14:textId="77777777" w:rsidR="002B0DE0" w:rsidRDefault="002B0DE0" w:rsidP="00DD6814">
            <w:pPr>
              <w:pStyle w:val="Tabletext"/>
              <w:keepNext/>
              <w:keepLines/>
              <w:widowControl w:val="0"/>
              <w:ind w:left="113"/>
              <w:rPr>
                <w:snapToGrid w:val="0"/>
              </w:rPr>
            </w:pPr>
          </w:p>
        </w:tc>
        <w:tc>
          <w:tcPr>
            <w:tcW w:w="370" w:type="pct"/>
            <w:tcBorders>
              <w:left w:val="nil"/>
              <w:right w:val="nil"/>
            </w:tcBorders>
            <w:noWrap/>
            <w:vAlign w:val="center"/>
          </w:tcPr>
          <w:p w14:paraId="15F04598" w14:textId="77777777" w:rsidR="002B0DE0" w:rsidDel="000911B5" w:rsidRDefault="002B0DE0" w:rsidP="000911B5">
            <w:pPr>
              <w:pStyle w:val="Tabletext"/>
              <w:keepNext/>
              <w:keepLines/>
              <w:widowControl w:val="0"/>
              <w:rPr>
                <w:snapToGrid w:val="0"/>
              </w:rPr>
            </w:pPr>
          </w:p>
        </w:tc>
        <w:tc>
          <w:tcPr>
            <w:tcW w:w="524" w:type="pct"/>
            <w:tcBorders>
              <w:left w:val="nil"/>
              <w:right w:val="nil"/>
            </w:tcBorders>
            <w:noWrap/>
            <w:vAlign w:val="center"/>
          </w:tcPr>
          <w:p w14:paraId="3DAA9583" w14:textId="77777777" w:rsidR="002B0DE0" w:rsidRPr="00E0608C" w:rsidRDefault="002B0DE0" w:rsidP="000911B5">
            <w:pPr>
              <w:pStyle w:val="Tabletext"/>
              <w:keepNext/>
              <w:keepLines/>
              <w:widowControl w:val="0"/>
              <w:jc w:val="center"/>
              <w:rPr>
                <w:snapToGrid w:val="0"/>
              </w:rPr>
            </w:pPr>
          </w:p>
        </w:tc>
        <w:tc>
          <w:tcPr>
            <w:tcW w:w="370" w:type="pct"/>
            <w:tcBorders>
              <w:left w:val="nil"/>
              <w:right w:val="nil"/>
            </w:tcBorders>
          </w:tcPr>
          <w:p w14:paraId="54368C65" w14:textId="77777777" w:rsidR="002B0DE0" w:rsidRPr="00E0608C" w:rsidRDefault="002B0DE0" w:rsidP="000911B5">
            <w:pPr>
              <w:pStyle w:val="Tabletext"/>
              <w:keepNext/>
              <w:keepLines/>
              <w:widowControl w:val="0"/>
              <w:jc w:val="center"/>
              <w:rPr>
                <w:snapToGrid w:val="0"/>
              </w:rPr>
            </w:pPr>
          </w:p>
        </w:tc>
        <w:tc>
          <w:tcPr>
            <w:tcW w:w="657" w:type="pct"/>
            <w:tcBorders>
              <w:left w:val="nil"/>
              <w:right w:val="nil"/>
            </w:tcBorders>
            <w:noWrap/>
            <w:vAlign w:val="center"/>
          </w:tcPr>
          <w:p w14:paraId="4BB4D54F" w14:textId="77777777" w:rsidR="002B0DE0" w:rsidRPr="00E0608C" w:rsidRDefault="002B0DE0" w:rsidP="000911B5">
            <w:pPr>
              <w:pStyle w:val="Tabletext"/>
              <w:keepNext/>
              <w:keepLines/>
              <w:widowControl w:val="0"/>
              <w:jc w:val="center"/>
              <w:rPr>
                <w:snapToGrid w:val="0"/>
              </w:rPr>
            </w:pPr>
          </w:p>
        </w:tc>
        <w:tc>
          <w:tcPr>
            <w:tcW w:w="370" w:type="pct"/>
            <w:tcBorders>
              <w:left w:val="nil"/>
              <w:right w:val="nil"/>
            </w:tcBorders>
            <w:noWrap/>
            <w:vAlign w:val="center"/>
          </w:tcPr>
          <w:p w14:paraId="736810A3" w14:textId="77777777" w:rsidR="002B0DE0" w:rsidRDefault="002B0DE0" w:rsidP="000911B5">
            <w:pPr>
              <w:pStyle w:val="Tabletext"/>
              <w:keepNext/>
              <w:keepLines/>
              <w:widowControl w:val="0"/>
              <w:jc w:val="center"/>
              <w:rPr>
                <w:snapToGrid w:val="0"/>
              </w:rPr>
            </w:pPr>
          </w:p>
        </w:tc>
        <w:tc>
          <w:tcPr>
            <w:tcW w:w="445" w:type="pct"/>
            <w:tcBorders>
              <w:left w:val="nil"/>
              <w:right w:val="nil"/>
            </w:tcBorders>
            <w:noWrap/>
            <w:vAlign w:val="center"/>
          </w:tcPr>
          <w:p w14:paraId="7A532E5A" w14:textId="77777777" w:rsidR="002B0DE0" w:rsidRPr="00E0608C" w:rsidRDefault="002B0DE0" w:rsidP="000911B5">
            <w:pPr>
              <w:pStyle w:val="Tabletext"/>
              <w:keepNext/>
              <w:keepLines/>
              <w:widowControl w:val="0"/>
              <w:jc w:val="center"/>
              <w:rPr>
                <w:snapToGrid w:val="0"/>
              </w:rPr>
            </w:pPr>
          </w:p>
        </w:tc>
        <w:tc>
          <w:tcPr>
            <w:tcW w:w="593" w:type="pct"/>
            <w:tcBorders>
              <w:left w:val="nil"/>
              <w:right w:val="nil"/>
            </w:tcBorders>
            <w:noWrap/>
            <w:vAlign w:val="center"/>
          </w:tcPr>
          <w:p w14:paraId="64263DAF" w14:textId="77777777" w:rsidR="002B0DE0" w:rsidRPr="00E0608C" w:rsidRDefault="002B0DE0" w:rsidP="000911B5">
            <w:pPr>
              <w:pStyle w:val="Tabletext"/>
              <w:keepNext/>
              <w:keepLines/>
              <w:widowControl w:val="0"/>
              <w:jc w:val="center"/>
              <w:rPr>
                <w:snapToGrid w:val="0"/>
              </w:rPr>
            </w:pPr>
          </w:p>
        </w:tc>
        <w:tc>
          <w:tcPr>
            <w:tcW w:w="525" w:type="pct"/>
            <w:tcBorders>
              <w:left w:val="nil"/>
              <w:right w:val="nil"/>
            </w:tcBorders>
            <w:noWrap/>
            <w:vAlign w:val="center"/>
          </w:tcPr>
          <w:p w14:paraId="2A1960AE" w14:textId="77777777" w:rsidR="002B0DE0" w:rsidRDefault="002B0DE0" w:rsidP="000911B5">
            <w:pPr>
              <w:pStyle w:val="Tabletext"/>
              <w:keepNext/>
              <w:keepLines/>
              <w:widowControl w:val="0"/>
              <w:jc w:val="center"/>
              <w:rPr>
                <w:snapToGrid w:val="0"/>
              </w:rPr>
            </w:pPr>
          </w:p>
        </w:tc>
        <w:tc>
          <w:tcPr>
            <w:tcW w:w="477" w:type="pct"/>
            <w:tcBorders>
              <w:left w:val="nil"/>
            </w:tcBorders>
          </w:tcPr>
          <w:p w14:paraId="2A9EC196" w14:textId="01447DAF" w:rsidR="002B0DE0" w:rsidRPr="00E0608C" w:rsidRDefault="006E3001" w:rsidP="000911B5">
            <w:pPr>
              <w:pStyle w:val="Tabletext"/>
              <w:keepNext/>
              <w:keepLines/>
              <w:widowControl w:val="0"/>
              <w:jc w:val="center"/>
              <w:rPr>
                <w:snapToGrid w:val="0"/>
              </w:rPr>
            </w:pPr>
            <w:r>
              <w:rPr>
                <w:snapToGrid w:val="0"/>
              </w:rPr>
              <w:t>6,853</w:t>
            </w:r>
          </w:p>
        </w:tc>
      </w:tr>
      <w:tr w:rsidR="006E3001" w:rsidRPr="00E0608C" w14:paraId="0D4A9B31" w14:textId="706C2AB4" w:rsidTr="002D0E18">
        <w:trPr>
          <w:trHeight w:val="255"/>
        </w:trPr>
        <w:tc>
          <w:tcPr>
            <w:tcW w:w="669" w:type="pct"/>
            <w:tcBorders>
              <w:right w:val="nil"/>
            </w:tcBorders>
            <w:noWrap/>
            <w:vAlign w:val="center"/>
            <w:hideMark/>
          </w:tcPr>
          <w:p w14:paraId="1FDAB27E" w14:textId="77777777" w:rsidR="006E3001" w:rsidRPr="00E0608C" w:rsidRDefault="006E3001" w:rsidP="006E3001">
            <w:pPr>
              <w:pStyle w:val="Tabletext"/>
              <w:keepNext/>
              <w:keepLines/>
              <w:widowControl w:val="0"/>
              <w:rPr>
                <w:snapToGrid w:val="0"/>
              </w:rPr>
            </w:pPr>
            <w:r w:rsidRPr="00E0608C">
              <w:rPr>
                <w:snapToGrid w:val="0"/>
              </w:rPr>
              <w:t>Head &amp; Neck</w:t>
            </w:r>
          </w:p>
        </w:tc>
        <w:tc>
          <w:tcPr>
            <w:tcW w:w="370" w:type="pct"/>
            <w:tcBorders>
              <w:left w:val="nil"/>
              <w:bottom w:val="single" w:sz="4" w:space="0" w:color="auto"/>
              <w:right w:val="nil"/>
            </w:tcBorders>
            <w:noWrap/>
            <w:vAlign w:val="center"/>
          </w:tcPr>
          <w:p w14:paraId="23FE5E46" w14:textId="482DA696" w:rsidR="006E3001" w:rsidRPr="00E0608C" w:rsidRDefault="006E3001" w:rsidP="006E3001">
            <w:pPr>
              <w:pStyle w:val="Tabletext"/>
              <w:keepNext/>
              <w:keepLines/>
              <w:widowControl w:val="0"/>
              <w:rPr>
                <w:snapToGrid w:val="0"/>
              </w:rPr>
            </w:pPr>
          </w:p>
        </w:tc>
        <w:tc>
          <w:tcPr>
            <w:tcW w:w="524" w:type="pct"/>
            <w:tcBorders>
              <w:left w:val="nil"/>
              <w:bottom w:val="single" w:sz="4" w:space="0" w:color="auto"/>
              <w:right w:val="nil"/>
            </w:tcBorders>
            <w:noWrap/>
            <w:vAlign w:val="center"/>
            <w:hideMark/>
          </w:tcPr>
          <w:p w14:paraId="70735661" w14:textId="27CA9C1B" w:rsidR="006E3001" w:rsidRPr="00E0608C" w:rsidRDefault="006E3001" w:rsidP="006E3001">
            <w:pPr>
              <w:pStyle w:val="Tabletext"/>
              <w:keepNext/>
              <w:keepLines/>
              <w:widowControl w:val="0"/>
              <w:jc w:val="center"/>
              <w:rPr>
                <w:snapToGrid w:val="0"/>
              </w:rPr>
            </w:pPr>
            <w:r w:rsidRPr="00E0608C">
              <w:rPr>
                <w:snapToGrid w:val="0"/>
              </w:rPr>
              <w:t>5,401</w:t>
            </w:r>
          </w:p>
        </w:tc>
        <w:tc>
          <w:tcPr>
            <w:tcW w:w="370" w:type="pct"/>
            <w:tcBorders>
              <w:left w:val="nil"/>
              <w:bottom w:val="single" w:sz="4" w:space="0" w:color="auto"/>
              <w:right w:val="nil"/>
            </w:tcBorders>
          </w:tcPr>
          <w:p w14:paraId="00D9908F" w14:textId="77777777" w:rsidR="006E3001" w:rsidRPr="00E0608C" w:rsidRDefault="006E3001" w:rsidP="006E3001">
            <w:pPr>
              <w:pStyle w:val="Tabletext"/>
              <w:keepNext/>
              <w:keepLines/>
              <w:widowControl w:val="0"/>
              <w:jc w:val="center"/>
              <w:rPr>
                <w:snapToGrid w:val="0"/>
              </w:rPr>
            </w:pPr>
          </w:p>
        </w:tc>
        <w:tc>
          <w:tcPr>
            <w:tcW w:w="657" w:type="pct"/>
            <w:tcBorders>
              <w:left w:val="nil"/>
              <w:bottom w:val="single" w:sz="4" w:space="0" w:color="auto"/>
              <w:right w:val="nil"/>
            </w:tcBorders>
            <w:noWrap/>
            <w:vAlign w:val="center"/>
            <w:hideMark/>
          </w:tcPr>
          <w:p w14:paraId="13C5B4DD" w14:textId="1B486F01" w:rsidR="006E3001" w:rsidRPr="00E0608C" w:rsidRDefault="006E3001" w:rsidP="006E3001">
            <w:pPr>
              <w:pStyle w:val="Tabletext"/>
              <w:keepNext/>
              <w:keepLines/>
              <w:widowControl w:val="0"/>
              <w:jc w:val="center"/>
              <w:rPr>
                <w:snapToGrid w:val="0"/>
              </w:rPr>
            </w:pPr>
            <w:r w:rsidRPr="00E573DB">
              <w:rPr>
                <w:snapToGrid w:val="0"/>
              </w:rPr>
              <w:t>5,401</w:t>
            </w:r>
          </w:p>
        </w:tc>
        <w:tc>
          <w:tcPr>
            <w:tcW w:w="370" w:type="pct"/>
            <w:tcBorders>
              <w:left w:val="nil"/>
              <w:bottom w:val="single" w:sz="4" w:space="0" w:color="auto"/>
              <w:right w:val="nil"/>
            </w:tcBorders>
            <w:noWrap/>
            <w:vAlign w:val="center"/>
            <w:hideMark/>
          </w:tcPr>
          <w:p w14:paraId="22B82BDF" w14:textId="2A0EF33C" w:rsidR="006E3001" w:rsidRPr="00E0608C" w:rsidRDefault="006E3001" w:rsidP="006E3001">
            <w:pPr>
              <w:pStyle w:val="Tabletext"/>
              <w:keepNext/>
              <w:keepLines/>
              <w:widowControl w:val="0"/>
              <w:jc w:val="center"/>
              <w:rPr>
                <w:snapToGrid w:val="0"/>
              </w:rPr>
            </w:pPr>
            <w:r>
              <w:rPr>
                <w:snapToGrid w:val="0"/>
              </w:rPr>
              <w:t>40%</w:t>
            </w:r>
          </w:p>
        </w:tc>
        <w:tc>
          <w:tcPr>
            <w:tcW w:w="445" w:type="pct"/>
            <w:tcBorders>
              <w:left w:val="nil"/>
              <w:bottom w:val="single" w:sz="4" w:space="0" w:color="auto"/>
              <w:right w:val="nil"/>
            </w:tcBorders>
            <w:noWrap/>
            <w:vAlign w:val="center"/>
            <w:hideMark/>
          </w:tcPr>
          <w:p w14:paraId="0E77DC96" w14:textId="5D372FCB" w:rsidR="006E3001" w:rsidRPr="00E0608C" w:rsidRDefault="006E3001" w:rsidP="006E3001">
            <w:pPr>
              <w:pStyle w:val="Tabletext"/>
              <w:keepNext/>
              <w:keepLines/>
              <w:widowControl w:val="0"/>
              <w:jc w:val="center"/>
              <w:rPr>
                <w:snapToGrid w:val="0"/>
              </w:rPr>
            </w:pPr>
            <w:r>
              <w:rPr>
                <w:snapToGrid w:val="0"/>
              </w:rPr>
              <w:t>−</w:t>
            </w:r>
          </w:p>
        </w:tc>
        <w:tc>
          <w:tcPr>
            <w:tcW w:w="593" w:type="pct"/>
            <w:tcBorders>
              <w:left w:val="nil"/>
              <w:bottom w:val="single" w:sz="4" w:space="0" w:color="auto"/>
              <w:right w:val="nil"/>
            </w:tcBorders>
            <w:noWrap/>
            <w:vAlign w:val="center"/>
            <w:hideMark/>
          </w:tcPr>
          <w:p w14:paraId="2756206A" w14:textId="293174B0" w:rsidR="006E3001" w:rsidRPr="00E0608C" w:rsidRDefault="006E3001" w:rsidP="006E3001">
            <w:pPr>
              <w:pStyle w:val="Tabletext"/>
              <w:keepNext/>
              <w:keepLines/>
              <w:widowControl w:val="0"/>
              <w:jc w:val="center"/>
              <w:rPr>
                <w:snapToGrid w:val="0"/>
              </w:rPr>
            </w:pPr>
            <w:r>
              <w:rPr>
                <w:snapToGrid w:val="0"/>
              </w:rPr>
              <w:t>−</w:t>
            </w:r>
          </w:p>
        </w:tc>
        <w:tc>
          <w:tcPr>
            <w:tcW w:w="525" w:type="pct"/>
            <w:tcBorders>
              <w:left w:val="nil"/>
              <w:right w:val="nil"/>
            </w:tcBorders>
            <w:noWrap/>
            <w:vAlign w:val="center"/>
            <w:hideMark/>
          </w:tcPr>
          <w:p w14:paraId="2E2645A5" w14:textId="1A5CB4EB" w:rsidR="006E3001" w:rsidRPr="00E0608C" w:rsidRDefault="006E3001" w:rsidP="006E3001">
            <w:pPr>
              <w:pStyle w:val="Tabletext"/>
              <w:keepNext/>
              <w:keepLines/>
              <w:widowControl w:val="0"/>
              <w:jc w:val="center"/>
              <w:rPr>
                <w:snapToGrid w:val="0"/>
              </w:rPr>
            </w:pPr>
          </w:p>
        </w:tc>
        <w:tc>
          <w:tcPr>
            <w:tcW w:w="477" w:type="pct"/>
            <w:tcBorders>
              <w:left w:val="nil"/>
            </w:tcBorders>
          </w:tcPr>
          <w:p w14:paraId="00AF221F" w14:textId="01B4D72C" w:rsidR="006E3001" w:rsidRDefault="006E3001" w:rsidP="006E3001">
            <w:pPr>
              <w:pStyle w:val="Tabletext"/>
              <w:keepNext/>
              <w:keepLines/>
              <w:widowControl w:val="0"/>
              <w:jc w:val="center"/>
              <w:rPr>
                <w:snapToGrid w:val="0"/>
              </w:rPr>
            </w:pPr>
            <w:r>
              <w:rPr>
                <w:snapToGrid w:val="0"/>
              </w:rPr>
              <w:t>2,160</w:t>
            </w:r>
          </w:p>
        </w:tc>
      </w:tr>
      <w:tr w:rsidR="002D0E18" w:rsidRPr="00E573DB" w14:paraId="0FE2E9AE" w14:textId="59BCB3EF" w:rsidTr="006E3001">
        <w:trPr>
          <w:trHeight w:val="255"/>
        </w:trPr>
        <w:tc>
          <w:tcPr>
            <w:tcW w:w="669" w:type="pct"/>
            <w:tcBorders>
              <w:right w:val="nil"/>
            </w:tcBorders>
            <w:noWrap/>
            <w:vAlign w:val="center"/>
            <w:hideMark/>
          </w:tcPr>
          <w:p w14:paraId="110E04AF" w14:textId="3B5D66E8" w:rsidR="002B0DE0" w:rsidRPr="006E3001" w:rsidRDefault="002B0DE0" w:rsidP="002B0DE0">
            <w:pPr>
              <w:pStyle w:val="Tabletext"/>
              <w:keepNext/>
              <w:keepLines/>
              <w:widowControl w:val="0"/>
              <w:rPr>
                <w:b/>
                <w:bCs/>
                <w:snapToGrid w:val="0"/>
              </w:rPr>
            </w:pPr>
            <w:r w:rsidRPr="006E3001">
              <w:rPr>
                <w:b/>
                <w:bCs/>
                <w:snapToGrid w:val="0"/>
              </w:rPr>
              <w:t>Total</w:t>
            </w:r>
          </w:p>
        </w:tc>
        <w:tc>
          <w:tcPr>
            <w:tcW w:w="370" w:type="pct"/>
            <w:tcBorders>
              <w:left w:val="nil"/>
              <w:right w:val="nil"/>
            </w:tcBorders>
            <w:noWrap/>
            <w:vAlign w:val="center"/>
            <w:hideMark/>
          </w:tcPr>
          <w:p w14:paraId="61D67641" w14:textId="77777777" w:rsidR="002B0DE0" w:rsidRPr="006E3001" w:rsidRDefault="002B0DE0" w:rsidP="002B0DE0">
            <w:pPr>
              <w:pStyle w:val="Tabletext"/>
              <w:keepNext/>
              <w:keepLines/>
              <w:widowControl w:val="0"/>
              <w:rPr>
                <w:b/>
                <w:bCs/>
                <w:snapToGrid w:val="0"/>
              </w:rPr>
            </w:pPr>
          </w:p>
        </w:tc>
        <w:tc>
          <w:tcPr>
            <w:tcW w:w="524" w:type="pct"/>
            <w:tcBorders>
              <w:left w:val="nil"/>
              <w:right w:val="nil"/>
            </w:tcBorders>
            <w:noWrap/>
            <w:vAlign w:val="center"/>
            <w:hideMark/>
          </w:tcPr>
          <w:p w14:paraId="7B837CCB" w14:textId="77777777" w:rsidR="002B0DE0" w:rsidRPr="006E3001" w:rsidRDefault="002B0DE0" w:rsidP="002B0DE0">
            <w:pPr>
              <w:pStyle w:val="Tabletext"/>
              <w:keepNext/>
              <w:keepLines/>
              <w:widowControl w:val="0"/>
              <w:jc w:val="center"/>
              <w:rPr>
                <w:b/>
                <w:bCs/>
                <w:snapToGrid w:val="0"/>
              </w:rPr>
            </w:pPr>
          </w:p>
        </w:tc>
        <w:tc>
          <w:tcPr>
            <w:tcW w:w="370" w:type="pct"/>
            <w:tcBorders>
              <w:left w:val="nil"/>
              <w:right w:val="nil"/>
            </w:tcBorders>
          </w:tcPr>
          <w:p w14:paraId="40F5BAFF" w14:textId="77777777" w:rsidR="002B0DE0" w:rsidRPr="006E3001" w:rsidRDefault="002B0DE0" w:rsidP="002B0DE0">
            <w:pPr>
              <w:pStyle w:val="Tabletext"/>
              <w:keepNext/>
              <w:keepLines/>
              <w:widowControl w:val="0"/>
              <w:jc w:val="center"/>
              <w:rPr>
                <w:b/>
                <w:bCs/>
                <w:snapToGrid w:val="0"/>
              </w:rPr>
            </w:pPr>
          </w:p>
        </w:tc>
        <w:tc>
          <w:tcPr>
            <w:tcW w:w="657" w:type="pct"/>
            <w:tcBorders>
              <w:left w:val="nil"/>
              <w:right w:val="nil"/>
            </w:tcBorders>
            <w:noWrap/>
            <w:vAlign w:val="center"/>
            <w:hideMark/>
          </w:tcPr>
          <w:p w14:paraId="7E576823" w14:textId="358B6D88" w:rsidR="002B0DE0" w:rsidRPr="006E3001" w:rsidRDefault="002B0DE0" w:rsidP="002B0DE0">
            <w:pPr>
              <w:pStyle w:val="Tabletext"/>
              <w:keepNext/>
              <w:keepLines/>
              <w:widowControl w:val="0"/>
              <w:jc w:val="center"/>
              <w:rPr>
                <w:b/>
                <w:bCs/>
                <w:snapToGrid w:val="0"/>
              </w:rPr>
            </w:pPr>
          </w:p>
        </w:tc>
        <w:tc>
          <w:tcPr>
            <w:tcW w:w="370" w:type="pct"/>
            <w:tcBorders>
              <w:left w:val="nil"/>
              <w:right w:val="nil"/>
            </w:tcBorders>
            <w:noWrap/>
            <w:vAlign w:val="center"/>
            <w:hideMark/>
          </w:tcPr>
          <w:p w14:paraId="7A42F23C" w14:textId="77777777" w:rsidR="002B0DE0" w:rsidRPr="006E3001" w:rsidRDefault="002B0DE0" w:rsidP="002B0DE0">
            <w:pPr>
              <w:pStyle w:val="Tabletext"/>
              <w:keepNext/>
              <w:keepLines/>
              <w:widowControl w:val="0"/>
              <w:jc w:val="center"/>
              <w:rPr>
                <w:b/>
                <w:bCs/>
                <w:snapToGrid w:val="0"/>
              </w:rPr>
            </w:pPr>
          </w:p>
        </w:tc>
        <w:tc>
          <w:tcPr>
            <w:tcW w:w="445" w:type="pct"/>
            <w:tcBorders>
              <w:left w:val="nil"/>
              <w:right w:val="nil"/>
            </w:tcBorders>
            <w:noWrap/>
            <w:vAlign w:val="center"/>
            <w:hideMark/>
          </w:tcPr>
          <w:p w14:paraId="7553DACF" w14:textId="77777777" w:rsidR="002B0DE0" w:rsidRPr="006E3001" w:rsidRDefault="002B0DE0" w:rsidP="002B0DE0">
            <w:pPr>
              <w:pStyle w:val="Tabletext"/>
              <w:keepNext/>
              <w:keepLines/>
              <w:widowControl w:val="0"/>
              <w:jc w:val="center"/>
              <w:rPr>
                <w:b/>
                <w:bCs/>
                <w:snapToGrid w:val="0"/>
              </w:rPr>
            </w:pPr>
          </w:p>
        </w:tc>
        <w:tc>
          <w:tcPr>
            <w:tcW w:w="593" w:type="pct"/>
            <w:tcBorders>
              <w:left w:val="nil"/>
              <w:right w:val="nil"/>
            </w:tcBorders>
            <w:noWrap/>
            <w:vAlign w:val="center"/>
            <w:hideMark/>
          </w:tcPr>
          <w:p w14:paraId="2CFE3082" w14:textId="4C2AE60F" w:rsidR="002B0DE0" w:rsidRPr="006E3001" w:rsidRDefault="002B0DE0" w:rsidP="002B0DE0">
            <w:pPr>
              <w:pStyle w:val="Tabletext"/>
              <w:keepNext/>
              <w:keepLines/>
              <w:widowControl w:val="0"/>
              <w:jc w:val="center"/>
              <w:rPr>
                <w:b/>
                <w:bCs/>
                <w:snapToGrid w:val="0"/>
              </w:rPr>
            </w:pPr>
          </w:p>
        </w:tc>
        <w:tc>
          <w:tcPr>
            <w:tcW w:w="525" w:type="pct"/>
            <w:tcBorders>
              <w:left w:val="nil"/>
              <w:right w:val="nil"/>
            </w:tcBorders>
            <w:noWrap/>
            <w:vAlign w:val="center"/>
          </w:tcPr>
          <w:p w14:paraId="2E97C810" w14:textId="7195487A" w:rsidR="002B0DE0" w:rsidRPr="006E3001" w:rsidRDefault="002B0DE0" w:rsidP="002B0DE0">
            <w:pPr>
              <w:pStyle w:val="Tabletext"/>
              <w:keepNext/>
              <w:keepLines/>
              <w:widowControl w:val="0"/>
              <w:jc w:val="center"/>
              <w:rPr>
                <w:b/>
                <w:bCs/>
                <w:i/>
                <w:iCs/>
                <w:snapToGrid w:val="0"/>
              </w:rPr>
            </w:pPr>
          </w:p>
        </w:tc>
        <w:tc>
          <w:tcPr>
            <w:tcW w:w="477" w:type="pct"/>
            <w:tcBorders>
              <w:left w:val="nil"/>
            </w:tcBorders>
            <w:vAlign w:val="center"/>
          </w:tcPr>
          <w:p w14:paraId="374FCC44" w14:textId="6EF747B6" w:rsidR="002B0DE0" w:rsidRPr="006E3001" w:rsidRDefault="006E3001" w:rsidP="009B7016">
            <w:pPr>
              <w:pStyle w:val="Tabletext"/>
              <w:keepNext/>
              <w:keepLines/>
              <w:widowControl w:val="0"/>
              <w:jc w:val="center"/>
              <w:rPr>
                <w:b/>
                <w:bCs/>
                <w:i/>
                <w:iCs/>
                <w:snapToGrid w:val="0"/>
              </w:rPr>
            </w:pPr>
            <w:r>
              <w:rPr>
                <w:b/>
                <w:bCs/>
                <w:i/>
                <w:iCs/>
                <w:snapToGrid w:val="0"/>
              </w:rPr>
              <w:t>2</w:t>
            </w:r>
            <w:r w:rsidR="00E84A07">
              <w:rPr>
                <w:b/>
                <w:bCs/>
                <w:i/>
                <w:iCs/>
                <w:snapToGrid w:val="0"/>
              </w:rPr>
              <w:t>2,019</w:t>
            </w:r>
            <w:r w:rsidR="00DC76C9">
              <w:rPr>
                <w:b/>
                <w:bCs/>
                <w:i/>
                <w:iCs/>
                <w:snapToGrid w:val="0"/>
                <w:vertAlign w:val="superscript"/>
              </w:rPr>
              <w:t>h</w:t>
            </w:r>
          </w:p>
        </w:tc>
      </w:tr>
    </w:tbl>
    <w:p w14:paraId="74C5A947" w14:textId="1C450D2D" w:rsidR="00D00557" w:rsidRPr="00E51C66" w:rsidRDefault="00D00557" w:rsidP="006E3001">
      <w:pPr>
        <w:pStyle w:val="Tablenotes"/>
        <w:keepNext/>
        <w:keepLines/>
        <w:contextualSpacing/>
        <w:rPr>
          <w:b/>
          <w:szCs w:val="18"/>
        </w:rPr>
      </w:pPr>
      <w:r>
        <w:t xml:space="preserve">Source: </w:t>
      </w:r>
      <w:r w:rsidR="00C175EE" w:rsidRPr="00372B2F">
        <w:rPr>
          <w:i/>
          <w:iCs/>
        </w:rPr>
        <w:t xml:space="preserve">Table compiled during PICO development based on </w:t>
      </w:r>
      <w:r w:rsidRPr="00372B2F">
        <w:rPr>
          <w:i/>
          <w:iCs/>
        </w:rPr>
        <w:t>Sheet 1 of attachment “</w:t>
      </w:r>
      <w:r w:rsidRPr="00870D4F">
        <w:rPr>
          <w:i/>
          <w:iCs/>
        </w:rPr>
        <w:t>DPYD</w:t>
      </w:r>
      <w:r w:rsidRPr="00EE4449">
        <w:t xml:space="preserve"> </w:t>
      </w:r>
      <w:r w:rsidRPr="00372B2F">
        <w:rPr>
          <w:i/>
          <w:iCs/>
        </w:rPr>
        <w:t>genotyping estimates”</w:t>
      </w:r>
      <w:r w:rsidR="00F04EBE">
        <w:rPr>
          <w:i/>
          <w:iCs/>
        </w:rPr>
        <w:t xml:space="preserve"> but updated with AIHW (2023) incidence </w:t>
      </w:r>
      <w:r w:rsidR="00F04EBE" w:rsidRPr="00204A0D">
        <w:rPr>
          <w:i/>
          <w:iCs/>
        </w:rPr>
        <w:t>data</w:t>
      </w:r>
      <w:r w:rsidR="00204A0D" w:rsidRPr="00204A0D">
        <w:rPr>
          <w:i/>
          <w:iCs/>
        </w:rPr>
        <w:t xml:space="preserve"> (</w:t>
      </w:r>
      <w:r w:rsidRPr="00372B2F">
        <w:rPr>
          <w:i/>
          <w:iCs/>
        </w:rPr>
        <w:t>application used AIHW 2022 data</w:t>
      </w:r>
      <w:r w:rsidR="00204A0D" w:rsidRPr="00372B2F">
        <w:rPr>
          <w:i/>
          <w:iCs/>
        </w:rPr>
        <w:t>)</w:t>
      </w:r>
      <w:r w:rsidRPr="00372B2F">
        <w:rPr>
          <w:i/>
          <w:iCs/>
        </w:rPr>
        <w:t>.</w:t>
      </w:r>
      <w:r>
        <w:t xml:space="preserve"> The </w:t>
      </w:r>
      <w:r w:rsidR="0030354A">
        <w:t xml:space="preserve">applicant reported that the </w:t>
      </w:r>
      <w:r>
        <w:t>proportion</w:t>
      </w:r>
      <w:r w:rsidR="0030354A">
        <w:t>s</w:t>
      </w:r>
      <w:r>
        <w:t xml:space="preserve"> </w:t>
      </w:r>
      <w:r w:rsidR="00767191">
        <w:t>of incident cancers receiving FP therapy w</w:t>
      </w:r>
      <w:r w:rsidR="0030354A">
        <w:t xml:space="preserve">ere based on </w:t>
      </w:r>
      <w:r>
        <w:t>clinical expert</w:t>
      </w:r>
      <w:r w:rsidR="0030354A">
        <w:t xml:space="preserve"> opinion.</w:t>
      </w:r>
      <w:r w:rsidR="00E33E0A">
        <w:t xml:space="preserve"> </w:t>
      </w:r>
      <w:r w:rsidR="00E33E0A" w:rsidRPr="00372B2F">
        <w:rPr>
          <w:i/>
          <w:iCs/>
        </w:rPr>
        <w:t>Note that there were a few inconsistencies between the text description and the cell values in tab “Sheet 1” of Excel Workbook titled “DPYD genotyping estimates” of the application</w:t>
      </w:r>
      <w:r w:rsidR="00E33E0A" w:rsidRPr="00E33E0A">
        <w:t>.</w:t>
      </w:r>
    </w:p>
    <w:p w14:paraId="61440988" w14:textId="7CC2D683" w:rsidR="000E3FFF" w:rsidRPr="00E51C66" w:rsidRDefault="005F2E31" w:rsidP="006E3001">
      <w:pPr>
        <w:pStyle w:val="Tablenotes"/>
        <w:keepNext/>
        <w:keepLines/>
        <w:contextualSpacing/>
        <w:rPr>
          <w:b/>
          <w:szCs w:val="18"/>
        </w:rPr>
      </w:pPr>
      <w:r>
        <w:t>5-FU</w:t>
      </w:r>
      <w:r w:rsidR="008E11B3">
        <w:t xml:space="preserve"> </w:t>
      </w:r>
      <w:r w:rsidR="00280230">
        <w:t>= 5-Fluoro</w:t>
      </w:r>
      <w:r w:rsidR="008E11B3">
        <w:t>u</w:t>
      </w:r>
      <w:r w:rsidR="00280230">
        <w:t>racil;</w:t>
      </w:r>
      <w:r w:rsidR="00285FA4">
        <w:t xml:space="preserve"> AIHW</w:t>
      </w:r>
      <w:r w:rsidR="008E11B3">
        <w:t xml:space="preserve"> </w:t>
      </w:r>
      <w:r w:rsidR="00285FA4">
        <w:t xml:space="preserve">= Australian Institute of </w:t>
      </w:r>
      <w:r w:rsidR="008E11B3">
        <w:t xml:space="preserve">Health and </w:t>
      </w:r>
      <w:r w:rsidR="00285FA4">
        <w:t>Welfare;</w:t>
      </w:r>
      <w:r w:rsidR="00280230">
        <w:t xml:space="preserve"> </w:t>
      </w:r>
      <w:r w:rsidR="000E3FFF">
        <w:t>FP</w:t>
      </w:r>
      <w:r w:rsidR="008E11B3">
        <w:t xml:space="preserve"> </w:t>
      </w:r>
      <w:r w:rsidR="000E3FFF">
        <w:t>= fluoropyrimidine;</w:t>
      </w:r>
      <w:r w:rsidR="00346831">
        <w:t xml:space="preserve"> </w:t>
      </w:r>
      <w:r w:rsidR="000E3FFF">
        <w:t>GI</w:t>
      </w:r>
      <w:r w:rsidR="008E11B3">
        <w:t xml:space="preserve"> </w:t>
      </w:r>
      <w:r w:rsidR="000E3FFF">
        <w:t>= gastrointestinal</w:t>
      </w:r>
      <w:r w:rsidR="004C38D2">
        <w:t>.</w:t>
      </w:r>
      <w:r w:rsidR="00D00557">
        <w:tab/>
      </w:r>
    </w:p>
    <w:p w14:paraId="55B59339" w14:textId="5433171D" w:rsidR="00C0016F" w:rsidRPr="00C0016F" w:rsidRDefault="003B2475" w:rsidP="00997AEA">
      <w:pPr>
        <w:pStyle w:val="Tablenotes"/>
        <w:keepNext/>
        <w:keepLines/>
        <w:spacing w:after="0"/>
      </w:pPr>
      <w:r>
        <w:rPr>
          <w:vertAlign w:val="superscript"/>
        </w:rPr>
        <w:t>a</w:t>
      </w:r>
      <w:r>
        <w:t xml:space="preserve"> </w:t>
      </w:r>
      <w:r w:rsidR="00C0016F" w:rsidRPr="003B2475">
        <w:t>Each</w:t>
      </w:r>
      <w:r w:rsidR="00C0016F" w:rsidRPr="00C0016F">
        <w:t xml:space="preserve"> stage of </w:t>
      </w:r>
      <w:r w:rsidR="00C101BB">
        <w:t xml:space="preserve">colorectal </w:t>
      </w:r>
      <w:r w:rsidR="00C0016F">
        <w:t>cancer</w:t>
      </w:r>
      <w:r w:rsidR="00C0016F" w:rsidRPr="00C0016F">
        <w:t xml:space="preserve"> represents about 25</w:t>
      </w:r>
      <w:r w:rsidR="00C0016F">
        <w:t>%</w:t>
      </w:r>
      <w:r w:rsidR="00C0016F" w:rsidRPr="00C0016F">
        <w:t xml:space="preserve"> of total cases</w:t>
      </w:r>
      <w:r>
        <w:t xml:space="preserve">. </w:t>
      </w:r>
      <w:r w:rsidR="00C0016F" w:rsidRPr="00C0016F">
        <w:t xml:space="preserve">10% of stage 2 </w:t>
      </w:r>
      <w:r w:rsidR="00C0016F">
        <w:t>colorectal cancers</w:t>
      </w:r>
      <w:r w:rsidR="00C0016F" w:rsidRPr="00C0016F">
        <w:t xml:space="preserve"> have adjuvant FP, 20% of all stage 2 relapse</w:t>
      </w:r>
      <w:r w:rsidR="00AE7D02">
        <w:t>s</w:t>
      </w:r>
      <w:r w:rsidR="00C0016F" w:rsidRPr="00C0016F">
        <w:t xml:space="preserve"> 80% of </w:t>
      </w:r>
      <w:r>
        <w:t xml:space="preserve">which </w:t>
      </w:r>
      <w:r w:rsidR="00C0016F" w:rsidRPr="00C0016F">
        <w:t>have FP</w:t>
      </w:r>
      <w:r>
        <w:t>.</w:t>
      </w:r>
      <w:r w:rsidR="00601E57">
        <w:t xml:space="preserve"> </w:t>
      </w:r>
      <w:r w:rsidR="00C0016F" w:rsidRPr="00C0016F">
        <w:t xml:space="preserve">80% of stage 3 </w:t>
      </w:r>
      <w:r w:rsidR="00C0016F">
        <w:t xml:space="preserve">colorectal cancers </w:t>
      </w:r>
      <w:r w:rsidR="00C0016F" w:rsidRPr="00C0016F">
        <w:t>have adjuvant FP (20% refuse), and 40% of these relapse</w:t>
      </w:r>
      <w:r w:rsidR="002F06DA">
        <w:t>s</w:t>
      </w:r>
      <w:r w:rsidR="00C0016F" w:rsidRPr="00C0016F">
        <w:t xml:space="preserve"> of which 80% have FP</w:t>
      </w:r>
      <w:r>
        <w:t>.</w:t>
      </w:r>
      <w:r w:rsidR="002F06DA">
        <w:t xml:space="preserve"> </w:t>
      </w:r>
      <w:r w:rsidR="00C0016F" w:rsidRPr="00C0016F">
        <w:t xml:space="preserve">80% of stage 4 </w:t>
      </w:r>
      <w:r w:rsidR="00C0016F">
        <w:t>colorectal cancers</w:t>
      </w:r>
      <w:r w:rsidR="00C0016F" w:rsidRPr="00C0016F">
        <w:t xml:space="preserve"> have FP (20% too ill or pall</w:t>
      </w:r>
      <w:r>
        <w:t>iative</w:t>
      </w:r>
      <w:r w:rsidR="00C0016F" w:rsidRPr="00C0016F">
        <w:t xml:space="preserve"> care only)</w:t>
      </w:r>
      <w:r w:rsidR="002F06DA">
        <w:t>.</w:t>
      </w:r>
      <w:r w:rsidR="00420318">
        <w:t xml:space="preserve"> </w:t>
      </w:r>
    </w:p>
    <w:p w14:paraId="01D68E18" w14:textId="16E1E606" w:rsidR="00C0016F" w:rsidRPr="00C0016F" w:rsidRDefault="003B2475" w:rsidP="00997AEA">
      <w:pPr>
        <w:pStyle w:val="Tablenotes"/>
        <w:keepNext/>
        <w:keepLines/>
        <w:spacing w:after="0"/>
      </w:pPr>
      <w:r>
        <w:rPr>
          <w:vertAlign w:val="superscript"/>
        </w:rPr>
        <w:t xml:space="preserve">b </w:t>
      </w:r>
      <w:r w:rsidR="00C0016F">
        <w:t>M</w:t>
      </w:r>
      <w:r w:rsidR="00C0016F" w:rsidRPr="00C0016F">
        <w:t>ost initial breast cancers are stage 1 (20%) or stage 2 (50%), with 10% stage 3 and 20% metastatic at first diagnosis</w:t>
      </w:r>
      <w:r w:rsidR="008425C8">
        <w:t>.</w:t>
      </w:r>
      <w:r w:rsidR="00C0016F">
        <w:t xml:space="preserve"> </w:t>
      </w:r>
      <w:r w:rsidR="00C0016F" w:rsidRPr="00C0016F">
        <w:t>No stage 2 breast cancers have primary chemo</w:t>
      </w:r>
      <w:r w:rsidR="008425C8">
        <w:t>therapy</w:t>
      </w:r>
      <w:r w:rsidR="00C0016F" w:rsidRPr="00C0016F">
        <w:t xml:space="preserve"> including FP. 40% of stage 2 relapse and 60% of these have FP at some time</w:t>
      </w:r>
      <w:r w:rsidR="008425C8">
        <w:t>.</w:t>
      </w:r>
      <w:r w:rsidR="00C0016F">
        <w:t xml:space="preserve"> </w:t>
      </w:r>
      <w:r w:rsidR="00C0016F" w:rsidRPr="00C0016F">
        <w:t xml:space="preserve">20% of stage 3 (locally advanced) breast cancers have primary FP, 60% of stage 3 relapse </w:t>
      </w:r>
      <w:r>
        <w:t xml:space="preserve">60% of which </w:t>
      </w:r>
      <w:r w:rsidR="00C0016F" w:rsidRPr="00C0016F">
        <w:t>have FP at some time</w:t>
      </w:r>
      <w:r w:rsidR="008425C8">
        <w:t>.</w:t>
      </w:r>
      <w:r w:rsidR="00C0016F">
        <w:t xml:space="preserve"> </w:t>
      </w:r>
      <w:r w:rsidR="00C0016F" w:rsidRPr="00C0016F">
        <w:t>About 30% of all metastatic breast cancers have capecitabine or 5</w:t>
      </w:r>
      <w:r w:rsidR="008425C8">
        <w:t>-</w:t>
      </w:r>
      <w:r w:rsidR="00C0016F" w:rsidRPr="00C0016F">
        <w:t>FU at some time</w:t>
      </w:r>
      <w:r w:rsidR="008425C8">
        <w:t>.</w:t>
      </w:r>
    </w:p>
    <w:p w14:paraId="1F15E93D" w14:textId="360C0340" w:rsidR="00C0016F" w:rsidRPr="00C0016F" w:rsidRDefault="00601E57" w:rsidP="00997AEA">
      <w:pPr>
        <w:pStyle w:val="Tablenotes"/>
        <w:keepNext/>
        <w:keepLines/>
        <w:spacing w:after="0"/>
      </w:pPr>
      <w:r>
        <w:rPr>
          <w:vertAlign w:val="superscript"/>
        </w:rPr>
        <w:t xml:space="preserve">c </w:t>
      </w:r>
      <w:r w:rsidR="00C0016F" w:rsidRPr="00C0016F">
        <w:t xml:space="preserve">For </w:t>
      </w:r>
      <w:r w:rsidR="00AE7D02">
        <w:t xml:space="preserve">the </w:t>
      </w:r>
      <w:r w:rsidR="004C38D2">
        <w:t>o</w:t>
      </w:r>
      <w:r w:rsidR="00C0016F" w:rsidRPr="00C0016F">
        <w:t>esophagus, about 50% of cases have either neoadjuvant chemo</w:t>
      </w:r>
      <w:r w:rsidR="008425C8">
        <w:t>therapy</w:t>
      </w:r>
      <w:r w:rsidR="00C0016F" w:rsidRPr="00C0016F">
        <w:t xml:space="preserve"> or chemo</w:t>
      </w:r>
      <w:r w:rsidR="008425C8">
        <w:t>therapy</w:t>
      </w:r>
      <w:r w:rsidR="00C0016F" w:rsidRPr="00C0016F">
        <w:t xml:space="preserve"> at relapse</w:t>
      </w:r>
      <w:r w:rsidR="002F06DA">
        <w:t>.</w:t>
      </w:r>
    </w:p>
    <w:p w14:paraId="26A19DAF" w14:textId="4A4BBBDD" w:rsidR="00C0016F" w:rsidRPr="00C0016F" w:rsidRDefault="00601E57" w:rsidP="00997AEA">
      <w:pPr>
        <w:pStyle w:val="Tablenotes"/>
        <w:keepNext/>
        <w:keepLines/>
        <w:spacing w:after="0"/>
      </w:pPr>
      <w:r>
        <w:rPr>
          <w:vertAlign w:val="superscript"/>
        </w:rPr>
        <w:t xml:space="preserve">d </w:t>
      </w:r>
      <w:r w:rsidR="00C0016F" w:rsidRPr="00C0016F">
        <w:t xml:space="preserve">For gastric </w:t>
      </w:r>
      <w:r w:rsidR="00C0016F">
        <w:t xml:space="preserve">(stomach) </w:t>
      </w:r>
      <w:r w:rsidR="00C0016F" w:rsidRPr="00C0016F">
        <w:t>cancer, about 80% of cases have neoadjuvant FP-based chemo</w:t>
      </w:r>
      <w:r w:rsidR="008425C8">
        <w:t>therapy</w:t>
      </w:r>
      <w:r w:rsidR="00C0016F" w:rsidRPr="00C0016F">
        <w:t>. All those who relapse have FP</w:t>
      </w:r>
      <w:r w:rsidR="002F06DA">
        <w:t>.</w:t>
      </w:r>
    </w:p>
    <w:p w14:paraId="43E70C4F" w14:textId="48E9EBE5" w:rsidR="00F635D6" w:rsidRDefault="00DC76C9" w:rsidP="00997AEA">
      <w:pPr>
        <w:pStyle w:val="Tablenotes"/>
        <w:keepNext/>
        <w:keepLines/>
        <w:spacing w:after="0"/>
      </w:pPr>
      <w:r>
        <w:rPr>
          <w:vertAlign w:val="superscript"/>
        </w:rPr>
        <w:t xml:space="preserve">e </w:t>
      </w:r>
      <w:r w:rsidR="00C0016F" w:rsidRPr="00C0016F">
        <w:t>For pancrea</w:t>
      </w:r>
      <w:r w:rsidR="00601E57">
        <w:t>tic</w:t>
      </w:r>
      <w:r w:rsidR="00C0016F" w:rsidRPr="00C0016F">
        <w:t xml:space="preserve"> cancer</w:t>
      </w:r>
      <w:r w:rsidR="00601E57">
        <w:t>,</w:t>
      </w:r>
      <w:r w:rsidR="00C0016F" w:rsidRPr="00C0016F">
        <w:t xml:space="preserve"> FOLFIRINOX</w:t>
      </w:r>
      <w:r w:rsidR="00285FA4">
        <w:t xml:space="preserve"> (</w:t>
      </w:r>
      <w:r w:rsidR="00285FA4" w:rsidRPr="00285FA4">
        <w:t xml:space="preserve">chemotherapy combination </w:t>
      </w:r>
      <w:r w:rsidR="00285FA4">
        <w:t>of</w:t>
      </w:r>
      <w:r w:rsidR="00285FA4" w:rsidRPr="00285FA4">
        <w:t xml:space="preserve"> leucovorin calcium (folinic acid), fluorouracil, irinotecan hydrochloride, and oxaliplatin</w:t>
      </w:r>
      <w:r w:rsidR="00285FA4">
        <w:t>)</w:t>
      </w:r>
      <w:r w:rsidR="00C0016F" w:rsidRPr="00C0016F">
        <w:t xml:space="preserve"> or gemcitabine/</w:t>
      </w:r>
      <w:r w:rsidR="008425C8">
        <w:t>paclitaxel</w:t>
      </w:r>
      <w:r w:rsidR="008425C8" w:rsidRPr="00C0016F">
        <w:t xml:space="preserve"> </w:t>
      </w:r>
      <w:r w:rsidR="00C0016F" w:rsidRPr="00C0016F">
        <w:t>are the preferred regimens used in about 80% of all cases.</w:t>
      </w:r>
    </w:p>
    <w:p w14:paraId="20354123" w14:textId="4C12994A" w:rsidR="006E3001" w:rsidRDefault="00DC76C9" w:rsidP="00997AEA">
      <w:pPr>
        <w:pStyle w:val="Tablenotes"/>
        <w:keepNext/>
        <w:keepLines/>
        <w:spacing w:after="0"/>
      </w:pPr>
      <w:r>
        <w:rPr>
          <w:vertAlign w:val="superscript"/>
        </w:rPr>
        <w:t>f</w:t>
      </w:r>
      <w:r w:rsidR="00833B16">
        <w:rPr>
          <w:vertAlign w:val="superscript"/>
        </w:rPr>
        <w:t xml:space="preserve"> </w:t>
      </w:r>
      <w:r w:rsidR="006E3001">
        <w:t xml:space="preserve">Annual incidence is based on </w:t>
      </w:r>
      <w:r w:rsidR="006E3001">
        <w:fldChar w:fldCharType="begin"/>
      </w:r>
      <w:r w:rsidR="006E3001">
        <w:instrText xml:space="preserve"> ADDIN EN.CITE &lt;EndNote&gt;&lt;Cite ExcludeAuth="1"&gt;&lt;Author&gt;Australian Institute of Health and Welfare (AIHW)&lt;/Author&gt;&lt;Year&gt;2023&lt;/Year&gt;&lt;RecNum&gt;17&lt;/RecNum&gt;&lt;Prefix&gt;AIHW &lt;/Prefix&gt;&lt;DisplayText&gt;(AIHW 2023)&lt;/DisplayText&gt;&lt;record&gt;&lt;rec-number&gt;17&lt;/rec-number&gt;&lt;foreign-keys&gt;&lt;key app="EN" db-id="fppzex9dnf5ze9es5zd5dpe0xa2xp0pp205d" timestamp="1696894705"&gt;17&lt;/key&gt;&lt;/foreign-keys&gt;&lt;ref-type name="Government Document"&gt;46&lt;/ref-type&gt;&lt;contributors&gt;&lt;authors&gt;&lt;author&gt;Australian Institute of Health and Welfare (AIHW),&lt;/author&gt;&lt;/authors&gt;&lt;secondary-authors&gt;&lt;author&gt;Australian Institute of Health and Welfare (AIHW),&lt;/author&gt;&lt;/secondary-authors&gt;&lt;/contributors&gt;&lt;titles&gt;&lt;title&gt;Cancer Data in Australia: Book 1e – Long-term incidence projections for selected cancers&lt;/title&gt;&lt;tertiary-title&gt;AIHW Australian Cancer Database 2019&lt;/tertiary-title&gt;&lt;/titles&gt;&lt;dates&gt;&lt;year&gt;2023&lt;/year&gt;&lt;/dates&gt;&lt;pub-location&gt;Canberra&lt;/pub-location&gt;&lt;urls&gt;&lt;related-urls&gt;&lt;url&gt;https://www.aihw.gov.au/reports/cancer/cancer-data-in-australia&lt;/url&gt;&lt;/related-urls&gt;&lt;/urls&gt;&lt;access-date&gt;30 Sep 2023&lt;/access-date&gt;&lt;/record&gt;&lt;/Cite&gt;&lt;/EndNote&gt;</w:instrText>
      </w:r>
      <w:r w:rsidR="006E3001">
        <w:fldChar w:fldCharType="separate"/>
      </w:r>
      <w:r w:rsidR="006E3001">
        <w:rPr>
          <w:noProof/>
        </w:rPr>
        <w:t>(AIHW 2023)</w:t>
      </w:r>
      <w:r w:rsidR="006E3001">
        <w:fldChar w:fldCharType="end"/>
      </w:r>
      <w:r w:rsidR="006E3001">
        <w:t xml:space="preserve"> projections for the year 2024.</w:t>
      </w:r>
    </w:p>
    <w:p w14:paraId="34F1E84B" w14:textId="57F1BFCB" w:rsidR="00DC76C9" w:rsidRPr="00833B16" w:rsidRDefault="00DC76C9" w:rsidP="00997AEA">
      <w:pPr>
        <w:pStyle w:val="Tablenotes"/>
        <w:keepNext/>
        <w:keepLines/>
        <w:spacing w:after="0"/>
      </w:pPr>
      <w:r>
        <w:rPr>
          <w:vertAlign w:val="superscript"/>
        </w:rPr>
        <w:t xml:space="preserve">g </w:t>
      </w:r>
      <w:r w:rsidR="00420318">
        <w:t>There were a few inconsistencies between the text description and the cell values in tab “</w:t>
      </w:r>
      <w:r w:rsidR="00785B42">
        <w:t>Sheet 1</w:t>
      </w:r>
      <w:r w:rsidR="00420318">
        <w:t>”</w:t>
      </w:r>
      <w:r w:rsidR="00785B42">
        <w:t xml:space="preserve"> of </w:t>
      </w:r>
      <w:r w:rsidR="00420318">
        <w:t xml:space="preserve">Excel Workbook titled </w:t>
      </w:r>
      <w:r w:rsidR="00785B42">
        <w:t>“</w:t>
      </w:r>
      <w:r w:rsidR="00785B42" w:rsidRPr="00356534">
        <w:rPr>
          <w:i/>
        </w:rPr>
        <w:t>DPYD</w:t>
      </w:r>
      <w:r w:rsidR="00785B42">
        <w:t xml:space="preserve"> genotyping estimates”</w:t>
      </w:r>
      <w:r w:rsidR="00420318">
        <w:t xml:space="preserve"> of the application.</w:t>
      </w:r>
      <w:r w:rsidR="00833B16">
        <w:t xml:space="preserve"> </w:t>
      </w:r>
      <w:r w:rsidR="00E33E0A">
        <w:t>For example, the text description reported that 80% of all cases of pancreatic cancer used FP-based chemotherapy whereas 40% was used in the calculation.</w:t>
      </w:r>
    </w:p>
    <w:p w14:paraId="69DB1B88" w14:textId="407C364E" w:rsidR="001F78CE" w:rsidRDefault="00DC76C9" w:rsidP="00EE4449">
      <w:pPr>
        <w:pStyle w:val="Tablenotes"/>
        <w:keepNext/>
        <w:keepLines/>
      </w:pPr>
      <w:r>
        <w:rPr>
          <w:b/>
          <w:bCs/>
          <w:i/>
          <w:iCs/>
          <w:vertAlign w:val="superscript"/>
        </w:rPr>
        <w:t>h</w:t>
      </w:r>
      <w:r w:rsidR="00833B16">
        <w:rPr>
          <w:b/>
          <w:bCs/>
          <w:i/>
          <w:iCs/>
          <w:vertAlign w:val="superscript"/>
        </w:rPr>
        <w:t xml:space="preserve"> </w:t>
      </w:r>
      <w:r w:rsidR="006E3001">
        <w:t xml:space="preserve">The application </w:t>
      </w:r>
      <w:r w:rsidR="00E84A07">
        <w:t>estimated that</w:t>
      </w:r>
      <w:r w:rsidR="006E3001">
        <w:t xml:space="preserve"> a total of 16,776 cancer</w:t>
      </w:r>
      <w:r w:rsidR="00E84A07">
        <w:t xml:space="preserve"> patient</w:t>
      </w:r>
      <w:r w:rsidR="006E3001">
        <w:t xml:space="preserve">s </w:t>
      </w:r>
      <w:r w:rsidR="00795C09">
        <w:t>would require</w:t>
      </w:r>
      <w:r w:rsidR="006E3001">
        <w:t xml:space="preserve"> FP-based </w:t>
      </w:r>
      <w:r w:rsidR="00795C09">
        <w:t>chemo</w:t>
      </w:r>
      <w:r w:rsidR="006E3001">
        <w:t xml:space="preserve">therapy, </w:t>
      </w:r>
      <w:r w:rsidR="00795C09">
        <w:t xml:space="preserve">based on </w:t>
      </w:r>
      <w:r w:rsidR="006E3001">
        <w:t xml:space="preserve">the AIHW 2022 projections. The </w:t>
      </w:r>
      <w:r w:rsidR="00003BD1">
        <w:t xml:space="preserve">total estimate in Table 3 was </w:t>
      </w:r>
      <w:r w:rsidR="006E3001">
        <w:t xml:space="preserve">higher </w:t>
      </w:r>
      <w:r w:rsidR="00795C09">
        <w:t xml:space="preserve">(22,019) for a few reasons, e.g., Table 3 used AIHW 2023 incidence projections and 80% rather than 40% for pancreatic cancer patients using FP-based chemotherapy. </w:t>
      </w:r>
      <w:r w:rsidR="006E3001">
        <w:t xml:space="preserve"> </w:t>
      </w:r>
    </w:p>
    <w:p w14:paraId="0636ABB1" w14:textId="194921E9" w:rsidR="006803BD" w:rsidRDefault="006803BD" w:rsidP="00EE4449">
      <w:pPr>
        <w:pStyle w:val="Tablenotes"/>
        <w:keepNext/>
        <w:keepLines/>
      </w:pPr>
    </w:p>
    <w:p w14:paraId="1F7B5FE7" w14:textId="77777777" w:rsidR="006803BD" w:rsidRDefault="006803BD" w:rsidP="00EE4449">
      <w:pPr>
        <w:pStyle w:val="Tablenotes"/>
        <w:keepNext/>
        <w:keepLines/>
      </w:pPr>
    </w:p>
    <w:p w14:paraId="5A9E5022" w14:textId="77777777" w:rsidR="006803BD" w:rsidRDefault="006803BD" w:rsidP="00EE4449">
      <w:pPr>
        <w:pStyle w:val="Tablenotes"/>
        <w:keepNext/>
        <w:keepLines/>
      </w:pPr>
    </w:p>
    <w:p w14:paraId="037DD5EF" w14:textId="77777777" w:rsidR="006803BD" w:rsidRDefault="006803BD" w:rsidP="00EE4449">
      <w:pPr>
        <w:pStyle w:val="Tablenotes"/>
        <w:keepNext/>
        <w:keepLines/>
      </w:pPr>
    </w:p>
    <w:p w14:paraId="54ECCA93" w14:textId="77777777" w:rsidR="006803BD" w:rsidRDefault="006803BD" w:rsidP="00EE4449">
      <w:pPr>
        <w:pStyle w:val="Tablenotes"/>
        <w:keepNext/>
        <w:keepLines/>
      </w:pPr>
    </w:p>
    <w:p w14:paraId="0E38780D" w14:textId="063A6991" w:rsidR="007A66C8" w:rsidRDefault="007A66C8" w:rsidP="00713728">
      <w:pPr>
        <w:pStyle w:val="Heading3"/>
      </w:pPr>
      <w:bookmarkStart w:id="12" w:name="_Ref149813571"/>
      <w:r w:rsidRPr="008F1532">
        <w:lastRenderedPageBreak/>
        <w:t>Intervention</w:t>
      </w:r>
      <w:bookmarkEnd w:id="12"/>
    </w:p>
    <w:p w14:paraId="586FF3DF" w14:textId="77777777" w:rsidR="00AF2241" w:rsidRDefault="00AF2241" w:rsidP="00AF2241">
      <w:pPr>
        <w:spacing w:after="0" w:line="23" w:lineRule="atLeast"/>
        <w:rPr>
          <w:rFonts w:asciiTheme="minorHAnsi" w:hAnsiTheme="minorHAnsi" w:cstheme="minorHAnsi"/>
        </w:rPr>
      </w:pPr>
    </w:p>
    <w:p w14:paraId="2E75EFA4" w14:textId="1EB7D710" w:rsidR="000E3FFF" w:rsidRDefault="000E3FFF" w:rsidP="000E3FFF">
      <w:r>
        <w:t xml:space="preserve">The intervention </w:t>
      </w:r>
      <w:r w:rsidR="002E46AC">
        <w:t>proposed by the applicant wa</w:t>
      </w:r>
      <w:r>
        <w:t xml:space="preserve">s </w:t>
      </w:r>
      <w:r w:rsidRPr="001C6678">
        <w:rPr>
          <w:i/>
          <w:iCs/>
        </w:rPr>
        <w:t>DPYD</w:t>
      </w:r>
      <w:r w:rsidRPr="000E3FFF">
        <w:t xml:space="preserve"> genotyping </w:t>
      </w:r>
      <w:r w:rsidR="007C1588" w:rsidRPr="007C1588">
        <w:t>before the commencement of FP-based chemotherapy (to identify patients at risk of severe FP-related toxicity)</w:t>
      </w:r>
      <w:r>
        <w:t>.</w:t>
      </w:r>
    </w:p>
    <w:p w14:paraId="3291F54D" w14:textId="2FD68C0C" w:rsidR="001B7F7A" w:rsidRDefault="001B7F7A" w:rsidP="001B7F7A">
      <w:r w:rsidRPr="00E37EBF">
        <w:t xml:space="preserve">The goal of </w:t>
      </w:r>
      <w:r w:rsidR="007C1588">
        <w:t xml:space="preserve">pre-treatment </w:t>
      </w:r>
      <w:r w:rsidRPr="00E37EBF">
        <w:rPr>
          <w:i/>
        </w:rPr>
        <w:t>DPYD</w:t>
      </w:r>
      <w:r w:rsidRPr="00E37EBF">
        <w:t xml:space="preserve"> </w:t>
      </w:r>
      <w:r>
        <w:t>genotyping</w:t>
      </w:r>
      <w:r w:rsidRPr="00E37EBF">
        <w:t xml:space="preserve"> is to reduce the risk of severe toxicity by identifying patients </w:t>
      </w:r>
      <w:r>
        <w:t xml:space="preserve">at risk of </w:t>
      </w:r>
      <w:r w:rsidRPr="00E37EBF">
        <w:t xml:space="preserve">DPD </w:t>
      </w:r>
      <w:r>
        <w:t xml:space="preserve">enzyme </w:t>
      </w:r>
      <w:r w:rsidR="002A247C" w:rsidRPr="00E37EBF">
        <w:t>deficiency</w:t>
      </w:r>
      <w:r w:rsidR="007967C5">
        <w:t xml:space="preserve">, </w:t>
      </w:r>
      <w:r w:rsidR="00563FD8">
        <w:t xml:space="preserve">to change </w:t>
      </w:r>
      <w:r w:rsidRPr="00E37EBF">
        <w:t>patient</w:t>
      </w:r>
      <w:r w:rsidR="00563FD8">
        <w:t xml:space="preserve"> management </w:t>
      </w:r>
      <w:r w:rsidR="000D0932">
        <w:t xml:space="preserve">by reducing </w:t>
      </w:r>
      <w:r w:rsidRPr="00E37EBF">
        <w:t xml:space="preserve">FP dose or </w:t>
      </w:r>
      <w:r w:rsidR="0068158A">
        <w:t xml:space="preserve">changing the </w:t>
      </w:r>
      <w:r w:rsidRPr="00E37EBF">
        <w:t>treatment</w:t>
      </w:r>
      <w:r>
        <w:t xml:space="preserve"> </w:t>
      </w:r>
      <w:r>
        <w:fldChar w:fldCharType="begin">
          <w:fldData xml:space="preserve">PEVuZE5vdGU+PENpdGU+PEF1dGhvcj5Jbm5vY2VudGk8L0F1dGhvcj48WWVhcj4yMDIwPC9ZZWFy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PEVuZE5vdGU+PENpdGU+PEF1dGhvcj5Jbm5vY2VudGk8L0F1dGhvcj48WWVhcj4yMDIwPC9ZZWFy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(Innocenti et al. 2020)</w:t>
      </w:r>
      <w:r>
        <w:fldChar w:fldCharType="end"/>
      </w:r>
      <w:r w:rsidRPr="00E37EBF">
        <w:t xml:space="preserve">. </w:t>
      </w:r>
      <w:r w:rsidR="002A247C">
        <w:t>Lowering</w:t>
      </w:r>
      <w:r w:rsidRPr="00E37EBF">
        <w:t xml:space="preserve"> </w:t>
      </w:r>
      <w:r w:rsidR="00302A99">
        <w:t xml:space="preserve">the </w:t>
      </w:r>
      <w:r w:rsidRPr="00E37EBF">
        <w:t xml:space="preserve">FP dose in patients with DPD deficiency </w:t>
      </w:r>
      <w:r w:rsidR="002A247C">
        <w:t xml:space="preserve">will </w:t>
      </w:r>
      <w:r w:rsidR="004D043C">
        <w:t>help</w:t>
      </w:r>
      <w:r w:rsidRPr="00E37EBF">
        <w:t xml:space="preserve"> maintain </w:t>
      </w:r>
      <w:r w:rsidR="004D043C">
        <w:t xml:space="preserve">therapeutic </w:t>
      </w:r>
      <w:r w:rsidRPr="00E37EBF">
        <w:t xml:space="preserve">plasma concentrations of 5-FU and its metabolites, </w:t>
      </w:r>
      <w:r>
        <w:t xml:space="preserve">thereby </w:t>
      </w:r>
      <w:r w:rsidRPr="00E37EBF">
        <w:t>decreas</w:t>
      </w:r>
      <w:r>
        <w:t>ing</w:t>
      </w:r>
      <w:r w:rsidRPr="00E37EBF">
        <w:t xml:space="preserve"> the risk of severe toxicity whil</w:t>
      </w:r>
      <w:r>
        <w:t>e</w:t>
      </w:r>
      <w:r w:rsidRPr="00E37EBF">
        <w:t xml:space="preserve"> maintaining treatment efficacy </w:t>
      </w:r>
      <w:r w:rsidRPr="00E37EBF">
        <w:fldChar w:fldCharType="begin"/>
      </w:r>
      <w:r>
        <w:instrText xml:space="preserve"> ADDIN EN.CITE &lt;EndNote&gt;&lt;Cite&gt;&lt;Author&gt;Ontario Health&lt;/Author&gt;&lt;Year&gt;2021&lt;/Year&gt;&lt;RecNum&gt;4&lt;/RecNum&gt;&lt;DisplayText&gt;(Ontario Health 2021)&lt;/DisplayText&gt;&lt;record&gt;&lt;rec-number&gt;4&lt;/rec-number&gt;&lt;foreign-keys&gt;&lt;key app="EN" db-id="fppzex9dnf5ze9es5zd5dpe0xa2xp0pp205d" timestamp="1695866935"&gt;4&lt;/key&gt;&lt;/foreign-keys&gt;&lt;ref-type name="Report"&gt;27&lt;/ref-type&gt;&lt;contributors&gt;&lt;authors&gt;&lt;author&gt;Ontario Health,&lt;/author&gt;&lt;/authors&gt;&lt;/contributors&gt;&lt;titles&gt;&lt;title&gt;DPYD genotyping in patients who have planned cancer treatment with fluoropyrimidines: a health technology assessment&lt;/title&gt;&lt;secondary-title&gt;Ontario Health Technology Assessment Series&lt;/secondary-title&gt;&lt;/titles&gt;&lt;pages&gt;1–186&lt;/pages&gt;&lt;volume&gt;21&lt;/volume&gt;&lt;num-vols&gt;14&lt;/num-vols&gt;&lt;dates&gt;&lt;year&gt;2021&lt;/year&gt;&lt;/dates&gt;&lt;pub-location&gt;Ontario&lt;/pub-location&gt;&lt;publisher&gt;Ontario Health&lt;/publisher&gt;&lt;urls&gt;&lt;/urls&gt;&lt;/record&gt;&lt;/Cite&gt;&lt;/EndNote&gt;</w:instrText>
      </w:r>
      <w:r w:rsidRPr="00E37EBF">
        <w:fldChar w:fldCharType="separate"/>
      </w:r>
      <w:r>
        <w:rPr>
          <w:noProof/>
        </w:rPr>
        <w:t>(Ontario Health 2021)</w:t>
      </w:r>
      <w:r w:rsidRPr="00E37EBF">
        <w:fldChar w:fldCharType="end"/>
      </w:r>
      <w:r w:rsidRPr="00E37EBF">
        <w:t xml:space="preserve">. </w:t>
      </w:r>
    </w:p>
    <w:p w14:paraId="12DB4FA6" w14:textId="2EB35162" w:rsidR="0005155C" w:rsidRDefault="007317DD" w:rsidP="0005155C">
      <w:r>
        <w:t xml:space="preserve">The applicant reported that genotyping of </w:t>
      </w:r>
      <w:r w:rsidR="0074717D" w:rsidRPr="007C61C2">
        <w:rPr>
          <w:i/>
          <w:iCs/>
        </w:rPr>
        <w:t xml:space="preserve">DPYD </w:t>
      </w:r>
      <w:r>
        <w:t xml:space="preserve">variants is typically conducted </w:t>
      </w:r>
      <w:r w:rsidR="001C6678">
        <w:t>using a polymerase chain reaction (PCR</w:t>
      </w:r>
      <w:r w:rsidR="004C38D2">
        <w:t>)</w:t>
      </w:r>
      <w:r w:rsidR="002E46AC">
        <w:t>-</w:t>
      </w:r>
      <w:r w:rsidR="0010411A">
        <w:t>based method</w:t>
      </w:r>
      <w:r w:rsidR="001C6678">
        <w:t xml:space="preserve"> </w:t>
      </w:r>
      <w:r w:rsidR="00D121FE" w:rsidRPr="793D9F4B">
        <w:rPr>
          <w:rFonts w:asciiTheme="minorHAnsi" w:hAnsiTheme="minorHAnsi" w:cstheme="minorBidi"/>
        </w:rPr>
        <w:t>on DNA extracted from peripheral blood cells (4</w:t>
      </w:r>
      <w:r w:rsidR="00CD5A8D" w:rsidRPr="793D9F4B">
        <w:rPr>
          <w:rFonts w:asciiTheme="minorHAnsi" w:hAnsiTheme="minorHAnsi" w:cstheme="minorBidi"/>
        </w:rPr>
        <w:t xml:space="preserve"> </w:t>
      </w:r>
      <w:r w:rsidR="00D121FE" w:rsidRPr="793D9F4B">
        <w:rPr>
          <w:rFonts w:asciiTheme="minorHAnsi" w:hAnsiTheme="minorHAnsi" w:cstheme="minorBidi"/>
        </w:rPr>
        <w:t>ml</w:t>
      </w:r>
      <w:r w:rsidR="004974C2" w:rsidRPr="793D9F4B">
        <w:rPr>
          <w:rFonts w:asciiTheme="minorHAnsi" w:hAnsiTheme="minorHAnsi" w:cstheme="minorBidi"/>
        </w:rPr>
        <w:t xml:space="preserve"> Ethylenediaminetetraacetic acid</w:t>
      </w:r>
      <w:r w:rsidR="00D121FE" w:rsidRPr="793D9F4B">
        <w:rPr>
          <w:rFonts w:asciiTheme="minorHAnsi" w:hAnsiTheme="minorHAnsi" w:cstheme="minorBidi"/>
        </w:rPr>
        <w:t xml:space="preserve"> </w:t>
      </w:r>
      <w:r w:rsidR="004974C2" w:rsidRPr="793D9F4B">
        <w:rPr>
          <w:rFonts w:asciiTheme="minorHAnsi" w:hAnsiTheme="minorHAnsi" w:cstheme="minorBidi"/>
        </w:rPr>
        <w:t>(</w:t>
      </w:r>
      <w:r w:rsidR="00D121FE" w:rsidRPr="793D9F4B">
        <w:rPr>
          <w:rFonts w:asciiTheme="minorHAnsi" w:hAnsiTheme="minorHAnsi" w:cstheme="minorBidi"/>
        </w:rPr>
        <w:t>EDTA</w:t>
      </w:r>
      <w:r w:rsidR="004974C2" w:rsidRPr="793D9F4B">
        <w:rPr>
          <w:rFonts w:asciiTheme="minorHAnsi" w:hAnsiTheme="minorHAnsi" w:cstheme="minorBidi"/>
        </w:rPr>
        <w:t>)</w:t>
      </w:r>
      <w:r w:rsidR="001C146E" w:rsidRPr="793D9F4B">
        <w:rPr>
          <w:rFonts w:asciiTheme="minorHAnsi" w:hAnsiTheme="minorHAnsi" w:cstheme="minorBidi"/>
        </w:rPr>
        <w:t xml:space="preserve"> </w:t>
      </w:r>
      <w:r w:rsidR="00D121FE" w:rsidRPr="793D9F4B">
        <w:rPr>
          <w:rFonts w:asciiTheme="minorHAnsi" w:hAnsiTheme="minorHAnsi" w:cstheme="minorBidi"/>
        </w:rPr>
        <w:t xml:space="preserve">sample) </w:t>
      </w:r>
      <w:r w:rsidR="001C146E">
        <w:t>(</w:t>
      </w:r>
      <w:r w:rsidR="008425C8">
        <w:t xml:space="preserve">p6 </w:t>
      </w:r>
      <w:r w:rsidR="002C5178">
        <w:t xml:space="preserve">in the applicant’s supporting PICO document titled </w:t>
      </w:r>
      <w:r w:rsidR="001C146E">
        <w:t>“</w:t>
      </w:r>
      <w:r w:rsidR="001C146E" w:rsidRPr="001C146E">
        <w:t>Adults undergoing fluoropyrimidine-based treatment for cancer</w:t>
      </w:r>
      <w:r w:rsidR="001C146E">
        <w:t>”</w:t>
      </w:r>
      <w:r w:rsidR="002A0418" w:rsidRPr="002A0418">
        <w:rPr>
          <w:iCs/>
        </w:rPr>
        <w:t xml:space="preserve"> </w:t>
      </w:r>
      <w:r w:rsidR="002A0418">
        <w:rPr>
          <w:iCs/>
        </w:rPr>
        <w:fldChar w:fldCharType="begin"/>
      </w:r>
      <w:r w:rsidR="002A0418">
        <w:rPr>
          <w:iCs/>
        </w:rPr>
        <w:instrText xml:space="preserve"> ADDIN EN.CITE &lt;EndNote&gt;&lt;Cite ExcludeAuth="1"&gt;&lt;Author&gt;Medical Services Advisory Committee (MSAC)&lt;/Author&gt;&lt;Year&gt;2023&lt;/Year&gt;&lt;RecNum&gt;60&lt;/RecNum&gt;&lt;Prefix&gt;MSAC &lt;/Prefix&gt;&lt;DisplayText&gt;(MSAC 2023)&lt;/DisplayText&gt;&lt;record&gt;&lt;rec-number&gt;60&lt;/rec-number&gt;&lt;foreign-keys&gt;&lt;key app="EN" db-id="fppzex9dnf5ze9es5zd5dpe0xa2xp0pp205d" timestamp="1699401912"&gt;60&lt;/key&gt;&lt;/foreign-keys&gt;&lt;ref-type name="Web Page"&gt;12&lt;/ref-type&gt;&lt;contributors&gt;&lt;authors&gt;&lt;author&gt;Medical Services Advisory Committee (MSAC),&lt;/author&gt;&lt;/authors&gt;&lt;secondary-authors&gt;&lt;author&gt;Department of Health and Aged Care,&lt;/author&gt;&lt;/secondary-authors&gt;&lt;/contributors&gt;&lt;titles&gt;&lt;title&gt;MSAC Application 1760 - DPYD genotyping to predict fluoropyrimidine-induced toxicity&lt;/title&gt;&lt;secondary-title&gt;Department of Health and Aged Care&lt;/secondary-title&gt;&lt;/titles&gt;&lt;volume&gt;2023&lt;/volume&gt;&lt;number&gt;29 Sep &lt;/number&gt;&lt;dates&gt;&lt;year&gt;2023&lt;/year&gt;&lt;/dates&gt;&lt;pub-location&gt;Canberra&lt;/pub-location&gt;&lt;publisher&gt;Australian Government&lt;/publisher&gt;&lt;urls&gt;&lt;related-urls&gt;&lt;url&gt;http://www.msac.gov.au/internet/msac/publishing.nsf/Content/1760-public&lt;/url&gt;&lt;/related-urls&gt;&lt;/urls&gt;&lt;/record&gt;&lt;/Cite&gt;&lt;/EndNote&gt;</w:instrText>
      </w:r>
      <w:r w:rsidR="002A0418">
        <w:rPr>
          <w:iCs/>
        </w:rPr>
        <w:fldChar w:fldCharType="separate"/>
      </w:r>
      <w:r w:rsidR="002A0418">
        <w:rPr>
          <w:iCs/>
          <w:noProof/>
        </w:rPr>
        <w:t>(MSAC 2023)</w:t>
      </w:r>
      <w:r w:rsidR="002A0418">
        <w:rPr>
          <w:iCs/>
        </w:rPr>
        <w:fldChar w:fldCharType="end"/>
      </w:r>
      <w:r w:rsidR="00231FB3">
        <w:rPr>
          <w:iCs/>
        </w:rPr>
        <w:t xml:space="preserve">, </w:t>
      </w:r>
      <w:r w:rsidR="007E1109">
        <w:rPr>
          <w:iCs/>
        </w:rPr>
        <w:fldChar w:fldCharType="begin"/>
      </w:r>
      <w:r w:rsidR="007E1109">
        <w:rPr>
          <w:iCs/>
        </w:rPr>
        <w:instrText xml:space="preserve"> ADDIN EN.CITE &lt;EndNote&gt;&lt;Cite&gt;&lt;Author&gt;Ontario Health&lt;/Author&gt;&lt;Year&gt;2021&lt;/Year&gt;&lt;RecNum&gt;4&lt;/RecNum&gt;&lt;DisplayText&gt;(Ontario Health 2021)&lt;/DisplayText&gt;&lt;record&gt;&lt;rec-number&gt;4&lt;/rec-number&gt;&lt;foreign-keys&gt;&lt;key app="EN" db-id="fppzex9dnf5ze9es5zd5dpe0xa2xp0pp205d" timestamp="1695866935"&gt;4&lt;/key&gt;&lt;/foreign-keys&gt;&lt;ref-type name="Report"&gt;27&lt;/ref-type&gt;&lt;contributors&gt;&lt;authors&gt;&lt;author&gt;Ontario Health,&lt;/author&gt;&lt;/authors&gt;&lt;/contributors&gt;&lt;titles&gt;&lt;title&gt;DPYD genotyping in patients who have planned cancer treatment with fluoropyrimidines: a health technology assessment&lt;/title&gt;&lt;secondary-title&gt;Ontario Health Technology Assessment Series&lt;/secondary-title&gt;&lt;/titles&gt;&lt;pages&gt;1–186&lt;/pages&gt;&lt;volume&gt;21&lt;/volume&gt;&lt;num-vols&gt;14&lt;/num-vols&gt;&lt;dates&gt;&lt;year&gt;2021&lt;/year&gt;&lt;/dates&gt;&lt;pub-location&gt;Ontario&lt;/pub-location&gt;&lt;publisher&gt;Ontario Health&lt;/publisher&gt;&lt;urls&gt;&lt;/urls&gt;&lt;/record&gt;&lt;/Cite&gt;&lt;/EndNote&gt;</w:instrText>
      </w:r>
      <w:r w:rsidR="007E1109">
        <w:rPr>
          <w:iCs/>
        </w:rPr>
        <w:fldChar w:fldCharType="separate"/>
      </w:r>
      <w:r w:rsidR="007E1109">
        <w:rPr>
          <w:iCs/>
          <w:noProof/>
        </w:rPr>
        <w:t>(Ontario Health 2021)</w:t>
      </w:r>
      <w:r w:rsidR="007E1109">
        <w:rPr>
          <w:iCs/>
        </w:rPr>
        <w:fldChar w:fldCharType="end"/>
      </w:r>
      <w:r w:rsidR="001C146E">
        <w:t>)</w:t>
      </w:r>
      <w:r w:rsidR="007E1109">
        <w:fldChar w:fldCharType="begin"/>
      </w:r>
      <w:r w:rsidR="007E1109">
        <w:instrText xml:space="preserve"> ADDIN EN.CITE &lt;EndNote&gt;&lt;Cite&gt;&lt;Author&gt;Keen&lt;/Author&gt;&lt;Year&gt;2022&lt;/Year&gt;&lt;RecNum&gt;63&lt;/RecNum&gt;&lt;DisplayText&gt;(Keen et al. 2022)&lt;/DisplayText&gt;&lt;record&gt;&lt;rec-number&gt;63&lt;/rec-number&gt;&lt;foreign-keys&gt;&lt;key app="EN" db-id="fppzex9dnf5ze9es5zd5dpe0xa2xp0pp205d" timestamp="1699407032"&gt;63&lt;/key&gt;&lt;/foreign-keys&gt;&lt;ref-type name="Journal Article"&gt;17&lt;/ref-type&gt;&lt;contributors&gt;&lt;authors&gt;&lt;author&gt;Keen, Jessica&lt;/author&gt;&lt;author&gt;Groves, Emma&lt;/author&gt;&lt;author&gt;Shaunak, N&lt;/author&gt;&lt;author&gt;Newman, W&lt;/author&gt;&lt;/authors&gt;&lt;/contributors&gt;&lt;titles&gt;&lt;title&gt;DPYD genetic testing and the future of pharmacogenomic testing in routine care&lt;/title&gt;&lt;secondary-title&gt;The Pharmaceutical Journal&lt;/secondary-title&gt;&lt;/titles&gt;&lt;periodical&gt;&lt;full-title&gt;The Pharmaceutical Journal&lt;/full-title&gt;&lt;/periodical&gt;&lt;volume&gt;308&lt;/volume&gt;&lt;number&gt;7962&lt;/number&gt;&lt;dates&gt;&lt;year&gt;2022&lt;/year&gt;&lt;/dates&gt;&lt;urls&gt;&lt;/urls&gt;&lt;electronic-resource-num&gt;10.1211/PJ.2022.1.145525&lt;/electronic-resource-num&gt;&lt;/record&gt;&lt;/Cite&gt;&lt;/EndNote&gt;</w:instrText>
      </w:r>
      <w:r w:rsidR="007E1109">
        <w:fldChar w:fldCharType="separate"/>
      </w:r>
      <w:r w:rsidR="007E1109">
        <w:rPr>
          <w:noProof/>
        </w:rPr>
        <w:t>(Keen et al. 2022)</w:t>
      </w:r>
      <w:r w:rsidR="007E1109">
        <w:fldChar w:fldCharType="end"/>
      </w:r>
      <w:r w:rsidR="00F036B8">
        <w:t xml:space="preserve">, </w:t>
      </w:r>
      <w:r w:rsidR="00630F43">
        <w:t xml:space="preserve">or </w:t>
      </w:r>
      <w:r w:rsidR="00231FB3">
        <w:t xml:space="preserve">buccal swab </w:t>
      </w:r>
      <w:r w:rsidR="00F036B8">
        <w:t>or saliva samples</w:t>
      </w:r>
      <w:r w:rsidR="00680C59">
        <w:t xml:space="preserve"> </w:t>
      </w:r>
      <w:r w:rsidR="007E1109" w:rsidRPr="00E648BE">
        <w:fldChar w:fldCharType="begin"/>
      </w:r>
      <w:r w:rsidR="007E1109" w:rsidRPr="00E648BE">
        <w:instrText xml:space="preserve"> ADDIN EN.CITE &lt;EndNote&gt;&lt;Cite&gt;&lt;Author&gt;Mayo Clinic Laboratories&lt;/Author&gt;&lt;Year&gt;2023&lt;/Year&gt;&lt;RecNum&gt;61&lt;/RecNum&gt;&lt;DisplayText&gt;(Mayo Clinic Laboratories 2023)&lt;/DisplayText&gt;&lt;record&gt;&lt;rec-number&gt;61&lt;/rec-number&gt;&lt;foreign-keys&gt;&lt;key app="EN" db-id="fppzex9dnf5ze9es5zd5dpe0xa2xp0pp205d" timestamp="1699405965"&gt;61&lt;/key&gt;&lt;/foreign-keys&gt;&lt;ref-type name="Web Page"&gt;12&lt;/ref-type&gt;&lt;contributors&gt;&lt;authors&gt;&lt;author&gt;Mayo Clinic Laboratories,&lt;/author&gt;&lt;/authors&gt;&lt;/contributors&gt;&lt;titles&gt;&lt;title&gt;Dihydropyrimidine Dehydrogenase, DPYD Full Gene Sequencing&lt;/title&gt;&lt;/titles&gt;&lt;volume&gt;2023&lt;/volume&gt;&lt;number&gt;8 Nov&lt;/number&gt;&lt;dates&gt;&lt;year&gt;2023&lt;/year&gt;&lt;/dates&gt;&lt;urls&gt;&lt;related-urls&gt;&lt;url&gt;https://www.mayocliniclabs.com/test-catalog/overview/610051#Specimen&lt;/url&gt;&lt;/related-urls&gt;&lt;/urls&gt;&lt;/record&gt;&lt;/Cite&gt;&lt;/EndNote&gt;</w:instrText>
      </w:r>
      <w:r w:rsidR="007E1109" w:rsidRPr="00E648BE">
        <w:fldChar w:fldCharType="separate"/>
      </w:r>
      <w:r w:rsidR="007E1109" w:rsidRPr="00E648BE">
        <w:rPr>
          <w:noProof/>
        </w:rPr>
        <w:t>(Mayo Clinic Laboratories 2023)</w:t>
      </w:r>
      <w:r w:rsidR="007E1109" w:rsidRPr="00E648BE">
        <w:fldChar w:fldCharType="end"/>
      </w:r>
      <w:r w:rsidR="001C6678" w:rsidRPr="00E648BE">
        <w:t>.</w:t>
      </w:r>
      <w:r w:rsidR="00A82254" w:rsidRPr="00E648BE">
        <w:t xml:space="preserve"> </w:t>
      </w:r>
      <w:r w:rsidR="001812EA" w:rsidRPr="007E4189">
        <w:t xml:space="preserve">The applicant </w:t>
      </w:r>
      <w:r w:rsidR="00D14B1C" w:rsidRPr="007E4189">
        <w:t xml:space="preserve">reported that there are several </w:t>
      </w:r>
      <w:r w:rsidR="001812EA" w:rsidRPr="007E4189">
        <w:t xml:space="preserve">commercially available kits for </w:t>
      </w:r>
      <w:r w:rsidR="00D14B1C" w:rsidRPr="007E4189">
        <w:t xml:space="preserve">testing </w:t>
      </w:r>
      <w:r w:rsidR="001812EA" w:rsidRPr="007E4189">
        <w:t>all the variants described in th</w:t>
      </w:r>
      <w:r w:rsidR="006860A8" w:rsidRPr="007E4189">
        <w:t>is</w:t>
      </w:r>
      <w:r w:rsidR="001812EA" w:rsidRPr="007E4189">
        <w:t xml:space="preserve"> application. The kits include the VeriDose </w:t>
      </w:r>
      <w:r w:rsidR="001812EA" w:rsidRPr="007E4189">
        <w:rPr>
          <w:i/>
          <w:iCs/>
        </w:rPr>
        <w:t xml:space="preserve">DPYD </w:t>
      </w:r>
      <w:r w:rsidR="001812EA" w:rsidRPr="007E4189">
        <w:t xml:space="preserve">panel (Agena Biosciences), the Elucigene® </w:t>
      </w:r>
      <w:r w:rsidR="001812EA" w:rsidRPr="007E4189">
        <w:rPr>
          <w:i/>
          <w:iCs/>
        </w:rPr>
        <w:t xml:space="preserve">DPYD </w:t>
      </w:r>
      <w:r w:rsidR="001812EA" w:rsidRPr="007E4189">
        <w:t>kit (Yourgene)</w:t>
      </w:r>
      <w:r w:rsidR="00302A99" w:rsidRPr="007E4189">
        <w:t>,</w:t>
      </w:r>
      <w:r w:rsidR="001812EA" w:rsidRPr="007E4189">
        <w:t xml:space="preserve"> and the TaqMan® OpenArray® Pharmacogenomics (PGx) Panel (Thermo Fisher Scientific). </w:t>
      </w:r>
      <w:r w:rsidR="00F7794E" w:rsidRPr="007E4189">
        <w:t>The applicant also</w:t>
      </w:r>
      <w:r w:rsidR="00D14B1C" w:rsidRPr="007E4189">
        <w:t xml:space="preserve"> indicated </w:t>
      </w:r>
      <w:r w:rsidR="001812EA" w:rsidRPr="007E4189">
        <w:t xml:space="preserve">that these </w:t>
      </w:r>
      <w:r w:rsidR="0074717D" w:rsidRPr="007E4189">
        <w:t xml:space="preserve">kits </w:t>
      </w:r>
      <w:r w:rsidR="001812EA" w:rsidRPr="007E4189">
        <w:t>do not need to be TGA</w:t>
      </w:r>
      <w:r w:rsidR="00D14B1C" w:rsidRPr="007E4189">
        <w:t>-</w:t>
      </w:r>
      <w:r w:rsidR="001812EA" w:rsidRPr="007E4189">
        <w:t xml:space="preserve">registered and would be validated by pathology providers </w:t>
      </w:r>
      <w:r w:rsidR="00D14B1C" w:rsidRPr="007E4189">
        <w:t xml:space="preserve">in accordance with </w:t>
      </w:r>
      <w:r w:rsidR="00B314C1" w:rsidRPr="007E4189">
        <w:t xml:space="preserve">the </w:t>
      </w:r>
      <w:r w:rsidR="00721A69" w:rsidRPr="007E4189">
        <w:t xml:space="preserve">National Pathology Accreditation Advisory Council (NPAAC) </w:t>
      </w:r>
      <w:r w:rsidR="001812EA" w:rsidRPr="007E4189">
        <w:t>standards as in-house In Vitro Diagnostic</w:t>
      </w:r>
      <w:r w:rsidR="00783AA0" w:rsidRPr="007E4189">
        <w:t>.</w:t>
      </w:r>
      <w:r w:rsidR="00BA0143" w:rsidRPr="007E4189">
        <w:t xml:space="preserve"> </w:t>
      </w:r>
      <w:r w:rsidR="001812EA" w:rsidRPr="007E4189">
        <w:t>All these commercially available kits use amplicon (PCR)-based technology</w:t>
      </w:r>
      <w:r w:rsidR="00783AA0" w:rsidRPr="007E4189">
        <w:t xml:space="preserve"> (</w:t>
      </w:r>
      <w:r w:rsidR="00417582" w:rsidRPr="007E4189">
        <w:t xml:space="preserve">source: applicant’s document titled </w:t>
      </w:r>
      <w:r w:rsidR="00783AA0" w:rsidRPr="007E4189">
        <w:t xml:space="preserve">“Questions from the </w:t>
      </w:r>
      <w:r w:rsidR="00107414" w:rsidRPr="007E4189">
        <w:t>Assessment</w:t>
      </w:r>
      <w:r w:rsidR="00783AA0" w:rsidRPr="007E4189">
        <w:t xml:space="preserve"> Group</w:t>
      </w:r>
      <w:r w:rsidR="000D5D9B">
        <w:t xml:space="preserve"> </w:t>
      </w:r>
      <w:r w:rsidR="00783AA0" w:rsidRPr="007E4189">
        <w:t>Final”</w:t>
      </w:r>
      <w:r w:rsidR="00417582" w:rsidRPr="007E4189">
        <w:t xml:space="preserve"> supplied to the Department for the pre-PASC teleconference, 12 October 2023</w:t>
      </w:r>
      <w:r w:rsidR="00783AA0" w:rsidRPr="00E648BE">
        <w:t>)</w:t>
      </w:r>
      <w:r w:rsidR="001812EA" w:rsidRPr="00E648BE">
        <w:t>.</w:t>
      </w:r>
      <w:r w:rsidR="001812EA" w:rsidRPr="001812EA">
        <w:t xml:space="preserve"> </w:t>
      </w:r>
    </w:p>
    <w:p w14:paraId="375DF53F" w14:textId="402CC3DB" w:rsidR="00770049" w:rsidRPr="00C74F34" w:rsidRDefault="00770049" w:rsidP="001812EA">
      <w:pPr>
        <w:rPr>
          <w:i/>
          <w:iCs/>
        </w:rPr>
      </w:pPr>
      <w:r>
        <w:rPr>
          <w:i/>
          <w:iCs/>
        </w:rPr>
        <w:t xml:space="preserve">PASC noted consultation comments had raised concerns that testing should not be restricted to blood samples. PASC considered that no </w:t>
      </w:r>
      <w:r w:rsidR="00F746BD">
        <w:rPr>
          <w:i/>
          <w:iCs/>
        </w:rPr>
        <w:t xml:space="preserve">restriction on </w:t>
      </w:r>
      <w:r>
        <w:rPr>
          <w:i/>
          <w:iCs/>
        </w:rPr>
        <w:t>sample type</w:t>
      </w:r>
      <w:r w:rsidR="00F746BD">
        <w:rPr>
          <w:i/>
          <w:iCs/>
        </w:rPr>
        <w:t>s</w:t>
      </w:r>
      <w:r>
        <w:rPr>
          <w:i/>
          <w:iCs/>
        </w:rPr>
        <w:t xml:space="preserve"> was proposed, and that testing could therefore </w:t>
      </w:r>
      <w:r w:rsidR="00F746BD">
        <w:rPr>
          <w:i/>
          <w:iCs/>
        </w:rPr>
        <w:t>use any appropriate sample type without requiring adjustment to the proposal.</w:t>
      </w:r>
    </w:p>
    <w:p w14:paraId="42E2414C" w14:textId="3FC3032F" w:rsidR="001812EA" w:rsidRDefault="0074040A" w:rsidP="001812EA">
      <w:r>
        <w:t xml:space="preserve">Most European countries and the United Kingdom (UK) publicly reimburse routine pre-treatment </w:t>
      </w:r>
      <w:r w:rsidRPr="000E245E">
        <w:rPr>
          <w:i/>
          <w:iCs/>
        </w:rPr>
        <w:t>DPYD</w:t>
      </w:r>
      <w:r>
        <w:t xml:space="preserve"> genotyping </w:t>
      </w:r>
      <w:r>
        <w:fldChar w:fldCharType="begin">
          <w:fldData xml:space="preserve">PEVuZE5vdGU+PENpdGUgRXhjbHVkZUF1dGg9IjEiPjxBdXRob3I+U3dpc3MgU29jaWV0eSBvZiBD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</w:fldData>
        </w:fldChar>
      </w:r>
      <w:r>
        <w:instrText xml:space="preserve"> ADDIN EN.CITE </w:instrText>
      </w:r>
      <w:r>
        <w:fldChar w:fldCharType="begin">
          <w:fldData xml:space="preserve">PEVuZE5vdGU+PENpdGUgRXhjbHVkZUF1dGg9IjEiPjxBdXRob3I+U3dpc3MgU29jaWV0eSBvZiBD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</w:fldData>
        </w:fldChar>
      </w:r>
      <w:r>
        <w:instrText xml:space="preserve"> ADDIN EN.CITE.DATA </w:instrText>
      </w:r>
      <w:r>
        <w:fldChar w:fldCharType="end"/>
      </w:r>
      <w:r>
        <w:fldChar w:fldCharType="separate"/>
      </w:r>
      <w:r>
        <w:rPr>
          <w:noProof/>
        </w:rPr>
        <w:t>(SSCPT 2020; Wörmann et al. 2020; de With et al. 2023)</w:t>
      </w:r>
      <w:r>
        <w:fldChar w:fldCharType="end"/>
      </w:r>
      <w:r>
        <w:t xml:space="preserve">. A few others (e.g., France, Denmark, and the Netherlands) provide additional reimbursement for </w:t>
      </w:r>
      <w:r w:rsidRPr="00606450">
        <w:rPr>
          <w:i/>
          <w:iCs/>
        </w:rPr>
        <w:t>DPYD</w:t>
      </w:r>
      <w:r>
        <w:t xml:space="preserve"> phenotype testing </w:t>
      </w:r>
      <w:r>
        <w:fldChar w:fldCharType="begin">
          <w:fldData xml:space="preserve">PEVuZE5vdGU+PENpdGU+PEF1dGhvcj5kZSBXaXRoPC9BdXRob3I+PFllYXI+MjAyMzwvWWVhcj48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</w:fldData>
        </w:fldChar>
      </w:r>
      <w:r>
        <w:instrText xml:space="preserve"> ADDIN EN.CITE </w:instrText>
      </w:r>
      <w:r>
        <w:fldChar w:fldCharType="begin">
          <w:fldData xml:space="preserve">PEVuZE5vdGU+PENpdGU+PEF1dGhvcj5kZSBXaXRoPC9BdXRob3I+PFllYXI+MjAyMzwvWWVhcj48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</w:fldData>
        </w:fldChar>
      </w:r>
      <w:r>
        <w:instrText xml:space="preserve"> ADDIN EN.CITE.DATA </w:instrText>
      </w:r>
      <w:r>
        <w:fldChar w:fldCharType="end"/>
      </w:r>
      <w:r>
        <w:fldChar w:fldCharType="separate"/>
      </w:r>
      <w:r>
        <w:rPr>
          <w:noProof/>
        </w:rPr>
        <w:t>(de With et al. 2023)</w:t>
      </w:r>
      <w:r>
        <w:fldChar w:fldCharType="end"/>
      </w:r>
      <w:r>
        <w:t xml:space="preserve">. In Canada, pre-treatment </w:t>
      </w:r>
      <w:r w:rsidRPr="00001428">
        <w:rPr>
          <w:i/>
          <w:iCs/>
        </w:rPr>
        <w:t>DPYD</w:t>
      </w:r>
      <w:r>
        <w:t xml:space="preserve"> genotyping is publicly funded in Quebec for the four common variants </w:t>
      </w:r>
      <w:r>
        <w:fldChar w:fldCharType="begin"/>
      </w:r>
      <w:r>
        <w:instrText xml:space="preserve"> ADDIN EN.CITE &lt;EndNote&gt;&lt;Cite&gt;&lt;Author&gt;Ontario Health&lt;/Author&gt;&lt;Year&gt;2021&lt;/Year&gt;&lt;RecNum&gt;4&lt;/RecNum&gt;&lt;DisplayText&gt;(Ontario Health 2021)&lt;/DisplayText&gt;&lt;record&gt;&lt;rec-number&gt;4&lt;/rec-number&gt;&lt;foreign-keys&gt;&lt;key app="EN" db-id="fppzex9dnf5ze9es5zd5dpe0xa2xp0pp205d" timestamp="1695866935"&gt;4&lt;/key&gt;&lt;/foreign-keys&gt;&lt;ref-type name="Report"&gt;27&lt;/ref-type&gt;&lt;contributors&gt;&lt;authors&gt;&lt;author&gt;Ontario Health,&lt;/author&gt;&lt;/authors&gt;&lt;/contributors&gt;&lt;titles&gt;&lt;title&gt;DPYD genotyping in patients who have planned cancer treatment with fluoropyrimidines: a health technology assessment&lt;/title&gt;&lt;secondary-title&gt;Ontario Health Technology Assessment Series&lt;/secondary-title&gt;&lt;/titles&gt;&lt;pages&gt;1–186&lt;/pages&gt;&lt;volume&gt;21&lt;/volume&gt;&lt;num-vols&gt;14&lt;/num-vols&gt;&lt;dates&gt;&lt;year&gt;2021&lt;/year&gt;&lt;/dates&gt;&lt;pub-location&gt;Ontario&lt;/pub-location&gt;&lt;publisher&gt;Ontario Health&lt;/publisher&gt;&lt;urls&gt;&lt;/urls&gt;&lt;/record&gt;&lt;/Cite&gt;&lt;/EndNote&gt;</w:instrText>
      </w:r>
      <w:r>
        <w:fldChar w:fldCharType="separate"/>
      </w:r>
      <w:r>
        <w:rPr>
          <w:noProof/>
        </w:rPr>
        <w:t>(Ontario Health 2021)</w:t>
      </w:r>
      <w:r>
        <w:fldChar w:fldCharType="end"/>
      </w:r>
      <w:r>
        <w:t xml:space="preserve">, but the funding status is unclear in other </w:t>
      </w:r>
      <w:r w:rsidRPr="00E648BE">
        <w:t xml:space="preserve">provinces. </w:t>
      </w:r>
      <w:r w:rsidRPr="007E4189">
        <w:t xml:space="preserve">In Australia, </w:t>
      </w:r>
      <w:r w:rsidRPr="007E4189">
        <w:rPr>
          <w:i/>
          <w:iCs/>
        </w:rPr>
        <w:t xml:space="preserve">DPYD </w:t>
      </w:r>
      <w:r w:rsidRPr="007E4189">
        <w:t xml:space="preserve">genotyping is currently not </w:t>
      </w:r>
      <w:r w:rsidR="008D2D3A" w:rsidRPr="007E4189">
        <w:t xml:space="preserve">publicly funded </w:t>
      </w:r>
      <w:r w:rsidRPr="007E4189">
        <w:t xml:space="preserve">on the MBS but is available in some </w:t>
      </w:r>
      <w:r w:rsidR="004203E7" w:rsidRPr="007E4189">
        <w:rPr>
          <w:rStyle w:val="normaltextrun"/>
          <w:rFonts w:cs="Calibri"/>
        </w:rPr>
        <w:t xml:space="preserve">medical genetics </w:t>
      </w:r>
      <w:r w:rsidRPr="007E4189">
        <w:t>laboratories</w:t>
      </w:r>
      <w:r w:rsidR="004203E7" w:rsidRPr="007E4189">
        <w:rPr>
          <w:rStyle w:val="normaltextrun"/>
          <w:rFonts w:cs="Calibri"/>
        </w:rPr>
        <w:t xml:space="preserve"> (e.g., MyDNA), hospitals (e.g., the Peter MacCallum Cancer Centre), and local area health networks (e.g., the Southern Adelaide Local Health Network</w:t>
      </w:r>
      <w:r w:rsidR="004203E7" w:rsidRPr="007E4189">
        <w:t>. Genotyping is requested by</w:t>
      </w:r>
      <w:r w:rsidR="004203E7" w:rsidRPr="007E4189">
        <w:rPr>
          <w:rStyle w:val="normaltextrun"/>
          <w:rFonts w:cs="Calibri"/>
        </w:rPr>
        <w:t xml:space="preserve"> medical oncologists</w:t>
      </w:r>
      <w:r w:rsidR="004203E7" w:rsidRPr="007E4189">
        <w:t xml:space="preserve"> </w:t>
      </w:r>
      <w:r w:rsidRPr="007E4189">
        <w:t>as in-patient services (i.e., state-funded) or as private individuals</w:t>
      </w:r>
      <w:r w:rsidR="003970A7" w:rsidRPr="007E4189">
        <w:t xml:space="preserve"> (out-of-pocket expenses)</w:t>
      </w:r>
      <w:r w:rsidRPr="007E4189">
        <w:t xml:space="preserve"> (pre-PASC teleconference, 12 October 2023). </w:t>
      </w:r>
      <w:r w:rsidR="007A2F40" w:rsidRPr="007E4189">
        <w:t>However, the extent of this funding or the number of patients covered is unknown.</w:t>
      </w:r>
      <w:r w:rsidR="007A2F40" w:rsidRPr="00E648BE">
        <w:t xml:space="preserve"> </w:t>
      </w:r>
      <w:r w:rsidR="005B1D19" w:rsidRPr="007E4189">
        <w:rPr>
          <w:rStyle w:val="normaltextrun"/>
          <w:rFonts w:cs="Calibri"/>
        </w:rPr>
        <w:t xml:space="preserve">Regarding the current </w:t>
      </w:r>
      <w:r w:rsidR="00142C78" w:rsidRPr="007E4189">
        <w:rPr>
          <w:rStyle w:val="normaltextrun"/>
          <w:rFonts w:cs="Calibri"/>
        </w:rPr>
        <w:t xml:space="preserve">practice around </w:t>
      </w:r>
      <w:r w:rsidR="005B1D19" w:rsidRPr="007E4189">
        <w:rPr>
          <w:rStyle w:val="normaltextrun"/>
          <w:rFonts w:cs="Calibri"/>
        </w:rPr>
        <w:t>genotyping in Australia,</w:t>
      </w:r>
      <w:r w:rsidR="00CA4391" w:rsidRPr="007E4189">
        <w:rPr>
          <w:rStyle w:val="normaltextrun"/>
          <w:rFonts w:cs="Calibri"/>
        </w:rPr>
        <w:t xml:space="preserve"> </w:t>
      </w:r>
      <w:r w:rsidR="001812EA" w:rsidRPr="007E4189">
        <w:rPr>
          <w:rStyle w:val="normaltextrun"/>
          <w:rFonts w:cs="Calibri"/>
        </w:rPr>
        <w:t xml:space="preserve">the applicant </w:t>
      </w:r>
      <w:r w:rsidR="006E41F7" w:rsidRPr="007E4189">
        <w:rPr>
          <w:rStyle w:val="normaltextrun"/>
          <w:rFonts w:cs="Calibri"/>
        </w:rPr>
        <w:t xml:space="preserve">stated </w:t>
      </w:r>
      <w:r w:rsidR="001C5171" w:rsidRPr="007E4189">
        <w:rPr>
          <w:rStyle w:val="normaltextrun"/>
          <w:rFonts w:cs="Calibri"/>
        </w:rPr>
        <w:t xml:space="preserve">during the pre-PASC teleconference </w:t>
      </w:r>
      <w:r w:rsidR="001812EA" w:rsidRPr="007E4189">
        <w:rPr>
          <w:rStyle w:val="normaltextrun"/>
          <w:rFonts w:cs="Calibri"/>
        </w:rPr>
        <w:t xml:space="preserve">that </w:t>
      </w:r>
      <w:r w:rsidR="00CA4391" w:rsidRPr="007E4189">
        <w:rPr>
          <w:rStyle w:val="normaltextrun"/>
          <w:rFonts w:cs="Calibri"/>
        </w:rPr>
        <w:t>it</w:t>
      </w:r>
      <w:r w:rsidR="001812EA" w:rsidRPr="007E4189">
        <w:rPr>
          <w:rStyle w:val="normaltextrun"/>
          <w:rFonts w:cs="Calibri"/>
        </w:rPr>
        <w:t xml:space="preserve"> </w:t>
      </w:r>
      <w:r w:rsidR="00970841" w:rsidRPr="007E4189">
        <w:t xml:space="preserve">is </w:t>
      </w:r>
      <w:r w:rsidR="00277032" w:rsidRPr="007E4189">
        <w:t>performed</w:t>
      </w:r>
      <w:r w:rsidR="00970841" w:rsidRPr="007E4189">
        <w:t xml:space="preserve"> </w:t>
      </w:r>
      <w:r w:rsidR="00931AEA" w:rsidRPr="007E4189">
        <w:t xml:space="preserve">in </w:t>
      </w:r>
      <w:r w:rsidR="00970841" w:rsidRPr="007E4189">
        <w:t xml:space="preserve">patients </w:t>
      </w:r>
      <w:r w:rsidR="00277032" w:rsidRPr="007E4189">
        <w:t xml:space="preserve">who </w:t>
      </w:r>
      <w:r w:rsidR="00320993" w:rsidRPr="007E4189">
        <w:t xml:space="preserve">have already initiated </w:t>
      </w:r>
      <w:r w:rsidR="00970841" w:rsidRPr="007E4189">
        <w:t>FP-based chemotherapy</w:t>
      </w:r>
      <w:r w:rsidR="004A5013" w:rsidRPr="007E4189">
        <w:rPr>
          <w:rStyle w:val="normaltextrun"/>
          <w:rFonts w:cs="Calibri"/>
        </w:rPr>
        <w:t xml:space="preserve">. </w:t>
      </w:r>
      <w:r w:rsidR="00C90554" w:rsidRPr="007E4189">
        <w:rPr>
          <w:rStyle w:val="normaltextrun"/>
          <w:rFonts w:cs="Calibri"/>
        </w:rPr>
        <w:t>The applicant also indicated that pathology laborator</w:t>
      </w:r>
      <w:r w:rsidR="001C5171" w:rsidRPr="007E4189">
        <w:rPr>
          <w:rStyle w:val="normaltextrun"/>
          <w:rFonts w:cs="Calibri"/>
        </w:rPr>
        <w:t>ies are</w:t>
      </w:r>
      <w:r w:rsidR="00C90554" w:rsidRPr="007E4189">
        <w:rPr>
          <w:rStyle w:val="normaltextrun"/>
          <w:rFonts w:cs="Calibri"/>
        </w:rPr>
        <w:t xml:space="preserve"> </w:t>
      </w:r>
      <w:r w:rsidR="001C5171" w:rsidRPr="007E4189">
        <w:rPr>
          <w:rStyle w:val="normaltextrun"/>
          <w:rFonts w:cs="Calibri"/>
        </w:rPr>
        <w:t xml:space="preserve">generally </w:t>
      </w:r>
      <w:r w:rsidR="00C90554" w:rsidRPr="007E4189">
        <w:rPr>
          <w:rStyle w:val="normaltextrun"/>
          <w:rFonts w:cs="Calibri"/>
        </w:rPr>
        <w:t xml:space="preserve">not informed of the specific clinical context </w:t>
      </w:r>
      <w:r w:rsidR="001C5171" w:rsidRPr="007E4189">
        <w:rPr>
          <w:rStyle w:val="normaltextrun"/>
          <w:rFonts w:cs="Calibri"/>
        </w:rPr>
        <w:t xml:space="preserve">of the </w:t>
      </w:r>
      <w:r w:rsidR="00C90554" w:rsidRPr="007E4189">
        <w:rPr>
          <w:rStyle w:val="normaltextrun"/>
          <w:rFonts w:cs="Calibri"/>
          <w:i/>
          <w:iCs/>
        </w:rPr>
        <w:t>DPYD</w:t>
      </w:r>
      <w:r w:rsidR="00C90554" w:rsidRPr="007E4189">
        <w:rPr>
          <w:rStyle w:val="normaltextrun"/>
          <w:rFonts w:cs="Calibri"/>
        </w:rPr>
        <w:t xml:space="preserve"> genotyping requested.</w:t>
      </w:r>
      <w:r w:rsidR="007A2F40" w:rsidRPr="00E648BE">
        <w:rPr>
          <w:rStyle w:val="normaltextrun"/>
          <w:rFonts w:cs="Calibri"/>
        </w:rPr>
        <w:t xml:space="preserve"> </w:t>
      </w:r>
      <w:r w:rsidR="00920EEB" w:rsidRPr="00E648BE">
        <w:rPr>
          <w:i/>
          <w:iCs/>
        </w:rPr>
        <w:t>DPYD</w:t>
      </w:r>
      <w:r w:rsidR="00920EEB" w:rsidRPr="00E648BE">
        <w:t xml:space="preserve"> genotyping </w:t>
      </w:r>
      <w:r w:rsidR="00373807" w:rsidRPr="00E648BE">
        <w:t>available through</w:t>
      </w:r>
      <w:r w:rsidR="00373807" w:rsidRPr="00373807">
        <w:t xml:space="preserve"> some commercial </w:t>
      </w:r>
      <w:r w:rsidR="00373807" w:rsidRPr="00373807">
        <w:lastRenderedPageBreak/>
        <w:t xml:space="preserve">providers </w:t>
      </w:r>
      <w:r w:rsidR="00373807">
        <w:t>c</w:t>
      </w:r>
      <w:r w:rsidR="00373807" w:rsidRPr="00373807">
        <w:t xml:space="preserve">osts </w:t>
      </w:r>
      <w:r w:rsidR="00373807">
        <w:t>approximately $140- $</w:t>
      </w:r>
      <w:r w:rsidR="00373807" w:rsidRPr="00373807">
        <w:t>160</w:t>
      </w:r>
      <w:r w:rsidR="00373807">
        <w:t>, with costs varying between the laboratories offering the test</w:t>
      </w:r>
      <w:r w:rsidR="00C93440">
        <w:t>.</w:t>
      </w:r>
      <w:r w:rsidR="00373807">
        <w:rPr>
          <w:rStyle w:val="FootnoteReference"/>
        </w:rPr>
        <w:footnoteReference w:id="6"/>
      </w:r>
      <w:r w:rsidR="00373807" w:rsidRPr="009A03C1">
        <w:rPr>
          <w:vertAlign w:val="superscript"/>
        </w:rPr>
        <w:t>,</w:t>
      </w:r>
      <w:r w:rsidR="00373807">
        <w:rPr>
          <w:rStyle w:val="FootnoteReference"/>
        </w:rPr>
        <w:footnoteReference w:id="7"/>
      </w:r>
      <w:r w:rsidR="00373807">
        <w:rPr>
          <w:vertAlign w:val="superscript"/>
        </w:rPr>
        <w:t>,</w:t>
      </w:r>
      <w:r w:rsidR="00373807">
        <w:rPr>
          <w:rStyle w:val="FootnoteReference"/>
        </w:rPr>
        <w:footnoteReference w:id="8"/>
      </w:r>
      <w:r w:rsidR="00373807">
        <w:rPr>
          <w:vertAlign w:val="superscript"/>
        </w:rPr>
        <w:t>,</w:t>
      </w:r>
      <w:r w:rsidR="00373807">
        <w:rPr>
          <w:rStyle w:val="FootnoteReference"/>
        </w:rPr>
        <w:footnoteReference w:id="9"/>
      </w:r>
    </w:p>
    <w:p w14:paraId="58C81DC3" w14:textId="794133DB" w:rsidR="00FD22DD" w:rsidRDefault="00A82254" w:rsidP="0091170A">
      <w:pPr>
        <w:spacing w:after="0"/>
      </w:pPr>
      <w:r>
        <w:t>Th</w:t>
      </w:r>
      <w:r w:rsidR="00DF5CEF">
        <w:t xml:space="preserve">e proposed </w:t>
      </w:r>
      <w:r w:rsidR="00DF5CEF">
        <w:rPr>
          <w:i/>
          <w:iCs/>
        </w:rPr>
        <w:t xml:space="preserve">DPYD </w:t>
      </w:r>
      <w:r w:rsidR="00DF5CEF">
        <w:t>genotyping</w:t>
      </w:r>
      <w:r>
        <w:t xml:space="preserve"> will be performed </w:t>
      </w:r>
      <w:r w:rsidR="006E70D5">
        <w:t>before</w:t>
      </w:r>
      <w:r w:rsidR="000E3FFF">
        <w:t xml:space="preserve"> </w:t>
      </w:r>
      <w:r w:rsidR="00B8350F">
        <w:t>initiating</w:t>
      </w:r>
      <w:r w:rsidR="0074717D">
        <w:t xml:space="preserve"> FP</w:t>
      </w:r>
      <w:r w:rsidR="00C052D9">
        <w:t>-based chemotherapy</w:t>
      </w:r>
      <w:r w:rsidR="000E3FFF">
        <w:t>, administered orally or intravenously</w:t>
      </w:r>
      <w:r>
        <w:t>.</w:t>
      </w:r>
      <w:r w:rsidR="00C30869">
        <w:t xml:space="preserve"> </w:t>
      </w:r>
      <w:r w:rsidR="0041064A">
        <w:t xml:space="preserve">The </w:t>
      </w:r>
      <w:r w:rsidR="00DF5CEF">
        <w:t xml:space="preserve">proposed </w:t>
      </w:r>
      <w:r w:rsidR="0041064A">
        <w:t xml:space="preserve">listing </w:t>
      </w:r>
      <w:r w:rsidR="006A4108">
        <w:t xml:space="preserve">includes </w:t>
      </w:r>
      <w:r w:rsidR="009B3E73">
        <w:t xml:space="preserve">genotyping </w:t>
      </w:r>
      <w:r w:rsidR="0041064A">
        <w:t xml:space="preserve">for </w:t>
      </w:r>
      <w:r w:rsidR="0041064A" w:rsidRPr="0041064A">
        <w:rPr>
          <w:i/>
          <w:iCs/>
        </w:rPr>
        <w:t>at least</w:t>
      </w:r>
      <w:r w:rsidR="0041064A">
        <w:t xml:space="preserve"> </w:t>
      </w:r>
      <w:r w:rsidR="00FD22DD">
        <w:t xml:space="preserve">the </w:t>
      </w:r>
      <w:r w:rsidR="000E3FFF">
        <w:t xml:space="preserve">four </w:t>
      </w:r>
      <w:r w:rsidR="00F23F07" w:rsidRPr="00F23F07">
        <w:rPr>
          <w:i/>
          <w:iCs/>
        </w:rPr>
        <w:t>DPYD</w:t>
      </w:r>
      <w:r w:rsidR="00F23F07">
        <w:t xml:space="preserve"> </w:t>
      </w:r>
      <w:r w:rsidR="000E3FFF">
        <w:t>variants</w:t>
      </w:r>
      <w:r w:rsidR="00F202F6">
        <w:t xml:space="preserve"> that are recommended by international guidelines including by </w:t>
      </w:r>
      <w:r w:rsidR="00A72C61">
        <w:t xml:space="preserve">the </w:t>
      </w:r>
      <w:r w:rsidR="00F202F6">
        <w:t xml:space="preserve">CPIC </w:t>
      </w:r>
      <w:r w:rsidR="00F202F6">
        <w:fldChar w:fldCharType="begin">
          <w:fldData xml:space="preserve">PEVuZE5vdGU+PENpdGU+PEF1dGhvcj5BbXN0dXR6PC9BdXRob3I+PFllYXI+MjAxODwvWWVhcj48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</w:fldData>
        </w:fldChar>
      </w:r>
      <w:r w:rsidR="00001428">
        <w:instrText xml:space="preserve"> ADDIN EN.CITE </w:instrText>
      </w:r>
      <w:r w:rsidR="00001428">
        <w:fldChar w:fldCharType="begin">
          <w:fldData xml:space="preserve">PEVuZE5vdGU+PENpdGU+PEF1dGhvcj5BbXN0dXR6PC9BdXRob3I+PFllYXI+MjAxODwvWWVhcj48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</w:fldData>
        </w:fldChar>
      </w:r>
      <w:r w:rsidR="00001428">
        <w:instrText xml:space="preserve"> ADDIN EN.CITE.DATA </w:instrText>
      </w:r>
      <w:r w:rsidR="00001428">
        <w:fldChar w:fldCharType="end"/>
      </w:r>
      <w:r w:rsidR="00F202F6">
        <w:fldChar w:fldCharType="separate"/>
      </w:r>
      <w:r w:rsidR="00C6203C">
        <w:rPr>
          <w:noProof/>
        </w:rPr>
        <w:t>(Amstutz et al. 2018)</w:t>
      </w:r>
      <w:r w:rsidR="00F202F6">
        <w:fldChar w:fldCharType="end"/>
      </w:r>
      <w:r w:rsidR="00F202F6">
        <w:t>, the DPWG</w:t>
      </w:r>
      <w:r w:rsidR="00A72C61">
        <w:t xml:space="preserve"> </w:t>
      </w:r>
      <w:r w:rsidR="00F202F6">
        <w:fldChar w:fldCharType="begin">
          <w:fldData xml:space="preserve">PEVuZE5vdGU+PENpdGU+PEF1dGhvcj5MdW5lbmJ1cmc8L0F1dGhvcj48WWVhcj4yMDIwPC9ZZWFy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</w:fldData>
        </w:fldChar>
      </w:r>
      <w:r w:rsidR="00C6203C">
        <w:instrText xml:space="preserve"> ADDIN EN.CITE </w:instrText>
      </w:r>
      <w:r w:rsidR="00C6203C">
        <w:fldChar w:fldCharType="begin">
          <w:fldData xml:space="preserve">PEVuZE5vdGU+PENpdGU+PEF1dGhvcj5MdW5lbmJ1cmc8L0F1dGhvcj48WWVhcj4yMDIwPC9ZZWFy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</w:fldData>
        </w:fldChar>
      </w:r>
      <w:r w:rsidR="00C6203C">
        <w:instrText xml:space="preserve"> ADDIN EN.CITE.DATA </w:instrText>
      </w:r>
      <w:r w:rsidR="00C6203C">
        <w:fldChar w:fldCharType="end"/>
      </w:r>
      <w:r w:rsidR="00F202F6">
        <w:fldChar w:fldCharType="separate"/>
      </w:r>
      <w:r w:rsidR="00C6203C">
        <w:rPr>
          <w:noProof/>
        </w:rPr>
        <w:t>(Lunenburg et al. 2020)</w:t>
      </w:r>
      <w:r w:rsidR="00F202F6">
        <w:fldChar w:fldCharType="end"/>
      </w:r>
      <w:r w:rsidR="00F202F6">
        <w:t xml:space="preserve">, European consensus guidelines </w:t>
      </w:r>
      <w:r w:rsidR="00F202F6">
        <w:fldChar w:fldCharType="begin">
          <w:fldData xml:space="preserve">PEVuZE5vdGU+PENpdGU+PEF1dGhvcj5Xw7ZybWFubjwvQXV0aG9yPjxZZWFyPjIwMjA8L1llYXI+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</w:fldData>
        </w:fldChar>
      </w:r>
      <w:r w:rsidR="00C6203C">
        <w:instrText xml:space="preserve"> ADDIN EN.CITE </w:instrText>
      </w:r>
      <w:r w:rsidR="00C6203C">
        <w:fldChar w:fldCharType="begin">
          <w:fldData xml:space="preserve">PEVuZE5vdGU+PENpdGU+PEF1dGhvcj5Xw7ZybWFubjwvQXV0aG9yPjxZZWFyPjIwMjA8L1llYXI+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</w:fldData>
        </w:fldChar>
      </w:r>
      <w:r w:rsidR="00C6203C">
        <w:instrText xml:space="preserve"> ADDIN EN.CITE.DATA </w:instrText>
      </w:r>
      <w:r w:rsidR="00C6203C">
        <w:fldChar w:fldCharType="end"/>
      </w:r>
      <w:r w:rsidR="00F202F6">
        <w:fldChar w:fldCharType="separate"/>
      </w:r>
      <w:r w:rsidR="00C6203C">
        <w:rPr>
          <w:noProof/>
        </w:rPr>
        <w:t>(Wörmann et al. 2020)</w:t>
      </w:r>
      <w:r w:rsidR="00F202F6">
        <w:fldChar w:fldCharType="end"/>
      </w:r>
      <w:r w:rsidR="00F202F6">
        <w:t>, and the EMA</w:t>
      </w:r>
      <w:r w:rsidR="00A72C61">
        <w:t xml:space="preserve"> </w:t>
      </w:r>
      <w:r w:rsidR="00F202F6">
        <w:fldChar w:fldCharType="begin"/>
      </w:r>
      <w:r w:rsidR="006A0B66">
        <w:instrText xml:space="preserve"> ADDIN EN.CITE &lt;EndNote&gt;&lt;Cite ExcludeAuth="1"&gt;&lt;Author&gt;European Medicines Agency (EMA)&lt;/Author&gt;&lt;Year&gt;2020&lt;/Year&gt;&lt;RecNum&gt;9&lt;/RecNum&gt;&lt;Prefix&gt;EMA &lt;/Prefix&gt;&lt;DisplayText&gt;(EMA 2020)&lt;/DisplayText&gt;&lt;record&gt;&lt;rec-number&gt;9&lt;/rec-number&gt;&lt;foreign-keys&gt;&lt;key app="EN" db-id="fppzex9dnf5ze9es5zd5dpe0xa2xp0pp205d" timestamp="1695866947"&gt;9&lt;/key&gt;&lt;/foreign-keys&gt;&lt;ref-type name="Web Page"&gt;12&lt;/ref-type&gt;&lt;contributors&gt;&lt;authors&gt;&lt;author&gt;European Medicines Agency (EMA),&lt;/author&gt;&lt;/authors&gt;&lt;/contributors&gt;&lt;titles&gt;&lt;title&gt;Fluorouracil and fluorouracil related substances (capecitabine, tegafur and flucytosine) containing medicinal products&lt;/title&gt;&lt;/titles&gt;&lt;volume&gt;2023&lt;/volume&gt;&lt;number&gt;19th April&lt;/number&gt;&lt;dates&gt;&lt;year&gt;2020&lt;/year&gt;&lt;/dates&gt;&lt;pub-location&gt;Amsterdam, The Netherlands&lt;/pub-location&gt;&lt;publisher&gt;European Medicines Agency&lt;/publisher&gt;&lt;urls&gt;&lt;related-urls&gt;&lt;url&gt; https://www.ema.europa.eu/en/medicines/human/referrals/fluorouracil-fluorouracil-related-substances-capecitabine-tegafur-flucytosine-containing-medicinal&lt;/url&gt;&lt;/related-urls&gt;&lt;/urls&gt;&lt;/record&gt;&lt;/Cite&gt;&lt;/EndNote&gt;</w:instrText>
      </w:r>
      <w:r w:rsidR="00F202F6">
        <w:fldChar w:fldCharType="separate"/>
      </w:r>
      <w:r w:rsidR="006A0B66">
        <w:rPr>
          <w:noProof/>
        </w:rPr>
        <w:t>(EMA 2020)</w:t>
      </w:r>
      <w:r w:rsidR="00F202F6">
        <w:fldChar w:fldCharType="end"/>
      </w:r>
      <w:r w:rsidR="00F202F6">
        <w:t>, and adopted in several European countries</w:t>
      </w:r>
      <w:r w:rsidR="00FD22DD">
        <w:t xml:space="preserve">: </w:t>
      </w:r>
    </w:p>
    <w:p w14:paraId="102AB0D0" w14:textId="77777777" w:rsidR="00FD22DD" w:rsidRDefault="211AD393" w:rsidP="00213D2A">
      <w:pPr>
        <w:pStyle w:val="ListParagraph"/>
        <w:numPr>
          <w:ilvl w:val="1"/>
          <w:numId w:val="4"/>
        </w:numPr>
      </w:pPr>
      <w:r>
        <w:t xml:space="preserve">c.1905+1G&gt;A </w:t>
      </w:r>
    </w:p>
    <w:p w14:paraId="50CDCF6A" w14:textId="77777777" w:rsidR="00FD22DD" w:rsidRDefault="211AD393" w:rsidP="00213D2A">
      <w:pPr>
        <w:pStyle w:val="ListParagraph"/>
        <w:numPr>
          <w:ilvl w:val="1"/>
          <w:numId w:val="4"/>
        </w:numPr>
      </w:pPr>
      <w:r>
        <w:t xml:space="preserve">c.1679T&gt;G </w:t>
      </w:r>
    </w:p>
    <w:p w14:paraId="029AE3A9" w14:textId="77777777" w:rsidR="00FD22DD" w:rsidRDefault="211AD393" w:rsidP="00213D2A">
      <w:pPr>
        <w:pStyle w:val="ListParagraph"/>
        <w:numPr>
          <w:ilvl w:val="1"/>
          <w:numId w:val="4"/>
        </w:numPr>
      </w:pPr>
      <w:r>
        <w:t>c.2846A&gt;T</w:t>
      </w:r>
    </w:p>
    <w:p w14:paraId="5D7B7FF0" w14:textId="724B947A" w:rsidR="00D37D72" w:rsidRDefault="2099AFAB" w:rsidP="00D37D72">
      <w:pPr>
        <w:pStyle w:val="ListParagraph"/>
        <w:numPr>
          <w:ilvl w:val="1"/>
          <w:numId w:val="4"/>
        </w:numPr>
      </w:pPr>
      <w:r>
        <w:t>c.</w:t>
      </w:r>
      <w:r w:rsidR="211AD393">
        <w:t>1129-5923C&gt;G</w:t>
      </w:r>
    </w:p>
    <w:p w14:paraId="20547842" w14:textId="065EF278" w:rsidR="00B3117A" w:rsidRDefault="00D37D72" w:rsidP="00D37D72">
      <w:pPr>
        <w:rPr>
          <w:i/>
          <w:iCs/>
        </w:rPr>
      </w:pPr>
      <w:r>
        <w:t>N</w:t>
      </w:r>
      <w:r w:rsidR="009A767E">
        <w:t xml:space="preserve">ote that </w:t>
      </w:r>
      <w:r w:rsidR="004178B9">
        <w:t>the</w:t>
      </w:r>
      <w:r w:rsidR="009A767E">
        <w:t xml:space="preserve"> guidelines </w:t>
      </w:r>
      <w:r w:rsidR="00BF4B41">
        <w:t>published</w:t>
      </w:r>
      <w:r w:rsidR="009A767E">
        <w:t xml:space="preserve"> </w:t>
      </w:r>
      <w:r w:rsidR="004178B9">
        <w:t xml:space="preserve">before 2024 </w:t>
      </w:r>
      <w:r w:rsidR="00BF4B41">
        <w:t>describe</w:t>
      </w:r>
      <w:r w:rsidR="00FD22DD">
        <w:t xml:space="preserve"> </w:t>
      </w:r>
      <w:r w:rsidR="00FD22DD" w:rsidDel="000001C4">
        <w:t>c.1236G&gt;A</w:t>
      </w:r>
      <w:r w:rsidR="00DF5CEF">
        <w:t xml:space="preserve">. </w:t>
      </w:r>
      <w:r w:rsidR="000E033E">
        <w:t xml:space="preserve">as a proxy for </w:t>
      </w:r>
      <w:r>
        <w:t>c.1129-5923C&gt;G</w:t>
      </w:r>
      <w:r w:rsidR="009A7357">
        <w:t>.</w:t>
      </w:r>
      <w:r w:rsidR="000E033E">
        <w:t xml:space="preserve"> </w:t>
      </w:r>
      <w:r w:rsidR="009A7357">
        <w:t>H</w:t>
      </w:r>
      <w:r w:rsidR="000E033E">
        <w:t xml:space="preserve">owever </w:t>
      </w:r>
      <w:r>
        <w:t>new evidence</w:t>
      </w:r>
      <w:r w:rsidR="000E033E">
        <w:t xml:space="preserve"> </w:t>
      </w:r>
      <w:r w:rsidR="003743DC">
        <w:t xml:space="preserve">was published in 2024 </w:t>
      </w:r>
      <w:r w:rsidR="00BA5F05">
        <w:t xml:space="preserve">that </w:t>
      </w:r>
      <w:r w:rsidR="00927DAB">
        <w:t>the</w:t>
      </w:r>
      <w:r w:rsidR="00BF4B41">
        <w:t xml:space="preserve"> proxy SNP</w:t>
      </w:r>
      <w:r>
        <w:t xml:space="preserve"> is no longer considered appropriate.</w:t>
      </w:r>
      <w:r w:rsidR="00A153A6">
        <w:t xml:space="preserve"> </w:t>
      </w:r>
      <w:r w:rsidR="00A153A6">
        <w:rPr>
          <w:i/>
          <w:iCs/>
        </w:rPr>
        <w:t xml:space="preserve">PASC noted </w:t>
      </w:r>
      <w:r w:rsidR="00BA5F05">
        <w:rPr>
          <w:i/>
          <w:iCs/>
        </w:rPr>
        <w:t>(out-of-session) that</w:t>
      </w:r>
      <w:r w:rsidR="00A153A6">
        <w:rPr>
          <w:i/>
          <w:iCs/>
        </w:rPr>
        <w:t xml:space="preserve"> the item descriptor</w:t>
      </w:r>
      <w:r w:rsidR="003A3FEE">
        <w:rPr>
          <w:i/>
          <w:iCs/>
        </w:rPr>
        <w:t>’s practice note had been updated to reflect the new evidence</w:t>
      </w:r>
      <w:r w:rsidR="003A4055">
        <w:rPr>
          <w:i/>
          <w:iCs/>
        </w:rPr>
        <w:t xml:space="preserve"> that </w:t>
      </w:r>
      <w:r w:rsidR="00B3117A">
        <w:rPr>
          <w:i/>
          <w:iCs/>
        </w:rPr>
        <w:t>these SNPs are not in complete linkage disequilibrium (Turner et al., 2024)</w:t>
      </w:r>
      <w:r w:rsidR="003A3FEE">
        <w:rPr>
          <w:i/>
          <w:iCs/>
        </w:rPr>
        <w:t>.</w:t>
      </w:r>
      <w:r w:rsidR="0079633E">
        <w:rPr>
          <w:i/>
          <w:iCs/>
        </w:rPr>
        <w:t xml:space="preserve"> </w:t>
      </w:r>
    </w:p>
    <w:p w14:paraId="356FD87A" w14:textId="3A3B8E78" w:rsidR="00FD22DD" w:rsidRPr="002C1318" w:rsidRDefault="00E4666A" w:rsidP="00D37D72">
      <w:pPr>
        <w:rPr>
          <w:i/>
          <w:iCs/>
        </w:rPr>
      </w:pPr>
      <w:r>
        <w:rPr>
          <w:i/>
          <w:iCs/>
        </w:rPr>
        <w:t>PASC</w:t>
      </w:r>
      <w:r w:rsidR="0079633E">
        <w:rPr>
          <w:i/>
          <w:iCs/>
        </w:rPr>
        <w:t xml:space="preserve"> </w:t>
      </w:r>
      <w:r w:rsidR="00B3117A">
        <w:rPr>
          <w:i/>
          <w:iCs/>
        </w:rPr>
        <w:t>further</w:t>
      </w:r>
      <w:r w:rsidR="0079633E">
        <w:rPr>
          <w:i/>
          <w:iCs/>
        </w:rPr>
        <w:t xml:space="preserve"> considered </w:t>
      </w:r>
      <w:r w:rsidR="0015414C">
        <w:rPr>
          <w:i/>
          <w:iCs/>
        </w:rPr>
        <w:t>(out-of-session)</w:t>
      </w:r>
      <w:r w:rsidR="0079633E">
        <w:rPr>
          <w:i/>
          <w:iCs/>
        </w:rPr>
        <w:t xml:space="preserve"> that </w:t>
      </w:r>
      <w:r w:rsidR="003E59E4">
        <w:rPr>
          <w:i/>
          <w:iCs/>
        </w:rPr>
        <w:t>at least some of the</w:t>
      </w:r>
      <w:r w:rsidR="0079633E">
        <w:rPr>
          <w:i/>
          <w:iCs/>
        </w:rPr>
        <w:t xml:space="preserve"> relevant </w:t>
      </w:r>
      <w:r w:rsidR="003E59E4">
        <w:rPr>
          <w:i/>
          <w:iCs/>
        </w:rPr>
        <w:t>studies likely used</w:t>
      </w:r>
      <w:r w:rsidR="0079633E">
        <w:rPr>
          <w:i/>
          <w:iCs/>
        </w:rPr>
        <w:t xml:space="preserve"> the proxy</w:t>
      </w:r>
      <w:r w:rsidR="00575804">
        <w:rPr>
          <w:i/>
          <w:iCs/>
        </w:rPr>
        <w:t xml:space="preserve"> SNP rather than </w:t>
      </w:r>
      <w:r w:rsidR="00D61027">
        <w:rPr>
          <w:i/>
          <w:iCs/>
        </w:rPr>
        <w:t>c.1129-5923C&gt;G itself</w:t>
      </w:r>
      <w:r w:rsidR="003E59E4">
        <w:rPr>
          <w:i/>
          <w:iCs/>
        </w:rPr>
        <w:t>. H</w:t>
      </w:r>
      <w:r w:rsidR="00153AED">
        <w:rPr>
          <w:i/>
          <w:iCs/>
        </w:rPr>
        <w:t xml:space="preserve">owever </w:t>
      </w:r>
      <w:r w:rsidR="003E59E4">
        <w:rPr>
          <w:i/>
          <w:iCs/>
        </w:rPr>
        <w:t xml:space="preserve">PASC considered </w:t>
      </w:r>
      <w:r w:rsidR="00153AED">
        <w:rPr>
          <w:i/>
          <w:iCs/>
        </w:rPr>
        <w:t xml:space="preserve">that the applicability of evidence using the </w:t>
      </w:r>
      <w:r w:rsidR="0068778E">
        <w:rPr>
          <w:i/>
          <w:iCs/>
        </w:rPr>
        <w:t xml:space="preserve">proxy SNP was not necessarily </w:t>
      </w:r>
      <w:r w:rsidR="007363BE">
        <w:rPr>
          <w:i/>
          <w:iCs/>
        </w:rPr>
        <w:t>greatly reduced</w:t>
      </w:r>
      <w:r w:rsidR="0068778E">
        <w:rPr>
          <w:i/>
          <w:iCs/>
        </w:rPr>
        <w:t xml:space="preserve"> </w:t>
      </w:r>
      <w:r w:rsidR="00B3117A">
        <w:rPr>
          <w:i/>
          <w:iCs/>
        </w:rPr>
        <w:t>for the HTA, because</w:t>
      </w:r>
      <w:r w:rsidR="0068778E">
        <w:rPr>
          <w:i/>
          <w:iCs/>
        </w:rPr>
        <w:t xml:space="preserve"> Turner et al. reported </w:t>
      </w:r>
      <w:r w:rsidR="000A0331">
        <w:rPr>
          <w:i/>
          <w:iCs/>
        </w:rPr>
        <w:t>unlinked genotypes</w:t>
      </w:r>
      <w:r w:rsidR="0068778E">
        <w:rPr>
          <w:i/>
          <w:iCs/>
        </w:rPr>
        <w:t xml:space="preserve"> between the SNP and its proxy to be </w:t>
      </w:r>
      <w:r w:rsidR="00B3117A">
        <w:rPr>
          <w:i/>
          <w:iCs/>
        </w:rPr>
        <w:t xml:space="preserve">very </w:t>
      </w:r>
      <w:r w:rsidR="0068778E">
        <w:rPr>
          <w:i/>
          <w:iCs/>
        </w:rPr>
        <w:t>rare</w:t>
      </w:r>
      <w:r w:rsidR="001E1097">
        <w:rPr>
          <w:i/>
          <w:iCs/>
        </w:rPr>
        <w:t xml:space="preserve"> (</w:t>
      </w:r>
      <w:r w:rsidR="002F1000">
        <w:rPr>
          <w:i/>
          <w:iCs/>
        </w:rPr>
        <w:t>“</w:t>
      </w:r>
      <w:r w:rsidR="002F1000" w:rsidRPr="002F1000">
        <w:rPr>
          <w:i/>
          <w:iCs/>
        </w:rPr>
        <w:t>0.223% of subjects with c.1236G&gt;A lack c.1129‐5923G&gt;A</w:t>
      </w:r>
      <w:r w:rsidR="002F1000">
        <w:rPr>
          <w:i/>
          <w:iCs/>
        </w:rPr>
        <w:t>”</w:t>
      </w:r>
      <w:r w:rsidR="001E1097">
        <w:rPr>
          <w:i/>
          <w:iCs/>
        </w:rPr>
        <w:t>)</w:t>
      </w:r>
      <w:r w:rsidR="0068778E">
        <w:rPr>
          <w:i/>
          <w:iCs/>
        </w:rPr>
        <w:t>. PASC</w:t>
      </w:r>
      <w:r w:rsidR="00D61027">
        <w:rPr>
          <w:i/>
          <w:iCs/>
        </w:rPr>
        <w:t xml:space="preserve"> </w:t>
      </w:r>
      <w:r w:rsidR="00E1347B">
        <w:rPr>
          <w:i/>
          <w:iCs/>
        </w:rPr>
        <w:t xml:space="preserve">therefore </w:t>
      </w:r>
      <w:r w:rsidR="00D52E24">
        <w:rPr>
          <w:i/>
          <w:iCs/>
        </w:rPr>
        <w:t>advised</w:t>
      </w:r>
      <w:r w:rsidR="00D61027">
        <w:rPr>
          <w:i/>
          <w:iCs/>
        </w:rPr>
        <w:t xml:space="preserve"> that </w:t>
      </w:r>
      <w:r w:rsidR="00153AED">
        <w:rPr>
          <w:i/>
          <w:iCs/>
        </w:rPr>
        <w:t xml:space="preserve">literature using the proxy SNP </w:t>
      </w:r>
      <w:r w:rsidR="001E1097">
        <w:rPr>
          <w:i/>
          <w:iCs/>
        </w:rPr>
        <w:t xml:space="preserve">still be considered for </w:t>
      </w:r>
      <w:r w:rsidR="00AD4730">
        <w:rPr>
          <w:i/>
          <w:iCs/>
        </w:rPr>
        <w:t xml:space="preserve">inclusion in </w:t>
      </w:r>
      <w:r w:rsidR="001E1097">
        <w:rPr>
          <w:i/>
          <w:iCs/>
        </w:rPr>
        <w:t>the DCAR</w:t>
      </w:r>
      <w:r w:rsidR="00AD4730">
        <w:rPr>
          <w:i/>
          <w:iCs/>
        </w:rPr>
        <w:t>’s assessment</w:t>
      </w:r>
      <w:r w:rsidR="001E1097">
        <w:rPr>
          <w:i/>
          <w:iCs/>
        </w:rPr>
        <w:t xml:space="preserve">, </w:t>
      </w:r>
      <w:r w:rsidR="00AD4730">
        <w:rPr>
          <w:i/>
          <w:iCs/>
        </w:rPr>
        <w:t>including</w:t>
      </w:r>
      <w:r w:rsidR="001E1097">
        <w:rPr>
          <w:i/>
          <w:iCs/>
        </w:rPr>
        <w:t xml:space="preserve"> a</w:t>
      </w:r>
      <w:r w:rsidR="007363BE">
        <w:rPr>
          <w:i/>
          <w:iCs/>
        </w:rPr>
        <w:t>n assessment of</w:t>
      </w:r>
      <w:r w:rsidR="001E1097">
        <w:rPr>
          <w:i/>
          <w:iCs/>
        </w:rPr>
        <w:t xml:space="preserve"> the applicability of the</w:t>
      </w:r>
      <w:r w:rsidR="007363BE">
        <w:rPr>
          <w:i/>
          <w:iCs/>
        </w:rPr>
        <w:t xml:space="preserve"> identified</w:t>
      </w:r>
      <w:r w:rsidR="001E1097">
        <w:rPr>
          <w:i/>
          <w:iCs/>
        </w:rPr>
        <w:t xml:space="preserve"> evidence as per usual.</w:t>
      </w:r>
    </w:p>
    <w:p w14:paraId="6BE5439A" w14:textId="0CAFE4A5" w:rsidR="00FD22DD" w:rsidRDefault="00DF5CEF" w:rsidP="00FE4B22">
      <w:pPr>
        <w:rPr>
          <w:rFonts w:asciiTheme="minorHAnsi" w:hAnsiTheme="minorHAnsi" w:cstheme="minorHAnsi"/>
          <w:szCs w:val="20"/>
        </w:rPr>
      </w:pPr>
      <w:r>
        <w:t>The proposed MBS item descript</w:t>
      </w:r>
      <w:r w:rsidR="007A07D2">
        <w:t>or</w:t>
      </w:r>
      <w:r w:rsidR="0041064A">
        <w:t xml:space="preserve">, </w:t>
      </w:r>
      <w:r>
        <w:t>by stating “</w:t>
      </w:r>
      <w:r w:rsidR="00A51BA9">
        <w:t>g</w:t>
      </w:r>
      <w:r w:rsidR="00A51BA9" w:rsidRPr="00A51BA9">
        <w:t xml:space="preserve">enetic testing for four or more variants </w:t>
      </w:r>
      <w:r w:rsidR="00A51BA9">
        <w:t>….</w:t>
      </w:r>
      <w:r w:rsidR="00A51BA9" w:rsidRPr="00A51BA9" w:rsidDel="00A51BA9">
        <w:t xml:space="preserve"> </w:t>
      </w:r>
      <w:r>
        <w:t xml:space="preserve">”, leaves </w:t>
      </w:r>
      <w:r w:rsidR="00FD22DD">
        <w:t xml:space="preserve">the </w:t>
      </w:r>
      <w:r w:rsidR="0041064A">
        <w:t>potential to expand the panel to other variants as more data emerge</w:t>
      </w:r>
      <w:r w:rsidR="0049586E">
        <w:t xml:space="preserve"> on genotypes that can increase </w:t>
      </w:r>
      <w:r w:rsidR="006E70D5">
        <w:t xml:space="preserve">the </w:t>
      </w:r>
      <w:r w:rsidR="0049586E">
        <w:t>risk of FP-related toxicity</w:t>
      </w:r>
      <w:r w:rsidR="007A07D2">
        <w:t>, or are found to be more common in Australia</w:t>
      </w:r>
      <w:r w:rsidR="00A27DD9">
        <w:t xml:space="preserve"> (see </w:t>
      </w:r>
      <w:r w:rsidR="006A0B66">
        <w:t>“</w:t>
      </w:r>
      <w:r w:rsidR="00A27DD9">
        <w:fldChar w:fldCharType="begin"/>
      </w:r>
      <w:r w:rsidR="00A27DD9">
        <w:instrText xml:space="preserve"> REF _Ref148682215 \h </w:instrText>
      </w:r>
      <w:r w:rsidR="00A27DD9">
        <w:fldChar w:fldCharType="separate"/>
      </w:r>
      <w:r w:rsidR="006943E8" w:rsidRPr="00DE762F">
        <w:t>Proposal for public funding</w:t>
      </w:r>
      <w:r w:rsidR="00A27DD9">
        <w:fldChar w:fldCharType="end"/>
      </w:r>
      <w:r w:rsidR="006A0B66">
        <w:t>”</w:t>
      </w:r>
      <w:r w:rsidR="00A27DD9">
        <w:t>)</w:t>
      </w:r>
      <w:r w:rsidR="0091104A">
        <w:t xml:space="preserve">. </w:t>
      </w:r>
    </w:p>
    <w:p w14:paraId="5E1F8623" w14:textId="0F79DD15" w:rsidR="009729DB" w:rsidRDefault="009729DB" w:rsidP="00FE4B22">
      <w:r w:rsidRPr="009729DB">
        <w:rPr>
          <w:i/>
          <w:iCs/>
        </w:rPr>
        <w:t>PASC considered that more research may be needed to determine relevant alleles in non-Caucasian populations, such as Aboriginal and Torres Strait Islanders and other minorities. PASC considered that the testing being for “</w:t>
      </w:r>
      <w:r w:rsidR="00403191">
        <w:rPr>
          <w:i/>
          <w:iCs/>
        </w:rPr>
        <w:t>four</w:t>
      </w:r>
      <w:r w:rsidRPr="009729DB">
        <w:rPr>
          <w:i/>
          <w:iCs/>
        </w:rPr>
        <w:t xml:space="preserve"> or more variants” would include the proposed variants and also permit any other variants with relevant clinical utility (including those in minority populations, and those discovered in the future)</w:t>
      </w:r>
      <w:r w:rsidRPr="009729DB" w:rsidDel="0058250D">
        <w:rPr>
          <w:i/>
          <w:iCs/>
        </w:rPr>
        <w:t xml:space="preserve"> </w:t>
      </w:r>
      <w:r w:rsidRPr="009729DB">
        <w:rPr>
          <w:i/>
          <w:iCs/>
        </w:rPr>
        <w:t>to be included as necessary.</w:t>
      </w:r>
    </w:p>
    <w:p w14:paraId="4E673F6C" w14:textId="7431AD74" w:rsidR="007B1E08" w:rsidRDefault="00CA36C1" w:rsidP="00FE4B22">
      <w:pPr>
        <w:rPr>
          <w:rFonts w:asciiTheme="minorHAnsi" w:hAnsiTheme="minorHAnsi" w:cstheme="minorHAnsi"/>
          <w:szCs w:val="20"/>
        </w:rPr>
      </w:pPr>
      <w:r w:rsidRPr="00E37EBF">
        <w:rPr>
          <w:rFonts w:asciiTheme="minorHAnsi" w:hAnsiTheme="minorHAnsi" w:cstheme="minorHAnsi"/>
          <w:szCs w:val="20"/>
        </w:rPr>
        <w:t xml:space="preserve">The turnaround time for </w:t>
      </w:r>
      <w:r w:rsidRPr="00E37EBF">
        <w:rPr>
          <w:rFonts w:asciiTheme="minorHAnsi" w:hAnsiTheme="minorHAnsi" w:cstheme="minorHAnsi"/>
          <w:i/>
          <w:szCs w:val="20"/>
        </w:rPr>
        <w:t>DPYD</w:t>
      </w:r>
      <w:r w:rsidRPr="00E37EBF">
        <w:rPr>
          <w:rFonts w:asciiTheme="minorHAnsi" w:hAnsiTheme="minorHAnsi" w:cstheme="minorHAnsi"/>
          <w:szCs w:val="20"/>
        </w:rPr>
        <w:t xml:space="preserve"> genotyping is approximately 5-6 days</w:t>
      </w:r>
      <w:r>
        <w:rPr>
          <w:rFonts w:asciiTheme="minorHAnsi" w:hAnsiTheme="minorHAnsi" w:cstheme="minorHAnsi"/>
          <w:szCs w:val="20"/>
        </w:rPr>
        <w:t xml:space="preserve"> (</w:t>
      </w:r>
      <w:r w:rsidR="00B20C62">
        <w:rPr>
          <w:rFonts w:asciiTheme="minorHAnsi" w:hAnsiTheme="minorHAnsi" w:cstheme="minorHAnsi"/>
          <w:szCs w:val="20"/>
        </w:rPr>
        <w:t xml:space="preserve">p5 </w:t>
      </w:r>
      <w:r>
        <w:rPr>
          <w:rFonts w:asciiTheme="minorHAnsi" w:hAnsiTheme="minorHAnsi" w:cstheme="minorHAnsi"/>
          <w:szCs w:val="20"/>
        </w:rPr>
        <w:t xml:space="preserve">of the </w:t>
      </w:r>
      <w:hyperlink r:id="rId13" w:history="1">
        <w:r w:rsidRPr="00F33B41">
          <w:rPr>
            <w:rStyle w:val="Hyperlink"/>
            <w:rFonts w:asciiTheme="minorHAnsi" w:hAnsiTheme="minorHAnsi" w:cstheme="minorHAnsi"/>
            <w:szCs w:val="20"/>
          </w:rPr>
          <w:t>application</w:t>
        </w:r>
      </w:hyperlink>
      <w:r>
        <w:rPr>
          <w:rFonts w:asciiTheme="minorHAnsi" w:hAnsiTheme="minorHAnsi" w:cstheme="minorHAnsi"/>
          <w:szCs w:val="20"/>
        </w:rPr>
        <w:t xml:space="preserve">), with some delays in rural and regional areas </w:t>
      </w:r>
      <w:r>
        <w:rPr>
          <w:rFonts w:asciiTheme="minorHAnsi" w:hAnsiTheme="minorHAnsi" w:cstheme="minorHAnsi"/>
          <w:szCs w:val="20"/>
        </w:rPr>
        <w:fldChar w:fldCharType="begin"/>
      </w:r>
      <w:r>
        <w:rPr>
          <w:rFonts w:asciiTheme="minorHAnsi" w:hAnsiTheme="minorHAnsi" w:cstheme="minorHAnsi"/>
          <w:szCs w:val="20"/>
        </w:rPr>
        <w:instrText xml:space="preserve"> ADDIN EN.CITE &lt;EndNote&gt;&lt;Cite&gt;&lt;Author&gt;eviQ&lt;/Author&gt;&lt;Year&gt;2023&lt;/Year&gt;&lt;RecNum&gt;15&lt;/RecNum&gt;&lt;DisplayText&gt;(eviQ 2023b)&lt;/DisplayText&gt;&lt;record&gt;&lt;rec-number&gt;15&lt;/rec-number&gt;&lt;foreign-keys&gt;&lt;key app="EN" db-id="fppzex9dnf5ze9es5zd5dpe0xa2xp0pp205d" timestamp="1696829652"&gt;15&lt;/key&gt;&lt;/foreign-keys&gt;&lt;ref-type name="Web Page"&gt;12&lt;/ref-type&gt;&lt;contributors&gt;&lt;authors&gt;&lt;author&gt;eviQ,&lt;/author&gt;&lt;/authors&gt;&lt;secondary-authors&gt;&lt;author&gt;Cancer Institute NSW&lt;/author&gt;&lt;/secondary-authors&gt;&lt;/contributors&gt;&lt;titles&gt;&lt;title&gt;Dihydropyrimidine dehydrogenase (DPD) enzyme deficiency&lt;/title&gt;&lt;/titles&gt;&lt;volume&gt;2023&lt;/volume&gt;&lt;number&gt;9 Oct&lt;/number&gt;&lt;dates&gt;&lt;year&gt;2023&lt;/year&gt;&lt;/dates&gt;&lt;urls&gt;&lt;related-urls&gt;&lt;url&gt;https://www.eviq.org.au/clinical-resources/side-effect-and-toxicity-management/prophylaxis-and-treatment/1744-dihydropyrimidine-dehydrogenase-dpd-enzyme#history&lt;/url&gt;&lt;/related-urls&gt;&lt;/urls&gt;&lt;/record&gt;&lt;/Cite&gt;&lt;/EndNote&gt;</w:instrText>
      </w:r>
      <w:r>
        <w:rPr>
          <w:rFonts w:asciiTheme="minorHAnsi" w:hAnsiTheme="minorHAnsi" w:cstheme="minorHAnsi"/>
          <w:szCs w:val="20"/>
        </w:rPr>
        <w:fldChar w:fldCharType="separate"/>
      </w:r>
      <w:r>
        <w:rPr>
          <w:rFonts w:asciiTheme="minorHAnsi" w:hAnsiTheme="minorHAnsi" w:cstheme="minorHAnsi"/>
          <w:noProof/>
          <w:szCs w:val="20"/>
        </w:rPr>
        <w:t>(eviQ 2023b)</w:t>
      </w:r>
      <w:r>
        <w:rPr>
          <w:rFonts w:asciiTheme="minorHAnsi" w:hAnsiTheme="minorHAnsi" w:cstheme="minorHAnsi"/>
          <w:szCs w:val="20"/>
        </w:rPr>
        <w:fldChar w:fldCharType="end"/>
      </w:r>
      <w:r>
        <w:rPr>
          <w:rFonts w:asciiTheme="minorHAnsi" w:hAnsiTheme="minorHAnsi" w:cstheme="minorHAnsi"/>
          <w:szCs w:val="20"/>
        </w:rPr>
        <w:t>.</w:t>
      </w:r>
    </w:p>
    <w:p w14:paraId="667EA553" w14:textId="4409FE22" w:rsidR="000E097B" w:rsidRDefault="001F14EF" w:rsidP="00FE4B22">
      <w:pPr>
        <w:rPr>
          <w:rFonts w:asciiTheme="minorHAnsi" w:hAnsiTheme="minorHAnsi" w:cstheme="minorHAnsi"/>
          <w:szCs w:val="20"/>
        </w:rPr>
      </w:pPr>
      <w:r>
        <w:t>A second tier of testing (using e.g.</w:t>
      </w:r>
      <w:r w:rsidR="005C6CAB">
        <w:t>,</w:t>
      </w:r>
      <w:r>
        <w:t xml:space="preserve"> gene sequencing)</w:t>
      </w:r>
      <w:r w:rsidR="008353B4">
        <w:t xml:space="preserve"> after genotyping</w:t>
      </w:r>
      <w:r>
        <w:t xml:space="preserve"> </w:t>
      </w:r>
      <w:r w:rsidR="008B65DC">
        <w:t>wa</w:t>
      </w:r>
      <w:r>
        <w:t xml:space="preserve">s not proposed in this application, although </w:t>
      </w:r>
      <w:r w:rsidR="0047525E">
        <w:t xml:space="preserve">there was some evidence on two-tiered testing in the literature. </w:t>
      </w:r>
      <w:r w:rsidR="000E097B">
        <w:t>Some observational studies conducted standard PCR testing followed by</w:t>
      </w:r>
      <w:r w:rsidR="000E097B" w:rsidRPr="003C53B6">
        <w:t xml:space="preserve"> Sanger sequencing </w:t>
      </w:r>
      <w:r w:rsidR="000E097B" w:rsidRPr="00D45300">
        <w:t xml:space="preserve">of the entire coding region of the </w:t>
      </w:r>
      <w:r w:rsidR="000E097B" w:rsidRPr="00D45300">
        <w:rPr>
          <w:i/>
          <w:iCs/>
        </w:rPr>
        <w:t>DPYD</w:t>
      </w:r>
      <w:r w:rsidR="000E097B" w:rsidRPr="00D45300">
        <w:t xml:space="preserve"> gene in a subset of patients</w:t>
      </w:r>
      <w:r w:rsidR="000E097B" w:rsidRPr="003C53B6">
        <w:t xml:space="preserve"> </w:t>
      </w:r>
      <w:r w:rsidR="000E097B">
        <w:t xml:space="preserve">to </w:t>
      </w:r>
      <w:r w:rsidR="000E097B" w:rsidRPr="003C53B6">
        <w:t>“confirm the genotype</w:t>
      </w:r>
      <w:r w:rsidR="000E097B">
        <w:t xml:space="preserve"> or detect rare variants</w:t>
      </w:r>
      <w:r w:rsidR="000E097B" w:rsidRPr="003C53B6">
        <w:t>”</w:t>
      </w:r>
      <w:r w:rsidR="000E097B">
        <w:t xml:space="preserve"> </w:t>
      </w:r>
      <w:r w:rsidR="000E097B">
        <w:fldChar w:fldCharType="begin"/>
      </w:r>
      <w:r w:rsidR="000E097B">
        <w:instrText xml:space="preserve"> ADDIN EN.CITE &lt;EndNote&gt;&lt;Cite&gt;&lt;Author&gt;Coenen&lt;/Author&gt;&lt;Year&gt;2019&lt;/Year&gt;&lt;RecNum&gt;38&lt;/RecNum&gt;&lt;DisplayText&gt;(Coenen et al. 2019)&lt;/DisplayText&gt;&lt;record&gt;&lt;rec-number&gt;38&lt;/rec-number&gt;&lt;foreign-keys&gt;&lt;key app="EN" db-id="fppzex9dnf5ze9es5zd5dpe0xa2xp0pp205d" timestamp="1698195679"&gt;38&lt;/key&gt;&lt;/foreign-keys&gt;&lt;ref-type name="Journal Article"&gt;17&lt;/ref-type&gt;&lt;contributors&gt;&lt;authors&gt;&lt;author&gt;Coenen, M. J. H.&lt;/author&gt;&lt;author&gt;Paulussen, A. D. C.&lt;/author&gt;&lt;author&gt;Breuer, M.&lt;/author&gt;&lt;author&gt;Lindhout, M.&lt;/author&gt;&lt;author&gt;Tserpelis, D. C. J.&lt;/author&gt;&lt;author&gt;Steyls, A.&lt;/author&gt;&lt;author&gt;Bierau, J.&lt;/author&gt;&lt;author&gt;van den Bosch, B. J. C.&lt;/author&gt;&lt;/authors&gt;&lt;/contributors&gt;&lt;auth-address&gt;Department of Human Genetics, Radboud University Medical Center, Radboud Institute for Health Sciences, Nijmegen, the Netherlands.&amp;#xD;Department of Clinical Genetics, Maastricht University Medical Centre, Maastricht, the Netherlands.&lt;/auth-address&gt;&lt;titles&gt;&lt;title&gt;Evolution of Dihydropyrimidine Dehydrogenase Diagnostic Testing in a Single Center during an 8-Year Period of Time&lt;/title&gt;&lt;secondary-title&gt;Curr Ther Res Clin Exp&lt;/secondary-title&gt;&lt;/titles&gt;&lt;periodical&gt;&lt;full-title&gt;Curr Ther Res Clin Exp&lt;/full-title&gt;&lt;/periodical&gt;&lt;pages&gt;1-7&lt;/pages&gt;&lt;volume&gt;90&lt;/volume&gt;&lt;edition&gt;20181031&lt;/edition&gt;&lt;keywords&gt;&lt;keyword&gt;Dehydrogenase&lt;/keyword&gt;&lt;keyword&gt;Dihydropyrimidine genetic variant&lt;/keyword&gt;&lt;keyword&gt;Fluoropyrimidine&lt;/keyword&gt;&lt;keyword&gt;Pharmacogenetics&lt;/keyword&gt;&lt;/keywords&gt;&lt;dates&gt;&lt;year&gt;2019&lt;/year&gt;&lt;/dates&gt;&lt;isbn&gt;0011-393X (Print)&amp;#xD;0011-393x&lt;/isbn&gt;&lt;accession-num&gt;30510603&lt;/accession-num&gt;&lt;urls&gt;&lt;/urls&gt;&lt;custom2&gt;PMC6258870&lt;/custom2&gt;&lt;electronic-resource-num&gt;10.1016/j.curtheres.2018.10.001&lt;/electronic-resource-num&gt;&lt;remote-database-provider&gt;NLM&lt;/remote-database-provider&gt;&lt;language&gt;eng&lt;/language&gt;&lt;/record&gt;&lt;/Cite&gt;&lt;/EndNote&gt;</w:instrText>
      </w:r>
      <w:r w:rsidR="000E097B">
        <w:fldChar w:fldCharType="separate"/>
      </w:r>
      <w:r w:rsidR="000E097B">
        <w:rPr>
          <w:noProof/>
        </w:rPr>
        <w:t>(Coenen et al. 2019)</w:t>
      </w:r>
      <w:r w:rsidR="000E097B">
        <w:fldChar w:fldCharType="end"/>
      </w:r>
      <w:r w:rsidR="000E097B" w:rsidRPr="003C53B6">
        <w:t xml:space="preserve">. </w:t>
      </w:r>
      <w:r w:rsidR="000E097B">
        <w:t>T</w:t>
      </w:r>
      <w:r w:rsidR="000E097B" w:rsidRPr="003C53B6">
        <w:t xml:space="preserve">he Scottish regulatory authority—the Healthcare Improvement Scotland (SHTG)— </w:t>
      </w:r>
      <w:r w:rsidR="000E097B">
        <w:t xml:space="preserve">also recommends Sanger </w:t>
      </w:r>
      <w:r w:rsidR="000E097B">
        <w:lastRenderedPageBreak/>
        <w:t xml:space="preserve">single gene sequencing following PCR amplification </w:t>
      </w:r>
      <w:r w:rsidR="000E097B">
        <w:fldChar w:fldCharType="begin"/>
      </w:r>
      <w:r w:rsidR="000E097B">
        <w:instrText xml:space="preserve"> ADDIN EN.CITE &lt;EndNote&gt;&lt;Cite ExcludeAuth="1"&gt;&lt;Author&gt;Healthcare Improvement Scotland (SHTG)&lt;/Author&gt;&lt;Year&gt;2020&lt;/Year&gt;&lt;RecNum&gt;39&lt;/RecNum&gt;&lt;Prefix&gt;SHTG &lt;/Prefix&gt;&lt;DisplayText&gt;(SHTG 2020)&lt;/DisplayText&gt;&lt;record&gt;&lt;rec-number&gt;39&lt;/rec-number&gt;&lt;foreign-keys&gt;&lt;key app="EN" db-id="fppzex9dnf5ze9es5zd5dpe0xa2xp0pp205d" timestamp="1698196004"&gt;39&lt;/key&gt;&lt;/foreign-keys&gt;&lt;ref-type name="Web Page"&gt;12&lt;/ref-type&gt;&lt;contributors&gt;&lt;authors&gt;&lt;author&gt;Healthcare Improvement Scotland (SHTG),&lt;/author&gt;&lt;/authors&gt;&lt;/contributors&gt;&lt;titles&gt;&lt;title&gt;&lt;style face="normal" font="default" size="100%"&gt;Pre-treatment &lt;/style&gt;&lt;style face="italic" font="default" size="100%"&gt;DPYD&lt;/style&gt;&lt;style face="normal" font="default" size="100%"&gt; genetic testing for patients who are prescribed chemotherapy involving fluoropyrimidines.&lt;/style&gt;&lt;/title&gt;&lt;tertiary-title&gt;SHTG Assessment Number 04&lt;/tertiary-title&gt;&lt;/titles&gt;&lt;volume&gt;2023&lt;/volume&gt;&lt;number&gt;22 October&lt;/number&gt;&lt;edition&gt;SHTG Assessment Number 04&lt;/edition&gt;&lt;dates&gt;&lt;year&gt;2020&lt;/year&gt;&lt;/dates&gt;&lt;publisher&gt;SHTG&lt;/publisher&gt;&lt;urls&gt;&lt;related-urls&gt;&lt;url&gt;https://shtg.scot/media/1873/pre-treatment-dpyd-genetic-testing-for-pts-prescribed-chemotherapy-involving-fluoropyrimidines-shtg-assess-04-med-onco-and-clin-genetics.pdf&lt;/url&gt;&lt;/related-urls&gt;&lt;/urls&gt;&lt;/record&gt;&lt;/Cite&gt;&lt;/EndNote&gt;</w:instrText>
      </w:r>
      <w:r w:rsidR="000E097B">
        <w:fldChar w:fldCharType="separate"/>
      </w:r>
      <w:r w:rsidR="000E097B">
        <w:rPr>
          <w:noProof/>
        </w:rPr>
        <w:t>(SHTG 2020)</w:t>
      </w:r>
      <w:r w:rsidR="000E097B">
        <w:fldChar w:fldCharType="end"/>
      </w:r>
      <w:r w:rsidR="000E097B" w:rsidRPr="003C53B6">
        <w:t xml:space="preserve">. </w:t>
      </w:r>
      <w:r w:rsidR="000E097B">
        <w:t xml:space="preserve">However, a follow-up investigation like NGS may not be required to validate the PCR results because the accuracy of the PCR testing in detecting the four variants is well studied, and the literature suggests a robust functional significance of the proposed variants </w:t>
      </w:r>
      <w:r w:rsidR="000E097B">
        <w:fldChar w:fldCharType="begin">
          <w:fldData xml:space="preserve">PEVuZE5vdGU+PENpdGU+PEF1dGhvcj5BbXN0dXR6PC9BdXRob3I+PFllYXI+MjAxODwvWWVhcj48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==
</w:fldData>
        </w:fldChar>
      </w:r>
      <w:r w:rsidR="000E097B">
        <w:instrText xml:space="preserve"> ADDIN EN.CITE </w:instrText>
      </w:r>
      <w:r w:rsidR="000E097B">
        <w:fldChar w:fldCharType="begin">
          <w:fldData xml:space="preserve">PEVuZE5vdGU+PENpdGU+PEF1dGhvcj5BbXN0dXR6PC9BdXRob3I+PFllYXI+MjAxODwvWWVhcj48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==
</w:fldData>
        </w:fldChar>
      </w:r>
      <w:r w:rsidR="000E097B">
        <w:instrText xml:space="preserve"> ADDIN EN.CITE.DATA </w:instrText>
      </w:r>
      <w:r w:rsidR="000E097B">
        <w:fldChar w:fldCharType="end"/>
      </w:r>
      <w:r w:rsidR="000E097B">
        <w:fldChar w:fldCharType="separate"/>
      </w:r>
      <w:r w:rsidR="000E097B">
        <w:rPr>
          <w:noProof/>
        </w:rPr>
        <w:t>(Amstutz et al. 2018; EMA 2020; Hamzic et al. 2020; Lunenburg et al. 2020)</w:t>
      </w:r>
      <w:r w:rsidR="000E097B">
        <w:fldChar w:fldCharType="end"/>
      </w:r>
      <w:r w:rsidR="000E097B">
        <w:t xml:space="preserve">. The applicant also confirmed that </w:t>
      </w:r>
      <w:r w:rsidR="000E097B" w:rsidRPr="00942A25">
        <w:rPr>
          <w:i/>
          <w:iCs/>
        </w:rPr>
        <w:t xml:space="preserve">DPYD </w:t>
      </w:r>
      <w:r w:rsidR="000E097B">
        <w:t>sequencing is not currently conducted in Australia following a PCR-based test.</w:t>
      </w:r>
    </w:p>
    <w:p w14:paraId="475288EC" w14:textId="1E06B8E3" w:rsidR="00D121FE" w:rsidRDefault="000A3549" w:rsidP="00FE4B22">
      <w:pPr>
        <w:rPr>
          <w:rFonts w:asciiTheme="minorHAnsi" w:hAnsiTheme="minorHAnsi" w:cstheme="minorHAnsi"/>
          <w:szCs w:val="20"/>
        </w:rPr>
      </w:pPr>
      <w:r>
        <w:rPr>
          <w:rFonts w:asciiTheme="minorHAnsi" w:hAnsiTheme="minorHAnsi" w:cstheme="minorHAnsi"/>
          <w:i/>
          <w:iCs/>
          <w:szCs w:val="20"/>
        </w:rPr>
        <w:t>DPYD</w:t>
      </w:r>
      <w:r w:rsidR="009B3E73">
        <w:rPr>
          <w:rFonts w:asciiTheme="minorHAnsi" w:hAnsiTheme="minorHAnsi" w:cstheme="minorHAnsi"/>
          <w:szCs w:val="20"/>
        </w:rPr>
        <w:t xml:space="preserve"> genotyping</w:t>
      </w:r>
      <w:r w:rsidR="00FD22DD">
        <w:rPr>
          <w:rFonts w:asciiTheme="minorHAnsi" w:hAnsiTheme="minorHAnsi" w:cstheme="minorHAnsi"/>
          <w:szCs w:val="20"/>
        </w:rPr>
        <w:t xml:space="preserve"> will be</w:t>
      </w:r>
      <w:r w:rsidR="00D121FE" w:rsidRPr="00E37EBF">
        <w:rPr>
          <w:rFonts w:asciiTheme="minorHAnsi" w:hAnsiTheme="minorHAnsi" w:cstheme="minorHAnsi"/>
          <w:szCs w:val="20"/>
        </w:rPr>
        <w:t xml:space="preserve"> conducted in a </w:t>
      </w:r>
      <w:r w:rsidR="0070750B" w:rsidRPr="0070750B">
        <w:rPr>
          <w:rFonts w:asciiTheme="minorHAnsi" w:hAnsiTheme="minorHAnsi" w:cstheme="minorHAnsi"/>
          <w:szCs w:val="20"/>
        </w:rPr>
        <w:t xml:space="preserve">National Association of Testing Authorities </w:t>
      </w:r>
      <w:r w:rsidR="0070750B">
        <w:rPr>
          <w:rFonts w:asciiTheme="minorHAnsi" w:hAnsiTheme="minorHAnsi" w:cstheme="minorHAnsi"/>
          <w:szCs w:val="20"/>
        </w:rPr>
        <w:t>(</w:t>
      </w:r>
      <w:r w:rsidR="00D121FE" w:rsidRPr="00E37EBF">
        <w:rPr>
          <w:rFonts w:asciiTheme="minorHAnsi" w:hAnsiTheme="minorHAnsi" w:cstheme="minorHAnsi"/>
          <w:szCs w:val="20"/>
        </w:rPr>
        <w:t>NATA</w:t>
      </w:r>
      <w:r w:rsidR="0070750B" w:rsidRPr="002F2270">
        <w:rPr>
          <w:rFonts w:asciiTheme="minorHAnsi" w:hAnsiTheme="minorHAnsi" w:cstheme="minorHAnsi"/>
          <w:szCs w:val="20"/>
        </w:rPr>
        <w:t>) a</w:t>
      </w:r>
      <w:r w:rsidR="00D121FE" w:rsidRPr="00E37EBF">
        <w:rPr>
          <w:rFonts w:asciiTheme="minorHAnsi" w:hAnsiTheme="minorHAnsi" w:cstheme="minorHAnsi"/>
          <w:szCs w:val="20"/>
        </w:rPr>
        <w:t xml:space="preserve">ccredited diagnostic laboratory in accordance with </w:t>
      </w:r>
      <w:r w:rsidR="00E8693A">
        <w:rPr>
          <w:rFonts w:asciiTheme="minorHAnsi" w:hAnsiTheme="minorHAnsi" w:cstheme="minorHAnsi"/>
          <w:szCs w:val="20"/>
        </w:rPr>
        <w:t>the NPAAC</w:t>
      </w:r>
      <w:r w:rsidR="0070750B" w:rsidRPr="0070750B">
        <w:rPr>
          <w:rFonts w:asciiTheme="minorHAnsi" w:hAnsiTheme="minorHAnsi" w:cstheme="minorHAnsi"/>
          <w:szCs w:val="20"/>
        </w:rPr>
        <w:t xml:space="preserve"> </w:t>
      </w:r>
      <w:r w:rsidR="00D121FE" w:rsidRPr="00E37EBF">
        <w:rPr>
          <w:rFonts w:asciiTheme="minorHAnsi" w:hAnsiTheme="minorHAnsi" w:cstheme="minorHAnsi"/>
          <w:szCs w:val="20"/>
        </w:rPr>
        <w:t>guidelines</w:t>
      </w:r>
      <w:r w:rsidR="00774FD5">
        <w:rPr>
          <w:rFonts w:asciiTheme="minorHAnsi" w:hAnsiTheme="minorHAnsi" w:cstheme="minorHAnsi"/>
          <w:szCs w:val="20"/>
        </w:rPr>
        <w:t xml:space="preserve"> </w:t>
      </w:r>
      <w:r w:rsidR="00346831">
        <w:rPr>
          <w:rFonts w:asciiTheme="minorHAnsi" w:hAnsiTheme="minorHAnsi" w:cstheme="minorHAnsi"/>
          <w:szCs w:val="20"/>
        </w:rPr>
        <w:fldChar w:fldCharType="begin"/>
      </w:r>
      <w:r w:rsidR="00232847">
        <w:rPr>
          <w:rFonts w:asciiTheme="minorHAnsi" w:hAnsiTheme="minorHAnsi" w:cstheme="minorHAnsi"/>
          <w:szCs w:val="20"/>
        </w:rPr>
        <w:instrText xml:space="preserve"> ADDIN EN.CITE &lt;EndNote&gt;&lt;Cite ExcludeAuth="1"&gt;&lt;Author&gt;Australian Commission on Safety and Quality in Health Care (ACSQHC)&lt;/Author&gt;&lt;Year&gt;2022&lt;/Year&gt;&lt;RecNum&gt;33&lt;/RecNum&gt;&lt;Prefix&gt;ACSQHC &lt;/Prefix&gt;&lt;DisplayText&gt;(ACSQHC 2022)&lt;/DisplayText&gt;&lt;record&gt;&lt;rec-number&gt;33&lt;/rec-number&gt;&lt;foreign-keys&gt;&lt;key app="EN" db-id="fppzex9dnf5ze9es5zd5dpe0xa2xp0pp205d" timestamp="1697435326"&gt;33&lt;/key&gt;&lt;/foreign-keys&gt;&lt;ref-type name="Web Page"&gt;12&lt;/ref-type&gt;&lt;contributors&gt;&lt;authors&gt;&lt;author&gt;Australian Commission on Safety and Quality in Health Care (ACSQHC),&lt;/author&gt;&lt;/authors&gt;&lt;secondary-authors&gt;&lt;author&gt;The National Pathology Accreditation Advisory Council (NPAAC)&lt;/author&gt;&lt;/secondary-authors&gt;&lt;/contributors&gt;&lt;titles&gt;&lt;title&gt;Requirements for medical testing for human genetic variation- Third Edition&lt;/title&gt;&lt;/titles&gt;&lt;volume&gt;2023&lt;/volume&gt;&lt;number&gt;16 Oct&lt;/number&gt;&lt;edition&gt;Third&lt;/edition&gt;&lt;dates&gt;&lt;year&gt;2022&lt;/year&gt;&lt;/dates&gt;&lt;pub-location&gt;Sydney&lt;/pub-location&gt;&lt;publisher&gt;The National Pathology Accreditation Advisory Council (NPAAC)&lt;/publisher&gt;&lt;urls&gt;&lt;related-urls&gt;&lt;url&gt;https://www.safetyandquality.gov.au/sites/default/files/2023-03/requirements_for_medical_testing_for_human_genetic_variation_third_edition_2022.pdf&lt;/url&gt;&lt;/related-urls&gt;&lt;/urls&gt;&lt;/record&gt;&lt;/Cite&gt;&lt;/EndNote&gt;</w:instrText>
      </w:r>
      <w:r w:rsidR="00346831">
        <w:rPr>
          <w:rFonts w:asciiTheme="minorHAnsi" w:hAnsiTheme="minorHAnsi" w:cstheme="minorHAnsi"/>
          <w:szCs w:val="20"/>
        </w:rPr>
        <w:fldChar w:fldCharType="separate"/>
      </w:r>
      <w:r w:rsidR="00232847">
        <w:rPr>
          <w:rFonts w:asciiTheme="minorHAnsi" w:hAnsiTheme="minorHAnsi" w:cstheme="minorHAnsi"/>
          <w:noProof/>
          <w:szCs w:val="20"/>
        </w:rPr>
        <w:t>(ACSQHC 2022)</w:t>
      </w:r>
      <w:r w:rsidR="00346831">
        <w:rPr>
          <w:rFonts w:asciiTheme="minorHAnsi" w:hAnsiTheme="minorHAnsi" w:cstheme="minorHAnsi"/>
          <w:szCs w:val="20"/>
        </w:rPr>
        <w:fldChar w:fldCharType="end"/>
      </w:r>
      <w:r w:rsidR="00D121FE">
        <w:rPr>
          <w:rFonts w:asciiTheme="minorHAnsi" w:hAnsiTheme="minorHAnsi" w:cstheme="minorHAnsi"/>
          <w:szCs w:val="20"/>
        </w:rPr>
        <w:t>.</w:t>
      </w:r>
    </w:p>
    <w:p w14:paraId="129C1807" w14:textId="2222F3F9" w:rsidR="00834A07" w:rsidRDefault="00834A07" w:rsidP="00834A07">
      <w:pPr>
        <w:pStyle w:val="Heading4"/>
      </w:pPr>
      <w:r>
        <w:t>Gene sequencing</w:t>
      </w:r>
    </w:p>
    <w:p w14:paraId="47419B2B" w14:textId="1F855FD2" w:rsidR="00834A07" w:rsidRDefault="00834A07" w:rsidP="00834A07">
      <w:r>
        <w:t xml:space="preserve">An alternative approach is </w:t>
      </w:r>
      <w:r w:rsidR="00A01421">
        <w:t>sequencing the gene or exons, for example using</w:t>
      </w:r>
      <w:r>
        <w:t xml:space="preserve"> Next Generation Sequencing (NGS)</w:t>
      </w:r>
      <w:r w:rsidR="00A01421">
        <w:t>. This</w:t>
      </w:r>
      <w:r>
        <w:t xml:space="preserve"> </w:t>
      </w:r>
      <w:r w:rsidRPr="009775F6">
        <w:t xml:space="preserve">has the potential to reveal additional </w:t>
      </w:r>
      <w:r>
        <w:t>rare pathogenic or likely pathogenic genetic variants</w:t>
      </w:r>
      <w:r w:rsidR="00A01421">
        <w:t xml:space="preserve">, although would likely </w:t>
      </w:r>
      <w:r w:rsidR="009829B1">
        <w:t xml:space="preserve">also </w:t>
      </w:r>
      <w:r w:rsidR="00A01421">
        <w:t xml:space="preserve">be more costly than testing of </w:t>
      </w:r>
      <w:r w:rsidR="0083505C">
        <w:t xml:space="preserve">the four </w:t>
      </w:r>
      <w:r w:rsidR="00A01421">
        <w:t>SNPs</w:t>
      </w:r>
      <w:r w:rsidRPr="009775F6">
        <w:t xml:space="preserve">. For example, a recent study explored genotype-phenotype correlations by conducting exon sequencing of the </w:t>
      </w:r>
      <w:r w:rsidRPr="003609B6">
        <w:rPr>
          <w:i/>
          <w:iCs/>
        </w:rPr>
        <w:t>DPYD</w:t>
      </w:r>
      <w:r w:rsidRPr="009775F6">
        <w:t xml:space="preserve"> gene in a group of 94 patients. </w:t>
      </w:r>
      <w:r>
        <w:t>The study found e</w:t>
      </w:r>
      <w:r w:rsidRPr="009775F6">
        <w:t>ight common and 23 rare variants, collectively accounting for 42.5% of all DPD deficiencies observed in the study population</w:t>
      </w:r>
      <w:r>
        <w:t xml:space="preserve"> </w:t>
      </w:r>
      <w:r>
        <w:fldChar w:fldCharType="begin">
          <w:fldData xml:space="preserve">PEVuZE5vdGU+PENpdGU+PEF1dGhvcj5EZSBMdWNhPC9BdXRob3I+PFllYXI+MjAyMjwvWWVhcj48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</w:fldData>
        </w:fldChar>
      </w:r>
      <w:r>
        <w:instrText xml:space="preserve"> ADDIN EN.CITE </w:instrText>
      </w:r>
      <w:r>
        <w:fldChar w:fldCharType="begin">
          <w:fldData xml:space="preserve">PEVuZE5vdGU+PENpdGU+PEF1dGhvcj5EZSBMdWNhPC9BdXRob3I+PFllYXI+MjAyMjwvWWVhcj48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</w:fldData>
        </w:fldChar>
      </w:r>
      <w:r>
        <w:instrText xml:space="preserve"> ADDIN EN.CITE.DATA </w:instrText>
      </w:r>
      <w:r>
        <w:fldChar w:fldCharType="end"/>
      </w:r>
      <w:r>
        <w:fldChar w:fldCharType="separate"/>
      </w:r>
      <w:r>
        <w:rPr>
          <w:noProof/>
        </w:rPr>
        <w:t>(De Luca et al. 2022)</w:t>
      </w:r>
      <w:r>
        <w:fldChar w:fldCharType="end"/>
      </w:r>
      <w:r>
        <w:t xml:space="preserve">. </w:t>
      </w:r>
    </w:p>
    <w:p w14:paraId="2BFDC5C2" w14:textId="367508AE" w:rsidR="00B430AD" w:rsidRDefault="00690203" w:rsidP="00834A07">
      <w:r w:rsidRPr="00690203">
        <w:rPr>
          <w:i/>
          <w:iCs/>
        </w:rPr>
        <w:t xml:space="preserve">PASC noted that the applicant had proposed genotyping of </w:t>
      </w:r>
      <w:r w:rsidR="00403191">
        <w:rPr>
          <w:i/>
          <w:iCs/>
        </w:rPr>
        <w:t>four</w:t>
      </w:r>
      <w:r w:rsidRPr="00690203">
        <w:rPr>
          <w:i/>
          <w:iCs/>
        </w:rPr>
        <w:t xml:space="preserve"> SNPs for the intervention, but that Sanger sequencing, next generation sequencing (NGS) and single nucleotide polymorphism (SNP) arrays were other methods that could be used to identify these and potentially other </w:t>
      </w:r>
      <w:r w:rsidRPr="00870D4F">
        <w:rPr>
          <w:i/>
          <w:iCs/>
        </w:rPr>
        <w:t>DPYD</w:t>
      </w:r>
      <w:r w:rsidRPr="00690203">
        <w:rPr>
          <w:i/>
          <w:iCs/>
        </w:rPr>
        <w:t xml:space="preserve"> variants. PASC considered that non-targeted sequencing methods were likely to identify variants of unknown significance (VUS) or variants with no demonstrated effect on DPD enzyme reduction, and potentially at greater testing cost.</w:t>
      </w:r>
      <w:r w:rsidR="00D81AEB">
        <w:rPr>
          <w:i/>
          <w:iCs/>
        </w:rPr>
        <w:t xml:space="preserve"> </w:t>
      </w:r>
      <w:r w:rsidRPr="00690203">
        <w:rPr>
          <w:i/>
          <w:iCs/>
        </w:rPr>
        <w:t xml:space="preserve">PASC also considered the applicant’s advice that genotyping is the ‘gold standard’ method for identifying the </w:t>
      </w:r>
      <w:r w:rsidR="00403191">
        <w:rPr>
          <w:i/>
          <w:iCs/>
        </w:rPr>
        <w:t>four</w:t>
      </w:r>
      <w:r w:rsidRPr="00690203">
        <w:rPr>
          <w:i/>
          <w:iCs/>
        </w:rPr>
        <w:t xml:space="preserve"> proposed genetic variants. Overall, PASC advised the intervention should be genotyping of </w:t>
      </w:r>
      <w:r w:rsidR="008F1814">
        <w:rPr>
          <w:i/>
          <w:iCs/>
        </w:rPr>
        <w:t xml:space="preserve">at least </w:t>
      </w:r>
      <w:r w:rsidRPr="00690203">
        <w:rPr>
          <w:i/>
          <w:iCs/>
        </w:rPr>
        <w:t xml:space="preserve">the </w:t>
      </w:r>
      <w:r w:rsidR="00403191">
        <w:rPr>
          <w:i/>
          <w:iCs/>
        </w:rPr>
        <w:t>four</w:t>
      </w:r>
      <w:r w:rsidRPr="00690203">
        <w:rPr>
          <w:i/>
          <w:iCs/>
        </w:rPr>
        <w:t xml:space="preserve"> proposed SNPs, and gene sequencing should not be added </w:t>
      </w:r>
      <w:r w:rsidR="00A6702B">
        <w:rPr>
          <w:i/>
          <w:iCs/>
        </w:rPr>
        <w:t xml:space="preserve">to the </w:t>
      </w:r>
      <w:r w:rsidR="003E2B5E">
        <w:rPr>
          <w:i/>
          <w:iCs/>
        </w:rPr>
        <w:t>HTA</w:t>
      </w:r>
      <w:r w:rsidR="00A6702B">
        <w:rPr>
          <w:i/>
          <w:iCs/>
        </w:rPr>
        <w:t xml:space="preserve"> </w:t>
      </w:r>
      <w:r w:rsidRPr="00690203">
        <w:rPr>
          <w:i/>
          <w:iCs/>
        </w:rPr>
        <w:t xml:space="preserve">as a scenario of the intervention. </w:t>
      </w:r>
      <w:r w:rsidR="005F1162">
        <w:t xml:space="preserve"> </w:t>
      </w:r>
    </w:p>
    <w:p w14:paraId="1A70B6A7" w14:textId="7A8EDE13" w:rsidR="00421E8A" w:rsidRPr="005D26F6" w:rsidRDefault="00B430AD" w:rsidP="00834A07">
      <w:pPr>
        <w:rPr>
          <w:i/>
          <w:iCs/>
        </w:rPr>
      </w:pPr>
      <w:r>
        <w:rPr>
          <w:i/>
          <w:iCs/>
        </w:rPr>
        <w:t xml:space="preserve">PASC noted that the method-agnostic </w:t>
      </w:r>
      <w:r w:rsidR="00A6702B">
        <w:rPr>
          <w:i/>
          <w:iCs/>
        </w:rPr>
        <w:t xml:space="preserve">genotyping </w:t>
      </w:r>
      <w:r>
        <w:rPr>
          <w:i/>
          <w:iCs/>
        </w:rPr>
        <w:t>item descriptor</w:t>
      </w:r>
      <w:r w:rsidR="00145642">
        <w:rPr>
          <w:i/>
          <w:iCs/>
        </w:rPr>
        <w:t xml:space="preserve"> would not exclude laboratories from choosing to use non-targeted methods</w:t>
      </w:r>
      <w:r>
        <w:rPr>
          <w:i/>
          <w:iCs/>
        </w:rPr>
        <w:t xml:space="preserve">, and </w:t>
      </w:r>
      <w:r w:rsidR="003F0746">
        <w:rPr>
          <w:i/>
          <w:iCs/>
        </w:rPr>
        <w:t>in that case</w:t>
      </w:r>
      <w:r>
        <w:rPr>
          <w:i/>
          <w:iCs/>
        </w:rPr>
        <w:t xml:space="preserve"> </w:t>
      </w:r>
      <w:r w:rsidRPr="00D81AEB">
        <w:rPr>
          <w:i/>
          <w:iCs/>
        </w:rPr>
        <w:t xml:space="preserve">use of virtual panels </w:t>
      </w:r>
      <w:r>
        <w:rPr>
          <w:i/>
          <w:iCs/>
        </w:rPr>
        <w:t>could</w:t>
      </w:r>
      <w:r w:rsidRPr="00D81AEB">
        <w:rPr>
          <w:i/>
          <w:iCs/>
        </w:rPr>
        <w:t xml:space="preserve"> ensure only the variants described </w:t>
      </w:r>
      <w:r>
        <w:rPr>
          <w:i/>
          <w:iCs/>
        </w:rPr>
        <w:t>in line with current guidelines we</w:t>
      </w:r>
      <w:r w:rsidRPr="00D81AEB">
        <w:rPr>
          <w:i/>
          <w:iCs/>
        </w:rPr>
        <w:t xml:space="preserve">re </w:t>
      </w:r>
      <w:r>
        <w:rPr>
          <w:i/>
          <w:iCs/>
        </w:rPr>
        <w:t>reported thereby preventing implications from the detection of VUS</w:t>
      </w:r>
      <w:r w:rsidR="00145642">
        <w:rPr>
          <w:i/>
          <w:iCs/>
        </w:rPr>
        <w:t>s</w:t>
      </w:r>
      <w:r>
        <w:rPr>
          <w:i/>
          <w:iCs/>
        </w:rPr>
        <w:t>.</w:t>
      </w:r>
    </w:p>
    <w:p w14:paraId="577BE841" w14:textId="55F435EF" w:rsidR="00253C9D" w:rsidRDefault="00253C9D" w:rsidP="00B73706">
      <w:pPr>
        <w:pStyle w:val="Heading4"/>
      </w:pPr>
      <w:r>
        <w:t>Phenotypic testing</w:t>
      </w:r>
    </w:p>
    <w:p w14:paraId="6D74418F" w14:textId="702A8A94" w:rsidR="00DA6E3D" w:rsidRDefault="00253C9D" w:rsidP="00A51BA9">
      <w:r>
        <w:t xml:space="preserve">Some phenotypic methods can identify decreased DPD enzyme activity and are endorsed by some international guidelines </w:t>
      </w:r>
      <w:r>
        <w:fldChar w:fldCharType="begin">
          <w:fldData xml:space="preserve">PEVuZE5vdGU+PENpdGU+PEF1dGhvcj5MdW5lbmJ1cmc8L0F1dGhvcj48WWVhcj4yMDIwPC9ZZWFy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</w:fldData>
        </w:fldChar>
      </w:r>
      <w:r>
        <w:instrText xml:space="preserve"> ADDIN EN.CITE </w:instrText>
      </w:r>
      <w:r>
        <w:fldChar w:fldCharType="begin">
          <w:fldData xml:space="preserve">PEVuZE5vdGU+PENpdGU+PEF1dGhvcj5MdW5lbmJ1cmc8L0F1dGhvcj48WWVhcj4yMDIwPC9ZZWFy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</w:fldData>
        </w:fldChar>
      </w:r>
      <w:r>
        <w:instrText xml:space="preserve"> ADDIN EN.CITE.DATA </w:instrText>
      </w:r>
      <w:r>
        <w:fldChar w:fldCharType="end"/>
      </w:r>
      <w:r>
        <w:fldChar w:fldCharType="separate"/>
      </w:r>
      <w:r>
        <w:rPr>
          <w:noProof/>
        </w:rPr>
        <w:t>(Lunenburg et al. 2020)</w:t>
      </w:r>
      <w:r>
        <w:fldChar w:fldCharType="end"/>
      </w:r>
      <w:r>
        <w:t xml:space="preserve"> and publicly subsidised in some European countries </w:t>
      </w:r>
      <w:r>
        <w:fldChar w:fldCharType="begin">
          <w:fldData xml:space="preserve">PEVuZE5vdGU+PENpdGU+PEF1dGhvcj5kZSBXaXRoPC9BdXRob3I+PFllYXI+MjAyMzwvWWVhcj48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</w:fldData>
        </w:fldChar>
      </w:r>
      <w:r>
        <w:instrText xml:space="preserve"> ADDIN EN.CITE </w:instrText>
      </w:r>
      <w:r>
        <w:fldChar w:fldCharType="begin">
          <w:fldData xml:space="preserve">PEVuZE5vdGU+PENpdGU+PEF1dGhvcj5kZSBXaXRoPC9BdXRob3I+PFllYXI+MjAyMzwvWWVhcj48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</w:fldData>
        </w:fldChar>
      </w:r>
      <w:r>
        <w:instrText xml:space="preserve"> ADDIN EN.CITE.DATA </w:instrText>
      </w:r>
      <w:r>
        <w:fldChar w:fldCharType="end"/>
      </w:r>
      <w:r>
        <w:fldChar w:fldCharType="separate"/>
      </w:r>
      <w:r>
        <w:rPr>
          <w:noProof/>
        </w:rPr>
        <w:t>(de With et al. 2023)</w:t>
      </w:r>
      <w:r>
        <w:fldChar w:fldCharType="end"/>
      </w:r>
      <w:r>
        <w:t>. However, the applica</w:t>
      </w:r>
      <w:r w:rsidR="00D400F1">
        <w:t>n</w:t>
      </w:r>
      <w:r>
        <w:t xml:space="preserve">t did not propose </w:t>
      </w:r>
      <w:r w:rsidR="00296D28">
        <w:t xml:space="preserve">phenotypic </w:t>
      </w:r>
      <w:r>
        <w:t xml:space="preserve">methods </w:t>
      </w:r>
      <w:r w:rsidR="006B68A7">
        <w:t>as interventions</w:t>
      </w:r>
      <w:r>
        <w:t xml:space="preserve"> based on their drawbacks </w:t>
      </w:r>
      <w:r>
        <w:fldChar w:fldCharType="begin">
          <w:fldData xml:space="preserve">PEVuZE5vdGU+PENpdGU+PEF1dGhvcj5LbmlrbWFuPC9BdXRob3I+PFllYXI+MjAyMTwvWWVhcj48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</w:fldData>
        </w:fldChar>
      </w:r>
      <w:r>
        <w:instrText xml:space="preserve"> ADDIN EN.CITE </w:instrText>
      </w:r>
      <w:r>
        <w:fldChar w:fldCharType="begin">
          <w:fldData xml:space="preserve">PEVuZE5vdGU+PENpdGU+PEF1dGhvcj5LbmlrbWFuPC9BdXRob3I+PFllYXI+MjAyMTwvWWVhcj48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</w:fldData>
        </w:fldChar>
      </w:r>
      <w:r>
        <w:instrText xml:space="preserve"> ADDIN EN.CITE.DATA </w:instrText>
      </w:r>
      <w:r>
        <w:fldChar w:fldCharType="end"/>
      </w:r>
      <w:r>
        <w:fldChar w:fldCharType="separate"/>
      </w:r>
      <w:r>
        <w:rPr>
          <w:noProof/>
        </w:rPr>
        <w:t>(Knikman et al. 2021)</w:t>
      </w:r>
      <w:r>
        <w:fldChar w:fldCharType="end"/>
      </w:r>
      <w:r>
        <w:t xml:space="preserve"> (p</w:t>
      </w:r>
      <w:r w:rsidR="005833F5">
        <w:t>8</w:t>
      </w:r>
      <w:r w:rsidR="002A0418" w:rsidRPr="002A0418">
        <w:rPr>
          <w:iCs/>
        </w:rPr>
        <w:t xml:space="preserve"> </w:t>
      </w:r>
      <w:r w:rsidR="002A0418">
        <w:rPr>
          <w:iCs/>
        </w:rPr>
        <w:t xml:space="preserve">of the </w:t>
      </w:r>
      <w:hyperlink r:id="rId14" w:history="1">
        <w:r w:rsidR="002A0418" w:rsidRPr="00F33B41">
          <w:rPr>
            <w:rStyle w:val="Hyperlink"/>
            <w:rFonts w:ascii="Calibri" w:hAnsi="Calibri"/>
            <w:iCs/>
          </w:rPr>
          <w:t>application</w:t>
        </w:r>
      </w:hyperlink>
      <w:r>
        <w:t>)</w:t>
      </w:r>
      <w:r w:rsidR="00421E8A">
        <w:t xml:space="preserve">. </w:t>
      </w:r>
    </w:p>
    <w:p w14:paraId="4F3A6EBB" w14:textId="659624F4" w:rsidR="00253C9D" w:rsidRDefault="0083505C" w:rsidP="00253C9D">
      <w:pPr>
        <w:spacing w:after="0"/>
      </w:pPr>
      <w:r>
        <w:t xml:space="preserve">Phenotypic </w:t>
      </w:r>
      <w:r w:rsidR="00421E8A">
        <w:t>methods and their drawbacks are:</w:t>
      </w:r>
    </w:p>
    <w:p w14:paraId="3D234CE2" w14:textId="32C3DF64" w:rsidR="00AA6494" w:rsidRDefault="00253C9D" w:rsidP="00213D2A">
      <w:pPr>
        <w:pStyle w:val="ListParagraph"/>
        <w:numPr>
          <w:ilvl w:val="0"/>
          <w:numId w:val="15"/>
        </w:numPr>
      </w:pPr>
      <w:r w:rsidRPr="009A5616">
        <w:rPr>
          <w:b/>
        </w:rPr>
        <w:t xml:space="preserve">Determining pre-treatment dihydrouracil to uracil </w:t>
      </w:r>
      <w:r w:rsidR="00A34D66">
        <w:rPr>
          <w:b/>
          <w:bCs/>
        </w:rPr>
        <w:t>ratio</w:t>
      </w:r>
      <w:r w:rsidRPr="009A5616">
        <w:rPr>
          <w:b/>
        </w:rPr>
        <w:t xml:space="preserve"> in blood</w:t>
      </w:r>
      <w:r w:rsidR="00421E8A" w:rsidRPr="009A5616">
        <w:rPr>
          <w:b/>
        </w:rPr>
        <w:t>:</w:t>
      </w:r>
      <w:r w:rsidR="00D401B4">
        <w:t xml:space="preserve"> </w:t>
      </w:r>
      <w:r w:rsidR="00421E8A">
        <w:t xml:space="preserve">The test is based on </w:t>
      </w:r>
      <w:r w:rsidR="00D401B4" w:rsidRPr="00D401B4">
        <w:t xml:space="preserve">DPD </w:t>
      </w:r>
      <w:r w:rsidR="00F8577F">
        <w:t xml:space="preserve">enzyme </w:t>
      </w:r>
      <w:r w:rsidR="00D401B4" w:rsidRPr="00D401B4">
        <w:t>convert</w:t>
      </w:r>
      <w:r w:rsidR="00421E8A">
        <w:t>ing</w:t>
      </w:r>
      <w:r w:rsidR="00D401B4" w:rsidRPr="00D401B4">
        <w:t xml:space="preserve"> its endogenous substrate uracil (U) into dihydrouracil (DHU)</w:t>
      </w:r>
      <w:r w:rsidR="00F8577F">
        <w:t xml:space="preserve">. </w:t>
      </w:r>
      <w:r w:rsidR="000E67E4">
        <w:t xml:space="preserve">Testing U or DHU concentrations in </w:t>
      </w:r>
      <w:r w:rsidR="005B545C">
        <w:t>blood</w:t>
      </w:r>
      <w:r w:rsidR="000E67E4">
        <w:t xml:space="preserve"> plasma entail</w:t>
      </w:r>
      <w:r w:rsidR="002957A2">
        <w:t xml:space="preserve">s </w:t>
      </w:r>
      <w:r w:rsidR="002957A2" w:rsidRPr="002957A2">
        <w:t>ultra-performance liquid chromatography–tandem mass spectrometry (UPLC–MS/MS) assay</w:t>
      </w:r>
      <w:r w:rsidR="00E24E91">
        <w:t xml:space="preserve"> using the patient’s blood sample</w:t>
      </w:r>
      <w:r w:rsidR="002957A2">
        <w:t xml:space="preserve"> </w:t>
      </w:r>
      <w:r w:rsidR="00FE2AEE">
        <w:fldChar w:fldCharType="begin"/>
      </w:r>
      <w:r w:rsidR="00FE2AEE">
        <w:instrText xml:space="preserve"> ADDIN EN.CITE &lt;EndNote&gt;&lt;Cite&gt;&lt;Author&gt;Jacobs&lt;/Author&gt;&lt;Year&gt;2016&lt;/Year&gt;&lt;RecNum&gt;76&lt;/RecNum&gt;&lt;DisplayText&gt;(Jacobs et al. 2016)&lt;/DisplayText&gt;&lt;record&gt;&lt;rec-number&gt;76&lt;/rec-number&gt;&lt;foreign-keys&gt;&lt;key app="EN" db-id="fppzex9dnf5ze9es5zd5dpe0xa2xp0pp205d" timestamp="1699503266"&gt;76&lt;/key&gt;&lt;/foreign-keys&gt;&lt;ref-type name="Journal Article"&gt;17&lt;/ref-type&gt;&lt;contributors&gt;&lt;authors&gt;&lt;author&gt;Jacobs, Bart A. W.&lt;/author&gt;&lt;author&gt;Rosing, Hilde&lt;/author&gt;&lt;author&gt;de Vries, Niels&lt;/author&gt;&lt;author&gt;Meulendijks, Didier&lt;/author&gt;&lt;author&gt;Henricks, Linda M.&lt;/author&gt;&lt;author&gt;Schellens, Jan H. M.&lt;/author&gt;&lt;author&gt;Beijnen, Jos H.&lt;/author&gt;&lt;/authors&gt;&lt;/contributors&gt;&lt;titles&gt;&lt;title&gt;Development and validation of a rapid and sensitive UPLC–MS/MS method for determination of uracil and dihydrouracil in human plasma&lt;/title&gt;&lt;secondary-title&gt;Journal of Pharmaceutical and Biomedical Analysis&lt;/secondary-title&gt;&lt;/titles&gt;&lt;periodical&gt;&lt;full-title&gt;Journal of Pharmaceutical and Biomedical Analysis&lt;/full-title&gt;&lt;/periodical&gt;&lt;pages&gt;75-82&lt;/pages&gt;&lt;volume&gt;126&lt;/volume&gt;&lt;keywords&gt;&lt;keyword&gt;Uracil&lt;/keyword&gt;&lt;keyword&gt;Dihydrouracil&lt;/keyword&gt;&lt;keyword&gt;Dihydropyrimidine dehydrogenase&lt;/keyword&gt;&lt;keyword&gt;UPLC–MS/MS&lt;/keyword&gt;&lt;keyword&gt;Capecitabine&lt;/keyword&gt;&lt;keyword&gt;5-Fluorouracil&lt;/keyword&gt;&lt;/keywords&gt;&lt;dates&gt;&lt;year&gt;2016&lt;/year&gt;&lt;pub-dates&gt;&lt;date&gt;2016/07/15/&lt;/date&gt;&lt;/pub-dates&gt;&lt;/dates&gt;&lt;isbn&gt;0731-7085&lt;/isbn&gt;&lt;urls&gt;&lt;related-urls&gt;&lt;url&gt;https://www.sciencedirect.com/science/article/pii/S0731708516302254&lt;/url&gt;&lt;/related-urls&gt;&lt;/urls&gt;&lt;electronic-resource-num&gt;https://doi.org/10.1016/j.jpba.2016.04.039&lt;/electronic-resource-num&gt;&lt;/record&gt;&lt;/Cite&gt;&lt;/EndNote&gt;</w:instrText>
      </w:r>
      <w:r w:rsidR="00FE2AEE">
        <w:fldChar w:fldCharType="separate"/>
      </w:r>
      <w:r w:rsidR="00FE2AEE">
        <w:rPr>
          <w:noProof/>
        </w:rPr>
        <w:t>(Jacobs et al. 2016)</w:t>
      </w:r>
      <w:r w:rsidR="00FE2AEE">
        <w:fldChar w:fldCharType="end"/>
      </w:r>
      <w:r w:rsidR="002957A2">
        <w:t>.</w:t>
      </w:r>
      <w:r w:rsidR="000E67E4">
        <w:t xml:space="preserve"> </w:t>
      </w:r>
      <w:r w:rsidR="00F8577F">
        <w:t>The</w:t>
      </w:r>
      <w:r w:rsidR="00D401B4" w:rsidRPr="00D401B4">
        <w:t xml:space="preserve"> pre</w:t>
      </w:r>
      <w:r w:rsidR="00F8577F">
        <w:t>-</w:t>
      </w:r>
      <w:r w:rsidR="00D401B4" w:rsidRPr="00D401B4">
        <w:t>treatment ratio of serum concentrations of DHU to U – the DHU/U ratio – has been investigated as a phenotypic measure of systemic DPD activity</w:t>
      </w:r>
      <w:r w:rsidR="00606DCB">
        <w:t xml:space="preserve"> </w:t>
      </w:r>
      <w:r w:rsidR="00FE2AEE">
        <w:fldChar w:fldCharType="begin"/>
      </w:r>
      <w:r w:rsidR="00FE2AEE">
        <w:instrText xml:space="preserve"> ADDIN EN.CITE &lt;EndNote&gt;&lt;Cite&gt;&lt;Author&gt;Meulendijks&lt;/Author&gt;&lt;Year&gt;2017&lt;/Year&gt;&lt;RecNum&gt;72&lt;/RecNum&gt;&lt;DisplayText&gt;(Meulendijks et al. 2017)&lt;/DisplayText&gt;&lt;record&gt;&lt;rec-number&gt;72&lt;/rec-number&gt;&lt;foreign-keys&gt;&lt;key app="EN" db-id="fppzex9dnf5ze9es5zd5dpe0xa2xp0pp205d" timestamp="1699418573"&gt;72&lt;/key&gt;&lt;/foreign-keys&gt;&lt;ref-type name="Journal Article"&gt;17&lt;/ref-type&gt;&lt;contributors&gt;&lt;authors&gt;&lt;author&gt;Meulendijks, Didier&lt;/author&gt;&lt;author&gt;Henricks, Linda M.&lt;/author&gt;&lt;author&gt;Jacobs, Bart A. W.&lt;/author&gt;&lt;author&gt;Aliev, Abidin&lt;/author&gt;&lt;author&gt;Deenen, Maarten J.&lt;/author&gt;&lt;author&gt;de Vries, Niels&lt;/author&gt;&lt;author&gt;Rosing, Hilde&lt;/author&gt;&lt;author&gt;van Werkhoven, Erik&lt;/author&gt;&lt;author&gt;de Boer, Anthonius&lt;/author&gt;&lt;author&gt;Beijnen, Jos H.&lt;/author&gt;&lt;author&gt;Mandigers, Caroline M. P. W.&lt;/author&gt;&lt;author&gt;Soesan, Marcel&lt;/author&gt;&lt;author&gt;Cats, Annemieke&lt;/author&gt;&lt;author&gt;Schellens, Jan H. M.&lt;/author&gt;&lt;/authors&gt;&lt;/contributors&gt;&lt;titles&gt;&lt;title&gt;Pretreatment serum uracil concentration as a predictor of severe and fatal fluoropyrimidine-associated toxicity&lt;/title&gt;&lt;secondary-title&gt;British Journal of Cancer&lt;/secondary-title&gt;&lt;/titles&gt;&lt;periodical&gt;&lt;full-title&gt;British Journal of Cancer&lt;/full-title&gt;&lt;/periodical&gt;&lt;pages&gt;1415-1424&lt;/pages&gt;&lt;volume&gt;116&lt;/volume&gt;&lt;number&gt;11&lt;/number&gt;&lt;dates&gt;&lt;year&gt;2017&lt;/year&gt;&lt;pub-dates&gt;&lt;date&gt;2017/05/01&lt;/date&gt;&lt;/pub-dates&gt;&lt;/dates&gt;&lt;isbn&gt;1532-1827&lt;/isbn&gt;&lt;urls&gt;&lt;related-urls&gt;&lt;url&gt;https://doi.org/10.1038/bjc.2017.94&lt;/url&gt;&lt;/related-urls&gt;&lt;/urls&gt;&lt;electronic-resource-num&gt;10.1038/bjc.2017.94&lt;/electronic-resource-num&gt;&lt;/record&gt;&lt;/Cite&gt;&lt;/EndNote&gt;</w:instrText>
      </w:r>
      <w:r w:rsidR="00FE2AEE">
        <w:fldChar w:fldCharType="separate"/>
      </w:r>
      <w:r w:rsidR="00FE2AEE">
        <w:rPr>
          <w:noProof/>
        </w:rPr>
        <w:t>(Meulendijks et al. 2017)</w:t>
      </w:r>
      <w:r w:rsidR="00FE2AEE">
        <w:fldChar w:fldCharType="end"/>
      </w:r>
      <w:r w:rsidR="00D401B4" w:rsidRPr="00D401B4">
        <w:t>.</w:t>
      </w:r>
      <w:r>
        <w:t xml:space="preserve"> A low ratio would </w:t>
      </w:r>
      <w:r>
        <w:lastRenderedPageBreak/>
        <w:t xml:space="preserve">indicate low DPD </w:t>
      </w:r>
      <w:r w:rsidR="00CA61BE">
        <w:t xml:space="preserve">enzyme </w:t>
      </w:r>
      <w:r>
        <w:t xml:space="preserve">activity and predict high 5-FU plasma levels. </w:t>
      </w:r>
      <w:r w:rsidR="003F5B32">
        <w:t>But t</w:t>
      </w:r>
      <w:r w:rsidR="005D5DE0">
        <w:t xml:space="preserve">here is no consensus on the </w:t>
      </w:r>
      <w:r w:rsidR="00421185">
        <w:t>exact</w:t>
      </w:r>
      <w:r w:rsidR="005D5DE0">
        <w:t xml:space="preserve"> association of </w:t>
      </w:r>
      <w:r w:rsidR="00421E8A">
        <w:t>U and DHU</w:t>
      </w:r>
      <w:r w:rsidR="00ED098B">
        <w:t xml:space="preserve"> levels</w:t>
      </w:r>
      <w:r w:rsidR="005D5DE0">
        <w:t xml:space="preserve"> with FP-related toxicity</w:t>
      </w:r>
      <w:r w:rsidR="00421185">
        <w:t xml:space="preserve"> </w:t>
      </w:r>
      <w:r w:rsidR="006C0519">
        <w:fldChar w:fldCharType="begin">
          <w:fldData xml:space="preserve">PEVuZE5vdGU+PENpdGU+PEF1dGhvcj5QYXVsc2VuPC9BdXRob3I+PFllYXI+MjAyMjwvWWVhcj48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</w:fldData>
        </w:fldChar>
      </w:r>
      <w:r w:rsidR="006C0519">
        <w:instrText xml:space="preserve"> ADDIN EN.CITE </w:instrText>
      </w:r>
      <w:r w:rsidR="006C0519">
        <w:fldChar w:fldCharType="begin">
          <w:fldData xml:space="preserve">PEVuZE5vdGU+PENpdGU+PEF1dGhvcj5QYXVsc2VuPC9BdXRob3I+PFllYXI+MjAyMjwvWWVhcj48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</w:fldData>
        </w:fldChar>
      </w:r>
      <w:r w:rsidR="006C0519">
        <w:instrText xml:space="preserve"> ADDIN EN.CITE.DATA </w:instrText>
      </w:r>
      <w:r w:rsidR="006C0519">
        <w:fldChar w:fldCharType="end"/>
      </w:r>
      <w:r w:rsidR="006C0519">
        <w:fldChar w:fldCharType="separate"/>
      </w:r>
      <w:r w:rsidR="006C0519">
        <w:rPr>
          <w:noProof/>
        </w:rPr>
        <w:t>(de With et al. 2022; Paulsen et al. 2022)</w:t>
      </w:r>
      <w:r w:rsidR="006C0519">
        <w:fldChar w:fldCharType="end"/>
      </w:r>
      <w:r w:rsidR="005D5DE0">
        <w:t xml:space="preserve">. </w:t>
      </w:r>
      <w:r w:rsidR="00D9561C">
        <w:t>The test is recommended by some international guidelines</w:t>
      </w:r>
      <w:r w:rsidR="00ED7425">
        <w:t xml:space="preserve"> </w:t>
      </w:r>
      <w:r w:rsidR="00A34D66">
        <w:t>that</w:t>
      </w:r>
      <w:r w:rsidR="00ED7425">
        <w:t xml:space="preserve"> were b</w:t>
      </w:r>
      <w:r w:rsidR="00421185">
        <w:t xml:space="preserve">ased on one </w:t>
      </w:r>
      <w:r w:rsidR="00D9561C">
        <w:t xml:space="preserve">single centre </w:t>
      </w:r>
      <w:r w:rsidR="00421185">
        <w:t>observational study published in 2017</w:t>
      </w:r>
      <w:r w:rsidR="00691BA8">
        <w:t>. This study</w:t>
      </w:r>
      <w:r w:rsidR="00BB5B82">
        <w:t xml:space="preserve"> showed a significant association of plasma </w:t>
      </w:r>
      <w:r w:rsidR="00421E8A">
        <w:t>U and DHU</w:t>
      </w:r>
      <w:r w:rsidR="00BB5B82">
        <w:t xml:space="preserve"> levels above 16</w:t>
      </w:r>
      <w:r w:rsidR="00013638">
        <w:t xml:space="preserve"> </w:t>
      </w:r>
      <w:r w:rsidR="00BB5B82">
        <w:t>ng</w:t>
      </w:r>
      <w:r w:rsidR="00013638">
        <w:t>/ml</w:t>
      </w:r>
      <w:r w:rsidR="00BB5B82">
        <w:t xml:space="preserve"> </w:t>
      </w:r>
      <w:r w:rsidR="00691BA8">
        <w:t>with FP-related toxicity</w:t>
      </w:r>
      <w:r w:rsidR="00CA61BE">
        <w:t xml:space="preserve"> </w:t>
      </w:r>
      <w:r w:rsidR="006C0519">
        <w:fldChar w:fldCharType="begin">
          <w:fldData xml:space="preserve">PEVuZE5vdGU+PENpdGU+PEF1dGhvcj5NZXVsZW5kaWprczwvQXV0aG9yPjxZZWFyPjIwMTc8L1ll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</w:fldData>
        </w:fldChar>
      </w:r>
      <w:r w:rsidR="006C0519">
        <w:instrText xml:space="preserve"> ADDIN EN.CITE </w:instrText>
      </w:r>
      <w:r w:rsidR="006C0519">
        <w:fldChar w:fldCharType="begin">
          <w:fldData xml:space="preserve">PEVuZE5vdGU+PENpdGU+PEF1dGhvcj5NZXVsZW5kaWprczwvQXV0aG9yPjxZZWFyPjIwMTc8L1ll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</w:fldData>
        </w:fldChar>
      </w:r>
      <w:r w:rsidR="006C0519">
        <w:instrText xml:space="preserve"> ADDIN EN.CITE.DATA </w:instrText>
      </w:r>
      <w:r w:rsidR="006C0519">
        <w:fldChar w:fldCharType="end"/>
      </w:r>
      <w:r w:rsidR="006C0519">
        <w:fldChar w:fldCharType="separate"/>
      </w:r>
      <w:r w:rsidR="006C0519">
        <w:rPr>
          <w:noProof/>
        </w:rPr>
        <w:t>(Meulendijks et al. 2017; European Medicines Agency (EMA) 2020)</w:t>
      </w:r>
      <w:r w:rsidR="006C0519">
        <w:fldChar w:fldCharType="end"/>
      </w:r>
      <w:r w:rsidR="00421185">
        <w:t>.</w:t>
      </w:r>
      <w:r w:rsidR="00ED7425">
        <w:t xml:space="preserve"> </w:t>
      </w:r>
      <w:r w:rsidR="00691BA8">
        <w:t xml:space="preserve">Newer </w:t>
      </w:r>
      <w:r w:rsidR="007C11CF">
        <w:t xml:space="preserve">retrospective </w:t>
      </w:r>
      <w:r w:rsidR="00691BA8">
        <w:t>data</w:t>
      </w:r>
      <w:r w:rsidR="007C11CF">
        <w:t xml:space="preserve"> ha</w:t>
      </w:r>
      <w:r w:rsidR="00A34D66">
        <w:t>ve</w:t>
      </w:r>
      <w:r w:rsidR="007C11CF">
        <w:t xml:space="preserve"> shown its</w:t>
      </w:r>
      <w:r>
        <w:t xml:space="preserve"> correlation with the prediction of severe toxicity</w:t>
      </w:r>
      <w:r w:rsidR="007C11CF">
        <w:t xml:space="preserve">, but prospective data </w:t>
      </w:r>
      <w:r w:rsidR="00A34D66">
        <w:t xml:space="preserve">are </w:t>
      </w:r>
      <w:r w:rsidR="007C11CF">
        <w:t>lacking</w:t>
      </w:r>
      <w:r>
        <w:t>. Also, this method requires expensive laboratory facilities</w:t>
      </w:r>
      <w:r w:rsidRPr="002E1D3F">
        <w:t xml:space="preserve">. </w:t>
      </w:r>
      <w:r w:rsidR="003E5EC8">
        <w:t xml:space="preserve">Studies have shown conflicting results of </w:t>
      </w:r>
      <w:r w:rsidR="001F59EE">
        <w:t xml:space="preserve">association of </w:t>
      </w:r>
      <w:r w:rsidR="00510970">
        <w:t xml:space="preserve">pre-treatment </w:t>
      </w:r>
      <w:r w:rsidR="00C93F82" w:rsidRPr="00D401B4">
        <w:t xml:space="preserve">DHU/U ratio </w:t>
      </w:r>
      <w:r w:rsidR="00FA33AA">
        <w:t>with</w:t>
      </w:r>
      <w:r w:rsidR="00460539">
        <w:t xml:space="preserve"> FP-related toxicity:</w:t>
      </w:r>
      <w:r w:rsidR="009445E9">
        <w:t xml:space="preserve"> </w:t>
      </w:r>
    </w:p>
    <w:p w14:paraId="60E17BF9" w14:textId="4D97B491" w:rsidR="009445E9" w:rsidRDefault="00AA6494" w:rsidP="00213D2A">
      <w:pPr>
        <w:pStyle w:val="ListParagraph"/>
        <w:numPr>
          <w:ilvl w:val="1"/>
          <w:numId w:val="15"/>
        </w:numPr>
      </w:pPr>
      <w:r>
        <w:t>A</w:t>
      </w:r>
      <w:r w:rsidRPr="00976EA1">
        <w:t xml:space="preserve"> Dutch prospective observational study</w:t>
      </w:r>
      <w:r w:rsidRPr="00013638">
        <w:t xml:space="preserve"> </w:t>
      </w:r>
      <w:r w:rsidRPr="00976EA1">
        <w:t xml:space="preserve">found no correlation between </w:t>
      </w:r>
      <w:r w:rsidR="0083505C" w:rsidRPr="00976EA1">
        <w:t>phenotypi</w:t>
      </w:r>
      <w:r w:rsidR="0083505C">
        <w:t xml:space="preserve">c testing </w:t>
      </w:r>
      <w:r w:rsidR="004F6FD2">
        <w:t xml:space="preserve">using pre-treatment </w:t>
      </w:r>
      <w:r w:rsidR="00592255">
        <w:t>U levels and</w:t>
      </w:r>
      <w:r w:rsidR="00592255" w:rsidRPr="00592255">
        <w:t xml:space="preserve"> </w:t>
      </w:r>
      <w:r w:rsidR="00592255" w:rsidRPr="00D401B4">
        <w:t>DHU/U ratio</w:t>
      </w:r>
      <w:r w:rsidR="00592255">
        <w:t>,</w:t>
      </w:r>
      <w:r w:rsidR="00592255" w:rsidRPr="00D401B4">
        <w:t xml:space="preserve"> </w:t>
      </w:r>
      <w:r w:rsidRPr="00976EA1">
        <w:t xml:space="preserve">and FP-related toxicity. The study </w:t>
      </w:r>
      <w:r w:rsidR="00720DD7">
        <w:t xml:space="preserve">also </w:t>
      </w:r>
      <w:r w:rsidRPr="00976EA1">
        <w:t xml:space="preserve">found no significant relationship between </w:t>
      </w:r>
      <w:r w:rsidR="00720DD7">
        <w:t>U levels and</w:t>
      </w:r>
      <w:r w:rsidR="00720DD7" w:rsidRPr="00592255">
        <w:t xml:space="preserve"> </w:t>
      </w:r>
      <w:r w:rsidR="00720DD7" w:rsidRPr="00D401B4">
        <w:t>DHU/U ratio</w:t>
      </w:r>
      <w:r w:rsidR="00720DD7" w:rsidRPr="00976EA1">
        <w:t xml:space="preserve"> </w:t>
      </w:r>
      <w:r w:rsidRPr="00976EA1">
        <w:t xml:space="preserve">and DPD enzyme activity in peripheral blood mononuclear cells. </w:t>
      </w:r>
      <w:r w:rsidR="00720DD7">
        <w:t xml:space="preserve">This study </w:t>
      </w:r>
      <w:r w:rsidRPr="00013638">
        <w:t>indicated plausible between-centre differences in the plasma uracil levels, underlining that its measurements could be sensitive to pre-analytical errors and may be affected by circadian rhythm and food intake</w:t>
      </w:r>
      <w:r w:rsidRPr="00976EA1">
        <w:t xml:space="preserve"> </w:t>
      </w:r>
      <w:r>
        <w:fldChar w:fldCharType="begin"/>
      </w:r>
      <w:r>
        <w:instrText xml:space="preserve"> ADDIN EN.CITE &lt;EndNote&gt;&lt;Cite&gt;&lt;Author&gt;de With&lt;/Author&gt;&lt;Year&gt;2022&lt;/Year&gt;&lt;RecNum&gt;71&lt;/RecNum&gt;&lt;DisplayText&gt;(de With et al. 2022)&lt;/DisplayText&gt;&lt;record&gt;&lt;rec-number&gt;71&lt;/rec-number&gt;&lt;foreign-keys&gt;&lt;key app="EN" db-id="fppzex9dnf5ze9es5zd5dpe0xa2xp0pp205d" timestamp="1699417692"&gt;71&lt;/key&gt;&lt;/foreign-keys&gt;&lt;ref-type name="Journal Article"&gt;17&lt;/ref-type&gt;&lt;contributors&gt;&lt;authors&gt;&lt;author&gt;de With, Mirjam&lt;/author&gt;&lt;author&gt;Knikman, Jonathan&lt;/author&gt;&lt;author&gt;de Man, Femke M.&lt;/author&gt;&lt;author&gt;Lunenburg, Carin A. T. C.&lt;/author&gt;&lt;author&gt;Henricks, Linda M.&lt;/author&gt;&lt;author&gt;van Kuilenburg, André B. P.&lt;/author&gt;&lt;author&gt;Maring, Jan G.&lt;/author&gt;&lt;author&gt;van Staveren, Maurice C.&lt;/author&gt;&lt;author&gt;de Vries, Niels&lt;/author&gt;&lt;author&gt;Rosing, Hilde&lt;/author&gt;&lt;author&gt;Beijnen, Jos H.&lt;/author&gt;&lt;author&gt;Pluim, Dick&lt;/author&gt;&lt;author&gt;Modak, Anil&lt;/author&gt;&lt;author&gt;Imholz, Alex L. T.&lt;/author&gt;&lt;author&gt;van Schaik, Ron H. N.&lt;/author&gt;&lt;author&gt;Schellens, Jan H. M.&lt;/author&gt;&lt;author&gt;Gelderblom, Hans&lt;/author&gt;&lt;author&gt;Cats, Annemieke&lt;/author&gt;&lt;author&gt;Guchelaar, Henk-Jan&lt;/author&gt;&lt;author&gt;Mathijssen, Ron H. J.&lt;/author&gt;&lt;author&gt;Swen, Jesse J.&lt;/author&gt;&lt;author&gt;Meulendijks, Didier&lt;/author&gt;&lt;/authors&gt;&lt;/contributors&gt;&lt;titles&gt;&lt;title&gt;Dihydropyrimidine Dehydrogenase Phenotyping Using Pretreatment Uracil: A Note of Caution Based on a Large Prospective Clinical Study&lt;/title&gt;&lt;secondary-title&gt;Clinical Pharmacology &amp;amp; Therapeutics&lt;/secondary-title&gt;&lt;/titles&gt;&lt;periodical&gt;&lt;full-title&gt;Clinical Pharmacology &amp;amp; Therapeutics&lt;/full-title&gt;&lt;/periodical&gt;&lt;pages&gt;62-68&lt;/pages&gt;&lt;volume&gt;112&lt;/volume&gt;&lt;number&gt;1&lt;/number&gt;&lt;dates&gt;&lt;year&gt;2022&lt;/year&gt;&lt;/dates&gt;&lt;isbn&gt;0009-9236&lt;/isbn&gt;&lt;urls&gt;&lt;related-urls&gt;&lt;url&gt;https://ascpt.onlinelibrary.wiley.com/doi/abs/10.1002/cpt.2608&lt;/url&gt;&lt;/related-urls&gt;&lt;/urls&gt;&lt;electronic-resource-num&gt;https://doi.org/10.1002/cpt.2608&lt;/electronic-resource-num&gt;&lt;/record&gt;&lt;/Cite&gt;&lt;/EndNote&gt;</w:instrText>
      </w:r>
      <w:r>
        <w:fldChar w:fldCharType="separate"/>
      </w:r>
      <w:r>
        <w:rPr>
          <w:noProof/>
        </w:rPr>
        <w:t>(de With et al. 2022)</w:t>
      </w:r>
      <w:r>
        <w:fldChar w:fldCharType="end"/>
      </w:r>
      <w:r w:rsidRPr="00013638">
        <w:t>.</w:t>
      </w:r>
      <w:r w:rsidRPr="00976EA1">
        <w:t xml:space="preserve"> </w:t>
      </w:r>
    </w:p>
    <w:p w14:paraId="0FB6DED8" w14:textId="4E896A11" w:rsidR="00253C9D" w:rsidRDefault="00421E8A" w:rsidP="00213D2A">
      <w:pPr>
        <w:pStyle w:val="ListParagraph"/>
        <w:numPr>
          <w:ilvl w:val="1"/>
          <w:numId w:val="15"/>
        </w:numPr>
      </w:pPr>
      <w:r>
        <w:t>One</w:t>
      </w:r>
      <w:r w:rsidR="00AA6494">
        <w:t xml:space="preserve"> </w:t>
      </w:r>
      <w:r w:rsidR="00E24E91">
        <w:t xml:space="preserve">French </w:t>
      </w:r>
      <w:r w:rsidR="00AA6494">
        <w:t xml:space="preserve">non-randomised cohort study found </w:t>
      </w:r>
      <w:r>
        <w:t xml:space="preserve">a </w:t>
      </w:r>
      <w:r w:rsidR="00AA6494">
        <w:t>significantly lower incidence of</w:t>
      </w:r>
      <w:r w:rsidR="00AA6494" w:rsidRPr="00153460">
        <w:t xml:space="preserve"> ≥3 toxicity</w:t>
      </w:r>
      <w:r w:rsidR="00AA6494">
        <w:t xml:space="preserve"> in patients who received FP doses based on both </w:t>
      </w:r>
      <w:r w:rsidR="00AA6494" w:rsidRPr="00976EA1">
        <w:rPr>
          <w:i/>
          <w:iCs/>
        </w:rPr>
        <w:t>DPYD</w:t>
      </w:r>
      <w:r w:rsidR="00AA6494">
        <w:t xml:space="preserve"> genotyping and </w:t>
      </w:r>
      <w:r w:rsidR="0083505C">
        <w:t xml:space="preserve">phenotypic </w:t>
      </w:r>
      <w:r w:rsidR="00AA6494">
        <w:t>testing</w:t>
      </w:r>
      <w:r>
        <w:t xml:space="preserve"> using </w:t>
      </w:r>
      <w:r w:rsidR="00AA6494">
        <w:t xml:space="preserve">plasma </w:t>
      </w:r>
      <w:r w:rsidR="00E24E91">
        <w:t>U and DHU</w:t>
      </w:r>
      <w:r w:rsidR="00AA6494">
        <w:t xml:space="preserve"> levels), compared to those who received standard doses. However, the study did not provide the thresholds</w:t>
      </w:r>
      <w:r w:rsidR="00217605">
        <w:t>/cut-offs</w:t>
      </w:r>
      <w:r w:rsidR="00AA6494">
        <w:t xml:space="preserve"> of plasma </w:t>
      </w:r>
      <w:r w:rsidR="00217605">
        <w:t>U and DHU</w:t>
      </w:r>
      <w:r w:rsidR="00AA6494">
        <w:t xml:space="preserve"> </w:t>
      </w:r>
      <w:r w:rsidR="00217605">
        <w:t xml:space="preserve">levels </w:t>
      </w:r>
      <w:r w:rsidR="00AA6494">
        <w:t>used to alter the dose. Further, the study population comprised a higher number of participants with partial (CPIC’s intermediate metaboliser) deficiency in the intervention arm compared with the standard dose arm, biasing the results in favour of the combined genotyping-</w:t>
      </w:r>
      <w:r w:rsidR="0083505C">
        <w:t xml:space="preserve">phenotypic </w:t>
      </w:r>
      <w:r w:rsidR="00AA6494">
        <w:t xml:space="preserve">approach </w:t>
      </w:r>
      <w:r w:rsidR="00AA6494">
        <w:fldChar w:fldCharType="begin">
          <w:fldData xml:space="preserve">PEVuZE5vdGU+PENpdGU+PEF1dGhvcj5Cb2lzZHJvbi1DZWxsZTwvQXV0aG9yPjxZZWFyPjIwMTc8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</w:fldData>
        </w:fldChar>
      </w:r>
      <w:r w:rsidR="00AA6494">
        <w:instrText xml:space="preserve"> ADDIN EN.CITE </w:instrText>
      </w:r>
      <w:r w:rsidR="00AA6494">
        <w:fldChar w:fldCharType="begin">
          <w:fldData xml:space="preserve">PEVuZE5vdGU+PENpdGU+PEF1dGhvcj5Cb2lzZHJvbi1DZWxsZTwvQXV0aG9yPjxZZWFyPjIwMTc8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</w:fldData>
        </w:fldChar>
      </w:r>
      <w:r w:rsidR="00AA6494">
        <w:instrText xml:space="preserve"> ADDIN EN.CITE.DATA </w:instrText>
      </w:r>
      <w:r w:rsidR="00AA6494">
        <w:fldChar w:fldCharType="end"/>
      </w:r>
      <w:r w:rsidR="00AA6494">
        <w:fldChar w:fldCharType="separate"/>
      </w:r>
      <w:r w:rsidR="00AA6494">
        <w:rPr>
          <w:noProof/>
        </w:rPr>
        <w:t>(Boisdron-Celle et al. 2017)</w:t>
      </w:r>
      <w:r w:rsidR="00AA6494">
        <w:fldChar w:fldCharType="end"/>
      </w:r>
      <w:r w:rsidR="00AA6494">
        <w:t>.</w:t>
      </w:r>
    </w:p>
    <w:p w14:paraId="0C92C071" w14:textId="45A12029" w:rsidR="005A7B5A" w:rsidRDefault="005A7B5A" w:rsidP="00213D2A">
      <w:pPr>
        <w:pStyle w:val="ListParagraph"/>
        <w:numPr>
          <w:ilvl w:val="1"/>
          <w:numId w:val="15"/>
        </w:numPr>
      </w:pPr>
      <w:r>
        <w:t>A</w:t>
      </w:r>
      <w:r w:rsidR="00421E8A">
        <w:t>nother</w:t>
      </w:r>
      <w:r>
        <w:t xml:space="preserve"> French study found that </w:t>
      </w:r>
      <w:r w:rsidRPr="00976EA1">
        <w:rPr>
          <w:i/>
          <w:iCs/>
        </w:rPr>
        <w:t>DPYD</w:t>
      </w:r>
      <w:r>
        <w:t xml:space="preserve"> genotyping poorly correlated with </w:t>
      </w:r>
      <w:r w:rsidRPr="0063351B">
        <w:t xml:space="preserve">plasma </w:t>
      </w:r>
      <w:r w:rsidR="00E24E91">
        <w:t>U and DHU levels</w:t>
      </w:r>
      <w:r>
        <w:t xml:space="preserve">. But the study did not test the predictive value of either method in estimating the risk of severe FP-related toxicity </w:t>
      </w:r>
      <w:r>
        <w:fldChar w:fldCharType="begin">
          <w:fldData xml:space="preserve">PEVuZE5vdGU+PENpdGU+PEF1dGhvcj5QYWxsZXQ8L0F1dGhvcj48WWVhcj4yMDIwPC9ZZWFyPjxS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</w:fldData>
        </w:fldChar>
      </w:r>
      <w:r>
        <w:instrText xml:space="preserve"> ADDIN EN.CITE </w:instrText>
      </w:r>
      <w:r>
        <w:fldChar w:fldCharType="begin">
          <w:fldData xml:space="preserve">PEVuZE5vdGU+PENpdGU+PEF1dGhvcj5QYWxsZXQ8L0F1dGhvcj48WWVhcj4yMDIwPC9ZZWFyPjxS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</w:fldData>
        </w:fldChar>
      </w:r>
      <w:r>
        <w:instrText xml:space="preserve"> ADDIN EN.CITE.DATA </w:instrText>
      </w:r>
      <w:r>
        <w:fldChar w:fldCharType="end"/>
      </w:r>
      <w:r>
        <w:fldChar w:fldCharType="separate"/>
      </w:r>
      <w:r>
        <w:rPr>
          <w:noProof/>
        </w:rPr>
        <w:t>(Pallet et al. 2020)</w:t>
      </w:r>
      <w:r>
        <w:fldChar w:fldCharType="end"/>
      </w:r>
      <w:r>
        <w:t>.</w:t>
      </w:r>
    </w:p>
    <w:p w14:paraId="61E59D29" w14:textId="6D9BFFDA" w:rsidR="004764E1" w:rsidRDefault="005A7B5A" w:rsidP="00213D2A">
      <w:pPr>
        <w:pStyle w:val="ListParagraph"/>
        <w:numPr>
          <w:ilvl w:val="1"/>
          <w:numId w:val="15"/>
        </w:numPr>
      </w:pPr>
      <w:r>
        <w:t xml:space="preserve"> </w:t>
      </w:r>
      <w:r w:rsidR="004764E1">
        <w:t xml:space="preserve">Given the uncertainty around the standardisation of </w:t>
      </w:r>
      <w:r w:rsidR="00E24E91">
        <w:t>plasma U and DHU</w:t>
      </w:r>
      <w:r w:rsidR="004764E1">
        <w:t xml:space="preserve"> measurement and </w:t>
      </w:r>
      <w:r w:rsidR="00421E8A">
        <w:t xml:space="preserve">the </w:t>
      </w:r>
      <w:r w:rsidR="00E24E91">
        <w:t xml:space="preserve">lack of </w:t>
      </w:r>
      <w:r w:rsidR="004764E1">
        <w:t xml:space="preserve">agreed clinical cut-offs for the </w:t>
      </w:r>
      <w:r w:rsidR="0083505C">
        <w:t xml:space="preserve">phenotypic </w:t>
      </w:r>
      <w:r w:rsidR="004764E1">
        <w:t>tests, compari</w:t>
      </w:r>
      <w:r w:rsidR="00E24E91">
        <w:t xml:space="preserve">ng this </w:t>
      </w:r>
      <w:r w:rsidR="0083505C">
        <w:t xml:space="preserve">phenotypic testing </w:t>
      </w:r>
      <w:r w:rsidR="00E24E91">
        <w:t xml:space="preserve">method </w:t>
      </w:r>
      <w:r w:rsidR="004764E1">
        <w:t xml:space="preserve">with no testing may be difficult in this assessment. Based on evidence that pre-treatment </w:t>
      </w:r>
      <w:r w:rsidR="00217605">
        <w:t>U and DHU</w:t>
      </w:r>
      <w:r w:rsidR="004764E1">
        <w:t xml:space="preserve"> levels can accurately predict DPD enzyme activity, it is publicly subsidised in two European countries including France and the Netherlands </w:t>
      </w:r>
      <w:r w:rsidR="004764E1">
        <w:fldChar w:fldCharType="begin">
          <w:fldData xml:space="preserve">PEVuZE5vdGU+PENpdGU+PEF1dGhvcj5MYXVyZXM8L0F1dGhvcj48WWVhcj4yMDIyPC9ZZWFyPjxS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</w:fldData>
        </w:fldChar>
      </w:r>
      <w:r w:rsidR="004764E1">
        <w:instrText xml:space="preserve"> ADDIN EN.CITE </w:instrText>
      </w:r>
      <w:r w:rsidR="004764E1">
        <w:fldChar w:fldCharType="begin">
          <w:fldData xml:space="preserve">PEVuZE5vdGU+PENpdGU+PEF1dGhvcj5MYXVyZXM8L0F1dGhvcj48WWVhcj4yMDIyPC9ZZWFyPjxS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</w:fldData>
        </w:fldChar>
      </w:r>
      <w:r w:rsidR="004764E1">
        <w:instrText xml:space="preserve"> ADDIN EN.CITE.DATA </w:instrText>
      </w:r>
      <w:r w:rsidR="004764E1">
        <w:fldChar w:fldCharType="end"/>
      </w:r>
      <w:r w:rsidR="004764E1">
        <w:fldChar w:fldCharType="separate"/>
      </w:r>
      <w:r w:rsidR="004764E1">
        <w:rPr>
          <w:noProof/>
        </w:rPr>
        <w:t>(Laures et al. 2022)</w:t>
      </w:r>
      <w:r w:rsidR="004764E1">
        <w:fldChar w:fldCharType="end"/>
      </w:r>
      <w:r w:rsidR="004764E1">
        <w:t>. But other countries like Italy do not support</w:t>
      </w:r>
      <w:r w:rsidR="00217605">
        <w:t xml:space="preserve"> </w:t>
      </w:r>
      <w:r w:rsidR="00581D1E">
        <w:t>measuring</w:t>
      </w:r>
      <w:r w:rsidR="00217605">
        <w:t xml:space="preserve"> </w:t>
      </w:r>
      <w:r w:rsidR="00581D1E">
        <w:t xml:space="preserve">plasma </w:t>
      </w:r>
      <w:r w:rsidR="00217605">
        <w:t>U and DHU level</w:t>
      </w:r>
      <w:r w:rsidR="00581D1E">
        <w:t>s</w:t>
      </w:r>
      <w:r w:rsidR="004764E1">
        <w:t xml:space="preserve"> to predict FP-related toxicity. This reluctance is primarily due to </w:t>
      </w:r>
      <w:r w:rsidR="00421E8A">
        <w:t xml:space="preserve">a </w:t>
      </w:r>
      <w:r w:rsidR="004764E1" w:rsidRPr="00A90C5C">
        <w:t>lack of standardi</w:t>
      </w:r>
      <w:r w:rsidR="004764E1">
        <w:t>s</w:t>
      </w:r>
      <w:r w:rsidR="004764E1" w:rsidRPr="00A90C5C">
        <w:t>ation</w:t>
      </w:r>
      <w:r w:rsidR="004764E1">
        <w:t xml:space="preserve"> of testing processes </w:t>
      </w:r>
      <w:r w:rsidR="004764E1">
        <w:fldChar w:fldCharType="begin"/>
      </w:r>
      <w:r w:rsidR="004764E1">
        <w:instrText xml:space="preserve"> ADDIN EN.CITE &lt;EndNote&gt;&lt;Cite&gt;&lt;Author&gt;Bignucolo&lt;/Author&gt;&lt;Year&gt;2023&lt;/Year&gt;&lt;RecNum&gt;73&lt;/RecNum&gt;&lt;DisplayText&gt;(Bignucolo et al. 2023)&lt;/DisplayText&gt;&lt;record&gt;&lt;rec-number&gt;73&lt;/rec-number&gt;&lt;foreign-keys&gt;&lt;key app="EN" db-id="fppzex9dnf5ze9es5zd5dpe0xa2xp0pp205d" timestamp="1699419046"&gt;73&lt;/key&gt;&lt;/foreign-keys&gt;&lt;ref-type name="Journal Article"&gt;17&lt;/ref-type&gt;&lt;contributors&gt;&lt;authors&gt;&lt;author&gt;Bignucolo, A.&lt;/author&gt;&lt;author&gt;De Mattia, E.&lt;/author&gt;&lt;author&gt;Roncato, R.&lt;/author&gt;&lt;author&gt;Peruzzi, E.&lt;/author&gt;&lt;author&gt;Scarabel, L.&lt;/author&gt;&lt;author&gt;D&amp;apos;Andrea, M.&lt;/author&gt;&lt;author&gt;Sartor, F.&lt;/author&gt;&lt;author&gt;Toffoli, G.&lt;/author&gt;&lt;author&gt;Cecchin, E.&lt;/author&gt;&lt;/authors&gt;&lt;/contributors&gt;&lt;auth-address&gt;Experimental and Clinical Pharmacology, Centro di Riferimento Oncologico di Aviano (CRO) IRCCS, Aviano, Italy.&lt;/auth-address&gt;&lt;titles&gt;&lt;title&gt;Ten-year experience with pharmacogenetic testing for DPYD in a national cancer center in Italy: Lessons learned on the path to implementation&lt;/title&gt;&lt;secondary-title&gt;Front Pharmacol&lt;/secondary-title&gt;&lt;/titles&gt;&lt;periodical&gt;&lt;full-title&gt;Front Pharmacol&lt;/full-title&gt;&lt;/periodical&gt;&lt;pages&gt;1199462&lt;/pages&gt;&lt;volume&gt;14&lt;/volume&gt;&lt;edition&gt;20230515&lt;/edition&gt;&lt;keywords&gt;&lt;keyword&gt;Cdss&lt;/keyword&gt;&lt;keyword&gt;Dpyd&lt;/keyword&gt;&lt;keyword&gt;genotyping&lt;/keyword&gt;&lt;keyword&gt;implementation&lt;/keyword&gt;&lt;keyword&gt;pharmacogenetics&lt;/keyword&gt;&lt;keyword&gt;phenotyping&lt;/keyword&gt;&lt;/keywords&gt;&lt;dates&gt;&lt;year&gt;2023&lt;/year&gt;&lt;/dates&gt;&lt;isbn&gt;1663-9812 (Print)&amp;#xD;1663-9812&lt;/isbn&gt;&lt;accession-num&gt;37256229&lt;/accession-num&gt;&lt;urls&gt;&lt;/urls&gt;&lt;custom1&gt;The authors declare that the research was conducted in the absence of any commercial or financial relationships that could be construed as a potential conflict of interest.&lt;/custom1&gt;&lt;custom2&gt;PMC10225682&lt;/custom2&gt;&lt;electronic-resource-num&gt;10.3389/fphar.2023.1199462&lt;/electronic-resource-num&gt;&lt;remote-database-provider&gt;NLM&lt;/remote-database-provider&gt;&lt;language&gt;eng&lt;/language&gt;&lt;/record&gt;&lt;/Cite&gt;&lt;/EndNote&gt;</w:instrText>
      </w:r>
      <w:r w:rsidR="004764E1">
        <w:fldChar w:fldCharType="separate"/>
      </w:r>
      <w:r w:rsidR="004764E1">
        <w:rPr>
          <w:noProof/>
        </w:rPr>
        <w:t>(Bignucolo et al. 2023)</w:t>
      </w:r>
      <w:r w:rsidR="004764E1">
        <w:fldChar w:fldCharType="end"/>
      </w:r>
      <w:r w:rsidR="004764E1">
        <w:t>.</w:t>
      </w:r>
    </w:p>
    <w:p w14:paraId="758FAEF3" w14:textId="23ADE460" w:rsidR="00253C9D" w:rsidRDefault="00253C9D" w:rsidP="00213D2A">
      <w:pPr>
        <w:pStyle w:val="ListParagraph"/>
        <w:numPr>
          <w:ilvl w:val="0"/>
          <w:numId w:val="15"/>
        </w:numPr>
      </w:pPr>
      <w:r w:rsidRPr="009A5616">
        <w:rPr>
          <w:b/>
        </w:rPr>
        <w:t>Uracil breath test:</w:t>
      </w:r>
      <w:r>
        <w:t xml:space="preserve"> This method</w:t>
      </w:r>
      <w:r w:rsidR="00581D1E">
        <w:t xml:space="preserve"> primarily</w:t>
      </w:r>
      <w:r>
        <w:t xml:space="preserve"> evaluates pyrimidine catabolism. The method measures the amount of modified compound of carbon dioxide (CO</w:t>
      </w:r>
      <w:r w:rsidRPr="00B30952">
        <w:rPr>
          <w:vertAlign w:val="subscript"/>
        </w:rPr>
        <w:t>2</w:t>
      </w:r>
      <w:r w:rsidRPr="00132A92">
        <w:t>)</w:t>
      </w:r>
      <w:r>
        <w:t xml:space="preserve">— </w:t>
      </w:r>
      <w:r w:rsidRPr="00132A92">
        <w:rPr>
          <w:vertAlign w:val="superscript"/>
        </w:rPr>
        <w:t>13</w:t>
      </w:r>
      <w:r>
        <w:t>CO</w:t>
      </w:r>
      <w:r w:rsidRPr="00132A92">
        <w:rPr>
          <w:vertAlign w:val="subscript"/>
        </w:rPr>
        <w:t>2</w:t>
      </w:r>
      <w:r>
        <w:t xml:space="preserve"> —in exhaled breath after ingestion of a defined amount of </w:t>
      </w:r>
      <w:r w:rsidRPr="00132A92">
        <w:rPr>
          <w:vertAlign w:val="superscript"/>
        </w:rPr>
        <w:t>13</w:t>
      </w:r>
      <w:r>
        <w:t>C-uracil. Since CO</w:t>
      </w:r>
      <w:r w:rsidRPr="00B30952">
        <w:rPr>
          <w:vertAlign w:val="subscript"/>
        </w:rPr>
        <w:t>2</w:t>
      </w:r>
      <w:r>
        <w:t xml:space="preserve"> is one of the final metabolites in pyrimidine catabolism, its availability in breath would reflect the rate of uracil catabolism. This method does not differentiate between deficiency in DPD </w:t>
      </w:r>
      <w:r w:rsidR="00CA61BE">
        <w:t xml:space="preserve">enzymes </w:t>
      </w:r>
      <w:r>
        <w:t xml:space="preserve">or of other enzymes involved in the conversion of </w:t>
      </w:r>
      <w:r w:rsidR="00870D4F">
        <w:t>an</w:t>
      </w:r>
      <w:r>
        <w:t xml:space="preserve"> uracil intermediate compound 1C to carbon dioxide. While it differentiates between DPD</w:t>
      </w:r>
      <w:r w:rsidR="00421E8A">
        <w:t>-</w:t>
      </w:r>
      <w:r>
        <w:t>deficient and non-deficient patients, it does not predict toxicity</w:t>
      </w:r>
      <w:r w:rsidR="00581D1E">
        <w:t xml:space="preserve"> </w:t>
      </w:r>
      <w:r w:rsidR="00FE2AEE">
        <w:fldChar w:fldCharType="begin">
          <w:fldData xml:space="preserve">PEVuZE5vdGU+PENpdGU+PEF1dGhvcj5LbmlrbWFuPC9BdXRob3I+PFllYXI+MjAyMTwvWWVhcj48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</w:fldData>
        </w:fldChar>
      </w:r>
      <w:r w:rsidR="00FE2AEE">
        <w:instrText xml:space="preserve"> ADDIN EN.CITE </w:instrText>
      </w:r>
      <w:r w:rsidR="00FE2AEE">
        <w:fldChar w:fldCharType="begin">
          <w:fldData xml:space="preserve">PEVuZE5vdGU+PENpdGU+PEF1dGhvcj5LbmlrbWFuPC9BdXRob3I+PFllYXI+MjAyMTwvWWVhcj48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</w:fldData>
        </w:fldChar>
      </w:r>
      <w:r w:rsidR="00FE2AEE">
        <w:instrText xml:space="preserve"> ADDIN EN.CITE.DATA </w:instrText>
      </w:r>
      <w:r w:rsidR="00FE2AEE">
        <w:fldChar w:fldCharType="end"/>
      </w:r>
      <w:r w:rsidR="00FE2AEE">
        <w:fldChar w:fldCharType="separate"/>
      </w:r>
      <w:r w:rsidR="00FE2AEE">
        <w:rPr>
          <w:noProof/>
        </w:rPr>
        <w:t>(Knikman et al. 2021)</w:t>
      </w:r>
      <w:r w:rsidR="00FE2AEE">
        <w:fldChar w:fldCharType="end"/>
      </w:r>
      <w:r>
        <w:t>.</w:t>
      </w:r>
      <w:r w:rsidR="00F77578">
        <w:t xml:space="preserve"> It is also difficult to employ in a </w:t>
      </w:r>
      <w:r w:rsidR="00F77578" w:rsidRPr="00F77578">
        <w:t>large-scale DPD screening implementation</w:t>
      </w:r>
      <w:r w:rsidR="00F77578">
        <w:t>.</w:t>
      </w:r>
    </w:p>
    <w:p w14:paraId="2437A01B" w14:textId="04F77239" w:rsidR="00253C9D" w:rsidRDefault="00253C9D" w:rsidP="00213D2A">
      <w:pPr>
        <w:pStyle w:val="ListParagraph"/>
        <w:numPr>
          <w:ilvl w:val="0"/>
          <w:numId w:val="15"/>
        </w:numPr>
      </w:pPr>
      <w:r w:rsidRPr="009A5616">
        <w:rPr>
          <w:b/>
        </w:rPr>
        <w:lastRenderedPageBreak/>
        <w:t xml:space="preserve">DPD </w:t>
      </w:r>
      <w:r w:rsidR="00CA61BE" w:rsidRPr="009A5616">
        <w:rPr>
          <w:b/>
        </w:rPr>
        <w:t xml:space="preserve">enzyme </w:t>
      </w:r>
      <w:r w:rsidRPr="009A5616">
        <w:rPr>
          <w:b/>
        </w:rPr>
        <w:t>activity in peripheral blood mononuclear cells</w:t>
      </w:r>
      <w:r w:rsidR="00421E8A" w:rsidRPr="009A5616">
        <w:rPr>
          <w:b/>
        </w:rPr>
        <w:t xml:space="preserve"> (PBMCs)</w:t>
      </w:r>
      <w:r w:rsidRPr="009A5616">
        <w:rPr>
          <w:b/>
        </w:rPr>
        <w:t>:</w:t>
      </w:r>
      <w:r>
        <w:t xml:space="preserve"> </w:t>
      </w:r>
      <w:r w:rsidR="0043332F">
        <w:t xml:space="preserve">This </w:t>
      </w:r>
      <w:r w:rsidR="00F3672A">
        <w:t xml:space="preserve">ex-vivo test uses radioenzymatic assays </w:t>
      </w:r>
      <w:r w:rsidR="001D57EB">
        <w:t>to measure the levels of DPD enzyme activity directly</w:t>
      </w:r>
      <w:r w:rsidR="008400B7">
        <w:t xml:space="preserve"> </w:t>
      </w:r>
      <w:r w:rsidR="0032543B">
        <w:fldChar w:fldCharType="begin">
          <w:fldData xml:space="preserve">PEVuZE5vdGU+PENpdGU+PEF1dGhvcj5DaGF6YWw8L0F1dGhvcj48WWVhcj4xOTk2PC9ZZWFyPjxS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</w:fldData>
        </w:fldChar>
      </w:r>
      <w:r w:rsidR="0032543B">
        <w:instrText xml:space="preserve"> ADDIN EN.CITE </w:instrText>
      </w:r>
      <w:r w:rsidR="0032543B">
        <w:fldChar w:fldCharType="begin">
          <w:fldData xml:space="preserve">PEVuZE5vdGU+PENpdGU+PEF1dGhvcj5DaGF6YWw8L0F1dGhvcj48WWVhcj4xOTk2PC9ZZWFyPjxS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</w:fldData>
        </w:fldChar>
      </w:r>
      <w:r w:rsidR="0032543B">
        <w:instrText xml:space="preserve"> ADDIN EN.CITE.DATA </w:instrText>
      </w:r>
      <w:r w:rsidR="0032543B">
        <w:fldChar w:fldCharType="end"/>
      </w:r>
      <w:r w:rsidR="0032543B">
        <w:fldChar w:fldCharType="separate"/>
      </w:r>
      <w:r w:rsidR="0032543B">
        <w:rPr>
          <w:noProof/>
        </w:rPr>
        <w:t>(Chazal et al. 1996; Pluim et al. 2015)</w:t>
      </w:r>
      <w:r w:rsidR="0032543B">
        <w:fldChar w:fldCharType="end"/>
      </w:r>
      <w:r w:rsidR="001D57EB">
        <w:t xml:space="preserve">. </w:t>
      </w:r>
      <w:r w:rsidR="0019240C">
        <w:t>Evidence suggests the robustness of this test in predicting DPD enzyme activity</w:t>
      </w:r>
      <w:r w:rsidR="00421E8A">
        <w:t>.</w:t>
      </w:r>
      <w:r w:rsidR="0019240C">
        <w:t xml:space="preserve"> </w:t>
      </w:r>
      <w:r w:rsidR="00325C27">
        <w:t>But</w:t>
      </w:r>
      <w:r>
        <w:t xml:space="preserve"> there is no consensus on the threshold to determine DPD deficiency</w:t>
      </w:r>
      <w:r w:rsidR="004A54DC">
        <w:t xml:space="preserve">. </w:t>
      </w:r>
      <w:r w:rsidR="002962B4">
        <w:t xml:space="preserve">Studies have also shown </w:t>
      </w:r>
      <w:r w:rsidR="002962B4" w:rsidRPr="002962B4">
        <w:t xml:space="preserve">inter-patient variability </w:t>
      </w:r>
      <w:r w:rsidR="002962B4">
        <w:t xml:space="preserve">of test results. </w:t>
      </w:r>
      <w:r w:rsidR="0029230F">
        <w:t xml:space="preserve">These issues make it difficult to compare and interpret DPD activity in PBMCs. </w:t>
      </w:r>
      <w:r>
        <w:t>Further, the sample processing may be laborious, time-consuming, and expensive, and the technology might not be employed in all hospitals</w:t>
      </w:r>
      <w:r w:rsidR="008D1B6E">
        <w:t xml:space="preserve"> </w:t>
      </w:r>
      <w:r w:rsidR="0032543B">
        <w:fldChar w:fldCharType="begin"/>
      </w:r>
      <w:r w:rsidR="0032543B">
        <w:instrText xml:space="preserve"> ADDIN EN.CITE &lt;EndNote&gt;&lt;Cite&gt;&lt;Author&gt;Etienne-Grimaldi&lt;/Author&gt;&lt;Year&gt;2023&lt;/Year&gt;&lt;RecNum&gt;77&lt;/RecNum&gt;&lt;DisplayText&gt;(Etienne-Grimaldi et al. 2023)&lt;/DisplayText&gt;&lt;record&gt;&lt;rec-number&gt;77&lt;/rec-number&gt;&lt;foreign-keys&gt;&lt;key app="EN" db-id="fppzex9dnf5ze9es5zd5dpe0xa2xp0pp205d" timestamp="1699504525"&gt;77&lt;/key&gt;&lt;/foreign-keys&gt;&lt;ref-type name="Journal Article"&gt;17&lt;/ref-type&gt;&lt;contributors&gt;&lt;authors&gt;&lt;author&gt;Etienne-Grimaldi, Marie-Christine&lt;/author&gt;&lt;author&gt;Pallet, Nicolas&lt;/author&gt;&lt;author&gt;Boige, Valérie&lt;/author&gt;&lt;author&gt;Ciccolini, Joseph&lt;/author&gt;&lt;author&gt;Chouchana, Laurent&lt;/author&gt;&lt;author&gt;Barin-Le Guellec, Chantal&lt;/author&gt;&lt;author&gt;Zaanan, Aziz&lt;/author&gt;&lt;author&gt;Narjoz, Céline&lt;/author&gt;&lt;author&gt;Taieb, Julien&lt;/author&gt;&lt;author&gt;Thomas, Fabienne&lt;/author&gt;&lt;author&gt;Loriot, Marie-Anne&lt;/author&gt;&lt;/authors&gt;&lt;/contributors&gt;&lt;titles&gt;&lt;title&gt;Current diagnostic and clinical issues of screening for dihydropyrimidine dehydrogenase deficiency&lt;/title&gt;&lt;secondary-title&gt;European Journal of Cancer&lt;/secondary-title&gt;&lt;/titles&gt;&lt;periodical&gt;&lt;full-title&gt;European Journal of Cancer&lt;/full-title&gt;&lt;/periodical&gt;&lt;pages&gt;3-17&lt;/pages&gt;&lt;volume&gt;181&lt;/volume&gt;&lt;keywords&gt;&lt;keyword&gt;D&lt;/keyword&gt;&lt;keyword&gt;DPD&lt;/keyword&gt;&lt;keyword&gt;Dihydropyrimidine dehydrogenase&lt;/keyword&gt;&lt;keyword&gt;Genotyping&lt;/keyword&gt;&lt;keyword&gt;Phenotyping&lt;/keyword&gt;&lt;keyword&gt;Fluoropyrimidine&lt;/keyword&gt;&lt;keyword&gt;5-Fluorouracile&lt;/keyword&gt;&lt;keyword&gt;Pharmacogenetics&lt;/keyword&gt;&lt;keyword&gt;Guidelines&lt;/keyword&gt;&lt;keyword&gt;Drug toxicity&lt;/keyword&gt;&lt;/keywords&gt;&lt;dates&gt;&lt;year&gt;2023&lt;/year&gt;&lt;pub-dates&gt;&lt;date&gt;2023/03/01/&lt;/date&gt;&lt;/pub-dates&gt;&lt;/dates&gt;&lt;isbn&gt;0959-8049&lt;/isbn&gt;&lt;urls&gt;&lt;related-urls&gt;&lt;url&gt;https://www.sciencedirect.com/science/article/pii/S0959804922017774&lt;/url&gt;&lt;/related-urls&gt;&lt;/urls&gt;&lt;electronic-resource-num&gt;https://doi.org/10.1016/j.ejca.2022.11.028&lt;/electronic-resource-num&gt;&lt;/record&gt;&lt;/Cite&gt;&lt;/EndNote&gt;</w:instrText>
      </w:r>
      <w:r w:rsidR="0032543B">
        <w:fldChar w:fldCharType="separate"/>
      </w:r>
      <w:r w:rsidR="0032543B">
        <w:rPr>
          <w:noProof/>
        </w:rPr>
        <w:t>(Etienne-Grimaldi et al. 2023)</w:t>
      </w:r>
      <w:r w:rsidR="0032543B">
        <w:fldChar w:fldCharType="end"/>
      </w:r>
      <w:r>
        <w:t>.</w:t>
      </w:r>
    </w:p>
    <w:p w14:paraId="05060128" w14:textId="31868D60" w:rsidR="00253C9D" w:rsidRDefault="00253C9D" w:rsidP="00213D2A">
      <w:pPr>
        <w:pStyle w:val="ListParagraph"/>
        <w:numPr>
          <w:ilvl w:val="0"/>
          <w:numId w:val="15"/>
        </w:numPr>
      </w:pPr>
      <w:r w:rsidRPr="009A5616">
        <w:rPr>
          <w:b/>
        </w:rPr>
        <w:t>5-FU degradation rate in peripheral blood mononuclear cells:</w:t>
      </w:r>
      <w:r>
        <w:t xml:space="preserve"> This method lacks prospective validation, which makes it difficult to assess clinical utility. Further, it is not proven if it is correlated with severe toxicity. It also requires special equipment and may be laborious, time-consuming, and expensive</w:t>
      </w:r>
      <w:r w:rsidR="0032543B">
        <w:t xml:space="preserve"> </w:t>
      </w:r>
      <w:r w:rsidR="0032543B">
        <w:fldChar w:fldCharType="begin">
          <w:fldData xml:space="preserve">PEVuZE5vdGU+PENpdGU+PEF1dGhvcj5LbmlrbWFuPC9BdXRob3I+PFllYXI+MjAyMTwvWWVhcj48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</w:fldData>
        </w:fldChar>
      </w:r>
      <w:r w:rsidR="0032543B">
        <w:instrText xml:space="preserve"> ADDIN EN.CITE </w:instrText>
      </w:r>
      <w:r w:rsidR="0032543B">
        <w:fldChar w:fldCharType="begin">
          <w:fldData xml:space="preserve">PEVuZE5vdGU+PENpdGU+PEF1dGhvcj5LbmlrbWFuPC9BdXRob3I+PFllYXI+MjAyMTwvWWVhcj48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</w:fldData>
        </w:fldChar>
      </w:r>
      <w:r w:rsidR="0032543B">
        <w:instrText xml:space="preserve"> ADDIN EN.CITE.DATA </w:instrText>
      </w:r>
      <w:r w:rsidR="0032543B">
        <w:fldChar w:fldCharType="end"/>
      </w:r>
      <w:r w:rsidR="0032543B">
        <w:fldChar w:fldCharType="separate"/>
      </w:r>
      <w:r w:rsidR="0032543B">
        <w:rPr>
          <w:noProof/>
        </w:rPr>
        <w:t>(Knikman et al. 2021)</w:t>
      </w:r>
      <w:r w:rsidR="0032543B">
        <w:fldChar w:fldCharType="end"/>
      </w:r>
      <w:r>
        <w:t>.</w:t>
      </w:r>
    </w:p>
    <w:p w14:paraId="16B48C66" w14:textId="46B05872" w:rsidR="007C294F" w:rsidRPr="006428B8" w:rsidRDefault="007C294F" w:rsidP="007C294F">
      <w:r>
        <w:t>None of the phenotypic tests described above are listed on the MBS.</w:t>
      </w:r>
    </w:p>
    <w:p w14:paraId="13E32953" w14:textId="3D7381C6" w:rsidR="00FA4AB8" w:rsidRDefault="00175B9C" w:rsidP="00FE4B22">
      <w:r>
        <w:t xml:space="preserve">Given the drawbacks of </w:t>
      </w:r>
      <w:r w:rsidR="0083505C">
        <w:t xml:space="preserve">phenotypic </w:t>
      </w:r>
      <w:r>
        <w:t>test</w:t>
      </w:r>
      <w:r w:rsidR="00357BE7">
        <w:t>ing</w:t>
      </w:r>
      <w:r w:rsidR="00A51BA9">
        <w:t>,</w:t>
      </w:r>
      <w:r w:rsidR="00FE6392">
        <w:t xml:space="preserve"> the </w:t>
      </w:r>
      <w:r w:rsidR="00DE4A43">
        <w:t>lack of evidence</w:t>
      </w:r>
      <w:r w:rsidR="00FE6392">
        <w:t xml:space="preserve"> around their </w:t>
      </w:r>
      <w:r w:rsidR="00357BE7">
        <w:t>utility</w:t>
      </w:r>
      <w:r w:rsidR="00A51BA9">
        <w:t xml:space="preserve"> and analytical accuracy</w:t>
      </w:r>
      <w:r w:rsidR="00357BE7">
        <w:t xml:space="preserve"> in predicting </w:t>
      </w:r>
      <w:r w:rsidR="00DE4A43">
        <w:t xml:space="preserve">FP-related </w:t>
      </w:r>
      <w:r w:rsidR="00357BE7">
        <w:t>toxicity</w:t>
      </w:r>
      <w:r w:rsidR="00032805">
        <w:t xml:space="preserve">, </w:t>
      </w:r>
      <w:r w:rsidR="00A51BA9" w:rsidRPr="00A51BA9">
        <w:t>phenotypic testing was not considered as a scenario of the intervention.</w:t>
      </w:r>
      <w:r w:rsidR="006F0CA7">
        <w:t xml:space="preserve"> </w:t>
      </w:r>
    </w:p>
    <w:p w14:paraId="6DB042D4" w14:textId="13E174FC" w:rsidR="005E6973" w:rsidRDefault="00FA4AB8" w:rsidP="00FE4B22">
      <w:r>
        <w:rPr>
          <w:rFonts w:asciiTheme="minorHAnsi" w:hAnsiTheme="minorHAnsi" w:cstheme="minorHAnsi"/>
          <w:i/>
          <w:iCs/>
        </w:rPr>
        <w:t xml:space="preserve">PASC noted DPD deficiency has a highly variable disease penetrance, and genotyping has low sensitivity (4-12%) for the </w:t>
      </w:r>
      <w:r w:rsidR="00403191">
        <w:rPr>
          <w:rFonts w:asciiTheme="minorHAnsi" w:hAnsiTheme="minorHAnsi" w:cstheme="minorHAnsi"/>
          <w:i/>
          <w:iCs/>
        </w:rPr>
        <w:t>four</w:t>
      </w:r>
      <w:r>
        <w:rPr>
          <w:rFonts w:asciiTheme="minorHAnsi" w:hAnsiTheme="minorHAnsi" w:cstheme="minorHAnsi"/>
          <w:i/>
          <w:iCs/>
        </w:rPr>
        <w:t xml:space="preserve"> proposed variants, therefore genotyping may not detect many patients at risk of toxicity. PASC noted the applicant did not propose phenotypic methods, and the applicant’s clinical expert informed not being aware of phenotypic testing being routinely done in clinical practice. PASC further noted the pros and cons of genotyping and phenotypic methods in the target population to predict FP-related toxicity in Paulsen et al (2022)</w:t>
      </w:r>
      <w:r w:rsidR="0063018C">
        <w:rPr>
          <w:rStyle w:val="FootnoteReference"/>
          <w:rFonts w:asciiTheme="minorHAnsi" w:hAnsiTheme="minorHAnsi" w:cstheme="minorHAnsi"/>
          <w:i/>
          <w:iCs/>
        </w:rPr>
        <w:footnoteReference w:id="10"/>
      </w:r>
      <w:r>
        <w:rPr>
          <w:rFonts w:asciiTheme="minorHAnsi" w:hAnsiTheme="minorHAnsi" w:cstheme="minorHAnsi"/>
          <w:i/>
          <w:iCs/>
        </w:rPr>
        <w:t xml:space="preserve">. PASC acknowledged the applicant’s reasons for not adopting </w:t>
      </w:r>
      <w:r w:rsidR="00632073">
        <w:rPr>
          <w:rFonts w:asciiTheme="minorHAnsi" w:hAnsiTheme="minorHAnsi" w:cstheme="minorHAnsi"/>
          <w:i/>
          <w:iCs/>
        </w:rPr>
        <w:t xml:space="preserve">phenotypic </w:t>
      </w:r>
      <w:r>
        <w:rPr>
          <w:rFonts w:asciiTheme="minorHAnsi" w:hAnsiTheme="minorHAnsi" w:cstheme="minorHAnsi"/>
          <w:i/>
          <w:iCs/>
        </w:rPr>
        <w:t xml:space="preserve">tests in standard clinical practice, which included: phenotypic methods cannot be reliably reproduced, phenotypic method results are affected by other factors such as kidney diseases, </w:t>
      </w:r>
      <w:r w:rsidR="001709E4">
        <w:rPr>
          <w:rFonts w:asciiTheme="minorHAnsi" w:hAnsiTheme="minorHAnsi" w:cstheme="minorHAnsi"/>
          <w:i/>
          <w:iCs/>
        </w:rPr>
        <w:t>systemic DPD activity is hard to monitor using phenotypic tests</w:t>
      </w:r>
      <w:r w:rsidR="002E2F37">
        <w:rPr>
          <w:rFonts w:asciiTheme="minorHAnsi" w:hAnsiTheme="minorHAnsi" w:cstheme="minorHAnsi"/>
          <w:i/>
          <w:iCs/>
        </w:rPr>
        <w:t xml:space="preserve"> e.g.</w:t>
      </w:r>
      <w:r w:rsidR="0083505C">
        <w:rPr>
          <w:rFonts w:asciiTheme="minorHAnsi" w:hAnsiTheme="minorHAnsi" w:cstheme="minorHAnsi"/>
          <w:i/>
          <w:iCs/>
        </w:rPr>
        <w:t>,</w:t>
      </w:r>
      <w:r w:rsidR="002E2F37">
        <w:rPr>
          <w:rFonts w:asciiTheme="minorHAnsi" w:hAnsiTheme="minorHAnsi" w:cstheme="minorHAnsi"/>
          <w:i/>
          <w:iCs/>
        </w:rPr>
        <w:t xml:space="preserve"> </w:t>
      </w:r>
      <w:r w:rsidR="001709E4">
        <w:rPr>
          <w:rFonts w:asciiTheme="minorHAnsi" w:hAnsiTheme="minorHAnsi" w:cstheme="minorHAnsi"/>
          <w:i/>
          <w:iCs/>
        </w:rPr>
        <w:t xml:space="preserve">blood </w:t>
      </w:r>
      <w:r>
        <w:rPr>
          <w:rFonts w:asciiTheme="minorHAnsi" w:hAnsiTheme="minorHAnsi" w:cstheme="minorHAnsi"/>
          <w:i/>
          <w:iCs/>
        </w:rPr>
        <w:t xml:space="preserve">plasma levels of uracil, and that there is a lack of consensus for a threshold to define metaboliser status based on phenotypic tests. PASC noted the applicant also stated that offering phenotypic testing in Australia could be challenging because of geographical access limitations (samples required for phenotypic testing may be unstable, and the logistics involved may not be feasible). Overall, PASC considered that the </w:t>
      </w:r>
      <w:r w:rsidRPr="001848FC">
        <w:rPr>
          <w:rFonts w:asciiTheme="minorHAnsi" w:hAnsiTheme="minorHAnsi" w:cstheme="minorHAnsi"/>
          <w:i/>
          <w:iCs/>
        </w:rPr>
        <w:t xml:space="preserve">analytical accuracy of </w:t>
      </w:r>
      <w:r>
        <w:rPr>
          <w:rFonts w:asciiTheme="minorHAnsi" w:hAnsiTheme="minorHAnsi" w:cstheme="minorHAnsi"/>
          <w:i/>
          <w:iCs/>
        </w:rPr>
        <w:t xml:space="preserve">proposed </w:t>
      </w:r>
      <w:r w:rsidRPr="001848FC">
        <w:rPr>
          <w:rFonts w:asciiTheme="minorHAnsi" w:hAnsiTheme="minorHAnsi" w:cstheme="minorHAnsi"/>
          <w:i/>
          <w:iCs/>
        </w:rPr>
        <w:t>phenotyp</w:t>
      </w:r>
      <w:r>
        <w:rPr>
          <w:rFonts w:asciiTheme="minorHAnsi" w:hAnsiTheme="minorHAnsi" w:cstheme="minorHAnsi"/>
          <w:i/>
          <w:iCs/>
        </w:rPr>
        <w:t>ic</w:t>
      </w:r>
      <w:r w:rsidRPr="001848FC">
        <w:rPr>
          <w:rFonts w:asciiTheme="minorHAnsi" w:hAnsiTheme="minorHAnsi" w:cstheme="minorHAnsi"/>
          <w:i/>
          <w:iCs/>
        </w:rPr>
        <w:t xml:space="preserve"> testing </w:t>
      </w:r>
      <w:r>
        <w:rPr>
          <w:rFonts w:asciiTheme="minorHAnsi" w:hAnsiTheme="minorHAnsi" w:cstheme="minorHAnsi"/>
          <w:i/>
          <w:iCs/>
        </w:rPr>
        <w:t xml:space="preserve">methods </w:t>
      </w:r>
      <w:r w:rsidRPr="001848FC">
        <w:rPr>
          <w:rFonts w:asciiTheme="minorHAnsi" w:hAnsiTheme="minorHAnsi" w:cstheme="minorHAnsi"/>
          <w:i/>
          <w:iCs/>
        </w:rPr>
        <w:t>was not known</w:t>
      </w:r>
      <w:r>
        <w:rPr>
          <w:rFonts w:asciiTheme="minorHAnsi" w:hAnsiTheme="minorHAnsi" w:cstheme="minorHAnsi"/>
          <w:i/>
          <w:iCs/>
        </w:rPr>
        <w:t>, and</w:t>
      </w:r>
      <w:r w:rsidRPr="001848FC">
        <w:rPr>
          <w:rFonts w:asciiTheme="minorHAnsi" w:hAnsiTheme="minorHAnsi" w:cstheme="minorHAnsi"/>
          <w:i/>
          <w:iCs/>
        </w:rPr>
        <w:t xml:space="preserve"> </w:t>
      </w:r>
      <w:r>
        <w:rPr>
          <w:rFonts w:asciiTheme="minorHAnsi" w:hAnsiTheme="minorHAnsi" w:cstheme="minorHAnsi"/>
          <w:i/>
          <w:iCs/>
        </w:rPr>
        <w:t xml:space="preserve">therefore </w:t>
      </w:r>
      <w:r w:rsidRPr="001848FC">
        <w:rPr>
          <w:rFonts w:asciiTheme="minorHAnsi" w:hAnsiTheme="minorHAnsi" w:cstheme="minorHAnsi"/>
          <w:i/>
          <w:iCs/>
        </w:rPr>
        <w:t>advised that phenotypi</w:t>
      </w:r>
      <w:r>
        <w:rPr>
          <w:rFonts w:asciiTheme="minorHAnsi" w:hAnsiTheme="minorHAnsi" w:cstheme="minorHAnsi"/>
          <w:i/>
          <w:iCs/>
        </w:rPr>
        <w:t>c testi</w:t>
      </w:r>
      <w:r w:rsidRPr="001848FC">
        <w:rPr>
          <w:rFonts w:asciiTheme="minorHAnsi" w:hAnsiTheme="minorHAnsi" w:cstheme="minorHAnsi"/>
          <w:i/>
          <w:iCs/>
        </w:rPr>
        <w:t xml:space="preserve">ng </w:t>
      </w:r>
      <w:r>
        <w:rPr>
          <w:rFonts w:asciiTheme="minorHAnsi" w:hAnsiTheme="minorHAnsi" w:cstheme="minorHAnsi"/>
          <w:i/>
          <w:iCs/>
        </w:rPr>
        <w:t>should not be added as a scenario of the</w:t>
      </w:r>
      <w:r w:rsidRPr="001848FC">
        <w:rPr>
          <w:rFonts w:asciiTheme="minorHAnsi" w:hAnsiTheme="minorHAnsi" w:cstheme="minorHAnsi"/>
          <w:i/>
          <w:iCs/>
        </w:rPr>
        <w:t xml:space="preserve"> intervention.</w:t>
      </w:r>
    </w:p>
    <w:p w14:paraId="665B0675" w14:textId="3DBC8FBF" w:rsidR="007A66C8" w:rsidRDefault="007A66C8" w:rsidP="00713728">
      <w:pPr>
        <w:pStyle w:val="Heading3"/>
      </w:pPr>
      <w:r w:rsidRPr="008F1532">
        <w:t>Comparator</w:t>
      </w:r>
    </w:p>
    <w:p w14:paraId="7BD2C285" w14:textId="77777777" w:rsidR="00E1063F" w:rsidRDefault="00E1063F" w:rsidP="00E1063F">
      <w:pPr>
        <w:spacing w:after="0" w:line="23" w:lineRule="atLeast"/>
        <w:rPr>
          <w:rFonts w:asciiTheme="minorHAnsi" w:hAnsiTheme="minorHAnsi" w:cstheme="minorHAnsi"/>
        </w:rPr>
      </w:pPr>
    </w:p>
    <w:p w14:paraId="268CB84F" w14:textId="0265BAF1" w:rsidR="0070750B" w:rsidRDefault="00F23F07" w:rsidP="00F23F07">
      <w:r>
        <w:t xml:space="preserve">The comparator will be no </w:t>
      </w:r>
      <w:r w:rsidR="00A27DD9">
        <w:t xml:space="preserve">pre-treatment </w:t>
      </w:r>
      <w:r w:rsidR="00A27DD9">
        <w:rPr>
          <w:i/>
          <w:iCs/>
        </w:rPr>
        <w:t xml:space="preserve">DPYD </w:t>
      </w:r>
      <w:r>
        <w:t>gen</w:t>
      </w:r>
      <w:r w:rsidR="00A27DD9">
        <w:t>otyping</w:t>
      </w:r>
      <w:r>
        <w:t>.</w:t>
      </w:r>
      <w:r w:rsidR="0070750B">
        <w:t xml:space="preserve"> </w:t>
      </w:r>
    </w:p>
    <w:p w14:paraId="364776F7" w14:textId="1CF2E5CF" w:rsidR="001812EA" w:rsidRPr="009B7833" w:rsidRDefault="0070750B" w:rsidP="00F23F07">
      <w:pPr>
        <w:rPr>
          <w:rStyle w:val="normaltextrun"/>
          <w:rFonts w:cs="Calibri"/>
        </w:rPr>
      </w:pPr>
      <w:r>
        <w:t xml:space="preserve">The application </w:t>
      </w:r>
      <w:r w:rsidR="008F4CF5">
        <w:t xml:space="preserve">specified </w:t>
      </w:r>
      <w:r>
        <w:t xml:space="preserve">that currently no </w:t>
      </w:r>
      <w:r w:rsidR="00033FD1">
        <w:t xml:space="preserve">toxicity-related </w:t>
      </w:r>
      <w:r>
        <w:t xml:space="preserve">testing is </w:t>
      </w:r>
      <w:r w:rsidR="00033FD1">
        <w:t xml:space="preserve">publicly funded </w:t>
      </w:r>
      <w:r>
        <w:t xml:space="preserve">for patients who will initiate </w:t>
      </w:r>
      <w:r w:rsidR="2E97FE57">
        <w:t xml:space="preserve">systemic </w:t>
      </w:r>
      <w:r>
        <w:t>FP</w:t>
      </w:r>
      <w:r w:rsidR="009B3E73">
        <w:t>-based</w:t>
      </w:r>
      <w:r>
        <w:t xml:space="preserve"> </w:t>
      </w:r>
      <w:r w:rsidR="009B3E73">
        <w:t>chemo</w:t>
      </w:r>
      <w:r>
        <w:t>therapy for solid tumours</w:t>
      </w:r>
      <w:r w:rsidR="00FD22DD">
        <w:t xml:space="preserve"> (</w:t>
      </w:r>
      <w:r w:rsidR="000E6C5A">
        <w:t>p</w:t>
      </w:r>
      <w:r w:rsidR="00502B03">
        <w:t>10</w:t>
      </w:r>
      <w:r w:rsidR="000E6C5A">
        <w:t xml:space="preserve"> </w:t>
      </w:r>
      <w:r w:rsidR="002A0418">
        <w:rPr>
          <w:iCs/>
        </w:rPr>
        <w:t xml:space="preserve">of the </w:t>
      </w:r>
      <w:hyperlink r:id="rId15" w:history="1">
        <w:r w:rsidR="002A0418" w:rsidRPr="00C953C2">
          <w:rPr>
            <w:rStyle w:val="Hyperlink"/>
            <w:rFonts w:ascii="Calibri" w:hAnsi="Calibri"/>
            <w:iCs/>
          </w:rPr>
          <w:t>application</w:t>
        </w:r>
      </w:hyperlink>
      <w:r w:rsidR="00FD22DD">
        <w:t>)</w:t>
      </w:r>
      <w:r>
        <w:t xml:space="preserve">. </w:t>
      </w:r>
      <w:r w:rsidR="00176C34">
        <w:t>A</w:t>
      </w:r>
      <w:r w:rsidR="00505C14" w:rsidRPr="000535B6">
        <w:rPr>
          <w:rStyle w:val="normaltextrun"/>
          <w:rFonts w:cs="Calibri"/>
        </w:rPr>
        <w:t>ll patients receive standard-dose</w:t>
      </w:r>
      <w:r w:rsidR="00505C14" w:rsidRPr="299C12F8">
        <w:rPr>
          <w:rStyle w:val="normaltextrun"/>
          <w:rFonts w:cs="Calibri"/>
        </w:rPr>
        <w:t xml:space="preserve"> </w:t>
      </w:r>
      <w:r w:rsidR="1823A92B" w:rsidRPr="299C12F8">
        <w:rPr>
          <w:rStyle w:val="normaltextrun"/>
          <w:rFonts w:cs="Calibri"/>
        </w:rPr>
        <w:t>systemic</w:t>
      </w:r>
      <w:r w:rsidR="00505C14" w:rsidRPr="000535B6">
        <w:rPr>
          <w:rStyle w:val="normaltextrun"/>
          <w:rFonts w:cs="Calibri"/>
        </w:rPr>
        <w:t xml:space="preserve"> FP</w:t>
      </w:r>
      <w:r w:rsidR="009B3E73">
        <w:rPr>
          <w:rStyle w:val="normaltextrun"/>
          <w:rFonts w:cs="Calibri"/>
        </w:rPr>
        <w:t>-based</w:t>
      </w:r>
      <w:r w:rsidR="00505C14" w:rsidRPr="000535B6">
        <w:rPr>
          <w:rStyle w:val="normaltextrun"/>
          <w:rFonts w:cs="Calibri"/>
        </w:rPr>
        <w:t xml:space="preserve"> chemotherapy unless </w:t>
      </w:r>
      <w:r w:rsidR="000A0A53">
        <w:rPr>
          <w:rStyle w:val="normaltextrun"/>
          <w:rFonts w:cs="Calibri"/>
        </w:rPr>
        <w:t xml:space="preserve">they </w:t>
      </w:r>
      <w:r w:rsidR="00EB7BE9">
        <w:rPr>
          <w:rStyle w:val="normaltextrun"/>
          <w:rFonts w:cs="Calibri"/>
        </w:rPr>
        <w:t>experience</w:t>
      </w:r>
      <w:r w:rsidR="00D148C4">
        <w:rPr>
          <w:rStyle w:val="normaltextrun"/>
          <w:rFonts w:cs="Calibri"/>
        </w:rPr>
        <w:t>d</w:t>
      </w:r>
      <w:r w:rsidR="00EB7BE9" w:rsidRPr="000535B6">
        <w:rPr>
          <w:rStyle w:val="normaltextrun"/>
          <w:rFonts w:cs="Calibri"/>
        </w:rPr>
        <w:t xml:space="preserve"> </w:t>
      </w:r>
      <w:r w:rsidR="00505C14" w:rsidRPr="000535B6">
        <w:rPr>
          <w:rStyle w:val="normaltextrun"/>
          <w:rFonts w:cs="Calibri"/>
        </w:rPr>
        <w:t xml:space="preserve">a previous episode of </w:t>
      </w:r>
      <w:r w:rsidR="002E5EA5" w:rsidRPr="000535B6">
        <w:rPr>
          <w:rStyle w:val="normaltextrun"/>
          <w:rFonts w:cs="Calibri"/>
        </w:rPr>
        <w:t>toxicity or</w:t>
      </w:r>
      <w:r w:rsidR="00505C14" w:rsidRPr="000535B6">
        <w:rPr>
          <w:rStyle w:val="normaltextrun"/>
          <w:rFonts w:cs="Calibri"/>
        </w:rPr>
        <w:t xml:space="preserve"> </w:t>
      </w:r>
      <w:r w:rsidR="0055492E">
        <w:rPr>
          <w:rStyle w:val="normaltextrun"/>
          <w:rFonts w:cs="Calibri"/>
        </w:rPr>
        <w:t>are</w:t>
      </w:r>
      <w:r w:rsidR="00505C14" w:rsidRPr="000535B6">
        <w:rPr>
          <w:rStyle w:val="normaltextrun"/>
          <w:rFonts w:cs="Calibri"/>
        </w:rPr>
        <w:t xml:space="preserve"> deemed unfit to receive full</w:t>
      </w:r>
      <w:r w:rsidR="00D148C4">
        <w:rPr>
          <w:rStyle w:val="normaltextrun"/>
          <w:rFonts w:cs="Calibri"/>
        </w:rPr>
        <w:t>-</w:t>
      </w:r>
      <w:r w:rsidR="00505C14" w:rsidRPr="000535B6">
        <w:rPr>
          <w:rStyle w:val="normaltextrun"/>
          <w:rFonts w:cs="Calibri"/>
        </w:rPr>
        <w:t xml:space="preserve">dose chemotherapy following medical assessment by </w:t>
      </w:r>
      <w:r w:rsidR="00505C14" w:rsidRPr="009B7833">
        <w:rPr>
          <w:rStyle w:val="normaltextrun"/>
          <w:rFonts w:cs="Calibri"/>
        </w:rPr>
        <w:t>an oncologist.</w:t>
      </w:r>
      <w:r w:rsidR="001812EA" w:rsidRPr="009B7833">
        <w:rPr>
          <w:rStyle w:val="normaltextrun"/>
          <w:rFonts w:cs="Calibri"/>
        </w:rPr>
        <w:t xml:space="preserve"> </w:t>
      </w:r>
    </w:p>
    <w:p w14:paraId="2E2DFEF0" w14:textId="2332F012" w:rsidR="00521519" w:rsidRPr="007E4189" w:rsidRDefault="00ED5CAA" w:rsidP="00F23F07">
      <w:r w:rsidRPr="007E4189">
        <w:lastRenderedPageBreak/>
        <w:t xml:space="preserve">The applicant also confirmed that the current demand for </w:t>
      </w:r>
      <w:r w:rsidR="00BC2099" w:rsidRPr="007E4189">
        <w:t xml:space="preserve">phenotypic </w:t>
      </w:r>
      <w:r w:rsidRPr="007E4189">
        <w:t xml:space="preserve">testing nationally is not available as there is no national “clearing house” of demand, outcomes, and indications for testing. Furthermore, a pathology laboratory would usually not be informed of the clinical context in which the test is requested. </w:t>
      </w:r>
      <w:r w:rsidR="00FD6502" w:rsidRPr="007E4189">
        <w:t xml:space="preserve">The applicant also stipulated that the </w:t>
      </w:r>
      <w:r w:rsidRPr="007E4189">
        <w:t>MSAC may wish to seek input from current requestors of the test.</w:t>
      </w:r>
      <w:r w:rsidR="00FD6502" w:rsidRPr="007E4189">
        <w:t xml:space="preserve"> (</w:t>
      </w:r>
      <w:r w:rsidR="00B46B4E" w:rsidRPr="007E4189">
        <w:t>p2 of the document received in confidence from the applicant titled “</w:t>
      </w:r>
      <w:r w:rsidR="008532F7" w:rsidRPr="007E4189">
        <w:t>Questions from the assessment group_Final”</w:t>
      </w:r>
      <w:r w:rsidR="006676F2" w:rsidRPr="007E4189">
        <w:t>).</w:t>
      </w:r>
    </w:p>
    <w:p w14:paraId="261CD128" w14:textId="25A6A384" w:rsidR="00FA7B00" w:rsidRDefault="00802251" w:rsidP="00FA7B00">
      <w:pPr>
        <w:spacing w:after="160" w:line="259" w:lineRule="auto"/>
        <w:rPr>
          <w:i/>
          <w:iCs/>
        </w:rPr>
      </w:pPr>
      <w:r w:rsidRPr="00BA5FED">
        <w:rPr>
          <w:i/>
          <w:iCs/>
        </w:rPr>
        <w:t xml:space="preserve">PASC agreed that the comparator should be no pre-FP-based-treatment </w:t>
      </w:r>
      <w:r w:rsidRPr="00870D4F">
        <w:rPr>
          <w:i/>
          <w:iCs/>
        </w:rPr>
        <w:t>DPYD</w:t>
      </w:r>
      <w:r w:rsidRPr="00BA5FED">
        <w:rPr>
          <w:i/>
          <w:iCs/>
        </w:rPr>
        <w:t xml:space="preserve"> genotyping</w:t>
      </w:r>
      <w:r w:rsidR="00FA7B00">
        <w:rPr>
          <w:i/>
          <w:iCs/>
        </w:rPr>
        <w:t>.</w:t>
      </w:r>
    </w:p>
    <w:p w14:paraId="7C198EF7" w14:textId="77777777" w:rsidR="003070B1" w:rsidRPr="00FA7B00" w:rsidRDefault="003070B1" w:rsidP="00FA7B00">
      <w:pPr>
        <w:spacing w:after="160" w:line="259" w:lineRule="auto"/>
        <w:rPr>
          <w:i/>
          <w:iCs/>
        </w:rPr>
      </w:pPr>
    </w:p>
    <w:p w14:paraId="15863BAA" w14:textId="48495172" w:rsidR="00677AE3" w:rsidRPr="00FA7B00" w:rsidRDefault="00677AE3" w:rsidP="00FA7B00">
      <w:pPr>
        <w:spacing w:after="160" w:line="259" w:lineRule="auto"/>
        <w:rPr>
          <w:b/>
          <w:bCs/>
          <w:i/>
          <w:iCs/>
        </w:rPr>
      </w:pPr>
      <w:r w:rsidRPr="00FA7B00">
        <w:rPr>
          <w:b/>
          <w:bCs/>
        </w:rPr>
        <w:t>Reference standard (for investigative technologies only)</w:t>
      </w:r>
    </w:p>
    <w:p w14:paraId="4568E453" w14:textId="1D8C47C9" w:rsidR="005B10B6" w:rsidRDefault="006A4108" w:rsidP="00213D2A">
      <w:pPr>
        <w:pStyle w:val="ListParagraph"/>
        <w:numPr>
          <w:ilvl w:val="0"/>
          <w:numId w:val="18"/>
        </w:numPr>
      </w:pPr>
      <w:r>
        <w:t>C</w:t>
      </w:r>
      <w:r w:rsidR="00592C03">
        <w:t xml:space="preserve">linical </w:t>
      </w:r>
      <w:r w:rsidR="00C27E99">
        <w:t xml:space="preserve">utility </w:t>
      </w:r>
      <w:r w:rsidR="00592C03">
        <w:t xml:space="preserve">standard: </w:t>
      </w:r>
      <w:r w:rsidR="00592C03" w:rsidRPr="006D57C9">
        <w:t>Ability to predict FP-related toxicity.</w:t>
      </w:r>
    </w:p>
    <w:p w14:paraId="1E18875E" w14:textId="083D289F" w:rsidR="007601EE" w:rsidRDefault="003D4BE5" w:rsidP="009750CB">
      <w:r>
        <w:t>The</w:t>
      </w:r>
      <w:r w:rsidRPr="003D4BE5">
        <w:t xml:space="preserve"> application did not specify any non-clinical</w:t>
      </w:r>
      <w:r w:rsidR="007E0797">
        <w:t>,</w:t>
      </w:r>
      <w:r w:rsidRPr="003D4BE5">
        <w:t xml:space="preserve"> clinical reference</w:t>
      </w:r>
      <w:r w:rsidR="007E0797">
        <w:t xml:space="preserve"> or clinical</w:t>
      </w:r>
      <w:r w:rsidRPr="003D4BE5">
        <w:t xml:space="preserve"> </w:t>
      </w:r>
      <w:r w:rsidR="00491D31">
        <w:t>utility</w:t>
      </w:r>
      <w:r w:rsidR="00491D31" w:rsidRPr="003D4BE5">
        <w:t xml:space="preserve"> </w:t>
      </w:r>
      <w:r w:rsidRPr="003D4BE5">
        <w:t>standard</w:t>
      </w:r>
      <w:r w:rsidR="00DF2FFE">
        <w:t xml:space="preserve"> for </w:t>
      </w:r>
      <w:r w:rsidR="00491D31">
        <w:t xml:space="preserve">comparative analytical performance of </w:t>
      </w:r>
      <w:r w:rsidR="00DF2FFE">
        <w:t xml:space="preserve">the proposed </w:t>
      </w:r>
      <w:r w:rsidRPr="00785B42">
        <w:rPr>
          <w:i/>
          <w:iCs/>
        </w:rPr>
        <w:t>DPYD</w:t>
      </w:r>
      <w:r w:rsidRPr="003D4BE5">
        <w:t xml:space="preserve"> genotyping. </w:t>
      </w:r>
      <w:r w:rsidR="008E77B0">
        <w:t>T</w:t>
      </w:r>
      <w:r w:rsidR="007602A7">
        <w:t>he</w:t>
      </w:r>
      <w:r w:rsidR="00DF2FFE" w:rsidRPr="00DF2FFE">
        <w:t xml:space="preserve"> accuracy of PCR testing in detecting the </w:t>
      </w:r>
      <w:r w:rsidR="00403191">
        <w:t>four</w:t>
      </w:r>
      <w:r w:rsidR="00AC33C8" w:rsidRPr="00DF2FFE">
        <w:t xml:space="preserve"> </w:t>
      </w:r>
      <w:r w:rsidR="00DF2FFE" w:rsidRPr="00DF2FFE">
        <w:t>variants is well studied, and the literature suggests a robust functional significance of the proposed variants</w:t>
      </w:r>
      <w:r w:rsidR="00AC78B8">
        <w:t xml:space="preserve"> </w:t>
      </w:r>
      <w:r w:rsidR="00195FE3">
        <w:fldChar w:fldCharType="begin">
          <w:fldData xml:space="preserve">PEVuZE5vdGU+PENpdGUgRXhjbHVkZUF1dGg9IjEiPjxBdXRob3I+RXVyb3BlYW4gTWVkaWNpbmVz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==
</w:fldData>
        </w:fldChar>
      </w:r>
      <w:r w:rsidR="00195FE3">
        <w:instrText xml:space="preserve"> ADDIN EN.CITE </w:instrText>
      </w:r>
      <w:r w:rsidR="00195FE3">
        <w:fldChar w:fldCharType="begin">
          <w:fldData xml:space="preserve">PEVuZE5vdGU+PENpdGUgRXhjbHVkZUF1dGg9IjEiPjxBdXRob3I+RXVyb3BlYW4gTWVkaWNpbmVz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==
</w:fldData>
        </w:fldChar>
      </w:r>
      <w:r w:rsidR="00195FE3">
        <w:instrText xml:space="preserve"> ADDIN EN.CITE.DATA </w:instrText>
      </w:r>
      <w:r w:rsidR="00195FE3">
        <w:fldChar w:fldCharType="end"/>
      </w:r>
      <w:r w:rsidR="00195FE3">
        <w:fldChar w:fldCharType="separate"/>
      </w:r>
      <w:r w:rsidR="00195FE3">
        <w:rPr>
          <w:noProof/>
        </w:rPr>
        <w:t>(EMA Amstutz et al. 2018; 2020; Hamzic et al. 2020; Lunenburg et al. 2020)</w:t>
      </w:r>
      <w:r w:rsidR="00195FE3">
        <w:fldChar w:fldCharType="end"/>
      </w:r>
      <w:r w:rsidR="00DF2FFE" w:rsidRPr="00DF2FFE">
        <w:t>.</w:t>
      </w:r>
      <w:r w:rsidR="00C27E99">
        <w:t xml:space="preserve"> </w:t>
      </w:r>
    </w:p>
    <w:p w14:paraId="5433D1F3" w14:textId="3CB10FE2" w:rsidR="00D40D09" w:rsidRDefault="007601EE" w:rsidP="009750CB">
      <w:r>
        <w:t>The</w:t>
      </w:r>
      <w:r w:rsidR="00D40D09">
        <w:t xml:space="preserve"> sensitivity of </w:t>
      </w:r>
      <w:r w:rsidR="00284C48">
        <w:t xml:space="preserve">genotyping the </w:t>
      </w:r>
      <w:r w:rsidR="00403191">
        <w:t>four</w:t>
      </w:r>
      <w:r w:rsidR="00D00E3E">
        <w:t xml:space="preserve"> </w:t>
      </w:r>
      <w:r w:rsidR="00284C48">
        <w:t xml:space="preserve">variants in </w:t>
      </w:r>
      <w:r w:rsidR="00D20641">
        <w:t>predicting</w:t>
      </w:r>
      <w:r w:rsidR="00D40D09">
        <w:t xml:space="preserve"> </w:t>
      </w:r>
      <w:r w:rsidR="00D20641">
        <w:t xml:space="preserve">FP-related toxicity is low. To </w:t>
      </w:r>
      <w:r w:rsidR="00232137">
        <w:t xml:space="preserve">predict the response to treatment in </w:t>
      </w:r>
      <w:r w:rsidR="00232137" w:rsidRPr="00B37CCA">
        <w:rPr>
          <w:i/>
          <w:iCs/>
        </w:rPr>
        <w:t>DPYD</w:t>
      </w:r>
      <w:r w:rsidR="006B3543">
        <w:t xml:space="preserve"> variant carriers, a clinical utility standard is necessary</w:t>
      </w:r>
      <w:r w:rsidR="00084686">
        <w:t xml:space="preserve"> (</w:t>
      </w:r>
      <w:r w:rsidR="00073E8B">
        <w:t xml:space="preserve">MSAC guidelines </w:t>
      </w:r>
      <w:r w:rsidR="00BD5C60">
        <w:t xml:space="preserve">for preparing assessments </w:t>
      </w:r>
      <w:r w:rsidR="00084686">
        <w:t>TG 11.2, p</w:t>
      </w:r>
      <w:r w:rsidR="00B37CCA">
        <w:t>103-105</w:t>
      </w:r>
      <w:r w:rsidR="00084686">
        <w:t>)</w:t>
      </w:r>
      <w:r w:rsidR="006B3543">
        <w:t xml:space="preserve">. </w:t>
      </w:r>
      <w:r w:rsidR="00961AC4">
        <w:t xml:space="preserve">The proposed clinical utility standard is the ability of </w:t>
      </w:r>
      <w:r w:rsidR="00961AC4">
        <w:rPr>
          <w:i/>
          <w:iCs/>
        </w:rPr>
        <w:t xml:space="preserve">DPYD </w:t>
      </w:r>
      <w:r w:rsidR="00961AC4">
        <w:t>genotyping to predict FP-related toxicity.</w:t>
      </w:r>
    </w:p>
    <w:p w14:paraId="1824A941" w14:textId="77777777" w:rsidR="00A12673" w:rsidRPr="0066556B" w:rsidRDefault="00A12673" w:rsidP="00A12673">
      <w:pPr>
        <w:autoSpaceDE w:val="0"/>
        <w:autoSpaceDN w:val="0"/>
        <w:adjustRightInd w:val="0"/>
        <w:spacing w:line="23" w:lineRule="atLeast"/>
        <w:rPr>
          <w:rFonts w:cs="Calibri"/>
          <w:i/>
          <w:iCs/>
        </w:rPr>
      </w:pPr>
      <w:r w:rsidRPr="0066556B">
        <w:rPr>
          <w:rFonts w:cs="Calibri"/>
          <w:i/>
          <w:iCs/>
        </w:rPr>
        <w:t xml:space="preserve">PASC agreed that the clinical utility standard should be the ability of </w:t>
      </w:r>
      <w:r w:rsidRPr="00870D4F">
        <w:rPr>
          <w:rFonts w:cs="Calibri"/>
          <w:i/>
          <w:iCs/>
        </w:rPr>
        <w:t>DPYD</w:t>
      </w:r>
      <w:r w:rsidRPr="0066556B">
        <w:rPr>
          <w:rFonts w:cs="Calibri"/>
        </w:rPr>
        <w:t xml:space="preserve"> </w:t>
      </w:r>
      <w:r w:rsidRPr="0066556B">
        <w:rPr>
          <w:rFonts w:cs="Calibri"/>
          <w:i/>
          <w:iCs/>
        </w:rPr>
        <w:t xml:space="preserve">genotyping to predict FP-related toxicity. </w:t>
      </w:r>
    </w:p>
    <w:p w14:paraId="4DE1FCEE" w14:textId="4BE6EA83" w:rsidR="00A12673" w:rsidRDefault="00A12673" w:rsidP="00A12673">
      <w:r w:rsidRPr="0066556B">
        <w:rPr>
          <w:rFonts w:cs="Calibri"/>
          <w:i/>
          <w:iCs/>
        </w:rPr>
        <w:t xml:space="preserve">PASC advised that an assessment of the comparative analytical performance of genotyping against a non-clinical reference standard was not required. PASC agreed with the applicant that a comparison between genotyping and non-targeted methods like Sanger sequencing will not be useful because the latter </w:t>
      </w:r>
      <w:r w:rsidR="00103550">
        <w:rPr>
          <w:rFonts w:cs="Calibri"/>
          <w:i/>
          <w:iCs/>
        </w:rPr>
        <w:t>is</w:t>
      </w:r>
      <w:r w:rsidRPr="0066556B">
        <w:rPr>
          <w:rFonts w:cs="Calibri"/>
          <w:i/>
          <w:iCs/>
        </w:rPr>
        <w:t xml:space="preserve"> known to be less sensitive than PCR, which is the most commonly used genotyping method. PASC, therefore, advised that because genotyping was considered </w:t>
      </w:r>
      <w:r w:rsidR="00103550">
        <w:rPr>
          <w:rFonts w:cs="Calibri"/>
          <w:i/>
          <w:iCs/>
        </w:rPr>
        <w:t xml:space="preserve">the </w:t>
      </w:r>
      <w:r w:rsidRPr="0066556B">
        <w:rPr>
          <w:rFonts w:cs="Calibri"/>
          <w:i/>
          <w:iCs/>
        </w:rPr>
        <w:t>‘gold standard,’ comparison against a non-clinical reference standard was not required.</w:t>
      </w:r>
    </w:p>
    <w:p w14:paraId="29C1EA87" w14:textId="77777777" w:rsidR="007A66C8" w:rsidRDefault="007A66C8" w:rsidP="00713728">
      <w:pPr>
        <w:pStyle w:val="Heading3"/>
      </w:pPr>
      <w:r w:rsidRPr="008F1532">
        <w:t xml:space="preserve">Outcomes </w:t>
      </w:r>
    </w:p>
    <w:p w14:paraId="25430DCB" w14:textId="77777777" w:rsidR="00874C1B" w:rsidRPr="00A66752" w:rsidRDefault="00874C1B" w:rsidP="00874C1B">
      <w:r w:rsidRPr="00A66752">
        <w:t xml:space="preserve">Safety outcomes: </w:t>
      </w:r>
    </w:p>
    <w:p w14:paraId="1874EBEE" w14:textId="77777777" w:rsidR="00874C1B" w:rsidRPr="00A66752" w:rsidRDefault="00874C1B" w:rsidP="00213D2A">
      <w:pPr>
        <w:pStyle w:val="ListParagraph"/>
        <w:numPr>
          <w:ilvl w:val="0"/>
          <w:numId w:val="7"/>
        </w:numPr>
      </w:pPr>
      <w:r w:rsidRPr="00A66752">
        <w:t xml:space="preserve">Adverse events (AEs) </w:t>
      </w:r>
      <w:r>
        <w:t xml:space="preserve">related to </w:t>
      </w:r>
      <w:r w:rsidRPr="003A6B67">
        <w:rPr>
          <w:i/>
          <w:iCs/>
        </w:rPr>
        <w:t>DPYD</w:t>
      </w:r>
      <w:r w:rsidRPr="00A66752">
        <w:t xml:space="preserve"> genotyping.</w:t>
      </w:r>
      <w:r w:rsidRPr="00A66752" w:rsidDel="00321041">
        <w:t xml:space="preserve"> </w:t>
      </w:r>
    </w:p>
    <w:p w14:paraId="588BD25D" w14:textId="23F2CB21" w:rsidR="00874C1B" w:rsidRPr="00A66752" w:rsidRDefault="00874C1B" w:rsidP="00213D2A">
      <w:pPr>
        <w:pStyle w:val="ListParagraph"/>
        <w:numPr>
          <w:ilvl w:val="0"/>
          <w:numId w:val="7"/>
        </w:numPr>
      </w:pPr>
      <w:r>
        <w:t>AEs</w:t>
      </w:r>
      <w:r w:rsidRPr="00A66752">
        <w:t xml:space="preserve"> (or </w:t>
      </w:r>
      <w:r>
        <w:t>avoided</w:t>
      </w:r>
      <w:r w:rsidRPr="00A66752">
        <w:t xml:space="preserve"> AE</w:t>
      </w:r>
      <w:r>
        <w:t>s</w:t>
      </w:r>
      <w:r w:rsidRPr="00A66752">
        <w:t>) from</w:t>
      </w:r>
      <w:r>
        <w:t xml:space="preserve"> any</w:t>
      </w:r>
      <w:r w:rsidRPr="00A66752">
        <w:t xml:space="preserve"> change in patient management (</w:t>
      </w:r>
      <w:r>
        <w:t xml:space="preserve">e.g., </w:t>
      </w:r>
      <w:r w:rsidRPr="00A66752">
        <w:t>treatment modifications</w:t>
      </w:r>
      <w:r>
        <w:t>, monitoring</w:t>
      </w:r>
      <w:r w:rsidRPr="00A66752">
        <w:t>)</w:t>
      </w:r>
      <w:r>
        <w:t>.</w:t>
      </w:r>
      <w:r w:rsidRPr="00A66752">
        <w:t xml:space="preserve"> </w:t>
      </w:r>
    </w:p>
    <w:p w14:paraId="07122FE0" w14:textId="77777777" w:rsidR="00874C1B" w:rsidRDefault="00874C1B" w:rsidP="00874C1B">
      <w:r>
        <w:t>Test performance:</w:t>
      </w:r>
    </w:p>
    <w:p w14:paraId="4FEBF341" w14:textId="77777777" w:rsidR="00BA298E" w:rsidRDefault="00874C1B" w:rsidP="00213D2A">
      <w:pPr>
        <w:pStyle w:val="ListParagraph"/>
        <w:numPr>
          <w:ilvl w:val="0"/>
          <w:numId w:val="8"/>
        </w:numPr>
      </w:pPr>
      <w:r>
        <w:t xml:space="preserve">Prognostic accuracy: Sensitivity, specificity, positive predictive value, and negative predictive value of </w:t>
      </w:r>
      <w:r w:rsidRPr="003A6B67">
        <w:rPr>
          <w:i/>
          <w:iCs/>
        </w:rPr>
        <w:t>DPYD</w:t>
      </w:r>
      <w:r>
        <w:t xml:space="preserve"> genotyping to predict toxicity outcomes (e.g., AEs).</w:t>
      </w:r>
    </w:p>
    <w:p w14:paraId="32E9BA4C" w14:textId="26BC2726" w:rsidR="007A3FF9" w:rsidRDefault="00BA298E" w:rsidP="001715BF">
      <w:pPr>
        <w:pStyle w:val="ListParagraph"/>
      </w:pPr>
      <w:r>
        <w:t>T</w:t>
      </w:r>
      <w:r w:rsidR="007A3FF9" w:rsidRPr="001E5B71">
        <w:t>he application d</w:t>
      </w:r>
      <w:r w:rsidR="007A3FF9">
        <w:t>id</w:t>
      </w:r>
      <w:r w:rsidR="007A3FF9" w:rsidRPr="001E5B71">
        <w:t xml:space="preserve"> not include prognostic accuracy of </w:t>
      </w:r>
      <w:r w:rsidR="007A3FF9" w:rsidRPr="00BA298E">
        <w:rPr>
          <w:i/>
          <w:iCs/>
        </w:rPr>
        <w:t>DPYD</w:t>
      </w:r>
      <w:r w:rsidR="007A3FF9" w:rsidRPr="001E5B71">
        <w:t xml:space="preserve"> genotyping as an outcome. </w:t>
      </w:r>
      <w:r w:rsidR="005E4438">
        <w:t>P</w:t>
      </w:r>
      <w:r w:rsidR="007A3FF9" w:rsidRPr="001E5B71">
        <w:t xml:space="preserve">ublished evidence </w:t>
      </w:r>
      <w:r w:rsidR="003E25A4">
        <w:t>suggests</w:t>
      </w:r>
      <w:r w:rsidR="00BE4A28">
        <w:t xml:space="preserve"> </w:t>
      </w:r>
      <w:r w:rsidR="00545CB5" w:rsidRPr="003E25A4">
        <w:rPr>
          <w:i/>
          <w:iCs/>
        </w:rPr>
        <w:t>DPYD</w:t>
      </w:r>
      <w:r w:rsidR="00545CB5">
        <w:t xml:space="preserve"> genotyping has very low</w:t>
      </w:r>
      <w:r w:rsidR="00BE4A28" w:rsidRPr="001E5B71">
        <w:t xml:space="preserve"> sensitivity</w:t>
      </w:r>
      <w:r w:rsidR="00715FA0">
        <w:t xml:space="preserve"> but high specificity</w:t>
      </w:r>
      <w:r w:rsidR="00BE4A28">
        <w:t xml:space="preserve"> </w:t>
      </w:r>
      <w:r w:rsidR="00BE4A28" w:rsidRPr="001E5B71">
        <w:t xml:space="preserve">to predict </w:t>
      </w:r>
      <w:r w:rsidR="00BE4A28">
        <w:t>FP-</w:t>
      </w:r>
      <w:r w:rsidR="00BE4A28">
        <w:lastRenderedPageBreak/>
        <w:t>related</w:t>
      </w:r>
      <w:r w:rsidR="00BE4A28" w:rsidRPr="001E5B71">
        <w:t xml:space="preserve"> toxicity</w:t>
      </w:r>
      <w:r w:rsidR="008D3049">
        <w:t xml:space="preserve"> </w:t>
      </w:r>
      <w:r w:rsidR="00326E0C">
        <w:fldChar w:fldCharType="begin">
          <w:fldData xml:space="preserve">PEVuZE5vdGU+PENpdGU+PEF1dGhvcj5SYWdpYTwvQXV0aG9yPjxZZWFyPjIwMjM8L1llYXI+PFJl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</w:fldData>
        </w:fldChar>
      </w:r>
      <w:r w:rsidR="00326E0C">
        <w:instrText xml:space="preserve"> ADDIN EN.CITE </w:instrText>
      </w:r>
      <w:r w:rsidR="00326E0C">
        <w:fldChar w:fldCharType="begin">
          <w:fldData xml:space="preserve">PEVuZE5vdGU+PENpdGU+PEF1dGhvcj5SYWdpYTwvQXV0aG9yPjxZZWFyPjIwMjM8L1llYXI+PFJl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</w:fldData>
        </w:fldChar>
      </w:r>
      <w:r w:rsidR="00326E0C">
        <w:instrText xml:space="preserve"> ADDIN EN.CITE.DATA </w:instrText>
      </w:r>
      <w:r w:rsidR="00326E0C">
        <w:fldChar w:fldCharType="end"/>
      </w:r>
      <w:r w:rsidR="00326E0C">
        <w:fldChar w:fldCharType="separate"/>
      </w:r>
      <w:r w:rsidR="00326E0C">
        <w:rPr>
          <w:noProof/>
        </w:rPr>
        <w:t>(Lee et al. 2014; Ragia et al. 2023)</w:t>
      </w:r>
      <w:r w:rsidR="00326E0C">
        <w:fldChar w:fldCharType="end"/>
      </w:r>
      <w:r w:rsidR="00BE4A28" w:rsidRPr="0051151D">
        <w:t xml:space="preserve">. </w:t>
      </w:r>
      <w:r w:rsidR="00FF546B">
        <w:t>L</w:t>
      </w:r>
      <w:r w:rsidR="007A3FF9" w:rsidRPr="001E5B71">
        <w:t xml:space="preserve">ow sensitivity </w:t>
      </w:r>
      <w:r w:rsidR="000722AE">
        <w:t xml:space="preserve">would result in a </w:t>
      </w:r>
      <w:r w:rsidR="007A3FF9" w:rsidRPr="001E5B71">
        <w:t>high number of false negative results, potentially miss</w:t>
      </w:r>
      <w:r w:rsidR="006167EB">
        <w:t xml:space="preserve">ing </w:t>
      </w:r>
      <w:r w:rsidR="007A3FF9" w:rsidRPr="001E5B71">
        <w:t xml:space="preserve">patients </w:t>
      </w:r>
      <w:r w:rsidR="00B43237">
        <w:t>at high risk of developing FP-related toxicity</w:t>
      </w:r>
      <w:r w:rsidR="007A3FF9" w:rsidRPr="001E5B71">
        <w:t xml:space="preserve">. </w:t>
      </w:r>
      <w:r w:rsidR="00F04A8D">
        <w:t>On developing</w:t>
      </w:r>
      <w:r w:rsidR="00F10311">
        <w:t xml:space="preserve"> FP-related</w:t>
      </w:r>
      <w:r w:rsidR="007A3FF9" w:rsidRPr="001E5B71">
        <w:t xml:space="preserve"> toxicity </w:t>
      </w:r>
      <w:r w:rsidR="00F04A8D">
        <w:t xml:space="preserve">these patients </w:t>
      </w:r>
      <w:r w:rsidR="007A3FF9" w:rsidRPr="001E5B71">
        <w:t>will require treatment, and thereafter dose titration or therapy switching based on the type of cancer.</w:t>
      </w:r>
      <w:r w:rsidR="00995544" w:rsidRPr="00995544">
        <w:t xml:space="preserve"> </w:t>
      </w:r>
    </w:p>
    <w:p w14:paraId="211EBA2C" w14:textId="3F64A689" w:rsidR="00874C1B" w:rsidRDefault="00874C1B" w:rsidP="00213D2A">
      <w:pPr>
        <w:pStyle w:val="ListParagraph"/>
        <w:numPr>
          <w:ilvl w:val="0"/>
          <w:numId w:val="8"/>
        </w:numPr>
      </w:pPr>
      <w:r>
        <w:t xml:space="preserve">Any differences in prognostic accuracy by patient characteristics (e.g., age, </w:t>
      </w:r>
      <w:r w:rsidR="00CE225C">
        <w:t>ancestry</w:t>
      </w:r>
      <w:r>
        <w:t xml:space="preserve">), </w:t>
      </w:r>
      <w:r w:rsidR="00C91BB3">
        <w:t xml:space="preserve">and </w:t>
      </w:r>
      <w:r>
        <w:t>cancer characteristics (e.g., type, stage).</w:t>
      </w:r>
    </w:p>
    <w:p w14:paraId="32D8DE6F" w14:textId="64C2CB24" w:rsidR="00874C1B" w:rsidRDefault="00874C1B" w:rsidP="00874C1B">
      <w:r>
        <w:t>Change in management:</w:t>
      </w:r>
    </w:p>
    <w:p w14:paraId="44DA27DC" w14:textId="77777777" w:rsidR="00874C1B" w:rsidRDefault="00874C1B" w:rsidP="00213D2A">
      <w:pPr>
        <w:pStyle w:val="ListParagraph"/>
        <w:numPr>
          <w:ilvl w:val="0"/>
          <w:numId w:val="9"/>
        </w:numPr>
      </w:pPr>
      <w:r>
        <w:t>Change in patient management (e.g., treatment modifications, monitoring).</w:t>
      </w:r>
    </w:p>
    <w:p w14:paraId="66F60D23" w14:textId="11F84F54" w:rsidR="003E4FEA" w:rsidRDefault="00874C1B" w:rsidP="00213D2A">
      <w:pPr>
        <w:pStyle w:val="ListParagraph"/>
        <w:numPr>
          <w:ilvl w:val="0"/>
          <w:numId w:val="9"/>
        </w:numPr>
      </w:pPr>
      <w:r>
        <w:t xml:space="preserve">Any differences in patient management by patient characteristics (e.g., age, </w:t>
      </w:r>
      <w:r w:rsidR="00CE225C">
        <w:t>ancestry</w:t>
      </w:r>
      <w:r>
        <w:t>),</w:t>
      </w:r>
      <w:r w:rsidR="00DE2C06">
        <w:t xml:space="preserve"> and</w:t>
      </w:r>
      <w:r>
        <w:t xml:space="preserve"> cancer characteristics (e.g., type, stage).</w:t>
      </w:r>
    </w:p>
    <w:p w14:paraId="7C8FD18A" w14:textId="2B2DA4E3" w:rsidR="00874C1B" w:rsidRDefault="00874C1B" w:rsidP="00874C1B">
      <w:r>
        <w:t>Clinical e</w:t>
      </w:r>
      <w:r w:rsidRPr="00A66752">
        <w:t>ffectiveness outcomes:</w:t>
      </w:r>
    </w:p>
    <w:p w14:paraId="1CE824D2" w14:textId="13DD69CF" w:rsidR="00C93DC1" w:rsidRDefault="00874C1B" w:rsidP="00213D2A">
      <w:pPr>
        <w:pStyle w:val="ListParagraph"/>
        <w:numPr>
          <w:ilvl w:val="0"/>
          <w:numId w:val="8"/>
        </w:numPr>
      </w:pPr>
      <w:r>
        <w:t xml:space="preserve">Direct: Change in patient-relevant health outcomes (e.g., AEs, </w:t>
      </w:r>
      <w:r w:rsidR="00A1379A">
        <w:t xml:space="preserve">the </w:t>
      </w:r>
      <w:r>
        <w:t xml:space="preserve">effectiveness of cancer treatment, mortality, morbidity, quality of life) comparing patients who received pre-treatment </w:t>
      </w:r>
      <w:r w:rsidR="000A3549">
        <w:rPr>
          <w:i/>
          <w:iCs/>
        </w:rPr>
        <w:t>DPYD</w:t>
      </w:r>
      <w:r>
        <w:t xml:space="preserve"> genotyping versus those who did not receive pre-treatment </w:t>
      </w:r>
      <w:r w:rsidR="000A3549">
        <w:rPr>
          <w:i/>
          <w:iCs/>
        </w:rPr>
        <w:t>DPYD</w:t>
      </w:r>
      <w:r>
        <w:t xml:space="preserve"> genotyping.</w:t>
      </w:r>
    </w:p>
    <w:p w14:paraId="7F8B1D2E" w14:textId="533A1DA0" w:rsidR="00375971" w:rsidRDefault="00375971" w:rsidP="00C93DC1">
      <w:pPr>
        <w:pStyle w:val="ListParagraph"/>
      </w:pPr>
      <w:r w:rsidRPr="00F23F07">
        <w:t xml:space="preserve">Large prospective </w:t>
      </w:r>
      <w:r>
        <w:t xml:space="preserve">observational </w:t>
      </w:r>
      <w:r w:rsidRPr="00F23F07">
        <w:t xml:space="preserve">data </w:t>
      </w:r>
      <w:r>
        <w:t>found</w:t>
      </w:r>
      <w:r w:rsidRPr="00F23F07">
        <w:t xml:space="preserve"> that </w:t>
      </w:r>
      <w:r w:rsidRPr="00C93DC1">
        <w:rPr>
          <w:i/>
          <w:iCs/>
        </w:rPr>
        <w:t>DPYD</w:t>
      </w:r>
      <w:r w:rsidRPr="00F23F07">
        <w:t xml:space="preserve"> genotyping-guided dose adjustment </w:t>
      </w:r>
      <w:r w:rsidRPr="004502A6">
        <w:t xml:space="preserve">significantly reduced the prevalence of severe toxicity in </w:t>
      </w:r>
      <w:r w:rsidRPr="004502A6">
        <w:rPr>
          <w:i/>
          <w:iCs/>
        </w:rPr>
        <w:t>DPYD</w:t>
      </w:r>
      <w:r w:rsidRPr="004502A6">
        <w:t xml:space="preserve"> variant carriers compared with historical controls</w:t>
      </w:r>
      <w:r w:rsidR="00DC5FC0" w:rsidRPr="004502A6">
        <w:t xml:space="preserve"> </w:t>
      </w:r>
      <w:r w:rsidR="004502A6" w:rsidRPr="004502A6">
        <w:fldChar w:fldCharType="begin">
          <w:fldData xml:space="preserve">PEVuZE5vdGU+PENpdGU+PEF1dGhvcj5IZW5yaWNrczwvQXV0aG9yPjxZZWFyPjIwMTg8L1llYXI+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</w:fldData>
        </w:fldChar>
      </w:r>
      <w:r w:rsidR="004502A6" w:rsidRPr="004502A6">
        <w:instrText xml:space="preserve"> ADDIN EN.CITE </w:instrText>
      </w:r>
      <w:r w:rsidR="004502A6" w:rsidRPr="004502A6">
        <w:fldChar w:fldCharType="begin">
          <w:fldData xml:space="preserve">PEVuZE5vdGU+PENpdGU+PEF1dGhvcj5IZW5yaWNrczwvQXV0aG9yPjxZZWFyPjIwMTg8L1llYXI+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</w:fldData>
        </w:fldChar>
      </w:r>
      <w:r w:rsidR="004502A6" w:rsidRPr="004502A6">
        <w:instrText xml:space="preserve"> ADDIN EN.CITE.DATA </w:instrText>
      </w:r>
      <w:r w:rsidR="004502A6" w:rsidRPr="004502A6">
        <w:fldChar w:fldCharType="end"/>
      </w:r>
      <w:r w:rsidR="004502A6" w:rsidRPr="004502A6">
        <w:fldChar w:fldCharType="separate"/>
      </w:r>
      <w:r w:rsidR="004502A6" w:rsidRPr="004502A6">
        <w:rPr>
          <w:noProof/>
        </w:rPr>
        <w:t>(Henricks et al. 2018)</w:t>
      </w:r>
      <w:r w:rsidR="004502A6" w:rsidRPr="004502A6">
        <w:fldChar w:fldCharType="end"/>
      </w:r>
      <w:r w:rsidRPr="004502A6">
        <w:t>.</w:t>
      </w:r>
      <w:r>
        <w:t xml:space="preserve"> </w:t>
      </w:r>
    </w:p>
    <w:p w14:paraId="7A662179" w14:textId="516951B0" w:rsidR="00BF72E4" w:rsidRDefault="00874C1B" w:rsidP="00213D2A">
      <w:pPr>
        <w:pStyle w:val="ListParagraph"/>
        <w:numPr>
          <w:ilvl w:val="0"/>
          <w:numId w:val="9"/>
        </w:numPr>
      </w:pPr>
      <w:r>
        <w:t>Indirect: Change in patient-relevant health outcomes (e.g., AEs,</w:t>
      </w:r>
      <w:r w:rsidR="00400C2E">
        <w:t xml:space="preserve"> </w:t>
      </w:r>
      <w:r w:rsidR="00A1379A">
        <w:t>the</w:t>
      </w:r>
      <w:r>
        <w:t xml:space="preserve"> effectiveness of cancer treatment, mortality, morbidity, quality of life) in patients who </w:t>
      </w:r>
      <w:r w:rsidR="00375971">
        <w:t>experienced</w:t>
      </w:r>
      <w:r>
        <w:t xml:space="preserve"> severe FP-related toxicity and received treatment modifications compared to receiving the standard dose.</w:t>
      </w:r>
      <w:r w:rsidR="00BF72E4" w:rsidRPr="00BF72E4">
        <w:t xml:space="preserve"> </w:t>
      </w:r>
    </w:p>
    <w:p w14:paraId="2F7431F3" w14:textId="3030F2F5" w:rsidR="00874C1B" w:rsidRDefault="00874C1B" w:rsidP="00213D2A">
      <w:pPr>
        <w:pStyle w:val="ListParagraph"/>
        <w:numPr>
          <w:ilvl w:val="0"/>
          <w:numId w:val="10"/>
        </w:numPr>
      </w:pPr>
      <w:r>
        <w:t xml:space="preserve">Any harm from </w:t>
      </w:r>
      <w:r w:rsidRPr="00986CF4">
        <w:rPr>
          <w:i/>
          <w:iCs/>
        </w:rPr>
        <w:t>DPYD</w:t>
      </w:r>
      <w:r w:rsidRPr="006318A8">
        <w:t xml:space="preserve"> genotyping</w:t>
      </w:r>
      <w:r>
        <w:t xml:space="preserve"> (e.g., false negatives, </w:t>
      </w:r>
      <w:r w:rsidR="00894335">
        <w:t xml:space="preserve">test turn-around time (TAT) resulting in </w:t>
      </w:r>
      <w:r>
        <w:t>potential delay in commencing treatment</w:t>
      </w:r>
      <w:r w:rsidR="00AB0BE9">
        <w:t xml:space="preserve"> noting that t</w:t>
      </w:r>
      <w:r w:rsidR="00DF6F09">
        <w:t>he test turnaround time is approximately 5-10 days, with delays in rural and regional areas</w:t>
      </w:r>
      <w:r w:rsidR="0077651E">
        <w:t xml:space="preserve"> </w:t>
      </w:r>
      <w:r w:rsidR="007E1109">
        <w:fldChar w:fldCharType="begin"/>
      </w:r>
      <w:r w:rsidR="007E1109">
        <w:instrText xml:space="preserve"> ADDIN EN.CITE &lt;EndNote&gt;&lt;Cite&gt;&lt;Author&gt;eviQ&lt;/Author&gt;&lt;Year&gt;2023&lt;/Year&gt;&lt;RecNum&gt;15&lt;/RecNum&gt;&lt;DisplayText&gt;(eviQ 2023b)&lt;/DisplayText&gt;&lt;record&gt;&lt;rec-number&gt;15&lt;/rec-number&gt;&lt;foreign-keys&gt;&lt;key app="EN" db-id="fppzex9dnf5ze9es5zd5dpe0xa2xp0pp205d" timestamp="1696829652"&gt;15&lt;/key&gt;&lt;/foreign-keys&gt;&lt;ref-type name="Web Page"&gt;12&lt;/ref-type&gt;&lt;contributors&gt;&lt;authors&gt;&lt;author&gt;eviQ,&lt;/author&gt;&lt;/authors&gt;&lt;secondary-authors&gt;&lt;author&gt;Cancer Institute NSW&lt;/author&gt;&lt;/secondary-authors&gt;&lt;/contributors&gt;&lt;titles&gt;&lt;title&gt;Dihydropyrimidine dehydrogenase (DPD) enzyme deficiency&lt;/title&gt;&lt;/titles&gt;&lt;volume&gt;2023&lt;/volume&gt;&lt;number&gt;9 Oct&lt;/number&gt;&lt;dates&gt;&lt;year&gt;2023&lt;/year&gt;&lt;/dates&gt;&lt;urls&gt;&lt;related-urls&gt;&lt;url&gt;https://www.eviq.org.au/clinical-resources/side-effect-and-toxicity-management/prophylaxis-and-treatment/1744-dihydropyrimidine-dehydrogenase-dpd-enzyme#history&lt;/url&gt;&lt;/related-urls&gt;&lt;/urls&gt;&lt;/record&gt;&lt;/Cite&gt;&lt;/EndNote&gt;</w:instrText>
      </w:r>
      <w:r w:rsidR="007E1109">
        <w:fldChar w:fldCharType="separate"/>
      </w:r>
      <w:r w:rsidR="007E1109">
        <w:rPr>
          <w:noProof/>
        </w:rPr>
        <w:t>(eviQ 2023b)</w:t>
      </w:r>
      <w:r w:rsidR="007E1109">
        <w:fldChar w:fldCharType="end"/>
      </w:r>
      <w:r w:rsidR="00AB0BE9">
        <w:t>)</w:t>
      </w:r>
      <w:r w:rsidR="00DF6F09">
        <w:t xml:space="preserve">. </w:t>
      </w:r>
    </w:p>
    <w:p w14:paraId="17ACF519" w14:textId="77777777" w:rsidR="00874C1B" w:rsidRDefault="00874C1B" w:rsidP="00213D2A">
      <w:pPr>
        <w:pStyle w:val="ListParagraph"/>
        <w:numPr>
          <w:ilvl w:val="0"/>
          <w:numId w:val="10"/>
        </w:numPr>
      </w:pPr>
      <w:r>
        <w:t xml:space="preserve">Any differential clinical effectiveness outcomes by </w:t>
      </w:r>
      <w:r w:rsidRPr="007C035D">
        <w:t>patient characteristics (</w:t>
      </w:r>
      <w:r>
        <w:t xml:space="preserve">e.g., </w:t>
      </w:r>
      <w:r w:rsidRPr="007C035D">
        <w:t xml:space="preserve">age, ethnicity), </w:t>
      </w:r>
      <w:r>
        <w:t xml:space="preserve">and </w:t>
      </w:r>
      <w:r w:rsidRPr="007C035D">
        <w:t xml:space="preserve">cancer characteristics (e.g., </w:t>
      </w:r>
      <w:r>
        <w:t>type</w:t>
      </w:r>
      <w:r w:rsidRPr="007C035D">
        <w:t>, stage</w:t>
      </w:r>
      <w:r>
        <w:t>).</w:t>
      </w:r>
    </w:p>
    <w:p w14:paraId="61436DF0" w14:textId="4B4BB72D" w:rsidR="00874C1B" w:rsidRDefault="00874C1B" w:rsidP="00874C1B">
      <w:r>
        <w:t>Cost-effectiveness outcomes:</w:t>
      </w:r>
    </w:p>
    <w:p w14:paraId="72DD7051" w14:textId="60E562CA" w:rsidR="00874C1B" w:rsidRDefault="00874C1B" w:rsidP="00213D2A">
      <w:pPr>
        <w:pStyle w:val="ListParagraph"/>
        <w:numPr>
          <w:ilvl w:val="0"/>
          <w:numId w:val="6"/>
        </w:numPr>
      </w:pPr>
      <w:r>
        <w:t xml:space="preserve">Cost per patient with a </w:t>
      </w:r>
      <w:r w:rsidR="000A3549">
        <w:rPr>
          <w:i/>
          <w:iCs/>
        </w:rPr>
        <w:t>DPYD</w:t>
      </w:r>
      <w:r>
        <w:t xml:space="preserve"> variant identified</w:t>
      </w:r>
      <w:r w:rsidR="00375971">
        <w:t xml:space="preserve"> </w:t>
      </w:r>
      <w:r w:rsidR="003C472D">
        <w:t>—</w:t>
      </w:r>
      <w:r w:rsidR="003C472D" w:rsidRPr="003C472D">
        <w:t xml:space="preserve"> </w:t>
      </w:r>
      <w:r w:rsidR="003C472D" w:rsidRPr="00643654">
        <w:t>c.1905+1G&gt;A</w:t>
      </w:r>
      <w:r w:rsidR="003C472D">
        <w:t xml:space="preserve">, </w:t>
      </w:r>
      <w:r w:rsidR="003C472D" w:rsidRPr="00643654">
        <w:t>c.1679T&gt;G</w:t>
      </w:r>
      <w:r w:rsidR="003C472D">
        <w:t xml:space="preserve">, </w:t>
      </w:r>
      <w:r w:rsidR="003C472D" w:rsidRPr="00643654">
        <w:t>c.2846A&gt;T</w:t>
      </w:r>
      <w:r w:rsidR="000C2F7F">
        <w:t>, or c</w:t>
      </w:r>
      <w:r w:rsidR="003C472D" w:rsidRPr="00643654">
        <w:t>.1129–5923C&gt;G</w:t>
      </w:r>
      <w:r w:rsidR="00DD5BEF">
        <w:t>.</w:t>
      </w:r>
    </w:p>
    <w:p w14:paraId="342AD55A" w14:textId="77777777" w:rsidR="00874C1B" w:rsidRDefault="00874C1B" w:rsidP="00213D2A">
      <w:pPr>
        <w:pStyle w:val="ListParagraph"/>
        <w:numPr>
          <w:ilvl w:val="0"/>
          <w:numId w:val="6"/>
        </w:numPr>
      </w:pPr>
      <w:r>
        <w:t>Cost per patient experiencing severe (</w:t>
      </w:r>
      <w:r w:rsidRPr="00DA3C2D">
        <w:rPr>
          <w:rFonts w:cs="Calibri"/>
        </w:rPr>
        <w:t>≥</w:t>
      </w:r>
      <w:r>
        <w:t>Grade 3) FP-related toxicity avoided.</w:t>
      </w:r>
    </w:p>
    <w:p w14:paraId="6A47B655" w14:textId="77777777" w:rsidR="00874C1B" w:rsidRDefault="00874C1B" w:rsidP="00213D2A">
      <w:pPr>
        <w:pStyle w:val="ListParagraph"/>
        <w:numPr>
          <w:ilvl w:val="0"/>
          <w:numId w:val="6"/>
        </w:numPr>
      </w:pPr>
      <w:r>
        <w:t>Cost per quality-adjusted life year (QALY) gained.</w:t>
      </w:r>
    </w:p>
    <w:p w14:paraId="5C2AD682" w14:textId="5B0BCBA7" w:rsidR="00874C1B" w:rsidRDefault="00874C1B" w:rsidP="00213D2A">
      <w:pPr>
        <w:pStyle w:val="ListParagraph"/>
        <w:numPr>
          <w:ilvl w:val="0"/>
          <w:numId w:val="6"/>
        </w:numPr>
      </w:pPr>
      <w:r w:rsidRPr="006318A8">
        <w:t xml:space="preserve">Any differential </w:t>
      </w:r>
      <w:r>
        <w:t>results</w:t>
      </w:r>
      <w:r w:rsidRPr="006318A8">
        <w:t xml:space="preserve"> by patient characteristics (</w:t>
      </w:r>
      <w:r>
        <w:t xml:space="preserve">e.g., </w:t>
      </w:r>
      <w:r w:rsidRPr="006318A8">
        <w:t>age,</w:t>
      </w:r>
      <w:r w:rsidR="006976E9">
        <w:t xml:space="preserve"> </w:t>
      </w:r>
      <w:r w:rsidR="00B817DC">
        <w:t>sex,</w:t>
      </w:r>
      <w:r w:rsidRPr="006318A8">
        <w:t xml:space="preserve"> </w:t>
      </w:r>
      <w:r w:rsidR="00E30926">
        <w:t>ancestry</w:t>
      </w:r>
      <w:r w:rsidRPr="006318A8">
        <w:t xml:space="preserve">), </w:t>
      </w:r>
      <w:r>
        <w:t xml:space="preserve">and </w:t>
      </w:r>
      <w:r w:rsidRPr="006318A8">
        <w:t>cancer characteristics (e.g., location, stage).</w:t>
      </w:r>
    </w:p>
    <w:p w14:paraId="72742E30" w14:textId="55A02BC9" w:rsidR="00874C1B" w:rsidRDefault="00874C1B" w:rsidP="00874C1B">
      <w:r>
        <w:t>Health system resources:</w:t>
      </w:r>
    </w:p>
    <w:p w14:paraId="6E1CD607" w14:textId="4158B6ED" w:rsidR="00874C1B" w:rsidRDefault="00874C1B" w:rsidP="00213D2A">
      <w:pPr>
        <w:pStyle w:val="ListParagraph"/>
        <w:numPr>
          <w:ilvl w:val="0"/>
          <w:numId w:val="11"/>
        </w:numPr>
      </w:pPr>
      <w:r>
        <w:t xml:space="preserve">Cost of </w:t>
      </w:r>
      <w:r w:rsidRPr="007D3F23">
        <w:rPr>
          <w:i/>
          <w:iCs/>
        </w:rPr>
        <w:t>DPYD</w:t>
      </w:r>
      <w:r>
        <w:t xml:space="preserve"> genotyping.</w:t>
      </w:r>
    </w:p>
    <w:p w14:paraId="446B477D" w14:textId="57D8A173" w:rsidR="006D36A1" w:rsidRDefault="00375971" w:rsidP="00213D2A">
      <w:pPr>
        <w:pStyle w:val="ListParagraph"/>
        <w:numPr>
          <w:ilvl w:val="0"/>
          <w:numId w:val="11"/>
        </w:numPr>
        <w:spacing w:before="120" w:after="120" w:line="240" w:lineRule="auto"/>
      </w:pPr>
      <w:r>
        <w:t>C</w:t>
      </w:r>
      <w:r w:rsidR="006D36A1">
        <w:t>hange in the costs associated with the investigation, monitoring, and management of FP-related toxicity (e.g., drugs, hospitalisation) and other AEs if applicable.</w:t>
      </w:r>
    </w:p>
    <w:p w14:paraId="38024261" w14:textId="77777777" w:rsidR="00AB688C" w:rsidRDefault="00375971" w:rsidP="00213D2A">
      <w:pPr>
        <w:pStyle w:val="ListParagraph"/>
        <w:numPr>
          <w:ilvl w:val="0"/>
          <w:numId w:val="11"/>
        </w:numPr>
        <w:spacing w:before="120" w:after="120" w:line="240" w:lineRule="auto"/>
      </w:pPr>
      <w:r>
        <w:t>C</w:t>
      </w:r>
      <w:r w:rsidR="006D36A1" w:rsidRPr="00DE7BA1">
        <w:t xml:space="preserve">hange in the cost of treatment because of </w:t>
      </w:r>
      <w:r w:rsidR="006D36A1">
        <w:t xml:space="preserve">a </w:t>
      </w:r>
      <w:r w:rsidR="006D36A1" w:rsidRPr="00DE7BA1">
        <w:t>change in clinical management</w:t>
      </w:r>
      <w:r w:rsidR="006D36A1">
        <w:t xml:space="preserve"> (e.g., dose modification, alternative non-FP-based treatment).</w:t>
      </w:r>
    </w:p>
    <w:p w14:paraId="50F9092D" w14:textId="58AEC6CD" w:rsidR="00874C1B" w:rsidRDefault="00874C1B" w:rsidP="00213D2A">
      <w:pPr>
        <w:pStyle w:val="ListParagraph"/>
        <w:numPr>
          <w:ilvl w:val="0"/>
          <w:numId w:val="11"/>
        </w:numPr>
        <w:spacing w:before="120" w:after="120" w:line="240" w:lineRule="auto"/>
      </w:pPr>
      <w:r>
        <w:t>Total Australian Government healthcare costs.</w:t>
      </w:r>
    </w:p>
    <w:p w14:paraId="440D7991" w14:textId="2FE5FC78" w:rsidR="001F78CE" w:rsidRDefault="00986CF4" w:rsidP="00BA5FED">
      <w:pPr>
        <w:spacing w:before="120" w:after="120" w:line="240" w:lineRule="auto"/>
      </w:pPr>
      <w:r w:rsidRPr="0066556B">
        <w:rPr>
          <w:rFonts w:cs="Calibri"/>
          <w:i/>
          <w:iCs/>
        </w:rPr>
        <w:lastRenderedPageBreak/>
        <w:t>The PASC agreed with the list of outcomes described in the PICO.</w:t>
      </w:r>
    </w:p>
    <w:p w14:paraId="43182187" w14:textId="77777777" w:rsidR="001F78CE" w:rsidRDefault="001F78CE" w:rsidP="001F78CE">
      <w:pPr>
        <w:pStyle w:val="ListParagraph"/>
        <w:spacing w:before="120" w:after="120" w:line="240" w:lineRule="auto"/>
      </w:pPr>
    </w:p>
    <w:p w14:paraId="7C502F34" w14:textId="4FD3261A" w:rsidR="00C40CC4" w:rsidRPr="006428B8" w:rsidRDefault="009B31CC" w:rsidP="00A84477">
      <w:pPr>
        <w:pStyle w:val="Heading2"/>
      </w:pPr>
      <w:r>
        <w:t>Assessment framework (for investigative technologies)</w:t>
      </w:r>
    </w:p>
    <w:p w14:paraId="01162B2C" w14:textId="77777777" w:rsidR="00E822B3" w:rsidRDefault="00E822B3" w:rsidP="3F84CDAC">
      <w:pPr>
        <w:spacing w:after="0" w:line="23" w:lineRule="atLeast"/>
        <w:rPr>
          <w:rFonts w:asciiTheme="minorHAnsi" w:hAnsiTheme="minorHAnsi" w:cstheme="minorBidi"/>
        </w:rPr>
      </w:pPr>
      <w:bookmarkStart w:id="13" w:name="_Ref68327593"/>
      <w:bookmarkStart w:id="14" w:name="_Ref68327680"/>
    </w:p>
    <w:p w14:paraId="04368DB2" w14:textId="3E1489E6" w:rsidR="001C3DDD" w:rsidRDefault="001C3DDD" w:rsidP="001C3DDD">
      <w:pPr>
        <w:pStyle w:val="Caption"/>
        <w:spacing w:after="0"/>
      </w:pPr>
      <w:r>
        <w:t>Figure</w:t>
      </w:r>
      <w:bookmarkEnd w:id="13"/>
      <w:r>
        <w:t> </w:t>
      </w:r>
      <w:r>
        <w:fldChar w:fldCharType="begin"/>
      </w:r>
      <w:r>
        <w:instrText xml:space="preserve"> SEQ Figure \* ARABIC </w:instrText>
      </w:r>
      <w:r>
        <w:fldChar w:fldCharType="separate"/>
      </w:r>
      <w:r w:rsidR="006943E8">
        <w:rPr>
          <w:noProof/>
        </w:rPr>
        <w:t>1</w:t>
      </w:r>
      <w:r>
        <w:fldChar w:fldCharType="end"/>
      </w:r>
      <w:bookmarkEnd w:id="14"/>
      <w:r w:rsidRPr="00490FBB">
        <w:tab/>
        <w:t>Generic assessment framework showing the links from the test population to health outcomes</w:t>
      </w:r>
    </w:p>
    <w:p w14:paraId="12F2305D" w14:textId="02488B74" w:rsidR="00717443" w:rsidRPr="00490FBB" w:rsidRDefault="008464FF" w:rsidP="009B31CC">
      <w:pPr>
        <w:keepNext/>
      </w:pPr>
      <w:r>
        <w:rPr>
          <w:noProof/>
        </w:rPr>
        <w:drawing>
          <wp:inline distT="0" distB="0" distL="0" distR="0" wp14:anchorId="66FFB28A" wp14:editId="568FBB55">
            <wp:extent cx="6083935" cy="3208655"/>
            <wp:effectExtent l="0" t="0" r="0" b="0"/>
            <wp:docPr id="2102944579" name="Picture 2102944579" descr="Figure 1 Generic assessment framework showing the links from the test population to health outcomes.&#10;This figure begins with the population with solid cancer who will initiate FP therapy. The first arm of this flowchart shows the direct evidence from test , i.e. pre-treatment DPYD genotyping, to health outcomes, i.e. FP-related severe toxicity, mortality and QALYs gained. This arm is numbered 1. &#10;The second arm from population denotes test accuracy, i.e. DPYD genotyping test results which could be normal, intermediate or poor. This part of the flow diagram is numbered 2. &#10;After test results, the flow diagram denotes the change in decision making as a result of test results. The change in clinical decisions would include change in treatment/management: including dose adjustment of FP-based chemotherapy or switching to alternate treatment. This part of the flow diagram for decision making is numbered 3.&#10;Following the change in clinical decisions, the diagram shows the influence of the change in management on health outcomes including FP-related severe toxicity, mortality and QALYs gained. This part of the framework is numbered 4 showing the association between health outcomes and change in clinical management.&#10; The framework also describes the influence of the change in management on intermediate outcomes, for example increase in DPD activity or therapeutic drug monitoring results indicating optimal plasma levels of FP. This association is numbered 5. The framework then shows the association of intermediate outcomes with health outcomes such as decreased incidence of severe toxicity events and decreased mortality, and is numbered 6. &#10;Looking at the adverse events due to DPYD genotyping, the framework connects the starting point of the figure, i.e. population with solid cancer who will initiate FP therapy, to adverse events. This is numbered 7.&#10;The framework shows the adverse events due to FP-based chemotherapy or alternate treatment connected number 5 above, to adverse events process step. This is numbere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44579" name="Picture 2102944579" descr="Figure 1 Generic assessment framework showing the links from the test population to health outcomes.&#10;This figure begins with the population with solid cancer who will initiate FP therapy. The first arm of this flowchart shows the direct evidence from test , i.e. pre-treatment DPYD genotyping, to health outcomes, i.e. FP-related severe toxicity, mortality and QALYs gained. This arm is numbered 1. &#10;The second arm from population denotes test accuracy, i.e. DPYD genotyping test results which could be normal, intermediate or poor. This part of the flow diagram is numbered 2. &#10;After test results, the flow diagram denotes the change in decision making as a result of test results. The change in clinical decisions would include change in treatment/management: including dose adjustment of FP-based chemotherapy or switching to alternate treatment. This part of the flow diagram for decision making is numbered 3.&#10;Following the change in clinical decisions, the diagram shows the influence of the change in management on health outcomes including FP-related severe toxicity, mortality and QALYs gained. This part of the framework is numbered 4 showing the association between health outcomes and change in clinical management.&#10; The framework also describes the influence of the change in management on intermediate outcomes, for example increase in DPD activity or therapeutic drug monitoring results indicating optimal plasma levels of FP. This association is numbered 5. The framework then shows the association of intermediate outcomes with health outcomes such as decreased incidence of severe toxicity events and decreased mortality, and is numbered 6. &#10;Looking at the adverse events due to DPYD genotyping, the framework connects the starting point of the figure, i.e. population with solid cancer who will initiate FP therapy, to adverse events. This is numbered 7.&#10;The framework shows the adverse events due to FP-based chemotherapy or alternate treatment connected number 5 above, to adverse events process step. This is numbered 8."/>
                    <pic:cNvPicPr/>
                  </pic:nvPicPr>
                  <pic:blipFill>
                    <a:blip r:embed="rId16">
                      <a:extLst>
                        <a:ext uri="{28A0092B-C50C-407E-A947-70E740481C1C}">
                          <a14:useLocalDpi xmlns:a14="http://schemas.microsoft.com/office/drawing/2010/main" val="0"/>
                        </a:ext>
                      </a:extLst>
                    </a:blip>
                    <a:stretch>
                      <a:fillRect/>
                    </a:stretch>
                  </pic:blipFill>
                  <pic:spPr>
                    <a:xfrm>
                      <a:off x="0" y="0"/>
                      <a:ext cx="6083935" cy="3208655"/>
                    </a:xfrm>
                    <a:prstGeom prst="rect">
                      <a:avLst/>
                    </a:prstGeom>
                  </pic:spPr>
                </pic:pic>
              </a:graphicData>
            </a:graphic>
          </wp:inline>
        </w:drawing>
      </w:r>
    </w:p>
    <w:p w14:paraId="6A5ED5BD" w14:textId="5136A16B" w:rsidR="002206C5" w:rsidRPr="00C40CC4" w:rsidRDefault="001F4B46" w:rsidP="00A20106">
      <w:pPr>
        <w:pStyle w:val="Tablenotes"/>
        <w:keepLines/>
        <w:spacing w:after="0"/>
        <w:rPr>
          <w:szCs w:val="18"/>
        </w:rPr>
      </w:pPr>
      <w:r>
        <w:rPr>
          <w:szCs w:val="18"/>
        </w:rPr>
        <w:t xml:space="preserve">DPD = </w:t>
      </w:r>
      <w:r w:rsidR="00C904A8">
        <w:rPr>
          <w:lang w:val="en-GB" w:eastAsia="ja-JP"/>
        </w:rPr>
        <w:t>dihydropyrimidine dehydrogenase enzyme</w:t>
      </w:r>
      <w:r w:rsidR="00C904A8">
        <w:rPr>
          <w:szCs w:val="18"/>
        </w:rPr>
        <w:t xml:space="preserve">; </w:t>
      </w:r>
      <w:r w:rsidR="002206C5">
        <w:rPr>
          <w:szCs w:val="18"/>
        </w:rPr>
        <w:t>FP</w:t>
      </w:r>
      <w:r w:rsidR="001771D4">
        <w:rPr>
          <w:szCs w:val="18"/>
        </w:rPr>
        <w:t xml:space="preserve"> </w:t>
      </w:r>
      <w:r w:rsidR="002206C5">
        <w:rPr>
          <w:szCs w:val="18"/>
        </w:rPr>
        <w:t>= fluoropyrimidine</w:t>
      </w:r>
      <w:r w:rsidR="009750CB">
        <w:rPr>
          <w:szCs w:val="18"/>
        </w:rPr>
        <w:t>; QALYs = Q</w:t>
      </w:r>
      <w:r w:rsidR="00E80704">
        <w:rPr>
          <w:szCs w:val="18"/>
        </w:rPr>
        <w:t>u</w:t>
      </w:r>
      <w:r w:rsidR="009750CB">
        <w:rPr>
          <w:szCs w:val="18"/>
        </w:rPr>
        <w:t>ality adjusted life years</w:t>
      </w:r>
      <w:r w:rsidR="001771D4">
        <w:rPr>
          <w:szCs w:val="18"/>
        </w:rPr>
        <w:t>.</w:t>
      </w:r>
    </w:p>
    <w:p w14:paraId="5238A102" w14:textId="6F6B23C8" w:rsidR="001F78CE" w:rsidRDefault="00C40CC4" w:rsidP="003627ED">
      <w:pPr>
        <w:pStyle w:val="Tablenotes"/>
        <w:keepLines/>
      </w:pPr>
      <w:r w:rsidRPr="00C40CC4">
        <w:rPr>
          <w:szCs w:val="18"/>
        </w:rPr>
        <w:t>Figure notes: 1: direct from test</w:t>
      </w:r>
      <w:r w:rsidR="003E1CAA">
        <w:rPr>
          <w:szCs w:val="18"/>
        </w:rPr>
        <w:t xml:space="preserve"> (</w:t>
      </w:r>
      <w:r w:rsidR="003E1CAA">
        <w:t xml:space="preserve">pre-treatment </w:t>
      </w:r>
      <w:r w:rsidR="003E1CAA" w:rsidRPr="0047460F">
        <w:rPr>
          <w:i/>
          <w:iCs/>
        </w:rPr>
        <w:t>DPYD</w:t>
      </w:r>
      <w:r w:rsidR="003E1CAA">
        <w:t xml:space="preserve"> genotyping)</w:t>
      </w:r>
      <w:r w:rsidRPr="00C40CC4">
        <w:rPr>
          <w:szCs w:val="18"/>
        </w:rPr>
        <w:t xml:space="preserve"> to health outcomes evidence; 2: test accuracy; 3: change in treatment/management</w:t>
      </w:r>
      <w:r w:rsidR="00F7794E">
        <w:rPr>
          <w:szCs w:val="18"/>
        </w:rPr>
        <w:t xml:space="preserve">: including dose adjustment of </w:t>
      </w:r>
      <w:r w:rsidR="009B3E73">
        <w:rPr>
          <w:szCs w:val="18"/>
        </w:rPr>
        <w:t>FP-based</w:t>
      </w:r>
      <w:r w:rsidR="00F7794E">
        <w:rPr>
          <w:szCs w:val="18"/>
        </w:rPr>
        <w:t xml:space="preserve"> </w:t>
      </w:r>
      <w:r w:rsidR="009B3E73">
        <w:rPr>
          <w:szCs w:val="18"/>
        </w:rPr>
        <w:t>chemo</w:t>
      </w:r>
      <w:r w:rsidR="00F7794E">
        <w:rPr>
          <w:szCs w:val="18"/>
        </w:rPr>
        <w:t xml:space="preserve">therapy or switching to alternate </w:t>
      </w:r>
      <w:r w:rsidR="00B478FF">
        <w:rPr>
          <w:szCs w:val="18"/>
        </w:rPr>
        <w:t>treatment</w:t>
      </w:r>
      <w:r w:rsidRPr="00C40CC4">
        <w:rPr>
          <w:szCs w:val="18"/>
        </w:rPr>
        <w:t>; 4: influence of the change in management on health outcomes; 5: influence of the change in management on intermediate outcomes</w:t>
      </w:r>
      <w:r w:rsidR="00373807">
        <w:rPr>
          <w:szCs w:val="18"/>
        </w:rPr>
        <w:t>, for example increase in DPD activity or therapeutic drug monitoring results indicating optimal plasma levels of FP</w:t>
      </w:r>
      <w:r w:rsidRPr="00C40CC4">
        <w:rPr>
          <w:szCs w:val="18"/>
        </w:rPr>
        <w:t>; 6: association of intermediate outcomes with health outcomes</w:t>
      </w:r>
      <w:r w:rsidR="00632313">
        <w:rPr>
          <w:szCs w:val="18"/>
        </w:rPr>
        <w:t xml:space="preserve"> such as decreased incidence of severe toxicity events and decreased mortality</w:t>
      </w:r>
      <w:r w:rsidRPr="00C40CC4">
        <w:rPr>
          <w:szCs w:val="18"/>
        </w:rPr>
        <w:t xml:space="preserve">; 7: adverse events due to </w:t>
      </w:r>
      <w:r w:rsidR="009B3E73" w:rsidRPr="00887490">
        <w:rPr>
          <w:i/>
          <w:iCs/>
          <w:szCs w:val="18"/>
        </w:rPr>
        <w:t>DPYD</w:t>
      </w:r>
      <w:r w:rsidR="009B3E73">
        <w:rPr>
          <w:szCs w:val="18"/>
        </w:rPr>
        <w:t xml:space="preserve"> genotyping</w:t>
      </w:r>
      <w:r w:rsidRPr="00C40CC4">
        <w:rPr>
          <w:szCs w:val="18"/>
        </w:rPr>
        <w:t xml:space="preserve">; 8: adverse events due to </w:t>
      </w:r>
      <w:r w:rsidR="009B3E73">
        <w:rPr>
          <w:szCs w:val="18"/>
        </w:rPr>
        <w:t>FP-based chemotherapy.</w:t>
      </w:r>
    </w:p>
    <w:p w14:paraId="5F4F6C18" w14:textId="12D360E3" w:rsidR="00D847CE" w:rsidRDefault="00D847CE" w:rsidP="0047460F">
      <w:r>
        <w:t>Assessment questions mapped to the assessment framework:</w:t>
      </w:r>
    </w:p>
    <w:p w14:paraId="04F2B9A7" w14:textId="2347BB19" w:rsidR="00D847CE" w:rsidRDefault="00D847CE" w:rsidP="00213D2A">
      <w:pPr>
        <w:pStyle w:val="ListParagraph"/>
        <w:numPr>
          <w:ilvl w:val="0"/>
          <w:numId w:val="20"/>
        </w:numPr>
      </w:pPr>
      <w:r>
        <w:t xml:space="preserve">What is the safety and effectiveness of pre-treatment </w:t>
      </w:r>
      <w:r w:rsidRPr="0047460F">
        <w:rPr>
          <w:i/>
          <w:iCs/>
        </w:rPr>
        <w:t>DPYD</w:t>
      </w:r>
      <w:r>
        <w:t xml:space="preserve"> genotyping versus no </w:t>
      </w:r>
      <w:r w:rsidR="0047460F">
        <w:t xml:space="preserve">pre-treatment </w:t>
      </w:r>
      <w:r w:rsidR="0047460F" w:rsidRPr="009A5616">
        <w:rPr>
          <w:i/>
          <w:iCs/>
        </w:rPr>
        <w:t>DPYD</w:t>
      </w:r>
      <w:r w:rsidR="0047460F">
        <w:t xml:space="preserve"> genotyping</w:t>
      </w:r>
      <w:r>
        <w:t xml:space="preserve"> in patients with solid tumours including, but not limited to </w:t>
      </w:r>
      <w:r w:rsidRPr="00283A90">
        <w:t>colorectal, upper gastrointestinal, head and neck, breast, and pancreatic cancers</w:t>
      </w:r>
      <w:r>
        <w:t xml:space="preserve">? (Direct evidence) </w:t>
      </w:r>
    </w:p>
    <w:p w14:paraId="60CEBB7D" w14:textId="5724251C" w:rsidR="0047460F" w:rsidRDefault="00D847CE" w:rsidP="00213D2A">
      <w:pPr>
        <w:pStyle w:val="ListParagraph"/>
        <w:numPr>
          <w:ilvl w:val="0"/>
          <w:numId w:val="20"/>
        </w:numPr>
      </w:pPr>
      <w:r>
        <w:t xml:space="preserve">What is the diagnostic yield of </w:t>
      </w:r>
      <w:r w:rsidRPr="009A5616">
        <w:rPr>
          <w:i/>
          <w:iCs/>
        </w:rPr>
        <w:t>DPYD</w:t>
      </w:r>
      <w:r>
        <w:t xml:space="preserve"> genotyping in patients with solid tumours? Do </w:t>
      </w:r>
      <w:r w:rsidR="00914E46">
        <w:t xml:space="preserve">the </w:t>
      </w:r>
      <w:r>
        <w:t xml:space="preserve">results </w:t>
      </w:r>
      <w:r w:rsidR="00914E46">
        <w:t>of</w:t>
      </w:r>
      <w:r>
        <w:t xml:space="preserve"> </w:t>
      </w:r>
      <w:r w:rsidRPr="0047460F">
        <w:rPr>
          <w:i/>
          <w:iCs/>
        </w:rPr>
        <w:t>DPYD</w:t>
      </w:r>
      <w:r>
        <w:t xml:space="preserve"> genotyping predict a treatment effect modification with fluoropyrimidines? </w:t>
      </w:r>
    </w:p>
    <w:p w14:paraId="67CFAB6F" w14:textId="601A0215" w:rsidR="00D847CE" w:rsidRPr="004E2B21" w:rsidRDefault="00D847CE" w:rsidP="00213D2A">
      <w:pPr>
        <w:pStyle w:val="ListParagraph"/>
        <w:numPr>
          <w:ilvl w:val="0"/>
          <w:numId w:val="20"/>
        </w:numPr>
      </w:pPr>
      <w:r>
        <w:t xml:space="preserve">What proportion of patients with a </w:t>
      </w:r>
      <w:r w:rsidRPr="009A5616">
        <w:rPr>
          <w:i/>
          <w:iCs/>
        </w:rPr>
        <w:t>DPYD</w:t>
      </w:r>
      <w:r>
        <w:t xml:space="preserve"> variant receive a </w:t>
      </w:r>
      <w:r w:rsidRPr="0047460F">
        <w:rPr>
          <w:szCs w:val="18"/>
        </w:rPr>
        <w:t>change in treatment/management, such as dose adjustment of FP-based chemotherapy or switching to alternate treatment?</w:t>
      </w:r>
    </w:p>
    <w:p w14:paraId="24F0C247" w14:textId="2B03D7FE" w:rsidR="00D847CE" w:rsidRDefault="00D847CE" w:rsidP="00213D2A">
      <w:pPr>
        <w:pStyle w:val="ListParagraph"/>
        <w:numPr>
          <w:ilvl w:val="0"/>
          <w:numId w:val="20"/>
        </w:numPr>
      </w:pPr>
      <w:r w:rsidRPr="004E2B21">
        <w:t xml:space="preserve">What is the </w:t>
      </w:r>
      <w:r w:rsidRPr="0047460F">
        <w:t xml:space="preserve">effectiveness of the FP dose </w:t>
      </w:r>
      <w:r w:rsidR="0047460F">
        <w:t>adjustment</w:t>
      </w:r>
      <w:r w:rsidRPr="0047460F">
        <w:t xml:space="preserve">/ change in therapy </w:t>
      </w:r>
      <w:r w:rsidRPr="004E2B21">
        <w:t xml:space="preserve">vs no FP dose </w:t>
      </w:r>
      <w:r w:rsidR="0047460F">
        <w:t>adjustment</w:t>
      </w:r>
      <w:r w:rsidRPr="004E2B21">
        <w:t>/change in therapy for</w:t>
      </w:r>
      <w:r w:rsidRPr="0047460F">
        <w:t xml:space="preserve"> health outcomes</w:t>
      </w:r>
      <w:r w:rsidR="0047460F">
        <w:t xml:space="preserve"> such as mortality, severe FP-related toxicity, </w:t>
      </w:r>
      <w:r w:rsidR="009A5616">
        <w:t xml:space="preserve">and </w:t>
      </w:r>
      <w:r w:rsidR="0047460F">
        <w:t>quality of life</w:t>
      </w:r>
      <w:r w:rsidRPr="004E2B21">
        <w:t>?</w:t>
      </w:r>
    </w:p>
    <w:p w14:paraId="4359E86C" w14:textId="4D81E86A" w:rsidR="00D847CE" w:rsidRDefault="00D847CE" w:rsidP="00213D2A">
      <w:pPr>
        <w:pStyle w:val="ListParagraph"/>
        <w:numPr>
          <w:ilvl w:val="0"/>
          <w:numId w:val="20"/>
        </w:numPr>
      </w:pPr>
      <w:r>
        <w:t xml:space="preserve">What is the effectiveness of FP dose modifications/change in therapy vs no FP dose modification/change in therapy for intermediate health outcomes such as DPD enzyme activity in </w:t>
      </w:r>
      <w:r>
        <w:lastRenderedPageBreak/>
        <w:t xml:space="preserve">the blood, and therapeutic levels of FP in </w:t>
      </w:r>
      <w:r w:rsidR="009A5616">
        <w:t xml:space="preserve">the </w:t>
      </w:r>
      <w:r>
        <w:t>blood (ascertained through therapeutic dose monitoring)?</w:t>
      </w:r>
    </w:p>
    <w:p w14:paraId="6B364DC6" w14:textId="0FF4690B" w:rsidR="00D847CE" w:rsidRPr="0047460F" w:rsidRDefault="00D847CE" w:rsidP="00213D2A">
      <w:pPr>
        <w:pStyle w:val="ListParagraph"/>
        <w:numPr>
          <w:ilvl w:val="0"/>
          <w:numId w:val="20"/>
        </w:numPr>
      </w:pPr>
      <w:r>
        <w:t xml:space="preserve">How </w:t>
      </w:r>
      <w:r w:rsidR="00235D88">
        <w:t xml:space="preserve">strong </w:t>
      </w:r>
      <w:r>
        <w:t xml:space="preserve">is the </w:t>
      </w:r>
      <w:r w:rsidR="00235D88">
        <w:t xml:space="preserve">association </w:t>
      </w:r>
      <w:r>
        <w:t xml:space="preserve">between intermediate health outcomes such as DPD activity, and </w:t>
      </w:r>
      <w:r w:rsidRPr="0047460F">
        <w:t>incidence of severe toxicity events and mortality?</w:t>
      </w:r>
    </w:p>
    <w:p w14:paraId="1D529D44" w14:textId="2CDF6732" w:rsidR="00D847CE" w:rsidRDefault="00D847CE" w:rsidP="00213D2A">
      <w:pPr>
        <w:pStyle w:val="ListParagraph"/>
        <w:numPr>
          <w:ilvl w:val="0"/>
          <w:numId w:val="20"/>
        </w:numPr>
      </w:pPr>
      <w:r>
        <w:t xml:space="preserve">What is the safety of </w:t>
      </w:r>
      <w:r w:rsidR="0047460F">
        <w:t xml:space="preserve">pre-treatment </w:t>
      </w:r>
      <w:r w:rsidRPr="0047460F">
        <w:rPr>
          <w:i/>
          <w:iCs/>
        </w:rPr>
        <w:t>DPYD</w:t>
      </w:r>
      <w:r>
        <w:t xml:space="preserve"> </w:t>
      </w:r>
      <w:r w:rsidR="003E1CAA">
        <w:t>genotyping</w:t>
      </w:r>
      <w:r>
        <w:t xml:space="preserve"> vs no </w:t>
      </w:r>
      <w:r w:rsidR="0047460F" w:rsidRPr="009A5616">
        <w:rPr>
          <w:i/>
          <w:iCs/>
        </w:rPr>
        <w:t>DPYD</w:t>
      </w:r>
      <w:r w:rsidR="0047460F">
        <w:t xml:space="preserve"> genotyping </w:t>
      </w:r>
      <w:r>
        <w:t>testing for false negatives and test turn-around time (TAT) resulting in potential delay in commencing treatment?</w:t>
      </w:r>
    </w:p>
    <w:p w14:paraId="7A2FBDCA" w14:textId="6C1E9D06" w:rsidR="001F78CE" w:rsidRDefault="00D847CE" w:rsidP="00213D2A">
      <w:pPr>
        <w:pStyle w:val="ListParagraph"/>
        <w:numPr>
          <w:ilvl w:val="0"/>
          <w:numId w:val="20"/>
        </w:numPr>
      </w:pPr>
      <w:r>
        <w:t xml:space="preserve">What is the safety of </w:t>
      </w:r>
      <w:r w:rsidR="003E1CAA">
        <w:t>dose adju</w:t>
      </w:r>
      <w:r w:rsidR="009A5616">
        <w:t>s</w:t>
      </w:r>
      <w:r w:rsidR="003E1CAA">
        <w:t xml:space="preserve">tments to </w:t>
      </w:r>
      <w:r>
        <w:t>FP-based chemotherapy or changed treatment for</w:t>
      </w:r>
      <w:r w:rsidRPr="004E2B21">
        <w:t xml:space="preserve"> </w:t>
      </w:r>
      <w:r>
        <w:t>mortality, morbidity, quality of life?</w:t>
      </w:r>
    </w:p>
    <w:p w14:paraId="35BDE24F" w14:textId="6FE73E37" w:rsidR="00986CF4" w:rsidRDefault="00986CF4" w:rsidP="00BA5FED">
      <w:r w:rsidRPr="0066556B">
        <w:rPr>
          <w:rFonts w:cs="Calibri"/>
          <w:i/>
          <w:iCs/>
        </w:rPr>
        <w:t>The PASC agreed with the assessment framework described in the PICO.</w:t>
      </w:r>
    </w:p>
    <w:p w14:paraId="65337194" w14:textId="77777777" w:rsidR="00AB1333" w:rsidRPr="00AB1333" w:rsidRDefault="00AB1333" w:rsidP="00AB1333"/>
    <w:p w14:paraId="6BB20DB5" w14:textId="77777777" w:rsidR="00AB1333" w:rsidRPr="00AB1333" w:rsidRDefault="00AB1333" w:rsidP="00AB1333"/>
    <w:p w14:paraId="2003CBE7" w14:textId="77777777" w:rsidR="00AB1333" w:rsidRPr="00AB1333" w:rsidRDefault="00AB1333" w:rsidP="00AB1333"/>
    <w:p w14:paraId="4DF3A77B" w14:textId="77777777" w:rsidR="00036217" w:rsidRDefault="00036217">
      <w:pPr>
        <w:spacing w:after="160" w:line="259" w:lineRule="auto"/>
        <w:rPr>
          <w:rFonts w:ascii="Franklin Gothic Medium" w:eastAsiaTheme="majorEastAsia" w:hAnsi="Franklin Gothic Medium" w:cstheme="majorBidi"/>
          <w:color w:val="000000" w:themeColor="text1"/>
          <w:sz w:val="32"/>
          <w:szCs w:val="26"/>
        </w:rPr>
      </w:pPr>
      <w:bookmarkStart w:id="15" w:name="_Ref147843075"/>
      <w:r>
        <w:br w:type="page"/>
      </w:r>
    </w:p>
    <w:p w14:paraId="4E8FABB7" w14:textId="57DCA222" w:rsidR="002100CB" w:rsidRDefault="002100CB" w:rsidP="002100CB">
      <w:pPr>
        <w:pStyle w:val="Heading2"/>
      </w:pPr>
      <w:r w:rsidRPr="00490FBB">
        <w:lastRenderedPageBreak/>
        <w:t>Clinical management algorithms</w:t>
      </w:r>
    </w:p>
    <w:p w14:paraId="4F68DB56" w14:textId="77777777" w:rsidR="00623AFE" w:rsidRDefault="00623AFE" w:rsidP="00623AFE">
      <w:pPr>
        <w:spacing w:after="0" w:line="23" w:lineRule="atLeast"/>
        <w:rPr>
          <w:rFonts w:asciiTheme="minorHAnsi" w:hAnsiTheme="minorHAnsi" w:cstheme="minorHAnsi"/>
        </w:rPr>
      </w:pPr>
    </w:p>
    <w:p w14:paraId="23A8DBED" w14:textId="417EB575" w:rsidR="002100CB" w:rsidRPr="002100CB" w:rsidRDefault="006943E8" w:rsidP="002100CB">
      <w:pPr>
        <w:rPr>
          <w:rStyle w:val="CommentReference"/>
          <w:sz w:val="22"/>
          <w:szCs w:val="22"/>
        </w:rPr>
      </w:pPr>
      <w:r>
        <w:t xml:space="preserve">Figure 2 </w:t>
      </w:r>
      <w:r w:rsidR="002100CB" w:rsidRPr="00626FAA">
        <w:t>p</w:t>
      </w:r>
      <w:r w:rsidR="002100CB">
        <w:t>resents the current clinical algorithm in the application.</w:t>
      </w:r>
    </w:p>
    <w:p w14:paraId="69E624C5" w14:textId="08FB886B" w:rsidR="009B3E73" w:rsidRPr="00911C13" w:rsidRDefault="008C3E1A" w:rsidP="008C3E1A">
      <w:pPr>
        <w:pStyle w:val="Caption"/>
        <w:spacing w:before="0" w:after="0"/>
      </w:pPr>
      <w:r w:rsidRPr="00F7794E">
        <w:rPr>
          <w:rStyle w:val="CommentReference"/>
          <w:sz w:val="20"/>
          <w:szCs w:val="20"/>
        </w:rPr>
        <w:t xml:space="preserve">Figure </w:t>
      </w:r>
      <w:r w:rsidRPr="00F7794E">
        <w:rPr>
          <w:rStyle w:val="CommentReference"/>
          <w:sz w:val="20"/>
          <w:szCs w:val="20"/>
        </w:rPr>
        <w:fldChar w:fldCharType="begin"/>
      </w:r>
      <w:r w:rsidRPr="00F7794E">
        <w:rPr>
          <w:rStyle w:val="CommentReference"/>
          <w:sz w:val="20"/>
          <w:szCs w:val="20"/>
        </w:rPr>
        <w:instrText xml:space="preserve"> SEQ Figure \* ARABIC </w:instrText>
      </w:r>
      <w:r w:rsidRPr="00F7794E">
        <w:rPr>
          <w:rStyle w:val="CommentReference"/>
          <w:sz w:val="20"/>
          <w:szCs w:val="20"/>
        </w:rPr>
        <w:fldChar w:fldCharType="separate"/>
      </w:r>
      <w:r w:rsidR="006943E8">
        <w:rPr>
          <w:rStyle w:val="CommentReference"/>
          <w:noProof/>
          <w:sz w:val="20"/>
          <w:szCs w:val="20"/>
        </w:rPr>
        <w:t>2</w:t>
      </w:r>
      <w:r w:rsidRPr="00F7794E">
        <w:rPr>
          <w:rStyle w:val="CommentReference"/>
          <w:sz w:val="20"/>
          <w:szCs w:val="20"/>
        </w:rPr>
        <w:fldChar w:fldCharType="end"/>
      </w:r>
      <w:bookmarkEnd w:id="15"/>
      <w:r w:rsidRPr="00F7794E">
        <w:rPr>
          <w:rStyle w:val="CommentReference"/>
          <w:sz w:val="20"/>
          <w:szCs w:val="20"/>
        </w:rPr>
        <w:t xml:space="preserve"> Current clinical algorithm (no</w:t>
      </w:r>
      <w:r>
        <w:rPr>
          <w:rStyle w:val="CommentReference"/>
          <w:sz w:val="20"/>
          <w:szCs w:val="20"/>
        </w:rPr>
        <w:t xml:space="preserve"> routine pre-treatment</w:t>
      </w:r>
      <w:r w:rsidRPr="00F7794E">
        <w:rPr>
          <w:rStyle w:val="CommentReference"/>
          <w:sz w:val="20"/>
          <w:szCs w:val="20"/>
        </w:rPr>
        <w:t xml:space="preserve"> </w:t>
      </w:r>
      <w:r w:rsidRPr="00F7794E">
        <w:rPr>
          <w:rStyle w:val="CommentReference"/>
          <w:i/>
          <w:iCs/>
          <w:sz w:val="20"/>
          <w:szCs w:val="20"/>
        </w:rPr>
        <w:t>DPYD</w:t>
      </w:r>
      <w:r w:rsidRPr="00F7794E">
        <w:rPr>
          <w:rStyle w:val="CommentReference"/>
          <w:sz w:val="20"/>
          <w:szCs w:val="20"/>
        </w:rPr>
        <w:t xml:space="preserve"> </w:t>
      </w:r>
      <w:r>
        <w:rPr>
          <w:rStyle w:val="CommentReference"/>
          <w:sz w:val="20"/>
          <w:szCs w:val="20"/>
        </w:rPr>
        <w:t>genotyping</w:t>
      </w:r>
      <w:r w:rsidRPr="00F7794E">
        <w:rPr>
          <w:rStyle w:val="CommentReference"/>
          <w:sz w:val="20"/>
          <w:szCs w:val="20"/>
        </w:rPr>
        <w:t>)</w:t>
      </w:r>
    </w:p>
    <w:p w14:paraId="731022C3" w14:textId="42DAC7B6" w:rsidR="00BB22E0" w:rsidRDefault="00BB22E0" w:rsidP="00424706">
      <w:pPr>
        <w:pStyle w:val="Tablenotes"/>
        <w:rPr>
          <w:rStyle w:val="TablenotesChar"/>
          <w:snapToGrid w:val="0"/>
        </w:rPr>
      </w:pPr>
    </w:p>
    <w:p w14:paraId="30CD2C6B" w14:textId="13C57716" w:rsidR="00AA5354" w:rsidRDefault="00AA5354" w:rsidP="00424706">
      <w:pPr>
        <w:pStyle w:val="Tablenotes"/>
        <w:rPr>
          <w:rStyle w:val="TablenotesChar"/>
          <w:snapToGrid w:val="0"/>
        </w:rPr>
      </w:pPr>
      <w:r w:rsidRPr="00AA5354">
        <w:rPr>
          <w:noProof/>
        </w:rPr>
        <mc:AlternateContent>
          <mc:Choice Requires="wpg">
            <w:drawing>
              <wp:inline distT="0" distB="0" distL="0" distR="0" wp14:anchorId="19764855" wp14:editId="0266E1FC">
                <wp:extent cx="5734050" cy="7353300"/>
                <wp:effectExtent l="0" t="0" r="0" b="0"/>
                <wp:docPr id="8" name="Group 8" descr="Figure 2 Current clinical algorithm (no routine pre-treatment DPYD genotyping)">
                  <a:extLst xmlns:a="http://schemas.openxmlformats.org/drawingml/2006/main">
                    <a:ext uri="{FF2B5EF4-FFF2-40B4-BE49-F238E27FC236}">
                      <a16:creationId xmlns:a16="http://schemas.microsoft.com/office/drawing/2014/main" id="{58FA3FD8-2B43-9EF8-393F-A86A57312D11}"/>
                    </a:ext>
                  </a:extLst>
                </wp:docPr>
                <wp:cNvGraphicFramePr/>
                <a:graphic xmlns:a="http://schemas.openxmlformats.org/drawingml/2006/main">
                  <a:graphicData uri="http://schemas.microsoft.com/office/word/2010/wordprocessingGroup">
                    <wpg:wgp>
                      <wpg:cNvGrpSpPr/>
                      <wpg:grpSpPr>
                        <a:xfrm>
                          <a:off x="0" y="0"/>
                          <a:ext cx="5734050" cy="7353300"/>
                          <a:chOff x="0" y="0"/>
                          <a:chExt cx="5734050" cy="7353300"/>
                        </a:xfrm>
                      </wpg:grpSpPr>
                      <pic:pic xmlns:pic="http://schemas.openxmlformats.org/drawingml/2006/picture">
                        <pic:nvPicPr>
                          <pic:cNvPr id="1" name="Picture 1" descr="Figure 2 showing the Current clinical algorithm (no routine pre-treatment DPYD genotyping&#10;A diagram of a patient's clinical management showing the workflow followed by clinicians currently. This flowchart shows that patients do not receive any form of genotyping before receiving fluoropyrimidine based chemotherapy. Downstream, the patients are managed as and when they encounter toxicity outcomes.&#10;When the patients experience Grade 3-4 toxicity, they are treated with uridine triacetate immediately. Afterwards, the clinicians delay further treatment until the patient recovers, or reduce FP dose and monitor closely for further toxicity, or consider discontinuation or alternative treatment in consultation with the patient.">
                            <a:extLst>
                              <a:ext uri="{FF2B5EF4-FFF2-40B4-BE49-F238E27FC236}">
                                <a16:creationId xmlns:a16="http://schemas.microsoft.com/office/drawing/2014/main" id="{59998FF2-7C9B-56CC-9603-9C6EE9F06C29}"/>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34050" cy="7353300"/>
                          </a:xfrm>
                          <a:prstGeom prst="rect">
                            <a:avLst/>
                          </a:prstGeom>
                        </pic:spPr>
                      </pic:pic>
                      <wps:wsp>
                        <wps:cNvPr id="2" name="Rectangle 2">
                          <a:extLst>
                            <a:ext uri="{FF2B5EF4-FFF2-40B4-BE49-F238E27FC236}">
                              <a16:creationId xmlns:a16="http://schemas.microsoft.com/office/drawing/2014/main" id="{6D2CD79D-544B-60EB-2FF2-8A12B92A21F6}"/>
                            </a:ext>
                          </a:extLst>
                        </wps:cNvPr>
                        <wps:cNvSpPr/>
                        <wps:spPr>
                          <a:xfrm>
                            <a:off x="528709" y="4674074"/>
                            <a:ext cx="1919785" cy="532263"/>
                          </a:xfrm>
                          <a:prstGeom prst="rect">
                            <a:avLst/>
                          </a:prstGeom>
                          <a:solidFill>
                            <a:schemeClr val="accent1">
                              <a:lumMod val="20000"/>
                              <a:lumOff val="80000"/>
                            </a:schemeClr>
                          </a:solidFill>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3F617015" w14:textId="77777777" w:rsidR="00AA5354" w:rsidRDefault="00AA5354" w:rsidP="00AA5354">
                              <w:pPr>
                                <w:jc w:val="center"/>
                                <w:rPr>
                                  <w:rFonts w:ascii="Arial Narrow" w:hAnsi="Arial Narrow" w:cstheme="minorBidi"/>
                                  <w:color w:val="000000" w:themeColor="dark1"/>
                                  <w:kern w:val="24"/>
                                  <w:sz w:val="21"/>
                                  <w:szCs w:val="21"/>
                                </w:rPr>
                              </w:pPr>
                              <w:r>
                                <w:rPr>
                                  <w:rFonts w:ascii="Arial Narrow" w:hAnsi="Arial Narrow" w:cstheme="minorBidi"/>
                                  <w:color w:val="000000" w:themeColor="dark1"/>
                                  <w:kern w:val="24"/>
                                  <w:sz w:val="21"/>
                                  <w:szCs w:val="21"/>
                                </w:rPr>
                                <w:t>Consideration of appropriate toxicity treatment</w:t>
                              </w:r>
                            </w:p>
                          </w:txbxContent>
                        </wps:txbx>
                        <wps:bodyPr rtlCol="0" anchor="ctr"/>
                      </wps:wsp>
                    </wpg:wgp>
                  </a:graphicData>
                </a:graphic>
              </wp:inline>
            </w:drawing>
          </mc:Choice>
          <mc:Fallback>
            <w:pict>
              <v:group w14:anchorId="19764855" id="Group 8" o:spid="_x0000_s1026" alt="Figure 2 Current clinical algorithm (no routine pre-treatment DPYD genotyping)" style="width:451.5pt;height:579pt;mso-position-horizontal-relative:char;mso-position-vertical-relative:line" coordsize="57340,735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Figure 2 showing the Current clinical algorithm (no routine pre-treatment DPYD genotyping&#10;A diagram of a patient's clinical management showing the workflow followed by clinicians currently. This flowchart shows that patients do not receive any form of genotyping before receiving fluoropyrimidine based chemotherapy. Downstream, the patients are managed as and when they encounter toxicity outcomes.&#10;When the patients experience Grade 3-4 toxicity, they are treated with uridine triacetate immediately. Afterwards, the clinicians delay further treatment until the patient recovers, or reduce FP dose and monitor closely for further toxicity, or consider discontinuation or alternative treatment in consultation with the patient." style="position:absolute;width:57340;height:7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">
                  <v:imagedata r:id="rId18" o:title="Figure 2 showing the Current clinical algorithm (no routine pre-treatment DPYD genotyping&#10;A diagram of a patient's clinical management showing the workflow followed by clinicians currently"/>
                </v:shape>
                <v:rect id="Rectangle 2" o:spid="_x0000_s1028" style="position:absolute;left:5287;top:46740;width:19197;height:5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" fillcolor="#deeaf6 [660]" strokecolor="#c00000" strokeweight="1pt">
                  <v:textbox>
                    <w:txbxContent>
                      <w:p w14:paraId="3F617015" w14:textId="77777777" w:rsidR="00AA5354" w:rsidRDefault="00AA5354" w:rsidP="00AA5354">
                        <w:pPr>
                          <w:jc w:val="center"/>
                          <w:rPr>
                            <w:rFonts w:ascii="Arial Narrow" w:hAnsi="Arial Narrow" w:cstheme="minorBidi"/>
                            <w:color w:val="000000" w:themeColor="dark1"/>
                            <w:kern w:val="24"/>
                            <w:sz w:val="21"/>
                            <w:szCs w:val="21"/>
                          </w:rPr>
                        </w:pPr>
                        <w:r>
                          <w:rPr>
                            <w:rFonts w:ascii="Arial Narrow" w:hAnsi="Arial Narrow" w:cstheme="minorBidi"/>
                            <w:color w:val="000000" w:themeColor="dark1"/>
                            <w:kern w:val="24"/>
                            <w:sz w:val="21"/>
                            <w:szCs w:val="21"/>
                          </w:rPr>
                          <w:t>Consideration of appropriate toxicity treatment</w:t>
                        </w:r>
                      </w:p>
                    </w:txbxContent>
                  </v:textbox>
                </v:rect>
                <w10:anchorlock/>
              </v:group>
            </w:pict>
          </mc:Fallback>
        </mc:AlternateContent>
      </w:r>
    </w:p>
    <w:p w14:paraId="7E5F81E5" w14:textId="3EC83F56" w:rsidR="00EC27E5" w:rsidRPr="003627ED" w:rsidRDefault="00EC27E5" w:rsidP="003627ED">
      <w:pPr>
        <w:pStyle w:val="Tablenotes"/>
        <w:spacing w:after="0"/>
        <w:rPr>
          <w:rStyle w:val="TablenotesChar"/>
          <w:snapToGrid w:val="0"/>
        </w:rPr>
      </w:pPr>
      <w:r w:rsidRPr="00C70607">
        <w:rPr>
          <w:rStyle w:val="TablenotesChar"/>
          <w:snapToGrid w:val="0"/>
        </w:rPr>
        <w:lastRenderedPageBreak/>
        <w:t xml:space="preserve">Source: </w:t>
      </w:r>
      <w:r w:rsidR="005052FF">
        <w:rPr>
          <w:rStyle w:val="TablenotesChar"/>
          <w:snapToGrid w:val="0"/>
        </w:rPr>
        <w:t xml:space="preserve">Adapted from </w:t>
      </w:r>
      <w:r w:rsidRPr="00C70607">
        <w:rPr>
          <w:rStyle w:val="TablenotesChar"/>
          <w:snapToGrid w:val="0"/>
        </w:rPr>
        <w:t>Figure 1</w:t>
      </w:r>
      <w:r>
        <w:rPr>
          <w:rStyle w:val="TablenotesChar"/>
          <w:snapToGrid w:val="0"/>
        </w:rPr>
        <w:t>, p</w:t>
      </w:r>
      <w:r w:rsidRPr="00C70607">
        <w:rPr>
          <w:rStyle w:val="TablenotesChar"/>
          <w:snapToGrid w:val="0"/>
        </w:rPr>
        <w:t>13 of the PICO set document submitted by the applicant</w:t>
      </w:r>
      <w:r w:rsidR="005052FF">
        <w:rPr>
          <w:rStyle w:val="TablenotesChar"/>
          <w:snapToGrid w:val="0"/>
        </w:rPr>
        <w:t xml:space="preserve">. </w:t>
      </w:r>
      <w:r w:rsidR="00424706">
        <w:rPr>
          <w:rStyle w:val="TablenotesChar"/>
          <w:snapToGrid w:val="0"/>
        </w:rPr>
        <w:t xml:space="preserve">This figure </w:t>
      </w:r>
      <w:r w:rsidR="00B221C6">
        <w:rPr>
          <w:rStyle w:val="TablenotesChar"/>
          <w:snapToGrid w:val="0"/>
        </w:rPr>
        <w:t>i</w:t>
      </w:r>
      <w:r w:rsidR="005052FF">
        <w:rPr>
          <w:rStyle w:val="TablenotesChar"/>
          <w:snapToGrid w:val="0"/>
        </w:rPr>
        <w:t>ncludes changes suggested by PASC in the PASC meeting held on 7 December 2023</w:t>
      </w:r>
      <w:r w:rsidR="00CB1F7E">
        <w:rPr>
          <w:rStyle w:val="TablenotesChar"/>
          <w:snapToGrid w:val="0"/>
        </w:rPr>
        <w:t>:</w:t>
      </w:r>
      <w:r w:rsidR="005052FF">
        <w:rPr>
          <w:rStyle w:val="TablenotesChar"/>
          <w:snapToGrid w:val="0"/>
        </w:rPr>
        <w:t xml:space="preserve"> The </w:t>
      </w:r>
      <w:r w:rsidR="00424706">
        <w:rPr>
          <w:rStyle w:val="TablenotesChar"/>
          <w:snapToGrid w:val="0"/>
        </w:rPr>
        <w:t xml:space="preserve">population was changed to ‘all patients’ from the original version that specified </w:t>
      </w:r>
      <w:r w:rsidR="00E460AB">
        <w:rPr>
          <w:rStyle w:val="TablenotesChar"/>
          <w:snapToGrid w:val="0"/>
        </w:rPr>
        <w:t>‘</w:t>
      </w:r>
      <w:r w:rsidR="00424706">
        <w:rPr>
          <w:rStyle w:val="TablenotesChar"/>
          <w:snapToGrid w:val="0"/>
        </w:rPr>
        <w:t>adults</w:t>
      </w:r>
      <w:r w:rsidR="00E460AB">
        <w:rPr>
          <w:rStyle w:val="TablenotesChar"/>
          <w:snapToGrid w:val="0"/>
        </w:rPr>
        <w:t>’</w:t>
      </w:r>
      <w:r w:rsidR="00424706">
        <w:rPr>
          <w:rStyle w:val="TablenotesChar"/>
          <w:snapToGrid w:val="0"/>
        </w:rPr>
        <w:t xml:space="preserve"> only.</w:t>
      </w:r>
      <w:r w:rsidR="00CB1F7E">
        <w:rPr>
          <w:rStyle w:val="TablenotesChar"/>
          <w:snapToGrid w:val="0"/>
        </w:rPr>
        <w:t xml:space="preserve"> The population additionally included “all patients commencing FPs as radio-sensitising agents for radiotherapy”. Treatment for grade 3-4 toxicity with uridine triacetate was also added.</w:t>
      </w:r>
      <w:r w:rsidR="00E460AB">
        <w:rPr>
          <w:rStyle w:val="TablenotesChar"/>
          <w:snapToGrid w:val="0"/>
        </w:rPr>
        <w:t xml:space="preserve"> </w:t>
      </w:r>
      <w:r w:rsidR="00E460AB" w:rsidRPr="00E460AB">
        <w:rPr>
          <w:rStyle w:val="TablenotesChar"/>
          <w:snapToGrid w:val="0"/>
        </w:rPr>
        <w:t xml:space="preserve">However, the algorithm does not contain a separate process step that specifies 'alternative therapy' as suggested </w:t>
      </w:r>
      <w:r w:rsidR="00E460AB">
        <w:rPr>
          <w:rStyle w:val="TablenotesChar"/>
          <w:snapToGrid w:val="0"/>
        </w:rPr>
        <w:t>in the</w:t>
      </w:r>
      <w:r w:rsidR="00E460AB" w:rsidRPr="00E460AB">
        <w:rPr>
          <w:rStyle w:val="TablenotesChar"/>
          <w:snapToGrid w:val="0"/>
        </w:rPr>
        <w:t xml:space="preserve"> PASC meeting, because the algorithm in the PICO already contained the step in the flowchart: the final process step contained the phrase "Consider discontinuation/alternative treatment in consultation with </w:t>
      </w:r>
      <w:r w:rsidR="0093293A">
        <w:rPr>
          <w:rStyle w:val="TablenotesChar"/>
          <w:snapToGrid w:val="0"/>
        </w:rPr>
        <w:t xml:space="preserve">the </w:t>
      </w:r>
      <w:r w:rsidR="00E460AB" w:rsidRPr="00E460AB">
        <w:rPr>
          <w:rStyle w:val="TablenotesChar"/>
          <w:snapToGrid w:val="0"/>
        </w:rPr>
        <w:t>patient if unwilling to continue further FP chemotherapy".</w:t>
      </w:r>
    </w:p>
    <w:p w14:paraId="31072A20" w14:textId="77777777" w:rsidR="00EC27E5" w:rsidRDefault="00EC27E5" w:rsidP="00EC27E5">
      <w:pPr>
        <w:pStyle w:val="Tablenotes"/>
        <w:spacing w:after="0"/>
        <w:rPr>
          <w:rStyle w:val="TablenotesChar"/>
          <w:snapToGrid w:val="0"/>
        </w:rPr>
      </w:pPr>
      <w:r>
        <w:rPr>
          <w:rStyle w:val="TablenotesChar"/>
          <w:snapToGrid w:val="0"/>
        </w:rPr>
        <w:t>FP = fluoropyrimidine.</w:t>
      </w:r>
    </w:p>
    <w:p w14:paraId="07667085" w14:textId="0550970A" w:rsidR="00D13037" w:rsidRDefault="00F47C97" w:rsidP="00D13037">
      <w:pPr>
        <w:spacing w:before="240"/>
      </w:pPr>
      <w:r>
        <w:t xml:space="preserve">At present there is no routine pre-treatment </w:t>
      </w:r>
      <w:r w:rsidRPr="00911C13">
        <w:rPr>
          <w:i/>
          <w:iCs/>
        </w:rPr>
        <w:t xml:space="preserve">DPYD </w:t>
      </w:r>
      <w:r>
        <w:t>genotyping or any phenotyp</w:t>
      </w:r>
      <w:r w:rsidR="00E904F9">
        <w:t>ic</w:t>
      </w:r>
      <w:r>
        <w:t xml:space="preserve"> testing. Changes to FP-based chemotherapy doses are based on FP-related toxicity events as and when encountered. </w:t>
      </w:r>
      <w:r w:rsidRPr="00B40AE5">
        <w:t xml:space="preserve">These </w:t>
      </w:r>
      <w:r>
        <w:t>toxicity</w:t>
      </w:r>
      <w:r w:rsidRPr="00B40AE5">
        <w:t xml:space="preserve"> events </w:t>
      </w:r>
      <w:r>
        <w:t>may</w:t>
      </w:r>
      <w:r w:rsidRPr="00B40AE5">
        <w:t xml:space="preserve"> lead to hospitalisation, dose reduction, treatment delay, or </w:t>
      </w:r>
      <w:r>
        <w:t xml:space="preserve">treatment </w:t>
      </w:r>
      <w:r w:rsidRPr="00B40AE5">
        <w:t>discontinuation</w:t>
      </w:r>
      <w:r w:rsidR="00375063">
        <w:t>/switch</w:t>
      </w:r>
      <w:r w:rsidRPr="00B40AE5">
        <w:t xml:space="preserve"> </w:t>
      </w:r>
      <w:r w:rsidRPr="00B40AE5">
        <w:fldChar w:fldCharType="begin"/>
      </w:r>
      <w:r>
        <w:instrText xml:space="preserve"> ADDIN EN.CITE &lt;EndNote&gt;&lt;Cite&gt;&lt;Author&gt;Ontario Health&lt;/Author&gt;&lt;Year&gt;2021&lt;/Year&gt;&lt;RecNum&gt;4&lt;/RecNum&gt;&lt;DisplayText&gt;(Ontario Health 2021)&lt;/DisplayText&gt;&lt;record&gt;&lt;rec-number&gt;4&lt;/rec-number&gt;&lt;foreign-keys&gt;&lt;key app="EN" db-id="fppzex9dnf5ze9es5zd5dpe0xa2xp0pp205d" timestamp="1695866935"&gt;4&lt;/key&gt;&lt;/foreign-keys&gt;&lt;ref-type name="Report"&gt;27&lt;/ref-type&gt;&lt;contributors&gt;&lt;authors&gt;&lt;author&gt;Ontario Health,&lt;/author&gt;&lt;/authors&gt;&lt;/contributors&gt;&lt;titles&gt;&lt;title&gt;DPYD genotyping in patients who have planned cancer treatment with fluoropyrimidines: a health technology assessment&lt;/title&gt;&lt;secondary-title&gt;Ontario Health Technology Assessment Series&lt;/secondary-title&gt;&lt;/titles&gt;&lt;pages&gt;1–186&lt;/pages&gt;&lt;volume&gt;21&lt;/volume&gt;&lt;num-vols&gt;14&lt;/num-vols&gt;&lt;dates&gt;&lt;year&gt;2021&lt;/year&gt;&lt;/dates&gt;&lt;pub-location&gt;Ontario&lt;/pub-location&gt;&lt;publisher&gt;Ontario Health&lt;/publisher&gt;&lt;urls&gt;&lt;/urls&gt;&lt;/record&gt;&lt;/Cite&gt;&lt;/EndNote&gt;</w:instrText>
      </w:r>
      <w:r w:rsidRPr="00B40AE5">
        <w:fldChar w:fldCharType="separate"/>
      </w:r>
      <w:r>
        <w:rPr>
          <w:noProof/>
        </w:rPr>
        <w:t>(Ontario Health 2021)</w:t>
      </w:r>
      <w:r w:rsidRPr="00B40AE5">
        <w:fldChar w:fldCharType="end"/>
      </w:r>
      <w:r w:rsidRPr="00B40AE5">
        <w:t xml:space="preserve">. </w:t>
      </w:r>
      <w:r w:rsidR="00D13037">
        <w:t>Other treatments for toxicity include:</w:t>
      </w:r>
    </w:p>
    <w:p w14:paraId="7FF760ED" w14:textId="0BBE0CBE" w:rsidR="00D13037" w:rsidRDefault="00D13037" w:rsidP="00213D2A">
      <w:pPr>
        <w:pStyle w:val="ListParagraph"/>
        <w:numPr>
          <w:ilvl w:val="0"/>
          <w:numId w:val="17"/>
        </w:numPr>
        <w:spacing w:before="240"/>
      </w:pPr>
      <w:r>
        <w:t xml:space="preserve">Mucositis, stomatitis or oesophagopharyngitis: </w:t>
      </w:r>
      <w:r w:rsidR="0041397D">
        <w:t>S</w:t>
      </w:r>
      <w:r>
        <w:t xml:space="preserve">aline, </w:t>
      </w:r>
      <w:r w:rsidRPr="00D606A6">
        <w:t xml:space="preserve">benzydamine </w:t>
      </w:r>
      <w:r>
        <w:t xml:space="preserve">or </w:t>
      </w:r>
      <w:r w:rsidRPr="00D606A6">
        <w:t>anaesthetic mouthwashes</w:t>
      </w:r>
      <w:r>
        <w:t>, systemic analgesics, topical, systemic or intralesional steroids</w:t>
      </w:r>
      <w:r w:rsidR="00576C64">
        <w:t xml:space="preserve"> </w:t>
      </w:r>
      <w:r w:rsidR="00576C64">
        <w:fldChar w:fldCharType="begin"/>
      </w:r>
      <w:r w:rsidR="00BA4B81">
        <w:instrText xml:space="preserve"> ADDIN EN.CITE &lt;EndNote&gt;&lt;Cite&gt;&lt;Author&gt;eviQ&lt;/Author&gt;&lt;Year&gt;2023&lt;/Year&gt;&lt;RecNum&gt;51&lt;/RecNum&gt;&lt;DisplayText&gt;(eviQ 2023d)&lt;/DisplayText&gt;&lt;record&gt;&lt;rec-number&gt;51&lt;/rec-number&gt;&lt;foreign-keys&gt;&lt;key app="EN" db-id="fppzex9dnf5ze9es5zd5dpe0xa2xp0pp205d" timestamp="1698728105"&gt;51&lt;/key&gt;&lt;/foreign-keys&gt;&lt;ref-type name="Web Page"&gt;12&lt;/ref-type&gt;&lt;contributors&gt;&lt;authors&gt;&lt;author&gt;eviQ,&lt;/author&gt;&lt;/authors&gt;&lt;secondary-authors&gt;&lt;author&gt;Cancer Institute, NSW&lt;/author&gt;&lt;/secondary-authors&gt;&lt;/contributors&gt;&lt;titles&gt;&lt;title&gt;Oral mucositis and stomatitis&lt;/title&gt;&lt;/titles&gt;&lt;volume&gt;2023&lt;/volume&gt;&lt;number&gt;31 October&lt;/number&gt;&lt;edition&gt;Version 5&lt;/edition&gt;&lt;dates&gt;&lt;year&gt;2023&lt;/year&gt;&lt;pub-dates&gt;&lt;date&gt;9 March 2023&lt;/date&gt;&lt;/pub-dates&gt;&lt;/dates&gt;&lt;publisher&gt;NSW Government&lt;/publisher&gt;&lt;urls&gt;&lt;related-urls&gt;&lt;url&gt;https://www.eviq.org.au/clinical-resources/side-effect-and-toxicity-management/oropharyngeal/210-oral-mucositis-and-stomatitis#history&lt;/url&gt;&lt;/related-urls&gt;&lt;/urls&gt;&lt;/record&gt;&lt;/Cite&gt;&lt;/EndNote&gt;</w:instrText>
      </w:r>
      <w:r w:rsidR="00576C64">
        <w:fldChar w:fldCharType="separate"/>
      </w:r>
      <w:r w:rsidR="00BA4B81">
        <w:rPr>
          <w:noProof/>
        </w:rPr>
        <w:t>(eviQ 2023d)</w:t>
      </w:r>
      <w:r w:rsidR="00576C64">
        <w:fldChar w:fldCharType="end"/>
      </w:r>
      <w:r>
        <w:t>.</w:t>
      </w:r>
    </w:p>
    <w:p w14:paraId="504E504B" w14:textId="495EF6E4" w:rsidR="00D13037" w:rsidRDefault="00D13037" w:rsidP="00213D2A">
      <w:pPr>
        <w:pStyle w:val="ListParagraph"/>
        <w:numPr>
          <w:ilvl w:val="0"/>
          <w:numId w:val="17"/>
        </w:numPr>
        <w:spacing w:before="240"/>
      </w:pPr>
      <w:r>
        <w:t>Myelosuppression (e.g.</w:t>
      </w:r>
      <w:r w:rsidR="00576C64">
        <w:t>,</w:t>
      </w:r>
      <w:r>
        <w:t xml:space="preserve"> neutropenia, thrombocytopenia, anaemia): Antibiotics, platelet or blood transfusions</w:t>
      </w:r>
      <w:r w:rsidR="005E1901">
        <w:t xml:space="preserve"> </w:t>
      </w:r>
      <w:r w:rsidR="00AE6AED">
        <w:fldChar w:fldCharType="begin"/>
      </w:r>
      <w:r w:rsidR="00BA4B81">
        <w:instrText xml:space="preserve"> ADDIN EN.CITE &lt;EndNote&gt;&lt;Cite&gt;&lt;Author&gt;eviQ&lt;/Author&gt;&lt;Year&gt;2023&lt;/Year&gt;&lt;RecNum&gt;52&lt;/RecNum&gt;&lt;DisplayText&gt;(eviQ 2023c; eviQ 2023a)&lt;/DisplayText&gt;&lt;record&gt;&lt;rec-number&gt;52&lt;/rec-number&gt;&lt;foreign-keys&gt;&lt;key app="EN" db-id="fppzex9dnf5ze9es5zd5dpe0xa2xp0pp205d" timestamp="1698729119"&gt;52&lt;/key&gt;&lt;/foreign-keys&gt;&lt;ref-type name="Web Page"&gt;12&lt;/ref-type&gt;&lt;contributors&gt;&lt;authors&gt;&lt;author&gt;eviQ,&lt;/author&gt;&lt;/authors&gt;&lt;/contributors&gt;&lt;titles&gt;&lt;title&gt;Immediate management of neutropenic fever&lt;/title&gt;&lt;/titles&gt;&lt;volume&gt;2022&lt;/volume&gt;&lt;number&gt;31 October&lt;/number&gt;&lt;edition&gt;Version 6&lt;/edition&gt;&lt;dates&gt;&lt;year&gt;2023&lt;/year&gt;&lt;pub-dates&gt;&lt;date&gt;5 October 2022&lt;/date&gt;&lt;/pub-dates&gt;&lt;/dates&gt;&lt;publisher&gt;NSW Government&lt;/publisher&gt;&lt;urls&gt;&lt;related-urls&gt;&lt;url&gt;https://www.eviq.org.au/clinical-resources/oncological-emergencies/123-immediate-management-of-neutropenic-fever#management&lt;/url&gt;&lt;/related-urls&gt;&lt;/urls&gt;&lt;/record&gt;&lt;/Cite&gt;&lt;Cite&gt;&lt;Author&gt;eviQ&lt;/Author&gt;&lt;Year&gt;2023&lt;/Year&gt;&lt;RecNum&gt;53&lt;/RecNum&gt;&lt;record&gt;&lt;rec-number&gt;53&lt;/rec-number&gt;&lt;foreign-keys&gt;&lt;key app="EN" db-id="fppzex9dnf5ze9es5zd5dpe0xa2xp0pp205d" timestamp="1698729519"&gt;53&lt;/key&gt;&lt;/foreign-keys&gt;&lt;ref-type name="Web Page"&gt;12&lt;/ref-type&gt;&lt;contributors&gt;&lt;authors&gt;&lt;author&gt;eviQ,&lt;/author&gt;&lt;/authors&gt;&lt;/contributors&gt;&lt;titles&gt;&lt;title&gt;Anaemia&lt;/title&gt;&lt;/titles&gt;&lt;volume&gt;2023&lt;/volume&gt;&lt;number&gt;31 October&lt;/number&gt;&lt;edition&gt;Version 4&lt;/edition&gt;&lt;dates&gt;&lt;year&gt;2023&lt;/year&gt;&lt;/dates&gt;&lt;publisher&gt;NSW Government&lt;/publisher&gt;&lt;urls&gt;&lt;related-urls&gt;&lt;url&gt;https://www.eviq.org.au/clinical-resources/side-effect-and-toxicity-management/haematological/1754-anaemia#history&lt;/url&gt;&lt;/related-urls&gt;&lt;/urls&gt;&lt;/record&gt;&lt;/Cite&gt;&lt;/EndNote&gt;</w:instrText>
      </w:r>
      <w:r w:rsidR="00AE6AED">
        <w:fldChar w:fldCharType="separate"/>
      </w:r>
      <w:r w:rsidR="00BA4B81">
        <w:rPr>
          <w:noProof/>
        </w:rPr>
        <w:t>(eviQ 2023c; eviQ 2023a)</w:t>
      </w:r>
      <w:r w:rsidR="00AE6AED">
        <w:fldChar w:fldCharType="end"/>
      </w:r>
      <w:r>
        <w:t xml:space="preserve">. </w:t>
      </w:r>
    </w:p>
    <w:p w14:paraId="676B322C" w14:textId="3CB1B583" w:rsidR="00D13037" w:rsidRDefault="00D13037" w:rsidP="00213D2A">
      <w:pPr>
        <w:pStyle w:val="ListParagraph"/>
        <w:numPr>
          <w:ilvl w:val="0"/>
          <w:numId w:val="17"/>
        </w:numPr>
        <w:spacing w:before="240"/>
      </w:pPr>
      <w:r>
        <w:t xml:space="preserve">Diarrhoea: </w:t>
      </w:r>
      <w:r w:rsidRPr="00AC7452">
        <w:t>Loperamide</w:t>
      </w:r>
      <w:r>
        <w:t>, d</w:t>
      </w:r>
      <w:r w:rsidRPr="00AC7452">
        <w:t>iphenoxylate and atropine</w:t>
      </w:r>
      <w:r>
        <w:t>, o</w:t>
      </w:r>
      <w:r w:rsidRPr="00AC7452">
        <w:t>ctreotide</w:t>
      </w:r>
      <w:r w:rsidR="003243D5">
        <w:t xml:space="preserve"> </w:t>
      </w:r>
      <w:r w:rsidR="003243D5">
        <w:fldChar w:fldCharType="begin"/>
      </w:r>
      <w:r w:rsidR="00BA4B81">
        <w:instrText xml:space="preserve"> ADDIN EN.CITE &lt;EndNote&gt;&lt;Cite&gt;&lt;Author&gt;eviQ&lt;/Author&gt;&lt;Year&gt;2022&lt;/Year&gt;&lt;RecNum&gt;50&lt;/RecNum&gt;&lt;DisplayText&gt;(eviQ 2022b)&lt;/DisplayText&gt;&lt;record&gt;&lt;rec-number&gt;50&lt;/rec-number&gt;&lt;foreign-keys&gt;&lt;key app="EN" db-id="fppzex9dnf5ze9es5zd5dpe0xa2xp0pp205d" timestamp="1698727849"&gt;50&lt;/key&gt;&lt;/foreign-keys&gt;&lt;ref-type name="Web Page"&gt;12&lt;/ref-type&gt;&lt;contributors&gt;&lt;authors&gt;&lt;author&gt;eviQ,&lt;/author&gt;&lt;/authors&gt;&lt;secondary-authors&gt;&lt;author&gt;Cancer Institute, NSW&lt;/author&gt;&lt;/secondary-authors&gt;&lt;/contributors&gt;&lt;titles&gt;&lt;title&gt;Treatment induced diarrhoea&lt;/title&gt;&lt;secondary-title&gt;Clincial resources- Side effect and toxicity management- Gastrointestinal&lt;/secondary-title&gt;&lt;/titles&gt;&lt;volume&gt;2023&lt;/volume&gt;&lt;number&gt;31 October&lt;/number&gt;&lt;edition&gt;Version 5&lt;/edition&gt;&lt;dates&gt;&lt;year&gt;2022&lt;/year&gt;&lt;/dates&gt;&lt;publisher&gt;NSW Government&lt;/publisher&gt;&lt;urls&gt;&lt;related-urls&gt;&lt;url&gt;https://www.eviq.org.au/clinical-resources/side-effect-and-toxicity-management/gastrointestinal/779-treatment-induced-diarrhoea#management&lt;/url&gt;&lt;/related-urls&gt;&lt;/urls&gt;&lt;/record&gt;&lt;/Cite&gt;&lt;/EndNote&gt;</w:instrText>
      </w:r>
      <w:r w:rsidR="003243D5">
        <w:fldChar w:fldCharType="separate"/>
      </w:r>
      <w:r w:rsidR="00BA4B81">
        <w:rPr>
          <w:noProof/>
        </w:rPr>
        <w:t>(eviQ 2022b)</w:t>
      </w:r>
      <w:r w:rsidR="003243D5">
        <w:fldChar w:fldCharType="end"/>
      </w:r>
      <w:r>
        <w:t>.</w:t>
      </w:r>
    </w:p>
    <w:p w14:paraId="1670B587" w14:textId="0A8B47DB" w:rsidR="00D13037" w:rsidRDefault="00D13037" w:rsidP="00213D2A">
      <w:pPr>
        <w:pStyle w:val="ListParagraph"/>
        <w:numPr>
          <w:ilvl w:val="0"/>
          <w:numId w:val="17"/>
        </w:numPr>
        <w:spacing w:before="240"/>
      </w:pPr>
      <w:r>
        <w:t>Palma-plantar erythrodysesthesia: topical application of an emollient containing urea 10%, topical wound care, cold compresses, moisturisers, topical corticosteroids and systemic analgesics</w:t>
      </w:r>
      <w:r w:rsidR="008473E2">
        <w:t xml:space="preserve"> </w:t>
      </w:r>
      <w:r w:rsidR="00A37A78">
        <w:fldChar w:fldCharType="begin"/>
      </w:r>
      <w:r w:rsidR="00A37A78">
        <w:instrText xml:space="preserve"> ADDIN EN.CITE &lt;EndNote&gt;&lt;Cite&gt;&lt;Author&gt;eviQ&lt;/Author&gt;&lt;Year&gt;2021&lt;/Year&gt;&lt;RecNum&gt;47&lt;/RecNum&gt;&lt;DisplayText&gt;(eviQ 2021)&lt;/DisplayText&gt;&lt;record&gt;&lt;rec-number&gt;47&lt;/rec-number&gt;&lt;foreign-keys&gt;&lt;key app="EN" db-id="fppzex9dnf5ze9es5zd5dpe0xa2xp0pp205d" timestamp="1698638880"&gt;47&lt;/key&gt;&lt;/foreign-keys&gt;&lt;ref-type name="Web Page"&gt;12&lt;/ref-type&gt;&lt;contributors&gt;&lt;authors&gt;&lt;author&gt;eviQ,&lt;/author&gt;&lt;/authors&gt;&lt;/contributors&gt;&lt;titles&gt;&lt;title&gt;Hand-foot syndrome (HFS) - palmar-plantar erythrodysaesthesia (PPE) associated with chemotherapeutic agents&lt;/title&gt;&lt;/titles&gt;&lt;volume&gt;2023&lt;/volume&gt;&lt;number&gt;30 Oct&lt;/number&gt;&lt;dates&gt;&lt;year&gt;2021&lt;/year&gt;&lt;/dates&gt;&lt;urls&gt;&lt;related-urls&gt;&lt;url&gt;https://www.eviq.org.au/clinical-resources/side-effect-and-toxicity-management/hair-skin-and-nails/1416-hand-foot-syndrome-associated-with-chemothera#management&lt;/url&gt;&lt;/related-urls&gt;&lt;/urls&gt;&lt;/record&gt;&lt;/Cite&gt;&lt;/EndNote&gt;</w:instrText>
      </w:r>
      <w:r w:rsidR="00A37A78">
        <w:fldChar w:fldCharType="separate"/>
      </w:r>
      <w:r w:rsidR="00A37A78">
        <w:rPr>
          <w:noProof/>
        </w:rPr>
        <w:t>(eviQ 2021)</w:t>
      </w:r>
      <w:r w:rsidR="00A37A78">
        <w:fldChar w:fldCharType="end"/>
      </w:r>
      <w:r>
        <w:t>.</w:t>
      </w:r>
    </w:p>
    <w:p w14:paraId="028E67EC" w14:textId="6A66ED91" w:rsidR="00AC7452" w:rsidRDefault="001A61FD" w:rsidP="00235081">
      <w:pPr>
        <w:spacing w:before="240"/>
      </w:pPr>
      <w:r>
        <w:t>A</w:t>
      </w:r>
      <w:r w:rsidR="00F47C97">
        <w:t>n oral formulation of uridine triacetate is used as an antidote</w:t>
      </w:r>
      <w:r>
        <w:t xml:space="preserve"> for patients who develop FP-related toxicity</w:t>
      </w:r>
      <w:r w:rsidR="005F2E31">
        <w:t xml:space="preserve">. </w:t>
      </w:r>
      <w:r w:rsidR="005F2E31" w:rsidRPr="00B40AE5">
        <w:t>The exogenous uridine</w:t>
      </w:r>
      <w:r w:rsidR="005F2E31">
        <w:t xml:space="preserve"> </w:t>
      </w:r>
      <w:r>
        <w:t xml:space="preserve">in </w:t>
      </w:r>
      <w:r w:rsidR="00DC6476">
        <w:t xml:space="preserve">uridine triacetate </w:t>
      </w:r>
      <w:r w:rsidR="005F2E31">
        <w:t>would</w:t>
      </w:r>
      <w:r w:rsidR="005F2E31" w:rsidRPr="00B40AE5">
        <w:t xml:space="preserve"> compete</w:t>
      </w:r>
      <w:r w:rsidR="005F2E31">
        <w:t xml:space="preserve"> </w:t>
      </w:r>
      <w:r w:rsidR="005F2E31" w:rsidRPr="00B40AE5">
        <w:t xml:space="preserve">with 5-FU for incorporation into RNA, diluting the toxic effects of high 5-FU levels </w:t>
      </w:r>
      <w:r w:rsidR="005F2E31" w:rsidRPr="00B40AE5">
        <w:fldChar w:fldCharType="begin">
          <w:fldData xml:space="preserve">PEVuZE5vdGU+PENpdGU+PEF1dGhvcj5EZWFuPC9BdXRob3I+PFllYXI+MjAyMSAoVXBkYXRlKTwv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</w:fldData>
        </w:fldChar>
      </w:r>
      <w:r w:rsidR="005F2E31">
        <w:instrText xml:space="preserve"> ADDIN EN.CITE </w:instrText>
      </w:r>
      <w:r w:rsidR="005F2E31">
        <w:fldChar w:fldCharType="begin">
          <w:fldData xml:space="preserve">PEVuZE5vdGU+PENpdGU+PEF1dGhvcj5EZWFuPC9BdXRob3I+PFllYXI+MjAyMSAoVXBkYXRlKTwv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</w:fldData>
        </w:fldChar>
      </w:r>
      <w:r w:rsidR="005F2E31">
        <w:instrText xml:space="preserve"> ADDIN EN.CITE.DATA </w:instrText>
      </w:r>
      <w:r w:rsidR="005F2E31">
        <w:fldChar w:fldCharType="end"/>
      </w:r>
      <w:r w:rsidR="005F2E31" w:rsidRPr="00B40AE5">
        <w:fldChar w:fldCharType="separate"/>
      </w:r>
      <w:r w:rsidR="005F2E31">
        <w:rPr>
          <w:noProof/>
        </w:rPr>
        <w:t>(Dean and Kane 2021 (Update))</w:t>
      </w:r>
      <w:r w:rsidR="005F2E31" w:rsidRPr="00B40AE5">
        <w:fldChar w:fldCharType="end"/>
      </w:r>
      <w:r w:rsidR="005F2E31" w:rsidRPr="00B40AE5">
        <w:t xml:space="preserve">. </w:t>
      </w:r>
      <w:r w:rsidR="004C7B8C">
        <w:t>Currently, w</w:t>
      </w:r>
      <w:r w:rsidR="00F47C97">
        <w:t>hile it is approved by the US FDA</w:t>
      </w:r>
      <w:r w:rsidR="00B37AE3">
        <w:t>,</w:t>
      </w:r>
      <w:r w:rsidR="00F47C97">
        <w:t xml:space="preserve"> there are no registered antidotes for FP overdose or overexposure</w:t>
      </w:r>
      <w:r w:rsidR="00B37AE3" w:rsidRPr="00B37AE3">
        <w:t xml:space="preserve"> </w:t>
      </w:r>
      <w:r w:rsidR="00B37AE3">
        <w:t>in Australia</w:t>
      </w:r>
      <w:r w:rsidR="00F47C97">
        <w:t xml:space="preserve">. </w:t>
      </w:r>
      <w:r w:rsidR="00B37AE3">
        <w:t>U</w:t>
      </w:r>
      <w:r w:rsidR="00F47C97">
        <w:t xml:space="preserve">ridine triacetate can </w:t>
      </w:r>
      <w:r w:rsidR="00B37AE3">
        <w:t xml:space="preserve">only </w:t>
      </w:r>
      <w:r w:rsidR="00F47C97">
        <w:t xml:space="preserve">be obtained </w:t>
      </w:r>
      <w:r w:rsidR="00374D4D">
        <w:t xml:space="preserve">through </w:t>
      </w:r>
      <w:r w:rsidR="00222C0F">
        <w:t xml:space="preserve">the </w:t>
      </w:r>
      <w:r w:rsidR="00374D4D">
        <w:t xml:space="preserve">Special Access Scheme </w:t>
      </w:r>
      <w:r w:rsidR="00F47C97">
        <w:t xml:space="preserve">from </w:t>
      </w:r>
      <w:r w:rsidR="00077BC5">
        <w:t xml:space="preserve">pharmaceutical companies </w:t>
      </w:r>
      <w:r w:rsidR="00F47C97">
        <w:fldChar w:fldCharType="begin"/>
      </w:r>
      <w:r w:rsidR="00F47C97">
        <w:instrText xml:space="preserve"> ADDIN EN.CITE &lt;EndNote&gt;&lt;Cite&gt;&lt;Author&gt;eviQ&lt;/Author&gt;&lt;Year&gt;2020&lt;/Year&gt;&lt;RecNum&gt;35&lt;/RecNum&gt;&lt;DisplayText&gt;(eviQ 2020)&lt;/DisplayText&gt;&lt;record&gt;&lt;rec-number&gt;35&lt;/rec-number&gt;&lt;foreign-keys&gt;&lt;key app="EN" db-id="fppzex9dnf5ze9es5zd5dpe0xa2xp0pp205d" timestamp="1697528381"&gt;35&lt;/key&gt;&lt;/foreign-keys&gt;&lt;ref-type name="Web Page"&gt;12&lt;/ref-type&gt;&lt;contributors&gt;&lt;authors&gt;&lt;author&gt;eviQ,&lt;/author&gt;&lt;/authors&gt;&lt;secondary-authors&gt;&lt;author&gt;eviQ&lt;/author&gt;&lt;/secondary-authors&gt;&lt;/contributors&gt;&lt;titles&gt;&lt;title&gt;Management of fluoropyrimidine overdose or overexposure&lt;/title&gt;&lt;/titles&gt;&lt;volume&gt;2023&lt;/volume&gt;&lt;number&gt;17 Oct&lt;/number&gt;&lt;dates&gt;&lt;year&gt;2020&lt;/year&gt;&lt;/dates&gt;&lt;publisher&gt;NSW Government&lt;/publisher&gt;&lt;urls&gt;&lt;related-urls&gt;&lt;url&gt;https://www.eviq.org.au/clinical-resources/side-effect-and-toxicity-management/prophylaxis-and-treatment/738-management-of-fluoropyrimidine-overdose-or-ove#management&lt;/url&gt;&lt;/related-urls&gt;&lt;/urls&gt;&lt;/record&gt;&lt;/Cite&gt;&lt;/EndNote&gt;</w:instrText>
      </w:r>
      <w:r w:rsidR="00F47C97">
        <w:fldChar w:fldCharType="separate"/>
      </w:r>
      <w:r w:rsidR="00F47C97">
        <w:rPr>
          <w:noProof/>
        </w:rPr>
        <w:t>(eviQ 2020)</w:t>
      </w:r>
      <w:r w:rsidR="00F47C97">
        <w:fldChar w:fldCharType="end"/>
      </w:r>
      <w:r w:rsidR="00F47C97">
        <w:t>.</w:t>
      </w:r>
      <w:r w:rsidR="005E023F">
        <w:t xml:space="preserve"> As of October 2023, the antidotes for FP-related toxicity (such as uridine triacetate) are not listed on the Australian Pharmaceutical Benefits Sche</w:t>
      </w:r>
      <w:r w:rsidR="009D5077">
        <w:t>me</w:t>
      </w:r>
      <w:r w:rsidR="005E023F">
        <w:t>.</w:t>
      </w:r>
      <w:r w:rsidR="009D5077">
        <w:t xml:space="preserve"> Management of FP-related toxicities depends on the type and severity of the toxicity, as presented in the </w:t>
      </w:r>
      <w:r w:rsidR="009D5077">
        <w:fldChar w:fldCharType="begin"/>
      </w:r>
      <w:r w:rsidR="009D5077">
        <w:instrText xml:space="preserve"> REF _Ref149814924 \h </w:instrText>
      </w:r>
      <w:r w:rsidR="0091170A">
        <w:instrText xml:space="preserve"> \* MERGEFORMAT </w:instrText>
      </w:r>
      <w:r w:rsidR="009D5077">
        <w:fldChar w:fldCharType="separate"/>
      </w:r>
      <w:r w:rsidR="006943E8" w:rsidRPr="00403420">
        <w:t xml:space="preserve">FP-related toxicity and </w:t>
      </w:r>
      <w:r w:rsidR="006943E8" w:rsidRPr="006943E8">
        <w:rPr>
          <w:i/>
          <w:iCs/>
        </w:rPr>
        <w:t>DPYD</w:t>
      </w:r>
      <w:r w:rsidR="006943E8" w:rsidRPr="00403420">
        <w:t xml:space="preserve"> genotyping</w:t>
      </w:r>
      <w:r w:rsidR="009D5077">
        <w:fldChar w:fldCharType="end"/>
      </w:r>
      <w:r w:rsidR="009D5077">
        <w:t xml:space="preserve"> section.</w:t>
      </w:r>
      <w:r w:rsidR="00EA2EBA">
        <w:t xml:space="preserve"> However, </w:t>
      </w:r>
      <w:r w:rsidR="00C33227">
        <w:t xml:space="preserve">uridine triacetate is </w:t>
      </w:r>
      <w:r w:rsidR="009465A2">
        <w:t xml:space="preserve">rarely used and </w:t>
      </w:r>
      <w:r w:rsidR="0093293A">
        <w:t xml:space="preserve">is </w:t>
      </w:r>
      <w:r w:rsidR="00C33227">
        <w:t>difficult and expensive to obtain.</w:t>
      </w:r>
    </w:p>
    <w:p w14:paraId="47CC05FD" w14:textId="5A6CF0BC" w:rsidR="00F47C97" w:rsidRDefault="009465A2" w:rsidP="00F47C97">
      <w:r w:rsidRPr="00B0366E">
        <w:rPr>
          <w:rFonts w:cs="Calibri"/>
          <w:i/>
          <w:iCs/>
        </w:rPr>
        <w:t xml:space="preserve">PASC also noted that treating toxicity with uridine triacetate was rarely used, difficult to source and </w:t>
      </w:r>
      <w:r w:rsidRPr="009B7833">
        <w:rPr>
          <w:rFonts w:cs="Calibri"/>
          <w:i/>
          <w:iCs/>
        </w:rPr>
        <w:t>expensive.</w:t>
      </w:r>
      <w:r w:rsidR="0006673F" w:rsidRPr="009B7833">
        <w:rPr>
          <w:rFonts w:cs="Calibri"/>
          <w:i/>
          <w:iCs/>
        </w:rPr>
        <w:t xml:space="preserve"> </w:t>
      </w:r>
      <w:r w:rsidR="00F47C97" w:rsidRPr="007E4189">
        <w:t xml:space="preserve">The clinical experts present at the pre-PASC teleconference informed that clinicians frequently discuss the benefits of </w:t>
      </w:r>
      <w:r w:rsidR="00F47C97" w:rsidRPr="007E4189">
        <w:rPr>
          <w:i/>
          <w:iCs/>
        </w:rPr>
        <w:t xml:space="preserve">DPYD </w:t>
      </w:r>
      <w:r w:rsidR="00F47C97" w:rsidRPr="007E4189">
        <w:t>genotyping with prospective patients and recipients of FP-based chemotherapy.</w:t>
      </w:r>
      <w:r w:rsidR="00F47C97" w:rsidRPr="009B7833">
        <w:t xml:space="preserve"> </w:t>
      </w:r>
      <w:r w:rsidR="00EE3F30" w:rsidRPr="009B7833">
        <w:t xml:space="preserve">This </w:t>
      </w:r>
      <w:r w:rsidR="00E45D55" w:rsidRPr="009B7833">
        <w:t>practice</w:t>
      </w:r>
      <w:r w:rsidR="00EE3F30" w:rsidRPr="009B7833">
        <w:t xml:space="preserve"> is in line with the Australian eviQ guidelines </w:t>
      </w:r>
      <w:r w:rsidR="000021F4" w:rsidRPr="009B7833">
        <w:t>for DPD deficiency, which recommends clinicians</w:t>
      </w:r>
      <w:r w:rsidR="000021F4">
        <w:t xml:space="preserve"> to “discuss </w:t>
      </w:r>
      <w:r w:rsidR="000021F4" w:rsidRPr="00860CBB">
        <w:rPr>
          <w:i/>
          <w:iCs/>
        </w:rPr>
        <w:t>DPYD</w:t>
      </w:r>
      <w:r w:rsidR="000021F4">
        <w:t xml:space="preserve"> gene testing </w:t>
      </w:r>
      <w:r w:rsidR="00E55C31">
        <w:t xml:space="preserve">with all patients </w:t>
      </w:r>
      <w:r w:rsidR="00E55C31" w:rsidRPr="00E55C31">
        <w:t>who are going to start fluoropyrimidines, with the decision to conduct testing made between the clinician and the patient</w:t>
      </w:r>
      <w:r w:rsidR="00E55C31">
        <w:t xml:space="preserve">” </w:t>
      </w:r>
      <w:r w:rsidR="00E45D55">
        <w:fldChar w:fldCharType="begin"/>
      </w:r>
      <w:r w:rsidR="00BA4B81">
        <w:instrText xml:space="preserve"> ADDIN EN.CITE &lt;EndNote&gt;&lt;Cite&gt;&lt;Author&gt;eviQ&lt;/Author&gt;&lt;Year&gt;2023&lt;/Year&gt;&lt;RecNum&gt;15&lt;/RecNum&gt;&lt;DisplayText&gt;(eviQ 2023b)&lt;/DisplayText&gt;&lt;record&gt;&lt;rec-number&gt;15&lt;/rec-number&gt;&lt;foreign-keys&gt;&lt;key app="EN" db-id="fppzex9dnf5ze9es5zd5dpe0xa2xp0pp205d" timestamp="1696829652"&gt;15&lt;/key&gt;&lt;/foreign-keys&gt;&lt;ref-type name="Web Page"&gt;12&lt;/ref-type&gt;&lt;contributors&gt;&lt;authors&gt;&lt;author&gt;eviQ,&lt;/author&gt;&lt;/authors&gt;&lt;secondary-authors&gt;&lt;author&gt;Cancer Institute NSW&lt;/author&gt;&lt;/secondary-authors&gt;&lt;/contributors&gt;&lt;titles&gt;&lt;title&gt;Dihydropyrimidine dehydrogenase (DPD) enzyme deficiency&lt;/title&gt;&lt;/titles&gt;&lt;volume&gt;2023&lt;/volume&gt;&lt;number&gt;9 Oct&lt;/number&gt;&lt;dates&gt;&lt;year&gt;2023&lt;/year&gt;&lt;/dates&gt;&lt;urls&gt;&lt;related-urls&gt;&lt;url&gt;https://www.eviq.org.au/clinical-resources/side-effect-and-toxicity-management/prophylaxis-and-treatment/1744-dihydropyrimidine-dehydrogenase-dpd-enzyme#history&lt;/url&gt;&lt;/related-urls&gt;&lt;/urls&gt;&lt;/record&gt;&lt;/Cite&gt;&lt;/EndNote&gt;</w:instrText>
      </w:r>
      <w:r w:rsidR="00E45D55">
        <w:fldChar w:fldCharType="separate"/>
      </w:r>
      <w:r w:rsidR="00BA4B81">
        <w:rPr>
          <w:noProof/>
        </w:rPr>
        <w:t>(eviQ 2023b)</w:t>
      </w:r>
      <w:r w:rsidR="00E45D55">
        <w:fldChar w:fldCharType="end"/>
      </w:r>
      <w:r w:rsidR="00E55C31">
        <w:t>.</w:t>
      </w:r>
    </w:p>
    <w:bookmarkStart w:id="16" w:name="_Hlk160716802"/>
    <w:p w14:paraId="55F80834" w14:textId="13E33043" w:rsidR="001552FC" w:rsidRDefault="007A1C9C" w:rsidP="001552FC">
      <w:r>
        <w:fldChar w:fldCharType="begin"/>
      </w:r>
      <w:r>
        <w:instrText xml:space="preserve"> REF _Ref148520679 \h </w:instrText>
      </w:r>
      <w:r>
        <w:fldChar w:fldCharType="separate"/>
      </w:r>
      <w:r w:rsidR="006943E8">
        <w:t xml:space="preserve">Figure </w:t>
      </w:r>
      <w:r w:rsidR="006943E8">
        <w:rPr>
          <w:noProof/>
        </w:rPr>
        <w:t>3</w:t>
      </w:r>
      <w:r>
        <w:fldChar w:fldCharType="end"/>
      </w:r>
      <w:bookmarkEnd w:id="16"/>
      <w:r w:rsidR="75346EA3">
        <w:t xml:space="preserve"> </w:t>
      </w:r>
      <w:r w:rsidR="7CED1880">
        <w:t>presents</w:t>
      </w:r>
      <w:r w:rsidR="05FF74EB">
        <w:t xml:space="preserve"> t</w:t>
      </w:r>
      <w:r w:rsidR="5F470263">
        <w:t xml:space="preserve">he proposed clinical management algorithm </w:t>
      </w:r>
      <w:r w:rsidR="36AE8CA1">
        <w:t>using</w:t>
      </w:r>
      <w:r w:rsidR="05FF74EB">
        <w:t xml:space="preserve"> </w:t>
      </w:r>
      <w:r w:rsidR="5F470263" w:rsidRPr="1006DA23">
        <w:rPr>
          <w:i/>
          <w:iCs/>
        </w:rPr>
        <w:t>DPYD</w:t>
      </w:r>
      <w:r w:rsidR="5F470263">
        <w:t xml:space="preserve"> </w:t>
      </w:r>
      <w:r w:rsidR="28D6B5BD">
        <w:t>genotyping</w:t>
      </w:r>
      <w:r w:rsidR="5F470263">
        <w:t xml:space="preserve"> in guiding the dose of </w:t>
      </w:r>
      <w:r w:rsidR="3910BD15">
        <w:t>FPs</w:t>
      </w:r>
      <w:r w:rsidR="5F470263">
        <w:t xml:space="preserve"> or </w:t>
      </w:r>
      <w:r w:rsidR="6B27F6E4">
        <w:t>discontinuing</w:t>
      </w:r>
      <w:r w:rsidR="5F470263">
        <w:t xml:space="preserve"> FPs.</w:t>
      </w:r>
      <w:r w:rsidR="3B32B1EE">
        <w:t xml:space="preserve"> </w:t>
      </w:r>
      <w:r w:rsidR="322FFC83">
        <w:t>The dose guidance in the proposed al</w:t>
      </w:r>
      <w:r w:rsidR="7A1E46C1">
        <w:t>gorithm reflects the recommendations from international authorities including the CPIC and DPWG</w:t>
      </w:r>
      <w:r w:rsidR="74769E0E">
        <w:t xml:space="preserve">. </w:t>
      </w:r>
      <w:r w:rsidR="0BE9A9B5">
        <w:t>FP dose adjustments</w:t>
      </w:r>
      <w:r w:rsidR="4C4AD017">
        <w:t xml:space="preserve"> </w:t>
      </w:r>
      <w:r w:rsidR="0BE9A9B5">
        <w:t>are based on</w:t>
      </w:r>
      <w:r w:rsidR="4C4AD017">
        <w:t xml:space="preserve"> </w:t>
      </w:r>
      <w:r w:rsidR="36AE8CA1">
        <w:t xml:space="preserve">gene </w:t>
      </w:r>
      <w:r w:rsidR="4C4AD017">
        <w:t>activity scoring</w:t>
      </w:r>
      <w:r w:rsidR="75E0C873">
        <w:t>, which is</w:t>
      </w:r>
      <w:r w:rsidR="4C4AD017">
        <w:t xml:space="preserve"> similar</w:t>
      </w:r>
      <w:r w:rsidR="75E0C873">
        <w:t xml:space="preserve"> across the guidelines except</w:t>
      </w:r>
      <w:r w:rsidR="4C4AD017">
        <w:t xml:space="preserve"> the DPWG recommends phenotype testing to guide treatment decisions for </w:t>
      </w:r>
      <w:r w:rsidR="60FB9245">
        <w:t>poor metabolisers</w:t>
      </w:r>
      <w:r w:rsidR="4C4AD017">
        <w:t xml:space="preserve">, while the </w:t>
      </w:r>
      <w:r w:rsidR="60FB9245">
        <w:t xml:space="preserve">CPIC </w:t>
      </w:r>
      <w:r w:rsidR="4CA12ABD">
        <w:t xml:space="preserve">recommends avoiding </w:t>
      </w:r>
      <w:r w:rsidR="4C4AD017">
        <w:t>FP-based chemotherapy in these cases</w:t>
      </w:r>
      <w:r w:rsidR="63665CF4">
        <w:t xml:space="preserve"> (</w:t>
      </w:r>
      <w:r>
        <w:fldChar w:fldCharType="begin"/>
      </w:r>
      <w:r>
        <w:instrText xml:space="preserve"> REF _Ref149130549 \h </w:instrText>
      </w:r>
      <w:r>
        <w:fldChar w:fldCharType="separate"/>
      </w:r>
      <w:r w:rsidR="006943E8">
        <w:t xml:space="preserve">Table </w:t>
      </w:r>
      <w:r w:rsidR="006943E8">
        <w:rPr>
          <w:noProof/>
        </w:rPr>
        <w:t>4</w:t>
      </w:r>
      <w:r>
        <w:fldChar w:fldCharType="end"/>
      </w:r>
      <w:r w:rsidR="63665CF4">
        <w:t>)</w:t>
      </w:r>
      <w:r w:rsidR="4C4AD017">
        <w:t>.</w:t>
      </w:r>
      <w:r w:rsidR="63665CF4">
        <w:t xml:space="preserve"> </w:t>
      </w:r>
      <w:r w:rsidR="74769E0E">
        <w:t xml:space="preserve">In Australia, FP dose recommendations following </w:t>
      </w:r>
      <w:r w:rsidR="74769E0E" w:rsidRPr="1006DA23">
        <w:rPr>
          <w:i/>
          <w:iCs/>
        </w:rPr>
        <w:t>DPYD</w:t>
      </w:r>
      <w:r w:rsidR="74769E0E">
        <w:t xml:space="preserve"> </w:t>
      </w:r>
      <w:r w:rsidR="5B1B4BDD">
        <w:t>genotypin</w:t>
      </w:r>
      <w:r w:rsidR="74769E0E">
        <w:t>g</w:t>
      </w:r>
      <w:r w:rsidR="48BF0A0D">
        <w:t xml:space="preserve"> </w:t>
      </w:r>
      <w:r w:rsidR="264857AA">
        <w:t xml:space="preserve">were </w:t>
      </w:r>
      <w:r w:rsidR="48BF0A0D">
        <w:t xml:space="preserve">also based on these </w:t>
      </w:r>
      <w:r w:rsidR="4CA12ABD">
        <w:t xml:space="preserve">two </w:t>
      </w:r>
      <w:r w:rsidR="48BF0A0D">
        <w:t xml:space="preserve">international guidelines </w:t>
      </w:r>
      <w:r>
        <w:fldChar w:fldCharType="begin"/>
      </w:r>
      <w:r>
        <w:instrText xml:space="preserve"> ADDIN EN.CITE &lt;EndNote&gt;&lt;Cite&gt;&lt;Author&gt;eviQ&lt;/Author&gt;&lt;Year&gt;2023&lt;/Year&gt;&lt;RecNum&gt;15&lt;/RecNum&gt;&lt;DisplayText&gt;(eviQ 2023b)&lt;/DisplayText&gt;&lt;record&gt;&lt;rec-number&gt;15&lt;/rec-number&gt;&lt;foreign-keys&gt;&lt;key app="EN" db-id="fppzex9dnf5ze9es5zd5dpe0xa2xp0pp205d" timestamp="1696829652"&gt;15&lt;/key&gt;&lt;/foreign-keys&gt;&lt;ref-type name="Web Page"&gt;12&lt;/ref-type&gt;&lt;contributors&gt;&lt;authors&gt;&lt;author&gt;eviQ,&lt;/author&gt;&lt;/authors&gt;&lt;secondary-authors&gt;&lt;author&gt;Cancer Institute NSW&lt;/author&gt;&lt;/secondary-authors&gt;&lt;/contributors&gt;&lt;titles&gt;&lt;title&gt;Dihydropyrimidine dehydrogenase (DPD) enzyme deficiency&lt;/title&gt;&lt;/titles&gt;&lt;volume&gt;2023&lt;/volume&gt;&lt;number&gt;9 Oct&lt;/number&gt;&lt;dates&gt;&lt;year&gt;2023&lt;/year&gt;&lt;/dates&gt;&lt;urls&gt;&lt;related-urls&gt;&lt;url&gt;https://www.eviq.org.au/clinical-resources/side-effect-and-toxicity-management/prophylaxis-and-treatment/1744-dihydropyrimidine-dehydrogenase-dpd-enzyme#history&lt;/url&gt;&lt;/related-urls&gt;&lt;/urls&gt;&lt;/record&gt;&lt;/Cite&gt;&lt;/EndNote&gt;</w:instrText>
      </w:r>
      <w:r>
        <w:fldChar w:fldCharType="separate"/>
      </w:r>
      <w:r w:rsidR="41A3C111" w:rsidRPr="1006DA23">
        <w:rPr>
          <w:noProof/>
        </w:rPr>
        <w:t>(eviQ 2023b)</w:t>
      </w:r>
      <w:r>
        <w:fldChar w:fldCharType="end"/>
      </w:r>
      <w:r w:rsidR="48BF0A0D">
        <w:t>.</w:t>
      </w:r>
      <w:r w:rsidR="74769E0E">
        <w:t xml:space="preserve"> </w:t>
      </w:r>
    </w:p>
    <w:p w14:paraId="31F0E40C" w14:textId="77777777" w:rsidR="009465A2" w:rsidRPr="00B0366E" w:rsidRDefault="009465A2" w:rsidP="009465A2">
      <w:pPr>
        <w:autoSpaceDE w:val="0"/>
        <w:autoSpaceDN w:val="0"/>
        <w:adjustRightInd w:val="0"/>
        <w:spacing w:line="23" w:lineRule="atLeast"/>
        <w:rPr>
          <w:rFonts w:cs="Calibri"/>
          <w:i/>
          <w:iCs/>
        </w:rPr>
      </w:pPr>
      <w:r w:rsidRPr="00B0366E">
        <w:rPr>
          <w:rFonts w:cs="Calibri"/>
          <w:i/>
          <w:iCs/>
        </w:rPr>
        <w:lastRenderedPageBreak/>
        <w:t>On the current clinical management algorithm, PASC considered that “adults” should be changed to “all patients.” PASC advised to include patients requiring radio sensitisation and exposure to FP agents.</w:t>
      </w:r>
    </w:p>
    <w:p w14:paraId="01697C00" w14:textId="77777777" w:rsidR="009465A2" w:rsidRPr="00B0366E" w:rsidRDefault="009465A2" w:rsidP="009465A2">
      <w:pPr>
        <w:autoSpaceDE w:val="0"/>
        <w:autoSpaceDN w:val="0"/>
        <w:adjustRightInd w:val="0"/>
        <w:spacing w:line="23" w:lineRule="atLeast"/>
        <w:rPr>
          <w:rFonts w:cs="Calibri"/>
          <w:i/>
          <w:iCs/>
        </w:rPr>
      </w:pPr>
      <w:r w:rsidRPr="00B0366E">
        <w:rPr>
          <w:rFonts w:cs="Calibri"/>
          <w:i/>
          <w:iCs/>
        </w:rPr>
        <w:t>PASC noted that a subgroup of patients will receive alternative treatment based on the level of DPD enzyme activity. Therefore, PASC requested adding a box for alternative therapy into the proposed and current clinical management algorithm for patients who have no enzyme activity (poor metabolisers), or reduced enzyme activity (intermediate metabolisers).</w:t>
      </w:r>
    </w:p>
    <w:p w14:paraId="6B59C62F" w14:textId="0986D6E4" w:rsidR="00E460AB" w:rsidRDefault="009465A2" w:rsidP="00E460AB">
      <w:pPr>
        <w:autoSpaceDE w:val="0"/>
        <w:autoSpaceDN w:val="0"/>
        <w:adjustRightInd w:val="0"/>
        <w:spacing w:line="23" w:lineRule="atLeast"/>
        <w:rPr>
          <w:rFonts w:cs="Calibri"/>
          <w:i/>
          <w:iCs/>
        </w:rPr>
      </w:pPr>
      <w:r w:rsidRPr="00B0366E">
        <w:rPr>
          <w:rFonts w:cs="Calibri"/>
          <w:i/>
          <w:iCs/>
        </w:rPr>
        <w:t>PASC noted that uridine triacetate was included in the proposed algorithm but omitted from the current algorithm, which incorrectly implied it was part of the proposed intervention. PASC</w:t>
      </w:r>
      <w:r>
        <w:rPr>
          <w:rFonts w:asciiTheme="minorHAnsi" w:hAnsiTheme="minorHAnsi" w:cstheme="minorHAnsi"/>
          <w:i/>
          <w:iCs/>
        </w:rPr>
        <w:t xml:space="preserve"> </w:t>
      </w:r>
      <w:r w:rsidRPr="00B0366E">
        <w:rPr>
          <w:rFonts w:cs="Calibri"/>
          <w:i/>
          <w:iCs/>
        </w:rPr>
        <w:t>requested this be clarified by either removing it from the proposed algorithm or adding it to the current algorithm.</w:t>
      </w:r>
      <w:r w:rsidR="0033142A">
        <w:rPr>
          <w:rFonts w:cs="Calibri"/>
          <w:i/>
          <w:iCs/>
        </w:rPr>
        <w:t xml:space="preserve"> </w:t>
      </w:r>
      <w:r w:rsidR="008E3BBC">
        <w:rPr>
          <w:rFonts w:cs="Calibri"/>
          <w:i/>
          <w:iCs/>
        </w:rPr>
        <w:t>PASC noted (out-of-session)</w:t>
      </w:r>
      <w:r w:rsidR="001C4800">
        <w:rPr>
          <w:rFonts w:cs="Calibri"/>
          <w:i/>
          <w:iCs/>
        </w:rPr>
        <w:t xml:space="preserve"> </w:t>
      </w:r>
      <w:r w:rsidR="00B8648B">
        <w:rPr>
          <w:rFonts w:cs="Calibri"/>
          <w:i/>
          <w:iCs/>
        </w:rPr>
        <w:t xml:space="preserve">the </w:t>
      </w:r>
      <w:r w:rsidR="001C4800">
        <w:rPr>
          <w:rFonts w:cs="Calibri"/>
          <w:i/>
          <w:iCs/>
        </w:rPr>
        <w:t xml:space="preserve">applicant’s comments that uridine triacetate is not mandated because it requires clinical consideration </w:t>
      </w:r>
      <w:r w:rsidR="00410BE0">
        <w:rPr>
          <w:rFonts w:cs="Calibri"/>
          <w:i/>
          <w:iCs/>
        </w:rPr>
        <w:t>regarding timing of administration and drug availability on a case-by-case basis. PASC therefore considered it was appropriate to update “Treat toxicity with uridine triacetate” to “Consideration of appropriate toxicity treatment”.</w:t>
      </w:r>
      <w:r w:rsidR="00E82269">
        <w:rPr>
          <w:rFonts w:cs="Calibri"/>
          <w:i/>
          <w:iCs/>
        </w:rPr>
        <w:t xml:space="preserve"> </w:t>
      </w:r>
      <w:r w:rsidR="007A49A3">
        <w:rPr>
          <w:rFonts w:cs="Calibri"/>
          <w:i/>
          <w:iCs/>
        </w:rPr>
        <w:t>PASC also noted (out-of-session) the applicant’s comments that</w:t>
      </w:r>
      <w:r w:rsidR="005B6E67">
        <w:rPr>
          <w:rFonts w:cs="Calibri"/>
          <w:i/>
          <w:iCs/>
        </w:rPr>
        <w:t xml:space="preserve"> alternative therapy </w:t>
      </w:r>
      <w:r w:rsidR="00191900">
        <w:rPr>
          <w:rFonts w:cs="Calibri"/>
          <w:i/>
          <w:iCs/>
        </w:rPr>
        <w:t>options were</w:t>
      </w:r>
      <w:r w:rsidR="00674BD4">
        <w:rPr>
          <w:rFonts w:cs="Calibri"/>
          <w:i/>
          <w:iCs/>
        </w:rPr>
        <w:t xml:space="preserve"> tumour</w:t>
      </w:r>
      <w:r w:rsidR="00D77A8D">
        <w:rPr>
          <w:rFonts w:cs="Calibri"/>
          <w:i/>
          <w:iCs/>
        </w:rPr>
        <w:t xml:space="preserve"> </w:t>
      </w:r>
      <w:r w:rsidR="00674BD4">
        <w:rPr>
          <w:rFonts w:cs="Calibri"/>
          <w:i/>
          <w:iCs/>
        </w:rPr>
        <w:t>specific, hence</w:t>
      </w:r>
      <w:r w:rsidR="00200FBF">
        <w:rPr>
          <w:rFonts w:cs="Calibri"/>
          <w:i/>
          <w:iCs/>
        </w:rPr>
        <w:t xml:space="preserve"> in </w:t>
      </w:r>
      <w:r w:rsidR="00674BD4">
        <w:rPr>
          <w:rFonts w:cs="Calibri"/>
          <w:i/>
          <w:iCs/>
        </w:rPr>
        <w:t>the clinical algorithm “alternative therapy”</w:t>
      </w:r>
      <w:r w:rsidR="00E82269">
        <w:rPr>
          <w:rFonts w:cs="Calibri"/>
          <w:i/>
          <w:iCs/>
        </w:rPr>
        <w:t xml:space="preserve"> </w:t>
      </w:r>
      <w:r w:rsidR="00191900">
        <w:rPr>
          <w:rFonts w:cs="Calibri"/>
          <w:i/>
          <w:iCs/>
        </w:rPr>
        <w:t>was changed to “alternative therapy (if available).</w:t>
      </w:r>
    </w:p>
    <w:p w14:paraId="43E6AD1E" w14:textId="77777777" w:rsidR="00E460AB" w:rsidRDefault="00E460AB">
      <w:pPr>
        <w:spacing w:after="160" w:line="259" w:lineRule="auto"/>
        <w:rPr>
          <w:rFonts w:cs="Calibri"/>
          <w:i/>
          <w:iCs/>
        </w:rPr>
      </w:pPr>
      <w:r>
        <w:rPr>
          <w:rFonts w:cs="Calibri"/>
          <w:i/>
          <w:iCs/>
        </w:rPr>
        <w:br w:type="page"/>
      </w:r>
    </w:p>
    <w:p w14:paraId="0E321E4D" w14:textId="1574B7B3" w:rsidR="007A1C9C" w:rsidRDefault="007A1C9C" w:rsidP="009465A2">
      <w:pPr>
        <w:pStyle w:val="Caption"/>
        <w:rPr>
          <w:rFonts w:eastAsiaTheme="minorEastAsia"/>
        </w:rPr>
      </w:pPr>
      <w:bookmarkStart w:id="17" w:name="_Ref148520679"/>
      <w:r>
        <w:lastRenderedPageBreak/>
        <w:t xml:space="preserve">Figure </w:t>
      </w:r>
      <w:r>
        <w:rPr>
          <w:b w:val="0"/>
        </w:rPr>
        <w:fldChar w:fldCharType="begin"/>
      </w:r>
      <w:r>
        <w:instrText xml:space="preserve"> SEQ Figure \* ARABIC </w:instrText>
      </w:r>
      <w:r>
        <w:rPr>
          <w:b w:val="0"/>
        </w:rPr>
        <w:fldChar w:fldCharType="separate"/>
      </w:r>
      <w:r w:rsidR="006943E8">
        <w:rPr>
          <w:noProof/>
        </w:rPr>
        <w:t>3</w:t>
      </w:r>
      <w:r>
        <w:rPr>
          <w:b w:val="0"/>
        </w:rPr>
        <w:fldChar w:fldCharType="end"/>
      </w:r>
      <w:bookmarkEnd w:id="17"/>
      <w:r>
        <w:tab/>
        <w:t xml:space="preserve">Proposed clinical management algorithm after introducing pre-treatment </w:t>
      </w:r>
      <w:r w:rsidRPr="00C70607">
        <w:rPr>
          <w:i/>
          <w:iCs/>
        </w:rPr>
        <w:t>DPYD</w:t>
      </w:r>
      <w:r>
        <w:t xml:space="preserve"> genotyping.</w:t>
      </w:r>
    </w:p>
    <w:p w14:paraId="299E16B2" w14:textId="3DF7EFDA" w:rsidR="41BD98A7" w:rsidRDefault="41BD98A7" w:rsidP="260C6D68">
      <w:r>
        <w:rPr>
          <w:noProof/>
        </w:rPr>
        <w:drawing>
          <wp:inline distT="0" distB="0" distL="0" distR="0" wp14:anchorId="6060A8F3" wp14:editId="29E792D0">
            <wp:extent cx="4076700" cy="6086475"/>
            <wp:effectExtent l="0" t="0" r="0" b="0"/>
            <wp:docPr id="439759157" name="Picture 439759157" descr="Figure 3 Proposed clinical management algorithm after introducing pre-treatment DPYD genoty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59157" name="Picture 439759157" descr="Figure 3 Proposed clinical management algorithm after introducing pre-treatment DPYD genotyping"/>
                    <pic:cNvPicPr/>
                  </pic:nvPicPr>
                  <pic:blipFill>
                    <a:blip r:embed="rId19">
                      <a:extLst>
                        <a:ext uri="{28A0092B-C50C-407E-A947-70E740481C1C}">
                          <a14:useLocalDpi xmlns:a14="http://schemas.microsoft.com/office/drawing/2010/main" val="0"/>
                        </a:ext>
                      </a:extLst>
                    </a:blip>
                    <a:stretch>
                      <a:fillRect/>
                    </a:stretch>
                  </pic:blipFill>
                  <pic:spPr>
                    <a:xfrm>
                      <a:off x="0" y="0"/>
                      <a:ext cx="4076700" cy="6086475"/>
                    </a:xfrm>
                    <a:prstGeom prst="rect">
                      <a:avLst/>
                    </a:prstGeom>
                  </pic:spPr>
                </pic:pic>
              </a:graphicData>
            </a:graphic>
          </wp:inline>
        </w:drawing>
      </w:r>
    </w:p>
    <w:p w14:paraId="4E9F9C96" w14:textId="76AD8762" w:rsidR="002A527F" w:rsidRDefault="002A527F" w:rsidP="00184880"/>
    <w:p w14:paraId="4E84A7E3" w14:textId="2D902E02" w:rsidR="007608E0" w:rsidRPr="006E3001" w:rsidRDefault="007608E0" w:rsidP="007608E0">
      <w:pPr>
        <w:pStyle w:val="Tablenotes"/>
        <w:keepLines/>
        <w:contextualSpacing/>
        <w:jc w:val="left"/>
        <w:rPr>
          <w:szCs w:val="18"/>
        </w:rPr>
      </w:pPr>
      <w:r>
        <w:rPr>
          <w:lang w:val="en-GB" w:eastAsia="ja-JP"/>
        </w:rPr>
        <w:t xml:space="preserve">Source: </w:t>
      </w:r>
      <w:r w:rsidRPr="006E3001">
        <w:rPr>
          <w:lang w:val="en-GB" w:eastAsia="ja-JP"/>
        </w:rPr>
        <w:t xml:space="preserve">adapted from Figure 2, </w:t>
      </w:r>
      <w:r w:rsidRPr="006E3001">
        <w:rPr>
          <w:rStyle w:val="TablenotesChar"/>
        </w:rPr>
        <w:t>(p15) of the PICO set document submitted by the applicant</w:t>
      </w:r>
      <w:r w:rsidR="00020E09">
        <w:rPr>
          <w:rStyle w:val="TablenotesChar"/>
        </w:rPr>
        <w:t xml:space="preserve"> and additional changes suggested by PASC in the PASC meeting held on 7 </w:t>
      </w:r>
      <w:r w:rsidR="00025F80">
        <w:rPr>
          <w:rStyle w:val="TablenotesChar"/>
        </w:rPr>
        <w:t>December</w:t>
      </w:r>
      <w:r w:rsidR="00020E09">
        <w:rPr>
          <w:rStyle w:val="TablenotesChar"/>
        </w:rPr>
        <w:t xml:space="preserve"> 2023. T</w:t>
      </w:r>
      <w:r w:rsidRPr="006E3001">
        <w:rPr>
          <w:rStyle w:val="TablenotesChar"/>
        </w:rPr>
        <w:t xml:space="preserve">he algorithm in this document contains downstream effects of encountering true positives, false positives, true negatives, and false negatives—features </w:t>
      </w:r>
      <w:r w:rsidR="00051505">
        <w:rPr>
          <w:rStyle w:val="TablenotesChar"/>
        </w:rPr>
        <w:t xml:space="preserve">that were </w:t>
      </w:r>
      <w:r w:rsidRPr="006E3001">
        <w:rPr>
          <w:rStyle w:val="TablenotesChar"/>
        </w:rPr>
        <w:t>not included in the application.</w:t>
      </w:r>
      <w:r w:rsidRPr="006E3001">
        <w:rPr>
          <w:lang w:val="en-GB" w:eastAsia="ja-JP"/>
        </w:rPr>
        <w:t xml:space="preserve"> </w:t>
      </w:r>
      <w:r>
        <w:rPr>
          <w:lang w:val="en-GB" w:eastAsia="ja-JP"/>
        </w:rPr>
        <w:br/>
      </w:r>
      <w:r w:rsidRPr="007608E0">
        <w:rPr>
          <w:lang w:val="en-GB" w:eastAsia="ja-JP"/>
        </w:rPr>
        <w:t xml:space="preserve">Changes </w:t>
      </w:r>
      <w:r w:rsidR="0051069C">
        <w:rPr>
          <w:lang w:val="en-GB" w:eastAsia="ja-JP"/>
        </w:rPr>
        <w:t>suggested by the PASC and added to the proposed algorithm</w:t>
      </w:r>
      <w:r w:rsidRPr="007608E0">
        <w:rPr>
          <w:lang w:val="en-GB" w:eastAsia="ja-JP"/>
        </w:rPr>
        <w:t xml:space="preserve">: </w:t>
      </w:r>
      <w:r w:rsidR="009465A2">
        <w:rPr>
          <w:lang w:val="en-GB" w:eastAsia="ja-JP"/>
        </w:rPr>
        <w:t>P</w:t>
      </w:r>
      <w:r w:rsidR="00CB1F7E">
        <w:rPr>
          <w:lang w:val="en-GB" w:eastAsia="ja-JP"/>
        </w:rPr>
        <w:t xml:space="preserve">opulation </w:t>
      </w:r>
      <w:r w:rsidR="009465A2">
        <w:rPr>
          <w:lang w:val="en-GB" w:eastAsia="ja-JP"/>
        </w:rPr>
        <w:t>referred to as ‘</w:t>
      </w:r>
      <w:r w:rsidR="00CB1F7E">
        <w:rPr>
          <w:lang w:val="en-GB" w:eastAsia="ja-JP"/>
        </w:rPr>
        <w:t>patients</w:t>
      </w:r>
      <w:r w:rsidR="009465A2">
        <w:rPr>
          <w:lang w:val="en-GB" w:eastAsia="ja-JP"/>
        </w:rPr>
        <w:t>’</w:t>
      </w:r>
      <w:r w:rsidR="00CB1F7E">
        <w:rPr>
          <w:lang w:val="en-GB" w:eastAsia="ja-JP"/>
        </w:rPr>
        <w:t xml:space="preserve"> as opposed to </w:t>
      </w:r>
      <w:r w:rsidR="009465A2">
        <w:rPr>
          <w:lang w:val="en-GB" w:eastAsia="ja-JP"/>
        </w:rPr>
        <w:t>‘</w:t>
      </w:r>
      <w:r w:rsidR="00CB1F7E">
        <w:rPr>
          <w:lang w:val="en-GB" w:eastAsia="ja-JP"/>
        </w:rPr>
        <w:t>individuals</w:t>
      </w:r>
      <w:r w:rsidR="009465A2">
        <w:rPr>
          <w:lang w:val="en-GB" w:eastAsia="ja-JP"/>
        </w:rPr>
        <w:t>’</w:t>
      </w:r>
      <w:r w:rsidR="00CB1F7E">
        <w:rPr>
          <w:lang w:val="en-GB" w:eastAsia="ja-JP"/>
        </w:rPr>
        <w:t xml:space="preserve">. Population included patients commencing FPs as radio-sensitising agents. </w:t>
      </w:r>
      <w:r>
        <w:rPr>
          <w:lang w:val="en-GB" w:eastAsia="ja-JP"/>
        </w:rPr>
        <w:t>A</w:t>
      </w:r>
      <w:r w:rsidRPr="00741D6A">
        <w:rPr>
          <w:lang w:val="en-GB" w:eastAsia="ja-JP"/>
        </w:rPr>
        <w:t xml:space="preserve"> </w:t>
      </w:r>
      <w:r w:rsidR="0051069C">
        <w:rPr>
          <w:lang w:val="en-GB" w:eastAsia="ja-JP"/>
        </w:rPr>
        <w:t>process step</w:t>
      </w:r>
      <w:r w:rsidRPr="00741D6A">
        <w:rPr>
          <w:lang w:val="en-GB" w:eastAsia="ja-JP"/>
        </w:rPr>
        <w:t xml:space="preserve"> </w:t>
      </w:r>
      <w:r w:rsidR="00436F0C">
        <w:rPr>
          <w:lang w:val="en-GB" w:eastAsia="ja-JP"/>
        </w:rPr>
        <w:t xml:space="preserve">was </w:t>
      </w:r>
      <w:r w:rsidR="00CB1F7E">
        <w:rPr>
          <w:lang w:val="en-GB" w:eastAsia="ja-JP"/>
        </w:rPr>
        <w:t xml:space="preserve">added </w:t>
      </w:r>
      <w:r w:rsidRPr="00741D6A">
        <w:rPr>
          <w:lang w:val="en-GB" w:eastAsia="ja-JP"/>
        </w:rPr>
        <w:t xml:space="preserve">for alternative therapy </w:t>
      </w:r>
      <w:r>
        <w:rPr>
          <w:lang w:val="en-GB" w:eastAsia="ja-JP"/>
        </w:rPr>
        <w:t>f</w:t>
      </w:r>
      <w:r w:rsidRPr="00741D6A">
        <w:rPr>
          <w:lang w:val="en-GB" w:eastAsia="ja-JP"/>
        </w:rPr>
        <w:t>or patients who have no enzyme activity (poor metabolisers), or reduced enzyme activity (intermediate metabolisers).</w:t>
      </w:r>
    </w:p>
    <w:p w14:paraId="522994D8" w14:textId="77777777" w:rsidR="007608E0" w:rsidRDefault="007608E0" w:rsidP="007608E0">
      <w:pPr>
        <w:pStyle w:val="Tablenotes"/>
        <w:jc w:val="left"/>
        <w:rPr>
          <w:lang w:val="en-GB" w:eastAsia="ja-JP"/>
        </w:rPr>
      </w:pPr>
      <w:r>
        <w:rPr>
          <w:lang w:val="en-GB" w:eastAsia="ja-JP"/>
        </w:rPr>
        <w:t>DPD = dihydropyrimidine dehydrogenase enzyme; FN = False negative; FP = fluoropyrimidine; FPos = False positive; TN = True negative; TP = True positive</w:t>
      </w:r>
      <w:r>
        <w:rPr>
          <w:lang w:val="en-GB" w:eastAsia="ja-JP"/>
        </w:rPr>
        <w:br/>
        <w:t>*Patients will be followed up based on the current clinical algorithm when they experience FP-related toxicity.</w:t>
      </w:r>
    </w:p>
    <w:p w14:paraId="01DFF9FB" w14:textId="33F7EEA9" w:rsidR="00C639BA" w:rsidRPr="00184880" w:rsidRDefault="00C639BA" w:rsidP="007608E0">
      <w:pPr>
        <w:pStyle w:val="Tablenotes"/>
        <w:jc w:val="left"/>
        <w:rPr>
          <w:color w:val="FF0000"/>
          <w:lang w:val="en-GB" w:eastAsia="ja-JP"/>
        </w:rPr>
      </w:pPr>
    </w:p>
    <w:p w14:paraId="6F058CBC" w14:textId="77777777" w:rsidR="00C639BA" w:rsidRDefault="00C639BA" w:rsidP="007608E0">
      <w:pPr>
        <w:pStyle w:val="Tablenotes"/>
        <w:jc w:val="left"/>
        <w:rPr>
          <w:rStyle w:val="TablenotesChar"/>
          <w:rFonts w:eastAsiaTheme="minorHAnsi"/>
        </w:rPr>
      </w:pPr>
    </w:p>
    <w:p w14:paraId="5EA2BB5E" w14:textId="51FCF43C" w:rsidR="001552FC" w:rsidRDefault="005F2A19" w:rsidP="001552FC">
      <w:r>
        <w:lastRenderedPageBreak/>
        <w:fldChar w:fldCharType="begin"/>
      </w:r>
      <w:r>
        <w:instrText xml:space="preserve"> REF _Ref149130549 \h </w:instrText>
      </w:r>
      <w:r>
        <w:fldChar w:fldCharType="separate"/>
      </w:r>
      <w:r w:rsidR="006943E8">
        <w:t xml:space="preserve">Table </w:t>
      </w:r>
      <w:r w:rsidR="006943E8">
        <w:rPr>
          <w:noProof/>
        </w:rPr>
        <w:t>4</w:t>
      </w:r>
      <w:r>
        <w:fldChar w:fldCharType="end"/>
      </w:r>
      <w:r>
        <w:t xml:space="preserve"> </w:t>
      </w:r>
      <w:r w:rsidR="001552FC">
        <w:t xml:space="preserve">presents the CPIC guideline for FP dose adjustments following </w:t>
      </w:r>
      <w:r w:rsidR="001552FC" w:rsidRPr="009F3646">
        <w:rPr>
          <w:i/>
          <w:iCs/>
        </w:rPr>
        <w:t>DPYD</w:t>
      </w:r>
      <w:r w:rsidR="001552FC">
        <w:t xml:space="preserve"> genotyping </w:t>
      </w:r>
      <w:r w:rsidR="001552FC">
        <w:fldChar w:fldCharType="begin">
          <w:fldData xml:space="preserve">PEVuZE5vdGU+PENpdGU+PEF1dGhvcj5BbXN0dXR6PC9BdXRob3I+PFllYXI+MjAxODwvWWVhcj48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</w:fldData>
        </w:fldChar>
      </w:r>
      <w:r w:rsidR="001552FC">
        <w:instrText xml:space="preserve"> ADDIN EN.CITE </w:instrText>
      </w:r>
      <w:r w:rsidR="001552FC">
        <w:fldChar w:fldCharType="begin">
          <w:fldData xml:space="preserve">PEVuZE5vdGU+PENpdGU+PEF1dGhvcj5BbXN0dXR6PC9BdXRob3I+PFllYXI+MjAxODwvWWVhcj48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</w:fldData>
        </w:fldChar>
      </w:r>
      <w:r w:rsidR="001552FC">
        <w:instrText xml:space="preserve"> ADDIN EN.CITE.DATA </w:instrText>
      </w:r>
      <w:r w:rsidR="001552FC">
        <w:fldChar w:fldCharType="end"/>
      </w:r>
      <w:r w:rsidR="001552FC">
        <w:fldChar w:fldCharType="separate"/>
      </w:r>
      <w:r w:rsidR="001552FC">
        <w:rPr>
          <w:noProof/>
        </w:rPr>
        <w:t>(Amstutz et al. 2018)</w:t>
      </w:r>
      <w:r w:rsidR="001552FC">
        <w:fldChar w:fldCharType="end"/>
      </w:r>
      <w:r w:rsidR="001552FC">
        <w:t xml:space="preserve">. </w:t>
      </w:r>
    </w:p>
    <w:p w14:paraId="23FAF1DF" w14:textId="663623C6" w:rsidR="001552FC" w:rsidRDefault="05FF74EB" w:rsidP="001552FC">
      <w:pPr>
        <w:pStyle w:val="Caption"/>
      </w:pPr>
      <w:bookmarkStart w:id="18" w:name="_Ref149130549"/>
      <w:r>
        <w:t xml:space="preserve">Table </w:t>
      </w:r>
      <w:r w:rsidR="001552FC">
        <w:fldChar w:fldCharType="begin"/>
      </w:r>
      <w:r w:rsidR="001552FC">
        <w:instrText xml:space="preserve"> SEQ Table \* ARABIC </w:instrText>
      </w:r>
      <w:r w:rsidR="001552FC">
        <w:fldChar w:fldCharType="separate"/>
      </w:r>
      <w:r w:rsidR="006943E8">
        <w:rPr>
          <w:noProof/>
        </w:rPr>
        <w:t>4</w:t>
      </w:r>
      <w:r w:rsidR="001552FC">
        <w:fldChar w:fldCharType="end"/>
      </w:r>
      <w:bookmarkEnd w:id="18"/>
      <w:r w:rsidR="001552FC">
        <w:tab/>
      </w:r>
      <w:r>
        <w:t xml:space="preserve">Description of </w:t>
      </w:r>
      <w:r w:rsidRPr="1006DA23">
        <w:rPr>
          <w:i/>
          <w:iCs/>
        </w:rPr>
        <w:t>DPYD</w:t>
      </w:r>
      <w:r>
        <w:t xml:space="preserve"> genotype and DPD activity and FP dose recommendations</w:t>
      </w:r>
    </w:p>
    <w:tbl>
      <w:tblPr>
        <w:tblStyle w:val="TableGrid"/>
        <w:tblW w:w="5000" w:type="pct"/>
        <w:tblInd w:w="0" w:type="dxa"/>
        <w:tblLayout w:type="fixed"/>
        <w:tblLook w:val="04A0" w:firstRow="1" w:lastRow="0" w:firstColumn="1" w:lastColumn="0" w:noHBand="0" w:noVBand="1"/>
        <w:tblCaption w:val="Table 4 Description of DPYD genotype and DPD activity and FP dose recommendations"/>
        <w:tblDescription w:val="This table has seven columns. The first column described the gene activity score as described by the CPIC. The second column descrobes the corresponding DPYD metaboliser type. The third column provides examples of each metaboliser type. the fourth column describes the genetic diplotype. The fifth column provides the DPD deficiency classification. The final column summarises the CPIC recommendation for clinical management."/>
      </w:tblPr>
      <w:tblGrid>
        <w:gridCol w:w="786"/>
        <w:gridCol w:w="1137"/>
        <w:gridCol w:w="1617"/>
        <w:gridCol w:w="1219"/>
        <w:gridCol w:w="2041"/>
        <w:gridCol w:w="1418"/>
        <w:gridCol w:w="1353"/>
      </w:tblGrid>
      <w:tr w:rsidR="001552FC" w:rsidRPr="00A72148" w14:paraId="27C3F180" w14:textId="77777777" w:rsidTr="1006DA23">
        <w:trPr>
          <w:tblHeader/>
        </w:trPr>
        <w:tc>
          <w:tcPr>
            <w:tcW w:w="410" w:type="pct"/>
          </w:tcPr>
          <w:p w14:paraId="6D1DC0FD" w14:textId="4E238AB9" w:rsidR="001552FC" w:rsidRPr="00A72148" w:rsidRDefault="001552FC" w:rsidP="00AE2C8D">
            <w:pPr>
              <w:pStyle w:val="TableText0"/>
              <w:rPr>
                <w:b/>
                <w:bCs/>
              </w:rPr>
            </w:pPr>
            <w:r w:rsidRPr="00A72148">
              <w:rPr>
                <w:b/>
                <w:bCs/>
              </w:rPr>
              <w:t xml:space="preserve">CPIC </w:t>
            </w:r>
            <w:r w:rsidR="004F6AB4">
              <w:rPr>
                <w:b/>
                <w:bCs/>
              </w:rPr>
              <w:t xml:space="preserve">gene </w:t>
            </w:r>
            <w:r w:rsidRPr="00A72148">
              <w:rPr>
                <w:b/>
                <w:bCs/>
              </w:rPr>
              <w:t>activity score</w:t>
            </w:r>
          </w:p>
        </w:tc>
        <w:tc>
          <w:tcPr>
            <w:tcW w:w="594" w:type="pct"/>
          </w:tcPr>
          <w:p w14:paraId="2981A6F8" w14:textId="35E9F2D5" w:rsidR="001552FC" w:rsidRPr="00A72148" w:rsidRDefault="00563AFF" w:rsidP="00AE2C8D">
            <w:pPr>
              <w:pStyle w:val="TableText0"/>
              <w:rPr>
                <w:b/>
                <w:bCs/>
              </w:rPr>
            </w:pPr>
            <w:r w:rsidRPr="00563AFF">
              <w:rPr>
                <w:b/>
                <w:bCs/>
              </w:rPr>
              <w:t>Phenotype:</w:t>
            </w:r>
            <w:r>
              <w:rPr>
                <w:b/>
                <w:bCs/>
                <w:i/>
                <w:iCs/>
              </w:rPr>
              <w:t xml:space="preserve"> </w:t>
            </w:r>
            <w:r w:rsidR="001552FC" w:rsidRPr="00563AFF">
              <w:rPr>
                <w:b/>
                <w:bCs/>
                <w:i/>
                <w:iCs/>
              </w:rPr>
              <w:t>DP</w:t>
            </w:r>
            <w:r w:rsidRPr="00563AFF">
              <w:rPr>
                <w:b/>
                <w:bCs/>
                <w:i/>
                <w:iCs/>
              </w:rPr>
              <w:t>Y</w:t>
            </w:r>
            <w:r w:rsidR="001552FC" w:rsidRPr="00563AFF">
              <w:rPr>
                <w:b/>
                <w:bCs/>
                <w:i/>
                <w:iCs/>
              </w:rPr>
              <w:t>D</w:t>
            </w:r>
            <w:r w:rsidR="001552FC" w:rsidRPr="00A72148">
              <w:rPr>
                <w:b/>
                <w:bCs/>
              </w:rPr>
              <w:t xml:space="preserve"> </w:t>
            </w:r>
            <w:r w:rsidR="001552FC">
              <w:rPr>
                <w:b/>
                <w:bCs/>
              </w:rPr>
              <w:t>m</w:t>
            </w:r>
            <w:r w:rsidR="001552FC" w:rsidRPr="00A72148">
              <w:rPr>
                <w:b/>
                <w:bCs/>
              </w:rPr>
              <w:t>etaboliser type</w:t>
            </w:r>
          </w:p>
        </w:tc>
        <w:tc>
          <w:tcPr>
            <w:tcW w:w="845" w:type="pct"/>
          </w:tcPr>
          <w:p w14:paraId="6DEF31B6" w14:textId="53FF04B3" w:rsidR="001552FC" w:rsidRPr="00A72148" w:rsidRDefault="05FF74EB" w:rsidP="1006DA23">
            <w:pPr>
              <w:pStyle w:val="TableText0"/>
              <w:rPr>
                <w:rStyle w:val="normaltextrun"/>
                <w:rFonts w:cs="Segoe UI"/>
                <w:color w:val="000000" w:themeColor="text1"/>
                <w:u w:val="single"/>
              </w:rPr>
            </w:pPr>
            <w:r w:rsidRPr="1006DA23">
              <w:rPr>
                <w:b/>
                <w:bCs/>
              </w:rPr>
              <w:t xml:space="preserve">Example </w:t>
            </w:r>
            <w:r w:rsidRPr="1006DA23">
              <w:rPr>
                <w:b/>
                <w:bCs/>
                <w:i/>
                <w:iCs/>
              </w:rPr>
              <w:t>DPYD</w:t>
            </w:r>
            <w:r w:rsidRPr="1006DA23">
              <w:rPr>
                <w:b/>
                <w:bCs/>
              </w:rPr>
              <w:t xml:space="preserve"> genotype</w:t>
            </w:r>
            <w:r w:rsidR="3046F601">
              <w:t xml:space="preserve"> (c. variants are for </w:t>
            </w:r>
            <w:r w:rsidR="3046F601" w:rsidRPr="1006DA23">
              <w:rPr>
                <w:rStyle w:val="normaltextrun"/>
                <w:rFonts w:cs="Segoe UI"/>
                <w:color w:val="000000" w:themeColor="text1"/>
                <w:u w:val="single"/>
              </w:rPr>
              <w:t>NM_000110.4(DPYD)</w:t>
            </w:r>
            <w:r w:rsidR="00862300">
              <w:rPr>
                <w:rStyle w:val="normaltextrun"/>
                <w:rFonts w:cs="Segoe UI"/>
                <w:color w:val="000000" w:themeColor="text1"/>
                <w:u w:val="single"/>
              </w:rPr>
              <w:t>)</w:t>
            </w:r>
          </w:p>
        </w:tc>
        <w:tc>
          <w:tcPr>
            <w:tcW w:w="637" w:type="pct"/>
          </w:tcPr>
          <w:p w14:paraId="0C53071C" w14:textId="77777777" w:rsidR="001552FC" w:rsidRPr="00A72148" w:rsidRDefault="001552FC" w:rsidP="00AE2C8D">
            <w:pPr>
              <w:pStyle w:val="TableText0"/>
              <w:rPr>
                <w:b/>
                <w:bCs/>
              </w:rPr>
            </w:pPr>
            <w:r w:rsidRPr="00A72148">
              <w:rPr>
                <w:b/>
                <w:bCs/>
              </w:rPr>
              <w:t xml:space="preserve">Approximate DPD </w:t>
            </w:r>
            <w:r>
              <w:rPr>
                <w:b/>
                <w:bCs/>
              </w:rPr>
              <w:t xml:space="preserve">enzyme </w:t>
            </w:r>
            <w:r w:rsidRPr="00A72148">
              <w:rPr>
                <w:b/>
                <w:bCs/>
              </w:rPr>
              <w:t>activity</w:t>
            </w:r>
          </w:p>
        </w:tc>
        <w:tc>
          <w:tcPr>
            <w:tcW w:w="1066" w:type="pct"/>
          </w:tcPr>
          <w:p w14:paraId="6844778A" w14:textId="77777777" w:rsidR="001552FC" w:rsidRPr="00A72148" w:rsidRDefault="001552FC" w:rsidP="00AE2C8D">
            <w:pPr>
              <w:pStyle w:val="TableText0"/>
              <w:rPr>
                <w:b/>
                <w:bCs/>
              </w:rPr>
            </w:pPr>
            <w:r w:rsidRPr="00A72148">
              <w:rPr>
                <w:b/>
                <w:bCs/>
              </w:rPr>
              <w:t>Diplotype</w:t>
            </w:r>
          </w:p>
        </w:tc>
        <w:tc>
          <w:tcPr>
            <w:tcW w:w="741" w:type="pct"/>
          </w:tcPr>
          <w:p w14:paraId="25AAD615" w14:textId="77777777" w:rsidR="001552FC" w:rsidRPr="00A72148" w:rsidRDefault="001552FC" w:rsidP="00AE2C8D">
            <w:pPr>
              <w:pStyle w:val="TableText0"/>
              <w:rPr>
                <w:b/>
                <w:bCs/>
              </w:rPr>
            </w:pPr>
            <w:r w:rsidRPr="00A72148">
              <w:rPr>
                <w:b/>
                <w:bCs/>
              </w:rPr>
              <w:t>DPD deficiency classification</w:t>
            </w:r>
          </w:p>
        </w:tc>
        <w:tc>
          <w:tcPr>
            <w:tcW w:w="707" w:type="pct"/>
          </w:tcPr>
          <w:p w14:paraId="25E39B27" w14:textId="77777777" w:rsidR="001552FC" w:rsidRPr="00A72148" w:rsidRDefault="001552FC" w:rsidP="00AE2C8D">
            <w:pPr>
              <w:pStyle w:val="TableText0"/>
              <w:rPr>
                <w:b/>
                <w:bCs/>
              </w:rPr>
            </w:pPr>
            <w:r w:rsidRPr="00A72148">
              <w:rPr>
                <w:b/>
                <w:bCs/>
              </w:rPr>
              <w:t xml:space="preserve">CPIC recommended starting </w:t>
            </w:r>
            <w:r>
              <w:rPr>
                <w:b/>
                <w:bCs/>
              </w:rPr>
              <w:t xml:space="preserve">FP </w:t>
            </w:r>
            <w:r w:rsidRPr="00A72148">
              <w:rPr>
                <w:b/>
                <w:bCs/>
              </w:rPr>
              <w:t>dose</w:t>
            </w:r>
          </w:p>
        </w:tc>
      </w:tr>
      <w:tr w:rsidR="001552FC" w14:paraId="35BD4688" w14:textId="77777777" w:rsidTr="1006DA23">
        <w:tc>
          <w:tcPr>
            <w:tcW w:w="410" w:type="pct"/>
          </w:tcPr>
          <w:p w14:paraId="2314762C" w14:textId="77777777" w:rsidR="001552FC" w:rsidRDefault="001552FC" w:rsidP="00AE2C8D">
            <w:pPr>
              <w:pStyle w:val="TableText0"/>
            </w:pPr>
            <w:r>
              <w:t>2.0</w:t>
            </w:r>
          </w:p>
        </w:tc>
        <w:tc>
          <w:tcPr>
            <w:tcW w:w="594" w:type="pct"/>
          </w:tcPr>
          <w:p w14:paraId="63063213" w14:textId="77777777" w:rsidR="001552FC" w:rsidRDefault="001552FC" w:rsidP="00AE2C8D">
            <w:pPr>
              <w:pStyle w:val="TableText0"/>
            </w:pPr>
            <w:r>
              <w:t>Normal</w:t>
            </w:r>
          </w:p>
        </w:tc>
        <w:tc>
          <w:tcPr>
            <w:tcW w:w="845" w:type="pct"/>
          </w:tcPr>
          <w:p w14:paraId="7FBBF6AA" w14:textId="09370F97" w:rsidR="001552FC" w:rsidRDefault="001D3591" w:rsidP="00AE2C8D">
            <w:pPr>
              <w:pStyle w:val="TableText0"/>
            </w:pPr>
            <w:r>
              <w:t>wild</w:t>
            </w:r>
            <w:r w:rsidR="00422941">
              <w:t>type</w:t>
            </w:r>
            <w:r w:rsidR="003E6D91">
              <w:t xml:space="preserve">  </w:t>
            </w:r>
            <w:r w:rsidR="001552FC">
              <w:t>/</w:t>
            </w:r>
            <w:r w:rsidR="00422941">
              <w:t xml:space="preserve">wildtype </w:t>
            </w:r>
          </w:p>
        </w:tc>
        <w:tc>
          <w:tcPr>
            <w:tcW w:w="637" w:type="pct"/>
          </w:tcPr>
          <w:p w14:paraId="68F2C9F2" w14:textId="77777777" w:rsidR="001552FC" w:rsidRDefault="001552FC" w:rsidP="000B477C">
            <w:pPr>
              <w:pStyle w:val="TableText0"/>
              <w:jc w:val="center"/>
            </w:pPr>
            <w:r>
              <w:t>100%</w:t>
            </w:r>
          </w:p>
        </w:tc>
        <w:tc>
          <w:tcPr>
            <w:tcW w:w="1066" w:type="pct"/>
          </w:tcPr>
          <w:p w14:paraId="453A4239" w14:textId="77777777" w:rsidR="001552FC" w:rsidRDefault="001552FC" w:rsidP="00AE2C8D">
            <w:pPr>
              <w:pStyle w:val="TableText0"/>
            </w:pPr>
            <w:r>
              <w:t>Homozygous wildtype</w:t>
            </w:r>
          </w:p>
        </w:tc>
        <w:tc>
          <w:tcPr>
            <w:tcW w:w="741" w:type="pct"/>
          </w:tcPr>
          <w:p w14:paraId="670B6177" w14:textId="77777777" w:rsidR="001552FC" w:rsidRDefault="001552FC" w:rsidP="00AE2C8D">
            <w:pPr>
              <w:pStyle w:val="TableText0"/>
            </w:pPr>
            <w:r>
              <w:t>DPD sufficient</w:t>
            </w:r>
          </w:p>
        </w:tc>
        <w:tc>
          <w:tcPr>
            <w:tcW w:w="707" w:type="pct"/>
          </w:tcPr>
          <w:p w14:paraId="3AA70D7D" w14:textId="77777777" w:rsidR="001552FC" w:rsidRDefault="001552FC" w:rsidP="00AE2C8D">
            <w:pPr>
              <w:pStyle w:val="TableText0"/>
            </w:pPr>
            <w:r>
              <w:t>Label-recommended</w:t>
            </w:r>
          </w:p>
        </w:tc>
      </w:tr>
      <w:tr w:rsidR="001552FC" w14:paraId="1B04453E" w14:textId="77777777" w:rsidTr="1006DA23">
        <w:tc>
          <w:tcPr>
            <w:tcW w:w="410" w:type="pct"/>
          </w:tcPr>
          <w:p w14:paraId="3947AC3E" w14:textId="77777777" w:rsidR="001552FC" w:rsidRDefault="001552FC" w:rsidP="00AE2C8D">
            <w:pPr>
              <w:pStyle w:val="TableText0"/>
            </w:pPr>
            <w:r>
              <w:t>1.5</w:t>
            </w:r>
          </w:p>
        </w:tc>
        <w:tc>
          <w:tcPr>
            <w:tcW w:w="594" w:type="pct"/>
          </w:tcPr>
          <w:p w14:paraId="0DA7A264" w14:textId="77777777" w:rsidR="001552FC" w:rsidRDefault="001552FC" w:rsidP="00AE2C8D">
            <w:pPr>
              <w:pStyle w:val="TableText0"/>
            </w:pPr>
            <w:r>
              <w:t>Intermediate</w:t>
            </w:r>
          </w:p>
        </w:tc>
        <w:tc>
          <w:tcPr>
            <w:tcW w:w="845" w:type="pct"/>
          </w:tcPr>
          <w:p w14:paraId="730D7DF6" w14:textId="3806E9CE" w:rsidR="001552FC" w:rsidRDefault="00422941" w:rsidP="00AE2C8D">
            <w:pPr>
              <w:pStyle w:val="TableText0"/>
            </w:pPr>
            <w:r>
              <w:t>wildtype</w:t>
            </w:r>
            <w:r w:rsidR="001552FC">
              <w:t>/</w:t>
            </w:r>
            <w:r w:rsidR="009D14E2">
              <w:t xml:space="preserve"> </w:t>
            </w:r>
            <w:r w:rsidR="009D14E2" w:rsidRPr="009D14E2">
              <w:t>c.2846A&gt;T</w:t>
            </w:r>
          </w:p>
        </w:tc>
        <w:tc>
          <w:tcPr>
            <w:tcW w:w="637" w:type="pct"/>
          </w:tcPr>
          <w:p w14:paraId="67A649F0" w14:textId="77777777" w:rsidR="001552FC" w:rsidRDefault="001552FC" w:rsidP="000B477C">
            <w:pPr>
              <w:pStyle w:val="TableText0"/>
              <w:jc w:val="center"/>
            </w:pPr>
            <w:r>
              <w:t>75%</w:t>
            </w:r>
          </w:p>
        </w:tc>
        <w:tc>
          <w:tcPr>
            <w:tcW w:w="1066" w:type="pct"/>
          </w:tcPr>
          <w:p w14:paraId="716F7AE3" w14:textId="77777777" w:rsidR="001552FC" w:rsidRDefault="001552FC" w:rsidP="00AE2C8D">
            <w:pPr>
              <w:pStyle w:val="TableText0"/>
            </w:pPr>
            <w:r>
              <w:t>Heterozygous variant</w:t>
            </w:r>
          </w:p>
        </w:tc>
        <w:tc>
          <w:tcPr>
            <w:tcW w:w="741" w:type="pct"/>
          </w:tcPr>
          <w:p w14:paraId="5CCA5C96" w14:textId="77777777" w:rsidR="001552FC" w:rsidRDefault="001552FC" w:rsidP="00AE2C8D">
            <w:pPr>
              <w:pStyle w:val="TableText0"/>
            </w:pPr>
            <w:r>
              <w:t>Partial DPD deficiency</w:t>
            </w:r>
          </w:p>
        </w:tc>
        <w:tc>
          <w:tcPr>
            <w:tcW w:w="707" w:type="pct"/>
          </w:tcPr>
          <w:p w14:paraId="5A4EC5BA" w14:textId="77777777" w:rsidR="001552FC" w:rsidRDefault="001552FC" w:rsidP="00AE2C8D">
            <w:pPr>
              <w:pStyle w:val="TableText0"/>
            </w:pPr>
            <w:r>
              <w:t>Reduce dose by 50%</w:t>
            </w:r>
          </w:p>
        </w:tc>
      </w:tr>
      <w:tr w:rsidR="001552FC" w14:paraId="7D43A24C" w14:textId="77777777" w:rsidTr="1006DA23">
        <w:tc>
          <w:tcPr>
            <w:tcW w:w="410" w:type="pct"/>
          </w:tcPr>
          <w:p w14:paraId="0DE118BE" w14:textId="77777777" w:rsidR="001552FC" w:rsidRDefault="001552FC" w:rsidP="00AE2C8D">
            <w:pPr>
              <w:pStyle w:val="TableText0"/>
            </w:pPr>
            <w:r>
              <w:t>1.0</w:t>
            </w:r>
          </w:p>
        </w:tc>
        <w:tc>
          <w:tcPr>
            <w:tcW w:w="594" w:type="pct"/>
          </w:tcPr>
          <w:p w14:paraId="0F7EF3DD" w14:textId="77777777" w:rsidR="001552FC" w:rsidRDefault="001552FC" w:rsidP="00AE2C8D">
            <w:pPr>
              <w:pStyle w:val="TableText0"/>
            </w:pPr>
            <w:r>
              <w:t>Intermediate</w:t>
            </w:r>
          </w:p>
        </w:tc>
        <w:tc>
          <w:tcPr>
            <w:tcW w:w="845" w:type="pct"/>
          </w:tcPr>
          <w:p w14:paraId="145E19AA" w14:textId="4A7EF253" w:rsidR="001552FC" w:rsidRDefault="00422941" w:rsidP="00AE2C8D">
            <w:pPr>
              <w:pStyle w:val="TableText0"/>
            </w:pPr>
            <w:r>
              <w:t>wildtype</w:t>
            </w:r>
            <w:r w:rsidR="05FF74EB">
              <w:t>/</w:t>
            </w:r>
            <w:r w:rsidR="00001CE4">
              <w:t xml:space="preserve"> </w:t>
            </w:r>
            <w:r w:rsidR="00001CE4" w:rsidRPr="00001CE4">
              <w:t>c.1905+1 G&gt;A</w:t>
            </w:r>
            <w:r w:rsidR="05FF74EB">
              <w:t xml:space="preserve">, or </w:t>
            </w:r>
            <w:r w:rsidR="009D14E2" w:rsidRPr="009D14E2">
              <w:t>c.2846A&gt;T</w:t>
            </w:r>
            <w:r w:rsidR="009D14E2" w:rsidRPr="009D14E2" w:rsidDel="009D14E2">
              <w:t xml:space="preserve"> </w:t>
            </w:r>
            <w:r w:rsidR="05FF74EB">
              <w:t>/</w:t>
            </w:r>
            <w:r w:rsidR="009D14E2" w:rsidRPr="009D14E2">
              <w:t xml:space="preserve"> c.2846A&gt;T</w:t>
            </w:r>
            <w:r w:rsidR="05FF74EB">
              <w:t xml:space="preserve">, or </w:t>
            </w:r>
            <w:r w:rsidR="009D14E2" w:rsidRPr="009D14E2">
              <w:t>c.2846A&gt;T</w:t>
            </w:r>
            <w:r w:rsidR="009D14E2" w:rsidRPr="009D14E2" w:rsidDel="009D14E2">
              <w:t xml:space="preserve"> </w:t>
            </w:r>
            <w:r w:rsidR="05E90835">
              <w:t>/</w:t>
            </w:r>
            <w:r w:rsidR="05E90835" w:rsidRPr="1006DA23">
              <w:rPr>
                <w:rStyle w:val="normaltextrun"/>
                <w:color w:val="000000"/>
                <w:shd w:val="clear" w:color="auto" w:fill="FFFFFF"/>
              </w:rPr>
              <w:t>*</w:t>
            </w:r>
            <w:r w:rsidRPr="22C33265">
              <w:rPr>
                <w:rStyle w:val="normaltextrun"/>
                <w:color w:val="000000" w:themeColor="text1"/>
              </w:rPr>
              <w:t>wild type</w:t>
            </w:r>
            <w:r w:rsidR="00A74B13">
              <w:t xml:space="preserve"> </w:t>
            </w:r>
            <w:r w:rsidR="00001CE4">
              <w:t>/</w:t>
            </w:r>
            <w:r w:rsidR="00001CE4" w:rsidRPr="00001CE4">
              <w:t>c.1905+1 G&gt;A</w:t>
            </w:r>
            <w:r w:rsidR="05E90835" w:rsidRPr="1006DA23">
              <w:rPr>
                <w:rStyle w:val="normaltextrun"/>
                <w:color w:val="000000"/>
                <w:shd w:val="clear" w:color="auto" w:fill="FFFFFF"/>
              </w:rPr>
              <w:t xml:space="preserve">, or </w:t>
            </w:r>
            <w:r w:rsidR="009D14E2" w:rsidRPr="009D14E2">
              <w:t>c.2846A&gt;T</w:t>
            </w:r>
            <w:r w:rsidR="009D14E2" w:rsidRPr="009D14E2" w:rsidDel="009D14E2">
              <w:t xml:space="preserve"> </w:t>
            </w:r>
            <w:r w:rsidR="05E90835" w:rsidRPr="1006DA23">
              <w:rPr>
                <w:rStyle w:val="normaltextrun"/>
                <w:color w:val="000000"/>
                <w:shd w:val="clear" w:color="auto" w:fill="FFFFFF"/>
              </w:rPr>
              <w:t>/</w:t>
            </w:r>
            <w:r w:rsidR="009D14E2" w:rsidRPr="009D14E2">
              <w:t xml:space="preserve"> c.2846A&gt;T</w:t>
            </w:r>
            <w:r w:rsidR="05E90835" w:rsidRPr="1006DA23">
              <w:rPr>
                <w:rStyle w:val="normaltextrun"/>
                <w:color w:val="000000"/>
                <w:shd w:val="clear" w:color="auto" w:fill="FFFFFF"/>
              </w:rPr>
              <w:t xml:space="preserve">, or </w:t>
            </w:r>
            <w:r w:rsidR="009D14E2" w:rsidRPr="009D14E2">
              <w:t>c.2846A&gt;T</w:t>
            </w:r>
            <w:r w:rsidR="009D14E2" w:rsidRPr="009D14E2" w:rsidDel="009D14E2">
              <w:t xml:space="preserve"> </w:t>
            </w:r>
            <w:r w:rsidR="05E90835" w:rsidRPr="1006DA23">
              <w:rPr>
                <w:rStyle w:val="normaltextrun"/>
                <w:color w:val="000000"/>
                <w:shd w:val="clear" w:color="auto" w:fill="FFFFFF"/>
              </w:rPr>
              <w:t>/</w:t>
            </w:r>
            <w:r w:rsidR="05E90835" w:rsidRPr="1006DA23">
              <w:rPr>
                <w:rStyle w:val="normaltextrun"/>
                <w:rFonts w:cs="Segoe UI"/>
                <w:color w:val="D13438"/>
                <w:u w:val="single"/>
                <w:shd w:val="clear" w:color="auto" w:fill="FFFFFF"/>
              </w:rPr>
              <w:t xml:space="preserve"> </w:t>
            </w:r>
            <w:r w:rsidR="05E90835" w:rsidRPr="00E33F15">
              <w:rPr>
                <w:rStyle w:val="normaltextrun"/>
                <w:rFonts w:cs="Segoe UI"/>
                <w:color w:val="000000" w:themeColor="text1"/>
                <w:szCs w:val="20"/>
                <w:u w:val="single"/>
                <w:shd w:val="clear" w:color="auto" w:fill="FFFFFF"/>
              </w:rPr>
              <w:t>c.1129–5923C&gt;G</w:t>
            </w:r>
          </w:p>
        </w:tc>
        <w:tc>
          <w:tcPr>
            <w:tcW w:w="637" w:type="pct"/>
          </w:tcPr>
          <w:p w14:paraId="790B40F5" w14:textId="77777777" w:rsidR="001552FC" w:rsidRDefault="001552FC" w:rsidP="000B477C">
            <w:pPr>
              <w:pStyle w:val="TableText0"/>
              <w:jc w:val="center"/>
            </w:pPr>
            <w:r>
              <w:t>50%</w:t>
            </w:r>
          </w:p>
        </w:tc>
        <w:tc>
          <w:tcPr>
            <w:tcW w:w="1066" w:type="pct"/>
          </w:tcPr>
          <w:p w14:paraId="3FC7EBAB" w14:textId="77777777" w:rsidR="001552FC" w:rsidRDefault="001552FC" w:rsidP="00AE2C8D">
            <w:pPr>
              <w:pStyle w:val="TableText0"/>
            </w:pPr>
            <w:r w:rsidRPr="006F2449">
              <w:t>Heterozygous</w:t>
            </w:r>
            <w:r>
              <w:t xml:space="preserve">, </w:t>
            </w:r>
            <w:r w:rsidRPr="006F2449">
              <w:t>or homozygous</w:t>
            </w:r>
            <w:r>
              <w:t xml:space="preserve"> </w:t>
            </w:r>
            <w:r w:rsidRPr="006F2449">
              <w:t>variant</w:t>
            </w:r>
            <w:r>
              <w:t>,</w:t>
            </w:r>
            <w:r w:rsidRPr="006F2449">
              <w:t xml:space="preserve"> or</w:t>
            </w:r>
            <w:r>
              <w:t xml:space="preserve"> </w:t>
            </w:r>
            <w:r w:rsidRPr="006F2449">
              <w:t>compound</w:t>
            </w:r>
            <w:r>
              <w:t xml:space="preserve"> </w:t>
            </w:r>
            <w:r w:rsidRPr="006F2449">
              <w:t>heterozygous</w:t>
            </w:r>
          </w:p>
        </w:tc>
        <w:tc>
          <w:tcPr>
            <w:tcW w:w="741" w:type="pct"/>
          </w:tcPr>
          <w:p w14:paraId="73A8D1EA" w14:textId="77777777" w:rsidR="001552FC" w:rsidRDefault="001552FC" w:rsidP="00AE2C8D">
            <w:pPr>
              <w:pStyle w:val="TableText0"/>
            </w:pPr>
            <w:r>
              <w:t>Partial DPD deficiency</w:t>
            </w:r>
          </w:p>
        </w:tc>
        <w:tc>
          <w:tcPr>
            <w:tcW w:w="707" w:type="pct"/>
          </w:tcPr>
          <w:p w14:paraId="2E89F332" w14:textId="77777777" w:rsidR="001552FC" w:rsidRDefault="001552FC" w:rsidP="00AE2C8D">
            <w:pPr>
              <w:pStyle w:val="TableText0"/>
            </w:pPr>
            <w:r>
              <w:t>Reduce dose by 50%</w:t>
            </w:r>
          </w:p>
        </w:tc>
      </w:tr>
      <w:tr w:rsidR="001552FC" w14:paraId="50349B9E" w14:textId="77777777" w:rsidTr="1006DA23">
        <w:tc>
          <w:tcPr>
            <w:tcW w:w="410" w:type="pct"/>
          </w:tcPr>
          <w:p w14:paraId="26B63559" w14:textId="77777777" w:rsidR="001552FC" w:rsidRDefault="001552FC" w:rsidP="00AE2C8D">
            <w:pPr>
              <w:pStyle w:val="TableText0"/>
            </w:pPr>
            <w:r>
              <w:t>0.5</w:t>
            </w:r>
          </w:p>
        </w:tc>
        <w:tc>
          <w:tcPr>
            <w:tcW w:w="594" w:type="pct"/>
          </w:tcPr>
          <w:p w14:paraId="37295500" w14:textId="77777777" w:rsidR="001552FC" w:rsidRDefault="001552FC" w:rsidP="00AE2C8D">
            <w:pPr>
              <w:pStyle w:val="TableText0"/>
            </w:pPr>
            <w:r>
              <w:t>Poor</w:t>
            </w:r>
          </w:p>
        </w:tc>
        <w:tc>
          <w:tcPr>
            <w:tcW w:w="845" w:type="pct"/>
          </w:tcPr>
          <w:p w14:paraId="47AEA748" w14:textId="04400E24" w:rsidR="001552FC" w:rsidRDefault="00001CE4" w:rsidP="00AE2C8D">
            <w:pPr>
              <w:pStyle w:val="TableText0"/>
            </w:pPr>
            <w:r w:rsidRPr="00001CE4">
              <w:t>c.1905+1 G&gt;A</w:t>
            </w:r>
            <w:r w:rsidRPr="00001CE4" w:rsidDel="00001CE4">
              <w:t xml:space="preserve"> </w:t>
            </w:r>
            <w:r w:rsidR="001552FC">
              <w:t xml:space="preserve">/ </w:t>
            </w:r>
            <w:r w:rsidR="009D14E2" w:rsidRPr="009D14E2">
              <w:t>c.2846A&gt;T</w:t>
            </w:r>
          </w:p>
        </w:tc>
        <w:tc>
          <w:tcPr>
            <w:tcW w:w="637" w:type="pct"/>
          </w:tcPr>
          <w:p w14:paraId="12545D89" w14:textId="77777777" w:rsidR="001552FC" w:rsidRDefault="001552FC" w:rsidP="000B477C">
            <w:pPr>
              <w:pStyle w:val="TableText0"/>
              <w:jc w:val="center"/>
            </w:pPr>
            <w:r>
              <w:t>25%</w:t>
            </w:r>
          </w:p>
        </w:tc>
        <w:tc>
          <w:tcPr>
            <w:tcW w:w="1066" w:type="pct"/>
          </w:tcPr>
          <w:p w14:paraId="49950538" w14:textId="77777777" w:rsidR="001552FC" w:rsidRDefault="001552FC" w:rsidP="00AE2C8D">
            <w:pPr>
              <w:pStyle w:val="TableText0"/>
            </w:pPr>
            <w:r>
              <w:t>C</w:t>
            </w:r>
            <w:r w:rsidRPr="006F2449">
              <w:t>ompound</w:t>
            </w:r>
            <w:r>
              <w:t xml:space="preserve"> </w:t>
            </w:r>
            <w:r w:rsidRPr="006F2449">
              <w:t>heterozygous</w:t>
            </w:r>
          </w:p>
        </w:tc>
        <w:tc>
          <w:tcPr>
            <w:tcW w:w="741" w:type="pct"/>
          </w:tcPr>
          <w:p w14:paraId="74F614E0" w14:textId="77777777" w:rsidR="001552FC" w:rsidRDefault="001552FC" w:rsidP="00AE2C8D">
            <w:pPr>
              <w:pStyle w:val="TableText0"/>
            </w:pPr>
            <w:r>
              <w:t>Partial DPD deficiency</w:t>
            </w:r>
          </w:p>
        </w:tc>
        <w:tc>
          <w:tcPr>
            <w:tcW w:w="707" w:type="pct"/>
          </w:tcPr>
          <w:p w14:paraId="1F8BC5EB" w14:textId="77777777" w:rsidR="001552FC" w:rsidRDefault="001552FC" w:rsidP="00AE2C8D">
            <w:pPr>
              <w:pStyle w:val="TableText0"/>
            </w:pPr>
            <w:r>
              <w:t>Avoid use or strongly reduce dose by 75%</w:t>
            </w:r>
          </w:p>
        </w:tc>
      </w:tr>
      <w:tr w:rsidR="001552FC" w14:paraId="33662DF5" w14:textId="77777777" w:rsidTr="1006DA23">
        <w:tc>
          <w:tcPr>
            <w:tcW w:w="410" w:type="pct"/>
          </w:tcPr>
          <w:p w14:paraId="0D42CEAC" w14:textId="77777777" w:rsidR="001552FC" w:rsidRDefault="001552FC" w:rsidP="00AE2C8D">
            <w:pPr>
              <w:pStyle w:val="TableText0"/>
            </w:pPr>
            <w:r>
              <w:t>0.0</w:t>
            </w:r>
          </w:p>
        </w:tc>
        <w:tc>
          <w:tcPr>
            <w:tcW w:w="594" w:type="pct"/>
          </w:tcPr>
          <w:p w14:paraId="56FF60E5" w14:textId="77777777" w:rsidR="001552FC" w:rsidRDefault="001552FC" w:rsidP="00AE2C8D">
            <w:pPr>
              <w:pStyle w:val="TableText0"/>
            </w:pPr>
            <w:r>
              <w:t>Poor</w:t>
            </w:r>
          </w:p>
        </w:tc>
        <w:tc>
          <w:tcPr>
            <w:tcW w:w="845" w:type="pct"/>
          </w:tcPr>
          <w:p w14:paraId="1E3504D0" w14:textId="2C821BAE" w:rsidR="001552FC" w:rsidRDefault="00001CE4" w:rsidP="00AE2C8D">
            <w:pPr>
              <w:pStyle w:val="TableText0"/>
            </w:pPr>
            <w:r w:rsidRPr="00001CE4">
              <w:t>c.1905+1 G&gt;A</w:t>
            </w:r>
            <w:r>
              <w:t>/</w:t>
            </w:r>
            <w:r w:rsidRPr="00001CE4" w:rsidDel="00001CE4">
              <w:t xml:space="preserve"> </w:t>
            </w:r>
            <w:r w:rsidRPr="00001CE4">
              <w:t xml:space="preserve"> c.1905+1 G&gt;A</w:t>
            </w:r>
            <w:r w:rsidR="001552FC">
              <w:t>, or</w:t>
            </w:r>
            <w:r w:rsidR="001552FC">
              <w:br/>
            </w:r>
            <w:r w:rsidRPr="00001CE4">
              <w:t>c.1905+1 G&gt;A</w:t>
            </w:r>
            <w:r w:rsidRPr="00001CE4" w:rsidDel="00001CE4">
              <w:t xml:space="preserve"> </w:t>
            </w:r>
            <w:r w:rsidR="00C75137">
              <w:t>/</w:t>
            </w:r>
            <w:r w:rsidR="00C75137" w:rsidRPr="00C75137">
              <w:t>c.1679 T&gt;G</w:t>
            </w:r>
          </w:p>
        </w:tc>
        <w:tc>
          <w:tcPr>
            <w:tcW w:w="637" w:type="pct"/>
          </w:tcPr>
          <w:p w14:paraId="73066E4F" w14:textId="77777777" w:rsidR="001552FC" w:rsidRDefault="001552FC" w:rsidP="000B477C">
            <w:pPr>
              <w:pStyle w:val="TableText0"/>
              <w:jc w:val="center"/>
            </w:pPr>
            <w:r>
              <w:t>0%</w:t>
            </w:r>
          </w:p>
        </w:tc>
        <w:tc>
          <w:tcPr>
            <w:tcW w:w="1066" w:type="pct"/>
          </w:tcPr>
          <w:p w14:paraId="58C2C93B" w14:textId="77777777" w:rsidR="001552FC" w:rsidRDefault="001552FC" w:rsidP="00AE2C8D">
            <w:pPr>
              <w:pStyle w:val="TableText0"/>
            </w:pPr>
            <w:r>
              <w:t>H</w:t>
            </w:r>
            <w:r w:rsidRPr="006F2449">
              <w:t>omozygous</w:t>
            </w:r>
            <w:r>
              <w:t xml:space="preserve"> </w:t>
            </w:r>
            <w:r w:rsidRPr="006F2449">
              <w:t>variant</w:t>
            </w:r>
            <w:r>
              <w:t>,</w:t>
            </w:r>
            <w:r w:rsidRPr="006F2449">
              <w:t xml:space="preserve"> or</w:t>
            </w:r>
            <w:r>
              <w:t xml:space="preserve"> </w:t>
            </w:r>
            <w:r w:rsidRPr="006F2449">
              <w:t>compound</w:t>
            </w:r>
            <w:r>
              <w:t xml:space="preserve"> </w:t>
            </w:r>
            <w:r w:rsidRPr="006F2449">
              <w:t>heterozygous</w:t>
            </w:r>
          </w:p>
        </w:tc>
        <w:tc>
          <w:tcPr>
            <w:tcW w:w="741" w:type="pct"/>
          </w:tcPr>
          <w:p w14:paraId="43AEB214" w14:textId="77777777" w:rsidR="001552FC" w:rsidRDefault="001552FC" w:rsidP="00AE2C8D">
            <w:pPr>
              <w:pStyle w:val="TableText0"/>
            </w:pPr>
            <w:r>
              <w:t>Complete DPD deficiency</w:t>
            </w:r>
          </w:p>
        </w:tc>
        <w:tc>
          <w:tcPr>
            <w:tcW w:w="707" w:type="pct"/>
          </w:tcPr>
          <w:p w14:paraId="1FF27459" w14:textId="0E4125B9" w:rsidR="001552FC" w:rsidRDefault="001552FC" w:rsidP="00AE2C8D">
            <w:pPr>
              <w:pStyle w:val="TableText0"/>
            </w:pPr>
            <w:r>
              <w:t>Avoid use</w:t>
            </w:r>
            <w:r w:rsidR="007712FF" w:rsidRPr="007712FF">
              <w:rPr>
                <w:vertAlign w:val="superscript"/>
              </w:rPr>
              <w:t>a</w:t>
            </w:r>
          </w:p>
        </w:tc>
      </w:tr>
    </w:tbl>
    <w:p w14:paraId="5ACB734D" w14:textId="24E9F96F" w:rsidR="00515A90" w:rsidRPr="00490FBB" w:rsidRDefault="00515A90" w:rsidP="00214AA8">
      <w:pPr>
        <w:pStyle w:val="Tablenotes"/>
        <w:keepNext/>
        <w:contextualSpacing/>
        <w:rPr>
          <w:b/>
          <w:szCs w:val="18"/>
        </w:rPr>
      </w:pPr>
      <w:r w:rsidRPr="0008449D">
        <w:t xml:space="preserve">Source: </w:t>
      </w:r>
      <w:r w:rsidR="00767191">
        <w:t>Table compiled during PICO development</w:t>
      </w:r>
      <w:r w:rsidR="00767191" w:rsidRPr="0008449D">
        <w:t xml:space="preserve"> </w:t>
      </w:r>
      <w:r w:rsidRPr="0008449D">
        <w:t xml:space="preserve">adapted from </w:t>
      </w:r>
      <w:r>
        <w:t xml:space="preserve">the CPIC guidelines by </w:t>
      </w:r>
      <w:r w:rsidRPr="0008449D">
        <w:fldChar w:fldCharType="begin">
          <w:fldData xml:space="preserve">PEVuZE5vdGU+PENpdGUgQXV0aG9yWWVhcj0iMSI+PEF1dGhvcj5BbXN0dXR6PC9BdXRob3I+PFll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PEVuZE5vdGU+PENpdGUgQXV0aG9yWWVhcj0iMSI+PEF1dGhvcj5BbXN0dXR6PC9BdXRob3I+PFll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rsidRPr="0008449D">
        <w:fldChar w:fldCharType="separate"/>
      </w:r>
      <w:r w:rsidRPr="00F7794E">
        <w:rPr>
          <w:noProof/>
        </w:rPr>
        <w:t>Amstutz et al. (2018)</w:t>
      </w:r>
      <w:r w:rsidRPr="0008449D">
        <w:fldChar w:fldCharType="end"/>
      </w:r>
      <w:r w:rsidRPr="0008449D">
        <w:t>.</w:t>
      </w:r>
    </w:p>
    <w:p w14:paraId="45C74AB8" w14:textId="5BD7F906" w:rsidR="00DD097A" w:rsidRPr="00490FBB" w:rsidRDefault="001552FC" w:rsidP="00214AA8">
      <w:pPr>
        <w:pStyle w:val="Tablenotes"/>
        <w:keepNext/>
        <w:contextualSpacing/>
        <w:rPr>
          <w:b/>
          <w:szCs w:val="18"/>
        </w:rPr>
      </w:pPr>
      <w:r w:rsidRPr="0008449D">
        <w:t>CPIC</w:t>
      </w:r>
      <w:r w:rsidR="00BD2779">
        <w:t xml:space="preserve"> </w:t>
      </w:r>
      <w:r w:rsidRPr="0008449D">
        <w:t>=</w:t>
      </w:r>
      <w:r w:rsidR="00BD2779">
        <w:t xml:space="preserve"> </w:t>
      </w:r>
      <w:r w:rsidRPr="0008449D">
        <w:rPr>
          <w:rFonts w:eastAsiaTheme="minorHAnsi"/>
        </w:rPr>
        <w:t>Clinical Pharmacogenetics Implementation Consortium</w:t>
      </w:r>
      <w:r w:rsidRPr="0008449D">
        <w:t>; DPD</w:t>
      </w:r>
      <w:r w:rsidR="00BD2779">
        <w:t xml:space="preserve"> </w:t>
      </w:r>
      <w:r w:rsidRPr="0008449D">
        <w:t>=</w:t>
      </w:r>
      <w:r w:rsidR="00BD2779">
        <w:t xml:space="preserve"> </w:t>
      </w:r>
      <w:r w:rsidRPr="0008449D">
        <w:rPr>
          <w:rFonts w:eastAsiaTheme="minorHAnsi"/>
        </w:rPr>
        <w:t>dihydropyrimidine dehydrogenase</w:t>
      </w:r>
      <w:r w:rsidRPr="0008449D">
        <w:t>; FP</w:t>
      </w:r>
      <w:r w:rsidR="00BD2779">
        <w:t xml:space="preserve"> </w:t>
      </w:r>
      <w:r w:rsidRPr="0008449D">
        <w:t>=</w:t>
      </w:r>
      <w:r w:rsidR="00BD2779">
        <w:t xml:space="preserve"> </w:t>
      </w:r>
      <w:r w:rsidRPr="0008449D">
        <w:t>fluoropyrimidine</w:t>
      </w:r>
      <w:r w:rsidR="00BD2779">
        <w:t>.</w:t>
      </w:r>
    </w:p>
    <w:p w14:paraId="6944861A" w14:textId="65FB6EB2" w:rsidR="006E3001" w:rsidRPr="006E3001" w:rsidRDefault="001552FC" w:rsidP="005E023F">
      <w:pPr>
        <w:pStyle w:val="Tablenotes"/>
        <w:keepNext/>
        <w:jc w:val="left"/>
      </w:pPr>
      <w:r w:rsidRPr="0008449D">
        <w:t xml:space="preserve">The CPIC activity score is calculated as the sum of the two lowest individual variant activity scores. </w:t>
      </w:r>
      <w:r w:rsidR="004D3760">
        <w:br/>
      </w:r>
      <w:r w:rsidR="00A25C37">
        <w:t>‘</w:t>
      </w:r>
      <w:r w:rsidR="004D3760">
        <w:t>Wildtype</w:t>
      </w:r>
      <w:r w:rsidR="00A25C37">
        <w:t>’</w:t>
      </w:r>
      <w:r w:rsidR="004D3760">
        <w:t xml:space="preserve"> refers only to the </w:t>
      </w:r>
      <w:r w:rsidR="00412CA1">
        <w:t xml:space="preserve">genotype at the </w:t>
      </w:r>
      <w:r w:rsidR="00FF7AD5">
        <w:t>4 positions</w:t>
      </w:r>
      <w:r w:rsidR="00E961C6">
        <w:t xml:space="preserve"> described </w:t>
      </w:r>
      <w:r w:rsidR="00A25C37">
        <w:t>in the relevant guidelines.</w:t>
      </w:r>
      <w:r w:rsidR="006E3001">
        <w:br/>
      </w:r>
      <w:r w:rsidR="007712FF" w:rsidRPr="007712FF">
        <w:rPr>
          <w:vertAlign w:val="superscript"/>
        </w:rPr>
        <w:t>a</w:t>
      </w:r>
      <w:r w:rsidR="006E3001">
        <w:t xml:space="preserve"> </w:t>
      </w:r>
      <w:r w:rsidR="0075321B">
        <w:t xml:space="preserve">Known </w:t>
      </w:r>
      <w:r w:rsidR="006E3001">
        <w:t>complete DPD deficiency</w:t>
      </w:r>
      <w:r w:rsidR="0075321B">
        <w:t xml:space="preserve"> is a contradiction in the TGA-approved Product Information </w:t>
      </w:r>
      <w:r w:rsidR="0075321B" w:rsidRPr="00A6566F">
        <w:t xml:space="preserve">for </w:t>
      </w:r>
      <w:r w:rsidR="0091170A">
        <w:t>5-FU and</w:t>
      </w:r>
      <w:r w:rsidR="00A6566F">
        <w:t xml:space="preserve"> </w:t>
      </w:r>
      <w:r w:rsidR="002D097F">
        <w:t>capecitabine</w:t>
      </w:r>
      <w:r w:rsidR="006E3001">
        <w:t>.</w:t>
      </w:r>
    </w:p>
    <w:p w14:paraId="5E2D11F7" w14:textId="3858AF24" w:rsidR="001F78CE" w:rsidRPr="0091602F" w:rsidRDefault="40E9EC24" w:rsidP="1006DA23">
      <w:pPr>
        <w:rPr>
          <w:rFonts w:cs="Calibri"/>
          <w:color w:val="000000" w:themeColor="text1"/>
        </w:rPr>
      </w:pPr>
      <w:r>
        <w:t>Under</w:t>
      </w:r>
      <w:r w:rsidR="13DD40EA">
        <w:t xml:space="preserve"> the proposed clinical management</w:t>
      </w:r>
      <w:r w:rsidR="1C26EEBC">
        <w:t>,</w:t>
      </w:r>
      <w:r w:rsidR="13DD40EA">
        <w:t xml:space="preserve"> the findings of </w:t>
      </w:r>
      <w:r w:rsidR="13DD40EA" w:rsidRPr="1006DA23">
        <w:rPr>
          <w:i/>
          <w:iCs/>
        </w:rPr>
        <w:t>DPYD</w:t>
      </w:r>
      <w:r w:rsidR="13DD40EA">
        <w:t xml:space="preserve"> genotyping and subsequent </w:t>
      </w:r>
      <w:r w:rsidR="1A863D2F">
        <w:t xml:space="preserve">gene </w:t>
      </w:r>
      <w:r w:rsidR="13DD40EA">
        <w:t xml:space="preserve">activity scoring will inform FP dosing </w:t>
      </w:r>
      <w:r w:rsidR="008B4A9D">
        <w:fldChar w:fldCharType="begin">
          <w:fldData xml:space="preserve">PEVuZE5vdGU+PENpdGU+PEF1dGhvcj5BbXN0dXR6PC9BdXRob3I+PFllYXI+MjAxODwvWWVhcj48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</w:fldData>
        </w:fldChar>
      </w:r>
      <w:r w:rsidR="008B4A9D">
        <w:instrText xml:space="preserve"> ADDIN EN.CITE </w:instrText>
      </w:r>
      <w:r w:rsidR="008B4A9D">
        <w:fldChar w:fldCharType="begin">
          <w:fldData xml:space="preserve">PEVuZE5vdGU+PENpdGU+PEF1dGhvcj5BbXN0dXR6PC9BdXRob3I+PFllYXI+MjAxODwvWWVhcj48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</w:fldData>
        </w:fldChar>
      </w:r>
      <w:r w:rsidR="008B4A9D">
        <w:instrText xml:space="preserve"> ADDIN EN.CITE.DATA </w:instrText>
      </w:r>
      <w:r w:rsidR="008B4A9D">
        <w:fldChar w:fldCharType="end"/>
      </w:r>
      <w:r w:rsidR="008B4A9D">
        <w:fldChar w:fldCharType="separate"/>
      </w:r>
      <w:r w:rsidR="13DD40EA" w:rsidRPr="1006DA23">
        <w:rPr>
          <w:noProof/>
        </w:rPr>
        <w:t>(Amstutz et al. 2018)</w:t>
      </w:r>
      <w:r w:rsidR="008B4A9D">
        <w:fldChar w:fldCharType="end"/>
      </w:r>
      <w:r>
        <w:t xml:space="preserve">. </w:t>
      </w:r>
      <w:r w:rsidR="4E8CA2A4">
        <w:t xml:space="preserve">However, irrespective of the genotype results, all patients receiving </w:t>
      </w:r>
      <w:r w:rsidR="15CC16D6">
        <w:t>systemic</w:t>
      </w:r>
      <w:r w:rsidR="4E8CA2A4">
        <w:t xml:space="preserve"> FP-based chemotherapy should be closely monitored for potential adverse events and toxicity.</w:t>
      </w:r>
      <w:r w:rsidR="13DD40EA">
        <w:t xml:space="preserve"> </w:t>
      </w:r>
      <w:r w:rsidR="00716C7F" w:rsidRPr="0091602F">
        <w:rPr>
          <w:rFonts w:cs="Calibri"/>
          <w:color w:val="000000" w:themeColor="text1"/>
        </w:rPr>
        <w:t>T</w:t>
      </w:r>
      <w:r w:rsidR="000A20BF" w:rsidRPr="0091602F">
        <w:rPr>
          <w:rFonts w:cs="Calibri"/>
          <w:color w:val="000000" w:themeColor="text1"/>
          <w:shd w:val="clear" w:color="auto" w:fill="FFFFFF"/>
        </w:rPr>
        <w:t xml:space="preserve">his is because even when all DPYD genotyping results are accurate, some patients identified as ‘normal’ metabolisers based on genotype may still develop toxicity (i.e., false negatives in terms of ability of the DPYD test result activity score to predict FP-related toxicity that may be related to other genetic/ epigenetic factors). On the other hand, it is possible </w:t>
      </w:r>
      <w:r w:rsidR="00571DC0" w:rsidRPr="0091602F">
        <w:rPr>
          <w:rFonts w:cs="Calibri"/>
          <w:color w:val="000000" w:themeColor="text1"/>
          <w:shd w:val="clear" w:color="auto" w:fill="FFFFFF"/>
        </w:rPr>
        <w:t>that patients</w:t>
      </w:r>
      <w:r w:rsidR="000A20BF" w:rsidRPr="0091602F">
        <w:rPr>
          <w:rFonts w:cs="Calibri"/>
          <w:color w:val="000000" w:themeColor="text1"/>
          <w:shd w:val="clear" w:color="auto" w:fill="FFFFFF"/>
        </w:rPr>
        <w:t xml:space="preserve"> identified as ‘intermediate’ or ‘poor’ metabolisers may </w:t>
      </w:r>
      <w:r w:rsidR="000B546A" w:rsidRPr="0091602F">
        <w:rPr>
          <w:rFonts w:cs="Calibri"/>
          <w:color w:val="000000" w:themeColor="text1"/>
          <w:shd w:val="clear" w:color="auto" w:fill="FFFFFF"/>
        </w:rPr>
        <w:t>not develop</w:t>
      </w:r>
      <w:r w:rsidR="000A20BF" w:rsidRPr="0091602F">
        <w:rPr>
          <w:rFonts w:cs="Calibri"/>
          <w:color w:val="000000" w:themeColor="text1"/>
          <w:shd w:val="clear" w:color="auto" w:fill="FFFFFF"/>
        </w:rPr>
        <w:t xml:space="preserve"> the predicted extent of toxicity (i.e., false positives in terms of ability of the DPYD test result activity score to predict FP-related toxicity). Such patients will require up-titration of the FP dose to achieve a desirable and tolerable therapeutic effec</w:t>
      </w:r>
      <w:r w:rsidR="00716C7F" w:rsidRPr="0091602F">
        <w:rPr>
          <w:rFonts w:cs="Calibri"/>
          <w:color w:val="000000" w:themeColor="text1"/>
          <w:shd w:val="clear" w:color="auto" w:fill="FFFFFF"/>
        </w:rPr>
        <w:t xml:space="preserve">t. </w:t>
      </w:r>
      <w:r w:rsidR="13DD40EA" w:rsidRPr="0091602F">
        <w:rPr>
          <w:rFonts w:cs="Calibri"/>
          <w:color w:val="000000" w:themeColor="text1"/>
        </w:rPr>
        <w:t>The clinical care for patients switching to another chemotherapy regimen would follow the clinical guidelines for the specific cancer type.</w:t>
      </w:r>
    </w:p>
    <w:p w14:paraId="2BDE22B9" w14:textId="77777777" w:rsidR="00D73332" w:rsidRDefault="00D73332" w:rsidP="00713728">
      <w:pPr>
        <w:pStyle w:val="Heading2"/>
      </w:pPr>
      <w:r w:rsidRPr="00490FBB">
        <w:lastRenderedPageBreak/>
        <w:t>Proposed economic evaluation</w:t>
      </w:r>
    </w:p>
    <w:p w14:paraId="77E961B0" w14:textId="77777777" w:rsidR="00F51FF4" w:rsidRDefault="00F51FF4" w:rsidP="00F51FF4">
      <w:pPr>
        <w:spacing w:after="0" w:line="23" w:lineRule="atLeast"/>
        <w:rPr>
          <w:rFonts w:asciiTheme="minorHAnsi" w:hAnsiTheme="minorHAnsi" w:cstheme="minorHAnsi"/>
        </w:rPr>
      </w:pPr>
    </w:p>
    <w:p w14:paraId="6E5F3B40" w14:textId="6D1BA0FB" w:rsidR="00031436" w:rsidDel="00202DE8" w:rsidRDefault="00A571C6" w:rsidP="00031436">
      <w:r>
        <w:t>T</w:t>
      </w:r>
      <w:r w:rsidR="00F8631E">
        <w:t xml:space="preserve">he application </w:t>
      </w:r>
      <w:r>
        <w:t>claim</w:t>
      </w:r>
      <w:r w:rsidR="001552FC">
        <w:t>ed</w:t>
      </w:r>
      <w:r>
        <w:t xml:space="preserve"> that </w:t>
      </w:r>
      <w:r w:rsidR="003532E1">
        <w:t xml:space="preserve">pre-treatment </w:t>
      </w:r>
      <w:r w:rsidRPr="00C70607">
        <w:rPr>
          <w:i/>
          <w:iCs/>
        </w:rPr>
        <w:t>DPYD</w:t>
      </w:r>
      <w:r>
        <w:t xml:space="preserve"> genotyping </w:t>
      </w:r>
      <w:r w:rsidR="00501997">
        <w:t>was</w:t>
      </w:r>
      <w:r>
        <w:t xml:space="preserve"> superior to the comparator (no </w:t>
      </w:r>
      <w:r w:rsidR="003532E1">
        <w:t xml:space="preserve">pre-treatment </w:t>
      </w:r>
      <w:r w:rsidR="003532E1">
        <w:rPr>
          <w:i/>
          <w:iCs/>
        </w:rPr>
        <w:t xml:space="preserve">DPYD </w:t>
      </w:r>
      <w:r w:rsidR="003532E1">
        <w:t>genotyping</w:t>
      </w:r>
      <w:r>
        <w:t>). Therefore, the economic evaluation will be a cost</w:t>
      </w:r>
      <w:r w:rsidR="004A142F">
        <w:t>-</w:t>
      </w:r>
      <w:r>
        <w:t>effectiveness</w:t>
      </w:r>
      <w:r w:rsidR="001552FC">
        <w:t xml:space="preserve"> analysis (cost per patient with a </w:t>
      </w:r>
      <w:r w:rsidR="00501997" w:rsidRPr="00501997">
        <w:rPr>
          <w:i/>
          <w:iCs/>
        </w:rPr>
        <w:t>DPYD</w:t>
      </w:r>
      <w:r w:rsidR="001552FC">
        <w:t xml:space="preserve"> variant identified and cost per patient </w:t>
      </w:r>
      <w:r w:rsidR="00EF0EA2">
        <w:t xml:space="preserve">avoiding </w:t>
      </w:r>
      <w:r w:rsidR="001552FC">
        <w:t>severe (</w:t>
      </w:r>
      <w:r w:rsidR="001552FC">
        <w:rPr>
          <w:rFonts w:cs="Calibri"/>
        </w:rPr>
        <w:t>≥</w:t>
      </w:r>
      <w:r w:rsidR="00266ED1">
        <w:t>g</w:t>
      </w:r>
      <w:r w:rsidR="001552FC">
        <w:t>rade 3) FP-related toxicity</w:t>
      </w:r>
      <w:r w:rsidR="00EF0EA2">
        <w:t>,</w:t>
      </w:r>
      <w:r w:rsidR="001552FC">
        <w:t xml:space="preserve"> and </w:t>
      </w:r>
      <w:r w:rsidR="004A142F">
        <w:t>cost-utility</w:t>
      </w:r>
      <w:r>
        <w:t xml:space="preserve"> analysis </w:t>
      </w:r>
      <w:r w:rsidR="001552FC">
        <w:t xml:space="preserve">(cost per QALY gained) </w:t>
      </w:r>
      <w:r>
        <w:t>(</w:t>
      </w:r>
      <w:r>
        <w:fldChar w:fldCharType="begin"/>
      </w:r>
      <w:r>
        <w:instrText xml:space="preserve"> REF _Ref54260209 \h  \* MERGEFORMAT </w:instrText>
      </w:r>
      <w:r>
        <w:fldChar w:fldCharType="separate"/>
      </w:r>
      <w:r w:rsidR="006943E8" w:rsidRPr="00490FBB">
        <w:t>Table</w:t>
      </w:r>
      <w:r w:rsidR="006943E8">
        <w:t> 5</w:t>
      </w:r>
      <w:r>
        <w:fldChar w:fldCharType="end"/>
      </w:r>
      <w:r>
        <w:t>).</w:t>
      </w:r>
    </w:p>
    <w:p w14:paraId="637F2CCA" w14:textId="3A7DA418" w:rsidR="00DD5499" w:rsidRDefault="00CF618F" w:rsidP="00A571C6">
      <w:r w:rsidDel="006C5FC3">
        <w:t xml:space="preserve">Modelling cost per QALY only considering adverse events is </w:t>
      </w:r>
      <w:r w:rsidR="00DD5499" w:rsidDel="006C5FC3">
        <w:t>anti</w:t>
      </w:r>
      <w:r w:rsidR="0007462A" w:rsidDel="006C5FC3">
        <w:t>ci</w:t>
      </w:r>
      <w:r w:rsidR="00DD5499" w:rsidDel="006C5FC3">
        <w:t>pated</w:t>
      </w:r>
      <w:r w:rsidDel="006C5FC3">
        <w:t xml:space="preserve"> to be simpler and more </w:t>
      </w:r>
      <w:r w:rsidR="0007462A" w:rsidDel="006C5FC3">
        <w:t>reliable</w:t>
      </w:r>
      <w:r w:rsidDel="006C5FC3">
        <w:t xml:space="preserve"> than estimating cost per QALY </w:t>
      </w:r>
      <w:r w:rsidR="00DD5499" w:rsidDel="006C5FC3">
        <w:t xml:space="preserve">also </w:t>
      </w:r>
      <w:r w:rsidDel="006C5FC3">
        <w:t>taking into account changes in clinical management and health outcomes (</w:t>
      </w:r>
      <w:r w:rsidR="00914E46" w:rsidDel="006C5FC3">
        <w:t>progression</w:t>
      </w:r>
      <w:r w:rsidR="009A5616" w:rsidDel="006C5FC3">
        <w:t>-</w:t>
      </w:r>
      <w:r w:rsidR="00914E46" w:rsidDel="006C5FC3">
        <w:t>free survival and overall survival</w:t>
      </w:r>
      <w:r w:rsidDel="006C5FC3">
        <w:t>)</w:t>
      </w:r>
      <w:r w:rsidR="00DD5499" w:rsidDel="006C5FC3">
        <w:t xml:space="preserve">. Including </w:t>
      </w:r>
      <w:r w:rsidR="009A5616" w:rsidDel="006C5FC3">
        <w:t xml:space="preserve">the </w:t>
      </w:r>
      <w:r w:rsidR="00DD5499" w:rsidDel="006C5FC3">
        <w:t xml:space="preserve">change in management and health outcomes </w:t>
      </w:r>
      <w:r w:rsidDel="006C5FC3">
        <w:t>would be indication-specific and require evidence on the efficacy of using fewer lines of therapy</w:t>
      </w:r>
      <w:r w:rsidR="00DD5499" w:rsidDel="006C5FC3">
        <w:t xml:space="preserve">, as well as likely requiring more assumptions and therefore </w:t>
      </w:r>
      <w:r w:rsidR="0007462A" w:rsidDel="006C5FC3">
        <w:t>potentially producing</w:t>
      </w:r>
      <w:r w:rsidR="00DD5499" w:rsidDel="006C5FC3">
        <w:t xml:space="preserve"> highly uncertain</w:t>
      </w:r>
      <w:r w:rsidR="0007462A" w:rsidDel="006C5FC3">
        <w:t xml:space="preserve"> results</w:t>
      </w:r>
      <w:r w:rsidR="00DD5499" w:rsidDel="006C5FC3">
        <w:t xml:space="preserve">. </w:t>
      </w:r>
      <w:r w:rsidR="00914930">
        <w:t xml:space="preserve">However, </w:t>
      </w:r>
      <w:r w:rsidR="008740CD">
        <w:t>restricting the model</w:t>
      </w:r>
      <w:r w:rsidR="00914930" w:rsidRPr="00914930">
        <w:t xml:space="preserve"> to only the more certain impacts on utilities (i.e., due to adverse events) would require evidence that reducing the dose of FP-based chemotherapy for patients with </w:t>
      </w:r>
      <w:r w:rsidR="00914930" w:rsidRPr="00BA5FED">
        <w:rPr>
          <w:i/>
          <w:iCs/>
        </w:rPr>
        <w:t>D</w:t>
      </w:r>
      <w:r w:rsidR="00403420">
        <w:rPr>
          <w:i/>
          <w:iCs/>
        </w:rPr>
        <w:t>PYD</w:t>
      </w:r>
      <w:r w:rsidR="00914930" w:rsidRPr="00914930">
        <w:t xml:space="preserve"> variants did not impact other health outcomes (e.g. overall survival). </w:t>
      </w:r>
      <w:r w:rsidR="00914930">
        <w:t xml:space="preserve">Therefore, a </w:t>
      </w:r>
      <w:r w:rsidR="00914930" w:rsidRPr="00914930">
        <w:t xml:space="preserve">stepped presentation of the economic results (i.e. including all QALY types) </w:t>
      </w:r>
      <w:r w:rsidR="00914930">
        <w:t>will be used</w:t>
      </w:r>
      <w:r w:rsidR="00914930" w:rsidRPr="00914930">
        <w:t>.</w:t>
      </w:r>
    </w:p>
    <w:p w14:paraId="09CBF191" w14:textId="52A6D801" w:rsidR="00914930" w:rsidDel="006C5FC3" w:rsidRDefault="00914930" w:rsidP="00A571C6">
      <w:r w:rsidRPr="00B0366E">
        <w:rPr>
          <w:rFonts w:cs="Calibri"/>
          <w:i/>
          <w:iCs/>
        </w:rPr>
        <w:t>PASC noted the Assessment Group recommended limiting the scope of the economic model to the impact on adverse events, including death and disutilities associated with adverse events. PASC considered the economic model should be developed following the evidence as per usual. PASC acknowledged that modelling the impact of changing dosing and chemotherapy regimens on survival outcomes would be less certain but considered that restriction to only</w:t>
      </w:r>
      <w:r w:rsidRPr="005B31CE">
        <w:rPr>
          <w:rFonts w:asciiTheme="minorHAnsi" w:hAnsiTheme="minorHAnsi" w:cstheme="minorHAnsi"/>
          <w:i/>
          <w:iCs/>
        </w:rPr>
        <w:t xml:space="preserve"> </w:t>
      </w:r>
      <w:r w:rsidRPr="00B0366E">
        <w:rPr>
          <w:rFonts w:cs="Calibri"/>
          <w:i/>
          <w:iCs/>
        </w:rPr>
        <w:t xml:space="preserve">the more certain impacts on utilities (i.e., due to adverse events) would require evidence that reducing the dose of FP-based chemotherapy for patients with </w:t>
      </w:r>
      <w:r w:rsidRPr="00403420">
        <w:rPr>
          <w:rFonts w:cs="Calibri"/>
          <w:i/>
          <w:iCs/>
        </w:rPr>
        <w:t>D</w:t>
      </w:r>
      <w:r w:rsidR="00403420" w:rsidRPr="00403420">
        <w:rPr>
          <w:rFonts w:cs="Calibri"/>
          <w:i/>
          <w:iCs/>
        </w:rPr>
        <w:t>PYD</w:t>
      </w:r>
      <w:r w:rsidR="00403420">
        <w:rPr>
          <w:rFonts w:cs="Calibri"/>
        </w:rPr>
        <w:t xml:space="preserve"> </w:t>
      </w:r>
      <w:r w:rsidRPr="00B0366E">
        <w:rPr>
          <w:rFonts w:cs="Calibri"/>
          <w:i/>
          <w:iCs/>
        </w:rPr>
        <w:t>variants did not impact other health outcomes (e.g. overall survival). PASC advised that in the absence of robust evidence that there was no consequence of dose reduction on cancer outcomes</w:t>
      </w:r>
      <w:r w:rsidR="008740CD">
        <w:rPr>
          <w:rFonts w:cs="Calibri"/>
          <w:i/>
          <w:iCs/>
        </w:rPr>
        <w:t>, excluding the</w:t>
      </w:r>
      <w:r w:rsidRPr="00B0366E">
        <w:rPr>
          <w:rFonts w:cs="Calibri"/>
          <w:i/>
          <w:iCs/>
        </w:rPr>
        <w:t xml:space="preserve"> impact on cancer outcomes</w:t>
      </w:r>
      <w:r w:rsidR="008740CD">
        <w:rPr>
          <w:rFonts w:cs="Calibri"/>
          <w:i/>
          <w:iCs/>
        </w:rPr>
        <w:t xml:space="preserve"> would also produce highly uncertain results</w:t>
      </w:r>
      <w:r w:rsidRPr="00B0366E">
        <w:rPr>
          <w:rFonts w:cs="Calibri"/>
          <w:i/>
          <w:iCs/>
        </w:rPr>
        <w:t>. PASC considered that stepped presentation of the economic results (i.e. including all QALY types but with less attention to the less certain ones) may sufficiently clarify the uncertainty to be informative for decision-making.</w:t>
      </w:r>
    </w:p>
    <w:p w14:paraId="2B56864D" w14:textId="6CB84F43" w:rsidR="005E0D39" w:rsidRDefault="00914930" w:rsidP="00A571C6">
      <w:r>
        <w:t xml:space="preserve">While the economic model would </w:t>
      </w:r>
      <w:r w:rsidR="005026A0">
        <w:t xml:space="preserve">aim to use data from </w:t>
      </w:r>
      <w:r>
        <w:t>a heterogen</w:t>
      </w:r>
      <w:r w:rsidR="000C6063">
        <w:t>e</w:t>
      </w:r>
      <w:r>
        <w:t>ous combination of cancer types, an exemplar cancer</w:t>
      </w:r>
      <w:r w:rsidR="005026A0">
        <w:t>—specifically colorectal cancer—</w:t>
      </w:r>
      <w:r>
        <w:t xml:space="preserve"> could be used for </w:t>
      </w:r>
      <w:r w:rsidR="005026A0">
        <w:t>modelling if sufficient evidence was not available for heterogen</w:t>
      </w:r>
      <w:r w:rsidR="000C6063">
        <w:t>e</w:t>
      </w:r>
      <w:r w:rsidR="005026A0">
        <w:t>ous cancers</w:t>
      </w:r>
      <w:r w:rsidR="00CE120E">
        <w:t xml:space="preserve"> to inform the model</w:t>
      </w:r>
      <w:r w:rsidR="005026A0">
        <w:t xml:space="preserve">. An exemplar cancer could be used noting that the economic model would still </w:t>
      </w:r>
      <w:r w:rsidR="005026A0" w:rsidRPr="005026A0">
        <w:t xml:space="preserve">require modelling the complete range of chemotherapies indicated, the sequence of delivery of these therapies, the adverse events from each therapy, the changes in management from </w:t>
      </w:r>
      <w:r w:rsidR="005026A0" w:rsidRPr="00BA5FED">
        <w:rPr>
          <w:i/>
          <w:iCs/>
        </w:rPr>
        <w:t>D</w:t>
      </w:r>
      <w:r w:rsidR="00403420">
        <w:rPr>
          <w:i/>
          <w:iCs/>
        </w:rPr>
        <w:t>PYD</w:t>
      </w:r>
      <w:r w:rsidR="005026A0" w:rsidRPr="005026A0">
        <w:t xml:space="preserve"> genotyping (dose changes, chemotherapy changes and sequence changes) and the subsequent impact on health outcomes</w:t>
      </w:r>
      <w:r>
        <w:t xml:space="preserve">. </w:t>
      </w:r>
      <w:r w:rsidR="00CE120E">
        <w:t>These data might be sourced from heterogen</w:t>
      </w:r>
      <w:r w:rsidR="00240D6A">
        <w:t>e</w:t>
      </w:r>
      <w:r w:rsidR="00CE120E">
        <w:t xml:space="preserve">ous cancer types </w:t>
      </w:r>
      <w:r w:rsidR="00240D6A">
        <w:t xml:space="preserve">to </w:t>
      </w:r>
      <w:r w:rsidR="00CE120E">
        <w:t xml:space="preserve">maximise the inputs required for the model. </w:t>
      </w:r>
      <w:r w:rsidR="00090AC1" w:rsidRPr="00B73706">
        <w:t xml:space="preserve">The rationale </w:t>
      </w:r>
      <w:r w:rsidR="009A5616">
        <w:t>for using</w:t>
      </w:r>
      <w:r w:rsidR="00B428DF" w:rsidRPr="00B73706">
        <w:t xml:space="preserve"> exemplars</w:t>
      </w:r>
      <w:r w:rsidR="00090AC1" w:rsidRPr="00B73706">
        <w:t xml:space="preserve"> is primarily because </w:t>
      </w:r>
      <w:r w:rsidR="00FD2374" w:rsidRPr="00B73706">
        <w:t>the clinical management is dependent</w:t>
      </w:r>
      <w:r w:rsidR="00FD2374" w:rsidRPr="004F6AB4">
        <w:t xml:space="preserve"> on the type of cancer.</w:t>
      </w:r>
      <w:r w:rsidR="00106C2E" w:rsidRPr="004F6AB4">
        <w:t xml:space="preserve"> </w:t>
      </w:r>
      <w:r w:rsidR="00031AB5" w:rsidRPr="001F0377">
        <w:t xml:space="preserve">The </w:t>
      </w:r>
      <w:r w:rsidR="00B94E48" w:rsidRPr="001F0377">
        <w:t xml:space="preserve">clinical experts indicated that </w:t>
      </w:r>
      <w:r w:rsidR="002129C2" w:rsidRPr="001F0377">
        <w:t>the most common indications for receiv</w:t>
      </w:r>
      <w:r w:rsidR="00503672" w:rsidRPr="001F0377">
        <w:t>ing</w:t>
      </w:r>
      <w:r w:rsidR="002129C2" w:rsidRPr="001F0377">
        <w:t xml:space="preserve"> FP-based chemotherapy</w:t>
      </w:r>
      <w:r w:rsidR="00A46C09" w:rsidRPr="001F0377">
        <w:t xml:space="preserve"> in Australia</w:t>
      </w:r>
      <w:r w:rsidR="00503672" w:rsidRPr="001F0377">
        <w:t xml:space="preserve"> are</w:t>
      </w:r>
      <w:r w:rsidR="00503672">
        <w:t xml:space="preserve"> colorectal and breast cancers</w:t>
      </w:r>
      <w:r w:rsidR="00A615AB">
        <w:t xml:space="preserve"> (pre-PASC teleconference on 12 October 2023</w:t>
      </w:r>
      <w:r w:rsidR="00A46C09">
        <w:t>)</w:t>
      </w:r>
      <w:r w:rsidR="00503672">
        <w:t xml:space="preserve">. </w:t>
      </w:r>
      <w:r w:rsidR="00A615AB">
        <w:t xml:space="preserve">Therefore, </w:t>
      </w:r>
      <w:r w:rsidR="009A5616">
        <w:t xml:space="preserve">the </w:t>
      </w:r>
      <w:r w:rsidR="00233B38">
        <w:t xml:space="preserve">majority of patients who will utilise </w:t>
      </w:r>
      <w:r w:rsidR="00233B38" w:rsidRPr="005128A7">
        <w:rPr>
          <w:i/>
          <w:iCs/>
        </w:rPr>
        <w:t>DPYD</w:t>
      </w:r>
      <w:r w:rsidR="00233B38">
        <w:t xml:space="preserve"> genotyping will comprise patients with these two cancers</w:t>
      </w:r>
      <w:r w:rsidR="00A35EC5">
        <w:t xml:space="preserve">. </w:t>
      </w:r>
      <w:r w:rsidR="00A64B2F">
        <w:t xml:space="preserve">There is </w:t>
      </w:r>
      <w:r w:rsidR="009A5616">
        <w:t xml:space="preserve">a </w:t>
      </w:r>
      <w:r w:rsidR="00A64B2F">
        <w:t xml:space="preserve">paucity of data </w:t>
      </w:r>
      <w:r w:rsidR="00FA375C">
        <w:t xml:space="preserve">on </w:t>
      </w:r>
      <w:r w:rsidR="008F42EB">
        <w:t>whether s</w:t>
      </w:r>
      <w:r w:rsidR="00FA375C">
        <w:t xml:space="preserve">ome </w:t>
      </w:r>
      <w:r w:rsidR="008F42EB" w:rsidRPr="001F0377">
        <w:rPr>
          <w:i/>
          <w:iCs/>
        </w:rPr>
        <w:t>DPYD</w:t>
      </w:r>
      <w:r w:rsidR="008F42EB">
        <w:t xml:space="preserve"> </w:t>
      </w:r>
      <w:r w:rsidR="00FA375C">
        <w:t xml:space="preserve">variants </w:t>
      </w:r>
      <w:r w:rsidR="00F7707B">
        <w:t>are found in</w:t>
      </w:r>
      <w:r w:rsidR="00FA375C">
        <w:t xml:space="preserve"> </w:t>
      </w:r>
      <w:r w:rsidR="0090467D">
        <w:t xml:space="preserve">certain types of cancer but not others. </w:t>
      </w:r>
      <w:r w:rsidR="00233B38">
        <w:t>It</w:t>
      </w:r>
      <w:r w:rsidR="00492D0B">
        <w:t xml:space="preserve"> is unlikely that</w:t>
      </w:r>
      <w:r w:rsidR="00D576BB">
        <w:t xml:space="preserve"> the predisposing</w:t>
      </w:r>
      <w:r w:rsidR="00492D0B">
        <w:t xml:space="preserve"> </w:t>
      </w:r>
      <w:r w:rsidR="00D576BB" w:rsidRPr="001F0377">
        <w:rPr>
          <w:i/>
          <w:iCs/>
        </w:rPr>
        <w:t>DPYD</w:t>
      </w:r>
      <w:r w:rsidR="00D576BB">
        <w:t xml:space="preserve"> </w:t>
      </w:r>
      <w:r w:rsidR="00492D0B">
        <w:t xml:space="preserve">genetic variants </w:t>
      </w:r>
      <w:r w:rsidR="00D576BB">
        <w:t xml:space="preserve">found in colorectal and breast </w:t>
      </w:r>
      <w:r w:rsidR="0090467D">
        <w:t xml:space="preserve">cancers </w:t>
      </w:r>
      <w:r w:rsidR="00D576BB">
        <w:t xml:space="preserve">are not found in other cancers </w:t>
      </w:r>
      <w:r w:rsidR="00525CBE">
        <w:t xml:space="preserve">treated with FPs </w:t>
      </w:r>
      <w:r w:rsidR="00D576BB">
        <w:t>like head and neck cancer</w:t>
      </w:r>
      <w:r w:rsidR="007D5171">
        <w:t>.</w:t>
      </w:r>
      <w:r w:rsidR="008F42EB">
        <w:t xml:space="preserve"> </w:t>
      </w:r>
      <w:r w:rsidR="00A35EC5">
        <w:t xml:space="preserve">Published systematic reviews of the effectiveness of </w:t>
      </w:r>
      <w:r w:rsidR="00A35EC5" w:rsidRPr="001F0377">
        <w:rPr>
          <w:i/>
          <w:iCs/>
        </w:rPr>
        <w:t>DPYD</w:t>
      </w:r>
      <w:r w:rsidR="00A35EC5">
        <w:t xml:space="preserve"> genotyping in predicting FP-based toxicity </w:t>
      </w:r>
      <w:r w:rsidR="007D5171">
        <w:t>have included</w:t>
      </w:r>
      <w:r w:rsidR="00A35EC5">
        <w:t xml:space="preserve"> studies </w:t>
      </w:r>
      <w:r w:rsidR="007D5171">
        <w:t>with patients on FP-based chemotherapy</w:t>
      </w:r>
      <w:r w:rsidR="00BB2B22">
        <w:t xml:space="preserve"> mostly</w:t>
      </w:r>
      <w:r w:rsidR="007D5171">
        <w:t xml:space="preserve"> for</w:t>
      </w:r>
      <w:r w:rsidR="009E0FC9">
        <w:t xml:space="preserve"> </w:t>
      </w:r>
      <w:r w:rsidR="009E0FC9">
        <w:lastRenderedPageBreak/>
        <w:t>colorectal and breast cancers</w:t>
      </w:r>
      <w:r w:rsidR="00BB2B22">
        <w:t xml:space="preserve">, but also include other cancer types such as head and neck, upper gastrointestinal, pancreatic, and </w:t>
      </w:r>
      <w:r w:rsidR="00407A70">
        <w:t>oesophageal cancers</w:t>
      </w:r>
      <w:r w:rsidR="009826C8">
        <w:t xml:space="preserve"> </w:t>
      </w:r>
      <w:r w:rsidR="006C0519">
        <w:fldChar w:fldCharType="begin">
          <w:fldData xml:space="preserve">PEVuZE5vdGU+PENpdGU+PEF1dGhvcj5NZXVsZW5kaWprczwvQXV0aG9yPjxZZWFyPjIwMTU8L1ll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</w:fldData>
        </w:fldChar>
      </w:r>
      <w:r w:rsidR="006C0519">
        <w:instrText xml:space="preserve"> ADDIN EN.CITE </w:instrText>
      </w:r>
      <w:r w:rsidR="006C0519">
        <w:fldChar w:fldCharType="begin">
          <w:fldData xml:space="preserve">PEVuZE5vdGU+PENpdGU+PEF1dGhvcj5NZXVsZW5kaWprczwvQXV0aG9yPjxZZWFyPjIwMTU8L1ll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</w:fldData>
        </w:fldChar>
      </w:r>
      <w:r w:rsidR="006C0519">
        <w:instrText xml:space="preserve"> ADDIN EN.CITE.DATA </w:instrText>
      </w:r>
      <w:r w:rsidR="006C0519">
        <w:fldChar w:fldCharType="end"/>
      </w:r>
      <w:r w:rsidR="006C0519">
        <w:fldChar w:fldCharType="separate"/>
      </w:r>
      <w:r w:rsidR="006C0519">
        <w:rPr>
          <w:noProof/>
        </w:rPr>
        <w:t>(Meulendijks et al. 2015; Glewis et al. 2022)</w:t>
      </w:r>
      <w:r w:rsidR="006C0519">
        <w:fldChar w:fldCharType="end"/>
      </w:r>
      <w:r w:rsidR="009E0FC9">
        <w:t>.</w:t>
      </w:r>
      <w:r w:rsidR="005C5B71">
        <w:t xml:space="preserve"> </w:t>
      </w:r>
      <w:r w:rsidR="00FE1936">
        <w:t>Furthermore, published</w:t>
      </w:r>
      <w:r w:rsidR="005C5B71">
        <w:t xml:space="preserve"> meta-analyses </w:t>
      </w:r>
      <w:r w:rsidR="00FE1936">
        <w:t xml:space="preserve">provide pooled estimates based on </w:t>
      </w:r>
      <w:r w:rsidR="009A5616">
        <w:t xml:space="preserve">the </w:t>
      </w:r>
      <w:r w:rsidR="00FE1936">
        <w:t xml:space="preserve">type of </w:t>
      </w:r>
      <w:r w:rsidR="00FE1936" w:rsidRPr="001F0377">
        <w:rPr>
          <w:i/>
          <w:iCs/>
        </w:rPr>
        <w:t>DPYD</w:t>
      </w:r>
      <w:r w:rsidR="00FE1936">
        <w:t xml:space="preserve"> variant as opposed to cancer type, assuming that the health outcomes are similar across the cancer types</w:t>
      </w:r>
      <w:r w:rsidR="006C0519">
        <w:t xml:space="preserve"> </w:t>
      </w:r>
      <w:r w:rsidR="006C0519">
        <w:fldChar w:fldCharType="begin"/>
      </w:r>
      <w:r w:rsidR="006C0519">
        <w:instrText xml:space="preserve"> ADDIN EN.CITE &lt;EndNote&gt;&lt;Cite&gt;&lt;Author&gt;Meulendijks&lt;/Author&gt;&lt;Year&gt;2015&lt;/Year&gt;&lt;RecNum&gt;27&lt;/RecNum&gt;&lt;DisplayText&gt;(Meulendijks et al. 2015)&lt;/DisplayText&gt;&lt;record&gt;&lt;rec-number&gt;27&lt;/rec-number&gt;&lt;foreign-keys&gt;&lt;key app="EN" db-id="fppzex9dnf5ze9es5zd5dpe0xa2xp0pp205d" timestamp="1696905854"&gt;27&lt;/key&gt;&lt;/foreign-keys&gt;&lt;ref-type name="Journal Article"&gt;17&lt;/ref-type&gt;&lt;contributors&gt;&lt;authors&gt;&lt;author&gt;Meulendijks, Didier&lt;/author&gt;&lt;author&gt;Henricks, Linda M.&lt;/author&gt;&lt;author&gt;Sonke, Gabe S.&lt;/author&gt;&lt;author&gt;Deenen, Maarten J.&lt;/author&gt;&lt;author&gt;Froehlich, Tanja K.&lt;/author&gt;&lt;author&gt;Amstutz, Ursula&lt;/author&gt;&lt;author&gt;Largiadèr, Carlo R.&lt;/author&gt;&lt;author&gt;Jennings, Barbara A.&lt;/author&gt;&lt;author&gt;Marinaki, Anthony M.&lt;/author&gt;&lt;author&gt;Sanderson, Jeremy D.&lt;/author&gt;&lt;author&gt;Kleibl, Zdenek&lt;/author&gt;&lt;author&gt;Kleiblova, Petra&lt;/author&gt;&lt;author&gt;Schwab, Matthias&lt;/author&gt;&lt;author&gt;Zanger, Ulrich M.&lt;/author&gt;&lt;author&gt;Palles, Claire&lt;/author&gt;&lt;author&gt;Tomlinson, Ian&lt;/author&gt;&lt;author&gt;Gross, Eva&lt;/author&gt;&lt;author&gt;van Kuilenburg, André B. P.&lt;/author&gt;&lt;author&gt;Punt, Cornelis J. A.&lt;/author&gt;&lt;author&gt;Koopman, Miriam&lt;/author&gt;&lt;author&gt;Beijnen, Jos H.&lt;/author&gt;&lt;author&gt;Cats, Annemieke&lt;/author&gt;&lt;author&gt;Schellens, Jan H. M.&lt;/author&gt;&lt;/authors&gt;&lt;/contributors&gt;&lt;titles&gt;&lt;title&gt;Clinical relevance of DPYD variants c.1679T&amp;gt;G, c.1236G&amp;gt;A/HapB3, and c.1601G&amp;gt;A as predictors of severe fluoropyrimidine-associated toxicity: a systematic review and meta-analysis of individual patient data&lt;/title&gt;&lt;secondary-title&gt;The Lancet Oncology&lt;/secondary-title&gt;&lt;/titles&gt;&lt;periodical&gt;&lt;full-title&gt;The Lancet Oncology&lt;/full-title&gt;&lt;/periodical&gt;&lt;pages&gt;1639-1650&lt;/pages&gt;&lt;volume&gt;16&lt;/volume&gt;&lt;number&gt;16&lt;/number&gt;&lt;dates&gt;&lt;year&gt;2015&lt;/year&gt;&lt;pub-dates&gt;&lt;date&gt;2015/12/01/&lt;/date&gt;&lt;/pub-dates&gt;&lt;/dates&gt;&lt;isbn&gt;1470-2045&lt;/isbn&gt;&lt;urls&gt;&lt;related-urls&gt;&lt;url&gt;https://www.sciencedirect.com/science/article/pii/S1470204515002867&lt;/url&gt;&lt;/related-urls&gt;&lt;/urls&gt;&lt;electronic-resource-num&gt;https://doi.org/10.1016/S1470-2045(15)00286-7&lt;/electronic-resource-num&gt;&lt;/record&gt;&lt;/Cite&gt;&lt;/EndNote&gt;</w:instrText>
      </w:r>
      <w:r w:rsidR="006C0519">
        <w:fldChar w:fldCharType="separate"/>
      </w:r>
      <w:r w:rsidR="006C0519">
        <w:rPr>
          <w:noProof/>
        </w:rPr>
        <w:t>(Meulendijks et al. 2015)</w:t>
      </w:r>
      <w:r w:rsidR="006C0519">
        <w:fldChar w:fldCharType="end"/>
      </w:r>
      <w:r w:rsidR="006C0519">
        <w:t>.</w:t>
      </w:r>
    </w:p>
    <w:p w14:paraId="60EA5AE6" w14:textId="31175E52" w:rsidR="003B1C28" w:rsidRDefault="00914930" w:rsidP="00A571C6">
      <w:r w:rsidRPr="00BA5FED">
        <w:rPr>
          <w:i/>
          <w:iCs/>
        </w:rPr>
        <w:t xml:space="preserve">PASC noted that the pre-PASC PICO also sought advice on whether an exemplar cancer could be used for the economic model. PASC considered that if an exemplar approach were acceptable colorectal cancer appeared a reasonable choice, because it was the most common cancer that required </w:t>
      </w:r>
      <w:r w:rsidR="008873D2">
        <w:rPr>
          <w:i/>
          <w:iCs/>
        </w:rPr>
        <w:t xml:space="preserve">an </w:t>
      </w:r>
      <w:r w:rsidRPr="00BA5FED">
        <w:rPr>
          <w:i/>
          <w:iCs/>
        </w:rPr>
        <w:t>FP-based chemotherapy regimen as the main therapy, as opposed to other types of cancers in which FPs are used intermittently. PASC noted that the published economic evaluation by Henricks et al. (2018)</w:t>
      </w:r>
      <w:r w:rsidRPr="00914930">
        <w:rPr>
          <w:rStyle w:val="FootnoteReference"/>
          <w:rFonts w:cs="Calibri"/>
          <w:i/>
          <w:iCs/>
        </w:rPr>
        <w:footnoteReference w:id="11"/>
      </w:r>
      <w:r w:rsidRPr="00BA5FED">
        <w:rPr>
          <w:i/>
          <w:iCs/>
        </w:rPr>
        <w:t xml:space="preserve"> included a heterogen</w:t>
      </w:r>
      <w:r w:rsidR="008873D2">
        <w:rPr>
          <w:i/>
          <w:iCs/>
        </w:rPr>
        <w:t>e</w:t>
      </w:r>
      <w:r w:rsidRPr="00BA5FED">
        <w:rPr>
          <w:i/>
          <w:iCs/>
        </w:rPr>
        <w:t>ous population with cancers, so it would not be an appropriate guide for an assessment based on an exemplar. PASC noted the Assessment Group’s advice that modelling multiple cancers would be complex, primarily because D</w:t>
      </w:r>
      <w:r w:rsidR="00403420">
        <w:rPr>
          <w:i/>
          <w:iCs/>
        </w:rPr>
        <w:t>PYD</w:t>
      </w:r>
      <w:r w:rsidRPr="00BA5FED">
        <w:rPr>
          <w:i/>
          <w:iCs/>
        </w:rPr>
        <w:t xml:space="preserve"> genotyping would be used by patients with heterogen</w:t>
      </w:r>
      <w:r w:rsidR="008873D2">
        <w:rPr>
          <w:i/>
          <w:iCs/>
        </w:rPr>
        <w:t>e</w:t>
      </w:r>
      <w:r w:rsidRPr="00BA5FED">
        <w:rPr>
          <w:i/>
          <w:iCs/>
        </w:rPr>
        <w:t>ous cancer types that have different types and sequences of chemotherapies. However, focusing on one cancer type would still require modelling the complete range of chemotherapies indicated, the sequence of delivery of these therapies, the adverse events from each therapy, the changes in management from D</w:t>
      </w:r>
      <w:r w:rsidR="00403420">
        <w:rPr>
          <w:i/>
          <w:iCs/>
        </w:rPr>
        <w:t>PYD</w:t>
      </w:r>
      <w:r w:rsidRPr="00BA5FED">
        <w:rPr>
          <w:i/>
          <w:iCs/>
        </w:rPr>
        <w:t xml:space="preserve"> genotyping (dose changes, chemotherapy changes and sequence changes) and the subsequent impact on health outcomes. PASC noted that these complexities in the treatment algorithms will therefore introduce significant uncertainty in the economic model, whether an exemplar is used or not. PASC considered that data may be scarce to inform such a large model, and advised that a heterogeneous combination of cancer types may be used rather than an exemplar, as this would allow the most data to inform the model.</w:t>
      </w:r>
      <w:r w:rsidR="008873D2">
        <w:rPr>
          <w:i/>
          <w:iCs/>
        </w:rPr>
        <w:t xml:space="preserve"> </w:t>
      </w:r>
      <w:r w:rsidR="00E504E2">
        <w:t xml:space="preserve">The financial analysis would still </w:t>
      </w:r>
      <w:r w:rsidR="000D181C">
        <w:t>examine the whole patient population.</w:t>
      </w:r>
    </w:p>
    <w:p w14:paraId="6DAB2DBD" w14:textId="12EACFA9" w:rsidR="000939E0" w:rsidRPr="00490FBB" w:rsidRDefault="000939E0" w:rsidP="00C40CC4">
      <w:pPr>
        <w:pStyle w:val="Caption"/>
      </w:pPr>
      <w:bookmarkStart w:id="19" w:name="_Ref54260209"/>
      <w:bookmarkStart w:id="20" w:name="_Toc423450289"/>
      <w:r w:rsidRPr="00490FBB">
        <w:t>Table</w:t>
      </w:r>
      <w:r w:rsidR="00DE762F">
        <w:t> </w:t>
      </w:r>
      <w:r w:rsidRPr="00490FBB">
        <w:fldChar w:fldCharType="begin"/>
      </w:r>
      <w:r w:rsidRPr="00490FBB">
        <w:instrText xml:space="preserve"> SEQ Table \* ARABIC </w:instrText>
      </w:r>
      <w:r w:rsidRPr="00490FBB">
        <w:fldChar w:fldCharType="separate"/>
      </w:r>
      <w:r w:rsidR="006943E8">
        <w:rPr>
          <w:noProof/>
        </w:rPr>
        <w:t>5</w:t>
      </w:r>
      <w:r w:rsidRPr="00490FBB">
        <w:fldChar w:fldCharType="end"/>
      </w:r>
      <w:bookmarkEnd w:id="19"/>
      <w:r w:rsidR="001A5D2F">
        <w:tab/>
        <w:t>Classification of</w:t>
      </w:r>
      <w:r w:rsidRPr="00490FBB">
        <w:t xml:space="preserve"> comparative effectiveness and safety of the </w:t>
      </w:r>
      <w:r w:rsidR="00694140">
        <w:t xml:space="preserve">pre-treatment </w:t>
      </w:r>
      <w:r w:rsidR="00694140">
        <w:rPr>
          <w:i/>
          <w:iCs/>
        </w:rPr>
        <w:t xml:space="preserve">DPYD </w:t>
      </w:r>
      <w:r w:rsidR="00694140">
        <w:t>genotyping</w:t>
      </w:r>
      <w:r w:rsidR="001A5D2F">
        <w:t>,</w:t>
      </w:r>
      <w:r w:rsidRPr="00490FBB">
        <w:t xml:space="preserve"> compared with</w:t>
      </w:r>
      <w:r w:rsidR="00694140">
        <w:t xml:space="preserve"> no pre-treatment </w:t>
      </w:r>
      <w:r w:rsidR="00694140">
        <w:rPr>
          <w:i/>
          <w:iCs/>
        </w:rPr>
        <w:t xml:space="preserve">DPYD </w:t>
      </w:r>
      <w:r w:rsidR="00694140">
        <w:t>genotyping</w:t>
      </w:r>
      <w:r w:rsidR="001A5D2F">
        <w:t>,</w:t>
      </w:r>
      <w:r w:rsidRPr="00490FBB">
        <w:t xml:space="preserve"> and guide to the suitable type of economic </w:t>
      </w:r>
      <w:bookmarkEnd w:id="20"/>
      <w:r w:rsidR="00F1076A" w:rsidRPr="00490FBB">
        <w:t>evaluation.</w:t>
      </w:r>
    </w:p>
    <w:tbl>
      <w:tblPr>
        <w:tblW w:w="4872" w:type="pct"/>
        <w:tblInd w:w="115" w:type="dxa"/>
        <w:tblLayout w:type="fixed"/>
        <w:tblCellMar>
          <w:left w:w="115" w:type="dxa"/>
          <w:right w:w="115" w:type="dxa"/>
        </w:tblCellMar>
        <w:tblLook w:val="01E0" w:firstRow="1" w:lastRow="1" w:firstColumn="1" w:lastColumn="1" w:noHBand="0" w:noVBand="0"/>
        <w:tblCaption w:val="Table 5 Classification of comparative effectiveness and safety of the pre-treatment DPYD genotyping, compared with no pre-treatment DPYD genotyping, and guide to the suitable type of economic evaluation."/>
        <w:tblDescription w:val="The table presents a matrix of comparative safety (inferior, unccertain, non-inferior, superior) against comparative effectiveness (inferior, uncertain, non-inmferior, superior)."/>
      </w:tblPr>
      <w:tblGrid>
        <w:gridCol w:w="1298"/>
        <w:gridCol w:w="2410"/>
        <w:gridCol w:w="2436"/>
        <w:gridCol w:w="1958"/>
        <w:gridCol w:w="1224"/>
      </w:tblGrid>
      <w:tr w:rsidR="00686EED" w:rsidRPr="00490FBB" w14:paraId="5238F44C" w14:textId="77777777" w:rsidTr="00130024">
        <w:trPr>
          <w:tblHeader/>
        </w:trPr>
        <w:tc>
          <w:tcPr>
            <w:tcW w:w="1298" w:type="dxa"/>
            <w:vMerge w:val="restart"/>
            <w:tcBorders>
              <w:top w:val="single" w:sz="4" w:space="0" w:color="auto"/>
              <w:left w:val="single" w:sz="4" w:space="0" w:color="auto"/>
              <w:right w:val="single" w:sz="4" w:space="0" w:color="auto"/>
            </w:tcBorders>
            <w:vAlign w:val="center"/>
          </w:tcPr>
          <w:p w14:paraId="5B06A6EA" w14:textId="498B8C9B" w:rsidR="00686EED" w:rsidRPr="00490FBB" w:rsidRDefault="00686EED" w:rsidP="0004213D">
            <w:pPr>
              <w:pStyle w:val="TableHeading"/>
            </w:pPr>
            <w:bookmarkStart w:id="21" w:name="Title_Table2" w:colFirst="0" w:colLast="0"/>
            <w:r w:rsidRPr="00490FBB">
              <w:t>Comparative safety</w:t>
            </w:r>
          </w:p>
        </w:tc>
        <w:tc>
          <w:tcPr>
            <w:tcW w:w="2410" w:type="dxa"/>
            <w:tcBorders>
              <w:top w:val="single" w:sz="4" w:space="0" w:color="auto"/>
              <w:left w:val="single" w:sz="4" w:space="0" w:color="auto"/>
              <w:bottom w:val="single" w:sz="4" w:space="0" w:color="auto"/>
              <w:right w:val="nil"/>
            </w:tcBorders>
          </w:tcPr>
          <w:p w14:paraId="293E5792" w14:textId="77777777" w:rsidR="00686EED" w:rsidRPr="00490FBB" w:rsidRDefault="00686EED" w:rsidP="00C40CC4">
            <w:pPr>
              <w:pStyle w:val="TableHeading"/>
              <w:jc w:val="center"/>
            </w:pPr>
          </w:p>
        </w:tc>
        <w:tc>
          <w:tcPr>
            <w:tcW w:w="2436" w:type="dxa"/>
            <w:tcBorders>
              <w:top w:val="single" w:sz="4" w:space="0" w:color="auto"/>
              <w:left w:val="nil"/>
              <w:bottom w:val="single" w:sz="4" w:space="0" w:color="auto"/>
            </w:tcBorders>
          </w:tcPr>
          <w:p w14:paraId="57B2397B" w14:textId="77777777" w:rsidR="00686EED" w:rsidRPr="00490FBB" w:rsidRDefault="00686EED" w:rsidP="00C40CC4">
            <w:pPr>
              <w:pStyle w:val="TableHeading"/>
              <w:ind w:left="-75" w:right="-127"/>
              <w:jc w:val="center"/>
            </w:pPr>
            <w:r w:rsidRPr="00490FBB">
              <w:t>Comparative effectiveness</w:t>
            </w:r>
          </w:p>
        </w:tc>
        <w:tc>
          <w:tcPr>
            <w:tcW w:w="1958" w:type="dxa"/>
            <w:tcBorders>
              <w:top w:val="single" w:sz="4" w:space="0" w:color="auto"/>
              <w:left w:val="nil"/>
              <w:bottom w:val="single" w:sz="4" w:space="0" w:color="auto"/>
            </w:tcBorders>
          </w:tcPr>
          <w:p w14:paraId="6B53FB6C" w14:textId="77777777" w:rsidR="00686EED" w:rsidRPr="00490FBB" w:rsidRDefault="00686EED" w:rsidP="00C40CC4">
            <w:pPr>
              <w:pStyle w:val="TableHeading"/>
              <w:jc w:val="center"/>
            </w:pPr>
          </w:p>
        </w:tc>
        <w:tc>
          <w:tcPr>
            <w:tcW w:w="1224" w:type="dxa"/>
            <w:tcBorders>
              <w:top w:val="single" w:sz="4" w:space="0" w:color="auto"/>
              <w:left w:val="nil"/>
              <w:bottom w:val="single" w:sz="4" w:space="0" w:color="auto"/>
              <w:right w:val="single" w:sz="4" w:space="0" w:color="auto"/>
            </w:tcBorders>
          </w:tcPr>
          <w:p w14:paraId="0FE152FA" w14:textId="77777777" w:rsidR="00686EED" w:rsidRPr="00490FBB" w:rsidRDefault="00686EED" w:rsidP="00C40CC4">
            <w:pPr>
              <w:pStyle w:val="TableHeading"/>
              <w:jc w:val="center"/>
            </w:pPr>
          </w:p>
        </w:tc>
      </w:tr>
      <w:bookmarkEnd w:id="21"/>
      <w:tr w:rsidR="00686EED" w:rsidRPr="00490FBB" w14:paraId="78A8F3F1" w14:textId="77777777" w:rsidTr="00130024">
        <w:trPr>
          <w:tblHeader/>
        </w:trPr>
        <w:tc>
          <w:tcPr>
            <w:tcW w:w="1298" w:type="dxa"/>
            <w:vMerge/>
            <w:tcBorders>
              <w:left w:val="single" w:sz="4" w:space="0" w:color="auto"/>
              <w:bottom w:val="single" w:sz="4" w:space="0" w:color="auto"/>
              <w:right w:val="single" w:sz="4" w:space="0" w:color="auto"/>
            </w:tcBorders>
          </w:tcPr>
          <w:p w14:paraId="6E00D947" w14:textId="57BEC7DE" w:rsidR="00686EED" w:rsidRPr="00490FBB" w:rsidRDefault="00686EED" w:rsidP="00C40CC4">
            <w:pPr>
              <w:pStyle w:val="TableHeading"/>
            </w:pPr>
          </w:p>
        </w:tc>
        <w:tc>
          <w:tcPr>
            <w:tcW w:w="2410" w:type="dxa"/>
            <w:tcBorders>
              <w:left w:val="single" w:sz="4" w:space="0" w:color="auto"/>
              <w:bottom w:val="single" w:sz="4" w:space="0" w:color="auto"/>
              <w:right w:val="single" w:sz="4" w:space="0" w:color="auto"/>
            </w:tcBorders>
          </w:tcPr>
          <w:p w14:paraId="319C788C" w14:textId="77777777" w:rsidR="00686EED" w:rsidRPr="00490FBB" w:rsidRDefault="00686EED" w:rsidP="00C40CC4">
            <w:pPr>
              <w:pStyle w:val="TableHeading"/>
              <w:jc w:val="center"/>
            </w:pPr>
            <w:r w:rsidRPr="00490FBB">
              <w:t>Inferior</w:t>
            </w:r>
          </w:p>
        </w:tc>
        <w:tc>
          <w:tcPr>
            <w:tcW w:w="2436" w:type="dxa"/>
            <w:tcBorders>
              <w:top w:val="single" w:sz="4" w:space="0" w:color="auto"/>
              <w:left w:val="single" w:sz="4" w:space="0" w:color="auto"/>
              <w:bottom w:val="single" w:sz="4" w:space="0" w:color="auto"/>
              <w:right w:val="single" w:sz="4" w:space="0" w:color="auto"/>
            </w:tcBorders>
          </w:tcPr>
          <w:p w14:paraId="5AC96128" w14:textId="77777777" w:rsidR="00686EED" w:rsidRPr="00490FBB" w:rsidRDefault="00686EED" w:rsidP="00C40CC4">
            <w:pPr>
              <w:pStyle w:val="TableHeading"/>
              <w:jc w:val="center"/>
            </w:pPr>
            <w:r w:rsidRPr="00490FBB">
              <w:t>Uncertain</w:t>
            </w:r>
            <w:r w:rsidRPr="00490FBB">
              <w:rPr>
                <w:vertAlign w:val="superscript"/>
              </w:rPr>
              <w:t>a</w:t>
            </w:r>
          </w:p>
        </w:tc>
        <w:tc>
          <w:tcPr>
            <w:tcW w:w="1958" w:type="dxa"/>
            <w:tcBorders>
              <w:top w:val="single" w:sz="4" w:space="0" w:color="auto"/>
              <w:left w:val="single" w:sz="4" w:space="0" w:color="auto"/>
              <w:bottom w:val="single" w:sz="4" w:space="0" w:color="auto"/>
              <w:right w:val="single" w:sz="4" w:space="0" w:color="auto"/>
            </w:tcBorders>
          </w:tcPr>
          <w:p w14:paraId="7AA1349D" w14:textId="4BA1ADFE" w:rsidR="00686EED" w:rsidRPr="00490FBB" w:rsidRDefault="00686EED" w:rsidP="00C40CC4">
            <w:pPr>
              <w:pStyle w:val="TableHeading"/>
              <w:jc w:val="center"/>
            </w:pPr>
            <w:r w:rsidRPr="00490FBB">
              <w:t>Noninferior</w:t>
            </w:r>
            <w:r w:rsidRPr="00490FBB">
              <w:rPr>
                <w:vertAlign w:val="superscript"/>
              </w:rPr>
              <w:t>b</w:t>
            </w:r>
          </w:p>
        </w:tc>
        <w:tc>
          <w:tcPr>
            <w:tcW w:w="1224" w:type="dxa"/>
            <w:tcBorders>
              <w:top w:val="single" w:sz="4" w:space="0" w:color="auto"/>
              <w:left w:val="single" w:sz="4" w:space="0" w:color="auto"/>
              <w:bottom w:val="single" w:sz="4" w:space="0" w:color="auto"/>
              <w:right w:val="single" w:sz="4" w:space="0" w:color="auto"/>
            </w:tcBorders>
          </w:tcPr>
          <w:p w14:paraId="156C5942" w14:textId="77777777" w:rsidR="00686EED" w:rsidRPr="00490FBB" w:rsidRDefault="00686EED" w:rsidP="00C40CC4">
            <w:pPr>
              <w:pStyle w:val="TableHeading"/>
              <w:jc w:val="center"/>
            </w:pPr>
            <w:r w:rsidRPr="00490FBB">
              <w:t>Superior</w:t>
            </w:r>
          </w:p>
        </w:tc>
      </w:tr>
      <w:tr w:rsidR="000939E0" w:rsidRPr="00490FBB" w14:paraId="1E111DC3" w14:textId="77777777" w:rsidTr="00130024">
        <w:tc>
          <w:tcPr>
            <w:tcW w:w="1298" w:type="dxa"/>
            <w:tcBorders>
              <w:top w:val="single" w:sz="4" w:space="0" w:color="auto"/>
              <w:left w:val="single" w:sz="4" w:space="0" w:color="auto"/>
              <w:bottom w:val="single" w:sz="4" w:space="0" w:color="auto"/>
              <w:right w:val="single" w:sz="4" w:space="0" w:color="auto"/>
            </w:tcBorders>
            <w:vAlign w:val="center"/>
          </w:tcPr>
          <w:p w14:paraId="04A362E2" w14:textId="77777777" w:rsidR="000939E0" w:rsidRPr="00490FBB" w:rsidRDefault="000939E0" w:rsidP="00C40CC4">
            <w:pPr>
              <w:pStyle w:val="Tabletext"/>
              <w:keepNext/>
            </w:pPr>
            <w:r w:rsidRPr="00490FBB">
              <w:t>Inferior</w:t>
            </w:r>
          </w:p>
        </w:tc>
        <w:tc>
          <w:tcPr>
            <w:tcW w:w="2410" w:type="dxa"/>
            <w:tcBorders>
              <w:top w:val="single" w:sz="4" w:space="0" w:color="auto"/>
              <w:left w:val="single" w:sz="4" w:space="0" w:color="auto"/>
              <w:bottom w:val="single" w:sz="4" w:space="0" w:color="auto"/>
              <w:right w:val="single" w:sz="4" w:space="0" w:color="auto"/>
            </w:tcBorders>
            <w:vAlign w:val="center"/>
          </w:tcPr>
          <w:p w14:paraId="0B15352C" w14:textId="77777777" w:rsidR="000939E0" w:rsidRPr="00490FBB" w:rsidRDefault="000939E0" w:rsidP="00C40CC4">
            <w:pPr>
              <w:pStyle w:val="Tabletext"/>
              <w:keepNext/>
            </w:pPr>
            <w:r w:rsidRPr="00490FBB">
              <w:t>Health forgone: need other supportive factors</w:t>
            </w:r>
          </w:p>
        </w:tc>
        <w:tc>
          <w:tcPr>
            <w:tcW w:w="2436" w:type="dxa"/>
            <w:tcBorders>
              <w:top w:val="single" w:sz="4" w:space="0" w:color="auto"/>
              <w:left w:val="single" w:sz="4" w:space="0" w:color="auto"/>
              <w:bottom w:val="single" w:sz="4" w:space="0" w:color="auto"/>
              <w:right w:val="single" w:sz="4" w:space="0" w:color="auto"/>
            </w:tcBorders>
            <w:vAlign w:val="center"/>
          </w:tcPr>
          <w:p w14:paraId="47A58DE2" w14:textId="77777777" w:rsidR="000939E0" w:rsidRPr="00490FBB" w:rsidRDefault="000939E0" w:rsidP="00C40CC4">
            <w:pPr>
              <w:pStyle w:val="Tabletext"/>
              <w:keepNext/>
            </w:pPr>
            <w:r w:rsidRPr="00490FBB">
              <w:t>Health forgone possible: need other supportive factors</w:t>
            </w:r>
          </w:p>
        </w:tc>
        <w:tc>
          <w:tcPr>
            <w:tcW w:w="1958" w:type="dxa"/>
            <w:tcBorders>
              <w:top w:val="single" w:sz="4" w:space="0" w:color="auto"/>
              <w:left w:val="single" w:sz="4" w:space="0" w:color="auto"/>
              <w:bottom w:val="single" w:sz="4" w:space="0" w:color="auto"/>
              <w:right w:val="single" w:sz="4" w:space="0" w:color="auto"/>
            </w:tcBorders>
            <w:vAlign w:val="center"/>
          </w:tcPr>
          <w:p w14:paraId="3540FA15" w14:textId="77777777" w:rsidR="000939E0" w:rsidRPr="00490FBB" w:rsidRDefault="000939E0" w:rsidP="00C40CC4">
            <w:pPr>
              <w:pStyle w:val="Tabletext"/>
              <w:keepNext/>
            </w:pPr>
            <w:r w:rsidRPr="00490FBB">
              <w:t>Health forgone: need other supportive factors</w:t>
            </w:r>
          </w:p>
        </w:tc>
        <w:tc>
          <w:tcPr>
            <w:tcW w:w="1224" w:type="dxa"/>
            <w:tcBorders>
              <w:top w:val="single" w:sz="4" w:space="0" w:color="auto"/>
              <w:left w:val="single" w:sz="4" w:space="0" w:color="auto"/>
              <w:bottom w:val="single" w:sz="4" w:space="0" w:color="auto"/>
              <w:right w:val="single" w:sz="4" w:space="0" w:color="auto"/>
            </w:tcBorders>
            <w:vAlign w:val="center"/>
          </w:tcPr>
          <w:p w14:paraId="18C6CF73" w14:textId="77777777" w:rsidR="000939E0" w:rsidRPr="00490FBB" w:rsidRDefault="000939E0" w:rsidP="00C40CC4">
            <w:pPr>
              <w:pStyle w:val="Tabletext"/>
              <w:keepNext/>
            </w:pPr>
            <w:r w:rsidRPr="00490FBB">
              <w:t>? Likely CUA</w:t>
            </w:r>
          </w:p>
        </w:tc>
      </w:tr>
      <w:tr w:rsidR="000939E0" w:rsidRPr="00490FBB" w14:paraId="463C2753" w14:textId="77777777" w:rsidTr="00130024">
        <w:tc>
          <w:tcPr>
            <w:tcW w:w="1298" w:type="dxa"/>
            <w:tcBorders>
              <w:top w:val="single" w:sz="4" w:space="0" w:color="auto"/>
              <w:left w:val="single" w:sz="4" w:space="0" w:color="auto"/>
              <w:bottom w:val="single" w:sz="4" w:space="0" w:color="auto"/>
              <w:right w:val="single" w:sz="4" w:space="0" w:color="auto"/>
            </w:tcBorders>
            <w:vAlign w:val="center"/>
          </w:tcPr>
          <w:p w14:paraId="11AF710C" w14:textId="77777777" w:rsidR="000939E0" w:rsidRPr="00490FBB" w:rsidRDefault="000939E0" w:rsidP="00C40CC4">
            <w:pPr>
              <w:pStyle w:val="Tabletext"/>
              <w:keepNext/>
            </w:pPr>
            <w:r w:rsidRPr="00490FBB">
              <w:t>Uncertain</w:t>
            </w:r>
            <w:r w:rsidRPr="00490FBB">
              <w:rPr>
                <w:vertAlign w:val="superscript"/>
              </w:rPr>
              <w:t>a</w:t>
            </w:r>
          </w:p>
        </w:tc>
        <w:tc>
          <w:tcPr>
            <w:tcW w:w="2410" w:type="dxa"/>
            <w:tcBorders>
              <w:top w:val="single" w:sz="4" w:space="0" w:color="auto"/>
              <w:left w:val="single" w:sz="4" w:space="0" w:color="auto"/>
              <w:bottom w:val="single" w:sz="4" w:space="0" w:color="auto"/>
              <w:right w:val="single" w:sz="4" w:space="0" w:color="auto"/>
            </w:tcBorders>
            <w:vAlign w:val="center"/>
          </w:tcPr>
          <w:p w14:paraId="12909D79" w14:textId="77777777" w:rsidR="000939E0" w:rsidRPr="00490FBB" w:rsidRDefault="000939E0" w:rsidP="00C40CC4">
            <w:pPr>
              <w:pStyle w:val="Tabletext"/>
              <w:keepNext/>
            </w:pPr>
            <w:r w:rsidRPr="00490FBB">
              <w:t>Health forgone possible: need other supportive factors</w:t>
            </w:r>
          </w:p>
        </w:tc>
        <w:tc>
          <w:tcPr>
            <w:tcW w:w="2436" w:type="dxa"/>
            <w:tcBorders>
              <w:top w:val="single" w:sz="4" w:space="0" w:color="auto"/>
              <w:left w:val="single" w:sz="4" w:space="0" w:color="auto"/>
              <w:bottom w:val="single" w:sz="4" w:space="0" w:color="auto"/>
              <w:right w:val="single" w:sz="4" w:space="0" w:color="auto"/>
            </w:tcBorders>
            <w:vAlign w:val="center"/>
          </w:tcPr>
          <w:p w14:paraId="50F5E2B4" w14:textId="77777777" w:rsidR="000939E0" w:rsidRPr="00490FBB" w:rsidRDefault="000939E0" w:rsidP="00C40CC4">
            <w:pPr>
              <w:pStyle w:val="Tabletext"/>
              <w:keepNext/>
            </w:pPr>
            <w:r w:rsidRPr="00490FBB">
              <w:t>?</w:t>
            </w:r>
          </w:p>
        </w:tc>
        <w:tc>
          <w:tcPr>
            <w:tcW w:w="1958" w:type="dxa"/>
            <w:tcBorders>
              <w:top w:val="single" w:sz="4" w:space="0" w:color="auto"/>
              <w:left w:val="single" w:sz="4" w:space="0" w:color="auto"/>
              <w:bottom w:val="single" w:sz="4" w:space="0" w:color="auto"/>
              <w:right w:val="single" w:sz="4" w:space="0" w:color="auto"/>
            </w:tcBorders>
            <w:vAlign w:val="center"/>
          </w:tcPr>
          <w:p w14:paraId="0406F2A1" w14:textId="77777777" w:rsidR="000939E0" w:rsidRPr="00490FBB" w:rsidRDefault="000939E0" w:rsidP="00C40CC4">
            <w:pPr>
              <w:pStyle w:val="Tabletext"/>
              <w:keepNext/>
            </w:pPr>
            <w:r w:rsidRPr="00490FBB">
              <w:t>?</w:t>
            </w:r>
          </w:p>
        </w:tc>
        <w:tc>
          <w:tcPr>
            <w:tcW w:w="1224" w:type="dxa"/>
            <w:tcBorders>
              <w:top w:val="single" w:sz="4" w:space="0" w:color="auto"/>
              <w:left w:val="single" w:sz="4" w:space="0" w:color="auto"/>
              <w:bottom w:val="single" w:sz="4" w:space="0" w:color="auto"/>
              <w:right w:val="single" w:sz="4" w:space="0" w:color="auto"/>
            </w:tcBorders>
            <w:vAlign w:val="center"/>
          </w:tcPr>
          <w:p w14:paraId="1996B8CC" w14:textId="77777777" w:rsidR="000939E0" w:rsidRPr="00490FBB" w:rsidRDefault="000939E0" w:rsidP="00C40CC4">
            <w:pPr>
              <w:pStyle w:val="Tabletext"/>
              <w:keepNext/>
            </w:pPr>
            <w:r w:rsidRPr="00490FBB">
              <w:t>? Likely CEA/CUA</w:t>
            </w:r>
          </w:p>
        </w:tc>
      </w:tr>
      <w:tr w:rsidR="000939E0" w:rsidRPr="00490FBB" w14:paraId="47335FF9" w14:textId="77777777" w:rsidTr="00130024">
        <w:tc>
          <w:tcPr>
            <w:tcW w:w="1298" w:type="dxa"/>
            <w:tcBorders>
              <w:top w:val="single" w:sz="4" w:space="0" w:color="auto"/>
              <w:left w:val="single" w:sz="4" w:space="0" w:color="auto"/>
              <w:bottom w:val="single" w:sz="4" w:space="0" w:color="auto"/>
              <w:right w:val="single" w:sz="4" w:space="0" w:color="auto"/>
            </w:tcBorders>
            <w:vAlign w:val="center"/>
          </w:tcPr>
          <w:p w14:paraId="0CBD845B" w14:textId="149CC18B" w:rsidR="000939E0" w:rsidRPr="00490FBB" w:rsidRDefault="000939E0" w:rsidP="00C40CC4">
            <w:pPr>
              <w:pStyle w:val="Tabletext"/>
              <w:keepNext/>
            </w:pPr>
            <w:r w:rsidRPr="00490FBB">
              <w:t>Noninferior</w:t>
            </w:r>
            <w:r w:rsidRPr="00490FBB">
              <w:rPr>
                <w:vertAlign w:val="superscript"/>
              </w:rPr>
              <w:t>b</w:t>
            </w:r>
          </w:p>
        </w:tc>
        <w:tc>
          <w:tcPr>
            <w:tcW w:w="2410" w:type="dxa"/>
            <w:tcBorders>
              <w:top w:val="single" w:sz="4" w:space="0" w:color="auto"/>
              <w:left w:val="single" w:sz="4" w:space="0" w:color="auto"/>
              <w:bottom w:val="single" w:sz="4" w:space="0" w:color="auto"/>
              <w:right w:val="single" w:sz="4" w:space="0" w:color="auto"/>
            </w:tcBorders>
            <w:vAlign w:val="center"/>
          </w:tcPr>
          <w:p w14:paraId="5D8B4B6F" w14:textId="77777777" w:rsidR="000939E0" w:rsidRPr="00490FBB" w:rsidRDefault="000939E0" w:rsidP="00C40CC4">
            <w:pPr>
              <w:pStyle w:val="Tabletext"/>
              <w:keepNext/>
            </w:pPr>
            <w:r w:rsidRPr="00490FBB">
              <w:t>Health forgone: need other supportive factors</w:t>
            </w:r>
          </w:p>
        </w:tc>
        <w:tc>
          <w:tcPr>
            <w:tcW w:w="2436" w:type="dxa"/>
            <w:tcBorders>
              <w:top w:val="single" w:sz="4" w:space="0" w:color="auto"/>
              <w:left w:val="single" w:sz="4" w:space="0" w:color="auto"/>
              <w:bottom w:val="single" w:sz="4" w:space="0" w:color="auto"/>
              <w:right w:val="single" w:sz="4" w:space="0" w:color="auto"/>
            </w:tcBorders>
            <w:vAlign w:val="center"/>
          </w:tcPr>
          <w:p w14:paraId="43D9B9E4" w14:textId="77777777" w:rsidR="000939E0" w:rsidRPr="00490FBB" w:rsidRDefault="000939E0" w:rsidP="00C40CC4">
            <w:pPr>
              <w:pStyle w:val="Tabletext"/>
              <w:keepNext/>
            </w:pPr>
            <w:r w:rsidRPr="00490FBB">
              <w:t>?</w:t>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14:paraId="12BD2E22" w14:textId="77777777" w:rsidR="000939E0" w:rsidRPr="00490FBB" w:rsidRDefault="000939E0" w:rsidP="00C40CC4">
            <w:pPr>
              <w:pStyle w:val="Tabletext"/>
              <w:keepNext/>
            </w:pPr>
            <w:r w:rsidRPr="00490FBB">
              <w:t>CMA</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14:paraId="7E9F7AB5" w14:textId="77777777" w:rsidR="000939E0" w:rsidRPr="00490FBB" w:rsidRDefault="000939E0" w:rsidP="00C40CC4">
            <w:pPr>
              <w:pStyle w:val="Tabletext"/>
              <w:keepNext/>
            </w:pPr>
            <w:r w:rsidRPr="00490FBB">
              <w:t>CEA/CUA</w:t>
            </w:r>
          </w:p>
        </w:tc>
      </w:tr>
      <w:tr w:rsidR="000939E0" w:rsidRPr="00490FBB" w14:paraId="41AB5715" w14:textId="77777777" w:rsidTr="00130024">
        <w:tc>
          <w:tcPr>
            <w:tcW w:w="1298" w:type="dxa"/>
            <w:tcBorders>
              <w:top w:val="single" w:sz="4" w:space="0" w:color="auto"/>
              <w:left w:val="single" w:sz="4" w:space="0" w:color="auto"/>
              <w:bottom w:val="single" w:sz="4" w:space="0" w:color="auto"/>
              <w:right w:val="single" w:sz="4" w:space="0" w:color="auto"/>
            </w:tcBorders>
            <w:vAlign w:val="center"/>
          </w:tcPr>
          <w:p w14:paraId="18F5B4CB" w14:textId="77777777" w:rsidR="000939E0" w:rsidRPr="00490FBB" w:rsidRDefault="000939E0" w:rsidP="00C40CC4">
            <w:pPr>
              <w:pStyle w:val="Tabletext"/>
              <w:keepNext/>
            </w:pPr>
            <w:r w:rsidRPr="00490FBB">
              <w:t>Superior</w:t>
            </w:r>
          </w:p>
        </w:tc>
        <w:tc>
          <w:tcPr>
            <w:tcW w:w="2410" w:type="dxa"/>
            <w:tcBorders>
              <w:top w:val="single" w:sz="4" w:space="0" w:color="auto"/>
              <w:left w:val="single" w:sz="4" w:space="0" w:color="auto"/>
              <w:bottom w:val="single" w:sz="4" w:space="0" w:color="auto"/>
              <w:right w:val="single" w:sz="4" w:space="0" w:color="auto"/>
            </w:tcBorders>
            <w:vAlign w:val="center"/>
          </w:tcPr>
          <w:p w14:paraId="2525815A" w14:textId="77777777" w:rsidR="000939E0" w:rsidRPr="00490FBB" w:rsidRDefault="000939E0" w:rsidP="00C40CC4">
            <w:pPr>
              <w:pStyle w:val="Tabletext"/>
              <w:keepNext/>
            </w:pPr>
            <w:r w:rsidRPr="00490FBB">
              <w:t>? Likely CUA</w:t>
            </w:r>
          </w:p>
        </w:tc>
        <w:tc>
          <w:tcPr>
            <w:tcW w:w="2436" w:type="dxa"/>
            <w:tcBorders>
              <w:top w:val="single" w:sz="4" w:space="0" w:color="auto"/>
              <w:left w:val="single" w:sz="4" w:space="0" w:color="auto"/>
              <w:bottom w:val="single" w:sz="4" w:space="0" w:color="auto"/>
              <w:right w:val="single" w:sz="4" w:space="0" w:color="auto"/>
            </w:tcBorders>
            <w:vAlign w:val="center"/>
          </w:tcPr>
          <w:p w14:paraId="2AE0169D" w14:textId="77777777" w:rsidR="000939E0" w:rsidRPr="00490FBB" w:rsidRDefault="000939E0" w:rsidP="00C40CC4">
            <w:pPr>
              <w:pStyle w:val="Tabletext"/>
              <w:keepNext/>
            </w:pPr>
            <w:r w:rsidRPr="00490FBB">
              <w:t>? Likely CEA/CUA</w:t>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14:paraId="71D0525C" w14:textId="77777777" w:rsidR="000939E0" w:rsidRPr="00490FBB" w:rsidRDefault="000939E0" w:rsidP="00C40CC4">
            <w:pPr>
              <w:pStyle w:val="Tabletext"/>
              <w:keepNext/>
            </w:pPr>
            <w:r w:rsidRPr="00490FBB">
              <w:t>CEA/CUA</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14:paraId="5FF47EA5" w14:textId="77777777" w:rsidR="000939E0" w:rsidRPr="00490FBB" w:rsidRDefault="000939E0" w:rsidP="00C40CC4">
            <w:pPr>
              <w:pStyle w:val="Tabletext"/>
              <w:keepNext/>
            </w:pPr>
            <w:r w:rsidRPr="00490FBB">
              <w:t>CEA/CUA</w:t>
            </w:r>
          </w:p>
        </w:tc>
      </w:tr>
    </w:tbl>
    <w:p w14:paraId="6538A3FB" w14:textId="23DDB4ED" w:rsidR="000939E0" w:rsidRPr="00490FBB" w:rsidRDefault="000939E0" w:rsidP="00130024">
      <w:pPr>
        <w:pStyle w:val="Tablenotes"/>
        <w:keepNext/>
        <w:spacing w:before="120"/>
        <w:contextualSpacing/>
        <w:rPr>
          <w:szCs w:val="18"/>
        </w:rPr>
      </w:pPr>
      <w:r w:rsidRPr="00490FBB">
        <w:rPr>
          <w:szCs w:val="18"/>
        </w:rPr>
        <w:t>CEA</w:t>
      </w:r>
      <w:r w:rsidR="00653A56">
        <w:rPr>
          <w:szCs w:val="18"/>
        </w:rPr>
        <w:t xml:space="preserve"> </w:t>
      </w:r>
      <w:r w:rsidRPr="00490FBB">
        <w:rPr>
          <w:szCs w:val="18"/>
        </w:rPr>
        <w:t>=</w:t>
      </w:r>
      <w:r w:rsidR="00653A56">
        <w:rPr>
          <w:szCs w:val="18"/>
        </w:rPr>
        <w:t xml:space="preserve"> </w:t>
      </w:r>
      <w:r w:rsidRPr="00490FBB">
        <w:rPr>
          <w:szCs w:val="18"/>
        </w:rPr>
        <w:t>cost-effectiveness analysis; CMA</w:t>
      </w:r>
      <w:r w:rsidR="00653A56">
        <w:rPr>
          <w:szCs w:val="18"/>
        </w:rPr>
        <w:t xml:space="preserve"> </w:t>
      </w:r>
      <w:r w:rsidRPr="00490FBB">
        <w:rPr>
          <w:szCs w:val="18"/>
        </w:rPr>
        <w:t>=</w:t>
      </w:r>
      <w:r w:rsidR="00653A56">
        <w:rPr>
          <w:szCs w:val="18"/>
        </w:rPr>
        <w:t xml:space="preserve"> </w:t>
      </w:r>
      <w:r w:rsidRPr="00490FBB">
        <w:rPr>
          <w:szCs w:val="18"/>
        </w:rPr>
        <w:t>cost-minimisation analysis; CUA</w:t>
      </w:r>
      <w:r w:rsidR="00653A56">
        <w:rPr>
          <w:szCs w:val="18"/>
        </w:rPr>
        <w:t xml:space="preserve"> </w:t>
      </w:r>
      <w:r w:rsidRPr="00490FBB">
        <w:rPr>
          <w:szCs w:val="18"/>
        </w:rPr>
        <w:t>=</w:t>
      </w:r>
      <w:r w:rsidR="00653A56">
        <w:rPr>
          <w:szCs w:val="18"/>
        </w:rPr>
        <w:t xml:space="preserve"> </w:t>
      </w:r>
      <w:r w:rsidRPr="00490FBB">
        <w:rPr>
          <w:szCs w:val="18"/>
        </w:rPr>
        <w:t>cost-utility analysis</w:t>
      </w:r>
      <w:r w:rsidR="00653A56">
        <w:rPr>
          <w:szCs w:val="18"/>
        </w:rPr>
        <w:t>.</w:t>
      </w:r>
    </w:p>
    <w:p w14:paraId="48F7CED7" w14:textId="2D9D5C14" w:rsidR="000939E0" w:rsidRPr="00490FBB" w:rsidRDefault="000939E0" w:rsidP="00130024">
      <w:pPr>
        <w:pStyle w:val="Tablenotes"/>
        <w:keepNext/>
        <w:contextualSpacing/>
        <w:rPr>
          <w:b/>
          <w:szCs w:val="18"/>
        </w:rPr>
      </w:pPr>
      <w:r w:rsidRPr="00490FBB">
        <w:rPr>
          <w:szCs w:val="18"/>
        </w:rPr>
        <w:t>? = reflect uncertainties and any identified health trade-offs in the economic evaluation, as a minimum in a cost-consequences analysis</w:t>
      </w:r>
      <w:r w:rsidR="00653A56">
        <w:rPr>
          <w:szCs w:val="18"/>
        </w:rPr>
        <w:t>.</w:t>
      </w:r>
    </w:p>
    <w:p w14:paraId="65C6F534" w14:textId="58FE0545" w:rsidR="000939E0" w:rsidRPr="00490FBB" w:rsidRDefault="000939E0" w:rsidP="00130024">
      <w:pPr>
        <w:pStyle w:val="Tablenotes"/>
        <w:keepNext/>
        <w:contextualSpacing/>
        <w:rPr>
          <w:b/>
          <w:szCs w:val="18"/>
        </w:rPr>
      </w:pPr>
      <w:r w:rsidRPr="00490FBB">
        <w:rPr>
          <w:szCs w:val="18"/>
          <w:vertAlign w:val="superscript"/>
        </w:rPr>
        <w:t>a</w:t>
      </w:r>
      <w:r w:rsidRPr="00490FBB">
        <w:rPr>
          <w:szCs w:val="18"/>
        </w:rPr>
        <w:t> ‘Uncertainty’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w:t>
      </w:r>
      <w:r w:rsidR="00653A56">
        <w:rPr>
          <w:szCs w:val="18"/>
        </w:rPr>
        <w:t>.</w:t>
      </w:r>
    </w:p>
    <w:p w14:paraId="02D378A6" w14:textId="05C75329" w:rsidR="001F78CE" w:rsidRDefault="000939E0" w:rsidP="006803BD">
      <w:pPr>
        <w:pStyle w:val="Tablenotes"/>
        <w:rPr>
          <w:szCs w:val="18"/>
        </w:rPr>
      </w:pPr>
      <w:r w:rsidRPr="00490FBB">
        <w:rPr>
          <w:szCs w:val="18"/>
          <w:vertAlign w:val="superscript"/>
        </w:rPr>
        <w:t>b</w:t>
      </w:r>
      <w:r w:rsidRPr="00490FBB">
        <w:rPr>
          <w:szCs w:val="18"/>
        </w:rPr>
        <w:t> An adequate assessment of ‘noninferiority’ is the preferred basis for demonstrating equivalence</w:t>
      </w:r>
      <w:r w:rsidR="00653A56">
        <w:rPr>
          <w:szCs w:val="18"/>
        </w:rPr>
        <w:t>.</w:t>
      </w:r>
    </w:p>
    <w:p w14:paraId="047E4738" w14:textId="1D501EE9" w:rsidR="00D73332" w:rsidRDefault="00D73332" w:rsidP="00DE762F">
      <w:pPr>
        <w:pStyle w:val="Heading2"/>
      </w:pPr>
      <w:bookmarkStart w:id="22" w:name="_Ref148682215"/>
      <w:r w:rsidRPr="00DE762F">
        <w:lastRenderedPageBreak/>
        <w:t>Propos</w:t>
      </w:r>
      <w:r w:rsidR="000D1FCF" w:rsidRPr="00DE762F">
        <w:t>al for public funding</w:t>
      </w:r>
      <w:bookmarkEnd w:id="22"/>
    </w:p>
    <w:p w14:paraId="6CC29A41" w14:textId="77777777" w:rsidR="00F53DD9" w:rsidRDefault="00F53DD9" w:rsidP="00F53DD9">
      <w:pPr>
        <w:spacing w:after="0" w:line="23" w:lineRule="atLeast"/>
        <w:rPr>
          <w:rFonts w:asciiTheme="minorHAnsi" w:hAnsiTheme="minorHAnsi" w:cstheme="minorHAnsi"/>
        </w:rPr>
      </w:pPr>
    </w:p>
    <w:p w14:paraId="35AE5185" w14:textId="2541A12A" w:rsidR="002F3E40" w:rsidRDefault="00A571C6" w:rsidP="00A571C6">
      <w:r>
        <w:t>The applicant propose</w:t>
      </w:r>
      <w:r w:rsidR="003532E1">
        <w:t>d the</w:t>
      </w:r>
      <w:r>
        <w:t xml:space="preserve"> public </w:t>
      </w:r>
      <w:r w:rsidR="00715F52">
        <w:t xml:space="preserve">funding </w:t>
      </w:r>
      <w:r>
        <w:t xml:space="preserve">of </w:t>
      </w:r>
      <w:r w:rsidR="003532E1" w:rsidRPr="003532E1">
        <w:rPr>
          <w:i/>
          <w:iCs/>
        </w:rPr>
        <w:t>DPYD</w:t>
      </w:r>
      <w:r w:rsidR="003532E1">
        <w:t xml:space="preserve"> genotyping targeting </w:t>
      </w:r>
      <w:r w:rsidR="00BE06BF">
        <w:t xml:space="preserve">at least </w:t>
      </w:r>
      <w:r>
        <w:t xml:space="preserve">four </w:t>
      </w:r>
      <w:r w:rsidRPr="00485A11">
        <w:rPr>
          <w:i/>
          <w:iCs/>
        </w:rPr>
        <w:t>DPYD</w:t>
      </w:r>
      <w:r>
        <w:t xml:space="preserve"> </w:t>
      </w:r>
      <w:r w:rsidR="003532E1">
        <w:t xml:space="preserve">gene </w:t>
      </w:r>
      <w:r>
        <w:t>variants on the MBS.</w:t>
      </w:r>
    </w:p>
    <w:p w14:paraId="485A0E18" w14:textId="58FFC3CC" w:rsidR="00CA03ED" w:rsidRDefault="006E3001" w:rsidP="00A571C6">
      <w:r>
        <w:t>Searches conducted during the PICO development stage did not identify any relevant in-progress applications with the Medical Services Advisory Committee or the Pharmaceutical Benefits Advisory Committee.</w:t>
      </w:r>
    </w:p>
    <w:p w14:paraId="38F73C37" w14:textId="701C0333" w:rsidR="00A21640" w:rsidRDefault="00CA03ED" w:rsidP="00130024">
      <w:pPr>
        <w:spacing w:after="120"/>
        <w:ind w:left="-3"/>
      </w:pPr>
      <w:r>
        <w:fldChar w:fldCharType="begin"/>
      </w:r>
      <w:r>
        <w:instrText xml:space="preserve"> REF _Ref149484227 \h </w:instrText>
      </w:r>
      <w:r>
        <w:fldChar w:fldCharType="separate"/>
      </w:r>
      <w:r w:rsidR="006943E8">
        <w:t xml:space="preserve">Table </w:t>
      </w:r>
      <w:r w:rsidR="006943E8">
        <w:rPr>
          <w:noProof/>
        </w:rPr>
        <w:t>6</w:t>
      </w:r>
      <w:r>
        <w:fldChar w:fldCharType="end"/>
      </w:r>
      <w:r>
        <w:t xml:space="preserve"> presents the proposed MBS item descript</w:t>
      </w:r>
      <w:r w:rsidR="003F480E">
        <w:t>or</w:t>
      </w:r>
      <w:r>
        <w:t xml:space="preserve"> </w:t>
      </w:r>
      <w:r w:rsidR="003F480E">
        <w:t xml:space="preserve">from </w:t>
      </w:r>
      <w:r>
        <w:t>the application</w:t>
      </w:r>
      <w:r w:rsidR="000D181C">
        <w:t xml:space="preserve"> form</w:t>
      </w:r>
      <w:r w:rsidR="00036E7A">
        <w:t xml:space="preserve"> </w:t>
      </w:r>
      <w:r w:rsidR="00036E7A">
        <w:rPr>
          <w:i/>
          <w:iCs/>
        </w:rPr>
        <w:t>with modifications to reflect PASC’s advice</w:t>
      </w:r>
      <w:r>
        <w:t xml:space="preserve">. </w:t>
      </w:r>
      <w:r w:rsidR="00BE06BF">
        <w:t xml:space="preserve">The proposed </w:t>
      </w:r>
      <w:r w:rsidR="0019715B">
        <w:t xml:space="preserve">MBS </w:t>
      </w:r>
      <w:r w:rsidR="00BE06BF">
        <w:t xml:space="preserve">fee for </w:t>
      </w:r>
      <w:r w:rsidR="0019715B" w:rsidRPr="00130024">
        <w:rPr>
          <w:i/>
          <w:iCs/>
        </w:rPr>
        <w:t>DPYD</w:t>
      </w:r>
      <w:r w:rsidR="0019715B" w:rsidRPr="0019715B">
        <w:t xml:space="preserve"> genotyping </w:t>
      </w:r>
      <w:r>
        <w:t>wa</w:t>
      </w:r>
      <w:r w:rsidR="00BE06BF">
        <w:t>s $188</w:t>
      </w:r>
      <w:r w:rsidR="00BE06BF" w:rsidRPr="00C91386">
        <w:t xml:space="preserve">. </w:t>
      </w:r>
      <w:r w:rsidR="0019715B" w:rsidRPr="007E4189">
        <w:t xml:space="preserve">The applicant </w:t>
      </w:r>
      <w:r w:rsidR="00715F52" w:rsidRPr="007E4189">
        <w:t>advised</w:t>
      </w:r>
      <w:r w:rsidR="00130024" w:rsidRPr="007E4189">
        <w:t xml:space="preserve"> </w:t>
      </w:r>
      <w:r w:rsidR="008435A7" w:rsidRPr="007E4189">
        <w:t xml:space="preserve">that the proposed </w:t>
      </w:r>
      <w:r w:rsidR="003532E1" w:rsidRPr="007E4189">
        <w:t>fee</w:t>
      </w:r>
      <w:r w:rsidR="008435A7" w:rsidRPr="007E4189">
        <w:t xml:space="preserve"> include</w:t>
      </w:r>
      <w:r w:rsidRPr="007E4189">
        <w:t>d</w:t>
      </w:r>
      <w:r w:rsidR="00A21640" w:rsidRPr="007E4189">
        <w:t xml:space="preserve"> </w:t>
      </w:r>
      <w:r w:rsidR="0019715B" w:rsidRPr="007E4189">
        <w:t xml:space="preserve">a </w:t>
      </w:r>
      <w:r w:rsidR="008435A7" w:rsidRPr="007E4189">
        <w:t>commercially available kit, specimen collection</w:t>
      </w:r>
      <w:r w:rsidR="0019715B" w:rsidRPr="007E4189">
        <w:t xml:space="preserve"> and</w:t>
      </w:r>
      <w:r w:rsidR="008435A7" w:rsidRPr="007E4189">
        <w:t xml:space="preserve"> transportation</w:t>
      </w:r>
      <w:r w:rsidR="00BE06BF" w:rsidRPr="007E4189">
        <w:t>,</w:t>
      </w:r>
      <w:r w:rsidR="008435A7" w:rsidRPr="007E4189">
        <w:t xml:space="preserve"> </w:t>
      </w:r>
      <w:r w:rsidR="00A21640" w:rsidRPr="007E4189">
        <w:t>sample processing</w:t>
      </w:r>
      <w:r w:rsidR="0019715B" w:rsidRPr="007E4189">
        <w:t xml:space="preserve"> and </w:t>
      </w:r>
      <w:r w:rsidR="00A21640" w:rsidRPr="007E4189">
        <w:t>consumables</w:t>
      </w:r>
      <w:r w:rsidR="00BE06BF" w:rsidRPr="007E4189">
        <w:t>,</w:t>
      </w:r>
      <w:r w:rsidR="0019715B" w:rsidRPr="007E4189">
        <w:t xml:space="preserve"> </w:t>
      </w:r>
      <w:r w:rsidR="00A21640" w:rsidRPr="007E4189">
        <w:t>technician labour</w:t>
      </w:r>
      <w:r w:rsidR="00BE06BF" w:rsidRPr="007E4189">
        <w:t>,</w:t>
      </w:r>
      <w:r w:rsidR="0019715B" w:rsidRPr="007E4189">
        <w:t xml:space="preserve"> </w:t>
      </w:r>
      <w:r w:rsidR="00A21640" w:rsidRPr="007E4189">
        <w:t>genomic analysis, interpretation and report generation, and</w:t>
      </w:r>
      <w:r w:rsidR="0019715B" w:rsidRPr="007E4189">
        <w:t xml:space="preserve"> </w:t>
      </w:r>
      <w:r w:rsidR="008435A7" w:rsidRPr="007E4189">
        <w:t>pre-analytical steps required such as DNA extraction</w:t>
      </w:r>
      <w:r w:rsidRPr="007E4189">
        <w:t xml:space="preserve"> (pre-PASC teleconference, 12 October 2023)</w:t>
      </w:r>
      <w:r w:rsidR="008435A7" w:rsidRPr="00C91386">
        <w:t>.</w:t>
      </w:r>
      <w:r w:rsidR="00A21640">
        <w:t xml:space="preserve"> </w:t>
      </w:r>
    </w:p>
    <w:p w14:paraId="2E8E9DC6" w14:textId="41C72FE7" w:rsidR="004A142F" w:rsidRDefault="004A142F" w:rsidP="00C70607">
      <w:pPr>
        <w:pStyle w:val="Caption"/>
      </w:pPr>
      <w:bookmarkStart w:id="23" w:name="_Ref149484227"/>
      <w:r>
        <w:t xml:space="preserve">Table </w:t>
      </w:r>
      <w:r>
        <w:fldChar w:fldCharType="begin"/>
      </w:r>
      <w:r>
        <w:instrText xml:space="preserve"> SEQ Table \* ARABIC </w:instrText>
      </w:r>
      <w:r>
        <w:fldChar w:fldCharType="separate"/>
      </w:r>
      <w:r w:rsidR="006943E8">
        <w:rPr>
          <w:noProof/>
        </w:rPr>
        <w:t>6</w:t>
      </w:r>
      <w:r>
        <w:fldChar w:fldCharType="end"/>
      </w:r>
      <w:bookmarkEnd w:id="23"/>
      <w:r>
        <w:tab/>
        <w:t>Proposed MBS item descriptor</w:t>
      </w:r>
      <w:r w:rsidR="003532E1">
        <w:t xml:space="preserve"> </w:t>
      </w:r>
      <w:r w:rsidR="002E3A23">
        <w:t>incorporating</w:t>
      </w:r>
      <w:r w:rsidR="00036E7A">
        <w:t xml:space="preserve"> PASC’s</w:t>
      </w:r>
      <w:r w:rsidR="00DC4AAB">
        <w:t xml:space="preserve"> advice</w:t>
      </w:r>
    </w:p>
    <w:tbl>
      <w:tblPr>
        <w:tblStyle w:val="TableGrid"/>
        <w:tblW w:w="0" w:type="auto"/>
        <w:tblInd w:w="0" w:type="dxa"/>
        <w:tblLook w:val="04A0" w:firstRow="1" w:lastRow="0" w:firstColumn="1" w:lastColumn="0" w:noHBand="0" w:noVBand="1"/>
        <w:tblCaption w:val="Table 6 Proposed Item Descriptor Table"/>
        <w:tblDescription w:val="The table has only one column. The proposed descriptor is for Category 6. The category is for Pathology services Group P7 Genetics. The tem descriptor for item AAAA is for genetic testing using Polymerase Chain Reaction to identify genetic variants of the DPYD gene that can lead to reduced or completely absent dihydropyrimidine dehydrogenase activity. Genotyping of a patient for at least four DPYD variants prior to the initiation of chemotherapy with a fluoropyrimidine, administered either orally or intravenously, by or at the request of a medical specialist or consultant physician. &#10;The variants analysed must include c.1905+1G&gt;A, c.1679T&gt;G, c.2846A&gt;T, 1129-5923C&gt;G or c.1236G&gt;A. The test will be once per lifetime. &#10;The proposed fee for DPYD genotyping is $188."/>
      </w:tblPr>
      <w:tblGrid>
        <w:gridCol w:w="9242"/>
      </w:tblGrid>
      <w:tr w:rsidR="002F3E40" w:rsidRPr="00CA03ED" w14:paraId="4034848D" w14:textId="77777777" w:rsidTr="1006DA23">
        <w:trPr>
          <w:cantSplit/>
          <w:tblHeader/>
        </w:trPr>
        <w:tc>
          <w:tcPr>
            <w:tcW w:w="9242" w:type="dxa"/>
            <w:tcBorders>
              <w:top w:val="single" w:sz="4" w:space="0" w:color="auto"/>
              <w:left w:val="single" w:sz="4" w:space="0" w:color="auto"/>
              <w:bottom w:val="single" w:sz="4" w:space="0" w:color="auto"/>
              <w:right w:val="single" w:sz="4" w:space="0" w:color="auto"/>
            </w:tcBorders>
            <w:hideMark/>
          </w:tcPr>
          <w:p w14:paraId="171FF631" w14:textId="6795802A" w:rsidR="002F3E40" w:rsidRPr="00130024" w:rsidRDefault="002F3E40" w:rsidP="00BA5FED">
            <w:pPr>
              <w:keepNext/>
              <w:spacing w:before="40" w:after="40" w:line="240" w:lineRule="auto"/>
              <w:rPr>
                <w:rFonts w:ascii="Arial Narrow" w:hAnsi="Arial Narrow"/>
                <w:b/>
                <w:bCs/>
                <w:sz w:val="20"/>
                <w:szCs w:val="20"/>
              </w:rPr>
            </w:pPr>
            <w:r w:rsidRPr="00130024">
              <w:rPr>
                <w:rFonts w:ascii="Arial Narrow" w:hAnsi="Arial Narrow"/>
                <w:b/>
                <w:bCs/>
                <w:sz w:val="20"/>
                <w:szCs w:val="20"/>
              </w:rPr>
              <w:t xml:space="preserve">Category </w:t>
            </w:r>
            <w:r w:rsidR="001C6678" w:rsidRPr="00130024">
              <w:rPr>
                <w:rFonts w:ascii="Arial Narrow" w:hAnsi="Arial Narrow"/>
                <w:b/>
                <w:bCs/>
                <w:sz w:val="20"/>
                <w:szCs w:val="20"/>
              </w:rPr>
              <w:t>6</w:t>
            </w:r>
            <w:r w:rsidRPr="00130024">
              <w:rPr>
                <w:rFonts w:ascii="Arial Narrow" w:hAnsi="Arial Narrow"/>
                <w:b/>
                <w:bCs/>
                <w:sz w:val="20"/>
                <w:szCs w:val="20"/>
              </w:rPr>
              <w:t xml:space="preserve"> – </w:t>
            </w:r>
            <w:r w:rsidR="000E3FFF" w:rsidRPr="00130024">
              <w:rPr>
                <w:rFonts w:ascii="Arial Narrow" w:hAnsi="Arial Narrow"/>
                <w:b/>
                <w:bCs/>
                <w:sz w:val="20"/>
                <w:szCs w:val="20"/>
              </w:rPr>
              <w:t>PATHOLOGY SERVICES</w:t>
            </w:r>
            <w:r w:rsidR="00911C13" w:rsidRPr="00130024">
              <w:rPr>
                <w:rFonts w:ascii="Arial Narrow" w:hAnsi="Arial Narrow"/>
                <w:b/>
                <w:bCs/>
                <w:sz w:val="20"/>
                <w:szCs w:val="20"/>
              </w:rPr>
              <w:t xml:space="preserve"> </w:t>
            </w:r>
            <w:r w:rsidR="00F23908">
              <w:rPr>
                <w:rFonts w:ascii="Arial Narrow" w:hAnsi="Arial Narrow"/>
                <w:b/>
                <w:bCs/>
                <w:sz w:val="20"/>
                <w:szCs w:val="20"/>
              </w:rPr>
              <w:t xml:space="preserve">                                                                                                 </w:t>
            </w:r>
            <w:r w:rsidR="00911C13" w:rsidRPr="00130024">
              <w:rPr>
                <w:rFonts w:ascii="Arial Narrow" w:hAnsi="Arial Narrow"/>
                <w:b/>
                <w:bCs/>
                <w:sz w:val="20"/>
                <w:szCs w:val="20"/>
              </w:rPr>
              <w:t xml:space="preserve">Group P7 </w:t>
            </w:r>
            <w:r w:rsidR="00105718">
              <w:rPr>
                <w:rFonts w:ascii="Arial Narrow" w:hAnsi="Arial Narrow"/>
                <w:b/>
                <w:bCs/>
                <w:sz w:val="20"/>
                <w:szCs w:val="20"/>
              </w:rPr>
              <w:t>–</w:t>
            </w:r>
            <w:r w:rsidR="00911C13" w:rsidRPr="00130024">
              <w:rPr>
                <w:rFonts w:ascii="Arial Narrow" w:hAnsi="Arial Narrow"/>
                <w:b/>
                <w:bCs/>
                <w:sz w:val="20"/>
                <w:szCs w:val="20"/>
              </w:rPr>
              <w:t xml:space="preserve"> Genetics</w:t>
            </w:r>
          </w:p>
        </w:tc>
      </w:tr>
      <w:tr w:rsidR="002F3E40" w:rsidRPr="005771DC" w14:paraId="028C0CFB" w14:textId="77777777" w:rsidTr="1006DA23">
        <w:trPr>
          <w:cantSplit/>
          <w:tblHeader/>
        </w:trPr>
        <w:tc>
          <w:tcPr>
            <w:tcW w:w="9242" w:type="dxa"/>
            <w:tcBorders>
              <w:top w:val="single" w:sz="4" w:space="0" w:color="auto"/>
              <w:left w:val="single" w:sz="4" w:space="0" w:color="auto"/>
              <w:bottom w:val="single" w:sz="4" w:space="0" w:color="auto"/>
              <w:right w:val="single" w:sz="4" w:space="0" w:color="auto"/>
            </w:tcBorders>
          </w:tcPr>
          <w:p w14:paraId="39CDEB64" w14:textId="20F716F2" w:rsidR="002F3E40" w:rsidRPr="00DE762F" w:rsidRDefault="000D1FCF" w:rsidP="00BA5FED">
            <w:pPr>
              <w:keepNext/>
              <w:spacing w:before="120" w:after="120" w:line="240" w:lineRule="auto"/>
              <w:rPr>
                <w:rFonts w:ascii="Arial Narrow" w:hAnsi="Arial Narrow"/>
                <w:sz w:val="20"/>
                <w:szCs w:val="20"/>
              </w:rPr>
            </w:pPr>
            <w:r w:rsidRPr="00DE762F">
              <w:rPr>
                <w:rFonts w:ascii="Arial Narrow" w:hAnsi="Arial Narrow"/>
                <w:sz w:val="20"/>
                <w:szCs w:val="20"/>
              </w:rPr>
              <w:t xml:space="preserve">MBS item </w:t>
            </w:r>
            <w:r w:rsidR="000E3FFF">
              <w:rPr>
                <w:rFonts w:ascii="Arial Narrow" w:hAnsi="Arial Narrow"/>
                <w:sz w:val="20"/>
                <w:szCs w:val="20"/>
              </w:rPr>
              <w:t>AAAAA</w:t>
            </w:r>
          </w:p>
          <w:p w14:paraId="2C5A1624" w14:textId="5EF8DCF2" w:rsidR="00BD209E" w:rsidRPr="00BD209E" w:rsidRDefault="001C6678" w:rsidP="00BA5FED">
            <w:pPr>
              <w:keepNext/>
              <w:spacing w:before="120" w:after="120" w:line="240" w:lineRule="auto"/>
              <w:rPr>
                <w:rFonts w:ascii="Arial Narrow" w:hAnsi="Arial Narrow"/>
                <w:sz w:val="20"/>
                <w:szCs w:val="20"/>
              </w:rPr>
            </w:pPr>
            <w:r>
              <w:rPr>
                <w:rFonts w:ascii="Arial Narrow" w:hAnsi="Arial Narrow"/>
                <w:sz w:val="20"/>
                <w:szCs w:val="20"/>
              </w:rPr>
              <w:t xml:space="preserve">Genetic </w:t>
            </w:r>
            <w:r w:rsidRPr="00BD209E">
              <w:rPr>
                <w:rFonts w:ascii="Arial Narrow" w:hAnsi="Arial Narrow"/>
                <w:sz w:val="20"/>
                <w:szCs w:val="20"/>
              </w:rPr>
              <w:t xml:space="preserve">testing </w:t>
            </w:r>
            <w:r w:rsidR="00AC1024" w:rsidRPr="00CE120E">
              <w:rPr>
                <w:rFonts w:ascii="Arial Narrow" w:hAnsi="Arial Narrow"/>
                <w:sz w:val="20"/>
                <w:szCs w:val="20"/>
              </w:rPr>
              <w:t xml:space="preserve">for </w:t>
            </w:r>
            <w:r w:rsidR="74862C8E" w:rsidRPr="0D630ABE">
              <w:rPr>
                <w:rFonts w:ascii="Arial Narrow" w:hAnsi="Arial Narrow"/>
                <w:sz w:val="20"/>
                <w:szCs w:val="20"/>
              </w:rPr>
              <w:t>four</w:t>
            </w:r>
            <w:r w:rsidR="00AC1024" w:rsidRPr="00BA5FED">
              <w:rPr>
                <w:rFonts w:ascii="Arial Narrow" w:hAnsi="Arial Narrow"/>
                <w:sz w:val="20"/>
                <w:szCs w:val="20"/>
              </w:rPr>
              <w:t xml:space="preserve"> or more </w:t>
            </w:r>
            <w:r>
              <w:rPr>
                <w:rFonts w:ascii="Arial Narrow" w:hAnsi="Arial Narrow"/>
                <w:sz w:val="20"/>
                <w:szCs w:val="20"/>
              </w:rPr>
              <w:t xml:space="preserve">variants </w:t>
            </w:r>
            <w:r w:rsidR="00BD209E">
              <w:rPr>
                <w:rFonts w:ascii="Arial Narrow" w:hAnsi="Arial Narrow"/>
                <w:sz w:val="20"/>
                <w:szCs w:val="20"/>
              </w:rPr>
              <w:t xml:space="preserve">in </w:t>
            </w:r>
            <w:r>
              <w:rPr>
                <w:rFonts w:ascii="Arial Narrow" w:hAnsi="Arial Narrow"/>
                <w:sz w:val="20"/>
                <w:szCs w:val="20"/>
              </w:rPr>
              <w:t xml:space="preserve">the </w:t>
            </w:r>
            <w:r w:rsidRPr="002F6647">
              <w:rPr>
                <w:rFonts w:ascii="Arial Narrow" w:hAnsi="Arial Narrow"/>
                <w:i/>
                <w:iCs/>
                <w:sz w:val="20"/>
                <w:szCs w:val="20"/>
              </w:rPr>
              <w:t>DPYD</w:t>
            </w:r>
            <w:r>
              <w:rPr>
                <w:rFonts w:ascii="Arial Narrow" w:hAnsi="Arial Narrow"/>
                <w:sz w:val="20"/>
                <w:szCs w:val="20"/>
              </w:rPr>
              <w:t xml:space="preserve"> gene </w:t>
            </w:r>
            <w:r w:rsidR="00BD209E" w:rsidRPr="00BD209E">
              <w:rPr>
                <w:rFonts w:ascii="Arial Narrow" w:hAnsi="Arial Narrow"/>
                <w:sz w:val="20"/>
                <w:szCs w:val="20"/>
              </w:rPr>
              <w:t>to predict fluoropyrimidine-induced toxicity in a patient, where:</w:t>
            </w:r>
          </w:p>
          <w:p w14:paraId="119F3158" w14:textId="24E33FA2" w:rsidR="004F1B8D" w:rsidRDefault="000A0AC9" w:rsidP="00213D2A">
            <w:pPr>
              <w:pStyle w:val="ListParagraph"/>
              <w:keepNext/>
              <w:numPr>
                <w:ilvl w:val="0"/>
                <w:numId w:val="21"/>
              </w:numPr>
              <w:spacing w:before="120" w:after="120" w:line="240" w:lineRule="auto"/>
              <w:rPr>
                <w:rFonts w:ascii="Arial Narrow" w:hAnsi="Arial Narrow"/>
                <w:sz w:val="20"/>
                <w:szCs w:val="20"/>
              </w:rPr>
            </w:pPr>
            <w:r>
              <w:rPr>
                <w:rFonts w:ascii="Arial Narrow" w:hAnsi="Arial Narrow"/>
                <w:sz w:val="20"/>
                <w:szCs w:val="20"/>
              </w:rPr>
              <w:t>t</w:t>
            </w:r>
            <w:r w:rsidR="00BD209E" w:rsidRPr="00CE120E">
              <w:rPr>
                <w:rFonts w:ascii="Arial Narrow" w:hAnsi="Arial Narrow"/>
                <w:sz w:val="20"/>
                <w:szCs w:val="20"/>
              </w:rPr>
              <w:t>he service is requested by a specialist or consultant physician; and</w:t>
            </w:r>
          </w:p>
          <w:p w14:paraId="513A0660" w14:textId="76440FE5" w:rsidR="004F1B8D" w:rsidRDefault="000A0AC9" w:rsidP="00213D2A">
            <w:pPr>
              <w:pStyle w:val="ListParagraph"/>
              <w:keepNext/>
              <w:numPr>
                <w:ilvl w:val="0"/>
                <w:numId w:val="21"/>
              </w:numPr>
              <w:spacing w:before="120" w:after="120" w:line="240" w:lineRule="auto"/>
              <w:rPr>
                <w:rFonts w:ascii="Arial Narrow" w:hAnsi="Arial Narrow"/>
                <w:sz w:val="20"/>
                <w:szCs w:val="20"/>
              </w:rPr>
            </w:pPr>
            <w:r w:rsidRPr="52294686">
              <w:rPr>
                <w:rFonts w:ascii="Arial Narrow" w:hAnsi="Arial Narrow"/>
                <w:sz w:val="20"/>
                <w:szCs w:val="20"/>
              </w:rPr>
              <w:t>t</w:t>
            </w:r>
            <w:r w:rsidR="00BD209E" w:rsidRPr="52294686">
              <w:rPr>
                <w:rFonts w:ascii="Arial Narrow" w:hAnsi="Arial Narrow"/>
                <w:sz w:val="20"/>
                <w:szCs w:val="20"/>
              </w:rPr>
              <w:t>he service is conducted prior to the initiation of chemotherapy</w:t>
            </w:r>
            <w:r w:rsidR="4C6AC8FA" w:rsidRPr="52294686">
              <w:rPr>
                <w:rFonts w:ascii="Arial Narrow" w:hAnsi="Arial Narrow"/>
                <w:sz w:val="20"/>
                <w:szCs w:val="20"/>
              </w:rPr>
              <w:t>,</w:t>
            </w:r>
            <w:r w:rsidR="00BD209E" w:rsidRPr="52294686">
              <w:rPr>
                <w:rFonts w:ascii="Arial Narrow" w:hAnsi="Arial Narrow"/>
                <w:sz w:val="20"/>
                <w:szCs w:val="20"/>
              </w:rPr>
              <w:t xml:space="preserve"> </w:t>
            </w:r>
            <w:r w:rsidR="00215F3B" w:rsidRPr="52294686">
              <w:rPr>
                <w:rFonts w:ascii="Arial Narrow" w:hAnsi="Arial Narrow"/>
                <w:sz w:val="20"/>
                <w:szCs w:val="20"/>
              </w:rPr>
              <w:t>or radio-sensitisation</w:t>
            </w:r>
            <w:r w:rsidR="25FBC2CA" w:rsidRPr="52294686">
              <w:rPr>
                <w:rFonts w:ascii="Arial Narrow" w:hAnsi="Arial Narrow"/>
                <w:sz w:val="20"/>
                <w:szCs w:val="20"/>
              </w:rPr>
              <w:t>,</w:t>
            </w:r>
            <w:r w:rsidR="00215F3B" w:rsidRPr="52294686">
              <w:rPr>
                <w:rFonts w:ascii="Arial Narrow" w:hAnsi="Arial Narrow"/>
                <w:sz w:val="20"/>
                <w:szCs w:val="20"/>
              </w:rPr>
              <w:t xml:space="preserve"> </w:t>
            </w:r>
            <w:r w:rsidR="00BD209E" w:rsidRPr="52294686">
              <w:rPr>
                <w:rFonts w:ascii="Arial Narrow" w:hAnsi="Arial Narrow"/>
                <w:sz w:val="20"/>
                <w:szCs w:val="20"/>
              </w:rPr>
              <w:t>with a fluoropyrimidine, administered systemically; and</w:t>
            </w:r>
          </w:p>
          <w:p w14:paraId="0F8EB345" w14:textId="2EDAEC17" w:rsidR="000D1FCF" w:rsidRPr="004F1B8D" w:rsidRDefault="1BDCAC22" w:rsidP="00213D2A">
            <w:pPr>
              <w:pStyle w:val="ListParagraph"/>
              <w:keepNext/>
              <w:numPr>
                <w:ilvl w:val="0"/>
                <w:numId w:val="21"/>
              </w:numPr>
              <w:spacing w:before="120" w:after="120" w:line="240" w:lineRule="auto"/>
              <w:rPr>
                <w:rFonts w:ascii="Arial Narrow" w:hAnsi="Arial Narrow"/>
                <w:sz w:val="20"/>
                <w:szCs w:val="20"/>
              </w:rPr>
            </w:pPr>
            <w:r w:rsidRPr="344B0F93">
              <w:rPr>
                <w:rFonts w:ascii="Arial Narrow" w:hAnsi="Arial Narrow"/>
                <w:sz w:val="20"/>
                <w:szCs w:val="20"/>
              </w:rPr>
              <w:t>g</w:t>
            </w:r>
            <w:r w:rsidR="16D1409F" w:rsidRPr="344B0F93">
              <w:rPr>
                <w:rFonts w:ascii="Arial Narrow" w:hAnsi="Arial Narrow"/>
                <w:sz w:val="20"/>
                <w:szCs w:val="20"/>
              </w:rPr>
              <w:t xml:space="preserve">enotyping is conducted to detect at least four </w:t>
            </w:r>
            <w:r w:rsidR="16D1409F" w:rsidRPr="00CE120E">
              <w:rPr>
                <w:rFonts w:ascii="Arial Narrow" w:hAnsi="Arial Narrow"/>
                <w:i/>
                <w:iCs/>
                <w:sz w:val="20"/>
                <w:szCs w:val="20"/>
              </w:rPr>
              <w:t>DPYD</w:t>
            </w:r>
            <w:r w:rsidR="16D1409F" w:rsidRPr="344B0F93">
              <w:rPr>
                <w:rFonts w:ascii="Arial Narrow" w:hAnsi="Arial Narrow"/>
                <w:sz w:val="20"/>
                <w:szCs w:val="20"/>
              </w:rPr>
              <w:t xml:space="preserve"> variants </w:t>
            </w:r>
            <w:r w:rsidR="001C6678" w:rsidRPr="344B0F93">
              <w:rPr>
                <w:rFonts w:ascii="Arial Narrow" w:hAnsi="Arial Narrow"/>
                <w:sz w:val="20"/>
                <w:szCs w:val="20"/>
              </w:rPr>
              <w:t xml:space="preserve">that can lead to reduced or completely absent </w:t>
            </w:r>
            <w:r w:rsidR="56E59B0C" w:rsidRPr="344B0F93">
              <w:rPr>
                <w:rFonts w:ascii="Arial Narrow" w:hAnsi="Arial Narrow"/>
                <w:sz w:val="20"/>
                <w:szCs w:val="20"/>
              </w:rPr>
              <w:t>d</w:t>
            </w:r>
            <w:r w:rsidR="001C6678" w:rsidRPr="344B0F93">
              <w:rPr>
                <w:rFonts w:ascii="Arial Narrow" w:hAnsi="Arial Narrow"/>
                <w:sz w:val="20"/>
                <w:szCs w:val="20"/>
              </w:rPr>
              <w:t>ihydropyrimidine dehydrogenase (DPD) activity</w:t>
            </w:r>
            <w:r w:rsidR="00090AC1" w:rsidRPr="344B0F93">
              <w:rPr>
                <w:rFonts w:ascii="Arial Narrow" w:hAnsi="Arial Narrow"/>
                <w:sz w:val="20"/>
                <w:szCs w:val="20"/>
              </w:rPr>
              <w:t>.</w:t>
            </w:r>
          </w:p>
          <w:p w14:paraId="5379CBCB" w14:textId="74C7398C" w:rsidR="002F3E40" w:rsidRPr="00DE762F" w:rsidRDefault="000E3FFF" w:rsidP="00BA5FED">
            <w:pPr>
              <w:keepNext/>
              <w:spacing w:before="120" w:after="120" w:line="240" w:lineRule="auto"/>
              <w:rPr>
                <w:rFonts w:ascii="Arial Narrow" w:hAnsi="Arial Narrow"/>
                <w:sz w:val="20"/>
                <w:szCs w:val="20"/>
              </w:rPr>
            </w:pPr>
            <w:r w:rsidRPr="000E3FFF">
              <w:rPr>
                <w:rFonts w:ascii="Arial Narrow" w:hAnsi="Arial Narrow"/>
                <w:sz w:val="20"/>
                <w:szCs w:val="20"/>
              </w:rPr>
              <w:t>Once per lifetime</w:t>
            </w:r>
            <w:r>
              <w:rPr>
                <w:rFonts w:ascii="Arial Narrow" w:hAnsi="Arial Narrow"/>
                <w:sz w:val="20"/>
                <w:szCs w:val="20"/>
              </w:rPr>
              <w:t>.</w:t>
            </w:r>
          </w:p>
        </w:tc>
      </w:tr>
      <w:tr w:rsidR="00D2670B" w:rsidRPr="005771DC" w14:paraId="4130676A" w14:textId="77777777" w:rsidTr="1006DA23">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56A2DE20" w14:textId="27351A16" w:rsidR="000A0AC9" w:rsidRPr="00DE762F" w:rsidRDefault="00D2670B" w:rsidP="00BA5FED">
            <w:pPr>
              <w:keepNext/>
              <w:spacing w:before="40" w:after="40" w:line="240" w:lineRule="auto"/>
              <w:rPr>
                <w:rFonts w:ascii="Arial Narrow" w:hAnsi="Arial Narrow"/>
                <w:sz w:val="20"/>
                <w:szCs w:val="20"/>
              </w:rPr>
            </w:pPr>
            <w:r w:rsidRPr="00DE762F">
              <w:rPr>
                <w:rFonts w:ascii="Arial Narrow" w:hAnsi="Arial Narrow"/>
                <w:sz w:val="20"/>
                <w:szCs w:val="20"/>
              </w:rPr>
              <w:t xml:space="preserve">Fee: </w:t>
            </w:r>
            <w:r w:rsidR="000E3FFF">
              <w:rPr>
                <w:rFonts w:ascii="Arial Narrow" w:hAnsi="Arial Narrow"/>
                <w:sz w:val="20"/>
                <w:szCs w:val="20"/>
              </w:rPr>
              <w:t>$188</w:t>
            </w:r>
            <w:r w:rsidR="00D30D6B">
              <w:rPr>
                <w:rFonts w:ascii="Arial Narrow" w:hAnsi="Arial Narrow"/>
                <w:sz w:val="20"/>
                <w:szCs w:val="20"/>
              </w:rPr>
              <w:t>.00</w:t>
            </w:r>
            <w:r w:rsidR="002B27F8">
              <w:rPr>
                <w:rFonts w:ascii="Arial Narrow" w:hAnsi="Arial Narrow"/>
                <w:sz w:val="20"/>
                <w:szCs w:val="20"/>
              </w:rPr>
              <w:t xml:space="preserve"> </w:t>
            </w:r>
            <w:r w:rsidR="00D30D6B" w:rsidRPr="00D30D6B">
              <w:rPr>
                <w:rFonts w:ascii="Arial Narrow" w:hAnsi="Arial Narrow"/>
                <w:sz w:val="20"/>
                <w:szCs w:val="20"/>
              </w:rPr>
              <w:t>Benefit: 75%=$141.00       85%=$159.80</w:t>
            </w:r>
          </w:p>
        </w:tc>
      </w:tr>
      <w:tr w:rsidR="000A0AC9" w:rsidRPr="005771DC" w14:paraId="42864D50" w14:textId="77777777" w:rsidTr="1006DA23">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6B4EFE61" w14:textId="0AF13FFC" w:rsidR="000A0AC9" w:rsidRDefault="00401030" w:rsidP="00BA5FED">
            <w:pPr>
              <w:keepNext/>
              <w:spacing w:before="40" w:after="40" w:line="240" w:lineRule="auto"/>
              <w:rPr>
                <w:rFonts w:ascii="Arial Narrow" w:hAnsi="Arial Narrow"/>
                <w:sz w:val="20"/>
                <w:szCs w:val="20"/>
              </w:rPr>
            </w:pPr>
            <w:r>
              <w:rPr>
                <w:rFonts w:ascii="Arial Narrow" w:hAnsi="Arial Narrow"/>
                <w:sz w:val="20"/>
                <w:szCs w:val="20"/>
              </w:rPr>
              <w:t>Explanatory n</w:t>
            </w:r>
            <w:r w:rsidR="000A0AC9">
              <w:rPr>
                <w:rFonts w:ascii="Arial Narrow" w:hAnsi="Arial Narrow"/>
                <w:sz w:val="20"/>
                <w:szCs w:val="20"/>
              </w:rPr>
              <w:t>ote:</w:t>
            </w:r>
          </w:p>
          <w:p w14:paraId="7556437B" w14:textId="74AFAF6E" w:rsidR="000A0AC9" w:rsidRPr="00C96F51" w:rsidRDefault="000A0AC9" w:rsidP="00213D2A">
            <w:pPr>
              <w:pStyle w:val="ListParagraph"/>
              <w:keepNext/>
              <w:numPr>
                <w:ilvl w:val="0"/>
                <w:numId w:val="22"/>
              </w:numPr>
              <w:spacing w:before="120" w:after="120" w:line="240" w:lineRule="auto"/>
              <w:rPr>
                <w:rFonts w:ascii="Arial Narrow" w:hAnsi="Arial Narrow"/>
                <w:sz w:val="20"/>
                <w:szCs w:val="20"/>
              </w:rPr>
            </w:pPr>
            <w:r w:rsidRPr="00C96F51">
              <w:rPr>
                <w:rFonts w:ascii="Arial Narrow" w:hAnsi="Arial Narrow"/>
                <w:sz w:val="20"/>
                <w:szCs w:val="20"/>
              </w:rPr>
              <w:t xml:space="preserve">The variants analysed </w:t>
            </w:r>
            <w:r w:rsidR="00CC164B">
              <w:rPr>
                <w:rFonts w:ascii="Arial Narrow" w:hAnsi="Arial Narrow"/>
                <w:sz w:val="20"/>
                <w:szCs w:val="20"/>
              </w:rPr>
              <w:t xml:space="preserve">should be </w:t>
            </w:r>
            <w:r w:rsidR="00F0788D">
              <w:rPr>
                <w:rFonts w:ascii="Arial Narrow" w:hAnsi="Arial Narrow"/>
                <w:sz w:val="20"/>
                <w:szCs w:val="20"/>
              </w:rPr>
              <w:t xml:space="preserve">selected in line with current guidelines, and </w:t>
            </w:r>
            <w:r w:rsidRPr="00C96F51">
              <w:rPr>
                <w:rFonts w:ascii="Arial Narrow" w:hAnsi="Arial Narrow"/>
                <w:sz w:val="20"/>
                <w:szCs w:val="20"/>
              </w:rPr>
              <w:t>must include</w:t>
            </w:r>
            <w:r w:rsidR="00F0788D">
              <w:rPr>
                <w:rFonts w:ascii="Arial Narrow" w:hAnsi="Arial Narrow"/>
                <w:sz w:val="20"/>
                <w:szCs w:val="20"/>
              </w:rPr>
              <w:t xml:space="preserve"> at least</w:t>
            </w:r>
            <w:r w:rsidRPr="00C96F51">
              <w:rPr>
                <w:rFonts w:ascii="Arial Narrow" w:hAnsi="Arial Narrow"/>
                <w:sz w:val="20"/>
                <w:szCs w:val="20"/>
              </w:rPr>
              <w:t>:</w:t>
            </w:r>
          </w:p>
          <w:p w14:paraId="0967CB82" w14:textId="327E3A15" w:rsidR="000A0AC9" w:rsidRPr="00C96F51" w:rsidRDefault="754EF49C" w:rsidP="00213D2A">
            <w:pPr>
              <w:pStyle w:val="ListParagraph"/>
              <w:keepNext/>
              <w:numPr>
                <w:ilvl w:val="1"/>
                <w:numId w:val="4"/>
              </w:numPr>
              <w:spacing w:before="120" w:after="120" w:line="240" w:lineRule="auto"/>
              <w:rPr>
                <w:rFonts w:ascii="Arial Narrow" w:hAnsi="Arial Narrow"/>
                <w:sz w:val="20"/>
                <w:szCs w:val="20"/>
              </w:rPr>
            </w:pPr>
            <w:r w:rsidRPr="1006DA23">
              <w:rPr>
                <w:rFonts w:ascii="Arial Narrow" w:hAnsi="Arial Narrow"/>
                <w:sz w:val="20"/>
                <w:szCs w:val="20"/>
              </w:rPr>
              <w:t>NM_000110.4(DPYD):</w:t>
            </w:r>
            <w:r w:rsidR="2607ECDA" w:rsidRPr="1006DA23">
              <w:rPr>
                <w:rFonts w:ascii="Arial Narrow" w:hAnsi="Arial Narrow"/>
                <w:sz w:val="20"/>
                <w:szCs w:val="20"/>
              </w:rPr>
              <w:t xml:space="preserve">c.1905+1G&gt;A </w:t>
            </w:r>
          </w:p>
          <w:p w14:paraId="6DF6FD96" w14:textId="634FD8FB" w:rsidR="000A0AC9" w:rsidRPr="00C96F51" w:rsidRDefault="754EF49C" w:rsidP="00213D2A">
            <w:pPr>
              <w:pStyle w:val="ListParagraph"/>
              <w:keepNext/>
              <w:numPr>
                <w:ilvl w:val="1"/>
                <w:numId w:val="4"/>
              </w:numPr>
              <w:spacing w:before="120" w:after="120" w:line="240" w:lineRule="auto"/>
              <w:rPr>
                <w:rFonts w:ascii="Arial Narrow" w:hAnsi="Arial Narrow"/>
                <w:sz w:val="20"/>
                <w:szCs w:val="20"/>
              </w:rPr>
            </w:pPr>
            <w:r w:rsidRPr="1006DA23">
              <w:rPr>
                <w:rFonts w:ascii="Arial Narrow" w:hAnsi="Arial Narrow"/>
                <w:sz w:val="20"/>
                <w:szCs w:val="20"/>
              </w:rPr>
              <w:t>NM_000110.4(DPYD):</w:t>
            </w:r>
            <w:r w:rsidR="2607ECDA" w:rsidRPr="1006DA23">
              <w:rPr>
                <w:rFonts w:ascii="Arial Narrow" w:hAnsi="Arial Narrow"/>
                <w:sz w:val="20"/>
                <w:szCs w:val="20"/>
              </w:rPr>
              <w:t xml:space="preserve">c.1679T&gt;G </w:t>
            </w:r>
          </w:p>
          <w:p w14:paraId="376B48A5" w14:textId="20D0CBE0" w:rsidR="000A0AC9" w:rsidRPr="00C96F51" w:rsidRDefault="754EF49C" w:rsidP="00213D2A">
            <w:pPr>
              <w:pStyle w:val="ListParagraph"/>
              <w:keepNext/>
              <w:numPr>
                <w:ilvl w:val="1"/>
                <w:numId w:val="4"/>
              </w:numPr>
              <w:spacing w:before="120" w:after="120" w:line="240" w:lineRule="auto"/>
              <w:rPr>
                <w:rFonts w:ascii="Arial Narrow" w:hAnsi="Arial Narrow"/>
                <w:sz w:val="20"/>
                <w:szCs w:val="20"/>
              </w:rPr>
            </w:pPr>
            <w:r w:rsidRPr="1006DA23">
              <w:rPr>
                <w:rFonts w:ascii="Arial Narrow" w:hAnsi="Arial Narrow"/>
                <w:sz w:val="20"/>
                <w:szCs w:val="20"/>
              </w:rPr>
              <w:t>NM_000110.4(DPYD):</w:t>
            </w:r>
            <w:r w:rsidR="2607ECDA" w:rsidRPr="1006DA23">
              <w:rPr>
                <w:rFonts w:ascii="Arial Narrow" w:hAnsi="Arial Narrow"/>
                <w:sz w:val="20"/>
                <w:szCs w:val="20"/>
              </w:rPr>
              <w:t>c.2846A&gt;T</w:t>
            </w:r>
          </w:p>
          <w:p w14:paraId="782ACA6A" w14:textId="6C5A1B3A" w:rsidR="00B12B37" w:rsidRDefault="754EF49C" w:rsidP="00213D2A">
            <w:pPr>
              <w:pStyle w:val="ListParagraph"/>
              <w:keepNext/>
              <w:numPr>
                <w:ilvl w:val="1"/>
                <w:numId w:val="4"/>
              </w:numPr>
              <w:spacing w:before="120" w:after="120" w:line="240" w:lineRule="auto"/>
              <w:rPr>
                <w:rFonts w:ascii="Arial Narrow" w:hAnsi="Arial Narrow"/>
                <w:sz w:val="20"/>
                <w:szCs w:val="20"/>
              </w:rPr>
            </w:pPr>
            <w:r w:rsidRPr="1006DA23">
              <w:rPr>
                <w:rFonts w:ascii="Arial Narrow" w:hAnsi="Arial Narrow"/>
                <w:sz w:val="20"/>
                <w:szCs w:val="20"/>
              </w:rPr>
              <w:t>NM_000110.4(DPYD):</w:t>
            </w:r>
            <w:r w:rsidR="4C544090" w:rsidRPr="1006DA23">
              <w:rPr>
                <w:rFonts w:ascii="Arial Narrow" w:hAnsi="Arial Narrow"/>
                <w:sz w:val="20"/>
                <w:szCs w:val="20"/>
              </w:rPr>
              <w:t>c.</w:t>
            </w:r>
            <w:r w:rsidR="2607ECDA" w:rsidRPr="1006DA23">
              <w:rPr>
                <w:rFonts w:ascii="Arial Narrow" w:hAnsi="Arial Narrow"/>
                <w:sz w:val="20"/>
                <w:szCs w:val="20"/>
              </w:rPr>
              <w:t xml:space="preserve">1129-5923C&gt;G </w:t>
            </w:r>
          </w:p>
          <w:p w14:paraId="2DDE4192" w14:textId="05A0BD99" w:rsidR="000A0AC9" w:rsidRPr="00C96F51" w:rsidRDefault="005F5CE5" w:rsidP="00BA5FED">
            <w:pPr>
              <w:keepNext/>
              <w:spacing w:before="120" w:after="120" w:line="240" w:lineRule="auto"/>
              <w:ind w:left="1080"/>
              <w:rPr>
                <w:rFonts w:ascii="Arial Narrow" w:hAnsi="Arial Narrow"/>
                <w:sz w:val="20"/>
                <w:szCs w:val="20"/>
              </w:rPr>
            </w:pPr>
            <w:r>
              <w:rPr>
                <w:rFonts w:ascii="Arial Narrow" w:hAnsi="Arial Narrow"/>
                <w:sz w:val="20"/>
                <w:szCs w:val="20"/>
              </w:rPr>
              <w:t xml:space="preserve">Published evidence </w:t>
            </w:r>
            <w:r w:rsidR="00AC6714">
              <w:rPr>
                <w:rFonts w:ascii="Arial Narrow" w:hAnsi="Arial Narrow"/>
                <w:sz w:val="20"/>
                <w:szCs w:val="20"/>
              </w:rPr>
              <w:t xml:space="preserve">for the association of </w:t>
            </w:r>
            <w:r w:rsidR="00C74B82">
              <w:rPr>
                <w:rFonts w:ascii="Arial Narrow" w:hAnsi="Arial Narrow"/>
                <w:sz w:val="20"/>
                <w:szCs w:val="20"/>
              </w:rPr>
              <w:t>presence of t</w:t>
            </w:r>
            <w:r w:rsidR="008D6AB7" w:rsidRPr="00C96F51">
              <w:rPr>
                <w:rFonts w:ascii="Arial Narrow" w:hAnsi="Arial Narrow"/>
                <w:sz w:val="20"/>
                <w:szCs w:val="20"/>
              </w:rPr>
              <w:t xml:space="preserve">hese </w:t>
            </w:r>
            <w:r w:rsidR="00403191">
              <w:rPr>
                <w:rFonts w:ascii="Arial Narrow" w:hAnsi="Arial Narrow"/>
                <w:sz w:val="20"/>
                <w:szCs w:val="20"/>
              </w:rPr>
              <w:t>four</w:t>
            </w:r>
            <w:r w:rsidR="00CA031C">
              <w:rPr>
                <w:rFonts w:ascii="Arial Narrow" w:hAnsi="Arial Narrow"/>
                <w:sz w:val="20"/>
                <w:szCs w:val="20"/>
              </w:rPr>
              <w:t xml:space="preserve"> </w:t>
            </w:r>
            <w:r w:rsidR="008D6AB7" w:rsidRPr="00C96F51">
              <w:rPr>
                <w:rFonts w:ascii="Arial Narrow" w:hAnsi="Arial Narrow"/>
                <w:sz w:val="20"/>
                <w:szCs w:val="20"/>
              </w:rPr>
              <w:t xml:space="preserve">variants </w:t>
            </w:r>
            <w:r w:rsidR="00CA031C">
              <w:rPr>
                <w:rFonts w:ascii="Arial Narrow" w:hAnsi="Arial Narrow"/>
                <w:sz w:val="20"/>
                <w:szCs w:val="20"/>
              </w:rPr>
              <w:t>with severe fluoropyrimidine-related toxicity</w:t>
            </w:r>
            <w:r w:rsidR="000A11C0">
              <w:rPr>
                <w:rFonts w:ascii="Arial Narrow" w:hAnsi="Arial Narrow"/>
                <w:sz w:val="20"/>
                <w:szCs w:val="20"/>
              </w:rPr>
              <w:t xml:space="preserve">, is based on people with </w:t>
            </w:r>
            <w:r w:rsidR="00692C90" w:rsidRPr="00C96F51">
              <w:rPr>
                <w:rFonts w:ascii="Arial Narrow" w:hAnsi="Arial Narrow"/>
                <w:sz w:val="20"/>
                <w:szCs w:val="20"/>
              </w:rPr>
              <w:t xml:space="preserve">Caucasian </w:t>
            </w:r>
            <w:r w:rsidR="000A11C0">
              <w:rPr>
                <w:rFonts w:ascii="Arial Narrow" w:hAnsi="Arial Narrow"/>
                <w:sz w:val="20"/>
                <w:szCs w:val="20"/>
              </w:rPr>
              <w:t xml:space="preserve">ancestry </w:t>
            </w:r>
            <w:r w:rsidR="00CA031C">
              <w:rPr>
                <w:rFonts w:ascii="Arial Narrow" w:hAnsi="Arial Narrow"/>
                <w:sz w:val="20"/>
                <w:szCs w:val="20"/>
              </w:rPr>
              <w:t>only</w:t>
            </w:r>
            <w:r w:rsidR="00692C90" w:rsidRPr="00C96F51">
              <w:rPr>
                <w:rFonts w:ascii="Arial Narrow" w:hAnsi="Arial Narrow"/>
                <w:sz w:val="20"/>
                <w:szCs w:val="20"/>
              </w:rPr>
              <w:t>.</w:t>
            </w:r>
          </w:p>
        </w:tc>
      </w:tr>
    </w:tbl>
    <w:p w14:paraId="13955B33" w14:textId="513D1129" w:rsidR="002C4CE0" w:rsidRDefault="004A142F" w:rsidP="00BA5FED">
      <w:pPr>
        <w:pStyle w:val="Tablenotes"/>
        <w:keepNext/>
        <w:contextualSpacing/>
      </w:pPr>
      <w:r>
        <w:t xml:space="preserve">Source: </w:t>
      </w:r>
      <w:r w:rsidR="00AE5D8F">
        <w:t>p</w:t>
      </w:r>
      <w:r w:rsidR="00C129B7">
        <w:t>1</w:t>
      </w:r>
      <w:r w:rsidR="003105E2">
        <w:t>0</w:t>
      </w:r>
      <w:r w:rsidR="00C129B7">
        <w:t xml:space="preserve"> </w:t>
      </w:r>
      <w:r w:rsidR="002A0418">
        <w:rPr>
          <w:iCs/>
        </w:rPr>
        <w:t xml:space="preserve">of the </w:t>
      </w:r>
      <w:hyperlink r:id="rId20" w:history="1">
        <w:r w:rsidR="002A0418" w:rsidRPr="00774CEC">
          <w:rPr>
            <w:rStyle w:val="Hyperlink"/>
            <w:rFonts w:ascii="Arial Narrow" w:hAnsi="Arial Narrow" w:cs="Arial"/>
            <w:iCs/>
          </w:rPr>
          <w:t>application</w:t>
        </w:r>
      </w:hyperlink>
      <w:r w:rsidR="00513529">
        <w:rPr>
          <w:iCs/>
        </w:rPr>
        <w:t xml:space="preserve"> </w:t>
      </w:r>
      <w:r w:rsidR="000A11C0">
        <w:t xml:space="preserve">, with changes suggested by PASC in the PASC meeting on </w:t>
      </w:r>
      <w:r w:rsidR="00A53A5D">
        <w:t>7 December 2023.</w:t>
      </w:r>
    </w:p>
    <w:p w14:paraId="75E52B29" w14:textId="1BC61E28" w:rsidR="00215F3B" w:rsidRDefault="00CA2FAB" w:rsidP="00BA5FED">
      <w:pPr>
        <w:pStyle w:val="Tablenotes"/>
        <w:keepNext/>
        <w:spacing w:after="0"/>
      </w:pPr>
      <w:r>
        <w:t>DPD</w:t>
      </w:r>
      <w:r w:rsidR="00757B9D">
        <w:t xml:space="preserve"> </w:t>
      </w:r>
      <w:r>
        <w:t>=</w:t>
      </w:r>
      <w:r w:rsidR="00757B9D">
        <w:t xml:space="preserve"> </w:t>
      </w:r>
      <w:r>
        <w:t xml:space="preserve">dihydropyrimidine dehydrogenase enzyme; </w:t>
      </w:r>
      <w:r w:rsidR="00962F83" w:rsidRPr="00C96F51">
        <w:rPr>
          <w:i/>
          <w:iCs/>
        </w:rPr>
        <w:t>DPYD</w:t>
      </w:r>
      <w:r w:rsidR="00962F83">
        <w:t xml:space="preserve"> = </w:t>
      </w:r>
      <w:r w:rsidR="00FA055C">
        <w:t>d</w:t>
      </w:r>
      <w:r w:rsidR="00FA055C" w:rsidRPr="00FA055C">
        <w:t xml:space="preserve">ihydropyrimidine </w:t>
      </w:r>
      <w:r w:rsidR="0040504C">
        <w:t>d</w:t>
      </w:r>
      <w:r w:rsidR="00FA055C" w:rsidRPr="00FA055C">
        <w:t>ehydrogenase gene</w:t>
      </w:r>
      <w:r w:rsidR="00FA055C">
        <w:t xml:space="preserve">; </w:t>
      </w:r>
      <w:r>
        <w:t>MBS</w:t>
      </w:r>
      <w:r w:rsidR="00757B9D">
        <w:t xml:space="preserve"> </w:t>
      </w:r>
      <w:r>
        <w:t>=</w:t>
      </w:r>
      <w:r w:rsidR="00757B9D">
        <w:t xml:space="preserve"> </w:t>
      </w:r>
      <w:r>
        <w:t xml:space="preserve">Medicare </w:t>
      </w:r>
      <w:r w:rsidR="0019715B">
        <w:t>B</w:t>
      </w:r>
      <w:r>
        <w:t xml:space="preserve">enefits </w:t>
      </w:r>
      <w:r w:rsidR="0019715B">
        <w:t>S</w:t>
      </w:r>
      <w:r>
        <w:t>chedule</w:t>
      </w:r>
      <w:r w:rsidR="00757B9D">
        <w:t>.</w:t>
      </w:r>
    </w:p>
    <w:p w14:paraId="41352F68" w14:textId="77777777" w:rsidR="00E86175" w:rsidRPr="00CE120E" w:rsidRDefault="00E86175" w:rsidP="00CE120E">
      <w:pPr>
        <w:autoSpaceDE w:val="0"/>
        <w:autoSpaceDN w:val="0"/>
        <w:adjustRightInd w:val="0"/>
        <w:spacing w:before="240" w:line="23" w:lineRule="atLeast"/>
        <w:rPr>
          <w:rFonts w:asciiTheme="minorHAnsi" w:hAnsiTheme="minorHAnsi" w:cstheme="minorHAnsi"/>
          <w:i/>
          <w:iCs/>
        </w:rPr>
      </w:pPr>
      <w:r w:rsidRPr="00CE120E">
        <w:rPr>
          <w:rFonts w:asciiTheme="minorHAnsi" w:hAnsiTheme="minorHAnsi" w:cstheme="minorHAnsi"/>
          <w:i/>
          <w:iCs/>
        </w:rPr>
        <w:t xml:space="preserve">PASC considered the item descriptor should include the reason for </w:t>
      </w:r>
      <w:r w:rsidRPr="00CE120E">
        <w:rPr>
          <w:rFonts w:asciiTheme="minorHAnsi" w:hAnsiTheme="minorHAnsi" w:cstheme="minorHAnsi"/>
          <w:i/>
        </w:rPr>
        <w:t>DPYD</w:t>
      </w:r>
      <w:r w:rsidRPr="00CE120E">
        <w:rPr>
          <w:rFonts w:asciiTheme="minorHAnsi" w:hAnsiTheme="minorHAnsi" w:cstheme="minorHAnsi"/>
          <w:i/>
          <w:iCs/>
        </w:rPr>
        <w:t xml:space="preserve"> genotyping, and that this was to predict fluoropyrimidine-induced toxicity.</w:t>
      </w:r>
    </w:p>
    <w:p w14:paraId="30686DCB" w14:textId="77777777" w:rsidR="00E86175" w:rsidRPr="00CE120E" w:rsidRDefault="00E86175" w:rsidP="00E86175">
      <w:pPr>
        <w:autoSpaceDE w:val="0"/>
        <w:autoSpaceDN w:val="0"/>
        <w:adjustRightInd w:val="0"/>
        <w:spacing w:line="23" w:lineRule="atLeast"/>
        <w:rPr>
          <w:rFonts w:asciiTheme="minorHAnsi" w:hAnsiTheme="minorHAnsi" w:cstheme="minorHAnsi"/>
          <w:i/>
          <w:iCs/>
        </w:rPr>
      </w:pPr>
      <w:r w:rsidRPr="00CE120E">
        <w:rPr>
          <w:rFonts w:asciiTheme="minorHAnsi" w:hAnsiTheme="minorHAnsi" w:cstheme="minorHAnsi"/>
          <w:i/>
          <w:iCs/>
        </w:rPr>
        <w:t>PASC noted the descriptor was proposed to state the FP was “administered either orally or intravenousl</w:t>
      </w:r>
      <w:r w:rsidRPr="00CE120E">
        <w:rPr>
          <w:rFonts w:asciiTheme="minorHAnsi" w:hAnsiTheme="minorHAnsi" w:cstheme="minorHAnsi"/>
          <w:i/>
        </w:rPr>
        <w:t>y</w:t>
      </w:r>
      <w:r w:rsidRPr="00CE120E">
        <w:rPr>
          <w:rFonts w:asciiTheme="minorHAnsi" w:hAnsiTheme="minorHAnsi" w:cstheme="minorHAnsi"/>
          <w:i/>
          <w:iCs/>
        </w:rPr>
        <w:t>”. PASC considered that simpler wording would be “administered systemically”.</w:t>
      </w:r>
    </w:p>
    <w:p w14:paraId="3148C363" w14:textId="77777777" w:rsidR="00E86175" w:rsidRPr="00CE120E" w:rsidRDefault="00E86175" w:rsidP="00E86175">
      <w:pPr>
        <w:autoSpaceDE w:val="0"/>
        <w:autoSpaceDN w:val="0"/>
        <w:adjustRightInd w:val="0"/>
        <w:spacing w:line="23" w:lineRule="atLeast"/>
        <w:rPr>
          <w:rFonts w:asciiTheme="minorHAnsi" w:hAnsiTheme="minorHAnsi" w:cstheme="minorHAnsi"/>
          <w:i/>
        </w:rPr>
      </w:pPr>
      <w:r w:rsidRPr="00CE120E">
        <w:rPr>
          <w:rFonts w:asciiTheme="minorHAnsi" w:hAnsiTheme="minorHAnsi" w:cstheme="minorHAnsi"/>
          <w:i/>
        </w:rPr>
        <w:t>PASC considered the MBS item descriptor should be method agnostic, to futureproof the item and permit laboratories to choose an appropriate method. Therefore, “using Polymerase Chain Reaction” should be removed from the MBS item descriptor.</w:t>
      </w:r>
    </w:p>
    <w:p w14:paraId="4F7C811C" w14:textId="5878DA97" w:rsidR="00E86175" w:rsidRPr="00CE120E" w:rsidRDefault="00E86175" w:rsidP="00E86175">
      <w:pPr>
        <w:autoSpaceDE w:val="0"/>
        <w:autoSpaceDN w:val="0"/>
        <w:adjustRightInd w:val="0"/>
        <w:spacing w:line="23" w:lineRule="atLeast"/>
        <w:rPr>
          <w:rFonts w:asciiTheme="minorHAnsi" w:hAnsiTheme="minorHAnsi" w:cstheme="minorHAnsi"/>
          <w:i/>
        </w:rPr>
      </w:pPr>
      <w:r w:rsidRPr="00CE120E">
        <w:rPr>
          <w:rFonts w:asciiTheme="minorHAnsi" w:hAnsiTheme="minorHAnsi" w:cstheme="minorHAnsi"/>
          <w:i/>
        </w:rPr>
        <w:lastRenderedPageBreak/>
        <w:t>PASC considered the policy proposal that the MBS item specif</w:t>
      </w:r>
      <w:r w:rsidR="00A41432">
        <w:rPr>
          <w:rFonts w:asciiTheme="minorHAnsi" w:hAnsiTheme="minorHAnsi" w:cstheme="minorHAnsi"/>
          <w:i/>
        </w:rPr>
        <w:t>ies</w:t>
      </w:r>
      <w:r w:rsidRPr="00CE120E">
        <w:rPr>
          <w:rFonts w:asciiTheme="minorHAnsi" w:hAnsiTheme="minorHAnsi" w:cstheme="minorHAnsi"/>
          <w:i/>
        </w:rPr>
        <w:t xml:space="preserve"> the item can be requested by a specialist or a consultant physician was reasonable. This should, therefore, be added to the item descriptor.</w:t>
      </w:r>
    </w:p>
    <w:p w14:paraId="7671E855" w14:textId="093B2779" w:rsidR="00E86175" w:rsidRPr="00CE120E" w:rsidRDefault="00E86175" w:rsidP="00E86175">
      <w:pPr>
        <w:autoSpaceDE w:val="0"/>
        <w:autoSpaceDN w:val="0"/>
        <w:adjustRightInd w:val="0"/>
        <w:spacing w:line="23" w:lineRule="atLeast"/>
        <w:rPr>
          <w:rFonts w:asciiTheme="minorHAnsi" w:hAnsiTheme="minorHAnsi" w:cstheme="minorHAnsi"/>
          <w:i/>
        </w:rPr>
      </w:pPr>
      <w:r w:rsidRPr="00CE120E">
        <w:rPr>
          <w:rFonts w:asciiTheme="minorHAnsi" w:hAnsiTheme="minorHAnsi" w:cstheme="minorHAnsi"/>
          <w:i/>
        </w:rPr>
        <w:t xml:space="preserve">To reflect PASC’s advice </w:t>
      </w:r>
      <w:r w:rsidR="00245220">
        <w:rPr>
          <w:rFonts w:asciiTheme="minorHAnsi" w:hAnsiTheme="minorHAnsi" w:cstheme="minorHAnsi"/>
          <w:i/>
        </w:rPr>
        <w:t xml:space="preserve">on the patient population </w:t>
      </w:r>
      <w:r w:rsidRPr="00CE120E">
        <w:rPr>
          <w:rFonts w:asciiTheme="minorHAnsi" w:hAnsiTheme="minorHAnsi" w:cstheme="minorHAnsi"/>
          <w:i/>
        </w:rPr>
        <w:t xml:space="preserve">as </w:t>
      </w:r>
      <w:r w:rsidRPr="00CE120E">
        <w:rPr>
          <w:rFonts w:asciiTheme="minorHAnsi" w:hAnsiTheme="minorHAnsi" w:cstheme="minorHAnsi"/>
          <w:i/>
          <w:iCs/>
        </w:rPr>
        <w:t>described</w:t>
      </w:r>
      <w:r w:rsidRPr="00CE120E">
        <w:rPr>
          <w:rFonts w:asciiTheme="minorHAnsi" w:hAnsiTheme="minorHAnsi" w:cstheme="minorHAnsi"/>
          <w:i/>
        </w:rPr>
        <w:t xml:space="preserve"> above, the MBS item should not be restricted by age</w:t>
      </w:r>
      <w:r w:rsidR="00855D2F">
        <w:rPr>
          <w:rFonts w:asciiTheme="minorHAnsi" w:hAnsiTheme="minorHAnsi" w:cstheme="minorHAnsi"/>
          <w:i/>
        </w:rPr>
        <w:t>, and should include patients receiving FPs prior to radio-sensitisation</w:t>
      </w:r>
      <w:r w:rsidRPr="00CE120E">
        <w:rPr>
          <w:rFonts w:asciiTheme="minorHAnsi" w:hAnsiTheme="minorHAnsi" w:cstheme="minorHAnsi"/>
          <w:i/>
        </w:rPr>
        <w:t>.</w:t>
      </w:r>
    </w:p>
    <w:p w14:paraId="0AEB0AEE" w14:textId="518FCD20" w:rsidR="00E86175" w:rsidRPr="00E86175" w:rsidRDefault="00E86175" w:rsidP="00E86175">
      <w:pPr>
        <w:rPr>
          <w:rFonts w:asciiTheme="minorHAnsi" w:hAnsiTheme="minorHAnsi" w:cstheme="minorHAnsi"/>
          <w:i/>
          <w:iCs/>
        </w:rPr>
      </w:pPr>
      <w:r w:rsidRPr="00CE120E">
        <w:rPr>
          <w:rFonts w:asciiTheme="minorHAnsi" w:hAnsiTheme="minorHAnsi" w:cstheme="minorHAnsi"/>
          <w:i/>
        </w:rPr>
        <w:t xml:space="preserve">PASC </w:t>
      </w:r>
      <w:r w:rsidRPr="00CE120E">
        <w:rPr>
          <w:rFonts w:asciiTheme="minorHAnsi" w:hAnsiTheme="minorHAnsi" w:cstheme="minorHAnsi"/>
          <w:i/>
          <w:iCs/>
        </w:rPr>
        <w:t>considered</w:t>
      </w:r>
      <w:r w:rsidRPr="00CE120E">
        <w:rPr>
          <w:rFonts w:asciiTheme="minorHAnsi" w:hAnsiTheme="minorHAnsi" w:cstheme="minorHAnsi"/>
          <w:i/>
        </w:rPr>
        <w:t xml:space="preserve"> </w:t>
      </w:r>
      <w:r w:rsidRPr="00CE120E">
        <w:rPr>
          <w:rFonts w:asciiTheme="minorHAnsi" w:hAnsiTheme="minorHAnsi" w:cstheme="minorHAnsi"/>
          <w:i/>
          <w:iCs/>
        </w:rPr>
        <w:t>that the variants recommended for testing may change over time and that</w:t>
      </w:r>
      <w:r w:rsidRPr="00CE120E">
        <w:rPr>
          <w:rFonts w:asciiTheme="minorHAnsi" w:hAnsiTheme="minorHAnsi" w:cstheme="minorHAnsi"/>
          <w:i/>
        </w:rPr>
        <w:t xml:space="preserve"> the inclusion of the four proposed variants</w:t>
      </w:r>
      <w:r w:rsidRPr="00CE120E">
        <w:rPr>
          <w:rFonts w:asciiTheme="minorHAnsi" w:hAnsiTheme="minorHAnsi" w:cstheme="minorHAnsi"/>
          <w:i/>
          <w:iCs/>
        </w:rPr>
        <w:t xml:space="preserve"> (based on current guidelines)</w:t>
      </w:r>
      <w:r w:rsidRPr="00CE120E">
        <w:rPr>
          <w:rFonts w:asciiTheme="minorHAnsi" w:hAnsiTheme="minorHAnsi" w:cstheme="minorHAnsi"/>
          <w:i/>
        </w:rPr>
        <w:t xml:space="preserve"> in the testing will be ensured through the external quality assessment (EQA) process. PASC considered that specifying the variants in the item descriptor was therefore not</w:t>
      </w:r>
      <w:r w:rsidRPr="00E86175">
        <w:rPr>
          <w:rFonts w:asciiTheme="minorHAnsi" w:hAnsiTheme="minorHAnsi" w:cstheme="minorHAnsi"/>
          <w:i/>
        </w:rPr>
        <w:t xml:space="preserve"> necessary, and </w:t>
      </w:r>
      <w:r w:rsidRPr="00E86175">
        <w:rPr>
          <w:rFonts w:asciiTheme="minorHAnsi" w:hAnsiTheme="minorHAnsi" w:cstheme="minorHAnsi"/>
          <w:i/>
          <w:iCs/>
        </w:rPr>
        <w:t xml:space="preserve">doing so </w:t>
      </w:r>
      <w:r w:rsidRPr="00E86175">
        <w:rPr>
          <w:rFonts w:asciiTheme="minorHAnsi" w:hAnsiTheme="minorHAnsi" w:cstheme="minorHAnsi"/>
          <w:i/>
        </w:rPr>
        <w:t>would make the item less future-proofed. PASC advised the four currently specified variants should be moved to an explanatory note, and the item descriptor should state “at least four</w:t>
      </w:r>
      <w:r w:rsidRPr="00403420">
        <w:rPr>
          <w:rFonts w:asciiTheme="minorHAnsi" w:hAnsiTheme="minorHAnsi" w:cstheme="minorHAnsi"/>
          <w:i/>
        </w:rPr>
        <w:t xml:space="preserve"> DPYD</w:t>
      </w:r>
      <w:r w:rsidRPr="00E86175">
        <w:rPr>
          <w:rFonts w:asciiTheme="minorHAnsi" w:hAnsiTheme="minorHAnsi" w:cstheme="minorHAnsi"/>
          <w:i/>
        </w:rPr>
        <w:t xml:space="preserve"> variants that can lead to reduced or completely absent dihydropyrimidine dehydrogenase (DPD) activity”. </w:t>
      </w:r>
      <w:r w:rsidR="008925A6">
        <w:rPr>
          <w:rFonts w:asciiTheme="minorHAnsi" w:hAnsiTheme="minorHAnsi" w:cstheme="minorHAnsi"/>
          <w:i/>
        </w:rPr>
        <w:t xml:space="preserve">PASC noted </w:t>
      </w:r>
      <w:r w:rsidR="00094EF0">
        <w:rPr>
          <w:rFonts w:asciiTheme="minorHAnsi" w:hAnsiTheme="minorHAnsi" w:cstheme="minorHAnsi"/>
          <w:i/>
        </w:rPr>
        <w:t>(out-of-session)</w:t>
      </w:r>
      <w:r w:rsidR="008925A6">
        <w:rPr>
          <w:rFonts w:asciiTheme="minorHAnsi" w:hAnsiTheme="minorHAnsi" w:cstheme="minorHAnsi"/>
          <w:i/>
        </w:rPr>
        <w:t xml:space="preserve"> </w:t>
      </w:r>
      <w:r w:rsidR="00105718">
        <w:rPr>
          <w:rFonts w:asciiTheme="minorHAnsi" w:hAnsiTheme="minorHAnsi" w:cstheme="minorHAnsi"/>
          <w:i/>
        </w:rPr>
        <w:t xml:space="preserve">that </w:t>
      </w:r>
      <w:r w:rsidR="008925A6">
        <w:rPr>
          <w:rFonts w:asciiTheme="minorHAnsi" w:hAnsiTheme="minorHAnsi" w:cstheme="minorHAnsi"/>
          <w:i/>
        </w:rPr>
        <w:t xml:space="preserve">the </w:t>
      </w:r>
      <w:r w:rsidR="00F63061">
        <w:rPr>
          <w:rFonts w:asciiTheme="minorHAnsi" w:hAnsiTheme="minorHAnsi" w:cstheme="minorHAnsi"/>
          <w:i/>
        </w:rPr>
        <w:t>variants in the practice note</w:t>
      </w:r>
      <w:r w:rsidR="008925A6">
        <w:rPr>
          <w:rFonts w:asciiTheme="minorHAnsi" w:hAnsiTheme="minorHAnsi" w:cstheme="minorHAnsi"/>
          <w:i/>
        </w:rPr>
        <w:t xml:space="preserve"> </w:t>
      </w:r>
      <w:r w:rsidR="00F63061">
        <w:rPr>
          <w:rFonts w:asciiTheme="minorHAnsi" w:hAnsiTheme="minorHAnsi" w:cstheme="minorHAnsi"/>
          <w:i/>
        </w:rPr>
        <w:t>had been</w:t>
      </w:r>
      <w:r w:rsidR="008925A6">
        <w:rPr>
          <w:rFonts w:asciiTheme="minorHAnsi" w:hAnsiTheme="minorHAnsi" w:cstheme="minorHAnsi"/>
          <w:i/>
        </w:rPr>
        <w:t xml:space="preserve"> updated </w:t>
      </w:r>
      <w:r w:rsidR="00094EF0">
        <w:rPr>
          <w:rFonts w:asciiTheme="minorHAnsi" w:hAnsiTheme="minorHAnsi" w:cstheme="minorHAnsi"/>
          <w:i/>
        </w:rPr>
        <w:t xml:space="preserve">based on </w:t>
      </w:r>
      <w:r w:rsidR="00564456">
        <w:rPr>
          <w:rFonts w:asciiTheme="minorHAnsi" w:hAnsiTheme="minorHAnsi" w:cstheme="minorHAnsi"/>
          <w:i/>
        </w:rPr>
        <w:t>new clinical evidence</w:t>
      </w:r>
      <w:r w:rsidR="008925A6">
        <w:rPr>
          <w:rFonts w:asciiTheme="minorHAnsi" w:hAnsiTheme="minorHAnsi" w:cstheme="minorHAnsi"/>
          <w:i/>
        </w:rPr>
        <w:t xml:space="preserve"> </w:t>
      </w:r>
      <w:r w:rsidR="00F8438D">
        <w:rPr>
          <w:rFonts w:asciiTheme="minorHAnsi" w:hAnsiTheme="minorHAnsi" w:cstheme="minorHAnsi"/>
          <w:i/>
        </w:rPr>
        <w:t>that c.1236G&gt;A was no longer accepted as a suitable proxy</w:t>
      </w:r>
      <w:r w:rsidR="00F63061">
        <w:rPr>
          <w:rFonts w:asciiTheme="minorHAnsi" w:hAnsiTheme="minorHAnsi" w:cstheme="minorHAnsi"/>
          <w:i/>
        </w:rPr>
        <w:t xml:space="preserve"> for c.</w:t>
      </w:r>
      <w:r w:rsidR="00562D3B">
        <w:rPr>
          <w:rFonts w:asciiTheme="minorHAnsi" w:hAnsiTheme="minorHAnsi" w:cstheme="minorHAnsi"/>
          <w:i/>
        </w:rPr>
        <w:t>1129-5923C&gt;G</w:t>
      </w:r>
      <w:r w:rsidR="00F8438D">
        <w:rPr>
          <w:rFonts w:asciiTheme="minorHAnsi" w:hAnsiTheme="minorHAnsi" w:cstheme="minorHAnsi"/>
          <w:i/>
        </w:rPr>
        <w:t xml:space="preserve"> </w:t>
      </w:r>
      <w:r w:rsidR="00F63061">
        <w:rPr>
          <w:rFonts w:asciiTheme="minorHAnsi" w:hAnsiTheme="minorHAnsi" w:cstheme="minorHAnsi"/>
          <w:i/>
        </w:rPr>
        <w:t>(Turner et al., 2024).</w:t>
      </w:r>
    </w:p>
    <w:p w14:paraId="760EFE49" w14:textId="77777777" w:rsidR="00E86175" w:rsidRPr="003070B1" w:rsidRDefault="00E86175" w:rsidP="00BA5FED">
      <w:pPr>
        <w:rPr>
          <w:rFonts w:asciiTheme="minorHAnsi" w:hAnsiTheme="minorHAnsi" w:cstheme="minorHAnsi"/>
          <w:i/>
          <w:iCs/>
        </w:rPr>
      </w:pPr>
      <w:r w:rsidRPr="003070B1">
        <w:rPr>
          <w:rFonts w:asciiTheme="minorHAnsi" w:hAnsiTheme="minorHAnsi" w:cstheme="minorHAnsi"/>
          <w:i/>
          <w:iCs/>
        </w:rPr>
        <w:t xml:space="preserve">PASC considered the item descriptor was phrased adequately to allow testing for newly identified gene variants in future as evidence emerged on new genetic variants associated with severe FP-related toxicity and in population groups with ancestry other than Caucasian. PASC considered the explanatory note should further state that these variants are based on studies in Caucasian populations only, to convey to laboratories that additional variants may also be appropriate in patients of ancestries with other relevant variants. </w:t>
      </w:r>
    </w:p>
    <w:p w14:paraId="383E2EB5" w14:textId="77777777" w:rsidR="00E86175" w:rsidRPr="003070B1" w:rsidRDefault="00E86175" w:rsidP="00BA5FED">
      <w:pPr>
        <w:rPr>
          <w:rFonts w:asciiTheme="minorHAnsi" w:hAnsiTheme="minorHAnsi" w:cstheme="minorHAnsi"/>
          <w:i/>
          <w:iCs/>
        </w:rPr>
      </w:pPr>
      <w:r w:rsidRPr="003070B1">
        <w:rPr>
          <w:rFonts w:asciiTheme="minorHAnsi" w:hAnsiTheme="minorHAnsi" w:cstheme="minorHAnsi"/>
          <w:i/>
          <w:iCs/>
        </w:rPr>
        <w:t>PASC noted queries as to the potential need for a second test in children later in life if they develop a second cancer that also requires treatment with FP-based chemotherapy. PASC considered that in such cases the person’s experience during their first FP therapy would already reveal whether or not they would develop toxicity with FP exposure, and germline genotype does not change in a person’s lifetime. PASC therefore agreed the test should be once-per-lifetime, as proposed.</w:t>
      </w:r>
    </w:p>
    <w:p w14:paraId="46A4C8D3" w14:textId="14BD2848" w:rsidR="005B379C" w:rsidRPr="003070B1" w:rsidRDefault="00E86175" w:rsidP="00BA5FED">
      <w:pPr>
        <w:rPr>
          <w:rFonts w:asciiTheme="minorHAnsi" w:hAnsiTheme="minorHAnsi" w:cstheme="minorHAnsi"/>
          <w:i/>
          <w:iCs/>
        </w:rPr>
      </w:pPr>
      <w:r w:rsidRPr="003070B1">
        <w:rPr>
          <w:rFonts w:asciiTheme="minorHAnsi" w:hAnsiTheme="minorHAnsi" w:cstheme="minorHAnsi"/>
          <w:i/>
          <w:iCs/>
        </w:rPr>
        <w:t xml:space="preserve">PASC noted the proposed fee for the MBS item was $188. PASC considered that this fee was </w:t>
      </w:r>
      <w:r w:rsidR="6475F7F9" w:rsidRPr="003070B1">
        <w:rPr>
          <w:rFonts w:asciiTheme="minorHAnsi" w:hAnsiTheme="minorHAnsi" w:cstheme="minorHAnsi"/>
          <w:i/>
          <w:iCs/>
        </w:rPr>
        <w:t xml:space="preserve">similar to </w:t>
      </w:r>
      <w:r w:rsidRPr="003070B1">
        <w:rPr>
          <w:rFonts w:asciiTheme="minorHAnsi" w:hAnsiTheme="minorHAnsi" w:cstheme="minorHAnsi"/>
          <w:i/>
          <w:iCs/>
        </w:rPr>
        <w:t xml:space="preserve">the range of current fees for this testing in private laboratories in Australia ($95-$160, as described by eviQ). PASC noted the fee was </w:t>
      </w:r>
      <w:r w:rsidR="1304030D" w:rsidRPr="003070B1">
        <w:rPr>
          <w:rFonts w:asciiTheme="minorHAnsi" w:hAnsiTheme="minorHAnsi" w:cstheme="minorHAnsi"/>
          <w:i/>
          <w:iCs/>
        </w:rPr>
        <w:t xml:space="preserve">also </w:t>
      </w:r>
      <w:r w:rsidRPr="003070B1">
        <w:rPr>
          <w:rFonts w:asciiTheme="minorHAnsi" w:hAnsiTheme="minorHAnsi" w:cstheme="minorHAnsi"/>
          <w:i/>
          <w:iCs/>
        </w:rPr>
        <w:t xml:space="preserve">similar to </w:t>
      </w:r>
      <w:r w:rsidR="05E05645" w:rsidRPr="003070B1">
        <w:rPr>
          <w:rFonts w:asciiTheme="minorHAnsi" w:hAnsiTheme="minorHAnsi" w:cstheme="minorHAnsi"/>
          <w:i/>
          <w:iCs/>
        </w:rPr>
        <w:t xml:space="preserve">that for </w:t>
      </w:r>
      <w:r w:rsidRPr="003070B1">
        <w:rPr>
          <w:rFonts w:asciiTheme="minorHAnsi" w:hAnsiTheme="minorHAnsi" w:cstheme="minorHAnsi"/>
          <w:i/>
          <w:iCs/>
        </w:rPr>
        <w:t>MBS item 73397 (Fee $200) for characterisation of variants in the CALR and MPL genes, although much higher than MBS item 73317 ($36) for detecting genetic mutations for haemochromatosis. On balance, PASC considered the proposed fee of $188 appeared reasonable.</w:t>
      </w:r>
    </w:p>
    <w:p w14:paraId="62338695" w14:textId="5EFE29E4" w:rsidR="00D37A3F" w:rsidRDefault="003F0A39" w:rsidP="00713728">
      <w:pPr>
        <w:pStyle w:val="Heading2"/>
      </w:pPr>
      <w:r>
        <w:t xml:space="preserve">Summary of public consultation </w:t>
      </w:r>
      <w:r w:rsidR="00E470B0">
        <w:t>input</w:t>
      </w:r>
    </w:p>
    <w:p w14:paraId="76BBC7DF" w14:textId="77777777" w:rsidR="00F53DD9" w:rsidRDefault="00F53DD9" w:rsidP="00F53DD9">
      <w:pPr>
        <w:spacing w:after="0" w:line="23" w:lineRule="atLeast"/>
        <w:rPr>
          <w:rFonts w:asciiTheme="minorHAnsi" w:hAnsiTheme="minorHAnsi" w:cstheme="minorHAnsi"/>
        </w:rPr>
      </w:pPr>
    </w:p>
    <w:p w14:paraId="3B5C4B26" w14:textId="06BAAC46" w:rsidR="51C4F5AA" w:rsidRPr="003070B1" w:rsidRDefault="51C4F5AA" w:rsidP="344B0F93">
      <w:pPr>
        <w:spacing w:after="120" w:line="257" w:lineRule="auto"/>
        <w:rPr>
          <w:rFonts w:asciiTheme="minorHAnsi" w:hAnsiTheme="minorHAnsi" w:cstheme="minorHAnsi"/>
        </w:rPr>
      </w:pPr>
      <w:r w:rsidRPr="003070B1">
        <w:rPr>
          <w:rFonts w:asciiTheme="minorHAnsi" w:hAnsiTheme="minorHAnsi" w:cstheme="minorHAnsi"/>
          <w:i/>
          <w:iCs/>
        </w:rPr>
        <w:t>PASC noted and welcomed consultation input from</w:t>
      </w:r>
      <w:r w:rsidRPr="003070B1">
        <w:rPr>
          <w:rFonts w:asciiTheme="minorHAnsi" w:hAnsiTheme="minorHAnsi" w:cstheme="minorHAnsi"/>
        </w:rPr>
        <w:t xml:space="preserve"> </w:t>
      </w:r>
      <w:r w:rsidRPr="003070B1">
        <w:rPr>
          <w:rFonts w:asciiTheme="minorHAnsi" w:hAnsiTheme="minorHAnsi" w:cstheme="minorHAnsi"/>
          <w:i/>
          <w:iCs/>
        </w:rPr>
        <w:t xml:space="preserve">9 organisations and </w:t>
      </w:r>
      <w:r w:rsidR="00BA5FED" w:rsidRPr="003070B1">
        <w:rPr>
          <w:rFonts w:asciiTheme="minorHAnsi" w:hAnsiTheme="minorHAnsi" w:cstheme="minorHAnsi"/>
          <w:i/>
          <w:iCs/>
        </w:rPr>
        <w:t xml:space="preserve">three </w:t>
      </w:r>
      <w:r w:rsidRPr="003070B1">
        <w:rPr>
          <w:rFonts w:asciiTheme="minorHAnsi" w:hAnsiTheme="minorHAnsi" w:cstheme="minorHAnsi"/>
          <w:i/>
          <w:iCs/>
        </w:rPr>
        <w:t xml:space="preserve">individuals, </w:t>
      </w:r>
      <w:r w:rsidR="004732A8" w:rsidRPr="003070B1">
        <w:rPr>
          <w:rFonts w:asciiTheme="minorHAnsi" w:hAnsiTheme="minorHAnsi" w:cstheme="minorHAnsi"/>
          <w:i/>
          <w:iCs/>
        </w:rPr>
        <w:t xml:space="preserve">one </w:t>
      </w:r>
      <w:r w:rsidRPr="003070B1">
        <w:rPr>
          <w:rFonts w:asciiTheme="minorHAnsi" w:hAnsiTheme="minorHAnsi" w:cstheme="minorHAnsi"/>
          <w:i/>
          <w:iCs/>
        </w:rPr>
        <w:t xml:space="preserve">of whom were consumer and </w:t>
      </w:r>
      <w:r w:rsidR="004732A8" w:rsidRPr="003070B1">
        <w:rPr>
          <w:rFonts w:asciiTheme="minorHAnsi" w:hAnsiTheme="minorHAnsi" w:cstheme="minorHAnsi"/>
          <w:i/>
          <w:iCs/>
        </w:rPr>
        <w:t xml:space="preserve">two </w:t>
      </w:r>
      <w:r w:rsidRPr="003070B1">
        <w:rPr>
          <w:rFonts w:asciiTheme="minorHAnsi" w:hAnsiTheme="minorHAnsi" w:cstheme="minorHAnsi"/>
          <w:i/>
          <w:iCs/>
        </w:rPr>
        <w:t>were health professionals. The 9 organisations that submitted input were:</w:t>
      </w:r>
      <w:r w:rsidRPr="003070B1">
        <w:rPr>
          <w:rFonts w:asciiTheme="minorHAnsi" w:hAnsiTheme="minorHAnsi" w:cstheme="minorHAnsi"/>
        </w:rPr>
        <w:t xml:space="preserve"> </w:t>
      </w:r>
    </w:p>
    <w:p w14:paraId="1665B557" w14:textId="3B623164" w:rsidR="51C4F5AA" w:rsidRPr="003070B1" w:rsidRDefault="51C4F5AA" w:rsidP="00213D2A">
      <w:pPr>
        <w:pStyle w:val="ListParagraph"/>
        <w:numPr>
          <w:ilvl w:val="0"/>
          <w:numId w:val="1"/>
        </w:numPr>
        <w:spacing w:after="0"/>
        <w:rPr>
          <w:rFonts w:asciiTheme="minorHAnsi" w:hAnsiTheme="minorHAnsi" w:cstheme="minorHAnsi"/>
        </w:rPr>
      </w:pPr>
      <w:r w:rsidRPr="003070B1">
        <w:rPr>
          <w:rFonts w:asciiTheme="minorHAnsi" w:hAnsiTheme="minorHAnsi" w:cstheme="minorHAnsi"/>
        </w:rPr>
        <w:t>Therapeutic Goods administration (TGA)</w:t>
      </w:r>
    </w:p>
    <w:p w14:paraId="6E995996" w14:textId="5A545A63" w:rsidR="51C4F5AA" w:rsidRPr="003070B1" w:rsidRDefault="51C4F5AA" w:rsidP="00213D2A">
      <w:pPr>
        <w:pStyle w:val="ListParagraph"/>
        <w:numPr>
          <w:ilvl w:val="0"/>
          <w:numId w:val="1"/>
        </w:numPr>
        <w:spacing w:after="0"/>
        <w:rPr>
          <w:rFonts w:asciiTheme="minorHAnsi" w:hAnsiTheme="minorHAnsi" w:cstheme="minorHAnsi"/>
        </w:rPr>
      </w:pPr>
      <w:r w:rsidRPr="003070B1">
        <w:rPr>
          <w:rFonts w:asciiTheme="minorHAnsi" w:hAnsiTheme="minorHAnsi" w:cstheme="minorHAnsi"/>
        </w:rPr>
        <w:t>National Pathology Accreditation Advisory Council (NPAAC)</w:t>
      </w:r>
    </w:p>
    <w:p w14:paraId="3370107A" w14:textId="3BFC0E90" w:rsidR="51C4F5AA" w:rsidRPr="003070B1" w:rsidRDefault="51C4F5AA" w:rsidP="00213D2A">
      <w:pPr>
        <w:pStyle w:val="ListParagraph"/>
        <w:numPr>
          <w:ilvl w:val="0"/>
          <w:numId w:val="1"/>
        </w:numPr>
        <w:spacing w:after="0"/>
        <w:rPr>
          <w:rFonts w:asciiTheme="minorHAnsi" w:hAnsiTheme="minorHAnsi" w:cstheme="minorHAnsi"/>
        </w:rPr>
      </w:pPr>
      <w:r w:rsidRPr="003070B1">
        <w:rPr>
          <w:rFonts w:asciiTheme="minorHAnsi" w:hAnsiTheme="minorHAnsi" w:cstheme="minorHAnsi"/>
        </w:rPr>
        <w:t>The Royal College of Pathologists of Australasia (RCPA)</w:t>
      </w:r>
    </w:p>
    <w:p w14:paraId="6B218579" w14:textId="212D91C3" w:rsidR="51C4F5AA" w:rsidRPr="003070B1" w:rsidRDefault="51C4F5AA" w:rsidP="00213D2A">
      <w:pPr>
        <w:pStyle w:val="ListParagraph"/>
        <w:numPr>
          <w:ilvl w:val="0"/>
          <w:numId w:val="1"/>
        </w:numPr>
        <w:spacing w:after="0"/>
        <w:rPr>
          <w:rFonts w:asciiTheme="minorHAnsi" w:hAnsiTheme="minorHAnsi" w:cstheme="minorHAnsi"/>
        </w:rPr>
      </w:pPr>
      <w:r w:rsidRPr="003070B1">
        <w:rPr>
          <w:rFonts w:asciiTheme="minorHAnsi" w:hAnsiTheme="minorHAnsi" w:cstheme="minorHAnsi"/>
        </w:rPr>
        <w:t>Australasian Society of Clinical and Experimental Pharmacologists and Toxicologists (ASCEPT)</w:t>
      </w:r>
    </w:p>
    <w:p w14:paraId="20D54A67" w14:textId="220894B5" w:rsidR="51C4F5AA" w:rsidRPr="003070B1" w:rsidRDefault="51C4F5AA" w:rsidP="00213D2A">
      <w:pPr>
        <w:pStyle w:val="ListParagraph"/>
        <w:numPr>
          <w:ilvl w:val="0"/>
          <w:numId w:val="1"/>
        </w:numPr>
        <w:spacing w:after="0"/>
        <w:rPr>
          <w:rFonts w:asciiTheme="minorHAnsi" w:hAnsiTheme="minorHAnsi" w:cstheme="minorHAnsi"/>
        </w:rPr>
      </w:pPr>
      <w:r w:rsidRPr="003070B1">
        <w:rPr>
          <w:rFonts w:asciiTheme="minorHAnsi" w:hAnsiTheme="minorHAnsi" w:cstheme="minorHAnsi"/>
        </w:rPr>
        <w:t>Australian Pathology</w:t>
      </w:r>
    </w:p>
    <w:p w14:paraId="343DE20B" w14:textId="13AE349C" w:rsidR="51C4F5AA" w:rsidRDefault="51C4F5AA" w:rsidP="00213D2A">
      <w:pPr>
        <w:pStyle w:val="ListParagraph"/>
        <w:numPr>
          <w:ilvl w:val="0"/>
          <w:numId w:val="1"/>
        </w:numPr>
        <w:spacing w:after="0"/>
        <w:rPr>
          <w:rFonts w:cs="Calibri"/>
        </w:rPr>
      </w:pPr>
      <w:r w:rsidRPr="344B0F93">
        <w:rPr>
          <w:rFonts w:cs="Calibri"/>
        </w:rPr>
        <w:lastRenderedPageBreak/>
        <w:t>PathWest Nedlands Clinical Biochemistry Clinical Pharmacology and Toxicology</w:t>
      </w:r>
    </w:p>
    <w:p w14:paraId="72786E94" w14:textId="627800F2" w:rsidR="51C4F5AA" w:rsidRDefault="51C4F5AA" w:rsidP="00213D2A">
      <w:pPr>
        <w:pStyle w:val="ListParagraph"/>
        <w:numPr>
          <w:ilvl w:val="0"/>
          <w:numId w:val="1"/>
        </w:numPr>
        <w:spacing w:after="0"/>
        <w:rPr>
          <w:rFonts w:cs="Calibri"/>
        </w:rPr>
      </w:pPr>
      <w:r w:rsidRPr="344B0F93">
        <w:rPr>
          <w:rFonts w:cs="Calibri"/>
        </w:rPr>
        <w:t>Society of Hospital Pharmacists of Australia (SHPA)</w:t>
      </w:r>
    </w:p>
    <w:p w14:paraId="6BE36195" w14:textId="2AC6001A" w:rsidR="51C4F5AA" w:rsidRDefault="51C4F5AA" w:rsidP="00213D2A">
      <w:pPr>
        <w:pStyle w:val="ListParagraph"/>
        <w:numPr>
          <w:ilvl w:val="0"/>
          <w:numId w:val="1"/>
        </w:numPr>
        <w:spacing w:after="0"/>
        <w:rPr>
          <w:rFonts w:cs="Calibri"/>
        </w:rPr>
      </w:pPr>
      <w:r w:rsidRPr="344B0F93">
        <w:rPr>
          <w:rFonts w:cs="Calibri"/>
        </w:rPr>
        <w:t>Consumer Representatives from Melbourne Genomics Health Alliance</w:t>
      </w:r>
    </w:p>
    <w:p w14:paraId="4961448B" w14:textId="4C0ED91D" w:rsidR="344B0F93" w:rsidRPr="00BA5FED" w:rsidRDefault="51C4F5AA" w:rsidP="00213D2A">
      <w:pPr>
        <w:pStyle w:val="ListParagraph"/>
        <w:numPr>
          <w:ilvl w:val="0"/>
          <w:numId w:val="1"/>
        </w:numPr>
        <w:spacing w:after="0"/>
        <w:rPr>
          <w:rFonts w:cs="Calibri"/>
        </w:rPr>
      </w:pPr>
      <w:r w:rsidRPr="00BA5FED">
        <w:rPr>
          <w:rFonts w:cs="Calibri"/>
        </w:rPr>
        <w:t>Australian Genomics</w:t>
      </w:r>
    </w:p>
    <w:p w14:paraId="7CDF5F55" w14:textId="38451BEA" w:rsidR="51C4F5AA" w:rsidRDefault="51C4F5AA" w:rsidP="344B0F93">
      <w:pPr>
        <w:spacing w:after="160" w:line="257" w:lineRule="auto"/>
      </w:pPr>
      <w:r w:rsidRPr="344B0F93">
        <w:rPr>
          <w:rFonts w:cs="Calibri"/>
          <w:color w:val="000000" w:themeColor="text1"/>
        </w:rPr>
        <w:t xml:space="preserve">The consultation feedback received was supportive. The consultation feedback generally considered </w:t>
      </w:r>
      <w:r w:rsidRPr="344B0F93">
        <w:rPr>
          <w:rFonts w:cs="Calibri"/>
          <w:i/>
          <w:iCs/>
          <w:color w:val="000000" w:themeColor="text1"/>
        </w:rPr>
        <w:t>DPYD</w:t>
      </w:r>
      <w:r w:rsidRPr="344B0F93">
        <w:rPr>
          <w:rFonts w:cs="Calibri"/>
          <w:color w:val="000000" w:themeColor="text1"/>
        </w:rPr>
        <w:t xml:space="preserve"> genotyping as providing significant physical and mental benefits through this robust genotyping methodology. Australian genomics asserted that there is no benefit of cascade testing to family members.</w:t>
      </w:r>
    </w:p>
    <w:p w14:paraId="09DCA6DE" w14:textId="4E4CC11D" w:rsidR="51C4F5AA" w:rsidRDefault="51C4F5AA" w:rsidP="344B0F93">
      <w:pPr>
        <w:spacing w:after="160" w:line="257" w:lineRule="auto"/>
      </w:pPr>
      <w:r w:rsidRPr="344B0F93">
        <w:rPr>
          <w:rFonts w:cs="Calibri"/>
        </w:rPr>
        <w:t xml:space="preserve">The consultation feedback raised </w:t>
      </w:r>
      <w:r w:rsidR="001842CE">
        <w:rPr>
          <w:rFonts w:cs="Calibri"/>
        </w:rPr>
        <w:t xml:space="preserve">a </w:t>
      </w:r>
      <w:r w:rsidRPr="344B0F93">
        <w:rPr>
          <w:rFonts w:cs="Calibri"/>
        </w:rPr>
        <w:t>few concerns, predominately in relation to the population not including paediatric patients. Another concern was raised in relation to the intervention that the samples should not be limited to blood but also include cheek cell samples for easy accessibility for the regional population.</w:t>
      </w:r>
    </w:p>
    <w:p w14:paraId="77A54195" w14:textId="758C813F" w:rsidR="51C4F5AA" w:rsidRDefault="51C4F5AA" w:rsidP="344B0F93">
      <w:pPr>
        <w:spacing w:after="160" w:line="257" w:lineRule="auto"/>
        <w:rPr>
          <w:rFonts w:cs="Calibri"/>
        </w:rPr>
      </w:pPr>
      <w:r w:rsidRPr="344B0F93">
        <w:rPr>
          <w:rFonts w:cs="Calibri"/>
        </w:rPr>
        <w:t xml:space="preserve">Australian Genomics consider the risk of lack of uptake of the proposed service due to </w:t>
      </w:r>
      <w:r w:rsidR="001842CE">
        <w:rPr>
          <w:rFonts w:cs="Calibri"/>
        </w:rPr>
        <w:t xml:space="preserve">a </w:t>
      </w:r>
      <w:r w:rsidRPr="344B0F93">
        <w:rPr>
          <w:rFonts w:cs="Calibri"/>
        </w:rPr>
        <w:t>lack of awareness and suitable educational programs.</w:t>
      </w:r>
    </w:p>
    <w:p w14:paraId="3456376E" w14:textId="359D7C53" w:rsidR="51C4F5AA" w:rsidRDefault="51C4F5AA" w:rsidP="344B0F93">
      <w:pPr>
        <w:spacing w:after="160" w:line="257" w:lineRule="auto"/>
      </w:pPr>
      <w:r w:rsidRPr="344B0F93">
        <w:rPr>
          <w:rFonts w:cs="Calibri"/>
          <w:b/>
          <w:bCs/>
        </w:rPr>
        <w:t>Clinical need and public health significance</w:t>
      </w:r>
    </w:p>
    <w:p w14:paraId="3B926C27" w14:textId="23DCCCA6" w:rsidR="51C4F5AA" w:rsidRDefault="51C4F5AA" w:rsidP="344B0F93">
      <w:pPr>
        <w:spacing w:after="160" w:line="257" w:lineRule="auto"/>
      </w:pPr>
      <w:r w:rsidRPr="344B0F93">
        <w:rPr>
          <w:rFonts w:cs="Calibri"/>
        </w:rPr>
        <w:t xml:space="preserve">The main benefits of public funding received in the consultation feedback included the ability to provide the appropriate dose of fluoropyrimidine and prevent the occurrence of severe and sometimes life-threatening adverse effects from the toxicity of the drugs. </w:t>
      </w:r>
      <w:r w:rsidRPr="344B0F93">
        <w:rPr>
          <w:rFonts w:cs="Calibri"/>
          <w:i/>
          <w:iCs/>
        </w:rPr>
        <w:t>DPYD</w:t>
      </w:r>
      <w:r w:rsidRPr="344B0F93">
        <w:rPr>
          <w:rFonts w:cs="Calibri"/>
        </w:rPr>
        <w:t xml:space="preserve"> testing benefits the individual as they can have confidence in the treatment being personalised to their physiology (including lower doses of medication) and there is less stress and concern regarding treatment. Australian Genomics stated that “reimbursement may act as a catalyst for the adoption of </w:t>
      </w:r>
      <w:r w:rsidRPr="00870D4F">
        <w:rPr>
          <w:rFonts w:cs="Calibri"/>
          <w:i/>
          <w:iCs/>
        </w:rPr>
        <w:t xml:space="preserve">DPYD </w:t>
      </w:r>
      <w:r w:rsidRPr="344B0F93">
        <w:rPr>
          <w:rFonts w:cs="Calibri"/>
        </w:rPr>
        <w:t xml:space="preserve">testing as best practice”. Other benefits included fewer hospitalisations and lower health costs due to fewer adverse events. </w:t>
      </w:r>
    </w:p>
    <w:p w14:paraId="5E269318" w14:textId="6E55B264" w:rsidR="51C4F5AA" w:rsidRDefault="51C4F5AA" w:rsidP="344B0F93">
      <w:pPr>
        <w:spacing w:after="160" w:line="257" w:lineRule="auto"/>
      </w:pPr>
      <w:r w:rsidRPr="344B0F93">
        <w:rPr>
          <w:rFonts w:cs="Calibri"/>
        </w:rPr>
        <w:t xml:space="preserve">The SHPA pointed at the lack of availability of Uridine Triacetate (VISTOGRAD) in Australia which is used in FP overdose or overexposure. They stated that in a time-critical scenario such as a severe FP toxicity, sourcing uridine triacetate currently presents financial and logistical challenges. Therefore, they advised that public funding of </w:t>
      </w:r>
      <w:r w:rsidRPr="00403420">
        <w:rPr>
          <w:rFonts w:cs="Calibri"/>
          <w:i/>
          <w:iCs/>
        </w:rPr>
        <w:t>DPYD</w:t>
      </w:r>
      <w:r w:rsidRPr="344B0F93">
        <w:rPr>
          <w:rFonts w:cs="Calibri"/>
        </w:rPr>
        <w:t xml:space="preserve"> testing to determine DPD enzyme deficiency prior to FP treatment initiation was essential in reducing harm for individuals initiating </w:t>
      </w:r>
      <w:r w:rsidR="00A85434" w:rsidRPr="344B0F93">
        <w:rPr>
          <w:rFonts w:cs="Calibri"/>
        </w:rPr>
        <w:t>FP</w:t>
      </w:r>
      <w:r w:rsidR="00A85434">
        <w:rPr>
          <w:rFonts w:cs="Calibri"/>
        </w:rPr>
        <w:t>-</w:t>
      </w:r>
      <w:r w:rsidRPr="344B0F93">
        <w:rPr>
          <w:rFonts w:cs="Calibri"/>
        </w:rPr>
        <w:t>based treatment.</w:t>
      </w:r>
    </w:p>
    <w:p w14:paraId="55DBB194" w14:textId="68A98C9A" w:rsidR="51C4F5AA" w:rsidRDefault="51C4F5AA">
      <w:r w:rsidRPr="344B0F93">
        <w:rPr>
          <w:rFonts w:cs="Calibri"/>
        </w:rPr>
        <w:t xml:space="preserve">The main disadvantages included that the absence of four </w:t>
      </w:r>
      <w:r w:rsidRPr="00403420">
        <w:rPr>
          <w:rFonts w:cs="Calibri"/>
          <w:i/>
          <w:iCs/>
        </w:rPr>
        <w:t>DPYD</w:t>
      </w:r>
      <w:r w:rsidRPr="344B0F93">
        <w:rPr>
          <w:rFonts w:cs="Calibri"/>
        </w:rPr>
        <w:t xml:space="preserve"> variants characterised in the proposed service does not eliminate the risk of toxicity and patient</w:t>
      </w:r>
      <w:r w:rsidR="00A85434">
        <w:rPr>
          <w:rFonts w:cs="Calibri"/>
        </w:rPr>
        <w:t>s</w:t>
      </w:r>
      <w:r w:rsidRPr="344B0F93">
        <w:rPr>
          <w:rFonts w:cs="Calibri"/>
        </w:rPr>
        <w:t xml:space="preserve"> can still experience the severe adverse side effects. Short delays in the treatment commencement while waiting for the results of the proposed test.  </w:t>
      </w:r>
    </w:p>
    <w:p w14:paraId="7993B6FE" w14:textId="5D24B614" w:rsidR="51C4F5AA" w:rsidRDefault="51C4F5AA" w:rsidP="344B0F93">
      <w:pPr>
        <w:spacing w:after="160" w:line="257" w:lineRule="auto"/>
      </w:pPr>
      <w:r w:rsidRPr="344B0F93">
        <w:rPr>
          <w:rFonts w:cs="Calibri"/>
          <w:b/>
          <w:bCs/>
        </w:rPr>
        <w:t>Indication(s) for the proposed medical service and clinical claim</w:t>
      </w:r>
    </w:p>
    <w:p w14:paraId="2DC507AF" w14:textId="4B83EDE6" w:rsidR="51C4F5AA" w:rsidRDefault="51C4F5AA">
      <w:r w:rsidRPr="344B0F93">
        <w:rPr>
          <w:rFonts w:cs="Calibri"/>
        </w:rPr>
        <w:t>The consultation feedback ranged from strongly agreeing to disagreeing with the proposed population. The individual advocated to include paediatric population along with adults in the proposed population. They considered that fluoropyrimidines may have a role in paediatric solid tumours such as hepatoblastoma, nasopharyngeal carcinoma and ependymoma</w:t>
      </w:r>
      <w:r w:rsidRPr="344B0F93">
        <w:rPr>
          <w:rFonts w:cs="Calibri"/>
          <w:sz w:val="24"/>
          <w:szCs w:val="24"/>
        </w:rPr>
        <w:t xml:space="preserve">. </w:t>
      </w:r>
      <w:r w:rsidRPr="344B0F93">
        <w:rPr>
          <w:rFonts w:cs="Calibri"/>
        </w:rPr>
        <w:t xml:space="preserve">The Society of Hospital Pharmacists of Australia (SHPA) indicated to include all adults undergoing FP treatment for malignancy and not limit this test to solid tumours only. </w:t>
      </w:r>
    </w:p>
    <w:p w14:paraId="435FFC22" w14:textId="06D1BFFE" w:rsidR="51C4F5AA" w:rsidRDefault="51C4F5AA">
      <w:r w:rsidRPr="344B0F93">
        <w:rPr>
          <w:rFonts w:cs="Calibri"/>
        </w:rPr>
        <w:t>The consultation feedback ranged from strongly agreeing to disagree</w:t>
      </w:r>
      <w:r w:rsidR="00BE432C">
        <w:rPr>
          <w:rFonts w:cs="Calibri"/>
        </w:rPr>
        <w:t>ing</w:t>
      </w:r>
      <w:r w:rsidRPr="344B0F93">
        <w:rPr>
          <w:rFonts w:cs="Calibri"/>
        </w:rPr>
        <w:t xml:space="preserve"> with the proposed comparator. One individual commented that </w:t>
      </w:r>
      <w:r w:rsidR="00BE432C" w:rsidRPr="344B0F93">
        <w:rPr>
          <w:rFonts w:cs="Calibri"/>
        </w:rPr>
        <w:t>phenotypi</w:t>
      </w:r>
      <w:r w:rsidR="00BE432C">
        <w:rPr>
          <w:rFonts w:cs="Calibri"/>
        </w:rPr>
        <w:t>c</w:t>
      </w:r>
      <w:r w:rsidR="00BE432C" w:rsidRPr="344B0F93">
        <w:rPr>
          <w:rFonts w:cs="Calibri"/>
        </w:rPr>
        <w:t xml:space="preserve"> </w:t>
      </w:r>
      <w:r w:rsidRPr="344B0F93">
        <w:rPr>
          <w:rFonts w:cs="Calibri"/>
        </w:rPr>
        <w:t xml:space="preserve">testing was not satisfactory in predicting patients at risk for fluoropyrimidine-induced toxicity.  </w:t>
      </w:r>
    </w:p>
    <w:p w14:paraId="0E88943B" w14:textId="7AF7EE62" w:rsidR="51C4F5AA" w:rsidRDefault="51C4F5AA" w:rsidP="00A573DE">
      <w:r w:rsidRPr="344B0F93">
        <w:rPr>
          <w:rFonts w:cs="Calibri"/>
        </w:rPr>
        <w:t xml:space="preserve">Pathwest Laboratory Medicine disagreed with the proposed comparator - “no </w:t>
      </w:r>
      <w:r w:rsidRPr="00BA5FED">
        <w:rPr>
          <w:rFonts w:cs="Calibri"/>
          <w:i/>
          <w:iCs/>
        </w:rPr>
        <w:t>DPYD</w:t>
      </w:r>
      <w:r w:rsidRPr="344B0F93">
        <w:rPr>
          <w:rFonts w:cs="Calibri"/>
        </w:rPr>
        <w:t xml:space="preserve"> genotyping” and indicated </w:t>
      </w:r>
      <w:r w:rsidR="00A85434">
        <w:rPr>
          <w:rFonts w:cs="Calibri"/>
        </w:rPr>
        <w:t>including</w:t>
      </w:r>
      <w:r w:rsidRPr="344B0F93">
        <w:rPr>
          <w:rFonts w:cs="Calibri"/>
        </w:rPr>
        <w:t xml:space="preserve"> </w:t>
      </w:r>
      <w:r w:rsidR="00A85434">
        <w:rPr>
          <w:rFonts w:cs="Calibri"/>
        </w:rPr>
        <w:t xml:space="preserve">an </w:t>
      </w:r>
      <w:r w:rsidRPr="344B0F93">
        <w:rPr>
          <w:rFonts w:cs="Calibri"/>
        </w:rPr>
        <w:t xml:space="preserve">established </w:t>
      </w:r>
      <w:r w:rsidR="00BE432C" w:rsidRPr="344B0F93">
        <w:rPr>
          <w:rFonts w:cs="Calibri"/>
        </w:rPr>
        <w:t>phenotypi</w:t>
      </w:r>
      <w:r w:rsidR="00BE432C">
        <w:rPr>
          <w:rFonts w:cs="Calibri"/>
        </w:rPr>
        <w:t>c</w:t>
      </w:r>
      <w:r w:rsidR="00BE432C" w:rsidRPr="344B0F93">
        <w:rPr>
          <w:rFonts w:cs="Calibri"/>
        </w:rPr>
        <w:t xml:space="preserve"> </w:t>
      </w:r>
      <w:r w:rsidRPr="344B0F93">
        <w:rPr>
          <w:rFonts w:cs="Calibri"/>
        </w:rPr>
        <w:t xml:space="preserve">test as a comparator. Pathwest Laboratory Medicine </w:t>
      </w:r>
      <w:r w:rsidR="00BE432C" w:rsidRPr="344B0F93">
        <w:rPr>
          <w:rFonts w:cs="Calibri"/>
        </w:rPr>
        <w:lastRenderedPageBreak/>
        <w:t>disagree</w:t>
      </w:r>
      <w:r w:rsidR="00BE432C">
        <w:rPr>
          <w:rFonts w:cs="Calibri"/>
        </w:rPr>
        <w:t>d</w:t>
      </w:r>
      <w:r w:rsidR="00BE432C" w:rsidRPr="344B0F93">
        <w:rPr>
          <w:rFonts w:cs="Calibri"/>
        </w:rPr>
        <w:t xml:space="preserve"> </w:t>
      </w:r>
      <w:r w:rsidRPr="344B0F93">
        <w:rPr>
          <w:rFonts w:cs="Calibri"/>
        </w:rPr>
        <w:t xml:space="preserve">with the service descriptor and advocated for combined genotype and phenotype testing for improved sensitivity and specificity of the proposed service. </w:t>
      </w:r>
    </w:p>
    <w:p w14:paraId="11A83D83" w14:textId="3B406E3D" w:rsidR="51C4F5AA" w:rsidRDefault="51C4F5AA" w:rsidP="344B0F93">
      <w:pPr>
        <w:spacing w:after="160" w:line="257" w:lineRule="auto"/>
      </w:pPr>
      <w:r w:rsidRPr="344B0F93">
        <w:rPr>
          <w:rFonts w:cs="Calibri"/>
        </w:rPr>
        <w:t xml:space="preserve">Australian Genomics acknowledged the technicalities involved with </w:t>
      </w:r>
      <w:r w:rsidR="00BE432C" w:rsidRPr="344B0F93">
        <w:rPr>
          <w:rFonts w:cs="Calibri"/>
        </w:rPr>
        <w:t>phenotypi</w:t>
      </w:r>
      <w:r w:rsidR="00BE432C">
        <w:rPr>
          <w:rFonts w:cs="Calibri"/>
        </w:rPr>
        <w:t>c</w:t>
      </w:r>
      <w:r w:rsidR="00BE432C" w:rsidRPr="344B0F93">
        <w:rPr>
          <w:rFonts w:cs="Calibri"/>
        </w:rPr>
        <w:t xml:space="preserve"> </w:t>
      </w:r>
      <w:r w:rsidRPr="344B0F93">
        <w:rPr>
          <w:rFonts w:cs="Calibri"/>
        </w:rPr>
        <w:t>testing and cannot be easily implemented as a routine test.</w:t>
      </w:r>
    </w:p>
    <w:p w14:paraId="66AD2D14" w14:textId="070F6A2C" w:rsidR="51C4F5AA" w:rsidRDefault="51C4F5AA" w:rsidP="344B0F93">
      <w:pPr>
        <w:spacing w:after="160" w:line="257" w:lineRule="auto"/>
      </w:pPr>
      <w:r w:rsidRPr="344B0F93">
        <w:rPr>
          <w:rFonts w:cs="Calibri"/>
        </w:rPr>
        <w:t xml:space="preserve">The consultation feedback </w:t>
      </w:r>
      <w:r w:rsidR="00A85434">
        <w:rPr>
          <w:rFonts w:cs="Calibri"/>
        </w:rPr>
        <w:t xml:space="preserve">ranged from </w:t>
      </w:r>
      <w:r w:rsidRPr="344B0F93">
        <w:rPr>
          <w:rFonts w:cs="Calibri"/>
        </w:rPr>
        <w:t>agreeing to strongly agreeing with the clinical claim.</w:t>
      </w:r>
    </w:p>
    <w:p w14:paraId="21877A37" w14:textId="018CB735" w:rsidR="51C4F5AA" w:rsidRDefault="51C4F5AA" w:rsidP="344B0F93">
      <w:pPr>
        <w:spacing w:after="160" w:line="257" w:lineRule="auto"/>
      </w:pPr>
      <w:r w:rsidRPr="344B0F93">
        <w:rPr>
          <w:rFonts w:cs="Calibri"/>
          <w:b/>
          <w:bCs/>
        </w:rPr>
        <w:t>Cost information for the proposed medical service</w:t>
      </w:r>
    </w:p>
    <w:p w14:paraId="5AA482B6" w14:textId="31D1F353" w:rsidR="51C4F5AA" w:rsidRDefault="51C4F5AA" w:rsidP="344B0F93">
      <w:pPr>
        <w:spacing w:after="160" w:line="257" w:lineRule="auto"/>
      </w:pPr>
      <w:r w:rsidRPr="344B0F93">
        <w:rPr>
          <w:rFonts w:cs="Calibri"/>
        </w:rPr>
        <w:t xml:space="preserve">The consultation feedback ranged from disagreeing to strongly agreeing with the proposed service descriptor. However, one individual supported the need of a provision in the descriptor to include additional </w:t>
      </w:r>
      <w:r w:rsidRPr="344B0F93">
        <w:rPr>
          <w:rFonts w:cs="Calibri"/>
          <w:i/>
          <w:iCs/>
        </w:rPr>
        <w:t>DPYD</w:t>
      </w:r>
      <w:r w:rsidRPr="344B0F93">
        <w:rPr>
          <w:rFonts w:cs="Calibri"/>
        </w:rPr>
        <w:t xml:space="preserve"> variants as they become known in Aboriginal and Torres Strait Islander and minority populations in future.</w:t>
      </w:r>
    </w:p>
    <w:p w14:paraId="63610F26" w14:textId="43692EA0" w:rsidR="51C4F5AA" w:rsidRDefault="51C4F5AA" w:rsidP="344B0F93">
      <w:pPr>
        <w:spacing w:after="160" w:line="257" w:lineRule="auto"/>
      </w:pPr>
      <w:r w:rsidRPr="344B0F93">
        <w:rPr>
          <w:rFonts w:cs="Calibri"/>
        </w:rPr>
        <w:t xml:space="preserve">The consultation feedback ranged from agreeing to strongly agreeing with the proposed service fee. One individual indicated that the proposed fee would be extensively offset, as fewer patients would have severe side effects and associated health costs. Australian pathology indicated the proposed fee for the proposed medical service </w:t>
      </w:r>
      <w:r w:rsidR="00A96698">
        <w:rPr>
          <w:rFonts w:cs="Calibri"/>
        </w:rPr>
        <w:t xml:space="preserve">was </w:t>
      </w:r>
      <w:r w:rsidRPr="344B0F93">
        <w:rPr>
          <w:rFonts w:cs="Calibri"/>
        </w:rPr>
        <w:t>deemed adequate at the current time.</w:t>
      </w:r>
    </w:p>
    <w:p w14:paraId="447C1731" w14:textId="0D32F585" w:rsidR="51C4F5AA" w:rsidRDefault="51C4F5AA" w:rsidP="344B0F93">
      <w:pPr>
        <w:spacing w:after="160" w:line="257" w:lineRule="auto"/>
      </w:pPr>
      <w:r w:rsidRPr="344B0F93">
        <w:rPr>
          <w:rFonts w:cs="Calibri"/>
          <w:b/>
          <w:bCs/>
        </w:rPr>
        <w:t xml:space="preserve">Additional comments </w:t>
      </w:r>
    </w:p>
    <w:p w14:paraId="59B3AAEA" w14:textId="3A90A201" w:rsidR="0009213E" w:rsidRPr="00FA7B00" w:rsidRDefault="51C4F5AA" w:rsidP="344B0F93">
      <w:pPr>
        <w:spacing w:after="160" w:line="257" w:lineRule="auto"/>
        <w:rPr>
          <w:rFonts w:cs="Calibri"/>
        </w:rPr>
      </w:pPr>
      <w:r w:rsidRPr="344B0F93">
        <w:rPr>
          <w:rFonts w:cs="Calibri"/>
        </w:rPr>
        <w:t xml:space="preserve">One respondent highlighted the risk of litigation claims against the treating clinician because death occurred as an adverse reaction to therapy when a test to predict these adverse reactions was available. </w:t>
      </w:r>
    </w:p>
    <w:p w14:paraId="4F616F08" w14:textId="6C4B3443" w:rsidR="51C4F5AA" w:rsidRDefault="51C4F5AA" w:rsidP="344B0F93">
      <w:pPr>
        <w:spacing w:after="160" w:line="257" w:lineRule="auto"/>
      </w:pPr>
      <w:r w:rsidRPr="344B0F93">
        <w:rPr>
          <w:rFonts w:cs="Calibri"/>
          <w:b/>
          <w:bCs/>
        </w:rPr>
        <w:t>Consumer Feedback</w:t>
      </w:r>
    </w:p>
    <w:p w14:paraId="2240CEC8" w14:textId="59A3DC39" w:rsidR="00B76E82" w:rsidRPr="00FA7B00" w:rsidRDefault="51C4F5AA" w:rsidP="00FA7B00">
      <w:pPr>
        <w:spacing w:after="160" w:line="257" w:lineRule="auto"/>
        <w:rPr>
          <w:rFonts w:cs="Calibri"/>
        </w:rPr>
      </w:pPr>
      <w:r w:rsidRPr="344B0F93">
        <w:rPr>
          <w:rFonts w:cs="Calibri"/>
        </w:rPr>
        <w:t>Consumer Representatives from Melbourne Genomics Health Alliance indicated additional testing and treatment cost</w:t>
      </w:r>
      <w:r w:rsidR="00A96698">
        <w:rPr>
          <w:rFonts w:cs="Calibri"/>
        </w:rPr>
        <w:t>s</w:t>
      </w:r>
      <w:r w:rsidRPr="344B0F93">
        <w:rPr>
          <w:rFonts w:cs="Calibri"/>
        </w:rPr>
        <w:t xml:space="preserve"> because testing can be an issue and cost to the consumer.</w:t>
      </w:r>
    </w:p>
    <w:p w14:paraId="5651DB7E" w14:textId="1D5E5C99" w:rsidR="00FA7B00" w:rsidRPr="00FA7B00" w:rsidRDefault="00D37A3F" w:rsidP="00FA7B00">
      <w:pPr>
        <w:pStyle w:val="Heading2"/>
      </w:pPr>
      <w:r w:rsidRPr="007E3293">
        <w:t>Next steps</w:t>
      </w:r>
    </w:p>
    <w:p w14:paraId="71027E01" w14:textId="4E8F6E60" w:rsidR="00D37A3F" w:rsidRPr="007E4189" w:rsidRDefault="00D37A3F" w:rsidP="00E01349">
      <w:pPr>
        <w:pStyle w:val="Instructionaltext"/>
        <w:rPr>
          <w:i/>
          <w:iCs/>
          <w:color w:val="auto"/>
        </w:rPr>
      </w:pPr>
      <w:r w:rsidRPr="007E4189">
        <w:rPr>
          <w:i/>
          <w:iCs/>
          <w:color w:val="auto"/>
        </w:rPr>
        <w:t>PASC advised that, upon ratification of the post-PASC PICO, the application can proceed to the Evaluation Sub-Committee (ESC) stage of the MSAC process.</w:t>
      </w:r>
    </w:p>
    <w:p w14:paraId="6AB21334" w14:textId="7E446B11" w:rsidR="009720A2" w:rsidRPr="00FA7B00" w:rsidRDefault="00D37A3F" w:rsidP="00FA7B00">
      <w:pPr>
        <w:pStyle w:val="Instructionaltext"/>
        <w:rPr>
          <w:i/>
          <w:iCs/>
          <w:color w:val="auto"/>
        </w:rPr>
      </w:pPr>
      <w:r w:rsidRPr="007E4189">
        <w:rPr>
          <w:i/>
          <w:iCs/>
          <w:color w:val="auto"/>
        </w:rPr>
        <w:t>PASC noted the applicant has elected t</w:t>
      </w:r>
      <w:r w:rsidR="00D85150" w:rsidRPr="007E4189">
        <w:rPr>
          <w:i/>
          <w:iCs/>
          <w:color w:val="auto"/>
        </w:rPr>
        <w:t>o progress its application as a D</w:t>
      </w:r>
      <w:r w:rsidR="00194F4E" w:rsidRPr="007E4189">
        <w:rPr>
          <w:i/>
          <w:iCs/>
          <w:color w:val="auto"/>
        </w:rPr>
        <w:t>C</w:t>
      </w:r>
      <w:r w:rsidR="00D85150" w:rsidRPr="007E4189">
        <w:rPr>
          <w:i/>
          <w:iCs/>
          <w:color w:val="auto"/>
        </w:rPr>
        <w:t>AR (</w:t>
      </w:r>
      <w:r w:rsidR="00194F4E" w:rsidRPr="007E4189">
        <w:rPr>
          <w:i/>
          <w:iCs/>
          <w:color w:val="auto"/>
        </w:rPr>
        <w:t xml:space="preserve">Department </w:t>
      </w:r>
      <w:r w:rsidR="000D6C01" w:rsidRPr="007E4189">
        <w:rPr>
          <w:i/>
          <w:iCs/>
          <w:color w:val="auto"/>
        </w:rPr>
        <w:t>Contracted Assessment Report</w:t>
      </w:r>
      <w:r w:rsidRPr="007E4189">
        <w:rPr>
          <w:i/>
          <w:iCs/>
          <w:color w:val="auto"/>
        </w:rPr>
        <w:t xml:space="preserve">).  </w:t>
      </w:r>
    </w:p>
    <w:p w14:paraId="2F5B161D" w14:textId="48131BAB" w:rsidR="00FA7B00" w:rsidRPr="00FA7B00" w:rsidRDefault="00B607F5" w:rsidP="00FA7B00">
      <w:pPr>
        <w:pStyle w:val="Heading2"/>
      </w:pPr>
      <w:r>
        <w:t>Applicant Comments on Ratified PICO</w:t>
      </w:r>
    </w:p>
    <w:p w14:paraId="3E28C441" w14:textId="06418956" w:rsidR="009720A2" w:rsidRPr="003070B1" w:rsidRDefault="009720A2" w:rsidP="009720A2">
      <w:pPr>
        <w:pStyle w:val="paragraph"/>
        <w:spacing w:before="0" w:beforeAutospacing="0" w:after="0" w:afterAutospacing="0"/>
        <w:textAlignment w:val="baseline"/>
        <w:rPr>
          <w:rStyle w:val="eop"/>
          <w:rFonts w:asciiTheme="minorHAnsi" w:hAnsiTheme="minorHAnsi" w:cstheme="minorHAnsi"/>
          <w:sz w:val="22"/>
          <w:szCs w:val="22"/>
        </w:rPr>
      </w:pPr>
      <w:r w:rsidRPr="003070B1">
        <w:rPr>
          <w:rStyle w:val="normaltextrun"/>
          <w:rFonts w:asciiTheme="minorHAnsi" w:hAnsiTheme="minorHAnsi" w:cstheme="minorHAnsi"/>
          <w:sz w:val="22"/>
          <w:szCs w:val="22"/>
        </w:rPr>
        <w:t xml:space="preserve">Note that the statement describing Decreased function variants (page </w:t>
      </w:r>
      <w:r w:rsidR="00FA7B00" w:rsidRPr="003070B1">
        <w:rPr>
          <w:rStyle w:val="normaltextrun"/>
          <w:rFonts w:asciiTheme="minorHAnsi" w:hAnsiTheme="minorHAnsi" w:cstheme="minorHAnsi"/>
          <w:sz w:val="22"/>
          <w:szCs w:val="22"/>
        </w:rPr>
        <w:t>5</w:t>
      </w:r>
      <w:r w:rsidRPr="003070B1">
        <w:rPr>
          <w:rStyle w:val="normaltextrun"/>
          <w:rFonts w:asciiTheme="minorHAnsi" w:hAnsiTheme="minorHAnsi" w:cstheme="minorHAnsi"/>
          <w:sz w:val="22"/>
          <w:szCs w:val="22"/>
        </w:rPr>
        <w:t>) is incorrect and should be deleted based on updated information provided by Turner et al (2024):</w:t>
      </w:r>
      <w:r w:rsidRPr="003070B1">
        <w:rPr>
          <w:rStyle w:val="eop"/>
          <w:rFonts w:asciiTheme="minorHAnsi" w:hAnsiTheme="minorHAnsi" w:cstheme="minorHAnsi"/>
          <w:sz w:val="22"/>
          <w:szCs w:val="22"/>
        </w:rPr>
        <w:t> </w:t>
      </w:r>
      <w:r w:rsidRPr="003070B1">
        <w:rPr>
          <w:rStyle w:val="normaltextrun"/>
          <w:rFonts w:asciiTheme="minorHAnsi" w:hAnsiTheme="minorHAnsi" w:cstheme="minorHAnsi"/>
          <w:sz w:val="22"/>
          <w:szCs w:val="22"/>
        </w:rPr>
        <w:t>“c.1129–5923C&gt;G (also known as rs75017182, HapB3). The variant c.1236G&gt;A is in complete linkage disequilibrium with the HapB3 variant and can be used as a suitable proxy (Dean and Kane 2021 (Update)).” </w:t>
      </w:r>
      <w:r w:rsidRPr="003070B1">
        <w:rPr>
          <w:rStyle w:val="eop"/>
          <w:rFonts w:asciiTheme="minorHAnsi" w:hAnsiTheme="minorHAnsi" w:cstheme="minorHAnsi"/>
          <w:sz w:val="22"/>
          <w:szCs w:val="22"/>
        </w:rPr>
        <w:t> </w:t>
      </w:r>
    </w:p>
    <w:p w14:paraId="5BF3952B" w14:textId="77777777" w:rsidR="009720A2" w:rsidRPr="003070B1" w:rsidRDefault="009720A2" w:rsidP="009720A2">
      <w:pPr>
        <w:pStyle w:val="paragraph"/>
        <w:spacing w:before="0" w:beforeAutospacing="0" w:after="0" w:afterAutospacing="0"/>
        <w:textAlignment w:val="baseline"/>
        <w:rPr>
          <w:rFonts w:asciiTheme="minorHAnsi" w:hAnsiTheme="minorHAnsi" w:cstheme="minorHAnsi"/>
          <w:sz w:val="22"/>
          <w:szCs w:val="22"/>
        </w:rPr>
      </w:pPr>
    </w:p>
    <w:p w14:paraId="3CFDCFE0" w14:textId="032A1E06" w:rsidR="009720A2" w:rsidRPr="003070B1" w:rsidRDefault="009720A2" w:rsidP="009720A2">
      <w:pPr>
        <w:pStyle w:val="paragraph"/>
        <w:spacing w:before="0" w:beforeAutospacing="0" w:after="0" w:afterAutospacing="0"/>
        <w:textAlignment w:val="baseline"/>
        <w:rPr>
          <w:rStyle w:val="eop"/>
          <w:rFonts w:asciiTheme="minorHAnsi" w:hAnsiTheme="minorHAnsi" w:cstheme="minorHAnsi"/>
          <w:sz w:val="22"/>
          <w:szCs w:val="22"/>
        </w:rPr>
      </w:pPr>
      <w:r w:rsidRPr="003070B1">
        <w:rPr>
          <w:rStyle w:val="normaltextrun"/>
          <w:rFonts w:asciiTheme="minorHAnsi" w:hAnsiTheme="minorHAnsi" w:cstheme="minorHAnsi"/>
          <w:sz w:val="22"/>
          <w:szCs w:val="22"/>
        </w:rPr>
        <w:t xml:space="preserve">Variant c.1236G&gt;A is </w:t>
      </w:r>
      <w:r w:rsidRPr="003070B1">
        <w:rPr>
          <w:rStyle w:val="normaltextrun"/>
          <w:rFonts w:asciiTheme="minorHAnsi" w:hAnsiTheme="minorHAnsi" w:cstheme="minorHAnsi"/>
          <w:b/>
          <w:bCs/>
          <w:sz w:val="22"/>
          <w:szCs w:val="22"/>
          <w:u w:val="single"/>
        </w:rPr>
        <w:t>not</w:t>
      </w:r>
      <w:r w:rsidRPr="003070B1">
        <w:rPr>
          <w:rStyle w:val="normaltextrun"/>
          <w:rFonts w:asciiTheme="minorHAnsi" w:hAnsiTheme="minorHAnsi" w:cstheme="minorHAnsi"/>
          <w:sz w:val="22"/>
          <w:szCs w:val="22"/>
        </w:rPr>
        <w:t xml:space="preserve"> in complete linkage disequilibrium, and therefore cannot be used as a suitable proxy. The c.1129-5923C&gt;G variant is the variant causally linked to decreased DPD function</w:t>
      </w:r>
      <w:r w:rsidRPr="003070B1">
        <w:rPr>
          <w:rStyle w:val="eop"/>
          <w:rFonts w:asciiTheme="minorHAnsi" w:hAnsiTheme="minorHAnsi" w:cstheme="minorHAnsi"/>
          <w:sz w:val="22"/>
          <w:szCs w:val="22"/>
        </w:rPr>
        <w:t>.</w:t>
      </w:r>
    </w:p>
    <w:p w14:paraId="67ED79C2" w14:textId="77777777" w:rsidR="009720A2" w:rsidRPr="003070B1" w:rsidRDefault="009720A2" w:rsidP="009720A2">
      <w:pPr>
        <w:pStyle w:val="paragraph"/>
        <w:spacing w:before="0" w:beforeAutospacing="0" w:after="0" w:afterAutospacing="0"/>
        <w:textAlignment w:val="baseline"/>
        <w:rPr>
          <w:rFonts w:asciiTheme="minorHAnsi" w:hAnsiTheme="minorHAnsi" w:cstheme="minorHAnsi"/>
          <w:sz w:val="22"/>
          <w:szCs w:val="22"/>
        </w:rPr>
      </w:pPr>
    </w:p>
    <w:p w14:paraId="701C8B2E" w14:textId="77777777" w:rsidR="009720A2" w:rsidRPr="003070B1" w:rsidRDefault="009720A2" w:rsidP="009720A2">
      <w:pPr>
        <w:pStyle w:val="paragraph"/>
        <w:spacing w:before="0" w:beforeAutospacing="0" w:after="0" w:afterAutospacing="0"/>
        <w:textAlignment w:val="baseline"/>
        <w:rPr>
          <w:rStyle w:val="normaltextrun"/>
          <w:rFonts w:asciiTheme="minorHAnsi" w:hAnsiTheme="minorHAnsi" w:cstheme="minorHAnsi"/>
          <w:sz w:val="22"/>
          <w:szCs w:val="22"/>
        </w:rPr>
      </w:pPr>
      <w:r w:rsidRPr="003070B1">
        <w:rPr>
          <w:rStyle w:val="normaltextrun"/>
          <w:rFonts w:asciiTheme="minorHAnsi" w:hAnsiTheme="minorHAnsi" w:cstheme="minorHAnsi"/>
          <w:sz w:val="22"/>
          <w:szCs w:val="22"/>
        </w:rPr>
        <w:t xml:space="preserve">Turner AJ, Haidar CE, Yang W et al. </w:t>
      </w:r>
      <w:r w:rsidRPr="003070B1">
        <w:rPr>
          <w:rStyle w:val="normaltextrun"/>
          <w:rFonts w:asciiTheme="minorHAnsi" w:hAnsiTheme="minorHAnsi" w:cstheme="minorHAnsi"/>
          <w:i/>
          <w:iCs/>
          <w:sz w:val="22"/>
          <w:szCs w:val="22"/>
        </w:rPr>
        <w:t>Updated DPYD HapB3 haplotype structure and implications for pharmacogenomic testing</w:t>
      </w:r>
      <w:r w:rsidRPr="003070B1">
        <w:rPr>
          <w:rStyle w:val="normaltextrun"/>
          <w:rFonts w:asciiTheme="minorHAnsi" w:hAnsiTheme="minorHAnsi" w:cstheme="minorHAnsi"/>
          <w:sz w:val="22"/>
          <w:szCs w:val="22"/>
        </w:rPr>
        <w:t>. Clin Transl Sci. 2024 Jan;17(1):e13699. doi: 10.1111/cts.13699. PMID: 38129972; PMCID: PMC10777430.</w:t>
      </w:r>
    </w:p>
    <w:p w14:paraId="6868FE75" w14:textId="77777777" w:rsidR="009720A2" w:rsidRPr="003070B1" w:rsidRDefault="009720A2" w:rsidP="009720A2">
      <w:pPr>
        <w:pStyle w:val="paragraph"/>
        <w:spacing w:before="0" w:beforeAutospacing="0" w:after="0" w:afterAutospacing="0"/>
        <w:textAlignment w:val="baseline"/>
        <w:rPr>
          <w:rStyle w:val="normaltextrun"/>
          <w:rFonts w:asciiTheme="minorHAnsi" w:hAnsiTheme="minorHAnsi" w:cstheme="minorHAnsi"/>
          <w:sz w:val="22"/>
          <w:szCs w:val="22"/>
        </w:rPr>
      </w:pPr>
    </w:p>
    <w:p w14:paraId="0D08CE4D" w14:textId="573D09DA" w:rsidR="009720A2" w:rsidRPr="003070B1" w:rsidRDefault="009720A2" w:rsidP="009720A2">
      <w:pPr>
        <w:pStyle w:val="paragraph"/>
        <w:spacing w:before="0" w:beforeAutospacing="0" w:after="0" w:afterAutospacing="0"/>
        <w:textAlignment w:val="baseline"/>
        <w:rPr>
          <w:rStyle w:val="eop"/>
          <w:rFonts w:asciiTheme="minorHAnsi" w:hAnsiTheme="minorHAnsi" w:cstheme="minorHAnsi"/>
          <w:sz w:val="22"/>
          <w:szCs w:val="22"/>
        </w:rPr>
      </w:pPr>
      <w:r w:rsidRPr="003070B1">
        <w:rPr>
          <w:rStyle w:val="normaltextrun"/>
          <w:rFonts w:asciiTheme="minorHAnsi" w:hAnsiTheme="minorHAnsi" w:cstheme="minorHAnsi"/>
          <w:sz w:val="22"/>
          <w:szCs w:val="22"/>
        </w:rPr>
        <w:lastRenderedPageBreak/>
        <w:t>Reference to the variant c.1236G&gt;A on page 15 of this document should be deleted based on updated information provided by Turner et al (2024).</w:t>
      </w:r>
      <w:r w:rsidRPr="003070B1">
        <w:rPr>
          <w:rStyle w:val="eop"/>
          <w:rFonts w:asciiTheme="minorHAnsi" w:hAnsiTheme="minorHAnsi" w:cstheme="minorHAnsi"/>
          <w:sz w:val="22"/>
          <w:szCs w:val="22"/>
        </w:rPr>
        <w:t> </w:t>
      </w:r>
      <w:r w:rsidRPr="003070B1">
        <w:rPr>
          <w:rStyle w:val="normaltextrun"/>
          <w:rFonts w:asciiTheme="minorHAnsi" w:hAnsiTheme="minorHAnsi" w:cstheme="minorHAnsi"/>
          <w:sz w:val="22"/>
          <w:szCs w:val="22"/>
        </w:rPr>
        <w:t>The College agrees that “testing could use any appropriate sample type”; however, it is important that the performance of other specimen types has validated by the testing laboratory in accordance with NPAAC standards. In addition, cancer biopsy samples should be excluded as appropriate specimens for DNA extraction due to the potential of poor test performance and the risk of false negatives. </w:t>
      </w:r>
      <w:r w:rsidRPr="003070B1">
        <w:rPr>
          <w:rStyle w:val="eop"/>
          <w:rFonts w:asciiTheme="minorHAnsi" w:hAnsiTheme="minorHAnsi" w:cstheme="minorHAnsi"/>
          <w:sz w:val="22"/>
          <w:szCs w:val="22"/>
        </w:rPr>
        <w:t> </w:t>
      </w:r>
    </w:p>
    <w:p w14:paraId="015C9327" w14:textId="77777777" w:rsidR="00994031" w:rsidRPr="003070B1" w:rsidRDefault="00994031" w:rsidP="009720A2">
      <w:pPr>
        <w:pStyle w:val="paragraph"/>
        <w:spacing w:before="0" w:beforeAutospacing="0" w:after="0" w:afterAutospacing="0"/>
        <w:textAlignment w:val="baseline"/>
        <w:rPr>
          <w:rFonts w:asciiTheme="minorHAnsi" w:hAnsiTheme="minorHAnsi" w:cstheme="minorHAnsi"/>
          <w:sz w:val="22"/>
          <w:szCs w:val="22"/>
        </w:rPr>
      </w:pPr>
    </w:p>
    <w:p w14:paraId="25DF27E8" w14:textId="40070DE6" w:rsidR="009720A2" w:rsidRPr="003070B1" w:rsidRDefault="009720A2" w:rsidP="009720A2">
      <w:pPr>
        <w:pStyle w:val="paragraph"/>
        <w:spacing w:before="0" w:beforeAutospacing="0" w:after="0" w:afterAutospacing="0"/>
        <w:textAlignment w:val="baseline"/>
        <w:rPr>
          <w:rStyle w:val="eop"/>
          <w:rFonts w:asciiTheme="minorHAnsi" w:hAnsiTheme="minorHAnsi" w:cstheme="minorHAnsi"/>
          <w:sz w:val="22"/>
          <w:szCs w:val="22"/>
        </w:rPr>
      </w:pPr>
      <w:r w:rsidRPr="003070B1">
        <w:rPr>
          <w:rStyle w:val="normaltextrun"/>
          <w:rFonts w:asciiTheme="minorHAnsi" w:hAnsiTheme="minorHAnsi" w:cstheme="minorHAnsi"/>
          <w:sz w:val="22"/>
          <w:szCs w:val="22"/>
        </w:rPr>
        <w:t>The College would like to stress that the MBS item descriptor should be method agnostic, to futureproof the item and to permit laboratories to choose an appropriate method. The statements by PASC on page 16 and 3</w:t>
      </w:r>
      <w:r w:rsidR="00FA7B00" w:rsidRPr="003070B1">
        <w:rPr>
          <w:rStyle w:val="normaltextrun"/>
          <w:rFonts w:asciiTheme="minorHAnsi" w:hAnsiTheme="minorHAnsi" w:cstheme="minorHAnsi"/>
          <w:sz w:val="22"/>
          <w:szCs w:val="22"/>
        </w:rPr>
        <w:t>0</w:t>
      </w:r>
      <w:r w:rsidRPr="003070B1">
        <w:rPr>
          <w:rStyle w:val="normaltextrun"/>
          <w:rFonts w:asciiTheme="minorHAnsi" w:hAnsiTheme="minorHAnsi" w:cstheme="minorHAnsi"/>
          <w:sz w:val="22"/>
          <w:szCs w:val="22"/>
        </w:rPr>
        <w:t xml:space="preserve"> of this document appear to contradict each other and require clarification. </w:t>
      </w:r>
      <w:r w:rsidRPr="003070B1">
        <w:rPr>
          <w:rStyle w:val="eop"/>
          <w:rFonts w:asciiTheme="minorHAnsi" w:hAnsiTheme="minorHAnsi" w:cstheme="minorHAnsi"/>
          <w:sz w:val="22"/>
          <w:szCs w:val="22"/>
        </w:rPr>
        <w:t> </w:t>
      </w:r>
    </w:p>
    <w:p w14:paraId="498F2C0B" w14:textId="77777777" w:rsidR="00994031" w:rsidRPr="003070B1" w:rsidRDefault="00994031" w:rsidP="009720A2">
      <w:pPr>
        <w:pStyle w:val="paragraph"/>
        <w:spacing w:before="0" w:beforeAutospacing="0" w:after="0" w:afterAutospacing="0"/>
        <w:textAlignment w:val="baseline"/>
        <w:rPr>
          <w:rFonts w:asciiTheme="minorHAnsi" w:hAnsiTheme="minorHAnsi" w:cstheme="minorHAnsi"/>
          <w:sz w:val="22"/>
          <w:szCs w:val="22"/>
        </w:rPr>
      </w:pPr>
    </w:p>
    <w:p w14:paraId="7D0AB124" w14:textId="77777777" w:rsidR="009720A2" w:rsidRPr="003070B1" w:rsidRDefault="009720A2" w:rsidP="009720A2">
      <w:pPr>
        <w:pStyle w:val="paragraph"/>
        <w:spacing w:before="0" w:beforeAutospacing="0" w:after="0" w:afterAutospacing="0"/>
        <w:textAlignment w:val="baseline"/>
        <w:rPr>
          <w:rStyle w:val="eop"/>
          <w:rFonts w:asciiTheme="minorHAnsi" w:hAnsiTheme="minorHAnsi" w:cstheme="minorHAnsi"/>
          <w:sz w:val="22"/>
          <w:szCs w:val="22"/>
        </w:rPr>
      </w:pPr>
      <w:r w:rsidRPr="003070B1">
        <w:rPr>
          <w:rStyle w:val="normaltextrun"/>
          <w:rFonts w:asciiTheme="minorHAnsi" w:hAnsiTheme="minorHAnsi" w:cstheme="minorHAnsi"/>
          <w:sz w:val="22"/>
          <w:szCs w:val="22"/>
        </w:rPr>
        <w:t>“Overall, PASC advised the intervention should be genotyping of at least the four proposed SNPs, and gene sequencing should not be added as a scenario of the intervention.”</w:t>
      </w:r>
      <w:r w:rsidRPr="003070B1">
        <w:rPr>
          <w:rStyle w:val="eop"/>
          <w:rFonts w:asciiTheme="minorHAnsi" w:hAnsiTheme="minorHAnsi" w:cstheme="minorHAnsi"/>
          <w:sz w:val="22"/>
          <w:szCs w:val="22"/>
        </w:rPr>
        <w:t> </w:t>
      </w:r>
    </w:p>
    <w:p w14:paraId="2DE4DCD5" w14:textId="77777777" w:rsidR="00FA7B00" w:rsidRPr="003070B1" w:rsidRDefault="00FA7B00" w:rsidP="009720A2">
      <w:pPr>
        <w:pStyle w:val="paragraph"/>
        <w:spacing w:before="0" w:beforeAutospacing="0" w:after="0" w:afterAutospacing="0"/>
        <w:textAlignment w:val="baseline"/>
        <w:rPr>
          <w:rFonts w:asciiTheme="minorHAnsi" w:hAnsiTheme="minorHAnsi" w:cstheme="minorHAnsi"/>
          <w:sz w:val="22"/>
          <w:szCs w:val="22"/>
        </w:rPr>
      </w:pPr>
    </w:p>
    <w:p w14:paraId="1E3AA552" w14:textId="77777777" w:rsidR="009720A2" w:rsidRPr="003070B1" w:rsidRDefault="009720A2" w:rsidP="009720A2">
      <w:pPr>
        <w:pStyle w:val="paragraph"/>
        <w:spacing w:before="0" w:beforeAutospacing="0" w:after="0" w:afterAutospacing="0"/>
        <w:textAlignment w:val="baseline"/>
        <w:rPr>
          <w:rStyle w:val="eop"/>
          <w:rFonts w:asciiTheme="minorHAnsi" w:hAnsiTheme="minorHAnsi" w:cstheme="minorHAnsi"/>
          <w:sz w:val="22"/>
          <w:szCs w:val="22"/>
        </w:rPr>
      </w:pPr>
      <w:r w:rsidRPr="003070B1">
        <w:rPr>
          <w:rStyle w:val="normaltextrun"/>
          <w:rFonts w:asciiTheme="minorHAnsi" w:hAnsiTheme="minorHAnsi" w:cstheme="minorHAnsi"/>
          <w:sz w:val="22"/>
          <w:szCs w:val="22"/>
        </w:rPr>
        <w:t>PASC concerns regarding variants of uncertain significance can be overcome with the use of virtual panels that ensure only the variants described are identified, and that the variants analysed are selected in line with current guidelines.</w:t>
      </w:r>
      <w:r w:rsidRPr="003070B1">
        <w:rPr>
          <w:rStyle w:val="eop"/>
          <w:rFonts w:asciiTheme="minorHAnsi" w:hAnsiTheme="minorHAnsi" w:cstheme="minorHAnsi"/>
          <w:sz w:val="22"/>
          <w:szCs w:val="22"/>
        </w:rPr>
        <w:t> </w:t>
      </w:r>
    </w:p>
    <w:p w14:paraId="64941C9C" w14:textId="77777777" w:rsidR="00994031" w:rsidRPr="003070B1" w:rsidRDefault="00994031" w:rsidP="009720A2">
      <w:pPr>
        <w:pStyle w:val="paragraph"/>
        <w:spacing w:before="0" w:beforeAutospacing="0" w:after="0" w:afterAutospacing="0"/>
        <w:textAlignment w:val="baseline"/>
        <w:rPr>
          <w:rStyle w:val="eop"/>
          <w:rFonts w:asciiTheme="minorHAnsi" w:hAnsiTheme="minorHAnsi" w:cstheme="minorHAnsi"/>
          <w:sz w:val="22"/>
          <w:szCs w:val="22"/>
        </w:rPr>
      </w:pPr>
    </w:p>
    <w:p w14:paraId="400BE6D2" w14:textId="3FF898A4" w:rsidR="00994031" w:rsidRPr="003070B1" w:rsidRDefault="00994031" w:rsidP="00994031">
      <w:pPr>
        <w:pStyle w:val="paragraph"/>
        <w:spacing w:before="0" w:beforeAutospacing="0" w:after="0" w:afterAutospacing="0"/>
        <w:textAlignment w:val="baseline"/>
        <w:rPr>
          <w:rStyle w:val="eop"/>
          <w:rFonts w:asciiTheme="minorHAnsi" w:hAnsiTheme="minorHAnsi" w:cstheme="minorHAnsi"/>
          <w:sz w:val="22"/>
          <w:szCs w:val="22"/>
        </w:rPr>
      </w:pPr>
      <w:r w:rsidRPr="003070B1">
        <w:rPr>
          <w:rStyle w:val="normaltextrun"/>
          <w:rFonts w:asciiTheme="minorHAnsi" w:hAnsiTheme="minorHAnsi" w:cstheme="minorHAnsi"/>
          <w:sz w:val="22"/>
          <w:szCs w:val="22"/>
        </w:rPr>
        <w:t>Regarding Figures 2 and 3 – Clinical Algorithms - clinician response: Alternative therapy options are tumour stream specific and should not be explicitly listed in this document. The decision for marked FP dose reduction/ careful monitoring versus alternative therapy needs careful clinical consideration and discussion with patients. Likewise, the decision to manage severe toxicity with uridine triacetate should not be mandated as this requires clinical consideration regarding timing of administration and drug availability on a case-by-case basis. </w:t>
      </w:r>
      <w:r w:rsidRPr="003070B1">
        <w:rPr>
          <w:rStyle w:val="eop"/>
          <w:rFonts w:asciiTheme="minorHAnsi" w:hAnsiTheme="minorHAnsi" w:cstheme="minorHAnsi"/>
          <w:sz w:val="22"/>
          <w:szCs w:val="22"/>
        </w:rPr>
        <w:t> </w:t>
      </w:r>
      <w:r w:rsidRPr="003070B1">
        <w:rPr>
          <w:rStyle w:val="normaltextrun"/>
          <w:rFonts w:asciiTheme="minorHAnsi" w:hAnsiTheme="minorHAnsi" w:cstheme="minorHAnsi"/>
          <w:sz w:val="22"/>
          <w:szCs w:val="22"/>
        </w:rPr>
        <w:t>Treatment with uridine triacetate should be removed from the clinical algorithms.  </w:t>
      </w:r>
      <w:r w:rsidRPr="003070B1">
        <w:rPr>
          <w:rStyle w:val="eop"/>
          <w:rFonts w:asciiTheme="minorHAnsi" w:hAnsiTheme="minorHAnsi" w:cstheme="minorHAnsi"/>
          <w:sz w:val="22"/>
          <w:szCs w:val="22"/>
        </w:rPr>
        <w:t> </w:t>
      </w:r>
    </w:p>
    <w:p w14:paraId="39044D64" w14:textId="77777777" w:rsidR="00994031" w:rsidRPr="003070B1" w:rsidRDefault="00994031" w:rsidP="00994031">
      <w:pPr>
        <w:pStyle w:val="paragraph"/>
        <w:spacing w:before="0" w:beforeAutospacing="0" w:after="0" w:afterAutospacing="0"/>
        <w:textAlignment w:val="baseline"/>
        <w:rPr>
          <w:rStyle w:val="eop"/>
          <w:rFonts w:asciiTheme="minorHAnsi" w:hAnsiTheme="minorHAnsi" w:cstheme="minorHAnsi"/>
          <w:sz w:val="22"/>
          <w:szCs w:val="22"/>
        </w:rPr>
      </w:pPr>
    </w:p>
    <w:p w14:paraId="772B18F3" w14:textId="317E5DB5" w:rsidR="00994031" w:rsidRPr="003070B1" w:rsidRDefault="00994031" w:rsidP="00994031">
      <w:pPr>
        <w:pStyle w:val="paragraph"/>
        <w:spacing w:before="0" w:beforeAutospacing="0" w:after="0" w:afterAutospacing="0"/>
        <w:textAlignment w:val="baseline"/>
        <w:rPr>
          <w:rStyle w:val="eop"/>
          <w:rFonts w:asciiTheme="minorHAnsi" w:hAnsiTheme="minorHAnsi" w:cstheme="minorHAnsi"/>
          <w:color w:val="000000"/>
          <w:sz w:val="22"/>
          <w:szCs w:val="22"/>
          <w:shd w:val="clear" w:color="auto" w:fill="FFFFFF"/>
        </w:rPr>
      </w:pPr>
      <w:r w:rsidRPr="003070B1">
        <w:rPr>
          <w:rStyle w:val="normaltextrun"/>
          <w:rFonts w:asciiTheme="minorHAnsi" w:eastAsiaTheme="majorEastAsia" w:hAnsiTheme="minorHAnsi" w:cstheme="minorHAnsi"/>
          <w:color w:val="000000"/>
          <w:sz w:val="22"/>
          <w:szCs w:val="22"/>
          <w:shd w:val="clear" w:color="auto" w:fill="FFFFFF"/>
        </w:rPr>
        <w:t xml:space="preserve">The College agrees with PASC that the item number should remain methodology </w:t>
      </w:r>
      <w:r w:rsidR="00FA7B00" w:rsidRPr="003070B1">
        <w:rPr>
          <w:rStyle w:val="normaltextrun"/>
          <w:rFonts w:asciiTheme="minorHAnsi" w:eastAsiaTheme="majorEastAsia" w:hAnsiTheme="minorHAnsi" w:cstheme="minorHAnsi"/>
          <w:color w:val="000000"/>
          <w:sz w:val="22"/>
          <w:szCs w:val="22"/>
          <w:shd w:val="clear" w:color="auto" w:fill="FFFFFF"/>
        </w:rPr>
        <w:t>agnostic and</w:t>
      </w:r>
      <w:r w:rsidRPr="003070B1">
        <w:rPr>
          <w:rStyle w:val="normaltextrun"/>
          <w:rFonts w:asciiTheme="minorHAnsi" w:eastAsiaTheme="majorEastAsia" w:hAnsiTheme="minorHAnsi" w:cstheme="minorHAnsi"/>
          <w:color w:val="000000"/>
          <w:sz w:val="22"/>
          <w:szCs w:val="22"/>
          <w:shd w:val="clear" w:color="auto" w:fill="FFFFFF"/>
        </w:rPr>
        <w:t xml:space="preserve"> should not restrict the testing population by age. </w:t>
      </w:r>
      <w:r w:rsidRPr="003070B1">
        <w:rPr>
          <w:rStyle w:val="eop"/>
          <w:rFonts w:asciiTheme="minorHAnsi" w:hAnsiTheme="minorHAnsi" w:cstheme="minorHAnsi"/>
          <w:color w:val="000000"/>
          <w:sz w:val="22"/>
          <w:szCs w:val="22"/>
          <w:shd w:val="clear" w:color="auto" w:fill="FFFFFF"/>
        </w:rPr>
        <w:t> </w:t>
      </w:r>
    </w:p>
    <w:p w14:paraId="103B5561" w14:textId="77777777" w:rsidR="00994031" w:rsidRPr="003070B1" w:rsidRDefault="00994031" w:rsidP="00994031">
      <w:pPr>
        <w:pStyle w:val="paragraph"/>
        <w:spacing w:before="0" w:beforeAutospacing="0" w:after="0" w:afterAutospacing="0"/>
        <w:textAlignment w:val="baseline"/>
        <w:rPr>
          <w:rStyle w:val="eop"/>
          <w:rFonts w:asciiTheme="minorHAnsi" w:hAnsiTheme="minorHAnsi" w:cstheme="minorHAnsi"/>
          <w:color w:val="000000"/>
          <w:sz w:val="22"/>
          <w:szCs w:val="22"/>
          <w:shd w:val="clear" w:color="auto" w:fill="FFFFFF"/>
        </w:rPr>
      </w:pPr>
    </w:p>
    <w:p w14:paraId="77C73614" w14:textId="20C29CD0" w:rsidR="00994031" w:rsidRPr="003070B1" w:rsidRDefault="00994031" w:rsidP="00994031">
      <w:pPr>
        <w:pStyle w:val="paragraph"/>
        <w:spacing w:before="0" w:beforeAutospacing="0" w:after="0" w:afterAutospacing="0"/>
        <w:textAlignment w:val="baseline"/>
        <w:rPr>
          <w:rFonts w:asciiTheme="minorHAnsi" w:hAnsiTheme="minorHAnsi" w:cstheme="minorHAnsi"/>
          <w:sz w:val="22"/>
          <w:szCs w:val="22"/>
        </w:rPr>
      </w:pPr>
      <w:r w:rsidRPr="003070B1">
        <w:rPr>
          <w:rStyle w:val="normaltextrun"/>
          <w:rFonts w:asciiTheme="minorHAnsi" w:eastAsiaTheme="majorEastAsia" w:hAnsiTheme="minorHAnsi" w:cstheme="minorHAnsi"/>
          <w:color w:val="000000"/>
          <w:sz w:val="22"/>
          <w:szCs w:val="22"/>
          <w:shd w:val="clear" w:color="auto" w:fill="FFFFFF"/>
        </w:rPr>
        <w:t>The College notes the generally supportive consultation feedback received.</w:t>
      </w:r>
      <w:r w:rsidRPr="003070B1">
        <w:rPr>
          <w:rStyle w:val="eop"/>
          <w:rFonts w:asciiTheme="minorHAnsi" w:hAnsiTheme="minorHAnsi" w:cstheme="minorHAnsi"/>
          <w:color w:val="000000"/>
          <w:sz w:val="22"/>
          <w:szCs w:val="22"/>
          <w:shd w:val="clear" w:color="auto" w:fill="FFFFFF"/>
        </w:rPr>
        <w:t> </w:t>
      </w:r>
    </w:p>
    <w:p w14:paraId="0FAFE0AD" w14:textId="77777777" w:rsidR="00994031" w:rsidRPr="003070B1" w:rsidRDefault="00994031" w:rsidP="009720A2">
      <w:pPr>
        <w:pStyle w:val="paragraph"/>
        <w:spacing w:before="0" w:beforeAutospacing="0" w:after="0" w:afterAutospacing="0"/>
        <w:textAlignment w:val="baseline"/>
        <w:rPr>
          <w:rStyle w:val="eop"/>
          <w:rFonts w:asciiTheme="minorHAnsi" w:hAnsiTheme="minorHAnsi" w:cstheme="minorHAnsi"/>
          <w:sz w:val="22"/>
          <w:szCs w:val="22"/>
        </w:rPr>
      </w:pPr>
    </w:p>
    <w:p w14:paraId="773F7074" w14:textId="146A26D7" w:rsidR="00994031" w:rsidRPr="003070B1" w:rsidRDefault="00994031" w:rsidP="009720A2">
      <w:pPr>
        <w:pStyle w:val="paragraph"/>
        <w:spacing w:before="0" w:beforeAutospacing="0" w:after="0" w:afterAutospacing="0"/>
        <w:textAlignment w:val="baseline"/>
        <w:rPr>
          <w:rFonts w:asciiTheme="minorHAnsi" w:hAnsiTheme="minorHAnsi" w:cstheme="minorHAnsi"/>
          <w:sz w:val="22"/>
          <w:szCs w:val="22"/>
        </w:rPr>
      </w:pPr>
    </w:p>
    <w:p w14:paraId="78CD1C51" w14:textId="77777777" w:rsidR="009720A2" w:rsidRPr="009720A2" w:rsidRDefault="009720A2" w:rsidP="009720A2">
      <w:pPr>
        <w:pStyle w:val="paragraph"/>
        <w:spacing w:before="0" w:beforeAutospacing="0" w:after="0" w:afterAutospacing="0"/>
        <w:textAlignment w:val="baseline"/>
        <w:rPr>
          <w:rFonts w:ascii="Segoe UI" w:hAnsi="Segoe UI" w:cs="Segoe UI"/>
          <w:sz w:val="22"/>
          <w:szCs w:val="22"/>
        </w:rPr>
      </w:pPr>
    </w:p>
    <w:p w14:paraId="48EE0625" w14:textId="77777777" w:rsidR="009720A2" w:rsidRPr="009720A2" w:rsidRDefault="009720A2" w:rsidP="009720A2"/>
    <w:p w14:paraId="038897FD" w14:textId="77777777" w:rsidR="00B607F5" w:rsidRPr="007E4189" w:rsidRDefault="00B607F5" w:rsidP="00E01349">
      <w:pPr>
        <w:pStyle w:val="Instructionaltext"/>
        <w:rPr>
          <w:color w:val="auto"/>
        </w:rPr>
      </w:pPr>
    </w:p>
    <w:p w14:paraId="421914DA" w14:textId="6ED15330" w:rsidR="001F78CE" w:rsidRDefault="001F78CE" w:rsidP="00E01349">
      <w:pPr>
        <w:pStyle w:val="Instructionaltext"/>
      </w:pPr>
      <w:bookmarkStart w:id="24" w:name="_Hlk143691641"/>
    </w:p>
    <w:p w14:paraId="5E88D7D9" w14:textId="77777777" w:rsidR="001F78CE" w:rsidRDefault="001F78CE" w:rsidP="00E01349">
      <w:pPr>
        <w:pStyle w:val="Instructionaltext"/>
      </w:pPr>
    </w:p>
    <w:p w14:paraId="4143F7AB" w14:textId="77777777" w:rsidR="00A571C6" w:rsidRDefault="00A571C6">
      <w:pPr>
        <w:spacing w:after="160" w:line="259" w:lineRule="auto"/>
        <w:rPr>
          <w:rFonts w:eastAsiaTheme="minorHAnsi" w:cstheme="minorBidi"/>
          <w:color w:val="258221"/>
        </w:rPr>
      </w:pPr>
      <w:r>
        <w:br w:type="page"/>
      </w:r>
    </w:p>
    <w:bookmarkEnd w:id="24"/>
    <w:p w14:paraId="73A2A9C9" w14:textId="75713C2D" w:rsidR="006478E7" w:rsidRDefault="00A33126" w:rsidP="00713728">
      <w:pPr>
        <w:pStyle w:val="Heading2"/>
      </w:pPr>
      <w:r>
        <w:lastRenderedPageBreak/>
        <w:t>References</w:t>
      </w:r>
    </w:p>
    <w:p w14:paraId="47B42818" w14:textId="77777777" w:rsidR="00C27E99" w:rsidRPr="00C27E99" w:rsidRDefault="007E5826" w:rsidP="00C27E99">
      <w:pPr>
        <w:pStyle w:val="EndNoteBibliography"/>
        <w:spacing w:after="360"/>
      </w:pPr>
      <w:r>
        <w:fldChar w:fldCharType="begin"/>
      </w:r>
      <w:r>
        <w:instrText xml:space="preserve"> ADDIN EN.REFLIST </w:instrText>
      </w:r>
      <w:r>
        <w:fldChar w:fldCharType="separate"/>
      </w:r>
      <w:r w:rsidR="00C27E99" w:rsidRPr="00C27E99">
        <w:t xml:space="preserve">Alsanosi SMM, Skiffington C and Padmanabhan S (2014). Chapter 17 - Pharmacokinetic Pharmacogenomics. </w:t>
      </w:r>
      <w:r w:rsidR="00C27E99" w:rsidRPr="00C27E99">
        <w:rPr>
          <w:u w:val="single"/>
        </w:rPr>
        <w:t>Handbook of Pharmacogenomics and Stratified Medicine</w:t>
      </w:r>
      <w:r w:rsidR="00C27E99" w:rsidRPr="00C27E99">
        <w:t>. S. Padmanabhan. San Diego, Academic Press</w:t>
      </w:r>
      <w:r w:rsidR="00C27E99" w:rsidRPr="00C27E99">
        <w:rPr>
          <w:b/>
        </w:rPr>
        <w:t xml:space="preserve">: </w:t>
      </w:r>
      <w:r w:rsidR="00C27E99" w:rsidRPr="00C27E99">
        <w:t>341-364.</w:t>
      </w:r>
    </w:p>
    <w:p w14:paraId="0FE20D58" w14:textId="77777777" w:rsidR="00C27E99" w:rsidRPr="00C27E99" w:rsidRDefault="00C27E99" w:rsidP="00C27E99">
      <w:pPr>
        <w:pStyle w:val="EndNoteBibliography"/>
        <w:spacing w:after="360"/>
      </w:pPr>
      <w:r w:rsidRPr="00C27E99">
        <w:t xml:space="preserve">Amstutz U, Froehlich TK and Largiadèr CR (2011). "Dihydropyrimidine dehydrogenase gene as a major predictor of severe 5-fluorouracil toxicity." </w:t>
      </w:r>
      <w:r w:rsidRPr="00C27E99">
        <w:rPr>
          <w:u w:val="single"/>
        </w:rPr>
        <w:t>Pharmacogenomics</w:t>
      </w:r>
      <w:r w:rsidRPr="00C27E99">
        <w:t xml:space="preserve"> </w:t>
      </w:r>
      <w:r w:rsidRPr="00C27E99">
        <w:rPr>
          <w:b/>
        </w:rPr>
        <w:t>12</w:t>
      </w:r>
      <w:r w:rsidRPr="00C27E99">
        <w:t>(9): 1321-1336.</w:t>
      </w:r>
    </w:p>
    <w:p w14:paraId="46946F59" w14:textId="77777777" w:rsidR="00C27E99" w:rsidRPr="00C27E99" w:rsidRDefault="00C27E99" w:rsidP="00C27E99">
      <w:pPr>
        <w:pStyle w:val="EndNoteBibliography"/>
        <w:spacing w:after="360"/>
      </w:pPr>
      <w:r w:rsidRPr="00C27E99">
        <w:t xml:space="preserve">Amstutz U, Henricks LM, Offer SM, Barbarino J, Schellens JHM, Swen JJ, Klein TE, McLeod HL, Caudle KE, Diasio RB and Schwab M (2018). "Clinical Pharmacogenetics Implementation Consortium (CPIC) Guideline for Dihydropyrimidine Dehydrogenase Genotype and Fluoropyrimidine Dosing: 2017 Update." </w:t>
      </w:r>
      <w:r w:rsidRPr="00C27E99">
        <w:rPr>
          <w:u w:val="single"/>
        </w:rPr>
        <w:t>Clin Pharmacol Ther</w:t>
      </w:r>
      <w:r w:rsidRPr="00C27E99">
        <w:t xml:space="preserve"> </w:t>
      </w:r>
      <w:r w:rsidRPr="00C27E99">
        <w:rPr>
          <w:b/>
        </w:rPr>
        <w:t>103</w:t>
      </w:r>
      <w:r w:rsidRPr="00C27E99">
        <w:t>(2): 210-216.</w:t>
      </w:r>
    </w:p>
    <w:p w14:paraId="32D490CA" w14:textId="4E7F5146" w:rsidR="00C27E99" w:rsidRPr="00C27E99" w:rsidRDefault="00C27E99" w:rsidP="00C27E99">
      <w:pPr>
        <w:pStyle w:val="EndNoteBibliography"/>
        <w:spacing w:after="360"/>
      </w:pPr>
      <w:r w:rsidRPr="00C27E99">
        <w:t xml:space="preserve">Australian Commission on Safety and Quality in Health Care (ACSQHC). (2022). "Requirements for medical testing for human genetic variation- Third Edition."  Third. Retrieved 16 Oct, 2023, from </w:t>
      </w:r>
      <w:hyperlink r:id="rId21" w:history="1">
        <w:r w:rsidRPr="00C27E99">
          <w:rPr>
            <w:rStyle w:val="Hyperlink"/>
            <w:rFonts w:ascii="Calibri" w:hAnsi="Calibri" w:cs="Calibri"/>
          </w:rPr>
          <w:t>https://www.safetyandquality.gov.au/sites/default/files/2023-03/requirements_for_medical_testing_for_human_genetic_variation_third_edition_2022.pdf</w:t>
        </w:r>
      </w:hyperlink>
      <w:r w:rsidRPr="00C27E99">
        <w:t>.</w:t>
      </w:r>
    </w:p>
    <w:p w14:paraId="24A07123" w14:textId="77777777" w:rsidR="00C27E99" w:rsidRPr="00C27E99" w:rsidRDefault="00C27E99" w:rsidP="00C27E99">
      <w:pPr>
        <w:pStyle w:val="EndNoteBibliography"/>
        <w:spacing w:after="360"/>
      </w:pPr>
      <w:r w:rsidRPr="00C27E99">
        <w:t>Australian Institute of Health and Welfare (AIHW) (2023). Cancer Data in Australia: Book 1e – Long-term incidence projections for selected cancers. Australian Institute of Health and Welfare (AIHW). Canberra.</w:t>
      </w:r>
    </w:p>
    <w:p w14:paraId="0C739232" w14:textId="77777777" w:rsidR="00C27E99" w:rsidRPr="00C27E99" w:rsidRDefault="00C27E99" w:rsidP="00C27E99">
      <w:pPr>
        <w:pStyle w:val="EndNoteBibliography"/>
        <w:spacing w:after="360"/>
      </w:pPr>
      <w:r w:rsidRPr="00C27E99">
        <w:t xml:space="preserve">Bignucolo A, De Mattia E, Roncato R, Peruzzi E, Scarabel L, D'Andrea M, Sartor F, Toffoli G and Cecchin E (2023). "Ten-year experience with pharmacogenetic testing for DPYD in a national cancer center in Italy: Lessons learned on the path to implementation." </w:t>
      </w:r>
      <w:r w:rsidRPr="00C27E99">
        <w:rPr>
          <w:u w:val="single"/>
        </w:rPr>
        <w:t>Front Pharmacol</w:t>
      </w:r>
      <w:r w:rsidRPr="00C27E99">
        <w:t xml:space="preserve"> </w:t>
      </w:r>
      <w:r w:rsidRPr="00C27E99">
        <w:rPr>
          <w:b/>
        </w:rPr>
        <w:t>14</w:t>
      </w:r>
      <w:r w:rsidRPr="00C27E99">
        <w:t>: 1199462.</w:t>
      </w:r>
    </w:p>
    <w:p w14:paraId="08E6860B" w14:textId="77777777" w:rsidR="00C27E99" w:rsidRPr="00C27E99" w:rsidRDefault="00C27E99" w:rsidP="00C27E99">
      <w:pPr>
        <w:pStyle w:val="EndNoteBibliography"/>
        <w:spacing w:after="360"/>
      </w:pPr>
      <w:r w:rsidRPr="00C27E99">
        <w:t xml:space="preserve">Boige V, Vincent M, Alexandre P, Tejpar S, Landolfi S, Le Malicot K, Greil R, Cuyle PJ, Yilmaz M, Faroux R, Matzdorff A, Salazar R, Lepage C, Taieb J and Laurent-Puig P (2016). "DPYD Genotyping to Predict Adverse Events Following Treatment With Fluorouracil-Based Adjuvant Chemotherapy in Patients With Stage III Colon Cancer: A Secondary Analysis of the PETACC-8 Randomized Clinical Trial." </w:t>
      </w:r>
      <w:r w:rsidRPr="00C27E99">
        <w:rPr>
          <w:u w:val="single"/>
        </w:rPr>
        <w:t>JAMA Oncology</w:t>
      </w:r>
      <w:r w:rsidRPr="00C27E99">
        <w:t xml:space="preserve"> </w:t>
      </w:r>
      <w:r w:rsidRPr="00C27E99">
        <w:rPr>
          <w:b/>
        </w:rPr>
        <w:t>2</w:t>
      </w:r>
      <w:r w:rsidRPr="00C27E99">
        <w:t>(5): 655-662.</w:t>
      </w:r>
    </w:p>
    <w:p w14:paraId="16B39E6C" w14:textId="77777777" w:rsidR="00C27E99" w:rsidRPr="00C27E99" w:rsidRDefault="00C27E99" w:rsidP="00C27E99">
      <w:pPr>
        <w:pStyle w:val="EndNoteBibliography"/>
        <w:spacing w:after="360"/>
      </w:pPr>
      <w:r w:rsidRPr="00C27E99">
        <w:t xml:space="preserve">Boisdron-Celle M, Capitain O, Faroux R, Borg C, Metges JP, Galais MP, Kaassis M, Bennouna J, Bouhier-Leporrier K, Francois E, Baumgaertner I, Guerin-Meyer V, Cojocarasu O, Roemer-Becuwe C, Stampfli C, Rosenfeld L, Lecompte T, Berger V, Morel A and Gamelin E (2017). "Prevention of 5-fluorouracil-induced early severe toxicity by pre-therapeutic dihydropyrimidine dehydrogenase deficiency screening: Assessment of a multiparametric approach." </w:t>
      </w:r>
      <w:r w:rsidRPr="00C27E99">
        <w:rPr>
          <w:u w:val="single"/>
        </w:rPr>
        <w:t>Semin Oncol</w:t>
      </w:r>
      <w:r w:rsidRPr="00C27E99">
        <w:t xml:space="preserve"> </w:t>
      </w:r>
      <w:r w:rsidRPr="00C27E99">
        <w:rPr>
          <w:b/>
        </w:rPr>
        <w:t>44</w:t>
      </w:r>
      <w:r w:rsidRPr="00C27E99">
        <w:t>(1): 13-23.</w:t>
      </w:r>
    </w:p>
    <w:p w14:paraId="3ED50B08" w14:textId="77777777" w:rsidR="00C27E99" w:rsidRPr="00C27E99" w:rsidRDefault="00C27E99" w:rsidP="00C27E99">
      <w:pPr>
        <w:pStyle w:val="EndNoteBibliography"/>
        <w:spacing w:after="360"/>
      </w:pPr>
      <w:r w:rsidRPr="00C27E99">
        <w:t xml:space="preserve">Calais G, Alfonsi M, Bardet E, Sire C, Germain T, Bergerot P, Rhein Ba, Tortochaux J, Oudinot P and Bertrand P (1999). "Randomized Trial of Radiation Therapy Versus Concomitant Chemotherapy and Radiation Therapy for Advanced-Stage Oropharynx Carcinoma." </w:t>
      </w:r>
      <w:r w:rsidRPr="00C27E99">
        <w:rPr>
          <w:u w:val="single"/>
        </w:rPr>
        <w:t>JNCI: Journal of the National Cancer Institute</w:t>
      </w:r>
      <w:r w:rsidRPr="00C27E99">
        <w:t xml:space="preserve"> </w:t>
      </w:r>
      <w:r w:rsidRPr="00C27E99">
        <w:rPr>
          <w:b/>
        </w:rPr>
        <w:t>91</w:t>
      </w:r>
      <w:r w:rsidRPr="00C27E99">
        <w:t>(24): 2081-2086.</w:t>
      </w:r>
    </w:p>
    <w:p w14:paraId="0C4C4A0A" w14:textId="7867C66F" w:rsidR="00C27E99" w:rsidRPr="00C27E99" w:rsidRDefault="00C27E99" w:rsidP="00C27E99">
      <w:pPr>
        <w:pStyle w:val="EndNoteBibliography"/>
        <w:spacing w:after="360"/>
      </w:pPr>
      <w:r w:rsidRPr="00C27E99">
        <w:t xml:space="preserve">Cancer Australia. (2023). "Cancer Research in Australia."   Retrieved 9 Oct, 2023, from </w:t>
      </w:r>
      <w:hyperlink r:id="rId22" w:history="1">
        <w:r w:rsidRPr="00C27E99">
          <w:rPr>
            <w:rStyle w:val="Hyperlink"/>
            <w:rFonts w:ascii="Calibri" w:hAnsi="Calibri" w:cs="Calibri"/>
          </w:rPr>
          <w:t>https://www.canceraustralia.gov.au/research/data-and-statistics/cancer-data/improving-cancer-data</w:t>
        </w:r>
      </w:hyperlink>
      <w:r w:rsidRPr="00C27E99">
        <w:t>.</w:t>
      </w:r>
    </w:p>
    <w:p w14:paraId="06C3C4D6" w14:textId="77777777" w:rsidR="00C27E99" w:rsidRPr="00C27E99" w:rsidRDefault="00C27E99" w:rsidP="00C27E99">
      <w:pPr>
        <w:pStyle w:val="EndNoteBibliography"/>
        <w:spacing w:after="360"/>
      </w:pPr>
      <w:r w:rsidRPr="00C27E99">
        <w:lastRenderedPageBreak/>
        <w:t xml:space="preserve">Cascorbi I (2023). "Why is There Still Debate About Recommending DPYD-Testing Before Fluoropyrimidine Treatment?" </w:t>
      </w:r>
      <w:r w:rsidRPr="00C27E99">
        <w:rPr>
          <w:u w:val="single"/>
        </w:rPr>
        <w:t>Clinical Pharmacology &amp; Therapeutics</w:t>
      </w:r>
      <w:r w:rsidRPr="00C27E99">
        <w:t xml:space="preserve"> </w:t>
      </w:r>
      <w:r w:rsidRPr="00C27E99">
        <w:rPr>
          <w:b/>
        </w:rPr>
        <w:t>114</w:t>
      </w:r>
      <w:r w:rsidRPr="00C27E99">
        <w:t>(4): 733-737.</w:t>
      </w:r>
    </w:p>
    <w:p w14:paraId="072689A7" w14:textId="77777777" w:rsidR="00C27E99" w:rsidRPr="00C27E99" w:rsidRDefault="00C27E99" w:rsidP="00C27E99">
      <w:pPr>
        <w:pStyle w:val="EndNoteBibliography"/>
        <w:spacing w:after="360"/>
      </w:pPr>
      <w:r w:rsidRPr="00C27E99">
        <w:t xml:space="preserve">Chazal M, Etienne MC, Renée N, Bourgeon A, Richelme H and Milano G (1996). "Link between dihydropyrimidine dehydrogenase activity in peripheral blood mononuclear cells and liver." </w:t>
      </w:r>
      <w:r w:rsidRPr="00C27E99">
        <w:rPr>
          <w:u w:val="single"/>
        </w:rPr>
        <w:t>Clinical Cancer Research</w:t>
      </w:r>
      <w:r w:rsidRPr="00C27E99">
        <w:t xml:space="preserve"> </w:t>
      </w:r>
      <w:r w:rsidRPr="00C27E99">
        <w:rPr>
          <w:b/>
        </w:rPr>
        <w:t>2</w:t>
      </w:r>
      <w:r w:rsidRPr="00C27E99">
        <w:t>(3): 507-510.</w:t>
      </w:r>
    </w:p>
    <w:p w14:paraId="2028DC02" w14:textId="77777777" w:rsidR="00C27E99" w:rsidRPr="00C27E99" w:rsidRDefault="00C27E99" w:rsidP="00C27E99">
      <w:pPr>
        <w:pStyle w:val="EndNoteBibliography"/>
        <w:spacing w:after="360"/>
      </w:pPr>
      <w:r w:rsidRPr="00C27E99">
        <w:t xml:space="preserve">Coenen MJH, Paulussen ADC, Breuer M, Lindhout M, Tserpelis DCJ, Steyls A, Bierau J and van den Bosch BJC (2019). "Evolution of Dihydropyrimidine Dehydrogenase Diagnostic Testing in a Single Center during an 8-Year Period of Time." </w:t>
      </w:r>
      <w:r w:rsidRPr="00C27E99">
        <w:rPr>
          <w:u w:val="single"/>
        </w:rPr>
        <w:t>Curr Ther Res Clin Exp</w:t>
      </w:r>
      <w:r w:rsidRPr="00C27E99">
        <w:t xml:space="preserve"> </w:t>
      </w:r>
      <w:r w:rsidRPr="00C27E99">
        <w:rPr>
          <w:b/>
        </w:rPr>
        <w:t>90</w:t>
      </w:r>
      <w:r w:rsidRPr="00C27E99">
        <w:t>: 1-7.</w:t>
      </w:r>
    </w:p>
    <w:p w14:paraId="724B9A01" w14:textId="77777777" w:rsidR="00C27E99" w:rsidRPr="00C27E99" w:rsidRDefault="00C27E99" w:rsidP="00C27E99">
      <w:pPr>
        <w:pStyle w:val="EndNoteBibliography"/>
        <w:spacing w:after="360"/>
      </w:pPr>
      <w:r w:rsidRPr="00C27E99">
        <w:t xml:space="preserve">De Luca O, Salerno G, De Bernardini D, Torre MS, Simmaco M, Lionetto L, Gentile G and Borro M (2022). "Predicting Dihydropyrimidine Dehydrogenase Deficiency and Related 5-Fluorouracil Toxicity: Opportunities and Challenges of DPYD Exon Sequencing and the Role of Phenotyping Assays." </w:t>
      </w:r>
      <w:r w:rsidRPr="00C27E99">
        <w:rPr>
          <w:u w:val="single"/>
        </w:rPr>
        <w:t>Int J Mol Sci</w:t>
      </w:r>
      <w:r w:rsidRPr="00C27E99">
        <w:t xml:space="preserve"> </w:t>
      </w:r>
      <w:r w:rsidRPr="00C27E99">
        <w:rPr>
          <w:b/>
        </w:rPr>
        <w:t>23</w:t>
      </w:r>
      <w:r w:rsidRPr="00C27E99">
        <w:t>(22).</w:t>
      </w:r>
    </w:p>
    <w:p w14:paraId="14D72784" w14:textId="77777777" w:rsidR="00C27E99" w:rsidRPr="00C27E99" w:rsidRDefault="00C27E99" w:rsidP="00C27E99">
      <w:pPr>
        <w:pStyle w:val="EndNoteBibliography"/>
        <w:spacing w:after="360"/>
      </w:pPr>
      <w:r w:rsidRPr="00C27E99">
        <w:t xml:space="preserve">de With M, Knikman J, de Man FM, Lunenburg CATC, Henricks LM, van Kuilenburg ABP, Maring JG, van Staveren MC, de Vries N, Rosing H, Beijnen JH, Pluim D, Modak A, Imholz ALT, van Schaik RHN, Schellens JHM, Gelderblom H, Cats A, Guchelaar H-J, Mathijssen RHJ, Swen JJ and Meulendijks D (2022). "Dihydropyrimidine Dehydrogenase Phenotyping Using Pretreatment Uracil: A Note of Caution Based on a Large Prospective Clinical Study." </w:t>
      </w:r>
      <w:r w:rsidRPr="00C27E99">
        <w:rPr>
          <w:u w:val="single"/>
        </w:rPr>
        <w:t>Clinical Pharmacology &amp; Therapeutics</w:t>
      </w:r>
      <w:r w:rsidRPr="00C27E99">
        <w:t xml:space="preserve"> </w:t>
      </w:r>
      <w:r w:rsidRPr="00C27E99">
        <w:rPr>
          <w:b/>
        </w:rPr>
        <w:t>112</w:t>
      </w:r>
      <w:r w:rsidRPr="00C27E99">
        <w:t>(1): 62-68.</w:t>
      </w:r>
    </w:p>
    <w:p w14:paraId="259380B2" w14:textId="77777777" w:rsidR="00C27E99" w:rsidRPr="00C27E99" w:rsidRDefault="00C27E99" w:rsidP="00C27E99">
      <w:pPr>
        <w:pStyle w:val="EndNoteBibliography"/>
        <w:spacing w:after="360"/>
      </w:pPr>
      <w:r w:rsidRPr="00C27E99">
        <w:t xml:space="preserve">de With M, Sadlon A, Cecchin E, Haufroid V, Thomas F, Joerger M, van Schaik RHN, Mathijssen RHJ and Largiadèr CR (2023). "Implementation of dihydropyrimidine dehydrogenase deficiency testing in Europe." </w:t>
      </w:r>
      <w:r w:rsidRPr="00C27E99">
        <w:rPr>
          <w:u w:val="single"/>
        </w:rPr>
        <w:t>ESMO Open</w:t>
      </w:r>
      <w:r w:rsidRPr="00C27E99">
        <w:t xml:space="preserve"> </w:t>
      </w:r>
      <w:r w:rsidRPr="00C27E99">
        <w:rPr>
          <w:b/>
        </w:rPr>
        <w:t>8</w:t>
      </w:r>
      <w:r w:rsidRPr="00C27E99">
        <w:t>(2): 101197.</w:t>
      </w:r>
    </w:p>
    <w:p w14:paraId="3B39A559" w14:textId="77777777" w:rsidR="00C27E99" w:rsidRPr="00C27E99" w:rsidRDefault="00C27E99" w:rsidP="00C27E99">
      <w:pPr>
        <w:pStyle w:val="EndNoteBibliography"/>
        <w:spacing w:after="360"/>
      </w:pPr>
      <w:r w:rsidRPr="00C27E99">
        <w:t xml:space="preserve">Dean L and Kane M (2021 (Update)). Fluorouracil Therapy and DPYD Genotype. </w:t>
      </w:r>
      <w:r w:rsidRPr="00C27E99">
        <w:rPr>
          <w:u w:val="single"/>
        </w:rPr>
        <w:t>Medical Genetics Summaries</w:t>
      </w:r>
      <w:r w:rsidRPr="00C27E99">
        <w:t>. V. M. Pratt, S. A. Scott, M. Pirmohamed et al. Bethesda (MD), National Center for Biotechnology Information (US)</w:t>
      </w:r>
      <w:r w:rsidRPr="00C27E99">
        <w:rPr>
          <w:b/>
        </w:rPr>
        <w:t xml:space="preserve">: </w:t>
      </w:r>
      <w:r w:rsidRPr="00C27E99">
        <w:t>291-308.</w:t>
      </w:r>
    </w:p>
    <w:p w14:paraId="73E1BC97" w14:textId="77777777" w:rsidR="00C27E99" w:rsidRPr="00C27E99" w:rsidRDefault="00C27E99" w:rsidP="00C27E99">
      <w:pPr>
        <w:pStyle w:val="EndNoteBibliography"/>
        <w:spacing w:after="360"/>
      </w:pPr>
      <w:r w:rsidRPr="00C27E99">
        <w:t xml:space="preserve">Denis F, Garaud P, Bardet E, Alfonsi M, Sire C, Germain T, Bergerot P, Rhein B, Tortochaux J, Oudinot P and Calais G (2003). "Late toxicity results of the GORTEC 94-01 randomized trial comparing radiotherapy with concomitant radiochemotherapy for advanced-stage oropharynx carcinoma: comparison of LENT/SOMA, RTOG/EORTC, and NCI-CTC scoring systems." </w:t>
      </w:r>
      <w:r w:rsidRPr="00C27E99">
        <w:rPr>
          <w:u w:val="single"/>
        </w:rPr>
        <w:t>International Journal of Radiation Oncology*Biology*Physics</w:t>
      </w:r>
      <w:r w:rsidRPr="00C27E99">
        <w:t xml:space="preserve"> </w:t>
      </w:r>
      <w:r w:rsidRPr="00C27E99">
        <w:rPr>
          <w:b/>
        </w:rPr>
        <w:t>55</w:t>
      </w:r>
      <w:r w:rsidRPr="00C27E99">
        <w:t>(1): 93-98.</w:t>
      </w:r>
    </w:p>
    <w:p w14:paraId="5F9FF9D2" w14:textId="77777777" w:rsidR="00C27E99" w:rsidRPr="00C27E99" w:rsidRDefault="00C27E99" w:rsidP="00C27E99">
      <w:pPr>
        <w:pStyle w:val="EndNoteBibliography"/>
        <w:spacing w:after="360"/>
      </w:pPr>
      <w:r w:rsidRPr="00C27E99">
        <w:t xml:space="preserve">Desilets A, McCarvill W, Aubin F, Bahig H, Ballivy O, Charpentier D, Filion É, Jamal R, Lambert L, Nguyen-Tan PF, Vadnais C, Weng X and Soulières D (2022). "Upfront DPYD Genotyping and Toxicity Associated with Fluoropyrimidine-Based Concurrent Chemoradiotherapy for Oropharyngeal Carcinomas: A Work in Progress." </w:t>
      </w:r>
      <w:r w:rsidRPr="00C27E99">
        <w:rPr>
          <w:u w:val="single"/>
        </w:rPr>
        <w:t>Current Oncology</w:t>
      </w:r>
      <w:r w:rsidRPr="00C27E99">
        <w:t xml:space="preserve"> </w:t>
      </w:r>
      <w:r w:rsidRPr="00C27E99">
        <w:rPr>
          <w:b/>
        </w:rPr>
        <w:t>29</w:t>
      </w:r>
      <w:r w:rsidRPr="00C27E99">
        <w:t>(2): 497-509.</w:t>
      </w:r>
    </w:p>
    <w:p w14:paraId="6738EDCE" w14:textId="77777777" w:rsidR="00C27E99" w:rsidRPr="00C27E99" w:rsidRDefault="00C27E99" w:rsidP="00C27E99">
      <w:pPr>
        <w:pStyle w:val="EndNoteBibliography"/>
        <w:spacing w:after="360"/>
      </w:pPr>
      <w:r w:rsidRPr="00C27E99">
        <w:t xml:space="preserve">Etienne-Grimaldi M-C, Pallet N, Boige V, Ciccolini J, Chouchana L, Barin-Le Guellec C, Zaanan A, Narjoz C, Taieb J, Thomas F and Loriot M-A (2023). "Current diagnostic and clinical issues of screening for dihydropyrimidine dehydrogenase deficiency." </w:t>
      </w:r>
      <w:r w:rsidRPr="00C27E99">
        <w:rPr>
          <w:u w:val="single"/>
        </w:rPr>
        <w:t>European Journal of Cancer</w:t>
      </w:r>
      <w:r w:rsidRPr="00C27E99">
        <w:t xml:space="preserve"> </w:t>
      </w:r>
      <w:r w:rsidRPr="00C27E99">
        <w:rPr>
          <w:b/>
        </w:rPr>
        <w:t>181</w:t>
      </w:r>
      <w:r w:rsidRPr="00C27E99">
        <w:t>: 3-17.</w:t>
      </w:r>
    </w:p>
    <w:p w14:paraId="31CB58BD" w14:textId="3BDB79E4" w:rsidR="00C27E99" w:rsidRPr="00C27E99" w:rsidRDefault="00C27E99" w:rsidP="00C27E99">
      <w:pPr>
        <w:pStyle w:val="EndNoteBibliography"/>
        <w:spacing w:after="360"/>
      </w:pPr>
      <w:r w:rsidRPr="00C27E99">
        <w:t xml:space="preserve">European Medicines Agency (EMA). (2008, 26 Oct 2022). "Xeloda - EMEA/H/C/000316 - IAIN/0099/G Product information- Summary of product characteristics."   Retrieved 25 Oct, 2023, from </w:t>
      </w:r>
      <w:hyperlink r:id="rId23" w:history="1">
        <w:r w:rsidRPr="00C27E99">
          <w:rPr>
            <w:rStyle w:val="Hyperlink"/>
            <w:rFonts w:ascii="Calibri" w:hAnsi="Calibri" w:cs="Calibri"/>
          </w:rPr>
          <w:t>https://www.ema.europa.eu/en/documents/product-information/xeloda-epar-product-information_en.pdf</w:t>
        </w:r>
      </w:hyperlink>
      <w:r w:rsidRPr="00C27E99">
        <w:t>.</w:t>
      </w:r>
    </w:p>
    <w:p w14:paraId="205AD27C" w14:textId="43CA8EAF" w:rsidR="00C27E99" w:rsidRPr="00C27E99" w:rsidRDefault="00C27E99" w:rsidP="00C27E99">
      <w:pPr>
        <w:pStyle w:val="EndNoteBibliography"/>
        <w:spacing w:after="360"/>
      </w:pPr>
      <w:r w:rsidRPr="00C27E99">
        <w:t xml:space="preserve">European Medicines Agency (EMA). (2020). "Fluorouracil and fluorouracil related substances (capecitabine, tegafur and flucytosine) containing medicinal products."   Retrieved 19th April, 2023, from </w:t>
      </w:r>
      <w:hyperlink r:id="rId24" w:history="1">
        <w:r w:rsidRPr="00C27E99">
          <w:rPr>
            <w:rStyle w:val="Hyperlink"/>
            <w:rFonts w:ascii="Calibri" w:hAnsi="Calibri" w:cs="Calibri"/>
          </w:rPr>
          <w:t>https://www.ema.europa.eu/en/medicines/human/referrals/fluorouracil-fluorouracil-related-substances-capecitabine-tegafur-flucytosine-containing-medicinal</w:t>
        </w:r>
      </w:hyperlink>
      <w:r w:rsidRPr="00C27E99">
        <w:t>.</w:t>
      </w:r>
    </w:p>
    <w:p w14:paraId="688CC295" w14:textId="795F7770" w:rsidR="00C27E99" w:rsidRPr="00C27E99" w:rsidRDefault="00C27E99" w:rsidP="00C27E99">
      <w:pPr>
        <w:pStyle w:val="EndNoteBibliography"/>
        <w:spacing w:after="360"/>
      </w:pPr>
      <w:r w:rsidRPr="00C27E99">
        <w:t xml:space="preserve">eviQ. (2020). "Management of fluoropyrimidine overdose or overexposure."   Retrieved 17 Oct, 2023, from </w:t>
      </w:r>
      <w:hyperlink r:id="rId25" w:anchor="management" w:history="1">
        <w:r w:rsidRPr="00C27E99">
          <w:rPr>
            <w:rStyle w:val="Hyperlink"/>
            <w:rFonts w:ascii="Calibri" w:hAnsi="Calibri" w:cs="Calibri"/>
          </w:rPr>
          <w:t>https://www.eviq.org.au/clinical-resources/side-effect-and-toxicity-management/prophylaxis-and-treatment/738-management-of-fluoropyrimidine-overdose-or-ove#management</w:t>
        </w:r>
      </w:hyperlink>
      <w:r w:rsidRPr="00C27E99">
        <w:t>.</w:t>
      </w:r>
    </w:p>
    <w:p w14:paraId="5DEF6024" w14:textId="71380B4C" w:rsidR="00C27E99" w:rsidRPr="00C27E99" w:rsidRDefault="00C27E99" w:rsidP="00C27E99">
      <w:pPr>
        <w:pStyle w:val="EndNoteBibliography"/>
        <w:spacing w:after="360"/>
      </w:pPr>
      <w:r w:rsidRPr="00C27E99">
        <w:t xml:space="preserve">eviQ. (2021). "Hand-foot syndrome (HFS) - palmar-plantar erythrodysaesthesia (PPE) associated with chemotherapeutic agents."   Retrieved 30 Oct, 2023, from </w:t>
      </w:r>
      <w:hyperlink r:id="rId26" w:anchor="management" w:history="1">
        <w:r w:rsidRPr="00C27E99">
          <w:rPr>
            <w:rStyle w:val="Hyperlink"/>
            <w:rFonts w:ascii="Calibri" w:hAnsi="Calibri" w:cs="Calibri"/>
          </w:rPr>
          <w:t>https://www.eviq.org.au/clinical-resources/side-effect-and-toxicity-management/hair-skin-and-nails/1416-hand-foot-syndrome-associated-with-chemothera#management</w:t>
        </w:r>
      </w:hyperlink>
      <w:r w:rsidRPr="00C27E99">
        <w:t>.</w:t>
      </w:r>
    </w:p>
    <w:p w14:paraId="07B326E5" w14:textId="07CBE613" w:rsidR="00C27E99" w:rsidRPr="00C27E99" w:rsidRDefault="00C27E99" w:rsidP="00C27E99">
      <w:pPr>
        <w:pStyle w:val="EndNoteBibliography"/>
        <w:spacing w:after="360"/>
      </w:pPr>
      <w:r w:rsidRPr="00C27E99">
        <w:t xml:space="preserve">eviQ. (2022a). "Severe enteropathy associated with fluoropyrimidine chemotherapy in colorectal cancer."   Retrieved 30 Oct, 2023, from </w:t>
      </w:r>
      <w:hyperlink r:id="rId27" w:anchor="management" w:history="1">
        <w:r w:rsidRPr="00C27E99">
          <w:rPr>
            <w:rStyle w:val="Hyperlink"/>
            <w:rFonts w:ascii="Calibri" w:hAnsi="Calibri" w:cs="Calibri"/>
          </w:rPr>
          <w:t>https://www.eviq.org.au/clinical-resources/side-effect-and-toxicity-management/prophylaxis-and-treatment/1739-severe-enteropathy-associated-with-fluoropyri#management</w:t>
        </w:r>
      </w:hyperlink>
      <w:r w:rsidRPr="00C27E99">
        <w:t>.</w:t>
      </w:r>
    </w:p>
    <w:p w14:paraId="5C28F7C8" w14:textId="012F6440" w:rsidR="00C27E99" w:rsidRPr="00C27E99" w:rsidRDefault="00C27E99" w:rsidP="00C27E99">
      <w:pPr>
        <w:pStyle w:val="EndNoteBibliography"/>
        <w:spacing w:after="360"/>
      </w:pPr>
      <w:r w:rsidRPr="00C27E99">
        <w:t xml:space="preserve">eviQ. (2022b). "Treatment induced diarrhoea." </w:t>
      </w:r>
      <w:r w:rsidRPr="00C27E99">
        <w:rPr>
          <w:u w:val="single"/>
        </w:rPr>
        <w:t>Clincial resources- Side effect and toxicity management- Gastrointestinal</w:t>
      </w:r>
      <w:r w:rsidRPr="00C27E99">
        <w:t xml:space="preserve"> Version 5. Retrieved 31 October, 2023, from </w:t>
      </w:r>
      <w:hyperlink r:id="rId28" w:anchor="management" w:history="1">
        <w:r w:rsidRPr="00C27E99">
          <w:rPr>
            <w:rStyle w:val="Hyperlink"/>
            <w:rFonts w:ascii="Calibri" w:hAnsi="Calibri" w:cs="Calibri"/>
          </w:rPr>
          <w:t>https://www.eviq.org.au/clinical-resources/side-effect-and-toxicity-management/gastrointestinal/779-treatment-induced-diarrhoea#management</w:t>
        </w:r>
      </w:hyperlink>
      <w:r w:rsidRPr="00C27E99">
        <w:t>.</w:t>
      </w:r>
    </w:p>
    <w:p w14:paraId="2DB9D4B7" w14:textId="47138515" w:rsidR="00C27E99" w:rsidRPr="00C27E99" w:rsidRDefault="00C27E99" w:rsidP="00C27E99">
      <w:pPr>
        <w:pStyle w:val="EndNoteBibliography"/>
        <w:spacing w:after="360"/>
      </w:pPr>
      <w:r w:rsidRPr="00C27E99">
        <w:t xml:space="preserve">eviQ. (2023a). "Anaemia."  Version 4. Retrieved 31 October, 2023, from </w:t>
      </w:r>
      <w:hyperlink r:id="rId29" w:anchor="history" w:history="1">
        <w:r w:rsidRPr="00C27E99">
          <w:rPr>
            <w:rStyle w:val="Hyperlink"/>
            <w:rFonts w:ascii="Calibri" w:hAnsi="Calibri" w:cs="Calibri"/>
          </w:rPr>
          <w:t>https://www.eviq.org.au/clinical-resources/side-effect-and-toxicity-management/haematological/1754-anaemia#history</w:t>
        </w:r>
      </w:hyperlink>
      <w:r w:rsidRPr="00C27E99">
        <w:t>.</w:t>
      </w:r>
    </w:p>
    <w:p w14:paraId="349650BF" w14:textId="410C5BA6" w:rsidR="00C27E99" w:rsidRPr="00C27E99" w:rsidRDefault="00C27E99" w:rsidP="00C27E99">
      <w:pPr>
        <w:pStyle w:val="EndNoteBibliography"/>
        <w:spacing w:after="360"/>
      </w:pPr>
      <w:r w:rsidRPr="00C27E99">
        <w:t xml:space="preserve">eviQ. (2023b). "Dihydropyrimidine dehydrogenase (DPD) enzyme deficiency."   Retrieved 9 Oct, 2023, from </w:t>
      </w:r>
      <w:hyperlink r:id="rId30" w:anchor="history" w:history="1">
        <w:r w:rsidRPr="00C27E99">
          <w:rPr>
            <w:rStyle w:val="Hyperlink"/>
            <w:rFonts w:ascii="Calibri" w:hAnsi="Calibri" w:cs="Calibri"/>
          </w:rPr>
          <w:t>https://www.eviq.org.au/clinical-resources/side-effect-and-toxicity-management/prophylaxis-and-treatment/1744-dihydropyrimidine-dehydrogenase-dpd-enzyme#history</w:t>
        </w:r>
      </w:hyperlink>
      <w:r w:rsidRPr="00C27E99">
        <w:t>.</w:t>
      </w:r>
    </w:p>
    <w:p w14:paraId="575FB5DD" w14:textId="278D6A64" w:rsidR="00C27E99" w:rsidRPr="00C27E99" w:rsidRDefault="00C27E99" w:rsidP="00C27E99">
      <w:pPr>
        <w:pStyle w:val="EndNoteBibliography"/>
        <w:spacing w:after="360"/>
      </w:pPr>
      <w:r w:rsidRPr="00C27E99">
        <w:t xml:space="preserve">eviQ. (2023c, 5 October 2022). "Immediate management of neutropenic fever."  Version 6. Retrieved 31 October, 2022, from </w:t>
      </w:r>
      <w:hyperlink r:id="rId31" w:anchor="management" w:history="1">
        <w:r w:rsidRPr="00C27E99">
          <w:rPr>
            <w:rStyle w:val="Hyperlink"/>
            <w:rFonts w:ascii="Calibri" w:hAnsi="Calibri" w:cs="Calibri"/>
          </w:rPr>
          <w:t>https://www.eviq.org.au/clinical-resources/oncological-emergencies/123-immediate-management-of-neutropenic-fever#management</w:t>
        </w:r>
      </w:hyperlink>
      <w:r w:rsidRPr="00C27E99">
        <w:t>.</w:t>
      </w:r>
    </w:p>
    <w:p w14:paraId="3B502C38" w14:textId="20750459" w:rsidR="00C27E99" w:rsidRPr="00C27E99" w:rsidRDefault="00C27E99" w:rsidP="00C27E99">
      <w:pPr>
        <w:pStyle w:val="EndNoteBibliography"/>
        <w:spacing w:after="360"/>
      </w:pPr>
      <w:r w:rsidRPr="00C27E99">
        <w:t xml:space="preserve">eviQ. (2023d, 9 March 2023). "Oral mucositis and stomatitis."  Version 5. Retrieved 31 October, 2023, from </w:t>
      </w:r>
      <w:hyperlink r:id="rId32" w:anchor="history" w:history="1">
        <w:r w:rsidRPr="00C27E99">
          <w:rPr>
            <w:rStyle w:val="Hyperlink"/>
            <w:rFonts w:ascii="Calibri" w:hAnsi="Calibri" w:cs="Calibri"/>
          </w:rPr>
          <w:t>https://www.eviq.org.au/clinical-resources/side-effect-and-toxicity-management/oropharyngeal/210-oral-mucositis-and-stomatitis#history</w:t>
        </w:r>
      </w:hyperlink>
      <w:r w:rsidRPr="00C27E99">
        <w:t>.</w:t>
      </w:r>
    </w:p>
    <w:p w14:paraId="6C0F0BD4" w14:textId="77777777" w:rsidR="00C27E99" w:rsidRPr="00C27E99" w:rsidRDefault="00C27E99" w:rsidP="00C27E99">
      <w:pPr>
        <w:pStyle w:val="EndNoteBibliography"/>
        <w:spacing w:after="360"/>
      </w:pPr>
      <w:r w:rsidRPr="00C27E99">
        <w:t xml:space="preserve">Gentile G, Botticelli A, Lionetto L, Mazzuca F, Simmaco M, Marchetti P and Borro M (2016). "Genotype–phenotype correlations in 5-fluorouracil metabolism: a candidate DPYD haplotype to improve toxicity prediction." </w:t>
      </w:r>
      <w:r w:rsidRPr="00C27E99">
        <w:rPr>
          <w:u w:val="single"/>
        </w:rPr>
        <w:t>The Pharmacogenomics Journal</w:t>
      </w:r>
      <w:r w:rsidRPr="00C27E99">
        <w:t xml:space="preserve"> </w:t>
      </w:r>
      <w:r w:rsidRPr="00C27E99">
        <w:rPr>
          <w:b/>
        </w:rPr>
        <w:t>16</w:t>
      </w:r>
      <w:r w:rsidRPr="00C27E99">
        <w:t>(4): 320-325.</w:t>
      </w:r>
    </w:p>
    <w:p w14:paraId="5D24B8E2" w14:textId="77777777" w:rsidR="00C27E99" w:rsidRPr="00C27E99" w:rsidRDefault="00C27E99" w:rsidP="00C27E99">
      <w:pPr>
        <w:pStyle w:val="EndNoteBibliography"/>
        <w:spacing w:after="360"/>
      </w:pPr>
      <w:r w:rsidRPr="00C27E99">
        <w:lastRenderedPageBreak/>
        <w:t xml:space="preserve">Glewis S, Alexander M, Khabib MNH, Brennan A, Lazarakis S, Martin J, Tie J, Lingaratnam S and Michael M (2022). "A systematic review and meta-analysis of toxicity and treatment outcomes with pharmacogenetic-guided dosing compared to standard of care BSA-based fluoropyrimidine dosing." </w:t>
      </w:r>
      <w:r w:rsidRPr="00C27E99">
        <w:rPr>
          <w:u w:val="single"/>
        </w:rPr>
        <w:t>Br J Cancer</w:t>
      </w:r>
      <w:r w:rsidRPr="00C27E99">
        <w:t xml:space="preserve"> </w:t>
      </w:r>
      <w:r w:rsidRPr="00C27E99">
        <w:rPr>
          <w:b/>
        </w:rPr>
        <w:t>127</w:t>
      </w:r>
      <w:r w:rsidRPr="00C27E99">
        <w:t>(1): 126-136.</w:t>
      </w:r>
    </w:p>
    <w:p w14:paraId="6D5AFE03" w14:textId="77777777" w:rsidR="00C27E99" w:rsidRPr="00C27E99" w:rsidRDefault="00C27E99" w:rsidP="00C27E99">
      <w:pPr>
        <w:pStyle w:val="EndNoteBibliography"/>
        <w:spacing w:after="360"/>
      </w:pPr>
      <w:r w:rsidRPr="00C27E99">
        <w:t xml:space="preserve">Hamzic S, Aebi S, Joerger M, Montemurro M, Ansari M, Amstutz U and Largiadèr C (2020). "Fluoropyrimidine chemotherapy: recommendations for DPYD genotyping and therapeutic drug monitoring of the Swiss Group of Pharmacogenomics and Personalised Therapy." </w:t>
      </w:r>
      <w:r w:rsidRPr="00C27E99">
        <w:rPr>
          <w:u w:val="single"/>
        </w:rPr>
        <w:t>Swiss Med Wkly</w:t>
      </w:r>
      <w:r w:rsidRPr="00C27E99">
        <w:t xml:space="preserve"> </w:t>
      </w:r>
      <w:r w:rsidRPr="00C27E99">
        <w:rPr>
          <w:b/>
        </w:rPr>
        <w:t>150</w:t>
      </w:r>
      <w:r w:rsidRPr="00C27E99">
        <w:t>: w20375.</w:t>
      </w:r>
    </w:p>
    <w:p w14:paraId="55B0BC01" w14:textId="2FB69E3F" w:rsidR="00C27E99" w:rsidRPr="00C27E99" w:rsidRDefault="00C27E99" w:rsidP="00C27E99">
      <w:pPr>
        <w:pStyle w:val="EndNoteBibliography"/>
        <w:spacing w:after="360"/>
      </w:pPr>
      <w:r w:rsidRPr="00C27E99">
        <w:t xml:space="preserve">Healthcare Improvement Scotland (SHTG). (2020). "Pre-treatment </w:t>
      </w:r>
      <w:r w:rsidRPr="00C27E99">
        <w:rPr>
          <w:i/>
        </w:rPr>
        <w:t>DPYD</w:t>
      </w:r>
      <w:r w:rsidRPr="00C27E99">
        <w:t xml:space="preserve"> genetic testing for patients who are prescribed chemotherapy involving fluoropyrimidines."  SHTG Assessment Number 04. Retrieved 22 October, 2023, from </w:t>
      </w:r>
      <w:hyperlink r:id="rId33" w:history="1">
        <w:r w:rsidRPr="00C27E99">
          <w:rPr>
            <w:rStyle w:val="Hyperlink"/>
            <w:rFonts w:ascii="Calibri" w:hAnsi="Calibri" w:cs="Calibri"/>
          </w:rPr>
          <w:t>https://shtg.scot/media/1873/pre-treatment-dpyd-genetic-testing-for-pts-prescribed-chemotherapy-involving-fluoropyrimidines-shtg-assess-04-med-onco-and-clin-genetics.pdf</w:t>
        </w:r>
      </w:hyperlink>
      <w:r w:rsidRPr="00C27E99">
        <w:t>.</w:t>
      </w:r>
    </w:p>
    <w:p w14:paraId="6618C34E" w14:textId="77777777" w:rsidR="00C27E99" w:rsidRPr="00C27E99" w:rsidRDefault="00C27E99" w:rsidP="00C27E99">
      <w:pPr>
        <w:pStyle w:val="EndNoteBibliography"/>
        <w:spacing w:after="360"/>
      </w:pPr>
      <w:r w:rsidRPr="00C27E99">
        <w:t xml:space="preserve">Henricks LM, Lunenburg CATC, de Man FM, Meulendijks D, Frederix GWJ, Kienhuis E, Creemers G-J, Baars A, Dezentjé VO, Imholz ALT, Jeurissen FJF, Portielje JEA, Jansen RLH, Hamberg P, ten Tije AJ, Droogendijk HJ, Koopman M, Nieboer P, van de Poel MHW, Mandigers CMPW, Rosing H, Beijnen JH, Werkhoven Ev, van Kuilenburg ABP, van Schaik RHN, Mathijssen RHJ, Swen JJ, Gelderblom H, Cats A, Guchelaar H-J and Schellens JHM (2018). "DPYD genotype-guided dose individualisation of fluoropyrimidine therapy in patients with cancer: a prospective safety analysis." </w:t>
      </w:r>
      <w:r w:rsidRPr="00C27E99">
        <w:rPr>
          <w:u w:val="single"/>
        </w:rPr>
        <w:t>The Lancet Oncology</w:t>
      </w:r>
      <w:r w:rsidRPr="00C27E99">
        <w:t xml:space="preserve"> </w:t>
      </w:r>
      <w:r w:rsidRPr="00C27E99">
        <w:rPr>
          <w:b/>
        </w:rPr>
        <w:t>19</w:t>
      </w:r>
      <w:r w:rsidRPr="00C27E99">
        <w:t>(11): 1459-1467.</w:t>
      </w:r>
    </w:p>
    <w:p w14:paraId="71023F7C" w14:textId="77777777" w:rsidR="00C27E99" w:rsidRPr="00C27E99" w:rsidRDefault="00C27E99" w:rsidP="00C27E99">
      <w:pPr>
        <w:pStyle w:val="EndNoteBibliography"/>
        <w:spacing w:after="360"/>
      </w:pPr>
      <w:r w:rsidRPr="00C27E99">
        <w:t xml:space="preserve">Innocenti F, Mills SC, Sanoff H, Ciccolini J, Lenz HJ and Milano G (2020). "All You Need to Know About DPYD Genetic Testing for Patients Treated With Fluorouracil and Capecitabine: A Practitioner-Friendly Guide." </w:t>
      </w:r>
      <w:r w:rsidRPr="00C27E99">
        <w:rPr>
          <w:u w:val="single"/>
        </w:rPr>
        <w:t>JCO Oncol Pract</w:t>
      </w:r>
      <w:r w:rsidRPr="00C27E99">
        <w:t xml:space="preserve"> </w:t>
      </w:r>
      <w:r w:rsidRPr="00C27E99">
        <w:rPr>
          <w:b/>
        </w:rPr>
        <w:t>16</w:t>
      </w:r>
      <w:r w:rsidRPr="00C27E99">
        <w:t>(12): 793-798.</w:t>
      </w:r>
    </w:p>
    <w:p w14:paraId="6161BC58" w14:textId="77777777" w:rsidR="00C27E99" w:rsidRPr="00C27E99" w:rsidRDefault="00C27E99" w:rsidP="00C27E99">
      <w:pPr>
        <w:pStyle w:val="EndNoteBibliography"/>
        <w:spacing w:after="360"/>
      </w:pPr>
      <w:r w:rsidRPr="00C27E99">
        <w:t xml:space="preserve">Jacobs BAW, Rosing H, de Vries N, Meulendijks D, Henricks LM, Schellens JHM and Beijnen JH (2016). "Development and validation of a rapid and sensitive UPLC–MS/MS method for determination of uracil and dihydrouracil in human plasma." </w:t>
      </w:r>
      <w:r w:rsidRPr="00C27E99">
        <w:rPr>
          <w:u w:val="single"/>
        </w:rPr>
        <w:t>Journal of Pharmaceutical and Biomedical Analysis</w:t>
      </w:r>
      <w:r w:rsidRPr="00C27E99">
        <w:t xml:space="preserve"> </w:t>
      </w:r>
      <w:r w:rsidRPr="00C27E99">
        <w:rPr>
          <w:b/>
        </w:rPr>
        <w:t>126</w:t>
      </w:r>
      <w:r w:rsidRPr="00C27E99">
        <w:t>: 75-82.</w:t>
      </w:r>
    </w:p>
    <w:p w14:paraId="4EEC24AF" w14:textId="77777777" w:rsidR="00C27E99" w:rsidRPr="00C27E99" w:rsidRDefault="00C27E99" w:rsidP="00C27E99">
      <w:pPr>
        <w:pStyle w:val="EndNoteBibliography"/>
        <w:spacing w:after="360"/>
      </w:pPr>
      <w:r w:rsidRPr="00C27E99">
        <w:t xml:space="preserve">Jurczyk M, Król M, Midro A, Kurnik-Łucka M, Poniatowski A and Gil K (2021). "Cardiotoxicity of Fluoropyrimidines: Epidemiology, Mechanisms, Diagnosis, and Management." </w:t>
      </w:r>
      <w:r w:rsidRPr="00C27E99">
        <w:rPr>
          <w:u w:val="single"/>
        </w:rPr>
        <w:t>Journal of Clinical Medicine</w:t>
      </w:r>
      <w:r w:rsidRPr="00C27E99">
        <w:t xml:space="preserve"> </w:t>
      </w:r>
      <w:r w:rsidRPr="00C27E99">
        <w:rPr>
          <w:b/>
        </w:rPr>
        <w:t>10</w:t>
      </w:r>
      <w:r w:rsidRPr="00C27E99">
        <w:t>(19): 4426.</w:t>
      </w:r>
    </w:p>
    <w:p w14:paraId="6F3C7DC1" w14:textId="77777777" w:rsidR="00C27E99" w:rsidRPr="00C27E99" w:rsidRDefault="00C27E99" w:rsidP="00C27E99">
      <w:pPr>
        <w:pStyle w:val="EndNoteBibliography"/>
        <w:spacing w:after="360"/>
      </w:pPr>
      <w:r w:rsidRPr="00C27E99">
        <w:t xml:space="preserve">Keen J, Groves E, Shaunak N and Newman W (2022). "DPYD genetic testing and the future of pharmacogenomic testing in routine care." </w:t>
      </w:r>
      <w:r w:rsidRPr="00C27E99">
        <w:rPr>
          <w:u w:val="single"/>
        </w:rPr>
        <w:t>The Pharmaceutical Journal</w:t>
      </w:r>
      <w:r w:rsidRPr="00C27E99">
        <w:t xml:space="preserve"> </w:t>
      </w:r>
      <w:r w:rsidRPr="00C27E99">
        <w:rPr>
          <w:b/>
        </w:rPr>
        <w:t>308</w:t>
      </w:r>
      <w:r w:rsidRPr="00C27E99">
        <w:t>(7962).</w:t>
      </w:r>
    </w:p>
    <w:p w14:paraId="5241635F" w14:textId="77777777" w:rsidR="00C27E99" w:rsidRPr="00C27E99" w:rsidRDefault="00C27E99" w:rsidP="00C27E99">
      <w:pPr>
        <w:pStyle w:val="EndNoteBibliography"/>
        <w:spacing w:after="360"/>
      </w:pPr>
      <w:r w:rsidRPr="00C27E99">
        <w:t xml:space="preserve">Kim W, Cho YA, Kim DC and Lee KE (2022). "Elevated Risk of Fluoropyrimidine-Associated Toxicity in European Patients with DPYD Genetic Polymorphism: A Systematic Review and Meta-Analysis." </w:t>
      </w:r>
      <w:r w:rsidRPr="00C27E99">
        <w:rPr>
          <w:u w:val="single"/>
        </w:rPr>
        <w:t>J Pers Med</w:t>
      </w:r>
      <w:r w:rsidRPr="00C27E99">
        <w:t xml:space="preserve"> </w:t>
      </w:r>
      <w:r w:rsidRPr="00C27E99">
        <w:rPr>
          <w:b/>
        </w:rPr>
        <w:t>12</w:t>
      </w:r>
      <w:r w:rsidRPr="00C27E99">
        <w:t>(2).</w:t>
      </w:r>
    </w:p>
    <w:p w14:paraId="62444759" w14:textId="77777777" w:rsidR="00C27E99" w:rsidRPr="00C27E99" w:rsidRDefault="00C27E99" w:rsidP="00C27E99">
      <w:pPr>
        <w:pStyle w:val="EndNoteBibliography"/>
        <w:spacing w:after="360"/>
      </w:pPr>
      <w:r w:rsidRPr="00C27E99">
        <w:t xml:space="preserve">Knikman JE, Gelderblom H, Beijnen JH, Cats A, Guchelaar HJ and Henricks LM (2021). "Individualized Dosing of Fluoropyrimidine-Based Chemotherapy to Prevent Severe Fluoropyrimidine-Related Toxicity: What Are the Options?" </w:t>
      </w:r>
      <w:r w:rsidRPr="00C27E99">
        <w:rPr>
          <w:u w:val="single"/>
        </w:rPr>
        <w:t>Clin Pharmacol Ther</w:t>
      </w:r>
      <w:r w:rsidRPr="00C27E99">
        <w:t xml:space="preserve"> </w:t>
      </w:r>
      <w:r w:rsidRPr="00C27E99">
        <w:rPr>
          <w:b/>
        </w:rPr>
        <w:t>109</w:t>
      </w:r>
      <w:r w:rsidRPr="00C27E99">
        <w:t>(3): 591-604.</w:t>
      </w:r>
    </w:p>
    <w:p w14:paraId="6DBF4F1B" w14:textId="77777777" w:rsidR="00C27E99" w:rsidRPr="00C27E99" w:rsidRDefault="00C27E99" w:rsidP="00C27E99">
      <w:pPr>
        <w:pStyle w:val="EndNoteBibliography"/>
        <w:spacing w:after="360"/>
      </w:pPr>
      <w:r w:rsidRPr="00C27E99">
        <w:t xml:space="preserve">Laures N, Konecki C, Brugel M, Giffard AL, Abdelli N, Botsen D, Carlier C, Gozalo C, Feliu C, Slimano F, Djerada Z and Bouché O (2022). "Impact of Guidelines Regarding Dihydropyrimidine Dehydrogenase (DPD) </w:t>
      </w:r>
      <w:r w:rsidRPr="00C27E99">
        <w:lastRenderedPageBreak/>
        <w:t xml:space="preserve">Deficiency Screening Using Uracil-Based Phenotyping on the Reduction of Severe Side Effect of 5-Fluorouracil-Based Chemotherapy: A Propension Score Analysis." </w:t>
      </w:r>
      <w:r w:rsidRPr="00C27E99">
        <w:rPr>
          <w:u w:val="single"/>
        </w:rPr>
        <w:t>Pharmaceutics</w:t>
      </w:r>
      <w:r w:rsidRPr="00C27E99">
        <w:t xml:space="preserve"> </w:t>
      </w:r>
      <w:r w:rsidRPr="00C27E99">
        <w:rPr>
          <w:b/>
        </w:rPr>
        <w:t>14</w:t>
      </w:r>
      <w:r w:rsidRPr="00C27E99">
        <w:t>(10).</w:t>
      </w:r>
    </w:p>
    <w:p w14:paraId="35A2DBF2" w14:textId="77777777" w:rsidR="00C27E99" w:rsidRPr="00C27E99" w:rsidRDefault="00C27E99" w:rsidP="00C27E99">
      <w:pPr>
        <w:pStyle w:val="EndNoteBibliography"/>
        <w:spacing w:after="360"/>
      </w:pPr>
      <w:r w:rsidRPr="00C27E99">
        <w:t xml:space="preserve">Lee AM, Shi Q, Pavey E, Alberts SR, Sargent DJ, Sinicrope FA, Berenberg JL, Goldberg RM and Diasio RB (2014). "DPYD variants as predictors of 5-fluorouracil toxicity in adjuvant colon cancer treatment (NCCTG N0147)." </w:t>
      </w:r>
      <w:r w:rsidRPr="00C27E99">
        <w:rPr>
          <w:u w:val="single"/>
        </w:rPr>
        <w:t>J Natl Cancer Inst</w:t>
      </w:r>
      <w:r w:rsidRPr="00C27E99">
        <w:t xml:space="preserve"> </w:t>
      </w:r>
      <w:r w:rsidRPr="00C27E99">
        <w:rPr>
          <w:b/>
        </w:rPr>
        <w:t>106</w:t>
      </w:r>
      <w:r w:rsidRPr="00C27E99">
        <w:t>(12).</w:t>
      </w:r>
    </w:p>
    <w:p w14:paraId="000AE5C3" w14:textId="77777777" w:rsidR="00C27E99" w:rsidRPr="00C27E99" w:rsidRDefault="00C27E99" w:rsidP="00C27E99">
      <w:pPr>
        <w:pStyle w:val="EndNoteBibliography"/>
        <w:spacing w:after="360"/>
      </w:pPr>
      <w:r w:rsidRPr="00C27E99">
        <w:t xml:space="preserve">Longley DB, Harkin DP and Johnston PG (2003). "5-Fluorouracil: mechanisms of action and clinical strategies." </w:t>
      </w:r>
      <w:r w:rsidRPr="00C27E99">
        <w:rPr>
          <w:u w:val="single"/>
        </w:rPr>
        <w:t>Nature Reviews Cancer</w:t>
      </w:r>
      <w:r w:rsidRPr="00C27E99">
        <w:t xml:space="preserve"> </w:t>
      </w:r>
      <w:r w:rsidRPr="00C27E99">
        <w:rPr>
          <w:b/>
        </w:rPr>
        <w:t>3</w:t>
      </w:r>
      <w:r w:rsidRPr="00C27E99">
        <w:t>(5): 330-338.</w:t>
      </w:r>
    </w:p>
    <w:p w14:paraId="05EDEBF5" w14:textId="77777777" w:rsidR="00C27E99" w:rsidRPr="00C27E99" w:rsidRDefault="00C27E99" w:rsidP="00C27E99">
      <w:pPr>
        <w:pStyle w:val="EndNoteBibliography"/>
        <w:spacing w:after="360"/>
      </w:pPr>
      <w:r w:rsidRPr="00C27E99">
        <w:t xml:space="preserve">Lunenburg C, van der Wouden CH, Nijenhuis M, Crommentuijn-van Rhenen MH, de Boer-Veger NJ, Buunk AM, Houwink EJF, Mulder H, Rongen GA, van Schaik RHN, van der Weide J, Wilffert B, Deneer VHM, Swen JJ and Guchelaar HJ (2020). "Dutch Pharmacogenetics Working Group (DPWG) guideline for the gene-drug interaction of DPYD and fluoropyrimidines." </w:t>
      </w:r>
      <w:r w:rsidRPr="00C27E99">
        <w:rPr>
          <w:u w:val="single"/>
        </w:rPr>
        <w:t>Eur J Hum Genet</w:t>
      </w:r>
      <w:r w:rsidRPr="00C27E99">
        <w:t xml:space="preserve"> </w:t>
      </w:r>
      <w:r w:rsidRPr="00C27E99">
        <w:rPr>
          <w:b/>
        </w:rPr>
        <w:t>28</w:t>
      </w:r>
      <w:r w:rsidRPr="00C27E99">
        <w:t>(4): 508-517.</w:t>
      </w:r>
    </w:p>
    <w:p w14:paraId="75494349" w14:textId="77777777" w:rsidR="00C27E99" w:rsidRPr="00C27E99" w:rsidRDefault="00C27E99" w:rsidP="00C27E99">
      <w:pPr>
        <w:pStyle w:val="EndNoteBibliography"/>
        <w:spacing w:after="360"/>
      </w:pPr>
      <w:r w:rsidRPr="00C27E99">
        <w:t xml:space="preserve">Maslarinou A, Manolopoulos VG and Ragia G (2023). "Pharmacogenomic-guided dosing of fluoropyrimidines beyond DPYD: time for a polygenic algorithm?" </w:t>
      </w:r>
      <w:r w:rsidRPr="00C27E99">
        <w:rPr>
          <w:u w:val="single"/>
        </w:rPr>
        <w:t>Frontiers in Pharmacology</w:t>
      </w:r>
      <w:r w:rsidRPr="00C27E99">
        <w:t xml:space="preserve"> </w:t>
      </w:r>
      <w:r w:rsidRPr="00C27E99">
        <w:rPr>
          <w:b/>
        </w:rPr>
        <w:t>14</w:t>
      </w:r>
      <w:r w:rsidRPr="00C27E99">
        <w:t>.</w:t>
      </w:r>
    </w:p>
    <w:p w14:paraId="244A9EE4" w14:textId="77777777" w:rsidR="00C27E99" w:rsidRPr="00C27E99" w:rsidRDefault="00C27E99" w:rsidP="00C27E99">
      <w:pPr>
        <w:pStyle w:val="EndNoteBibliography"/>
        <w:spacing w:after="360"/>
      </w:pPr>
      <w:r w:rsidRPr="00C27E99">
        <w:t xml:space="preserve">Mattison LK, Soong R and Diasio RB (2002). "Implications of dihydropyrimidine dehydrogenase on 5-fluorouracil pharmacogenetics and pharmacogenomics." </w:t>
      </w:r>
      <w:r w:rsidRPr="00C27E99">
        <w:rPr>
          <w:u w:val="single"/>
        </w:rPr>
        <w:t>Pharmacogenomics</w:t>
      </w:r>
      <w:r w:rsidRPr="00C27E99">
        <w:t xml:space="preserve"> </w:t>
      </w:r>
      <w:r w:rsidRPr="00C27E99">
        <w:rPr>
          <w:b/>
        </w:rPr>
        <w:t>3</w:t>
      </w:r>
      <w:r w:rsidRPr="00C27E99">
        <w:t>(4): 485-492.</w:t>
      </w:r>
    </w:p>
    <w:p w14:paraId="28DE4FA3" w14:textId="6C9BDD5C" w:rsidR="00C27E99" w:rsidRPr="00C27E99" w:rsidRDefault="00C27E99" w:rsidP="00C27E99">
      <w:pPr>
        <w:pStyle w:val="EndNoteBibliography"/>
        <w:spacing w:after="360"/>
      </w:pPr>
      <w:r w:rsidRPr="00C27E99">
        <w:t xml:space="preserve">Mayo Clinic Laboratories. (2023). "Dihydropyrimidine Dehydrogenase, DPYD Full Gene Sequencing."   Retrieved 8 Nov, 2023, from </w:t>
      </w:r>
      <w:hyperlink r:id="rId34" w:anchor="Specimen" w:history="1">
        <w:r w:rsidRPr="00C27E99">
          <w:rPr>
            <w:rStyle w:val="Hyperlink"/>
            <w:rFonts w:ascii="Calibri" w:hAnsi="Calibri" w:cs="Calibri"/>
          </w:rPr>
          <w:t>https://www.mayocliniclabs.com/test-catalog/overview/610051#Specimen</w:t>
        </w:r>
      </w:hyperlink>
      <w:r w:rsidRPr="00C27E99">
        <w:t>.</w:t>
      </w:r>
    </w:p>
    <w:p w14:paraId="49B25633" w14:textId="27E66565" w:rsidR="00C27E99" w:rsidRPr="00C27E99" w:rsidRDefault="00C27E99" w:rsidP="00C27E99">
      <w:pPr>
        <w:pStyle w:val="EndNoteBibliography"/>
        <w:spacing w:after="360"/>
      </w:pPr>
      <w:r w:rsidRPr="00C27E99">
        <w:t xml:space="preserve">Medical Services Advisory Committee (MSAC). (2023). "MSAC Application 1760 - DPYD genotyping to predict fluoropyrimidine-induced toxicity." </w:t>
      </w:r>
      <w:r w:rsidRPr="00C27E99">
        <w:rPr>
          <w:u w:val="single"/>
        </w:rPr>
        <w:t>Department of Health and Aged Care</w:t>
      </w:r>
      <w:r w:rsidRPr="00C27E99">
        <w:t xml:space="preserve">  Retrieved 29 Sep 2023, from </w:t>
      </w:r>
      <w:hyperlink r:id="rId35" w:history="1">
        <w:r w:rsidRPr="00C27E99">
          <w:rPr>
            <w:rStyle w:val="Hyperlink"/>
            <w:rFonts w:ascii="Calibri" w:hAnsi="Calibri" w:cs="Calibri"/>
          </w:rPr>
          <w:t>http://www.msac.gov.au/internet/msac/publishing.nsf/Content/1760-public</w:t>
        </w:r>
      </w:hyperlink>
      <w:r w:rsidRPr="00C27E99">
        <w:t>.</w:t>
      </w:r>
    </w:p>
    <w:p w14:paraId="1408AB59" w14:textId="77777777" w:rsidR="00C27E99" w:rsidRPr="00C27E99" w:rsidRDefault="00C27E99" w:rsidP="00C27E99">
      <w:pPr>
        <w:pStyle w:val="EndNoteBibliography"/>
        <w:spacing w:after="360"/>
      </w:pPr>
      <w:r w:rsidRPr="00C27E99">
        <w:t xml:space="preserve">Meulendijks D, Henricks LM, Jacobs BAW, Aliev A, Deenen MJ, de Vries N, Rosing H, van Werkhoven E, de Boer A, Beijnen JH, Mandigers CMPW, Soesan M, Cats A and Schellens JHM (2017). "Pretreatment serum uracil concentration as a predictor of severe and fatal fluoropyrimidine-associated toxicity." </w:t>
      </w:r>
      <w:r w:rsidRPr="00C27E99">
        <w:rPr>
          <w:u w:val="single"/>
        </w:rPr>
        <w:t>British Journal of Cancer</w:t>
      </w:r>
      <w:r w:rsidRPr="00C27E99">
        <w:t xml:space="preserve"> </w:t>
      </w:r>
      <w:r w:rsidRPr="00C27E99">
        <w:rPr>
          <w:b/>
        </w:rPr>
        <w:t>116</w:t>
      </w:r>
      <w:r w:rsidRPr="00C27E99">
        <w:t>(11): 1415-1424.</w:t>
      </w:r>
    </w:p>
    <w:p w14:paraId="3C2EF03C" w14:textId="77777777" w:rsidR="00C27E99" w:rsidRPr="00C27E99" w:rsidRDefault="00C27E99" w:rsidP="00C27E99">
      <w:pPr>
        <w:pStyle w:val="EndNoteBibliography"/>
        <w:spacing w:after="360"/>
      </w:pPr>
      <w:r w:rsidRPr="00C27E99">
        <w:t xml:space="preserve">Meulendijks D, Henricks LM, Sonke GS, Deenen MJ, Froehlich TK, Amstutz U, Largiadèr CR, Jennings BA, Marinaki AM, Sanderson JD, Kleibl Z, Kleiblova P, Schwab M, Zanger UM, Palles C, Tomlinson I, Gross E, van Kuilenburg ABP, Punt CJA, Koopman M, Beijnen JH, Cats A and Schellens JHM (2015). "Clinical relevance of DPYD variants c.1679T&gt;G, c.1236G&gt;A/HapB3, and c.1601G&gt;A as predictors of severe fluoropyrimidine-associated toxicity: a systematic review and meta-analysis of individual patient data." </w:t>
      </w:r>
      <w:r w:rsidRPr="00C27E99">
        <w:rPr>
          <w:u w:val="single"/>
        </w:rPr>
        <w:t>The Lancet Oncology</w:t>
      </w:r>
      <w:r w:rsidRPr="00C27E99">
        <w:t xml:space="preserve"> </w:t>
      </w:r>
      <w:r w:rsidRPr="00C27E99">
        <w:rPr>
          <w:b/>
        </w:rPr>
        <w:t>16</w:t>
      </w:r>
      <w:r w:rsidRPr="00C27E99">
        <w:t>(16): 1639-1650.</w:t>
      </w:r>
    </w:p>
    <w:p w14:paraId="4D3328DF" w14:textId="77777777" w:rsidR="00C27E99" w:rsidRPr="00C27E99" w:rsidRDefault="00C27E99" w:rsidP="00C27E99">
      <w:pPr>
        <w:pStyle w:val="EndNoteBibliography"/>
        <w:spacing w:after="360"/>
      </w:pPr>
      <w:r w:rsidRPr="00C27E99">
        <w:t>NHS England (2020). Clinical Commissioning Urgent Policy Statement: Pharmacogenomic testing for DPYD polymorphisms with fluoropyrimidine therapies. United Kingdom, National Health Service England.</w:t>
      </w:r>
    </w:p>
    <w:p w14:paraId="19041607" w14:textId="5DC36A48" w:rsidR="00C27E99" w:rsidRPr="00C27E99" w:rsidRDefault="00C27E99" w:rsidP="00C27E99">
      <w:pPr>
        <w:pStyle w:val="EndNoteBibliography"/>
        <w:spacing w:after="360"/>
      </w:pPr>
      <w:r w:rsidRPr="00C27E99">
        <w:t xml:space="preserve">NHS England. (2023). "National genomic test directory for cancer."   Retrieved 8 Nov, 2023, from </w:t>
      </w:r>
      <w:hyperlink r:id="rId36" w:history="1">
        <w:r w:rsidRPr="00C27E99">
          <w:rPr>
            <w:rStyle w:val="Hyperlink"/>
            <w:rFonts w:ascii="Calibri" w:hAnsi="Calibri" w:cs="Calibri"/>
          </w:rPr>
          <w:t>https://www.england.nhs.uk/publication/national-genomic-test-directories/</w:t>
        </w:r>
      </w:hyperlink>
      <w:r w:rsidRPr="00C27E99">
        <w:t>.</w:t>
      </w:r>
    </w:p>
    <w:p w14:paraId="0D5887F9" w14:textId="77777777" w:rsidR="00C27E99" w:rsidRPr="00C27E99" w:rsidRDefault="00C27E99" w:rsidP="00C27E99">
      <w:pPr>
        <w:pStyle w:val="EndNoteBibliography"/>
        <w:spacing w:after="360"/>
      </w:pPr>
      <w:r w:rsidRPr="00C27E99">
        <w:lastRenderedPageBreak/>
        <w:t xml:space="preserve">Oncology (2001). FDA Approves Capecitabine, First Oral Chemotherapy for the Treatment of Metastatic Colorectal Cancer. New Jersey, USA, MJH Life Sciences. </w:t>
      </w:r>
      <w:r w:rsidRPr="00C27E99">
        <w:rPr>
          <w:b/>
        </w:rPr>
        <w:t>15</w:t>
      </w:r>
      <w:r w:rsidRPr="00C27E99">
        <w:t>.</w:t>
      </w:r>
    </w:p>
    <w:p w14:paraId="7245680E" w14:textId="77777777" w:rsidR="00C27E99" w:rsidRPr="00C27E99" w:rsidRDefault="00C27E99" w:rsidP="00C27E99">
      <w:pPr>
        <w:pStyle w:val="EndNoteBibliography"/>
        <w:spacing w:after="360"/>
      </w:pPr>
      <w:r w:rsidRPr="00C27E99">
        <w:t xml:space="preserve">Ontario Health (2021). DPYD genotyping in patients who have planned cancer treatment with fluoropyrimidines: a health technology assessment. </w:t>
      </w:r>
      <w:r w:rsidRPr="00C27E99">
        <w:rPr>
          <w:u w:val="single"/>
        </w:rPr>
        <w:t>Ontario Health Technology Assessment Series</w:t>
      </w:r>
      <w:r w:rsidRPr="00C27E99">
        <w:t xml:space="preserve">. Ontario, Ontario Health. </w:t>
      </w:r>
      <w:r w:rsidRPr="00C27E99">
        <w:rPr>
          <w:b/>
        </w:rPr>
        <w:t xml:space="preserve">21: </w:t>
      </w:r>
      <w:r w:rsidRPr="00C27E99">
        <w:t>1–186.</w:t>
      </w:r>
    </w:p>
    <w:p w14:paraId="5BA1CF45" w14:textId="77777777" w:rsidR="00C27E99" w:rsidRPr="00C27E99" w:rsidRDefault="00C27E99" w:rsidP="00C27E99">
      <w:pPr>
        <w:pStyle w:val="EndNoteBibliography"/>
        <w:spacing w:after="360"/>
      </w:pPr>
      <w:r w:rsidRPr="00C27E99">
        <w:t xml:space="preserve">Palles C, Fotheringham S, Chegwidden L, Lucas M, Kerr R, Mozolowski G, Rosmarin D, Taylor JC, Tomlinson I and Kerr D (2021). "An Evaluation of the Diagnostic Accuracy of a Panel of Variants in DPYD and a Single Variant in ENOSF1 for Predicting Common Capecitabine Related Toxicities." </w:t>
      </w:r>
      <w:r w:rsidRPr="00C27E99">
        <w:rPr>
          <w:u w:val="single"/>
        </w:rPr>
        <w:t>Cancers (Basel)</w:t>
      </w:r>
      <w:r w:rsidRPr="00C27E99">
        <w:t xml:space="preserve"> </w:t>
      </w:r>
      <w:r w:rsidRPr="00C27E99">
        <w:rPr>
          <w:b/>
        </w:rPr>
        <w:t>13</w:t>
      </w:r>
      <w:r w:rsidRPr="00C27E99">
        <w:t>(7).</w:t>
      </w:r>
    </w:p>
    <w:p w14:paraId="71E35193" w14:textId="77777777" w:rsidR="00C27E99" w:rsidRPr="00C27E99" w:rsidRDefault="00C27E99" w:rsidP="00C27E99">
      <w:pPr>
        <w:pStyle w:val="EndNoteBibliography"/>
        <w:spacing w:after="360"/>
      </w:pPr>
      <w:r w:rsidRPr="00C27E99">
        <w:t xml:space="preserve">Pallet N, Hamdane S, Garinet S, Blons H, Zaanan A, Paillaud E, Taieb J, Laprevote O, Loriot MA and Narjoz C (2020). "A comprehensive population-based study comparing the phenotype and genotype in a pretherapeutic screen of dihydropyrimidine dehydrogenase deficiency." </w:t>
      </w:r>
      <w:r w:rsidRPr="00C27E99">
        <w:rPr>
          <w:u w:val="single"/>
        </w:rPr>
        <w:t>Br J Cancer</w:t>
      </w:r>
      <w:r w:rsidRPr="00C27E99">
        <w:t xml:space="preserve"> </w:t>
      </w:r>
      <w:r w:rsidRPr="00C27E99">
        <w:rPr>
          <w:b/>
        </w:rPr>
        <w:t>123</w:t>
      </w:r>
      <w:r w:rsidRPr="00C27E99">
        <w:t>(5): 811-818.</w:t>
      </w:r>
    </w:p>
    <w:p w14:paraId="393E45E9" w14:textId="77777777" w:rsidR="00C27E99" w:rsidRPr="00C27E99" w:rsidRDefault="00C27E99" w:rsidP="00C27E99">
      <w:pPr>
        <w:pStyle w:val="EndNoteBibliography"/>
        <w:spacing w:after="360"/>
      </w:pPr>
      <w:r w:rsidRPr="00C27E99">
        <w:t xml:space="preserve">Paulsen NH, Vojdeman F, Andersen SE, Bergmann TK, Ewertz M, Plomgaard P, Hansen MR, Esbech PS, Pfeiffer P, Qvortrup C and Damkier P (2022). "DPYD genotyping and dihydropyrimidine dehydrogenase (DPD) phenotyping in clinical oncology. A clinically focused minireview." </w:t>
      </w:r>
      <w:r w:rsidRPr="00C27E99">
        <w:rPr>
          <w:u w:val="single"/>
        </w:rPr>
        <w:t>Basic &amp; Clinical Pharmacology &amp; Toxicology</w:t>
      </w:r>
      <w:r w:rsidRPr="00C27E99">
        <w:t xml:space="preserve"> </w:t>
      </w:r>
      <w:r w:rsidRPr="00C27E99">
        <w:rPr>
          <w:b/>
        </w:rPr>
        <w:t>131</w:t>
      </w:r>
      <w:r w:rsidRPr="00C27E99">
        <w:t>(5): 325-346.</w:t>
      </w:r>
    </w:p>
    <w:p w14:paraId="5AFC2944" w14:textId="72742DB9" w:rsidR="00C27E99" w:rsidRPr="00C27E99" w:rsidRDefault="00C27E99" w:rsidP="00C27E99">
      <w:pPr>
        <w:pStyle w:val="EndNoteBibliography"/>
        <w:spacing w:after="360"/>
      </w:pPr>
      <w:r w:rsidRPr="00C27E99">
        <w:t xml:space="preserve">Pfizer Australia Pty Ltd. (2023). "Product Information- Fluorouracil Injection BP (Fluorouracil)."  Version: pfpfluoi10723, Last updated 5 July 2023. Retrieved 30 Oct, 2023, from </w:t>
      </w:r>
      <w:hyperlink r:id="rId37" w:history="1">
        <w:r w:rsidRPr="00C27E99">
          <w:rPr>
            <w:rStyle w:val="Hyperlink"/>
            <w:rFonts w:ascii="Calibri" w:hAnsi="Calibri" w:cs="Calibri"/>
          </w:rPr>
          <w:t>https://www.ebs.tga.gov.au/ebs/picmi/picmirepository.nsf/pdf?OpenAgent&amp;id=CP-2011-PI-02952-3&amp;d=20231030172310101</w:t>
        </w:r>
      </w:hyperlink>
      <w:r w:rsidRPr="00C27E99">
        <w:t>.</w:t>
      </w:r>
    </w:p>
    <w:p w14:paraId="32C3C702" w14:textId="77777777" w:rsidR="00C27E99" w:rsidRPr="00C27E99" w:rsidRDefault="00C27E99" w:rsidP="00C27E99">
      <w:pPr>
        <w:pStyle w:val="EndNoteBibliography"/>
        <w:spacing w:after="360"/>
      </w:pPr>
      <w:r w:rsidRPr="00C27E99">
        <w:t xml:space="preserve">Pluim D, Jacobs BA, Deenen MJ, Ruijter AE, van Geel RM, Burylo AM, Meulendijks D, Beijnen JH and Schellens JH (2015). "Improved pharmacodynamic assay for dihydropyrimidine dehydrogenase activity in peripheral blood mononuclear cells." </w:t>
      </w:r>
      <w:r w:rsidRPr="00C27E99">
        <w:rPr>
          <w:u w:val="single"/>
        </w:rPr>
        <w:t>Bioanalysis</w:t>
      </w:r>
      <w:r w:rsidRPr="00C27E99">
        <w:t xml:space="preserve"> </w:t>
      </w:r>
      <w:r w:rsidRPr="00C27E99">
        <w:rPr>
          <w:b/>
        </w:rPr>
        <w:t>7</w:t>
      </w:r>
      <w:r w:rsidRPr="00C27E99">
        <w:t>(5): 519-529.</w:t>
      </w:r>
    </w:p>
    <w:p w14:paraId="4A4812AD" w14:textId="77777777" w:rsidR="00C27E99" w:rsidRPr="00C27E99" w:rsidRDefault="00C27E99" w:rsidP="00C27E99">
      <w:pPr>
        <w:pStyle w:val="EndNoteBibliography"/>
        <w:spacing w:after="360"/>
      </w:pPr>
      <w:r w:rsidRPr="00C27E99">
        <w:t xml:space="preserve">Ragia G, Maslarinou A, Atzemian N, Biziota E, Koukaki T, Ioannou C, Balgkouranidou I, Kolios G, Kakolyris S, Xenidis N, Amarantidis K and Manolopoulos VG (2023). "Implementing pharmacogenetic testing in fluoropyrimidine-treated cancer patients: DPYD genotyping to guide chemotherapy dosing in Greece." </w:t>
      </w:r>
      <w:r w:rsidRPr="00C27E99">
        <w:rPr>
          <w:u w:val="single"/>
        </w:rPr>
        <w:t>Frontiers in Pharmacology</w:t>
      </w:r>
      <w:r w:rsidRPr="00C27E99">
        <w:t xml:space="preserve"> </w:t>
      </w:r>
      <w:r w:rsidRPr="00C27E99">
        <w:rPr>
          <w:b/>
        </w:rPr>
        <w:t>14</w:t>
      </w:r>
      <w:r w:rsidRPr="00C27E99">
        <w:t>.</w:t>
      </w:r>
    </w:p>
    <w:p w14:paraId="78FF3FC7" w14:textId="77777777" w:rsidR="00C27E99" w:rsidRPr="00C27E99" w:rsidRDefault="00C27E99" w:rsidP="00C27E99">
      <w:pPr>
        <w:pStyle w:val="EndNoteBibliography"/>
        <w:spacing w:after="360"/>
      </w:pPr>
      <w:r w:rsidRPr="00C27E99">
        <w:t xml:space="preserve">Saif WM, Banchs J and Kohne C-H (2023). Fluoropyrimidine-associated cardiotoxicity: Incidence, clinical manifestations, mechanisms, and management. </w:t>
      </w:r>
      <w:r w:rsidRPr="00C27E99">
        <w:rPr>
          <w:u w:val="single"/>
        </w:rPr>
        <w:t>UpToDate: Evidence-based Clinical Decision Support</w:t>
      </w:r>
      <w:r w:rsidRPr="00C27E99">
        <w:t>. R. M. Goldberg, J. C. Kaski and S. M. Shah, Wolters Kluwer.</w:t>
      </w:r>
    </w:p>
    <w:p w14:paraId="5B767EF3" w14:textId="3894C610" w:rsidR="00C27E99" w:rsidRPr="00C27E99" w:rsidRDefault="00C27E99" w:rsidP="00C27E99">
      <w:pPr>
        <w:pStyle w:val="EndNoteBibliography"/>
        <w:spacing w:after="360"/>
      </w:pPr>
      <w:r w:rsidRPr="00C27E99">
        <w:t xml:space="preserve">Sandoz Pty Ltd. (2022). "Product Information- Capacitabine tablets."  Last updated 5 July 2022. Retrieved 30 Oct, 2023, from </w:t>
      </w:r>
      <w:hyperlink r:id="rId38" w:history="1">
        <w:r w:rsidRPr="00C27E99">
          <w:rPr>
            <w:rStyle w:val="Hyperlink"/>
            <w:rFonts w:ascii="Calibri" w:hAnsi="Calibri" w:cs="Calibri"/>
          </w:rPr>
          <w:t>https://www.ebs.tga.gov.au/ebs/picmi/picmirepository.nsf/pdf?OpenAgent&amp;id=CP-2014-PI-01318-1</w:t>
        </w:r>
      </w:hyperlink>
      <w:r w:rsidRPr="00C27E99">
        <w:t>.</w:t>
      </w:r>
    </w:p>
    <w:p w14:paraId="5D93F010" w14:textId="77777777" w:rsidR="00C27E99" w:rsidRPr="00C27E99" w:rsidRDefault="00C27E99" w:rsidP="00C27E99">
      <w:pPr>
        <w:pStyle w:val="EndNoteBibliography"/>
        <w:spacing w:after="360"/>
      </w:pPr>
      <w:r w:rsidRPr="00C27E99">
        <w:t xml:space="preserve">Sharma BB, Rai K, Blunt H, Zhao W, Tosteson TD and Brooks GA (2021). "Pathogenic DPYD Variants and Treatment-Related Mortality in Patients Receiving Fluoropyrimidine Chemotherapy: A Systematic Review and Meta-Analysis." </w:t>
      </w:r>
      <w:r w:rsidRPr="00C27E99">
        <w:rPr>
          <w:u w:val="single"/>
        </w:rPr>
        <w:t>Oncologist</w:t>
      </w:r>
      <w:r w:rsidRPr="00C27E99">
        <w:t xml:space="preserve"> </w:t>
      </w:r>
      <w:r w:rsidRPr="00C27E99">
        <w:rPr>
          <w:b/>
        </w:rPr>
        <w:t>26</w:t>
      </w:r>
      <w:r w:rsidRPr="00C27E99">
        <w:t>(12): 1008-1016.</w:t>
      </w:r>
    </w:p>
    <w:p w14:paraId="6674FE82" w14:textId="30632D34" w:rsidR="00C27E99" w:rsidRPr="00C27E99" w:rsidRDefault="00C27E99" w:rsidP="00C27E99">
      <w:pPr>
        <w:pStyle w:val="EndNoteBibliography"/>
        <w:spacing w:after="360"/>
      </w:pPr>
      <w:r w:rsidRPr="00C27E99">
        <w:lastRenderedPageBreak/>
        <w:t xml:space="preserve">Swiss Society of Clinical Pharmacology and Toxicology (SSCPT). (2020). "Pharmacogenetic testing information."   Retrieved 29 Sep, 2023, from </w:t>
      </w:r>
      <w:hyperlink r:id="rId39" w:history="1">
        <w:r w:rsidRPr="00C27E99">
          <w:rPr>
            <w:rStyle w:val="Hyperlink"/>
            <w:rFonts w:ascii="Calibri" w:hAnsi="Calibri" w:cs="Calibri"/>
          </w:rPr>
          <w:t>https://clinpharm.ch/en/pharmacogenetics_spt/swiss_group_of_personalised_therapy_and_pharmacogenomics/pharmacogenetic_testing_information</w:t>
        </w:r>
      </w:hyperlink>
      <w:r w:rsidRPr="00C27E99">
        <w:t>.</w:t>
      </w:r>
    </w:p>
    <w:p w14:paraId="25B8FC69" w14:textId="48829E5A" w:rsidR="00C27E99" w:rsidRPr="00C27E99" w:rsidRDefault="00C27E99" w:rsidP="00C27E99">
      <w:pPr>
        <w:pStyle w:val="EndNoteBibliography"/>
        <w:spacing w:after="360"/>
      </w:pPr>
      <w:r w:rsidRPr="00C27E99">
        <w:t xml:space="preserve">Therapeutic Goods Administration (TGA). (2021). "Advisory Committee on Medicines Meeting Statement- Meeting 30, Thursday 2 and Friday 3 December 2021. Section B: Post-market item referred for advice. Fluorouracil toxicity and dihydropyrimidine dehydrogenase (DPD) deficiency."   Retrieved 30 October, 2023, from </w:t>
      </w:r>
      <w:hyperlink r:id="rId40" w:history="1">
        <w:r w:rsidRPr="00C27E99">
          <w:rPr>
            <w:rStyle w:val="Hyperlink"/>
            <w:rFonts w:ascii="Calibri" w:hAnsi="Calibri" w:cs="Calibri"/>
          </w:rPr>
          <w:t>https://www.tga.gov.au/sites/default/files/acm-meeting-statement-meeting-30-2-3-december-2021.pdf</w:t>
        </w:r>
      </w:hyperlink>
      <w:r w:rsidRPr="00C27E99">
        <w:t>.</w:t>
      </w:r>
    </w:p>
    <w:p w14:paraId="26B02298" w14:textId="77777777" w:rsidR="00C27E99" w:rsidRPr="00C27E99" w:rsidRDefault="00C27E99" w:rsidP="00C27E99">
      <w:pPr>
        <w:pStyle w:val="EndNoteBibliography"/>
        <w:spacing w:after="360"/>
      </w:pPr>
      <w:r w:rsidRPr="00C27E99">
        <w:t xml:space="preserve">Tsiachristas A, Vallance G, Koleva-Kolarova R, Taylor H, Solomons L, Rizzo G, Chaytor C, Miah J, Wordsworth S and Hassan AB (2022). "Can upfront DPYD extended variant testing reduce toxicity and associated hospital costs of fluoropyrimidine chemotherapy? A propensity score matched analysis of 2022 UK patients." </w:t>
      </w:r>
      <w:r w:rsidRPr="00C27E99">
        <w:rPr>
          <w:u w:val="single"/>
        </w:rPr>
        <w:t>BMC Cancer</w:t>
      </w:r>
      <w:r w:rsidRPr="00C27E99">
        <w:t xml:space="preserve"> </w:t>
      </w:r>
      <w:r w:rsidRPr="00C27E99">
        <w:rPr>
          <w:b/>
        </w:rPr>
        <w:t>22</w:t>
      </w:r>
      <w:r w:rsidRPr="00C27E99">
        <w:t>(1): 458.</w:t>
      </w:r>
    </w:p>
    <w:p w14:paraId="2AE52A11" w14:textId="77777777" w:rsidR="001761F8" w:rsidRDefault="008C3C13" w:rsidP="00C27E99">
      <w:pPr>
        <w:pStyle w:val="EndNoteBibliography"/>
        <w:spacing w:after="360"/>
        <w:rPr>
          <w:rFonts w:asciiTheme="minorHAnsi" w:hAnsiTheme="minorHAnsi" w:cstheme="minorHAnsi"/>
        </w:rPr>
      </w:pPr>
      <w:r w:rsidRPr="008C3C13">
        <w:rPr>
          <w:rFonts w:asciiTheme="minorHAnsi" w:hAnsiTheme="minorHAnsi" w:cstheme="minorHAnsi"/>
        </w:rPr>
        <w:t xml:space="preserve">Turner AJ, Haidar CE, Yang W, Boone EC, Offer SM, Empey PE, Haddad A, Tahir S, Scharer G, Broeckel U, Gaedigk A </w:t>
      </w:r>
      <w:r>
        <w:rPr>
          <w:rFonts w:asciiTheme="minorHAnsi" w:hAnsiTheme="minorHAnsi" w:cstheme="minorHAnsi"/>
        </w:rPr>
        <w:t>(2024)</w:t>
      </w:r>
      <w:r w:rsidR="00045A49">
        <w:rPr>
          <w:rFonts w:asciiTheme="minorHAnsi" w:hAnsiTheme="minorHAnsi" w:cstheme="minorHAnsi"/>
        </w:rPr>
        <w:t>.</w:t>
      </w:r>
      <w:r>
        <w:rPr>
          <w:rFonts w:asciiTheme="minorHAnsi" w:hAnsiTheme="minorHAnsi" w:cstheme="minorHAnsi"/>
        </w:rPr>
        <w:t xml:space="preserve"> </w:t>
      </w:r>
      <w:r w:rsidR="00045A49">
        <w:rPr>
          <w:rFonts w:asciiTheme="minorHAnsi" w:hAnsiTheme="minorHAnsi" w:cstheme="minorHAnsi"/>
        </w:rPr>
        <w:t>"</w:t>
      </w:r>
      <w:r w:rsidRPr="008C3C13">
        <w:rPr>
          <w:rFonts w:asciiTheme="minorHAnsi" w:hAnsiTheme="minorHAnsi" w:cstheme="minorHAnsi"/>
        </w:rPr>
        <w:t>Updated DPYD HapB3 haplotype structure and implications for pharmacogenomic testing.</w:t>
      </w:r>
      <w:r w:rsidR="00045A49">
        <w:rPr>
          <w:rFonts w:asciiTheme="minorHAnsi" w:hAnsiTheme="minorHAnsi" w:cstheme="minorHAnsi"/>
        </w:rPr>
        <w:t>"</w:t>
      </w:r>
      <w:r w:rsidRPr="008C3C13">
        <w:rPr>
          <w:rFonts w:asciiTheme="minorHAnsi" w:hAnsiTheme="minorHAnsi" w:cstheme="minorHAnsi"/>
        </w:rPr>
        <w:t xml:space="preserve"> </w:t>
      </w:r>
      <w:r w:rsidRPr="001761F8">
        <w:rPr>
          <w:rFonts w:asciiTheme="minorHAnsi" w:hAnsiTheme="minorHAnsi" w:cstheme="minorHAnsi"/>
          <w:u w:val="single"/>
        </w:rPr>
        <w:t>Clin Transl Sci.</w:t>
      </w:r>
      <w:r w:rsidRPr="008C3C13">
        <w:rPr>
          <w:rFonts w:asciiTheme="minorHAnsi" w:hAnsiTheme="minorHAnsi" w:cstheme="minorHAnsi"/>
        </w:rPr>
        <w:t xml:space="preserve"> 17(1):e13699. doi: 10.1111/cts.13699. </w:t>
      </w:r>
    </w:p>
    <w:p w14:paraId="6D7A07F9" w14:textId="19EA399E" w:rsidR="00C27E99" w:rsidRPr="00C27E99" w:rsidRDefault="00C27E99" w:rsidP="00C27E99">
      <w:pPr>
        <w:pStyle w:val="EndNoteBibliography"/>
        <w:spacing w:after="360"/>
      </w:pPr>
      <w:r w:rsidRPr="00C27E99">
        <w:t xml:space="preserve">US FDA. (2022). "FDA approves updated drug labeling including new indications and dosing regimens for capecitabine tablets under Project Renewal."   Retrieved 25 Oct, 2023, from </w:t>
      </w:r>
      <w:hyperlink r:id="rId41" w:history="1">
        <w:r w:rsidRPr="00C27E99">
          <w:rPr>
            <w:rStyle w:val="Hyperlink"/>
            <w:rFonts w:ascii="Calibri" w:hAnsi="Calibri" w:cs="Calibri"/>
          </w:rPr>
          <w:t>https://bit.ly/3Ysotk8</w:t>
        </w:r>
      </w:hyperlink>
      <w:r w:rsidRPr="00C27E99">
        <w:t>.</w:t>
      </w:r>
    </w:p>
    <w:p w14:paraId="24C0BC20" w14:textId="77777777" w:rsidR="00C27E99" w:rsidRPr="00C27E99" w:rsidRDefault="00C27E99" w:rsidP="00C27E99">
      <w:pPr>
        <w:pStyle w:val="EndNoteBibliography"/>
        <w:spacing w:after="360"/>
      </w:pPr>
      <w:r w:rsidRPr="00C27E99">
        <w:t xml:space="preserve">Van Cutsem E, Twelves C, Cassidy J, Allman D, Bajetta E, Boyer M, Bugat R, Findlay M, Frings S, Jahn M, McKendrick J, Osterwalder B, Perez-Manga G, Rosso R, Rougier P, Schmiegel WH, Seitz JF, Thompson P, Vieitez JM, Weitzel C and Harper P (2001). "Oral capecitabine compared with intravenous fluorouracil plus leucovorin in patients with metastatic colorectal cancer: results of a large phase III study." </w:t>
      </w:r>
      <w:r w:rsidRPr="00C27E99">
        <w:rPr>
          <w:u w:val="single"/>
        </w:rPr>
        <w:t>J Clin Oncol</w:t>
      </w:r>
      <w:r w:rsidRPr="00C27E99">
        <w:t xml:space="preserve"> </w:t>
      </w:r>
      <w:r w:rsidRPr="00C27E99">
        <w:rPr>
          <w:b/>
        </w:rPr>
        <w:t>19</w:t>
      </w:r>
      <w:r w:rsidRPr="00C27E99">
        <w:t>(21): 4097-4106.</w:t>
      </w:r>
    </w:p>
    <w:p w14:paraId="4F0E696C" w14:textId="77777777" w:rsidR="00C27E99" w:rsidRPr="00C27E99" w:rsidRDefault="00C27E99" w:rsidP="00C27E99">
      <w:pPr>
        <w:pStyle w:val="EndNoteBibliography"/>
        <w:spacing w:after="360"/>
      </w:pPr>
      <w:r w:rsidRPr="00C27E99">
        <w:t xml:space="preserve">White C, Scott RJ, Paul C, Ziolkowski A, Mossman D and Ackland S (2021). "Ethnic Diversity of DPD Activity and the DPYD Gene: Review of the Literature." </w:t>
      </w:r>
      <w:r w:rsidRPr="00C27E99">
        <w:rPr>
          <w:u w:val="single"/>
        </w:rPr>
        <w:t>Pharmgenomics Pers Med</w:t>
      </w:r>
      <w:r w:rsidRPr="00C27E99">
        <w:t xml:space="preserve"> </w:t>
      </w:r>
      <w:r w:rsidRPr="00C27E99">
        <w:rPr>
          <w:b/>
        </w:rPr>
        <w:t>14</w:t>
      </w:r>
      <w:r w:rsidRPr="00C27E99">
        <w:t>: 1603-1617.</w:t>
      </w:r>
    </w:p>
    <w:p w14:paraId="36D576C4" w14:textId="77777777" w:rsidR="00C27E99" w:rsidRPr="00C27E99" w:rsidRDefault="00C27E99" w:rsidP="00C27E99">
      <w:pPr>
        <w:pStyle w:val="EndNoteBibliography"/>
      </w:pPr>
      <w:r w:rsidRPr="00C27E99">
        <w:t xml:space="preserve">Wörmann B, Bokemeyer C, Burmeister T, Köhne CH, Schwab M, Arnold D, Blohmer JU, Borner M, Brucker S, Cascorbi I, Decker T, de Wit M, Dietz A, Einsele H, Eisterer W, Folprecht G, Hilbe W, Hoffmann J, Knauf W, Kunzmann V, Largiadèr CR, Lorenzen S, Lüftner D, Moehler M, Nöthen MM, Pox C, Reinacher-Schick A, Scharl A, Schlegelberger B, Seufferlein T, Sinn M, Stroth M, Tamm I, Trümper L, Wilhelm M, Wöll E and Hofheinz RD (2020). "Dihydropyrimidine Dehydrogenase Testing prior to Treatment with 5-Fluorouracil, Capecitabine, and Tegafur: A Consensus Paper." </w:t>
      </w:r>
      <w:r w:rsidRPr="00C27E99">
        <w:rPr>
          <w:u w:val="single"/>
        </w:rPr>
        <w:t>Oncol Res Treat</w:t>
      </w:r>
      <w:r w:rsidRPr="00C27E99">
        <w:t xml:space="preserve"> </w:t>
      </w:r>
      <w:r w:rsidRPr="00C27E99">
        <w:rPr>
          <w:b/>
        </w:rPr>
        <w:t>43</w:t>
      </w:r>
      <w:r w:rsidRPr="00C27E99">
        <w:t>(11): 628-636.</w:t>
      </w:r>
    </w:p>
    <w:p w14:paraId="3923ED2A" w14:textId="36DF7D44" w:rsidR="005A0C40" w:rsidRPr="00E01349" w:rsidRDefault="007E5826" w:rsidP="00EF5A14">
      <w:pPr>
        <w:pStyle w:val="EndNoteBibliography"/>
      </w:pPr>
      <w:r>
        <w:fldChar w:fldCharType="end"/>
      </w:r>
    </w:p>
    <w:sectPr w:rsidR="005A0C40" w:rsidRPr="00E01349" w:rsidSect="00BE2576">
      <w:headerReference w:type="default" r:id="rId42"/>
      <w:footerReference w:type="even" r:id="rId43"/>
      <w:footerReference w:type="default" r:id="rId44"/>
      <w:pgSz w:w="11906" w:h="16838"/>
      <w:pgMar w:top="682" w:right="1134" w:bottom="1843"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F0C7B" w14:textId="77777777" w:rsidR="00D57680" w:rsidRDefault="00D57680" w:rsidP="0016315C">
      <w:pPr>
        <w:spacing w:after="0" w:line="240" w:lineRule="auto"/>
      </w:pPr>
      <w:r>
        <w:separator/>
      </w:r>
    </w:p>
  </w:endnote>
  <w:endnote w:type="continuationSeparator" w:id="0">
    <w:p w14:paraId="63E9D89D" w14:textId="77777777" w:rsidR="00D57680" w:rsidRDefault="00D57680" w:rsidP="0016315C">
      <w:pPr>
        <w:spacing w:after="0" w:line="240" w:lineRule="auto"/>
      </w:pPr>
      <w:r>
        <w:continuationSeparator/>
      </w:r>
    </w:p>
  </w:endnote>
  <w:endnote w:type="continuationNotice" w:id="1">
    <w:p w14:paraId="1D6FD2C6" w14:textId="77777777" w:rsidR="00D57680" w:rsidRDefault="00D576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inheri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1D3D2" w14:textId="3251E85A" w:rsidR="001B72CB" w:rsidRDefault="001B72C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4E72C2D" w14:textId="77777777" w:rsidR="001B72CB" w:rsidRDefault="001B72CB" w:rsidP="006853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3382827"/>
      <w:docPartObj>
        <w:docPartGallery w:val="Page Numbers (Bottom of Page)"/>
        <w:docPartUnique/>
      </w:docPartObj>
    </w:sdtPr>
    <w:sdtEndPr>
      <w:rPr>
        <w:rStyle w:val="PageNumber"/>
      </w:rPr>
    </w:sdtEndPr>
    <w:sdtContent>
      <w:p w14:paraId="4DE593B1" w14:textId="39D5A86A" w:rsidR="001B72CB" w:rsidRDefault="001B72C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3649654" w14:textId="199401E6" w:rsidR="001B72CB" w:rsidRPr="00685355" w:rsidRDefault="00882667" w:rsidP="00C74F90">
    <w:pPr>
      <w:jc w:val="center"/>
    </w:pPr>
    <w:r>
      <w:t xml:space="preserve"> </w:t>
    </w:r>
    <w:r w:rsidR="001B72CB">
      <w:t xml:space="preserve">Ratified  PICO Confirmation – </w:t>
    </w:r>
    <w:r w:rsidR="001B72CB" w:rsidRPr="000536A7">
      <w:t>December 2023 PASC Meeting</w:t>
    </w:r>
    <w:r w:rsidR="001B72CB">
      <w:br/>
      <w:t xml:space="preserve">Application 1760- </w:t>
    </w:r>
    <w:r w:rsidR="001B72CB" w:rsidRPr="00C74F90">
      <w:rPr>
        <w:i/>
        <w:iCs/>
      </w:rPr>
      <w:t>DPYD</w:t>
    </w:r>
    <w:r w:rsidR="001B72CB">
      <w:t xml:space="preserve"> genotyping to predict fluoropyrimidine-induced toxicity.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EFAFD" w14:textId="77777777" w:rsidR="00D57680" w:rsidRDefault="00D57680" w:rsidP="0016315C">
      <w:pPr>
        <w:spacing w:after="0" w:line="240" w:lineRule="auto"/>
      </w:pPr>
      <w:r>
        <w:separator/>
      </w:r>
    </w:p>
  </w:footnote>
  <w:footnote w:type="continuationSeparator" w:id="0">
    <w:p w14:paraId="31B9CA03" w14:textId="77777777" w:rsidR="00D57680" w:rsidRDefault="00D57680" w:rsidP="0016315C">
      <w:pPr>
        <w:spacing w:after="0" w:line="240" w:lineRule="auto"/>
      </w:pPr>
      <w:r>
        <w:continuationSeparator/>
      </w:r>
    </w:p>
  </w:footnote>
  <w:footnote w:type="continuationNotice" w:id="1">
    <w:p w14:paraId="50FE8CC6" w14:textId="77777777" w:rsidR="00D57680" w:rsidRDefault="00D57680">
      <w:pPr>
        <w:spacing w:after="0" w:line="240" w:lineRule="auto"/>
      </w:pPr>
    </w:p>
  </w:footnote>
  <w:footnote w:id="2">
    <w:p w14:paraId="78766F84" w14:textId="056047C2" w:rsidR="001B72CB" w:rsidRPr="004D425C" w:rsidRDefault="001B72CB">
      <w:pPr>
        <w:pStyle w:val="FootnoteText"/>
        <w:rPr>
          <w:sz w:val="18"/>
          <w:szCs w:val="18"/>
          <w:lang w:val="en-US"/>
        </w:rPr>
      </w:pPr>
      <w:r>
        <w:rPr>
          <w:rStyle w:val="FootnoteReference"/>
        </w:rPr>
        <w:footnoteRef/>
      </w:r>
      <w:r>
        <w:t xml:space="preserve"> </w:t>
      </w:r>
      <w:r w:rsidRPr="004D425C">
        <w:rPr>
          <w:sz w:val="18"/>
          <w:szCs w:val="18"/>
        </w:rPr>
        <w:t>The</w:t>
      </w:r>
      <w:r>
        <w:rPr>
          <w:sz w:val="18"/>
          <w:szCs w:val="18"/>
        </w:rPr>
        <w:t xml:space="preserve"> application defined the</w:t>
      </w:r>
      <w:r w:rsidRPr="004D425C">
        <w:rPr>
          <w:sz w:val="18"/>
          <w:szCs w:val="18"/>
        </w:rPr>
        <w:t xml:space="preserve"> population </w:t>
      </w:r>
      <w:r>
        <w:rPr>
          <w:sz w:val="18"/>
          <w:szCs w:val="18"/>
        </w:rPr>
        <w:t xml:space="preserve">as </w:t>
      </w:r>
      <w:r w:rsidRPr="004D425C">
        <w:rPr>
          <w:sz w:val="18"/>
          <w:szCs w:val="18"/>
        </w:rPr>
        <w:t xml:space="preserve">“all patients” with the characteristics defined </w:t>
      </w:r>
      <w:r>
        <w:rPr>
          <w:sz w:val="18"/>
          <w:szCs w:val="18"/>
        </w:rPr>
        <w:t>in this section but</w:t>
      </w:r>
      <w:r w:rsidRPr="004D425C">
        <w:rPr>
          <w:sz w:val="18"/>
          <w:szCs w:val="18"/>
        </w:rPr>
        <w:t xml:space="preserve"> did not restrict the patient group to adults or children. However, the title of the application document suggested that the application aimed to propose </w:t>
      </w:r>
      <w:r>
        <w:rPr>
          <w:i/>
          <w:iCs/>
          <w:sz w:val="18"/>
          <w:szCs w:val="18"/>
        </w:rPr>
        <w:t>DPYD</w:t>
      </w:r>
      <w:r w:rsidRPr="004D425C">
        <w:rPr>
          <w:sz w:val="18"/>
          <w:szCs w:val="18"/>
        </w:rPr>
        <w:t xml:space="preserve"> genotyping only for adults (</w:t>
      </w:r>
      <w:r>
        <w:rPr>
          <w:sz w:val="18"/>
          <w:szCs w:val="18"/>
        </w:rPr>
        <w:t>application document</w:t>
      </w:r>
      <w:r w:rsidRPr="004D425C">
        <w:rPr>
          <w:sz w:val="18"/>
          <w:szCs w:val="18"/>
        </w:rPr>
        <w:t xml:space="preserve"> </w:t>
      </w:r>
      <w:r>
        <w:rPr>
          <w:sz w:val="18"/>
          <w:szCs w:val="18"/>
        </w:rPr>
        <w:t xml:space="preserve">title </w:t>
      </w:r>
      <w:r w:rsidRPr="004D425C">
        <w:rPr>
          <w:sz w:val="18"/>
          <w:szCs w:val="18"/>
        </w:rPr>
        <w:t xml:space="preserve">“Adults undergoing fluoropyrimidine-based treatment for cancer”). </w:t>
      </w:r>
    </w:p>
  </w:footnote>
  <w:footnote w:id="3">
    <w:p w14:paraId="40EFE0FB" w14:textId="2DEB12A5" w:rsidR="002C304D" w:rsidRDefault="002C304D">
      <w:pPr>
        <w:pStyle w:val="FootnoteText"/>
      </w:pPr>
      <w:r>
        <w:rPr>
          <w:rStyle w:val="FootnoteReference"/>
        </w:rPr>
        <w:footnoteRef/>
      </w:r>
      <w:r>
        <w:t xml:space="preserve"> CPIC Guidelines for Fluoropyrimidines and DPYD</w:t>
      </w:r>
      <w:r w:rsidR="009237F0">
        <w:t xml:space="preserve"> (updated January 2024)</w:t>
      </w:r>
      <w:r>
        <w:t xml:space="preserve">, available at: </w:t>
      </w:r>
      <w:hyperlink r:id="rId1" w:history="1">
        <w:r w:rsidRPr="00034835">
          <w:rPr>
            <w:rStyle w:val="Hyperlink"/>
            <w:rFonts w:asciiTheme="minorHAnsi" w:hAnsiTheme="minorHAnsi" w:cstheme="minorBidi"/>
          </w:rPr>
          <w:t>https://cpicpgx.org/guidelines/guideline-for-fluoropyrimidines-and-dpyd/</w:t>
        </w:r>
      </w:hyperlink>
      <w:r>
        <w:t xml:space="preserve"> </w:t>
      </w:r>
    </w:p>
  </w:footnote>
  <w:footnote w:id="4">
    <w:p w14:paraId="7B375918" w14:textId="5B2B016F" w:rsidR="001B72CB" w:rsidRPr="006767D9" w:rsidRDefault="001B72CB">
      <w:pPr>
        <w:pStyle w:val="FootnoteText"/>
        <w:rPr>
          <w:lang w:val="en-US"/>
        </w:rPr>
      </w:pPr>
      <w:r>
        <w:rPr>
          <w:rStyle w:val="FootnoteReference"/>
        </w:rPr>
        <w:footnoteRef/>
      </w:r>
      <w:r>
        <w:t xml:space="preserve"> </w:t>
      </w:r>
      <w:r w:rsidRPr="006767D9">
        <w:rPr>
          <w:sz w:val="18"/>
          <w:szCs w:val="18"/>
        </w:rPr>
        <w:t>https://files.cpicpgx.org/data/report/current/frequency/DPYD_frequency_table.xlsx</w:t>
      </w:r>
    </w:p>
  </w:footnote>
  <w:footnote w:id="5">
    <w:p w14:paraId="2E9D013C" w14:textId="5FCE9372" w:rsidR="001B72CB" w:rsidRDefault="001B72CB">
      <w:pPr>
        <w:pStyle w:val="FootnoteText"/>
      </w:pPr>
      <w:r w:rsidRPr="00C974FF">
        <w:rPr>
          <w:rStyle w:val="FootnoteReference"/>
          <w:sz w:val="18"/>
          <w:szCs w:val="18"/>
        </w:rPr>
        <w:footnoteRef/>
      </w:r>
      <w:r w:rsidRPr="00C974FF">
        <w:rPr>
          <w:sz w:val="18"/>
          <w:szCs w:val="18"/>
        </w:rPr>
        <w:t xml:space="preserve"> https://www.eviq.org.au/clinical-resources/side-effect-and-toxicity-management/prophylaxis-and-treatment/1744-dihydropyrimidine-dehydrogenase-dpd-enzyme</w:t>
      </w:r>
    </w:p>
  </w:footnote>
  <w:footnote w:id="6">
    <w:p w14:paraId="6D014B89" w14:textId="77777777" w:rsidR="001B72CB" w:rsidRPr="009A03C1" w:rsidRDefault="001B72CB" w:rsidP="00373807">
      <w:pPr>
        <w:spacing w:after="0" w:line="240" w:lineRule="auto"/>
        <w:rPr>
          <w:sz w:val="18"/>
          <w:szCs w:val="18"/>
          <w:lang w:val="en-US"/>
        </w:rPr>
      </w:pPr>
      <w:r w:rsidRPr="008923B7">
        <w:rPr>
          <w:rStyle w:val="FootnoteReference"/>
          <w:sz w:val="18"/>
          <w:szCs w:val="18"/>
        </w:rPr>
        <w:footnoteRef/>
      </w:r>
      <w:r w:rsidRPr="008923B7">
        <w:rPr>
          <w:sz w:val="18"/>
          <w:szCs w:val="18"/>
        </w:rPr>
        <w:t xml:space="preserve"> </w:t>
      </w:r>
      <w:r w:rsidRPr="00C93440">
        <w:rPr>
          <w:sz w:val="18"/>
          <w:szCs w:val="18"/>
          <w:lang w:val="en-US"/>
        </w:rPr>
        <w:t>Australian</w:t>
      </w:r>
      <w:r w:rsidRPr="009A03C1">
        <w:rPr>
          <w:sz w:val="18"/>
          <w:szCs w:val="18"/>
          <w:lang w:val="en-US"/>
        </w:rPr>
        <w:t xml:space="preserve"> Clinical Labs: https://www.clinicallabs.com.au/cancer-services/pharmacogenetics/</w:t>
      </w:r>
    </w:p>
  </w:footnote>
  <w:footnote w:id="7">
    <w:p w14:paraId="65BBA5A0" w14:textId="77777777" w:rsidR="001B72CB" w:rsidRPr="009A03C1" w:rsidRDefault="001B72CB" w:rsidP="00373807">
      <w:pPr>
        <w:spacing w:after="0" w:line="240" w:lineRule="auto"/>
        <w:rPr>
          <w:sz w:val="18"/>
          <w:szCs w:val="18"/>
          <w:lang w:val="en-US"/>
        </w:rPr>
      </w:pPr>
      <w:r w:rsidRPr="009A03C1">
        <w:rPr>
          <w:rStyle w:val="FootnoteReference"/>
          <w:sz w:val="18"/>
          <w:szCs w:val="18"/>
        </w:rPr>
        <w:footnoteRef/>
      </w:r>
      <w:r w:rsidRPr="009A03C1">
        <w:rPr>
          <w:sz w:val="18"/>
          <w:szCs w:val="18"/>
        </w:rPr>
        <w:t xml:space="preserve"> Sonic Genetics: </w:t>
      </w:r>
      <w:r w:rsidRPr="009A03C1">
        <w:rPr>
          <w:rFonts w:eastAsia="Times New Roman" w:cs="Calibri"/>
          <w:color w:val="000000"/>
          <w:sz w:val="18"/>
          <w:szCs w:val="18"/>
          <w:lang w:eastAsia="en-AU"/>
        </w:rPr>
        <w:t>https://www.sonicgenetics.com.au/our-tests/all-our-tests/dpyd-screen/</w:t>
      </w:r>
    </w:p>
  </w:footnote>
  <w:footnote w:id="8">
    <w:p w14:paraId="6ACDE9D4" w14:textId="77777777" w:rsidR="001B72CB" w:rsidRPr="009A03C1" w:rsidRDefault="001B72CB" w:rsidP="00373807">
      <w:pPr>
        <w:spacing w:after="0" w:line="240" w:lineRule="auto"/>
        <w:rPr>
          <w:rFonts w:eastAsia="Times New Roman" w:cs="Calibri"/>
          <w:color w:val="000000"/>
          <w:sz w:val="18"/>
          <w:szCs w:val="18"/>
          <w:lang w:eastAsia="en-AU"/>
        </w:rPr>
      </w:pPr>
      <w:r w:rsidRPr="009A03C1">
        <w:rPr>
          <w:rStyle w:val="FootnoteReference"/>
          <w:sz w:val="18"/>
          <w:szCs w:val="18"/>
        </w:rPr>
        <w:footnoteRef/>
      </w:r>
      <w:r w:rsidRPr="009A03C1">
        <w:rPr>
          <w:sz w:val="18"/>
          <w:szCs w:val="18"/>
        </w:rPr>
        <w:t xml:space="preserve"> Austin pathology: </w:t>
      </w:r>
      <w:r w:rsidRPr="009A03C1">
        <w:rPr>
          <w:rFonts w:eastAsia="Times New Roman" w:cs="Calibri"/>
          <w:color w:val="000000"/>
          <w:sz w:val="18"/>
          <w:szCs w:val="18"/>
          <w:lang w:eastAsia="en-AU"/>
        </w:rPr>
        <w:t>https://www.austinpathology.org.au/test-directory/2034</w:t>
      </w:r>
    </w:p>
  </w:footnote>
  <w:footnote w:id="9">
    <w:p w14:paraId="789049C5" w14:textId="77777777" w:rsidR="001B72CB" w:rsidRPr="009A03C1" w:rsidRDefault="001B72CB" w:rsidP="00373807">
      <w:pPr>
        <w:spacing w:after="0" w:line="240" w:lineRule="auto"/>
        <w:rPr>
          <w:rFonts w:eastAsia="Times New Roman" w:cs="Calibri"/>
          <w:color w:val="000000"/>
          <w:sz w:val="18"/>
          <w:szCs w:val="18"/>
          <w:lang w:eastAsia="en-AU"/>
        </w:rPr>
      </w:pPr>
      <w:r w:rsidRPr="009A03C1">
        <w:rPr>
          <w:rStyle w:val="FootnoteReference"/>
          <w:sz w:val="18"/>
          <w:szCs w:val="18"/>
        </w:rPr>
        <w:footnoteRef/>
      </w:r>
      <w:r w:rsidRPr="009A03C1">
        <w:rPr>
          <w:sz w:val="18"/>
          <w:szCs w:val="18"/>
        </w:rPr>
        <w:t xml:space="preserve"> </w:t>
      </w:r>
      <w:r w:rsidRPr="009A03C1">
        <w:rPr>
          <w:sz w:val="18"/>
          <w:szCs w:val="18"/>
          <w:lang w:val="en-US"/>
        </w:rPr>
        <w:t xml:space="preserve">MyDNA: </w:t>
      </w:r>
      <w:r w:rsidRPr="009A03C1">
        <w:rPr>
          <w:rFonts w:eastAsia="Times New Roman" w:cs="Calibri"/>
          <w:color w:val="000000"/>
          <w:sz w:val="18"/>
          <w:szCs w:val="18"/>
          <w:lang w:eastAsia="en-AU"/>
        </w:rPr>
        <w:t>https://www.mydna.life/dpydtesting/</w:t>
      </w:r>
    </w:p>
  </w:footnote>
  <w:footnote w:id="10">
    <w:p w14:paraId="7E80D173" w14:textId="36BA6405" w:rsidR="001B72CB" w:rsidRPr="002E2F37" w:rsidRDefault="001B72CB">
      <w:pPr>
        <w:pStyle w:val="FootnoteText"/>
        <w:rPr>
          <w:sz w:val="18"/>
          <w:szCs w:val="18"/>
          <w:lang w:val="en-US"/>
        </w:rPr>
      </w:pPr>
      <w:r w:rsidRPr="002E2F37">
        <w:rPr>
          <w:rStyle w:val="FootnoteReference"/>
          <w:sz w:val="18"/>
          <w:szCs w:val="18"/>
        </w:rPr>
        <w:footnoteRef/>
      </w:r>
      <w:r w:rsidRPr="002E2F37">
        <w:rPr>
          <w:rFonts w:cstheme="minorHAnsi"/>
          <w:sz w:val="18"/>
          <w:szCs w:val="18"/>
        </w:rPr>
        <w:t>Paulsen NH et. al. (2022)</w:t>
      </w:r>
      <w:r>
        <w:rPr>
          <w:rFonts w:cstheme="minorHAnsi"/>
          <w:sz w:val="18"/>
          <w:szCs w:val="18"/>
        </w:rPr>
        <w:t>.</w:t>
      </w:r>
      <w:r w:rsidRPr="002E2F37">
        <w:rPr>
          <w:rFonts w:cstheme="minorHAnsi"/>
          <w:sz w:val="18"/>
          <w:szCs w:val="18"/>
        </w:rPr>
        <w:t xml:space="preserve"> </w:t>
      </w:r>
      <w:r w:rsidRPr="002E2F37">
        <w:rPr>
          <w:rFonts w:cstheme="minorHAnsi"/>
          <w:i/>
          <w:iCs/>
          <w:sz w:val="18"/>
          <w:szCs w:val="18"/>
        </w:rPr>
        <w:t>DPYD</w:t>
      </w:r>
      <w:r w:rsidRPr="002E2F37">
        <w:rPr>
          <w:rFonts w:cstheme="minorHAnsi"/>
          <w:sz w:val="18"/>
          <w:szCs w:val="18"/>
        </w:rPr>
        <w:t xml:space="preserve"> genotyping and dihydropyrimidine dehydrogenase (DPD) phenotyping in clinical oncology. A clinically focused minireview.</w:t>
      </w:r>
      <w:r w:rsidRPr="001709E4">
        <w:rPr>
          <w:rFonts w:cstheme="minorHAnsi"/>
          <w:i/>
          <w:iCs/>
          <w:sz w:val="18"/>
          <w:szCs w:val="18"/>
        </w:rPr>
        <w:t xml:space="preserve"> </w:t>
      </w:r>
      <w:r w:rsidRPr="002E2F37">
        <w:rPr>
          <w:rFonts w:cstheme="minorHAnsi"/>
          <w:i/>
          <w:iCs/>
          <w:sz w:val="18"/>
          <w:szCs w:val="18"/>
        </w:rPr>
        <w:t>Basic &amp; Clinical Pharmacology &amp; Toxicology</w:t>
      </w:r>
      <w:r w:rsidRPr="002E2F37">
        <w:rPr>
          <w:rFonts w:cstheme="minorHAnsi"/>
          <w:sz w:val="18"/>
          <w:szCs w:val="18"/>
        </w:rPr>
        <w:t xml:space="preserve"> 131(5): 325-346.</w:t>
      </w:r>
    </w:p>
  </w:footnote>
  <w:footnote w:id="11">
    <w:p w14:paraId="79AF43E9" w14:textId="77777777" w:rsidR="001B72CB" w:rsidRDefault="001B72CB" w:rsidP="00914930">
      <w:pPr>
        <w:pStyle w:val="FootnoteText"/>
      </w:pPr>
      <w:r>
        <w:rPr>
          <w:rStyle w:val="FootnoteReference"/>
        </w:rPr>
        <w:footnoteRef/>
      </w:r>
      <w:r>
        <w:t xml:space="preserve"> </w:t>
      </w:r>
      <w:r w:rsidRPr="00E12C4F">
        <w:t xml:space="preserve">Henricks LM, 2018, </w:t>
      </w:r>
      <w:r w:rsidRPr="00BA5FED">
        <w:rPr>
          <w:i/>
          <w:iCs/>
        </w:rPr>
        <w:t>Annals of Oncology</w:t>
      </w:r>
      <w:r w:rsidRPr="00E12C4F">
        <w:t>, “</w:t>
      </w:r>
      <w:r w:rsidRPr="00870D4F">
        <w:rPr>
          <w:i/>
          <w:iCs/>
        </w:rPr>
        <w:t xml:space="preserve">DPYD </w:t>
      </w:r>
      <w:r w:rsidRPr="00E12C4F">
        <w:t xml:space="preserve">genotype-guided dose individualization of fluoropyrimidine therapy: A prospective safety and cost-analysis on </w:t>
      </w:r>
      <w:r w:rsidRPr="00870D4F">
        <w:rPr>
          <w:i/>
          <w:iCs/>
        </w:rPr>
        <w:t>DPYD</w:t>
      </w:r>
      <w:r w:rsidRPr="00E12C4F">
        <w:t xml:space="preserve"> variants.”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90"/>
      <w:gridCol w:w="3190"/>
      <w:gridCol w:w="3190"/>
    </w:tblGrid>
    <w:tr w:rsidR="001B72CB" w14:paraId="30E3AEF3" w14:textId="77777777" w:rsidTr="009A4FFB">
      <w:trPr>
        <w:trHeight w:val="300"/>
      </w:trPr>
      <w:tc>
        <w:tcPr>
          <w:tcW w:w="3190" w:type="dxa"/>
        </w:tcPr>
        <w:p w14:paraId="49F52A5F" w14:textId="193E79C1" w:rsidR="001B72CB" w:rsidRDefault="001B72CB" w:rsidP="009A4FFB">
          <w:pPr>
            <w:pStyle w:val="Header"/>
            <w:ind w:left="-115"/>
          </w:pPr>
        </w:p>
      </w:tc>
      <w:tc>
        <w:tcPr>
          <w:tcW w:w="3190" w:type="dxa"/>
        </w:tcPr>
        <w:p w14:paraId="36E67869" w14:textId="784854AB" w:rsidR="001B72CB" w:rsidRDefault="001B72CB" w:rsidP="009A4FFB">
          <w:pPr>
            <w:pStyle w:val="Header"/>
            <w:jc w:val="center"/>
          </w:pPr>
        </w:p>
      </w:tc>
      <w:tc>
        <w:tcPr>
          <w:tcW w:w="3190" w:type="dxa"/>
        </w:tcPr>
        <w:p w14:paraId="7D0E02FB" w14:textId="1ED15B37" w:rsidR="001B72CB" w:rsidRDefault="001B72CB" w:rsidP="009A4FFB">
          <w:pPr>
            <w:pStyle w:val="Header"/>
            <w:ind w:right="-115"/>
            <w:jc w:val="right"/>
          </w:pPr>
        </w:p>
      </w:tc>
    </w:tr>
  </w:tbl>
  <w:p w14:paraId="1C2EB0F3" w14:textId="656C0405" w:rsidR="001B72CB" w:rsidRDefault="001B72CB" w:rsidP="009A4F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A434D"/>
    <w:multiLevelType w:val="hybridMultilevel"/>
    <w:tmpl w:val="42D67B5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0B066E"/>
    <w:multiLevelType w:val="hybridMultilevel"/>
    <w:tmpl w:val="AFBE95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A677F4"/>
    <w:multiLevelType w:val="hybridMultilevel"/>
    <w:tmpl w:val="244A7C90"/>
    <w:lvl w:ilvl="0" w:tplc="24BA56C2">
      <w:start w:val="1"/>
      <w:numFmt w:val="bullet"/>
      <w:lvlText w:val=""/>
      <w:lvlJc w:val="left"/>
      <w:pPr>
        <w:ind w:left="720" w:hanging="360"/>
      </w:pPr>
      <w:rPr>
        <w:rFonts w:ascii="Symbol" w:hAnsi="Symbol"/>
      </w:rPr>
    </w:lvl>
    <w:lvl w:ilvl="1" w:tplc="A128283A">
      <w:start w:val="1"/>
      <w:numFmt w:val="bullet"/>
      <w:lvlText w:val=""/>
      <w:lvlJc w:val="left"/>
      <w:pPr>
        <w:ind w:left="720" w:hanging="360"/>
      </w:pPr>
      <w:rPr>
        <w:rFonts w:ascii="Symbol" w:hAnsi="Symbol"/>
      </w:rPr>
    </w:lvl>
    <w:lvl w:ilvl="2" w:tplc="BAA60C9A">
      <w:start w:val="1"/>
      <w:numFmt w:val="bullet"/>
      <w:lvlText w:val=""/>
      <w:lvlJc w:val="left"/>
      <w:pPr>
        <w:ind w:left="720" w:hanging="360"/>
      </w:pPr>
      <w:rPr>
        <w:rFonts w:ascii="Symbol" w:hAnsi="Symbol"/>
      </w:rPr>
    </w:lvl>
    <w:lvl w:ilvl="3" w:tplc="B106C754">
      <w:start w:val="1"/>
      <w:numFmt w:val="bullet"/>
      <w:lvlText w:val=""/>
      <w:lvlJc w:val="left"/>
      <w:pPr>
        <w:ind w:left="720" w:hanging="360"/>
      </w:pPr>
      <w:rPr>
        <w:rFonts w:ascii="Symbol" w:hAnsi="Symbol"/>
      </w:rPr>
    </w:lvl>
    <w:lvl w:ilvl="4" w:tplc="58BA6352">
      <w:start w:val="1"/>
      <w:numFmt w:val="bullet"/>
      <w:lvlText w:val=""/>
      <w:lvlJc w:val="left"/>
      <w:pPr>
        <w:ind w:left="720" w:hanging="360"/>
      </w:pPr>
      <w:rPr>
        <w:rFonts w:ascii="Symbol" w:hAnsi="Symbol"/>
      </w:rPr>
    </w:lvl>
    <w:lvl w:ilvl="5" w:tplc="DFB005E0">
      <w:start w:val="1"/>
      <w:numFmt w:val="bullet"/>
      <w:lvlText w:val=""/>
      <w:lvlJc w:val="left"/>
      <w:pPr>
        <w:ind w:left="720" w:hanging="360"/>
      </w:pPr>
      <w:rPr>
        <w:rFonts w:ascii="Symbol" w:hAnsi="Symbol"/>
      </w:rPr>
    </w:lvl>
    <w:lvl w:ilvl="6" w:tplc="C1C63FBA">
      <w:start w:val="1"/>
      <w:numFmt w:val="bullet"/>
      <w:lvlText w:val=""/>
      <w:lvlJc w:val="left"/>
      <w:pPr>
        <w:ind w:left="720" w:hanging="360"/>
      </w:pPr>
      <w:rPr>
        <w:rFonts w:ascii="Symbol" w:hAnsi="Symbol"/>
      </w:rPr>
    </w:lvl>
    <w:lvl w:ilvl="7" w:tplc="48EE5980">
      <w:start w:val="1"/>
      <w:numFmt w:val="bullet"/>
      <w:lvlText w:val=""/>
      <w:lvlJc w:val="left"/>
      <w:pPr>
        <w:ind w:left="720" w:hanging="360"/>
      </w:pPr>
      <w:rPr>
        <w:rFonts w:ascii="Symbol" w:hAnsi="Symbol"/>
      </w:rPr>
    </w:lvl>
    <w:lvl w:ilvl="8" w:tplc="E146DC9C">
      <w:start w:val="1"/>
      <w:numFmt w:val="bullet"/>
      <w:lvlText w:val=""/>
      <w:lvlJc w:val="left"/>
      <w:pPr>
        <w:ind w:left="720" w:hanging="360"/>
      </w:pPr>
      <w:rPr>
        <w:rFonts w:ascii="Symbol" w:hAnsi="Symbol"/>
      </w:rPr>
    </w:lvl>
  </w:abstractNum>
  <w:abstractNum w:abstractNumId="3" w15:restartNumberingAfterBreak="0">
    <w:nsid w:val="0F0A1E4D"/>
    <w:multiLevelType w:val="hybridMultilevel"/>
    <w:tmpl w:val="708AFAF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0512146"/>
    <w:multiLevelType w:val="hybridMultilevel"/>
    <w:tmpl w:val="8B8E6BF4"/>
    <w:lvl w:ilvl="0" w:tplc="F4A87750">
      <w:start w:val="1"/>
      <w:numFmt w:val="bullet"/>
      <w:lvlText w:val=""/>
      <w:lvlJc w:val="left"/>
      <w:pPr>
        <w:ind w:left="720" w:hanging="360"/>
      </w:pPr>
      <w:rPr>
        <w:rFonts w:ascii="Symbol" w:hAnsi="Symbol"/>
      </w:rPr>
    </w:lvl>
    <w:lvl w:ilvl="1" w:tplc="A2C264CC">
      <w:start w:val="1"/>
      <w:numFmt w:val="bullet"/>
      <w:lvlText w:val=""/>
      <w:lvlJc w:val="left"/>
      <w:pPr>
        <w:ind w:left="720" w:hanging="360"/>
      </w:pPr>
      <w:rPr>
        <w:rFonts w:ascii="Symbol" w:hAnsi="Symbol"/>
      </w:rPr>
    </w:lvl>
    <w:lvl w:ilvl="2" w:tplc="7A022890">
      <w:start w:val="1"/>
      <w:numFmt w:val="bullet"/>
      <w:lvlText w:val=""/>
      <w:lvlJc w:val="left"/>
      <w:pPr>
        <w:ind w:left="720" w:hanging="360"/>
      </w:pPr>
      <w:rPr>
        <w:rFonts w:ascii="Symbol" w:hAnsi="Symbol"/>
      </w:rPr>
    </w:lvl>
    <w:lvl w:ilvl="3" w:tplc="868899B6">
      <w:start w:val="1"/>
      <w:numFmt w:val="bullet"/>
      <w:lvlText w:val=""/>
      <w:lvlJc w:val="left"/>
      <w:pPr>
        <w:ind w:left="720" w:hanging="360"/>
      </w:pPr>
      <w:rPr>
        <w:rFonts w:ascii="Symbol" w:hAnsi="Symbol"/>
      </w:rPr>
    </w:lvl>
    <w:lvl w:ilvl="4" w:tplc="3F8C340A">
      <w:start w:val="1"/>
      <w:numFmt w:val="bullet"/>
      <w:lvlText w:val=""/>
      <w:lvlJc w:val="left"/>
      <w:pPr>
        <w:ind w:left="720" w:hanging="360"/>
      </w:pPr>
      <w:rPr>
        <w:rFonts w:ascii="Symbol" w:hAnsi="Symbol"/>
      </w:rPr>
    </w:lvl>
    <w:lvl w:ilvl="5" w:tplc="BF3E403E">
      <w:start w:val="1"/>
      <w:numFmt w:val="bullet"/>
      <w:lvlText w:val=""/>
      <w:lvlJc w:val="left"/>
      <w:pPr>
        <w:ind w:left="720" w:hanging="360"/>
      </w:pPr>
      <w:rPr>
        <w:rFonts w:ascii="Symbol" w:hAnsi="Symbol"/>
      </w:rPr>
    </w:lvl>
    <w:lvl w:ilvl="6" w:tplc="E8F6B424">
      <w:start w:val="1"/>
      <w:numFmt w:val="bullet"/>
      <w:lvlText w:val=""/>
      <w:lvlJc w:val="left"/>
      <w:pPr>
        <w:ind w:left="720" w:hanging="360"/>
      </w:pPr>
      <w:rPr>
        <w:rFonts w:ascii="Symbol" w:hAnsi="Symbol"/>
      </w:rPr>
    </w:lvl>
    <w:lvl w:ilvl="7" w:tplc="766A30D0">
      <w:start w:val="1"/>
      <w:numFmt w:val="bullet"/>
      <w:lvlText w:val=""/>
      <w:lvlJc w:val="left"/>
      <w:pPr>
        <w:ind w:left="720" w:hanging="360"/>
      </w:pPr>
      <w:rPr>
        <w:rFonts w:ascii="Symbol" w:hAnsi="Symbol"/>
      </w:rPr>
    </w:lvl>
    <w:lvl w:ilvl="8" w:tplc="2AE2819A">
      <w:start w:val="1"/>
      <w:numFmt w:val="bullet"/>
      <w:lvlText w:val=""/>
      <w:lvlJc w:val="left"/>
      <w:pPr>
        <w:ind w:left="720" w:hanging="360"/>
      </w:pPr>
      <w:rPr>
        <w:rFonts w:ascii="Symbol" w:hAnsi="Symbol"/>
      </w:rPr>
    </w:lvl>
  </w:abstractNum>
  <w:abstractNum w:abstractNumId="5" w15:restartNumberingAfterBreak="0">
    <w:nsid w:val="112869BF"/>
    <w:multiLevelType w:val="hybridMultilevel"/>
    <w:tmpl w:val="3168DC20"/>
    <w:lvl w:ilvl="0" w:tplc="318886B6">
      <w:start w:val="1"/>
      <w:numFmt w:val="bullet"/>
      <w:lvlText w:val=""/>
      <w:lvlJc w:val="left"/>
      <w:pPr>
        <w:ind w:left="1440" w:hanging="360"/>
      </w:pPr>
      <w:rPr>
        <w:rFonts w:ascii="Symbol" w:hAnsi="Symbol"/>
      </w:rPr>
    </w:lvl>
    <w:lvl w:ilvl="1" w:tplc="54D851D6">
      <w:start w:val="1"/>
      <w:numFmt w:val="bullet"/>
      <w:lvlText w:val=""/>
      <w:lvlJc w:val="left"/>
      <w:pPr>
        <w:ind w:left="1440" w:hanging="360"/>
      </w:pPr>
      <w:rPr>
        <w:rFonts w:ascii="Symbol" w:hAnsi="Symbol"/>
      </w:rPr>
    </w:lvl>
    <w:lvl w:ilvl="2" w:tplc="D4FEC4A6">
      <w:start w:val="1"/>
      <w:numFmt w:val="bullet"/>
      <w:lvlText w:val=""/>
      <w:lvlJc w:val="left"/>
      <w:pPr>
        <w:ind w:left="1440" w:hanging="360"/>
      </w:pPr>
      <w:rPr>
        <w:rFonts w:ascii="Symbol" w:hAnsi="Symbol"/>
      </w:rPr>
    </w:lvl>
    <w:lvl w:ilvl="3" w:tplc="AB902C82">
      <w:start w:val="1"/>
      <w:numFmt w:val="bullet"/>
      <w:lvlText w:val=""/>
      <w:lvlJc w:val="left"/>
      <w:pPr>
        <w:ind w:left="1440" w:hanging="360"/>
      </w:pPr>
      <w:rPr>
        <w:rFonts w:ascii="Symbol" w:hAnsi="Symbol"/>
      </w:rPr>
    </w:lvl>
    <w:lvl w:ilvl="4" w:tplc="C090DD70">
      <w:start w:val="1"/>
      <w:numFmt w:val="bullet"/>
      <w:lvlText w:val=""/>
      <w:lvlJc w:val="left"/>
      <w:pPr>
        <w:ind w:left="1440" w:hanging="360"/>
      </w:pPr>
      <w:rPr>
        <w:rFonts w:ascii="Symbol" w:hAnsi="Symbol"/>
      </w:rPr>
    </w:lvl>
    <w:lvl w:ilvl="5" w:tplc="CBB68764">
      <w:start w:val="1"/>
      <w:numFmt w:val="bullet"/>
      <w:lvlText w:val=""/>
      <w:lvlJc w:val="left"/>
      <w:pPr>
        <w:ind w:left="1440" w:hanging="360"/>
      </w:pPr>
      <w:rPr>
        <w:rFonts w:ascii="Symbol" w:hAnsi="Symbol"/>
      </w:rPr>
    </w:lvl>
    <w:lvl w:ilvl="6" w:tplc="8004823A">
      <w:start w:val="1"/>
      <w:numFmt w:val="bullet"/>
      <w:lvlText w:val=""/>
      <w:lvlJc w:val="left"/>
      <w:pPr>
        <w:ind w:left="1440" w:hanging="360"/>
      </w:pPr>
      <w:rPr>
        <w:rFonts w:ascii="Symbol" w:hAnsi="Symbol"/>
      </w:rPr>
    </w:lvl>
    <w:lvl w:ilvl="7" w:tplc="8FA07580">
      <w:start w:val="1"/>
      <w:numFmt w:val="bullet"/>
      <w:lvlText w:val=""/>
      <w:lvlJc w:val="left"/>
      <w:pPr>
        <w:ind w:left="1440" w:hanging="360"/>
      </w:pPr>
      <w:rPr>
        <w:rFonts w:ascii="Symbol" w:hAnsi="Symbol"/>
      </w:rPr>
    </w:lvl>
    <w:lvl w:ilvl="8" w:tplc="337C9782">
      <w:start w:val="1"/>
      <w:numFmt w:val="bullet"/>
      <w:lvlText w:val=""/>
      <w:lvlJc w:val="left"/>
      <w:pPr>
        <w:ind w:left="1440" w:hanging="360"/>
      </w:pPr>
      <w:rPr>
        <w:rFonts w:ascii="Symbol" w:hAnsi="Symbol"/>
      </w:rPr>
    </w:lvl>
  </w:abstractNum>
  <w:abstractNum w:abstractNumId="6" w15:restartNumberingAfterBreak="0">
    <w:nsid w:val="167A0731"/>
    <w:multiLevelType w:val="hybridMultilevel"/>
    <w:tmpl w:val="285E05D8"/>
    <w:lvl w:ilvl="0" w:tplc="775EAB3E">
      <w:start w:val="1"/>
      <w:numFmt w:val="bullet"/>
      <w:lvlText w:val=""/>
      <w:lvlJc w:val="left"/>
      <w:pPr>
        <w:ind w:left="720" w:hanging="360"/>
      </w:pPr>
      <w:rPr>
        <w:rFonts w:ascii="Symbol" w:hAnsi="Symbol"/>
      </w:rPr>
    </w:lvl>
    <w:lvl w:ilvl="1" w:tplc="EB407676">
      <w:start w:val="1"/>
      <w:numFmt w:val="bullet"/>
      <w:lvlText w:val=""/>
      <w:lvlJc w:val="left"/>
      <w:pPr>
        <w:ind w:left="720" w:hanging="360"/>
      </w:pPr>
      <w:rPr>
        <w:rFonts w:ascii="Symbol" w:hAnsi="Symbol"/>
      </w:rPr>
    </w:lvl>
    <w:lvl w:ilvl="2" w:tplc="F7980F9A">
      <w:start w:val="1"/>
      <w:numFmt w:val="bullet"/>
      <w:lvlText w:val=""/>
      <w:lvlJc w:val="left"/>
      <w:pPr>
        <w:ind w:left="720" w:hanging="360"/>
      </w:pPr>
      <w:rPr>
        <w:rFonts w:ascii="Symbol" w:hAnsi="Symbol"/>
      </w:rPr>
    </w:lvl>
    <w:lvl w:ilvl="3" w:tplc="D7800B80">
      <w:start w:val="1"/>
      <w:numFmt w:val="bullet"/>
      <w:lvlText w:val=""/>
      <w:lvlJc w:val="left"/>
      <w:pPr>
        <w:ind w:left="720" w:hanging="360"/>
      </w:pPr>
      <w:rPr>
        <w:rFonts w:ascii="Symbol" w:hAnsi="Symbol"/>
      </w:rPr>
    </w:lvl>
    <w:lvl w:ilvl="4" w:tplc="9CCCC50A">
      <w:start w:val="1"/>
      <w:numFmt w:val="bullet"/>
      <w:lvlText w:val=""/>
      <w:lvlJc w:val="left"/>
      <w:pPr>
        <w:ind w:left="720" w:hanging="360"/>
      </w:pPr>
      <w:rPr>
        <w:rFonts w:ascii="Symbol" w:hAnsi="Symbol"/>
      </w:rPr>
    </w:lvl>
    <w:lvl w:ilvl="5" w:tplc="82CAEE32">
      <w:start w:val="1"/>
      <w:numFmt w:val="bullet"/>
      <w:lvlText w:val=""/>
      <w:lvlJc w:val="left"/>
      <w:pPr>
        <w:ind w:left="720" w:hanging="360"/>
      </w:pPr>
      <w:rPr>
        <w:rFonts w:ascii="Symbol" w:hAnsi="Symbol"/>
      </w:rPr>
    </w:lvl>
    <w:lvl w:ilvl="6" w:tplc="92AE8454">
      <w:start w:val="1"/>
      <w:numFmt w:val="bullet"/>
      <w:lvlText w:val=""/>
      <w:lvlJc w:val="left"/>
      <w:pPr>
        <w:ind w:left="720" w:hanging="360"/>
      </w:pPr>
      <w:rPr>
        <w:rFonts w:ascii="Symbol" w:hAnsi="Symbol"/>
      </w:rPr>
    </w:lvl>
    <w:lvl w:ilvl="7" w:tplc="13B457A2">
      <w:start w:val="1"/>
      <w:numFmt w:val="bullet"/>
      <w:lvlText w:val=""/>
      <w:lvlJc w:val="left"/>
      <w:pPr>
        <w:ind w:left="720" w:hanging="360"/>
      </w:pPr>
      <w:rPr>
        <w:rFonts w:ascii="Symbol" w:hAnsi="Symbol"/>
      </w:rPr>
    </w:lvl>
    <w:lvl w:ilvl="8" w:tplc="5644D3C2">
      <w:start w:val="1"/>
      <w:numFmt w:val="bullet"/>
      <w:lvlText w:val=""/>
      <w:lvlJc w:val="left"/>
      <w:pPr>
        <w:ind w:left="720" w:hanging="360"/>
      </w:pPr>
      <w:rPr>
        <w:rFonts w:ascii="Symbol" w:hAnsi="Symbol"/>
      </w:rPr>
    </w:lvl>
  </w:abstractNum>
  <w:abstractNum w:abstractNumId="7" w15:restartNumberingAfterBreak="0">
    <w:nsid w:val="187E53DC"/>
    <w:multiLevelType w:val="hybridMultilevel"/>
    <w:tmpl w:val="BCE63B9C"/>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94C3CB4"/>
    <w:multiLevelType w:val="hybridMultilevel"/>
    <w:tmpl w:val="93F0038A"/>
    <w:lvl w:ilvl="0" w:tplc="0C090001">
      <w:start w:val="1"/>
      <w:numFmt w:val="bullet"/>
      <w:lvlText w:val=""/>
      <w:lvlJc w:val="left"/>
      <w:pPr>
        <w:ind w:left="720" w:hanging="360"/>
      </w:pPr>
      <w:rPr>
        <w:rFonts w:ascii="Symbol" w:hAnsi="Symbol" w:hint="default"/>
      </w:rPr>
    </w:lvl>
    <w:lvl w:ilvl="1" w:tplc="FD8204D6">
      <w:numFmt w:val="bullet"/>
      <w:lvlText w:val="•"/>
      <w:lvlJc w:val="left"/>
      <w:pPr>
        <w:ind w:left="1440" w:hanging="360"/>
      </w:pPr>
      <w:rPr>
        <w:rFonts w:ascii="Calibri" w:eastAsia="Calibr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F75B5E"/>
    <w:multiLevelType w:val="hybridMultilevel"/>
    <w:tmpl w:val="D100A49A"/>
    <w:lvl w:ilvl="0" w:tplc="1FB60536">
      <w:start w:val="1"/>
      <w:numFmt w:val="bullet"/>
      <w:lvlText w:val=""/>
      <w:lvlJc w:val="left"/>
      <w:pPr>
        <w:ind w:left="720" w:hanging="360"/>
      </w:pPr>
      <w:rPr>
        <w:rFonts w:ascii="Symbol" w:hAnsi="Symbol"/>
      </w:rPr>
    </w:lvl>
    <w:lvl w:ilvl="1" w:tplc="22603CE4">
      <w:start w:val="1"/>
      <w:numFmt w:val="bullet"/>
      <w:lvlText w:val=""/>
      <w:lvlJc w:val="left"/>
      <w:pPr>
        <w:ind w:left="720" w:hanging="360"/>
      </w:pPr>
      <w:rPr>
        <w:rFonts w:ascii="Symbol" w:hAnsi="Symbol"/>
      </w:rPr>
    </w:lvl>
    <w:lvl w:ilvl="2" w:tplc="749AAD3C">
      <w:start w:val="1"/>
      <w:numFmt w:val="bullet"/>
      <w:lvlText w:val=""/>
      <w:lvlJc w:val="left"/>
      <w:pPr>
        <w:ind w:left="720" w:hanging="360"/>
      </w:pPr>
      <w:rPr>
        <w:rFonts w:ascii="Symbol" w:hAnsi="Symbol"/>
      </w:rPr>
    </w:lvl>
    <w:lvl w:ilvl="3" w:tplc="5C5249F2">
      <w:start w:val="1"/>
      <w:numFmt w:val="bullet"/>
      <w:lvlText w:val=""/>
      <w:lvlJc w:val="left"/>
      <w:pPr>
        <w:ind w:left="720" w:hanging="360"/>
      </w:pPr>
      <w:rPr>
        <w:rFonts w:ascii="Symbol" w:hAnsi="Symbol"/>
      </w:rPr>
    </w:lvl>
    <w:lvl w:ilvl="4" w:tplc="44560A66">
      <w:start w:val="1"/>
      <w:numFmt w:val="bullet"/>
      <w:lvlText w:val=""/>
      <w:lvlJc w:val="left"/>
      <w:pPr>
        <w:ind w:left="720" w:hanging="360"/>
      </w:pPr>
      <w:rPr>
        <w:rFonts w:ascii="Symbol" w:hAnsi="Symbol"/>
      </w:rPr>
    </w:lvl>
    <w:lvl w:ilvl="5" w:tplc="29700BEC">
      <w:start w:val="1"/>
      <w:numFmt w:val="bullet"/>
      <w:lvlText w:val=""/>
      <w:lvlJc w:val="left"/>
      <w:pPr>
        <w:ind w:left="720" w:hanging="360"/>
      </w:pPr>
      <w:rPr>
        <w:rFonts w:ascii="Symbol" w:hAnsi="Symbol"/>
      </w:rPr>
    </w:lvl>
    <w:lvl w:ilvl="6" w:tplc="BB7E4134">
      <w:start w:val="1"/>
      <w:numFmt w:val="bullet"/>
      <w:lvlText w:val=""/>
      <w:lvlJc w:val="left"/>
      <w:pPr>
        <w:ind w:left="720" w:hanging="360"/>
      </w:pPr>
      <w:rPr>
        <w:rFonts w:ascii="Symbol" w:hAnsi="Symbol"/>
      </w:rPr>
    </w:lvl>
    <w:lvl w:ilvl="7" w:tplc="B88A07C4">
      <w:start w:val="1"/>
      <w:numFmt w:val="bullet"/>
      <w:lvlText w:val=""/>
      <w:lvlJc w:val="left"/>
      <w:pPr>
        <w:ind w:left="720" w:hanging="360"/>
      </w:pPr>
      <w:rPr>
        <w:rFonts w:ascii="Symbol" w:hAnsi="Symbol"/>
      </w:rPr>
    </w:lvl>
    <w:lvl w:ilvl="8" w:tplc="6204C686">
      <w:start w:val="1"/>
      <w:numFmt w:val="bullet"/>
      <w:lvlText w:val=""/>
      <w:lvlJc w:val="left"/>
      <w:pPr>
        <w:ind w:left="720" w:hanging="360"/>
      </w:pPr>
      <w:rPr>
        <w:rFonts w:ascii="Symbol" w:hAnsi="Symbol"/>
      </w:rPr>
    </w:lvl>
  </w:abstractNum>
  <w:abstractNum w:abstractNumId="10" w15:restartNumberingAfterBreak="0">
    <w:nsid w:val="1A0F7962"/>
    <w:multiLevelType w:val="hybridMultilevel"/>
    <w:tmpl w:val="D10E8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715684"/>
    <w:multiLevelType w:val="hybridMultilevel"/>
    <w:tmpl w:val="AF340E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F79BA1"/>
    <w:multiLevelType w:val="hybridMultilevel"/>
    <w:tmpl w:val="9DA2D3B8"/>
    <w:lvl w:ilvl="0" w:tplc="B2B2F0C8">
      <w:start w:val="1"/>
      <w:numFmt w:val="bullet"/>
      <w:lvlText w:val="·"/>
      <w:lvlJc w:val="left"/>
      <w:pPr>
        <w:ind w:left="720" w:hanging="360"/>
      </w:pPr>
      <w:rPr>
        <w:rFonts w:ascii="Symbol" w:hAnsi="Symbol" w:hint="default"/>
      </w:rPr>
    </w:lvl>
    <w:lvl w:ilvl="1" w:tplc="EB70E480">
      <w:start w:val="1"/>
      <w:numFmt w:val="bullet"/>
      <w:lvlText w:val="o"/>
      <w:lvlJc w:val="left"/>
      <w:pPr>
        <w:ind w:left="1440" w:hanging="360"/>
      </w:pPr>
      <w:rPr>
        <w:rFonts w:ascii="Courier New" w:hAnsi="Courier New" w:hint="default"/>
      </w:rPr>
    </w:lvl>
    <w:lvl w:ilvl="2" w:tplc="BBCE698A">
      <w:start w:val="1"/>
      <w:numFmt w:val="bullet"/>
      <w:lvlText w:val=""/>
      <w:lvlJc w:val="left"/>
      <w:pPr>
        <w:ind w:left="2160" w:hanging="360"/>
      </w:pPr>
      <w:rPr>
        <w:rFonts w:ascii="Wingdings" w:hAnsi="Wingdings" w:hint="default"/>
      </w:rPr>
    </w:lvl>
    <w:lvl w:ilvl="3" w:tplc="2CB2F1A2">
      <w:start w:val="1"/>
      <w:numFmt w:val="bullet"/>
      <w:lvlText w:val=""/>
      <w:lvlJc w:val="left"/>
      <w:pPr>
        <w:ind w:left="2880" w:hanging="360"/>
      </w:pPr>
      <w:rPr>
        <w:rFonts w:ascii="Symbol" w:hAnsi="Symbol" w:hint="default"/>
      </w:rPr>
    </w:lvl>
    <w:lvl w:ilvl="4" w:tplc="7E9A800E">
      <w:start w:val="1"/>
      <w:numFmt w:val="bullet"/>
      <w:lvlText w:val="o"/>
      <w:lvlJc w:val="left"/>
      <w:pPr>
        <w:ind w:left="3600" w:hanging="360"/>
      </w:pPr>
      <w:rPr>
        <w:rFonts w:ascii="Courier New" w:hAnsi="Courier New" w:hint="default"/>
      </w:rPr>
    </w:lvl>
    <w:lvl w:ilvl="5" w:tplc="FFAC0D14">
      <w:start w:val="1"/>
      <w:numFmt w:val="bullet"/>
      <w:lvlText w:val=""/>
      <w:lvlJc w:val="left"/>
      <w:pPr>
        <w:ind w:left="4320" w:hanging="360"/>
      </w:pPr>
      <w:rPr>
        <w:rFonts w:ascii="Wingdings" w:hAnsi="Wingdings" w:hint="default"/>
      </w:rPr>
    </w:lvl>
    <w:lvl w:ilvl="6" w:tplc="27BCC6CC">
      <w:start w:val="1"/>
      <w:numFmt w:val="bullet"/>
      <w:lvlText w:val=""/>
      <w:lvlJc w:val="left"/>
      <w:pPr>
        <w:ind w:left="5040" w:hanging="360"/>
      </w:pPr>
      <w:rPr>
        <w:rFonts w:ascii="Symbol" w:hAnsi="Symbol" w:hint="default"/>
      </w:rPr>
    </w:lvl>
    <w:lvl w:ilvl="7" w:tplc="09AE9F62">
      <w:start w:val="1"/>
      <w:numFmt w:val="bullet"/>
      <w:lvlText w:val="o"/>
      <w:lvlJc w:val="left"/>
      <w:pPr>
        <w:ind w:left="5760" w:hanging="360"/>
      </w:pPr>
      <w:rPr>
        <w:rFonts w:ascii="Courier New" w:hAnsi="Courier New" w:hint="default"/>
      </w:rPr>
    </w:lvl>
    <w:lvl w:ilvl="8" w:tplc="045EDD18">
      <w:start w:val="1"/>
      <w:numFmt w:val="bullet"/>
      <w:lvlText w:val=""/>
      <w:lvlJc w:val="left"/>
      <w:pPr>
        <w:ind w:left="6480" w:hanging="360"/>
      </w:pPr>
      <w:rPr>
        <w:rFonts w:ascii="Wingdings" w:hAnsi="Wingdings" w:hint="default"/>
      </w:rPr>
    </w:lvl>
  </w:abstractNum>
  <w:abstractNum w:abstractNumId="13" w15:restartNumberingAfterBreak="0">
    <w:nsid w:val="20BA24DE"/>
    <w:multiLevelType w:val="hybridMultilevel"/>
    <w:tmpl w:val="4344D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2F337B"/>
    <w:multiLevelType w:val="hybridMultilevel"/>
    <w:tmpl w:val="5058D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FA3614"/>
    <w:multiLevelType w:val="hybridMultilevel"/>
    <w:tmpl w:val="982E9B00"/>
    <w:lvl w:ilvl="0" w:tplc="B518E32A">
      <w:start w:val="1"/>
      <w:numFmt w:val="bullet"/>
      <w:lvlText w:val=""/>
      <w:lvlJc w:val="left"/>
      <w:pPr>
        <w:ind w:left="1440" w:hanging="360"/>
      </w:pPr>
      <w:rPr>
        <w:rFonts w:ascii="Symbol" w:hAnsi="Symbol"/>
      </w:rPr>
    </w:lvl>
    <w:lvl w:ilvl="1" w:tplc="5DE8093A">
      <w:start w:val="1"/>
      <w:numFmt w:val="bullet"/>
      <w:lvlText w:val=""/>
      <w:lvlJc w:val="left"/>
      <w:pPr>
        <w:ind w:left="1440" w:hanging="360"/>
      </w:pPr>
      <w:rPr>
        <w:rFonts w:ascii="Symbol" w:hAnsi="Symbol"/>
      </w:rPr>
    </w:lvl>
    <w:lvl w:ilvl="2" w:tplc="605895EE">
      <w:start w:val="1"/>
      <w:numFmt w:val="bullet"/>
      <w:lvlText w:val=""/>
      <w:lvlJc w:val="left"/>
      <w:pPr>
        <w:ind w:left="1440" w:hanging="360"/>
      </w:pPr>
      <w:rPr>
        <w:rFonts w:ascii="Symbol" w:hAnsi="Symbol"/>
      </w:rPr>
    </w:lvl>
    <w:lvl w:ilvl="3" w:tplc="610A466C">
      <w:start w:val="1"/>
      <w:numFmt w:val="bullet"/>
      <w:lvlText w:val=""/>
      <w:lvlJc w:val="left"/>
      <w:pPr>
        <w:ind w:left="1440" w:hanging="360"/>
      </w:pPr>
      <w:rPr>
        <w:rFonts w:ascii="Symbol" w:hAnsi="Symbol"/>
      </w:rPr>
    </w:lvl>
    <w:lvl w:ilvl="4" w:tplc="0A4C898C">
      <w:start w:val="1"/>
      <w:numFmt w:val="bullet"/>
      <w:lvlText w:val=""/>
      <w:lvlJc w:val="left"/>
      <w:pPr>
        <w:ind w:left="1440" w:hanging="360"/>
      </w:pPr>
      <w:rPr>
        <w:rFonts w:ascii="Symbol" w:hAnsi="Symbol"/>
      </w:rPr>
    </w:lvl>
    <w:lvl w:ilvl="5" w:tplc="24BEFA4A">
      <w:start w:val="1"/>
      <w:numFmt w:val="bullet"/>
      <w:lvlText w:val=""/>
      <w:lvlJc w:val="left"/>
      <w:pPr>
        <w:ind w:left="1440" w:hanging="360"/>
      </w:pPr>
      <w:rPr>
        <w:rFonts w:ascii="Symbol" w:hAnsi="Symbol"/>
      </w:rPr>
    </w:lvl>
    <w:lvl w:ilvl="6" w:tplc="6AB29724">
      <w:start w:val="1"/>
      <w:numFmt w:val="bullet"/>
      <w:lvlText w:val=""/>
      <w:lvlJc w:val="left"/>
      <w:pPr>
        <w:ind w:left="1440" w:hanging="360"/>
      </w:pPr>
      <w:rPr>
        <w:rFonts w:ascii="Symbol" w:hAnsi="Symbol"/>
      </w:rPr>
    </w:lvl>
    <w:lvl w:ilvl="7" w:tplc="E8104A30">
      <w:start w:val="1"/>
      <w:numFmt w:val="bullet"/>
      <w:lvlText w:val=""/>
      <w:lvlJc w:val="left"/>
      <w:pPr>
        <w:ind w:left="1440" w:hanging="360"/>
      </w:pPr>
      <w:rPr>
        <w:rFonts w:ascii="Symbol" w:hAnsi="Symbol"/>
      </w:rPr>
    </w:lvl>
    <w:lvl w:ilvl="8" w:tplc="77D474CC">
      <w:start w:val="1"/>
      <w:numFmt w:val="bullet"/>
      <w:lvlText w:val=""/>
      <w:lvlJc w:val="left"/>
      <w:pPr>
        <w:ind w:left="1440" w:hanging="360"/>
      </w:pPr>
      <w:rPr>
        <w:rFonts w:ascii="Symbol" w:hAnsi="Symbol"/>
      </w:rPr>
    </w:lvl>
  </w:abstractNum>
  <w:abstractNum w:abstractNumId="16" w15:restartNumberingAfterBreak="0">
    <w:nsid w:val="3DF63798"/>
    <w:multiLevelType w:val="hybridMultilevel"/>
    <w:tmpl w:val="F3B27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744A92"/>
    <w:multiLevelType w:val="hybridMultilevel"/>
    <w:tmpl w:val="EE7A6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7E4EEA"/>
    <w:multiLevelType w:val="hybridMultilevel"/>
    <w:tmpl w:val="3F94A1A4"/>
    <w:lvl w:ilvl="0" w:tplc="8B604FD0">
      <w:start w:val="1"/>
      <w:numFmt w:val="bullet"/>
      <w:lvlText w:val=""/>
      <w:lvlJc w:val="left"/>
      <w:pPr>
        <w:ind w:left="720" w:hanging="360"/>
      </w:pPr>
      <w:rPr>
        <w:rFonts w:ascii="Symbol" w:hAnsi="Symbol"/>
      </w:rPr>
    </w:lvl>
    <w:lvl w:ilvl="1" w:tplc="78C49A6C">
      <w:start w:val="1"/>
      <w:numFmt w:val="bullet"/>
      <w:lvlText w:val=""/>
      <w:lvlJc w:val="left"/>
      <w:pPr>
        <w:ind w:left="720" w:hanging="360"/>
      </w:pPr>
      <w:rPr>
        <w:rFonts w:ascii="Symbol" w:hAnsi="Symbol"/>
      </w:rPr>
    </w:lvl>
    <w:lvl w:ilvl="2" w:tplc="BF4C39E6">
      <w:start w:val="1"/>
      <w:numFmt w:val="bullet"/>
      <w:lvlText w:val=""/>
      <w:lvlJc w:val="left"/>
      <w:pPr>
        <w:ind w:left="720" w:hanging="360"/>
      </w:pPr>
      <w:rPr>
        <w:rFonts w:ascii="Symbol" w:hAnsi="Symbol"/>
      </w:rPr>
    </w:lvl>
    <w:lvl w:ilvl="3" w:tplc="8C367144">
      <w:start w:val="1"/>
      <w:numFmt w:val="bullet"/>
      <w:lvlText w:val=""/>
      <w:lvlJc w:val="left"/>
      <w:pPr>
        <w:ind w:left="720" w:hanging="360"/>
      </w:pPr>
      <w:rPr>
        <w:rFonts w:ascii="Symbol" w:hAnsi="Symbol"/>
      </w:rPr>
    </w:lvl>
    <w:lvl w:ilvl="4" w:tplc="D83C2D6E">
      <w:start w:val="1"/>
      <w:numFmt w:val="bullet"/>
      <w:lvlText w:val=""/>
      <w:lvlJc w:val="left"/>
      <w:pPr>
        <w:ind w:left="720" w:hanging="360"/>
      </w:pPr>
      <w:rPr>
        <w:rFonts w:ascii="Symbol" w:hAnsi="Symbol"/>
      </w:rPr>
    </w:lvl>
    <w:lvl w:ilvl="5" w:tplc="3D3E0822">
      <w:start w:val="1"/>
      <w:numFmt w:val="bullet"/>
      <w:lvlText w:val=""/>
      <w:lvlJc w:val="left"/>
      <w:pPr>
        <w:ind w:left="720" w:hanging="360"/>
      </w:pPr>
      <w:rPr>
        <w:rFonts w:ascii="Symbol" w:hAnsi="Symbol"/>
      </w:rPr>
    </w:lvl>
    <w:lvl w:ilvl="6" w:tplc="69C40494">
      <w:start w:val="1"/>
      <w:numFmt w:val="bullet"/>
      <w:lvlText w:val=""/>
      <w:lvlJc w:val="left"/>
      <w:pPr>
        <w:ind w:left="720" w:hanging="360"/>
      </w:pPr>
      <w:rPr>
        <w:rFonts w:ascii="Symbol" w:hAnsi="Symbol"/>
      </w:rPr>
    </w:lvl>
    <w:lvl w:ilvl="7" w:tplc="0644A0D0">
      <w:start w:val="1"/>
      <w:numFmt w:val="bullet"/>
      <w:lvlText w:val=""/>
      <w:lvlJc w:val="left"/>
      <w:pPr>
        <w:ind w:left="720" w:hanging="360"/>
      </w:pPr>
      <w:rPr>
        <w:rFonts w:ascii="Symbol" w:hAnsi="Symbol"/>
      </w:rPr>
    </w:lvl>
    <w:lvl w:ilvl="8" w:tplc="ED8E2074">
      <w:start w:val="1"/>
      <w:numFmt w:val="bullet"/>
      <w:lvlText w:val=""/>
      <w:lvlJc w:val="left"/>
      <w:pPr>
        <w:ind w:left="720" w:hanging="360"/>
      </w:pPr>
      <w:rPr>
        <w:rFonts w:ascii="Symbol" w:hAnsi="Symbol"/>
      </w:rPr>
    </w:lvl>
  </w:abstractNum>
  <w:abstractNum w:abstractNumId="19" w15:restartNumberingAfterBreak="0">
    <w:nsid w:val="458B22A7"/>
    <w:multiLevelType w:val="hybridMultilevel"/>
    <w:tmpl w:val="31200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441DD8"/>
    <w:multiLevelType w:val="hybridMultilevel"/>
    <w:tmpl w:val="3CB42C4A"/>
    <w:lvl w:ilvl="0" w:tplc="863C451C">
      <w:start w:val="1"/>
      <w:numFmt w:val="bullet"/>
      <w:lvlText w:val=""/>
      <w:lvlJc w:val="left"/>
      <w:pPr>
        <w:ind w:left="1440" w:hanging="360"/>
      </w:pPr>
      <w:rPr>
        <w:rFonts w:ascii="Symbol" w:hAnsi="Symbol"/>
      </w:rPr>
    </w:lvl>
    <w:lvl w:ilvl="1" w:tplc="926A6FEA">
      <w:start w:val="1"/>
      <w:numFmt w:val="bullet"/>
      <w:lvlText w:val=""/>
      <w:lvlJc w:val="left"/>
      <w:pPr>
        <w:ind w:left="1440" w:hanging="360"/>
      </w:pPr>
      <w:rPr>
        <w:rFonts w:ascii="Symbol" w:hAnsi="Symbol"/>
      </w:rPr>
    </w:lvl>
    <w:lvl w:ilvl="2" w:tplc="F01851AA">
      <w:start w:val="1"/>
      <w:numFmt w:val="bullet"/>
      <w:lvlText w:val=""/>
      <w:lvlJc w:val="left"/>
      <w:pPr>
        <w:ind w:left="1440" w:hanging="360"/>
      </w:pPr>
      <w:rPr>
        <w:rFonts w:ascii="Symbol" w:hAnsi="Symbol"/>
      </w:rPr>
    </w:lvl>
    <w:lvl w:ilvl="3" w:tplc="52283EA8">
      <w:start w:val="1"/>
      <w:numFmt w:val="bullet"/>
      <w:lvlText w:val=""/>
      <w:lvlJc w:val="left"/>
      <w:pPr>
        <w:ind w:left="1440" w:hanging="360"/>
      </w:pPr>
      <w:rPr>
        <w:rFonts w:ascii="Symbol" w:hAnsi="Symbol"/>
      </w:rPr>
    </w:lvl>
    <w:lvl w:ilvl="4" w:tplc="0A501ECC">
      <w:start w:val="1"/>
      <w:numFmt w:val="bullet"/>
      <w:lvlText w:val=""/>
      <w:lvlJc w:val="left"/>
      <w:pPr>
        <w:ind w:left="1440" w:hanging="360"/>
      </w:pPr>
      <w:rPr>
        <w:rFonts w:ascii="Symbol" w:hAnsi="Symbol"/>
      </w:rPr>
    </w:lvl>
    <w:lvl w:ilvl="5" w:tplc="CD389C54">
      <w:start w:val="1"/>
      <w:numFmt w:val="bullet"/>
      <w:lvlText w:val=""/>
      <w:lvlJc w:val="left"/>
      <w:pPr>
        <w:ind w:left="1440" w:hanging="360"/>
      </w:pPr>
      <w:rPr>
        <w:rFonts w:ascii="Symbol" w:hAnsi="Symbol"/>
      </w:rPr>
    </w:lvl>
    <w:lvl w:ilvl="6" w:tplc="F0245BCC">
      <w:start w:val="1"/>
      <w:numFmt w:val="bullet"/>
      <w:lvlText w:val=""/>
      <w:lvlJc w:val="left"/>
      <w:pPr>
        <w:ind w:left="1440" w:hanging="360"/>
      </w:pPr>
      <w:rPr>
        <w:rFonts w:ascii="Symbol" w:hAnsi="Symbol"/>
      </w:rPr>
    </w:lvl>
    <w:lvl w:ilvl="7" w:tplc="05CCC2AC">
      <w:start w:val="1"/>
      <w:numFmt w:val="bullet"/>
      <w:lvlText w:val=""/>
      <w:lvlJc w:val="left"/>
      <w:pPr>
        <w:ind w:left="1440" w:hanging="360"/>
      </w:pPr>
      <w:rPr>
        <w:rFonts w:ascii="Symbol" w:hAnsi="Symbol"/>
      </w:rPr>
    </w:lvl>
    <w:lvl w:ilvl="8" w:tplc="EF066F80">
      <w:start w:val="1"/>
      <w:numFmt w:val="bullet"/>
      <w:lvlText w:val=""/>
      <w:lvlJc w:val="left"/>
      <w:pPr>
        <w:ind w:left="1440" w:hanging="360"/>
      </w:pPr>
      <w:rPr>
        <w:rFonts w:ascii="Symbol" w:hAnsi="Symbol"/>
      </w:rPr>
    </w:lvl>
  </w:abstractNum>
  <w:abstractNum w:abstractNumId="21" w15:restartNumberingAfterBreak="0">
    <w:nsid w:val="4C7035AA"/>
    <w:multiLevelType w:val="hybridMultilevel"/>
    <w:tmpl w:val="433EEC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4FF0110"/>
    <w:multiLevelType w:val="hybridMultilevel"/>
    <w:tmpl w:val="DBA873F8"/>
    <w:lvl w:ilvl="0" w:tplc="03DA1D4E">
      <w:start w:val="1"/>
      <w:numFmt w:val="bullet"/>
      <w:pStyle w:val="Instructionaltext-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cs="Wingdings" w:hint="default"/>
      </w:rPr>
    </w:lvl>
    <w:lvl w:ilvl="3" w:tplc="0C090001" w:tentative="1">
      <w:start w:val="1"/>
      <w:numFmt w:val="bullet"/>
      <w:lvlText w:val=""/>
      <w:lvlJc w:val="left"/>
      <w:pPr>
        <w:ind w:left="3237" w:hanging="360"/>
      </w:pPr>
      <w:rPr>
        <w:rFonts w:ascii="Symbol" w:hAnsi="Symbol" w:cs="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cs="Wingdings" w:hint="default"/>
      </w:rPr>
    </w:lvl>
    <w:lvl w:ilvl="6" w:tplc="0C090001" w:tentative="1">
      <w:start w:val="1"/>
      <w:numFmt w:val="bullet"/>
      <w:lvlText w:val=""/>
      <w:lvlJc w:val="left"/>
      <w:pPr>
        <w:ind w:left="5397" w:hanging="360"/>
      </w:pPr>
      <w:rPr>
        <w:rFonts w:ascii="Symbol" w:hAnsi="Symbol" w:cs="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cs="Wingdings" w:hint="default"/>
      </w:rPr>
    </w:lvl>
  </w:abstractNum>
  <w:abstractNum w:abstractNumId="23" w15:restartNumberingAfterBreak="0">
    <w:nsid w:val="587F5A43"/>
    <w:multiLevelType w:val="hybridMultilevel"/>
    <w:tmpl w:val="5456F6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91C40CA"/>
    <w:multiLevelType w:val="hybridMultilevel"/>
    <w:tmpl w:val="79FE9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B0509A"/>
    <w:multiLevelType w:val="hybridMultilevel"/>
    <w:tmpl w:val="E69EC6A4"/>
    <w:lvl w:ilvl="0" w:tplc="2E12C90E">
      <w:start w:val="1"/>
      <w:numFmt w:val="bullet"/>
      <w:lvlText w:val=""/>
      <w:lvlJc w:val="left"/>
      <w:pPr>
        <w:ind w:left="1440" w:hanging="360"/>
      </w:pPr>
      <w:rPr>
        <w:rFonts w:ascii="Symbol" w:hAnsi="Symbol"/>
      </w:rPr>
    </w:lvl>
    <w:lvl w:ilvl="1" w:tplc="9B32603C">
      <w:start w:val="1"/>
      <w:numFmt w:val="bullet"/>
      <w:lvlText w:val=""/>
      <w:lvlJc w:val="left"/>
      <w:pPr>
        <w:ind w:left="1440" w:hanging="360"/>
      </w:pPr>
      <w:rPr>
        <w:rFonts w:ascii="Symbol" w:hAnsi="Symbol"/>
      </w:rPr>
    </w:lvl>
    <w:lvl w:ilvl="2" w:tplc="499AF072">
      <w:start w:val="1"/>
      <w:numFmt w:val="bullet"/>
      <w:lvlText w:val=""/>
      <w:lvlJc w:val="left"/>
      <w:pPr>
        <w:ind w:left="1440" w:hanging="360"/>
      </w:pPr>
      <w:rPr>
        <w:rFonts w:ascii="Symbol" w:hAnsi="Symbol"/>
      </w:rPr>
    </w:lvl>
    <w:lvl w:ilvl="3" w:tplc="0AF25FA0">
      <w:start w:val="1"/>
      <w:numFmt w:val="bullet"/>
      <w:lvlText w:val=""/>
      <w:lvlJc w:val="left"/>
      <w:pPr>
        <w:ind w:left="1440" w:hanging="360"/>
      </w:pPr>
      <w:rPr>
        <w:rFonts w:ascii="Symbol" w:hAnsi="Symbol"/>
      </w:rPr>
    </w:lvl>
    <w:lvl w:ilvl="4" w:tplc="F026762E">
      <w:start w:val="1"/>
      <w:numFmt w:val="bullet"/>
      <w:lvlText w:val=""/>
      <w:lvlJc w:val="left"/>
      <w:pPr>
        <w:ind w:left="1440" w:hanging="360"/>
      </w:pPr>
      <w:rPr>
        <w:rFonts w:ascii="Symbol" w:hAnsi="Symbol"/>
      </w:rPr>
    </w:lvl>
    <w:lvl w:ilvl="5" w:tplc="2370E16A">
      <w:start w:val="1"/>
      <w:numFmt w:val="bullet"/>
      <w:lvlText w:val=""/>
      <w:lvlJc w:val="left"/>
      <w:pPr>
        <w:ind w:left="1440" w:hanging="360"/>
      </w:pPr>
      <w:rPr>
        <w:rFonts w:ascii="Symbol" w:hAnsi="Symbol"/>
      </w:rPr>
    </w:lvl>
    <w:lvl w:ilvl="6" w:tplc="506EE9BA">
      <w:start w:val="1"/>
      <w:numFmt w:val="bullet"/>
      <w:lvlText w:val=""/>
      <w:lvlJc w:val="left"/>
      <w:pPr>
        <w:ind w:left="1440" w:hanging="360"/>
      </w:pPr>
      <w:rPr>
        <w:rFonts w:ascii="Symbol" w:hAnsi="Symbol"/>
      </w:rPr>
    </w:lvl>
    <w:lvl w:ilvl="7" w:tplc="0EF296D4">
      <w:start w:val="1"/>
      <w:numFmt w:val="bullet"/>
      <w:lvlText w:val=""/>
      <w:lvlJc w:val="left"/>
      <w:pPr>
        <w:ind w:left="1440" w:hanging="360"/>
      </w:pPr>
      <w:rPr>
        <w:rFonts w:ascii="Symbol" w:hAnsi="Symbol"/>
      </w:rPr>
    </w:lvl>
    <w:lvl w:ilvl="8" w:tplc="C798D0D4">
      <w:start w:val="1"/>
      <w:numFmt w:val="bullet"/>
      <w:lvlText w:val=""/>
      <w:lvlJc w:val="left"/>
      <w:pPr>
        <w:ind w:left="1440" w:hanging="360"/>
      </w:pPr>
      <w:rPr>
        <w:rFonts w:ascii="Symbol" w:hAnsi="Symbol"/>
      </w:rPr>
    </w:lvl>
  </w:abstractNum>
  <w:abstractNum w:abstractNumId="26" w15:restartNumberingAfterBreak="0">
    <w:nsid w:val="62581EEF"/>
    <w:multiLevelType w:val="hybridMultilevel"/>
    <w:tmpl w:val="DD62A84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7" w15:restartNumberingAfterBreak="0">
    <w:nsid w:val="67865475"/>
    <w:multiLevelType w:val="hybridMultilevel"/>
    <w:tmpl w:val="D8164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5EE726F"/>
    <w:multiLevelType w:val="hybridMultilevel"/>
    <w:tmpl w:val="B5A62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D73572"/>
    <w:multiLevelType w:val="hybridMultilevel"/>
    <w:tmpl w:val="2D94E960"/>
    <w:lvl w:ilvl="0" w:tplc="2326BAB4">
      <w:start w:val="1"/>
      <w:numFmt w:val="bullet"/>
      <w:lvlText w:val="-"/>
      <w:lvlJc w:val="left"/>
      <w:pPr>
        <w:ind w:left="720" w:hanging="360"/>
      </w:pPr>
      <w:rPr>
        <w:rFonts w:ascii="Arial Narrow" w:eastAsia="Calibri" w:hAnsi="Arial Narro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0A0CDA"/>
    <w:multiLevelType w:val="hybridMultilevel"/>
    <w:tmpl w:val="604819AE"/>
    <w:lvl w:ilvl="0" w:tplc="94749246">
      <w:start w:val="1"/>
      <w:numFmt w:val="bullet"/>
      <w:lvlText w:val=""/>
      <w:lvlJc w:val="left"/>
      <w:pPr>
        <w:ind w:left="720" w:hanging="360"/>
      </w:pPr>
      <w:rPr>
        <w:rFonts w:ascii="Symbol" w:hAnsi="Symbol"/>
      </w:rPr>
    </w:lvl>
    <w:lvl w:ilvl="1" w:tplc="F70C2D7E">
      <w:start w:val="1"/>
      <w:numFmt w:val="bullet"/>
      <w:lvlText w:val=""/>
      <w:lvlJc w:val="left"/>
      <w:pPr>
        <w:ind w:left="720" w:hanging="360"/>
      </w:pPr>
      <w:rPr>
        <w:rFonts w:ascii="Symbol" w:hAnsi="Symbol"/>
      </w:rPr>
    </w:lvl>
    <w:lvl w:ilvl="2" w:tplc="9C3ACBEA">
      <w:start w:val="1"/>
      <w:numFmt w:val="bullet"/>
      <w:lvlText w:val=""/>
      <w:lvlJc w:val="left"/>
      <w:pPr>
        <w:ind w:left="720" w:hanging="360"/>
      </w:pPr>
      <w:rPr>
        <w:rFonts w:ascii="Symbol" w:hAnsi="Symbol"/>
      </w:rPr>
    </w:lvl>
    <w:lvl w:ilvl="3" w:tplc="8F4CEC6C">
      <w:start w:val="1"/>
      <w:numFmt w:val="bullet"/>
      <w:lvlText w:val=""/>
      <w:lvlJc w:val="left"/>
      <w:pPr>
        <w:ind w:left="720" w:hanging="360"/>
      </w:pPr>
      <w:rPr>
        <w:rFonts w:ascii="Symbol" w:hAnsi="Symbol"/>
      </w:rPr>
    </w:lvl>
    <w:lvl w:ilvl="4" w:tplc="A6348EB0">
      <w:start w:val="1"/>
      <w:numFmt w:val="bullet"/>
      <w:lvlText w:val=""/>
      <w:lvlJc w:val="left"/>
      <w:pPr>
        <w:ind w:left="720" w:hanging="360"/>
      </w:pPr>
      <w:rPr>
        <w:rFonts w:ascii="Symbol" w:hAnsi="Symbol"/>
      </w:rPr>
    </w:lvl>
    <w:lvl w:ilvl="5" w:tplc="600C0162">
      <w:start w:val="1"/>
      <w:numFmt w:val="bullet"/>
      <w:lvlText w:val=""/>
      <w:lvlJc w:val="left"/>
      <w:pPr>
        <w:ind w:left="720" w:hanging="360"/>
      </w:pPr>
      <w:rPr>
        <w:rFonts w:ascii="Symbol" w:hAnsi="Symbol"/>
      </w:rPr>
    </w:lvl>
    <w:lvl w:ilvl="6" w:tplc="7012DA0E">
      <w:start w:val="1"/>
      <w:numFmt w:val="bullet"/>
      <w:lvlText w:val=""/>
      <w:lvlJc w:val="left"/>
      <w:pPr>
        <w:ind w:left="720" w:hanging="360"/>
      </w:pPr>
      <w:rPr>
        <w:rFonts w:ascii="Symbol" w:hAnsi="Symbol"/>
      </w:rPr>
    </w:lvl>
    <w:lvl w:ilvl="7" w:tplc="00A63F2E">
      <w:start w:val="1"/>
      <w:numFmt w:val="bullet"/>
      <w:lvlText w:val=""/>
      <w:lvlJc w:val="left"/>
      <w:pPr>
        <w:ind w:left="720" w:hanging="360"/>
      </w:pPr>
      <w:rPr>
        <w:rFonts w:ascii="Symbol" w:hAnsi="Symbol"/>
      </w:rPr>
    </w:lvl>
    <w:lvl w:ilvl="8" w:tplc="50D6B9B2">
      <w:start w:val="1"/>
      <w:numFmt w:val="bullet"/>
      <w:lvlText w:val=""/>
      <w:lvlJc w:val="left"/>
      <w:pPr>
        <w:ind w:left="720" w:hanging="360"/>
      </w:pPr>
      <w:rPr>
        <w:rFonts w:ascii="Symbol" w:hAnsi="Symbol"/>
      </w:rPr>
    </w:lvl>
  </w:abstractNum>
  <w:abstractNum w:abstractNumId="31" w15:restartNumberingAfterBreak="0">
    <w:nsid w:val="7B472730"/>
    <w:multiLevelType w:val="hybridMultilevel"/>
    <w:tmpl w:val="18C6E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595DB5"/>
    <w:multiLevelType w:val="hybridMultilevel"/>
    <w:tmpl w:val="890E8446"/>
    <w:lvl w:ilvl="0" w:tplc="F9FE3098">
      <w:start w:val="1"/>
      <w:numFmt w:val="bullet"/>
      <w:lvlText w:val=""/>
      <w:lvlJc w:val="left"/>
      <w:pPr>
        <w:ind w:left="1440" w:hanging="360"/>
      </w:pPr>
      <w:rPr>
        <w:rFonts w:ascii="Symbol" w:hAnsi="Symbol"/>
      </w:rPr>
    </w:lvl>
    <w:lvl w:ilvl="1" w:tplc="AE2C396C">
      <w:start w:val="1"/>
      <w:numFmt w:val="bullet"/>
      <w:lvlText w:val=""/>
      <w:lvlJc w:val="left"/>
      <w:pPr>
        <w:ind w:left="1440" w:hanging="360"/>
      </w:pPr>
      <w:rPr>
        <w:rFonts w:ascii="Symbol" w:hAnsi="Symbol"/>
      </w:rPr>
    </w:lvl>
    <w:lvl w:ilvl="2" w:tplc="3B022260">
      <w:start w:val="1"/>
      <w:numFmt w:val="bullet"/>
      <w:lvlText w:val=""/>
      <w:lvlJc w:val="left"/>
      <w:pPr>
        <w:ind w:left="1440" w:hanging="360"/>
      </w:pPr>
      <w:rPr>
        <w:rFonts w:ascii="Symbol" w:hAnsi="Symbol"/>
      </w:rPr>
    </w:lvl>
    <w:lvl w:ilvl="3" w:tplc="257A3D6E">
      <w:start w:val="1"/>
      <w:numFmt w:val="bullet"/>
      <w:lvlText w:val=""/>
      <w:lvlJc w:val="left"/>
      <w:pPr>
        <w:ind w:left="1440" w:hanging="360"/>
      </w:pPr>
      <w:rPr>
        <w:rFonts w:ascii="Symbol" w:hAnsi="Symbol"/>
      </w:rPr>
    </w:lvl>
    <w:lvl w:ilvl="4" w:tplc="29A4CDE4">
      <w:start w:val="1"/>
      <w:numFmt w:val="bullet"/>
      <w:lvlText w:val=""/>
      <w:lvlJc w:val="left"/>
      <w:pPr>
        <w:ind w:left="1440" w:hanging="360"/>
      </w:pPr>
      <w:rPr>
        <w:rFonts w:ascii="Symbol" w:hAnsi="Symbol"/>
      </w:rPr>
    </w:lvl>
    <w:lvl w:ilvl="5" w:tplc="54A82A50">
      <w:start w:val="1"/>
      <w:numFmt w:val="bullet"/>
      <w:lvlText w:val=""/>
      <w:lvlJc w:val="left"/>
      <w:pPr>
        <w:ind w:left="1440" w:hanging="360"/>
      </w:pPr>
      <w:rPr>
        <w:rFonts w:ascii="Symbol" w:hAnsi="Symbol"/>
      </w:rPr>
    </w:lvl>
    <w:lvl w:ilvl="6" w:tplc="BD5C0AB8">
      <w:start w:val="1"/>
      <w:numFmt w:val="bullet"/>
      <w:lvlText w:val=""/>
      <w:lvlJc w:val="left"/>
      <w:pPr>
        <w:ind w:left="1440" w:hanging="360"/>
      </w:pPr>
      <w:rPr>
        <w:rFonts w:ascii="Symbol" w:hAnsi="Symbol"/>
      </w:rPr>
    </w:lvl>
    <w:lvl w:ilvl="7" w:tplc="A308FB5E">
      <w:start w:val="1"/>
      <w:numFmt w:val="bullet"/>
      <w:lvlText w:val=""/>
      <w:lvlJc w:val="left"/>
      <w:pPr>
        <w:ind w:left="1440" w:hanging="360"/>
      </w:pPr>
      <w:rPr>
        <w:rFonts w:ascii="Symbol" w:hAnsi="Symbol"/>
      </w:rPr>
    </w:lvl>
    <w:lvl w:ilvl="8" w:tplc="F8D8291A">
      <w:start w:val="1"/>
      <w:numFmt w:val="bullet"/>
      <w:lvlText w:val=""/>
      <w:lvlJc w:val="left"/>
      <w:pPr>
        <w:ind w:left="1440" w:hanging="360"/>
      </w:pPr>
      <w:rPr>
        <w:rFonts w:ascii="Symbol" w:hAnsi="Symbol"/>
      </w:rPr>
    </w:lvl>
  </w:abstractNum>
  <w:num w:numId="1" w16cid:durableId="861479317">
    <w:abstractNumId w:val="12"/>
  </w:num>
  <w:num w:numId="2" w16cid:durableId="1269434751">
    <w:abstractNumId w:val="22"/>
  </w:num>
  <w:num w:numId="3" w16cid:durableId="1692485931">
    <w:abstractNumId w:val="10"/>
  </w:num>
  <w:num w:numId="4" w16cid:durableId="1125927788">
    <w:abstractNumId w:val="8"/>
  </w:num>
  <w:num w:numId="5" w16cid:durableId="1845317924">
    <w:abstractNumId w:val="27"/>
  </w:num>
  <w:num w:numId="6" w16cid:durableId="1735544132">
    <w:abstractNumId w:val="13"/>
  </w:num>
  <w:num w:numId="7" w16cid:durableId="1529292411">
    <w:abstractNumId w:val="31"/>
  </w:num>
  <w:num w:numId="8" w16cid:durableId="1680691690">
    <w:abstractNumId w:val="1"/>
  </w:num>
  <w:num w:numId="9" w16cid:durableId="753166432">
    <w:abstractNumId w:val="14"/>
  </w:num>
  <w:num w:numId="10" w16cid:durableId="747462663">
    <w:abstractNumId w:val="17"/>
  </w:num>
  <w:num w:numId="11" w16cid:durableId="1366327174">
    <w:abstractNumId w:val="28"/>
  </w:num>
  <w:num w:numId="12" w16cid:durableId="1242182542">
    <w:abstractNumId w:val="11"/>
  </w:num>
  <w:num w:numId="13" w16cid:durableId="198592011">
    <w:abstractNumId w:val="7"/>
  </w:num>
  <w:num w:numId="14" w16cid:durableId="1556702672">
    <w:abstractNumId w:val="26"/>
  </w:num>
  <w:num w:numId="15" w16cid:durableId="1102381698">
    <w:abstractNumId w:val="3"/>
  </w:num>
  <w:num w:numId="16" w16cid:durableId="956528140">
    <w:abstractNumId w:val="21"/>
  </w:num>
  <w:num w:numId="17" w16cid:durableId="964122463">
    <w:abstractNumId w:val="16"/>
  </w:num>
  <w:num w:numId="18" w16cid:durableId="1122382323">
    <w:abstractNumId w:val="24"/>
  </w:num>
  <w:num w:numId="19" w16cid:durableId="1083137415">
    <w:abstractNumId w:val="19"/>
  </w:num>
  <w:num w:numId="20" w16cid:durableId="84687712">
    <w:abstractNumId w:val="23"/>
  </w:num>
  <w:num w:numId="21" w16cid:durableId="1723944632">
    <w:abstractNumId w:val="0"/>
  </w:num>
  <w:num w:numId="22" w16cid:durableId="210969558">
    <w:abstractNumId w:val="29"/>
  </w:num>
  <w:num w:numId="23" w16cid:durableId="754593487">
    <w:abstractNumId w:val="15"/>
  </w:num>
  <w:num w:numId="24" w16cid:durableId="13191353">
    <w:abstractNumId w:val="25"/>
  </w:num>
  <w:num w:numId="25" w16cid:durableId="301275645">
    <w:abstractNumId w:val="32"/>
  </w:num>
  <w:num w:numId="26" w16cid:durableId="991057170">
    <w:abstractNumId w:val="9"/>
  </w:num>
  <w:num w:numId="27" w16cid:durableId="758672049">
    <w:abstractNumId w:val="6"/>
  </w:num>
  <w:num w:numId="28" w16cid:durableId="770199497">
    <w:abstractNumId w:val="18"/>
  </w:num>
  <w:num w:numId="29" w16cid:durableId="662204199">
    <w:abstractNumId w:val="4"/>
  </w:num>
  <w:num w:numId="30" w16cid:durableId="1126392339">
    <w:abstractNumId w:val="30"/>
  </w:num>
  <w:num w:numId="31" w16cid:durableId="1870685247">
    <w:abstractNumId w:val="2"/>
  </w:num>
  <w:num w:numId="32" w16cid:durableId="1647082416">
    <w:abstractNumId w:val="5"/>
  </w:num>
  <w:num w:numId="33" w16cid:durableId="1942030262">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I0MTI2MjE1MbM0sbRU0lEKTi0uzszPAykwtqgFAAV68OItAAAA"/>
    <w:docVar w:name="EN.InstantFormat" w:val="&lt;ENInstantFormat&gt;&lt;Enabled&gt;1&lt;/Enabled&gt;&lt;ScanUnformatted&gt;1&lt;/ScanUnformatted&gt;&lt;ScanChanges&gt;1&lt;/ScanChanges&gt;&lt;Suspended&gt;1&lt;/Suspended&gt;&lt;/ENInstantFormat&gt;"/>
    <w:docVar w:name="EN.Layout" w:val="&lt;ENLayout&gt;&lt;Style&gt;MSAC-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2&lt;/SpaceAfter&gt;&lt;HyperlinksEnabled&gt;0&lt;/HyperlinksEnabled&gt;&lt;HyperlinksVisible&gt;0&lt;/HyperlinksVisible&gt;&lt;EnableBibliographyCategories&gt;0&lt;/EnableBibliographyCategories&gt;&lt;/ENLayout&gt;"/>
    <w:docVar w:name="EN.Libraries" w:val="&lt;Libraries&gt;&lt;item db-id=&quot;fppzex9dnf5ze9es5zd5dpe0xa2xp0pp205d&quot;&gt;PICO1760&lt;record-ids&gt;&lt;item&gt;1&lt;/item&gt;&lt;item&gt;2&lt;/item&gt;&lt;item&gt;4&lt;/item&gt;&lt;item&gt;5&lt;/item&gt;&lt;item&gt;6&lt;/item&gt;&lt;item&gt;7&lt;/item&gt;&lt;item&gt;8&lt;/item&gt;&lt;item&gt;9&lt;/item&gt;&lt;item&gt;10&lt;/item&gt;&lt;item&gt;11&lt;/item&gt;&lt;item&gt;12&lt;/item&gt;&lt;item&gt;13&lt;/item&gt;&lt;item&gt;14&lt;/item&gt;&lt;item&gt;15&lt;/item&gt;&lt;item&gt;17&lt;/item&gt;&lt;item&gt;18&lt;/item&gt;&lt;item&gt;19&lt;/item&gt;&lt;item&gt;20&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7&lt;/item&gt;&lt;item&gt;60&lt;/item&gt;&lt;item&gt;61&lt;/item&gt;&lt;item&gt;62&lt;/item&gt;&lt;item&gt;63&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record-ids&gt;&lt;/item&gt;&lt;/Libraries&gt;"/>
  </w:docVars>
  <w:rsids>
    <w:rsidRoot w:val="001E5F9C"/>
    <w:rsid w:val="000001C4"/>
    <w:rsid w:val="0000043E"/>
    <w:rsid w:val="00000C89"/>
    <w:rsid w:val="00000D1B"/>
    <w:rsid w:val="00001428"/>
    <w:rsid w:val="00001CE4"/>
    <w:rsid w:val="0000217E"/>
    <w:rsid w:val="000021F4"/>
    <w:rsid w:val="00002D70"/>
    <w:rsid w:val="000033DA"/>
    <w:rsid w:val="00003860"/>
    <w:rsid w:val="00003BD1"/>
    <w:rsid w:val="00003CCF"/>
    <w:rsid w:val="0000420A"/>
    <w:rsid w:val="000055AC"/>
    <w:rsid w:val="0000669E"/>
    <w:rsid w:val="00006915"/>
    <w:rsid w:val="00006AA9"/>
    <w:rsid w:val="0000705B"/>
    <w:rsid w:val="000070EE"/>
    <w:rsid w:val="000073AA"/>
    <w:rsid w:val="00007E67"/>
    <w:rsid w:val="0001100E"/>
    <w:rsid w:val="000111BE"/>
    <w:rsid w:val="00011913"/>
    <w:rsid w:val="00013470"/>
    <w:rsid w:val="00013638"/>
    <w:rsid w:val="0001455C"/>
    <w:rsid w:val="00014647"/>
    <w:rsid w:val="00014908"/>
    <w:rsid w:val="0001574A"/>
    <w:rsid w:val="00015F76"/>
    <w:rsid w:val="00016170"/>
    <w:rsid w:val="000167B8"/>
    <w:rsid w:val="00016AAF"/>
    <w:rsid w:val="0001768E"/>
    <w:rsid w:val="0001783D"/>
    <w:rsid w:val="00020432"/>
    <w:rsid w:val="00020DF0"/>
    <w:rsid w:val="00020E09"/>
    <w:rsid w:val="0002154F"/>
    <w:rsid w:val="00021A2F"/>
    <w:rsid w:val="00021C1F"/>
    <w:rsid w:val="00021EBF"/>
    <w:rsid w:val="000220D6"/>
    <w:rsid w:val="00022494"/>
    <w:rsid w:val="000228EB"/>
    <w:rsid w:val="00022E3B"/>
    <w:rsid w:val="00023237"/>
    <w:rsid w:val="00023429"/>
    <w:rsid w:val="0002391E"/>
    <w:rsid w:val="000243EE"/>
    <w:rsid w:val="00024978"/>
    <w:rsid w:val="00024CA5"/>
    <w:rsid w:val="00024F13"/>
    <w:rsid w:val="0002530F"/>
    <w:rsid w:val="00025599"/>
    <w:rsid w:val="00025A6F"/>
    <w:rsid w:val="00025F80"/>
    <w:rsid w:val="00026310"/>
    <w:rsid w:val="000264F7"/>
    <w:rsid w:val="000269E6"/>
    <w:rsid w:val="00026CDA"/>
    <w:rsid w:val="00026DC8"/>
    <w:rsid w:val="000270A8"/>
    <w:rsid w:val="00027406"/>
    <w:rsid w:val="00027844"/>
    <w:rsid w:val="00027C74"/>
    <w:rsid w:val="00030420"/>
    <w:rsid w:val="00031436"/>
    <w:rsid w:val="00031897"/>
    <w:rsid w:val="00031AB5"/>
    <w:rsid w:val="00031D78"/>
    <w:rsid w:val="00032805"/>
    <w:rsid w:val="0003313C"/>
    <w:rsid w:val="00033FD1"/>
    <w:rsid w:val="000343F8"/>
    <w:rsid w:val="0003485A"/>
    <w:rsid w:val="00035250"/>
    <w:rsid w:val="00036217"/>
    <w:rsid w:val="000368F5"/>
    <w:rsid w:val="00036B16"/>
    <w:rsid w:val="00036D1B"/>
    <w:rsid w:val="00036E7A"/>
    <w:rsid w:val="00040523"/>
    <w:rsid w:val="00040D7D"/>
    <w:rsid w:val="00040DF7"/>
    <w:rsid w:val="000415B2"/>
    <w:rsid w:val="0004197A"/>
    <w:rsid w:val="00041F25"/>
    <w:rsid w:val="0004213D"/>
    <w:rsid w:val="000422E0"/>
    <w:rsid w:val="00043332"/>
    <w:rsid w:val="00043977"/>
    <w:rsid w:val="000449EA"/>
    <w:rsid w:val="00044FFD"/>
    <w:rsid w:val="0004515E"/>
    <w:rsid w:val="000454D3"/>
    <w:rsid w:val="00045A49"/>
    <w:rsid w:val="00045C3E"/>
    <w:rsid w:val="000469D1"/>
    <w:rsid w:val="0004747A"/>
    <w:rsid w:val="00047CD7"/>
    <w:rsid w:val="00050481"/>
    <w:rsid w:val="00050B68"/>
    <w:rsid w:val="00050B94"/>
    <w:rsid w:val="00051505"/>
    <w:rsid w:val="0005155C"/>
    <w:rsid w:val="0005178B"/>
    <w:rsid w:val="00051F2C"/>
    <w:rsid w:val="00052580"/>
    <w:rsid w:val="000525E2"/>
    <w:rsid w:val="000529F7"/>
    <w:rsid w:val="000530CA"/>
    <w:rsid w:val="00053567"/>
    <w:rsid w:val="000536A7"/>
    <w:rsid w:val="00053FFD"/>
    <w:rsid w:val="00054630"/>
    <w:rsid w:val="00054A13"/>
    <w:rsid w:val="00055272"/>
    <w:rsid w:val="00055BDC"/>
    <w:rsid w:val="00056807"/>
    <w:rsid w:val="000569FE"/>
    <w:rsid w:val="00056AE1"/>
    <w:rsid w:val="00056D34"/>
    <w:rsid w:val="0005753C"/>
    <w:rsid w:val="00057631"/>
    <w:rsid w:val="000606AE"/>
    <w:rsid w:val="0006076D"/>
    <w:rsid w:val="000615E1"/>
    <w:rsid w:val="00061D65"/>
    <w:rsid w:val="000623AD"/>
    <w:rsid w:val="00062907"/>
    <w:rsid w:val="000630CF"/>
    <w:rsid w:val="000632A3"/>
    <w:rsid w:val="0006368B"/>
    <w:rsid w:val="00063CBF"/>
    <w:rsid w:val="00064B4F"/>
    <w:rsid w:val="00064FCC"/>
    <w:rsid w:val="00066158"/>
    <w:rsid w:val="0006673F"/>
    <w:rsid w:val="00066E10"/>
    <w:rsid w:val="00066F13"/>
    <w:rsid w:val="000672DF"/>
    <w:rsid w:val="00067BC3"/>
    <w:rsid w:val="00067DCC"/>
    <w:rsid w:val="00070616"/>
    <w:rsid w:val="00070BAF"/>
    <w:rsid w:val="00070F9E"/>
    <w:rsid w:val="000712EC"/>
    <w:rsid w:val="00071E0A"/>
    <w:rsid w:val="000722AE"/>
    <w:rsid w:val="000735D3"/>
    <w:rsid w:val="00073746"/>
    <w:rsid w:val="00073E8B"/>
    <w:rsid w:val="0007462A"/>
    <w:rsid w:val="00074FED"/>
    <w:rsid w:val="000769FD"/>
    <w:rsid w:val="00077BC5"/>
    <w:rsid w:val="000802D0"/>
    <w:rsid w:val="0008089C"/>
    <w:rsid w:val="00081DAC"/>
    <w:rsid w:val="00081FAA"/>
    <w:rsid w:val="00082231"/>
    <w:rsid w:val="00082384"/>
    <w:rsid w:val="000828D5"/>
    <w:rsid w:val="00083269"/>
    <w:rsid w:val="0008326E"/>
    <w:rsid w:val="000835C1"/>
    <w:rsid w:val="000836B1"/>
    <w:rsid w:val="00083ECC"/>
    <w:rsid w:val="00083F40"/>
    <w:rsid w:val="0008449D"/>
    <w:rsid w:val="0008454C"/>
    <w:rsid w:val="00084686"/>
    <w:rsid w:val="00086773"/>
    <w:rsid w:val="000907A8"/>
    <w:rsid w:val="00090AC1"/>
    <w:rsid w:val="000911B5"/>
    <w:rsid w:val="000911C0"/>
    <w:rsid w:val="000916E1"/>
    <w:rsid w:val="0009213E"/>
    <w:rsid w:val="0009379A"/>
    <w:rsid w:val="000939E0"/>
    <w:rsid w:val="00093E84"/>
    <w:rsid w:val="00094678"/>
    <w:rsid w:val="000947BF"/>
    <w:rsid w:val="00094EF0"/>
    <w:rsid w:val="0009558E"/>
    <w:rsid w:val="000971EA"/>
    <w:rsid w:val="000976D1"/>
    <w:rsid w:val="00097727"/>
    <w:rsid w:val="00097B9C"/>
    <w:rsid w:val="000A0331"/>
    <w:rsid w:val="000A0A53"/>
    <w:rsid w:val="000A0AC9"/>
    <w:rsid w:val="000A0D6B"/>
    <w:rsid w:val="000A0F8B"/>
    <w:rsid w:val="000A11C0"/>
    <w:rsid w:val="000A1BE5"/>
    <w:rsid w:val="000A1F3F"/>
    <w:rsid w:val="000A20BF"/>
    <w:rsid w:val="000A2267"/>
    <w:rsid w:val="000A2773"/>
    <w:rsid w:val="000A2902"/>
    <w:rsid w:val="000A2BDA"/>
    <w:rsid w:val="000A30C2"/>
    <w:rsid w:val="000A31E7"/>
    <w:rsid w:val="000A322B"/>
    <w:rsid w:val="000A3242"/>
    <w:rsid w:val="000A3549"/>
    <w:rsid w:val="000A3FC3"/>
    <w:rsid w:val="000A438E"/>
    <w:rsid w:val="000A4C33"/>
    <w:rsid w:val="000A4FB3"/>
    <w:rsid w:val="000A5207"/>
    <w:rsid w:val="000A59AC"/>
    <w:rsid w:val="000A5BCB"/>
    <w:rsid w:val="000A6054"/>
    <w:rsid w:val="000A6334"/>
    <w:rsid w:val="000A673B"/>
    <w:rsid w:val="000A7007"/>
    <w:rsid w:val="000A7339"/>
    <w:rsid w:val="000A76C7"/>
    <w:rsid w:val="000A7913"/>
    <w:rsid w:val="000A79E2"/>
    <w:rsid w:val="000B0D12"/>
    <w:rsid w:val="000B1109"/>
    <w:rsid w:val="000B1C01"/>
    <w:rsid w:val="000B2EA5"/>
    <w:rsid w:val="000B2F32"/>
    <w:rsid w:val="000B37B5"/>
    <w:rsid w:val="000B477C"/>
    <w:rsid w:val="000B5229"/>
    <w:rsid w:val="000B546A"/>
    <w:rsid w:val="000B54A7"/>
    <w:rsid w:val="000B57CC"/>
    <w:rsid w:val="000B5964"/>
    <w:rsid w:val="000B5C14"/>
    <w:rsid w:val="000B6617"/>
    <w:rsid w:val="000B6A23"/>
    <w:rsid w:val="000B7663"/>
    <w:rsid w:val="000B7B83"/>
    <w:rsid w:val="000C0910"/>
    <w:rsid w:val="000C0BD1"/>
    <w:rsid w:val="000C1145"/>
    <w:rsid w:val="000C29B1"/>
    <w:rsid w:val="000C2F7F"/>
    <w:rsid w:val="000C4128"/>
    <w:rsid w:val="000C4389"/>
    <w:rsid w:val="000C526D"/>
    <w:rsid w:val="000C5BCE"/>
    <w:rsid w:val="000C5C59"/>
    <w:rsid w:val="000C6063"/>
    <w:rsid w:val="000C65F8"/>
    <w:rsid w:val="000C6D46"/>
    <w:rsid w:val="000C74E1"/>
    <w:rsid w:val="000C7C7E"/>
    <w:rsid w:val="000D0932"/>
    <w:rsid w:val="000D0E69"/>
    <w:rsid w:val="000D1034"/>
    <w:rsid w:val="000D181C"/>
    <w:rsid w:val="000D1FCF"/>
    <w:rsid w:val="000D2FA8"/>
    <w:rsid w:val="000D5D9B"/>
    <w:rsid w:val="000D64A8"/>
    <w:rsid w:val="000D6AD2"/>
    <w:rsid w:val="000D6C01"/>
    <w:rsid w:val="000D73B7"/>
    <w:rsid w:val="000E033E"/>
    <w:rsid w:val="000E07EE"/>
    <w:rsid w:val="000E0865"/>
    <w:rsid w:val="000E097B"/>
    <w:rsid w:val="000E163A"/>
    <w:rsid w:val="000E1C08"/>
    <w:rsid w:val="000E1D5B"/>
    <w:rsid w:val="000E1EA5"/>
    <w:rsid w:val="000E245E"/>
    <w:rsid w:val="000E2CAD"/>
    <w:rsid w:val="000E333E"/>
    <w:rsid w:val="000E33F8"/>
    <w:rsid w:val="000E3FFF"/>
    <w:rsid w:val="000E57EC"/>
    <w:rsid w:val="000E5F37"/>
    <w:rsid w:val="000E623D"/>
    <w:rsid w:val="000E6790"/>
    <w:rsid w:val="000E67E4"/>
    <w:rsid w:val="000E6C5A"/>
    <w:rsid w:val="000E703F"/>
    <w:rsid w:val="000E7503"/>
    <w:rsid w:val="000F02DD"/>
    <w:rsid w:val="000F03A5"/>
    <w:rsid w:val="000F1909"/>
    <w:rsid w:val="000F27F2"/>
    <w:rsid w:val="000F375E"/>
    <w:rsid w:val="000F3DAD"/>
    <w:rsid w:val="000F403D"/>
    <w:rsid w:val="000F4137"/>
    <w:rsid w:val="000F4686"/>
    <w:rsid w:val="000F49B0"/>
    <w:rsid w:val="000F4C41"/>
    <w:rsid w:val="000F4D28"/>
    <w:rsid w:val="000F5001"/>
    <w:rsid w:val="000F5A28"/>
    <w:rsid w:val="000F5FFF"/>
    <w:rsid w:val="000F6385"/>
    <w:rsid w:val="000F6A8D"/>
    <w:rsid w:val="000F7135"/>
    <w:rsid w:val="000F742C"/>
    <w:rsid w:val="000F7C35"/>
    <w:rsid w:val="00100068"/>
    <w:rsid w:val="00100D07"/>
    <w:rsid w:val="00101429"/>
    <w:rsid w:val="00101490"/>
    <w:rsid w:val="00103550"/>
    <w:rsid w:val="00103666"/>
    <w:rsid w:val="0010411A"/>
    <w:rsid w:val="001048FE"/>
    <w:rsid w:val="00105236"/>
    <w:rsid w:val="00105700"/>
    <w:rsid w:val="00105718"/>
    <w:rsid w:val="00105C86"/>
    <w:rsid w:val="00105DC2"/>
    <w:rsid w:val="001067C4"/>
    <w:rsid w:val="00106B69"/>
    <w:rsid w:val="00106C2E"/>
    <w:rsid w:val="00106D92"/>
    <w:rsid w:val="0010714A"/>
    <w:rsid w:val="00107414"/>
    <w:rsid w:val="00110FEA"/>
    <w:rsid w:val="00111FBC"/>
    <w:rsid w:val="00113E8C"/>
    <w:rsid w:val="00114E19"/>
    <w:rsid w:val="00115B82"/>
    <w:rsid w:val="001172D0"/>
    <w:rsid w:val="00117A11"/>
    <w:rsid w:val="00120706"/>
    <w:rsid w:val="00120F8A"/>
    <w:rsid w:val="001210E6"/>
    <w:rsid w:val="00121230"/>
    <w:rsid w:val="001212EB"/>
    <w:rsid w:val="00121C9B"/>
    <w:rsid w:val="00122185"/>
    <w:rsid w:val="001227F8"/>
    <w:rsid w:val="001229BD"/>
    <w:rsid w:val="00122A05"/>
    <w:rsid w:val="00123514"/>
    <w:rsid w:val="00125C14"/>
    <w:rsid w:val="00125E35"/>
    <w:rsid w:val="00125E96"/>
    <w:rsid w:val="0012601D"/>
    <w:rsid w:val="00126141"/>
    <w:rsid w:val="001273C0"/>
    <w:rsid w:val="00127C20"/>
    <w:rsid w:val="00130024"/>
    <w:rsid w:val="00130248"/>
    <w:rsid w:val="0013043A"/>
    <w:rsid w:val="001304D0"/>
    <w:rsid w:val="00130C42"/>
    <w:rsid w:val="00130EC4"/>
    <w:rsid w:val="00131241"/>
    <w:rsid w:val="00132A92"/>
    <w:rsid w:val="0013347E"/>
    <w:rsid w:val="00133589"/>
    <w:rsid w:val="00133956"/>
    <w:rsid w:val="00134222"/>
    <w:rsid w:val="00134841"/>
    <w:rsid w:val="00134A6D"/>
    <w:rsid w:val="00134FD3"/>
    <w:rsid w:val="00135426"/>
    <w:rsid w:val="001358D6"/>
    <w:rsid w:val="00136C3D"/>
    <w:rsid w:val="0013741E"/>
    <w:rsid w:val="0013778F"/>
    <w:rsid w:val="0014014B"/>
    <w:rsid w:val="00140D3F"/>
    <w:rsid w:val="0014103E"/>
    <w:rsid w:val="00141882"/>
    <w:rsid w:val="00141F20"/>
    <w:rsid w:val="001421A8"/>
    <w:rsid w:val="00142C78"/>
    <w:rsid w:val="00143391"/>
    <w:rsid w:val="0014339D"/>
    <w:rsid w:val="00143D07"/>
    <w:rsid w:val="00144B85"/>
    <w:rsid w:val="00144E29"/>
    <w:rsid w:val="00145642"/>
    <w:rsid w:val="00145764"/>
    <w:rsid w:val="0014627F"/>
    <w:rsid w:val="00146A88"/>
    <w:rsid w:val="00147171"/>
    <w:rsid w:val="001472A9"/>
    <w:rsid w:val="00147D2C"/>
    <w:rsid w:val="0015079E"/>
    <w:rsid w:val="00150F25"/>
    <w:rsid w:val="00151150"/>
    <w:rsid w:val="001517F1"/>
    <w:rsid w:val="00151BB9"/>
    <w:rsid w:val="001525ED"/>
    <w:rsid w:val="00152653"/>
    <w:rsid w:val="0015329E"/>
    <w:rsid w:val="00153460"/>
    <w:rsid w:val="00153AED"/>
    <w:rsid w:val="0015414C"/>
    <w:rsid w:val="00154DE1"/>
    <w:rsid w:val="00154F28"/>
    <w:rsid w:val="001552FC"/>
    <w:rsid w:val="00155C90"/>
    <w:rsid w:val="001564F4"/>
    <w:rsid w:val="001575F8"/>
    <w:rsid w:val="00160A8E"/>
    <w:rsid w:val="00160AFD"/>
    <w:rsid w:val="0016145B"/>
    <w:rsid w:val="00161727"/>
    <w:rsid w:val="00161AB1"/>
    <w:rsid w:val="00161B15"/>
    <w:rsid w:val="00161BC2"/>
    <w:rsid w:val="00162DF7"/>
    <w:rsid w:val="00162F47"/>
    <w:rsid w:val="0016315C"/>
    <w:rsid w:val="001634E2"/>
    <w:rsid w:val="0016459D"/>
    <w:rsid w:val="00164926"/>
    <w:rsid w:val="001650C5"/>
    <w:rsid w:val="00165877"/>
    <w:rsid w:val="00166246"/>
    <w:rsid w:val="00166795"/>
    <w:rsid w:val="001668B6"/>
    <w:rsid w:val="0016705C"/>
    <w:rsid w:val="00167A35"/>
    <w:rsid w:val="00170953"/>
    <w:rsid w:val="001709E4"/>
    <w:rsid w:val="001715BF"/>
    <w:rsid w:val="00171AAA"/>
    <w:rsid w:val="00171D53"/>
    <w:rsid w:val="0017316D"/>
    <w:rsid w:val="00173763"/>
    <w:rsid w:val="00173850"/>
    <w:rsid w:val="00173852"/>
    <w:rsid w:val="00173D13"/>
    <w:rsid w:val="0017577E"/>
    <w:rsid w:val="00175978"/>
    <w:rsid w:val="00175B9C"/>
    <w:rsid w:val="001761F8"/>
    <w:rsid w:val="00176282"/>
    <w:rsid w:val="001764F8"/>
    <w:rsid w:val="00176924"/>
    <w:rsid w:val="00176949"/>
    <w:rsid w:val="00176C34"/>
    <w:rsid w:val="001771D4"/>
    <w:rsid w:val="001773F7"/>
    <w:rsid w:val="001775A7"/>
    <w:rsid w:val="00180BF8"/>
    <w:rsid w:val="001811EB"/>
    <w:rsid w:val="001812EA"/>
    <w:rsid w:val="00181486"/>
    <w:rsid w:val="00182AF0"/>
    <w:rsid w:val="001836F3"/>
    <w:rsid w:val="0018381C"/>
    <w:rsid w:val="00183C4F"/>
    <w:rsid w:val="001842CE"/>
    <w:rsid w:val="00184880"/>
    <w:rsid w:val="001848FC"/>
    <w:rsid w:val="001851B3"/>
    <w:rsid w:val="00185E75"/>
    <w:rsid w:val="00185F5A"/>
    <w:rsid w:val="00186098"/>
    <w:rsid w:val="00186545"/>
    <w:rsid w:val="00186D65"/>
    <w:rsid w:val="00187084"/>
    <w:rsid w:val="001874D3"/>
    <w:rsid w:val="00190267"/>
    <w:rsid w:val="0019071D"/>
    <w:rsid w:val="00190871"/>
    <w:rsid w:val="0019167F"/>
    <w:rsid w:val="00191900"/>
    <w:rsid w:val="00191AFD"/>
    <w:rsid w:val="0019240C"/>
    <w:rsid w:val="00192714"/>
    <w:rsid w:val="00193A0F"/>
    <w:rsid w:val="0019489B"/>
    <w:rsid w:val="001949ED"/>
    <w:rsid w:val="00194A3E"/>
    <w:rsid w:val="00194F4E"/>
    <w:rsid w:val="0019590B"/>
    <w:rsid w:val="00195984"/>
    <w:rsid w:val="00195FE3"/>
    <w:rsid w:val="00196649"/>
    <w:rsid w:val="001966FC"/>
    <w:rsid w:val="001967D5"/>
    <w:rsid w:val="0019683E"/>
    <w:rsid w:val="00196EC9"/>
    <w:rsid w:val="0019715B"/>
    <w:rsid w:val="00197466"/>
    <w:rsid w:val="0019769C"/>
    <w:rsid w:val="00197CCB"/>
    <w:rsid w:val="00197EA7"/>
    <w:rsid w:val="001A0135"/>
    <w:rsid w:val="001A29E9"/>
    <w:rsid w:val="001A31F1"/>
    <w:rsid w:val="001A3655"/>
    <w:rsid w:val="001A398D"/>
    <w:rsid w:val="001A40DF"/>
    <w:rsid w:val="001A4336"/>
    <w:rsid w:val="001A5D2F"/>
    <w:rsid w:val="001A61FD"/>
    <w:rsid w:val="001A65A6"/>
    <w:rsid w:val="001A7435"/>
    <w:rsid w:val="001A766F"/>
    <w:rsid w:val="001A78CC"/>
    <w:rsid w:val="001A7A88"/>
    <w:rsid w:val="001A7ED7"/>
    <w:rsid w:val="001B014D"/>
    <w:rsid w:val="001B0F23"/>
    <w:rsid w:val="001B15B3"/>
    <w:rsid w:val="001B1761"/>
    <w:rsid w:val="001B247B"/>
    <w:rsid w:val="001B26D3"/>
    <w:rsid w:val="001B2D72"/>
    <w:rsid w:val="001B3BC8"/>
    <w:rsid w:val="001B407C"/>
    <w:rsid w:val="001B490C"/>
    <w:rsid w:val="001B4FCE"/>
    <w:rsid w:val="001B62FC"/>
    <w:rsid w:val="001B652A"/>
    <w:rsid w:val="001B6B2A"/>
    <w:rsid w:val="001B6D75"/>
    <w:rsid w:val="001B72CB"/>
    <w:rsid w:val="001B7F7A"/>
    <w:rsid w:val="001C0D01"/>
    <w:rsid w:val="001C100E"/>
    <w:rsid w:val="001C1237"/>
    <w:rsid w:val="001C146E"/>
    <w:rsid w:val="001C155D"/>
    <w:rsid w:val="001C1A19"/>
    <w:rsid w:val="001C1AC8"/>
    <w:rsid w:val="001C22E9"/>
    <w:rsid w:val="001C24E4"/>
    <w:rsid w:val="001C304D"/>
    <w:rsid w:val="001C3DDD"/>
    <w:rsid w:val="001C3F91"/>
    <w:rsid w:val="001C4257"/>
    <w:rsid w:val="001C43D6"/>
    <w:rsid w:val="001C4800"/>
    <w:rsid w:val="001C489B"/>
    <w:rsid w:val="001C5171"/>
    <w:rsid w:val="001C55E3"/>
    <w:rsid w:val="001C5606"/>
    <w:rsid w:val="001C5E4A"/>
    <w:rsid w:val="001C6678"/>
    <w:rsid w:val="001D124E"/>
    <w:rsid w:val="001D1330"/>
    <w:rsid w:val="001D16F6"/>
    <w:rsid w:val="001D1A8F"/>
    <w:rsid w:val="001D20E9"/>
    <w:rsid w:val="001D247E"/>
    <w:rsid w:val="001D258A"/>
    <w:rsid w:val="001D2A81"/>
    <w:rsid w:val="001D2D30"/>
    <w:rsid w:val="001D2FE8"/>
    <w:rsid w:val="001D34C0"/>
    <w:rsid w:val="001D3591"/>
    <w:rsid w:val="001D4C81"/>
    <w:rsid w:val="001D57EB"/>
    <w:rsid w:val="001D6AFF"/>
    <w:rsid w:val="001D7200"/>
    <w:rsid w:val="001D759F"/>
    <w:rsid w:val="001D7AD5"/>
    <w:rsid w:val="001E0640"/>
    <w:rsid w:val="001E097C"/>
    <w:rsid w:val="001E1097"/>
    <w:rsid w:val="001E1D2B"/>
    <w:rsid w:val="001E204F"/>
    <w:rsid w:val="001E20F2"/>
    <w:rsid w:val="001E2325"/>
    <w:rsid w:val="001E2427"/>
    <w:rsid w:val="001E27A5"/>
    <w:rsid w:val="001E2A5C"/>
    <w:rsid w:val="001E2A9D"/>
    <w:rsid w:val="001E3C28"/>
    <w:rsid w:val="001E3EFE"/>
    <w:rsid w:val="001E43BC"/>
    <w:rsid w:val="001E4B21"/>
    <w:rsid w:val="001E50A5"/>
    <w:rsid w:val="001E5101"/>
    <w:rsid w:val="001E543D"/>
    <w:rsid w:val="001E587B"/>
    <w:rsid w:val="001E59CE"/>
    <w:rsid w:val="001E5B71"/>
    <w:rsid w:val="001E5F9C"/>
    <w:rsid w:val="001F0377"/>
    <w:rsid w:val="001F12E8"/>
    <w:rsid w:val="001F14EF"/>
    <w:rsid w:val="001F16E0"/>
    <w:rsid w:val="001F18B6"/>
    <w:rsid w:val="001F19BE"/>
    <w:rsid w:val="001F2294"/>
    <w:rsid w:val="001F23F4"/>
    <w:rsid w:val="001F2991"/>
    <w:rsid w:val="001F2A96"/>
    <w:rsid w:val="001F4B46"/>
    <w:rsid w:val="001F54A9"/>
    <w:rsid w:val="001F5664"/>
    <w:rsid w:val="001F59EE"/>
    <w:rsid w:val="001F5A40"/>
    <w:rsid w:val="001F5A4B"/>
    <w:rsid w:val="001F7875"/>
    <w:rsid w:val="001F78CE"/>
    <w:rsid w:val="001F7D4D"/>
    <w:rsid w:val="002007EB"/>
    <w:rsid w:val="00200B92"/>
    <w:rsid w:val="00200C4C"/>
    <w:rsid w:val="00200ECE"/>
    <w:rsid w:val="00200FBF"/>
    <w:rsid w:val="00201681"/>
    <w:rsid w:val="00201E21"/>
    <w:rsid w:val="0020225E"/>
    <w:rsid w:val="00202464"/>
    <w:rsid w:val="00202DE8"/>
    <w:rsid w:val="00203227"/>
    <w:rsid w:val="002048EC"/>
    <w:rsid w:val="00204A0D"/>
    <w:rsid w:val="002051F8"/>
    <w:rsid w:val="00205776"/>
    <w:rsid w:val="00205987"/>
    <w:rsid w:val="00205CDA"/>
    <w:rsid w:val="00205F4E"/>
    <w:rsid w:val="00206645"/>
    <w:rsid w:val="00206790"/>
    <w:rsid w:val="00206F7D"/>
    <w:rsid w:val="00207E27"/>
    <w:rsid w:val="002100CB"/>
    <w:rsid w:val="002112B5"/>
    <w:rsid w:val="0021168C"/>
    <w:rsid w:val="002116D2"/>
    <w:rsid w:val="00211B19"/>
    <w:rsid w:val="0021258A"/>
    <w:rsid w:val="0021290C"/>
    <w:rsid w:val="002129C2"/>
    <w:rsid w:val="00212CA3"/>
    <w:rsid w:val="00213D2A"/>
    <w:rsid w:val="0021461E"/>
    <w:rsid w:val="00214AA8"/>
    <w:rsid w:val="00214BD7"/>
    <w:rsid w:val="00215E04"/>
    <w:rsid w:val="00215F3B"/>
    <w:rsid w:val="0021651F"/>
    <w:rsid w:val="00216A45"/>
    <w:rsid w:val="00216BFC"/>
    <w:rsid w:val="00216FFF"/>
    <w:rsid w:val="00217605"/>
    <w:rsid w:val="002202EA"/>
    <w:rsid w:val="002205D5"/>
    <w:rsid w:val="002206C5"/>
    <w:rsid w:val="00221870"/>
    <w:rsid w:val="0022249F"/>
    <w:rsid w:val="0022274A"/>
    <w:rsid w:val="00222C0F"/>
    <w:rsid w:val="00223278"/>
    <w:rsid w:val="00223404"/>
    <w:rsid w:val="002234AB"/>
    <w:rsid w:val="00223A80"/>
    <w:rsid w:val="00223EC7"/>
    <w:rsid w:val="00224C0D"/>
    <w:rsid w:val="002258A9"/>
    <w:rsid w:val="00226E17"/>
    <w:rsid w:val="00226F36"/>
    <w:rsid w:val="002276CF"/>
    <w:rsid w:val="00230551"/>
    <w:rsid w:val="00230809"/>
    <w:rsid w:val="0023083B"/>
    <w:rsid w:val="00230DAA"/>
    <w:rsid w:val="002311D5"/>
    <w:rsid w:val="002313BC"/>
    <w:rsid w:val="002318CB"/>
    <w:rsid w:val="00231FB3"/>
    <w:rsid w:val="00232137"/>
    <w:rsid w:val="00232707"/>
    <w:rsid w:val="0023281C"/>
    <w:rsid w:val="00232847"/>
    <w:rsid w:val="002339B7"/>
    <w:rsid w:val="00233B38"/>
    <w:rsid w:val="00233B42"/>
    <w:rsid w:val="00233D1D"/>
    <w:rsid w:val="0023419A"/>
    <w:rsid w:val="002345B8"/>
    <w:rsid w:val="002345C2"/>
    <w:rsid w:val="002345F0"/>
    <w:rsid w:val="00234783"/>
    <w:rsid w:val="00235081"/>
    <w:rsid w:val="00235B21"/>
    <w:rsid w:val="00235D88"/>
    <w:rsid w:val="002364C8"/>
    <w:rsid w:val="00236872"/>
    <w:rsid w:val="0023696B"/>
    <w:rsid w:val="0023745E"/>
    <w:rsid w:val="00237519"/>
    <w:rsid w:val="002401D9"/>
    <w:rsid w:val="00240425"/>
    <w:rsid w:val="00240D6A"/>
    <w:rsid w:val="00241ABB"/>
    <w:rsid w:val="002429D1"/>
    <w:rsid w:val="00242AE6"/>
    <w:rsid w:val="0024303E"/>
    <w:rsid w:val="002433FE"/>
    <w:rsid w:val="0024352F"/>
    <w:rsid w:val="002438DF"/>
    <w:rsid w:val="00243D13"/>
    <w:rsid w:val="00244455"/>
    <w:rsid w:val="002445B9"/>
    <w:rsid w:val="00245220"/>
    <w:rsid w:val="00245B16"/>
    <w:rsid w:val="00245EE3"/>
    <w:rsid w:val="00246A38"/>
    <w:rsid w:val="00246FAB"/>
    <w:rsid w:val="002503B1"/>
    <w:rsid w:val="002505A3"/>
    <w:rsid w:val="00250ECD"/>
    <w:rsid w:val="002511AD"/>
    <w:rsid w:val="00251645"/>
    <w:rsid w:val="00251884"/>
    <w:rsid w:val="00252497"/>
    <w:rsid w:val="00252C97"/>
    <w:rsid w:val="00252EFB"/>
    <w:rsid w:val="00252F39"/>
    <w:rsid w:val="00253A65"/>
    <w:rsid w:val="00253C9D"/>
    <w:rsid w:val="00255AFC"/>
    <w:rsid w:val="0025605F"/>
    <w:rsid w:val="00256A82"/>
    <w:rsid w:val="002570CF"/>
    <w:rsid w:val="002578A3"/>
    <w:rsid w:val="00257D09"/>
    <w:rsid w:val="00260284"/>
    <w:rsid w:val="00261EE1"/>
    <w:rsid w:val="00262316"/>
    <w:rsid w:val="0026257D"/>
    <w:rsid w:val="002629F9"/>
    <w:rsid w:val="00262F58"/>
    <w:rsid w:val="00263504"/>
    <w:rsid w:val="00263928"/>
    <w:rsid w:val="00263D10"/>
    <w:rsid w:val="00263DF6"/>
    <w:rsid w:val="00263E2A"/>
    <w:rsid w:val="00266ED1"/>
    <w:rsid w:val="00267599"/>
    <w:rsid w:val="00267AC7"/>
    <w:rsid w:val="00267D3A"/>
    <w:rsid w:val="00267EA3"/>
    <w:rsid w:val="00267FDA"/>
    <w:rsid w:val="002701A7"/>
    <w:rsid w:val="00270257"/>
    <w:rsid w:val="00270D90"/>
    <w:rsid w:val="0027170F"/>
    <w:rsid w:val="0027246A"/>
    <w:rsid w:val="00273F74"/>
    <w:rsid w:val="002742E8"/>
    <w:rsid w:val="00274960"/>
    <w:rsid w:val="00275638"/>
    <w:rsid w:val="002758A1"/>
    <w:rsid w:val="0027592D"/>
    <w:rsid w:val="00275970"/>
    <w:rsid w:val="002766D4"/>
    <w:rsid w:val="00276AEA"/>
    <w:rsid w:val="00276C4F"/>
    <w:rsid w:val="00276C9D"/>
    <w:rsid w:val="00276CA3"/>
    <w:rsid w:val="00276D49"/>
    <w:rsid w:val="00277032"/>
    <w:rsid w:val="00277093"/>
    <w:rsid w:val="00277B39"/>
    <w:rsid w:val="00277CDA"/>
    <w:rsid w:val="00277DB7"/>
    <w:rsid w:val="002801CE"/>
    <w:rsid w:val="00280230"/>
    <w:rsid w:val="00281537"/>
    <w:rsid w:val="002818D8"/>
    <w:rsid w:val="00281FD9"/>
    <w:rsid w:val="00283A90"/>
    <w:rsid w:val="00284109"/>
    <w:rsid w:val="00284449"/>
    <w:rsid w:val="00284C48"/>
    <w:rsid w:val="002855BB"/>
    <w:rsid w:val="00285861"/>
    <w:rsid w:val="00285FA4"/>
    <w:rsid w:val="00286E61"/>
    <w:rsid w:val="00286EF0"/>
    <w:rsid w:val="00286FF6"/>
    <w:rsid w:val="00287FFA"/>
    <w:rsid w:val="00290DAC"/>
    <w:rsid w:val="00290F74"/>
    <w:rsid w:val="002915A3"/>
    <w:rsid w:val="0029230F"/>
    <w:rsid w:val="0029236C"/>
    <w:rsid w:val="002928CA"/>
    <w:rsid w:val="00292D31"/>
    <w:rsid w:val="0029347F"/>
    <w:rsid w:val="002945E5"/>
    <w:rsid w:val="00294A38"/>
    <w:rsid w:val="002957A2"/>
    <w:rsid w:val="0029587D"/>
    <w:rsid w:val="00295D2F"/>
    <w:rsid w:val="002962B4"/>
    <w:rsid w:val="00296575"/>
    <w:rsid w:val="002966A2"/>
    <w:rsid w:val="00296967"/>
    <w:rsid w:val="00296D28"/>
    <w:rsid w:val="00296F25"/>
    <w:rsid w:val="002979BD"/>
    <w:rsid w:val="002A0418"/>
    <w:rsid w:val="002A0454"/>
    <w:rsid w:val="002A078C"/>
    <w:rsid w:val="002A0C74"/>
    <w:rsid w:val="002A1D65"/>
    <w:rsid w:val="002A247C"/>
    <w:rsid w:val="002A268D"/>
    <w:rsid w:val="002A3807"/>
    <w:rsid w:val="002A423A"/>
    <w:rsid w:val="002A5062"/>
    <w:rsid w:val="002A527F"/>
    <w:rsid w:val="002A53D7"/>
    <w:rsid w:val="002A54D8"/>
    <w:rsid w:val="002A5533"/>
    <w:rsid w:val="002A5668"/>
    <w:rsid w:val="002A6227"/>
    <w:rsid w:val="002A6795"/>
    <w:rsid w:val="002A6A3F"/>
    <w:rsid w:val="002A6C6C"/>
    <w:rsid w:val="002A71E4"/>
    <w:rsid w:val="002A730D"/>
    <w:rsid w:val="002A7508"/>
    <w:rsid w:val="002A7B6B"/>
    <w:rsid w:val="002A7E74"/>
    <w:rsid w:val="002B0DE0"/>
    <w:rsid w:val="002B0EE5"/>
    <w:rsid w:val="002B103E"/>
    <w:rsid w:val="002B1D69"/>
    <w:rsid w:val="002B22D8"/>
    <w:rsid w:val="002B27F8"/>
    <w:rsid w:val="002B2DEB"/>
    <w:rsid w:val="002B3E63"/>
    <w:rsid w:val="002B432D"/>
    <w:rsid w:val="002B47D3"/>
    <w:rsid w:val="002B4A65"/>
    <w:rsid w:val="002B55B9"/>
    <w:rsid w:val="002B6B19"/>
    <w:rsid w:val="002B7063"/>
    <w:rsid w:val="002B722E"/>
    <w:rsid w:val="002C044B"/>
    <w:rsid w:val="002C0D67"/>
    <w:rsid w:val="002C1318"/>
    <w:rsid w:val="002C21E7"/>
    <w:rsid w:val="002C26FB"/>
    <w:rsid w:val="002C2BBF"/>
    <w:rsid w:val="002C304D"/>
    <w:rsid w:val="002C35F0"/>
    <w:rsid w:val="002C394C"/>
    <w:rsid w:val="002C42AD"/>
    <w:rsid w:val="002C49A0"/>
    <w:rsid w:val="002C4C7D"/>
    <w:rsid w:val="002C4CE0"/>
    <w:rsid w:val="002C5178"/>
    <w:rsid w:val="002C5478"/>
    <w:rsid w:val="002C6E19"/>
    <w:rsid w:val="002C710F"/>
    <w:rsid w:val="002C7AB1"/>
    <w:rsid w:val="002D0047"/>
    <w:rsid w:val="002D097F"/>
    <w:rsid w:val="002D0E18"/>
    <w:rsid w:val="002D130B"/>
    <w:rsid w:val="002D13F3"/>
    <w:rsid w:val="002D2F47"/>
    <w:rsid w:val="002D380B"/>
    <w:rsid w:val="002D47A9"/>
    <w:rsid w:val="002D58C7"/>
    <w:rsid w:val="002D5D59"/>
    <w:rsid w:val="002D6607"/>
    <w:rsid w:val="002D66F1"/>
    <w:rsid w:val="002D68E3"/>
    <w:rsid w:val="002D70AB"/>
    <w:rsid w:val="002D75FF"/>
    <w:rsid w:val="002D768E"/>
    <w:rsid w:val="002D77FF"/>
    <w:rsid w:val="002D7E25"/>
    <w:rsid w:val="002E039C"/>
    <w:rsid w:val="002E06D1"/>
    <w:rsid w:val="002E125E"/>
    <w:rsid w:val="002E1D3F"/>
    <w:rsid w:val="002E2313"/>
    <w:rsid w:val="002E24C1"/>
    <w:rsid w:val="002E2601"/>
    <w:rsid w:val="002E2F37"/>
    <w:rsid w:val="002E3358"/>
    <w:rsid w:val="002E3A23"/>
    <w:rsid w:val="002E46AC"/>
    <w:rsid w:val="002E4720"/>
    <w:rsid w:val="002E55C8"/>
    <w:rsid w:val="002E5EA5"/>
    <w:rsid w:val="002E67D4"/>
    <w:rsid w:val="002E734E"/>
    <w:rsid w:val="002F02D7"/>
    <w:rsid w:val="002F06DA"/>
    <w:rsid w:val="002F0739"/>
    <w:rsid w:val="002F0A78"/>
    <w:rsid w:val="002F1000"/>
    <w:rsid w:val="002F166E"/>
    <w:rsid w:val="002F1A31"/>
    <w:rsid w:val="002F2055"/>
    <w:rsid w:val="002F2270"/>
    <w:rsid w:val="002F24BF"/>
    <w:rsid w:val="002F2D00"/>
    <w:rsid w:val="002F3324"/>
    <w:rsid w:val="002F37D1"/>
    <w:rsid w:val="002F3CCD"/>
    <w:rsid w:val="002F3E40"/>
    <w:rsid w:val="002F409D"/>
    <w:rsid w:val="002F4D10"/>
    <w:rsid w:val="002F534D"/>
    <w:rsid w:val="002F5BC7"/>
    <w:rsid w:val="002F6647"/>
    <w:rsid w:val="002F72CF"/>
    <w:rsid w:val="00300E64"/>
    <w:rsid w:val="003013F6"/>
    <w:rsid w:val="00301944"/>
    <w:rsid w:val="00301BE1"/>
    <w:rsid w:val="003029AC"/>
    <w:rsid w:val="00302A99"/>
    <w:rsid w:val="0030354A"/>
    <w:rsid w:val="00303C9A"/>
    <w:rsid w:val="003041B5"/>
    <w:rsid w:val="0030434C"/>
    <w:rsid w:val="00304744"/>
    <w:rsid w:val="0030612B"/>
    <w:rsid w:val="003070B1"/>
    <w:rsid w:val="00307870"/>
    <w:rsid w:val="003103A0"/>
    <w:rsid w:val="003105E2"/>
    <w:rsid w:val="00310F64"/>
    <w:rsid w:val="0031135B"/>
    <w:rsid w:val="00311C79"/>
    <w:rsid w:val="0031209E"/>
    <w:rsid w:val="003120F8"/>
    <w:rsid w:val="003126C7"/>
    <w:rsid w:val="00313735"/>
    <w:rsid w:val="00313CED"/>
    <w:rsid w:val="00314297"/>
    <w:rsid w:val="0031470A"/>
    <w:rsid w:val="0031482F"/>
    <w:rsid w:val="00314ED1"/>
    <w:rsid w:val="00315698"/>
    <w:rsid w:val="00315EDC"/>
    <w:rsid w:val="00316825"/>
    <w:rsid w:val="003169C8"/>
    <w:rsid w:val="00316C96"/>
    <w:rsid w:val="00317319"/>
    <w:rsid w:val="003200E7"/>
    <w:rsid w:val="00320371"/>
    <w:rsid w:val="00320993"/>
    <w:rsid w:val="00320C3F"/>
    <w:rsid w:val="00321041"/>
    <w:rsid w:val="0032127F"/>
    <w:rsid w:val="00322913"/>
    <w:rsid w:val="00322943"/>
    <w:rsid w:val="003235F3"/>
    <w:rsid w:val="003236D2"/>
    <w:rsid w:val="00323D29"/>
    <w:rsid w:val="00323D74"/>
    <w:rsid w:val="003241AA"/>
    <w:rsid w:val="003243D5"/>
    <w:rsid w:val="00324D6A"/>
    <w:rsid w:val="00324EF8"/>
    <w:rsid w:val="00325054"/>
    <w:rsid w:val="003250B3"/>
    <w:rsid w:val="0032543B"/>
    <w:rsid w:val="00325824"/>
    <w:rsid w:val="003258BA"/>
    <w:rsid w:val="00325C27"/>
    <w:rsid w:val="00325D8C"/>
    <w:rsid w:val="00325DB3"/>
    <w:rsid w:val="00326434"/>
    <w:rsid w:val="00326680"/>
    <w:rsid w:val="00326D88"/>
    <w:rsid w:val="00326DC5"/>
    <w:rsid w:val="00326E0C"/>
    <w:rsid w:val="0032780C"/>
    <w:rsid w:val="003278CD"/>
    <w:rsid w:val="00327ED3"/>
    <w:rsid w:val="00330342"/>
    <w:rsid w:val="003307E5"/>
    <w:rsid w:val="0033142A"/>
    <w:rsid w:val="0033198F"/>
    <w:rsid w:val="00331EC9"/>
    <w:rsid w:val="003328BC"/>
    <w:rsid w:val="003328FB"/>
    <w:rsid w:val="00332C16"/>
    <w:rsid w:val="00333ABB"/>
    <w:rsid w:val="00333BED"/>
    <w:rsid w:val="00334979"/>
    <w:rsid w:val="0033556B"/>
    <w:rsid w:val="00335B63"/>
    <w:rsid w:val="00336E1A"/>
    <w:rsid w:val="003408E0"/>
    <w:rsid w:val="00342AC7"/>
    <w:rsid w:val="0034469E"/>
    <w:rsid w:val="00345103"/>
    <w:rsid w:val="00345A37"/>
    <w:rsid w:val="00346831"/>
    <w:rsid w:val="0034692D"/>
    <w:rsid w:val="00346C36"/>
    <w:rsid w:val="00346EE4"/>
    <w:rsid w:val="0034704A"/>
    <w:rsid w:val="00347A26"/>
    <w:rsid w:val="00350909"/>
    <w:rsid w:val="00351B64"/>
    <w:rsid w:val="00352EA8"/>
    <w:rsid w:val="003532E1"/>
    <w:rsid w:val="0035360C"/>
    <w:rsid w:val="003537EA"/>
    <w:rsid w:val="00353E08"/>
    <w:rsid w:val="00354234"/>
    <w:rsid w:val="003553F1"/>
    <w:rsid w:val="0035588D"/>
    <w:rsid w:val="0035603A"/>
    <w:rsid w:val="00356534"/>
    <w:rsid w:val="00356808"/>
    <w:rsid w:val="00356814"/>
    <w:rsid w:val="00357150"/>
    <w:rsid w:val="00357BE7"/>
    <w:rsid w:val="0036020E"/>
    <w:rsid w:val="00360271"/>
    <w:rsid w:val="003609B6"/>
    <w:rsid w:val="003614A7"/>
    <w:rsid w:val="003619B2"/>
    <w:rsid w:val="00361BFB"/>
    <w:rsid w:val="00361E64"/>
    <w:rsid w:val="003623DB"/>
    <w:rsid w:val="003627ED"/>
    <w:rsid w:val="0036441E"/>
    <w:rsid w:val="00364F57"/>
    <w:rsid w:val="003657B5"/>
    <w:rsid w:val="00365DA0"/>
    <w:rsid w:val="00365FA3"/>
    <w:rsid w:val="00366206"/>
    <w:rsid w:val="00366656"/>
    <w:rsid w:val="003673F5"/>
    <w:rsid w:val="003704C9"/>
    <w:rsid w:val="003706B0"/>
    <w:rsid w:val="003711E6"/>
    <w:rsid w:val="003720BB"/>
    <w:rsid w:val="00372B2F"/>
    <w:rsid w:val="00372BE4"/>
    <w:rsid w:val="00372CC7"/>
    <w:rsid w:val="003734A6"/>
    <w:rsid w:val="00373807"/>
    <w:rsid w:val="00373C34"/>
    <w:rsid w:val="00373DF1"/>
    <w:rsid w:val="00374324"/>
    <w:rsid w:val="0037439C"/>
    <w:rsid w:val="003743DC"/>
    <w:rsid w:val="00374753"/>
    <w:rsid w:val="003747AC"/>
    <w:rsid w:val="0037492E"/>
    <w:rsid w:val="00374BD2"/>
    <w:rsid w:val="00374D4D"/>
    <w:rsid w:val="00375063"/>
    <w:rsid w:val="003756DD"/>
    <w:rsid w:val="0037575B"/>
    <w:rsid w:val="00375971"/>
    <w:rsid w:val="0037610C"/>
    <w:rsid w:val="00376537"/>
    <w:rsid w:val="003768B4"/>
    <w:rsid w:val="0037754F"/>
    <w:rsid w:val="00377F2F"/>
    <w:rsid w:val="00380037"/>
    <w:rsid w:val="003803CE"/>
    <w:rsid w:val="00380A3B"/>
    <w:rsid w:val="00380DAD"/>
    <w:rsid w:val="00380E7F"/>
    <w:rsid w:val="0038108E"/>
    <w:rsid w:val="00381455"/>
    <w:rsid w:val="003816C7"/>
    <w:rsid w:val="00381CDA"/>
    <w:rsid w:val="00381D0F"/>
    <w:rsid w:val="00382DC2"/>
    <w:rsid w:val="00383569"/>
    <w:rsid w:val="00383A9D"/>
    <w:rsid w:val="00383BF9"/>
    <w:rsid w:val="00383CA9"/>
    <w:rsid w:val="0038579F"/>
    <w:rsid w:val="00385F48"/>
    <w:rsid w:val="00386AA6"/>
    <w:rsid w:val="00386D63"/>
    <w:rsid w:val="0038715B"/>
    <w:rsid w:val="00387393"/>
    <w:rsid w:val="00387561"/>
    <w:rsid w:val="0038784D"/>
    <w:rsid w:val="00387D82"/>
    <w:rsid w:val="00391C8F"/>
    <w:rsid w:val="0039267F"/>
    <w:rsid w:val="00392F01"/>
    <w:rsid w:val="00394083"/>
    <w:rsid w:val="00394110"/>
    <w:rsid w:val="0039528D"/>
    <w:rsid w:val="00395320"/>
    <w:rsid w:val="00395942"/>
    <w:rsid w:val="00395ADE"/>
    <w:rsid w:val="00395C96"/>
    <w:rsid w:val="00395EE3"/>
    <w:rsid w:val="00396491"/>
    <w:rsid w:val="003970A7"/>
    <w:rsid w:val="0039786B"/>
    <w:rsid w:val="003979D1"/>
    <w:rsid w:val="00397A4C"/>
    <w:rsid w:val="00397FFA"/>
    <w:rsid w:val="003A055A"/>
    <w:rsid w:val="003A060B"/>
    <w:rsid w:val="003A0FF6"/>
    <w:rsid w:val="003A1E02"/>
    <w:rsid w:val="003A201E"/>
    <w:rsid w:val="003A36CF"/>
    <w:rsid w:val="003A390D"/>
    <w:rsid w:val="003A3B60"/>
    <w:rsid w:val="003A3FEE"/>
    <w:rsid w:val="003A4055"/>
    <w:rsid w:val="003A498E"/>
    <w:rsid w:val="003A4DB8"/>
    <w:rsid w:val="003A593B"/>
    <w:rsid w:val="003A5D06"/>
    <w:rsid w:val="003A668C"/>
    <w:rsid w:val="003A6873"/>
    <w:rsid w:val="003A69F9"/>
    <w:rsid w:val="003A6B67"/>
    <w:rsid w:val="003B0095"/>
    <w:rsid w:val="003B1C28"/>
    <w:rsid w:val="003B1FEF"/>
    <w:rsid w:val="003B2475"/>
    <w:rsid w:val="003B2917"/>
    <w:rsid w:val="003B398C"/>
    <w:rsid w:val="003B3F50"/>
    <w:rsid w:val="003B4EF6"/>
    <w:rsid w:val="003B5071"/>
    <w:rsid w:val="003B51C0"/>
    <w:rsid w:val="003B5F25"/>
    <w:rsid w:val="003B6451"/>
    <w:rsid w:val="003B6C53"/>
    <w:rsid w:val="003B7446"/>
    <w:rsid w:val="003B7EA6"/>
    <w:rsid w:val="003C0A5F"/>
    <w:rsid w:val="003C1E13"/>
    <w:rsid w:val="003C1E20"/>
    <w:rsid w:val="003C2214"/>
    <w:rsid w:val="003C2FE8"/>
    <w:rsid w:val="003C3558"/>
    <w:rsid w:val="003C4004"/>
    <w:rsid w:val="003C4067"/>
    <w:rsid w:val="003C40E9"/>
    <w:rsid w:val="003C472D"/>
    <w:rsid w:val="003C4E6B"/>
    <w:rsid w:val="003C4EF3"/>
    <w:rsid w:val="003C53B6"/>
    <w:rsid w:val="003C5445"/>
    <w:rsid w:val="003C6625"/>
    <w:rsid w:val="003C766D"/>
    <w:rsid w:val="003C7EBF"/>
    <w:rsid w:val="003D0C54"/>
    <w:rsid w:val="003D127C"/>
    <w:rsid w:val="003D2594"/>
    <w:rsid w:val="003D26A9"/>
    <w:rsid w:val="003D2FC4"/>
    <w:rsid w:val="003D32A9"/>
    <w:rsid w:val="003D3380"/>
    <w:rsid w:val="003D3775"/>
    <w:rsid w:val="003D396B"/>
    <w:rsid w:val="003D401F"/>
    <w:rsid w:val="003D44E5"/>
    <w:rsid w:val="003D4BE5"/>
    <w:rsid w:val="003D4EE5"/>
    <w:rsid w:val="003D752E"/>
    <w:rsid w:val="003E0872"/>
    <w:rsid w:val="003E0D8E"/>
    <w:rsid w:val="003E1118"/>
    <w:rsid w:val="003E15CB"/>
    <w:rsid w:val="003E1CAA"/>
    <w:rsid w:val="003E25A4"/>
    <w:rsid w:val="003E2B5E"/>
    <w:rsid w:val="003E3283"/>
    <w:rsid w:val="003E34EA"/>
    <w:rsid w:val="003E3800"/>
    <w:rsid w:val="003E3C74"/>
    <w:rsid w:val="003E46AA"/>
    <w:rsid w:val="003E4718"/>
    <w:rsid w:val="003E4FEA"/>
    <w:rsid w:val="003E51DC"/>
    <w:rsid w:val="003E5840"/>
    <w:rsid w:val="003E59E4"/>
    <w:rsid w:val="003E5BA1"/>
    <w:rsid w:val="003E5EC8"/>
    <w:rsid w:val="003E6D91"/>
    <w:rsid w:val="003E70D5"/>
    <w:rsid w:val="003F0746"/>
    <w:rsid w:val="003F0A39"/>
    <w:rsid w:val="003F0C8A"/>
    <w:rsid w:val="003F2D7F"/>
    <w:rsid w:val="003F2EE7"/>
    <w:rsid w:val="003F3633"/>
    <w:rsid w:val="003F3C2E"/>
    <w:rsid w:val="003F47BA"/>
    <w:rsid w:val="003F480E"/>
    <w:rsid w:val="003F48DD"/>
    <w:rsid w:val="003F4A5D"/>
    <w:rsid w:val="003F4ABE"/>
    <w:rsid w:val="003F5296"/>
    <w:rsid w:val="003F5900"/>
    <w:rsid w:val="003F5B32"/>
    <w:rsid w:val="003F5B7B"/>
    <w:rsid w:val="003F5D59"/>
    <w:rsid w:val="003F66F3"/>
    <w:rsid w:val="003F7D66"/>
    <w:rsid w:val="003F7FC6"/>
    <w:rsid w:val="004001BA"/>
    <w:rsid w:val="00400C2E"/>
    <w:rsid w:val="00401030"/>
    <w:rsid w:val="00401491"/>
    <w:rsid w:val="004024B1"/>
    <w:rsid w:val="00403191"/>
    <w:rsid w:val="00403420"/>
    <w:rsid w:val="004035EC"/>
    <w:rsid w:val="00404289"/>
    <w:rsid w:val="0040504C"/>
    <w:rsid w:val="00405303"/>
    <w:rsid w:val="00405E5C"/>
    <w:rsid w:val="004061C8"/>
    <w:rsid w:val="004064A6"/>
    <w:rsid w:val="0040653B"/>
    <w:rsid w:val="00406EB0"/>
    <w:rsid w:val="004071A5"/>
    <w:rsid w:val="00407A70"/>
    <w:rsid w:val="00407B51"/>
    <w:rsid w:val="0041064A"/>
    <w:rsid w:val="00410BE0"/>
    <w:rsid w:val="00410D91"/>
    <w:rsid w:val="0041189F"/>
    <w:rsid w:val="00412BF4"/>
    <w:rsid w:val="00412C7B"/>
    <w:rsid w:val="00412CA1"/>
    <w:rsid w:val="0041397D"/>
    <w:rsid w:val="004139FF"/>
    <w:rsid w:val="00414305"/>
    <w:rsid w:val="00416EE1"/>
    <w:rsid w:val="00417582"/>
    <w:rsid w:val="004178B9"/>
    <w:rsid w:val="00417F87"/>
    <w:rsid w:val="00420318"/>
    <w:rsid w:val="004203E7"/>
    <w:rsid w:val="00420BAF"/>
    <w:rsid w:val="00421185"/>
    <w:rsid w:val="00421E8A"/>
    <w:rsid w:val="00422941"/>
    <w:rsid w:val="00423318"/>
    <w:rsid w:val="00423763"/>
    <w:rsid w:val="004238F1"/>
    <w:rsid w:val="004238F9"/>
    <w:rsid w:val="00424706"/>
    <w:rsid w:val="00424A6D"/>
    <w:rsid w:val="00424E36"/>
    <w:rsid w:val="00424F17"/>
    <w:rsid w:val="004252EF"/>
    <w:rsid w:val="00425B84"/>
    <w:rsid w:val="00425E5A"/>
    <w:rsid w:val="00426650"/>
    <w:rsid w:val="00426DD5"/>
    <w:rsid w:val="004277BB"/>
    <w:rsid w:val="004277D1"/>
    <w:rsid w:val="00430473"/>
    <w:rsid w:val="004304D6"/>
    <w:rsid w:val="00430D80"/>
    <w:rsid w:val="00430E24"/>
    <w:rsid w:val="0043229B"/>
    <w:rsid w:val="00432ABA"/>
    <w:rsid w:val="00432B17"/>
    <w:rsid w:val="00432E46"/>
    <w:rsid w:val="0043332F"/>
    <w:rsid w:val="00433725"/>
    <w:rsid w:val="00433881"/>
    <w:rsid w:val="00434DD2"/>
    <w:rsid w:val="00435892"/>
    <w:rsid w:val="004359AE"/>
    <w:rsid w:val="00435CA2"/>
    <w:rsid w:val="00435D7B"/>
    <w:rsid w:val="00436B50"/>
    <w:rsid w:val="00436F0C"/>
    <w:rsid w:val="00437302"/>
    <w:rsid w:val="004377DA"/>
    <w:rsid w:val="00437EC8"/>
    <w:rsid w:val="004401E1"/>
    <w:rsid w:val="00440424"/>
    <w:rsid w:val="004404D7"/>
    <w:rsid w:val="00440CF7"/>
    <w:rsid w:val="004410B3"/>
    <w:rsid w:val="004411EE"/>
    <w:rsid w:val="00441233"/>
    <w:rsid w:val="00442FC9"/>
    <w:rsid w:val="00443785"/>
    <w:rsid w:val="0044607A"/>
    <w:rsid w:val="00446751"/>
    <w:rsid w:val="00446EE4"/>
    <w:rsid w:val="00447F52"/>
    <w:rsid w:val="004502A6"/>
    <w:rsid w:val="004504F0"/>
    <w:rsid w:val="0045095F"/>
    <w:rsid w:val="00451881"/>
    <w:rsid w:val="0045192D"/>
    <w:rsid w:val="00452366"/>
    <w:rsid w:val="00452E06"/>
    <w:rsid w:val="004531D6"/>
    <w:rsid w:val="004531E2"/>
    <w:rsid w:val="00453583"/>
    <w:rsid w:val="00453B63"/>
    <w:rsid w:val="00453D3C"/>
    <w:rsid w:val="00453F4A"/>
    <w:rsid w:val="00453FC1"/>
    <w:rsid w:val="00454B63"/>
    <w:rsid w:val="00454B69"/>
    <w:rsid w:val="00455DBE"/>
    <w:rsid w:val="00456698"/>
    <w:rsid w:val="00456AFC"/>
    <w:rsid w:val="00457D5A"/>
    <w:rsid w:val="00460539"/>
    <w:rsid w:val="00460541"/>
    <w:rsid w:val="00460BED"/>
    <w:rsid w:val="00461137"/>
    <w:rsid w:val="00461773"/>
    <w:rsid w:val="004619DF"/>
    <w:rsid w:val="00462304"/>
    <w:rsid w:val="0046277F"/>
    <w:rsid w:val="0046374B"/>
    <w:rsid w:val="004637C2"/>
    <w:rsid w:val="00463DC5"/>
    <w:rsid w:val="00464067"/>
    <w:rsid w:val="004642A9"/>
    <w:rsid w:val="00464301"/>
    <w:rsid w:val="004648C8"/>
    <w:rsid w:val="00464C6E"/>
    <w:rsid w:val="004665B8"/>
    <w:rsid w:val="00466AE6"/>
    <w:rsid w:val="004679F5"/>
    <w:rsid w:val="004703C2"/>
    <w:rsid w:val="004704AE"/>
    <w:rsid w:val="00470E55"/>
    <w:rsid w:val="00471685"/>
    <w:rsid w:val="00471941"/>
    <w:rsid w:val="00471DE5"/>
    <w:rsid w:val="00471DFD"/>
    <w:rsid w:val="0047262F"/>
    <w:rsid w:val="004726E4"/>
    <w:rsid w:val="00472D53"/>
    <w:rsid w:val="00473061"/>
    <w:rsid w:val="004732A8"/>
    <w:rsid w:val="00473876"/>
    <w:rsid w:val="00474061"/>
    <w:rsid w:val="0047445A"/>
    <w:rsid w:val="0047460F"/>
    <w:rsid w:val="004746FE"/>
    <w:rsid w:val="00474C69"/>
    <w:rsid w:val="00474CD4"/>
    <w:rsid w:val="00474D5B"/>
    <w:rsid w:val="0047525E"/>
    <w:rsid w:val="00475840"/>
    <w:rsid w:val="00475921"/>
    <w:rsid w:val="004763A1"/>
    <w:rsid w:val="004764E1"/>
    <w:rsid w:val="004766A3"/>
    <w:rsid w:val="00476BB7"/>
    <w:rsid w:val="00477465"/>
    <w:rsid w:val="004807C8"/>
    <w:rsid w:val="004814FE"/>
    <w:rsid w:val="0048155B"/>
    <w:rsid w:val="0048169A"/>
    <w:rsid w:val="00481B18"/>
    <w:rsid w:val="004825EA"/>
    <w:rsid w:val="00482A83"/>
    <w:rsid w:val="00482D38"/>
    <w:rsid w:val="00482EF3"/>
    <w:rsid w:val="0048301F"/>
    <w:rsid w:val="00483A72"/>
    <w:rsid w:val="00483BFE"/>
    <w:rsid w:val="00484C81"/>
    <w:rsid w:val="00485403"/>
    <w:rsid w:val="00485A11"/>
    <w:rsid w:val="00485DE7"/>
    <w:rsid w:val="00486AFF"/>
    <w:rsid w:val="004871BA"/>
    <w:rsid w:val="00487956"/>
    <w:rsid w:val="004879D4"/>
    <w:rsid w:val="00487AC9"/>
    <w:rsid w:val="00487E01"/>
    <w:rsid w:val="0049048E"/>
    <w:rsid w:val="00490A04"/>
    <w:rsid w:val="00490FBB"/>
    <w:rsid w:val="00491D31"/>
    <w:rsid w:val="00492449"/>
    <w:rsid w:val="00492C85"/>
    <w:rsid w:val="00492D0B"/>
    <w:rsid w:val="00492FFA"/>
    <w:rsid w:val="00493FCD"/>
    <w:rsid w:val="004946C7"/>
    <w:rsid w:val="00494E39"/>
    <w:rsid w:val="00495052"/>
    <w:rsid w:val="0049586E"/>
    <w:rsid w:val="004965E5"/>
    <w:rsid w:val="00496A30"/>
    <w:rsid w:val="00496B4D"/>
    <w:rsid w:val="0049712D"/>
    <w:rsid w:val="004974C2"/>
    <w:rsid w:val="004974F0"/>
    <w:rsid w:val="004975CA"/>
    <w:rsid w:val="004A02A9"/>
    <w:rsid w:val="004A05BC"/>
    <w:rsid w:val="004A0803"/>
    <w:rsid w:val="004A0B52"/>
    <w:rsid w:val="004A12EE"/>
    <w:rsid w:val="004A1325"/>
    <w:rsid w:val="004A142F"/>
    <w:rsid w:val="004A14DE"/>
    <w:rsid w:val="004A2153"/>
    <w:rsid w:val="004A2756"/>
    <w:rsid w:val="004A2CBC"/>
    <w:rsid w:val="004A3028"/>
    <w:rsid w:val="004A302C"/>
    <w:rsid w:val="004A309A"/>
    <w:rsid w:val="004A40D7"/>
    <w:rsid w:val="004A4FA6"/>
    <w:rsid w:val="004A5013"/>
    <w:rsid w:val="004A54DC"/>
    <w:rsid w:val="004A56AE"/>
    <w:rsid w:val="004A6345"/>
    <w:rsid w:val="004A7E40"/>
    <w:rsid w:val="004B021D"/>
    <w:rsid w:val="004B0F81"/>
    <w:rsid w:val="004B102D"/>
    <w:rsid w:val="004B1242"/>
    <w:rsid w:val="004B157D"/>
    <w:rsid w:val="004B17B0"/>
    <w:rsid w:val="004B1DEE"/>
    <w:rsid w:val="004B1FC8"/>
    <w:rsid w:val="004B1FD8"/>
    <w:rsid w:val="004B214C"/>
    <w:rsid w:val="004B2818"/>
    <w:rsid w:val="004B2A55"/>
    <w:rsid w:val="004B3A9B"/>
    <w:rsid w:val="004B3D23"/>
    <w:rsid w:val="004B7BF9"/>
    <w:rsid w:val="004B7C1A"/>
    <w:rsid w:val="004C11DA"/>
    <w:rsid w:val="004C170D"/>
    <w:rsid w:val="004C1851"/>
    <w:rsid w:val="004C1D4E"/>
    <w:rsid w:val="004C2A8D"/>
    <w:rsid w:val="004C2C5E"/>
    <w:rsid w:val="004C2E8B"/>
    <w:rsid w:val="004C3553"/>
    <w:rsid w:val="004C3762"/>
    <w:rsid w:val="004C38D2"/>
    <w:rsid w:val="004C4505"/>
    <w:rsid w:val="004C4736"/>
    <w:rsid w:val="004C5259"/>
    <w:rsid w:val="004C5483"/>
    <w:rsid w:val="004C6237"/>
    <w:rsid w:val="004C7458"/>
    <w:rsid w:val="004C7B8C"/>
    <w:rsid w:val="004C7DFC"/>
    <w:rsid w:val="004D0231"/>
    <w:rsid w:val="004D043C"/>
    <w:rsid w:val="004D11DF"/>
    <w:rsid w:val="004D1372"/>
    <w:rsid w:val="004D2FDE"/>
    <w:rsid w:val="004D3760"/>
    <w:rsid w:val="004D3D99"/>
    <w:rsid w:val="004D3E5A"/>
    <w:rsid w:val="004D425C"/>
    <w:rsid w:val="004D744B"/>
    <w:rsid w:val="004E04AE"/>
    <w:rsid w:val="004E0DAC"/>
    <w:rsid w:val="004E1278"/>
    <w:rsid w:val="004E1440"/>
    <w:rsid w:val="004E1E56"/>
    <w:rsid w:val="004E2072"/>
    <w:rsid w:val="004E239C"/>
    <w:rsid w:val="004E2EB3"/>
    <w:rsid w:val="004E332F"/>
    <w:rsid w:val="004E33FF"/>
    <w:rsid w:val="004E3478"/>
    <w:rsid w:val="004E39B8"/>
    <w:rsid w:val="004E3ABF"/>
    <w:rsid w:val="004E4402"/>
    <w:rsid w:val="004E45EC"/>
    <w:rsid w:val="004E56EA"/>
    <w:rsid w:val="004E5778"/>
    <w:rsid w:val="004F0DB3"/>
    <w:rsid w:val="004F1087"/>
    <w:rsid w:val="004F1409"/>
    <w:rsid w:val="004F1B8D"/>
    <w:rsid w:val="004F1DB0"/>
    <w:rsid w:val="004F27F8"/>
    <w:rsid w:val="004F2C23"/>
    <w:rsid w:val="004F2C76"/>
    <w:rsid w:val="004F2CCF"/>
    <w:rsid w:val="004F31AF"/>
    <w:rsid w:val="004F34D4"/>
    <w:rsid w:val="004F39ED"/>
    <w:rsid w:val="004F45BB"/>
    <w:rsid w:val="004F47D8"/>
    <w:rsid w:val="004F4AD6"/>
    <w:rsid w:val="004F6AB4"/>
    <w:rsid w:val="004F6CF9"/>
    <w:rsid w:val="004F6FD2"/>
    <w:rsid w:val="004F73F4"/>
    <w:rsid w:val="004F7DEF"/>
    <w:rsid w:val="005002DA"/>
    <w:rsid w:val="00500542"/>
    <w:rsid w:val="005013D5"/>
    <w:rsid w:val="00501997"/>
    <w:rsid w:val="005026A0"/>
    <w:rsid w:val="00502B03"/>
    <w:rsid w:val="0050351A"/>
    <w:rsid w:val="00503672"/>
    <w:rsid w:val="005047D9"/>
    <w:rsid w:val="00504E92"/>
    <w:rsid w:val="005052FF"/>
    <w:rsid w:val="0050536E"/>
    <w:rsid w:val="00505C14"/>
    <w:rsid w:val="00506785"/>
    <w:rsid w:val="00506B64"/>
    <w:rsid w:val="00507DBA"/>
    <w:rsid w:val="0051069C"/>
    <w:rsid w:val="00510970"/>
    <w:rsid w:val="0051151D"/>
    <w:rsid w:val="00511A0B"/>
    <w:rsid w:val="00511DA6"/>
    <w:rsid w:val="00511F27"/>
    <w:rsid w:val="00512220"/>
    <w:rsid w:val="00512456"/>
    <w:rsid w:val="00512B8F"/>
    <w:rsid w:val="00513529"/>
    <w:rsid w:val="00513833"/>
    <w:rsid w:val="0051473C"/>
    <w:rsid w:val="005148AD"/>
    <w:rsid w:val="00515269"/>
    <w:rsid w:val="00515591"/>
    <w:rsid w:val="005157CD"/>
    <w:rsid w:val="00515960"/>
    <w:rsid w:val="00515A90"/>
    <w:rsid w:val="00515D9E"/>
    <w:rsid w:val="005160AC"/>
    <w:rsid w:val="00516AC8"/>
    <w:rsid w:val="0051727C"/>
    <w:rsid w:val="00517A1C"/>
    <w:rsid w:val="0052075F"/>
    <w:rsid w:val="00520AFB"/>
    <w:rsid w:val="00521519"/>
    <w:rsid w:val="00521826"/>
    <w:rsid w:val="00521993"/>
    <w:rsid w:val="00522259"/>
    <w:rsid w:val="005229A7"/>
    <w:rsid w:val="0052376D"/>
    <w:rsid w:val="00523911"/>
    <w:rsid w:val="005239F5"/>
    <w:rsid w:val="00524E47"/>
    <w:rsid w:val="00525C18"/>
    <w:rsid w:val="00525CBE"/>
    <w:rsid w:val="005266C1"/>
    <w:rsid w:val="005271CE"/>
    <w:rsid w:val="005274E2"/>
    <w:rsid w:val="00527B89"/>
    <w:rsid w:val="00527BDC"/>
    <w:rsid w:val="00527BDD"/>
    <w:rsid w:val="00527EE6"/>
    <w:rsid w:val="00530008"/>
    <w:rsid w:val="00530DDF"/>
    <w:rsid w:val="00531B6A"/>
    <w:rsid w:val="00531C91"/>
    <w:rsid w:val="005325EF"/>
    <w:rsid w:val="0053452A"/>
    <w:rsid w:val="00535D30"/>
    <w:rsid w:val="0053644B"/>
    <w:rsid w:val="00536EDB"/>
    <w:rsid w:val="00537B39"/>
    <w:rsid w:val="00537FA5"/>
    <w:rsid w:val="00541266"/>
    <w:rsid w:val="0054131A"/>
    <w:rsid w:val="00541A23"/>
    <w:rsid w:val="00541EB4"/>
    <w:rsid w:val="00541F02"/>
    <w:rsid w:val="00543CA6"/>
    <w:rsid w:val="00544961"/>
    <w:rsid w:val="005449D7"/>
    <w:rsid w:val="005449F7"/>
    <w:rsid w:val="005452C0"/>
    <w:rsid w:val="00545CB5"/>
    <w:rsid w:val="0054634B"/>
    <w:rsid w:val="00546C31"/>
    <w:rsid w:val="00547BB4"/>
    <w:rsid w:val="00547CA3"/>
    <w:rsid w:val="00550419"/>
    <w:rsid w:val="00550815"/>
    <w:rsid w:val="00550975"/>
    <w:rsid w:val="00550A88"/>
    <w:rsid w:val="00551112"/>
    <w:rsid w:val="005511EB"/>
    <w:rsid w:val="00551A3C"/>
    <w:rsid w:val="00552094"/>
    <w:rsid w:val="00552A89"/>
    <w:rsid w:val="00552AA8"/>
    <w:rsid w:val="00552BA5"/>
    <w:rsid w:val="00552D36"/>
    <w:rsid w:val="00553860"/>
    <w:rsid w:val="00553B78"/>
    <w:rsid w:val="00553C72"/>
    <w:rsid w:val="0055474B"/>
    <w:rsid w:val="0055474F"/>
    <w:rsid w:val="00554779"/>
    <w:rsid w:val="0055486E"/>
    <w:rsid w:val="0055492E"/>
    <w:rsid w:val="00554E28"/>
    <w:rsid w:val="00555190"/>
    <w:rsid w:val="005553E8"/>
    <w:rsid w:val="005555D9"/>
    <w:rsid w:val="005570EF"/>
    <w:rsid w:val="00557230"/>
    <w:rsid w:val="00557F14"/>
    <w:rsid w:val="0056013A"/>
    <w:rsid w:val="005602DC"/>
    <w:rsid w:val="00561449"/>
    <w:rsid w:val="005617D1"/>
    <w:rsid w:val="00561D44"/>
    <w:rsid w:val="00562D3B"/>
    <w:rsid w:val="00563AFF"/>
    <w:rsid w:val="00563FD8"/>
    <w:rsid w:val="00564456"/>
    <w:rsid w:val="00564F58"/>
    <w:rsid w:val="0056578F"/>
    <w:rsid w:val="00565979"/>
    <w:rsid w:val="00565DC9"/>
    <w:rsid w:val="00566107"/>
    <w:rsid w:val="00566264"/>
    <w:rsid w:val="0056643C"/>
    <w:rsid w:val="00566538"/>
    <w:rsid w:val="005665B2"/>
    <w:rsid w:val="00566EFA"/>
    <w:rsid w:val="005672AE"/>
    <w:rsid w:val="00567689"/>
    <w:rsid w:val="005676F7"/>
    <w:rsid w:val="005678B4"/>
    <w:rsid w:val="005700CD"/>
    <w:rsid w:val="005702A9"/>
    <w:rsid w:val="005709FD"/>
    <w:rsid w:val="00570F48"/>
    <w:rsid w:val="0057124E"/>
    <w:rsid w:val="005716BD"/>
    <w:rsid w:val="0057175E"/>
    <w:rsid w:val="00571DC0"/>
    <w:rsid w:val="005722F8"/>
    <w:rsid w:val="00572960"/>
    <w:rsid w:val="00572A39"/>
    <w:rsid w:val="00572A61"/>
    <w:rsid w:val="00572A9F"/>
    <w:rsid w:val="00574088"/>
    <w:rsid w:val="005740E3"/>
    <w:rsid w:val="005743E2"/>
    <w:rsid w:val="0057499D"/>
    <w:rsid w:val="0057523B"/>
    <w:rsid w:val="005754F3"/>
    <w:rsid w:val="00575804"/>
    <w:rsid w:val="00575C51"/>
    <w:rsid w:val="00576958"/>
    <w:rsid w:val="00576C64"/>
    <w:rsid w:val="0057700F"/>
    <w:rsid w:val="005771DC"/>
    <w:rsid w:val="005772FC"/>
    <w:rsid w:val="0057745F"/>
    <w:rsid w:val="00580F4A"/>
    <w:rsid w:val="00581113"/>
    <w:rsid w:val="005817D6"/>
    <w:rsid w:val="00581D1E"/>
    <w:rsid w:val="0058230D"/>
    <w:rsid w:val="00582434"/>
    <w:rsid w:val="0058250D"/>
    <w:rsid w:val="00582F9E"/>
    <w:rsid w:val="005833F5"/>
    <w:rsid w:val="00583A9D"/>
    <w:rsid w:val="00583C04"/>
    <w:rsid w:val="0058458C"/>
    <w:rsid w:val="005854E6"/>
    <w:rsid w:val="00585503"/>
    <w:rsid w:val="00585635"/>
    <w:rsid w:val="0058572D"/>
    <w:rsid w:val="00585CD3"/>
    <w:rsid w:val="00586454"/>
    <w:rsid w:val="00586CB8"/>
    <w:rsid w:val="00587AC5"/>
    <w:rsid w:val="00587B3E"/>
    <w:rsid w:val="0059049E"/>
    <w:rsid w:val="005904C2"/>
    <w:rsid w:val="00590E50"/>
    <w:rsid w:val="005910E8"/>
    <w:rsid w:val="00591396"/>
    <w:rsid w:val="00591A97"/>
    <w:rsid w:val="00592026"/>
    <w:rsid w:val="00592255"/>
    <w:rsid w:val="00592719"/>
    <w:rsid w:val="00592936"/>
    <w:rsid w:val="00592C03"/>
    <w:rsid w:val="0059475A"/>
    <w:rsid w:val="00595E41"/>
    <w:rsid w:val="0059614C"/>
    <w:rsid w:val="00596C4B"/>
    <w:rsid w:val="005A0ADF"/>
    <w:rsid w:val="005A0C40"/>
    <w:rsid w:val="005A164C"/>
    <w:rsid w:val="005A1A33"/>
    <w:rsid w:val="005A31D2"/>
    <w:rsid w:val="005A3967"/>
    <w:rsid w:val="005A3D1C"/>
    <w:rsid w:val="005A3DB9"/>
    <w:rsid w:val="005A41BE"/>
    <w:rsid w:val="005A4851"/>
    <w:rsid w:val="005A5A4D"/>
    <w:rsid w:val="005A60C6"/>
    <w:rsid w:val="005A62FB"/>
    <w:rsid w:val="005A67AF"/>
    <w:rsid w:val="005A7B5A"/>
    <w:rsid w:val="005B0220"/>
    <w:rsid w:val="005B0578"/>
    <w:rsid w:val="005B0C94"/>
    <w:rsid w:val="005B0F7C"/>
    <w:rsid w:val="005B10B6"/>
    <w:rsid w:val="005B1BF2"/>
    <w:rsid w:val="005B1D19"/>
    <w:rsid w:val="005B1F28"/>
    <w:rsid w:val="005B2416"/>
    <w:rsid w:val="005B2515"/>
    <w:rsid w:val="005B2F25"/>
    <w:rsid w:val="005B31CE"/>
    <w:rsid w:val="005B379C"/>
    <w:rsid w:val="005B39B1"/>
    <w:rsid w:val="005B4142"/>
    <w:rsid w:val="005B5084"/>
    <w:rsid w:val="005B5423"/>
    <w:rsid w:val="005B545C"/>
    <w:rsid w:val="005B63AD"/>
    <w:rsid w:val="005B6812"/>
    <w:rsid w:val="005B6E67"/>
    <w:rsid w:val="005B70DE"/>
    <w:rsid w:val="005B77DD"/>
    <w:rsid w:val="005B79B5"/>
    <w:rsid w:val="005B7CE3"/>
    <w:rsid w:val="005C02D2"/>
    <w:rsid w:val="005C0437"/>
    <w:rsid w:val="005C0539"/>
    <w:rsid w:val="005C0993"/>
    <w:rsid w:val="005C1A62"/>
    <w:rsid w:val="005C1CE1"/>
    <w:rsid w:val="005C1E1F"/>
    <w:rsid w:val="005C28BD"/>
    <w:rsid w:val="005C5570"/>
    <w:rsid w:val="005C5B71"/>
    <w:rsid w:val="005C67B5"/>
    <w:rsid w:val="005C6CAB"/>
    <w:rsid w:val="005D00C9"/>
    <w:rsid w:val="005D1474"/>
    <w:rsid w:val="005D23BE"/>
    <w:rsid w:val="005D25DA"/>
    <w:rsid w:val="005D26F6"/>
    <w:rsid w:val="005D358D"/>
    <w:rsid w:val="005D3BF1"/>
    <w:rsid w:val="005D3C9C"/>
    <w:rsid w:val="005D51FA"/>
    <w:rsid w:val="005D5DE0"/>
    <w:rsid w:val="005D5E80"/>
    <w:rsid w:val="005D6317"/>
    <w:rsid w:val="005D6926"/>
    <w:rsid w:val="005D69C1"/>
    <w:rsid w:val="005D71AB"/>
    <w:rsid w:val="005D7795"/>
    <w:rsid w:val="005D7BDA"/>
    <w:rsid w:val="005E023F"/>
    <w:rsid w:val="005E0AE1"/>
    <w:rsid w:val="005E0D39"/>
    <w:rsid w:val="005E11DE"/>
    <w:rsid w:val="005E140D"/>
    <w:rsid w:val="005E149B"/>
    <w:rsid w:val="005E17C0"/>
    <w:rsid w:val="005E1901"/>
    <w:rsid w:val="005E1AC4"/>
    <w:rsid w:val="005E22C6"/>
    <w:rsid w:val="005E2933"/>
    <w:rsid w:val="005E34E9"/>
    <w:rsid w:val="005E3DDF"/>
    <w:rsid w:val="005E3F19"/>
    <w:rsid w:val="005E4438"/>
    <w:rsid w:val="005E6062"/>
    <w:rsid w:val="005E64DE"/>
    <w:rsid w:val="005E6973"/>
    <w:rsid w:val="005F0DBA"/>
    <w:rsid w:val="005F1162"/>
    <w:rsid w:val="005F199D"/>
    <w:rsid w:val="005F27AC"/>
    <w:rsid w:val="005F2A19"/>
    <w:rsid w:val="005F2C8C"/>
    <w:rsid w:val="005F2E31"/>
    <w:rsid w:val="005F362B"/>
    <w:rsid w:val="005F3683"/>
    <w:rsid w:val="005F40CA"/>
    <w:rsid w:val="005F419E"/>
    <w:rsid w:val="005F5A42"/>
    <w:rsid w:val="005F5BB0"/>
    <w:rsid w:val="005F5CE5"/>
    <w:rsid w:val="005F6B0A"/>
    <w:rsid w:val="00601E57"/>
    <w:rsid w:val="0060210C"/>
    <w:rsid w:val="00603450"/>
    <w:rsid w:val="006037EA"/>
    <w:rsid w:val="00603E10"/>
    <w:rsid w:val="00603E99"/>
    <w:rsid w:val="00603FBC"/>
    <w:rsid w:val="006042E6"/>
    <w:rsid w:val="006045A9"/>
    <w:rsid w:val="00604C33"/>
    <w:rsid w:val="00606203"/>
    <w:rsid w:val="00606450"/>
    <w:rsid w:val="00606B88"/>
    <w:rsid w:val="00606DCB"/>
    <w:rsid w:val="006073F2"/>
    <w:rsid w:val="0060786E"/>
    <w:rsid w:val="006101B9"/>
    <w:rsid w:val="0061057C"/>
    <w:rsid w:val="00611938"/>
    <w:rsid w:val="00611954"/>
    <w:rsid w:val="006134AD"/>
    <w:rsid w:val="0061426F"/>
    <w:rsid w:val="00615439"/>
    <w:rsid w:val="0061581E"/>
    <w:rsid w:val="006167EB"/>
    <w:rsid w:val="00616940"/>
    <w:rsid w:val="006175A4"/>
    <w:rsid w:val="00617686"/>
    <w:rsid w:val="00617A05"/>
    <w:rsid w:val="0062081B"/>
    <w:rsid w:val="00620846"/>
    <w:rsid w:val="0062086E"/>
    <w:rsid w:val="0062104C"/>
    <w:rsid w:val="00621CB6"/>
    <w:rsid w:val="006228FD"/>
    <w:rsid w:val="00622F53"/>
    <w:rsid w:val="00623AFE"/>
    <w:rsid w:val="00623DAE"/>
    <w:rsid w:val="00623FC2"/>
    <w:rsid w:val="00624CCB"/>
    <w:rsid w:val="00624DAD"/>
    <w:rsid w:val="00625527"/>
    <w:rsid w:val="006255B5"/>
    <w:rsid w:val="00625AE1"/>
    <w:rsid w:val="00626683"/>
    <w:rsid w:val="00626B4B"/>
    <w:rsid w:val="00626FAA"/>
    <w:rsid w:val="006279A0"/>
    <w:rsid w:val="00627AD6"/>
    <w:rsid w:val="0063018C"/>
    <w:rsid w:val="00630F43"/>
    <w:rsid w:val="006314F2"/>
    <w:rsid w:val="006318A8"/>
    <w:rsid w:val="00631A2D"/>
    <w:rsid w:val="00631AFC"/>
    <w:rsid w:val="00632073"/>
    <w:rsid w:val="00632313"/>
    <w:rsid w:val="00632ACF"/>
    <w:rsid w:val="00632B45"/>
    <w:rsid w:val="00632DBC"/>
    <w:rsid w:val="0063351B"/>
    <w:rsid w:val="00633D2C"/>
    <w:rsid w:val="006344C5"/>
    <w:rsid w:val="00635B40"/>
    <w:rsid w:val="00635F97"/>
    <w:rsid w:val="00636AE3"/>
    <w:rsid w:val="006370A2"/>
    <w:rsid w:val="00637881"/>
    <w:rsid w:val="00637B1A"/>
    <w:rsid w:val="006408A2"/>
    <w:rsid w:val="00640F84"/>
    <w:rsid w:val="006428B8"/>
    <w:rsid w:val="00643654"/>
    <w:rsid w:val="00643B17"/>
    <w:rsid w:val="00644B51"/>
    <w:rsid w:val="00644D2F"/>
    <w:rsid w:val="00645914"/>
    <w:rsid w:val="006466A4"/>
    <w:rsid w:val="00646712"/>
    <w:rsid w:val="006471CA"/>
    <w:rsid w:val="006473C8"/>
    <w:rsid w:val="006478E7"/>
    <w:rsid w:val="00647EC6"/>
    <w:rsid w:val="00650298"/>
    <w:rsid w:val="00650F35"/>
    <w:rsid w:val="00651657"/>
    <w:rsid w:val="00651C9E"/>
    <w:rsid w:val="00652020"/>
    <w:rsid w:val="0065205D"/>
    <w:rsid w:val="00652959"/>
    <w:rsid w:val="00652E4B"/>
    <w:rsid w:val="00653208"/>
    <w:rsid w:val="0065367E"/>
    <w:rsid w:val="00653963"/>
    <w:rsid w:val="00653A56"/>
    <w:rsid w:val="00653EDD"/>
    <w:rsid w:val="00654AC1"/>
    <w:rsid w:val="00655185"/>
    <w:rsid w:val="0065551B"/>
    <w:rsid w:val="006556D7"/>
    <w:rsid w:val="00655D23"/>
    <w:rsid w:val="00656927"/>
    <w:rsid w:val="00656C65"/>
    <w:rsid w:val="00657829"/>
    <w:rsid w:val="00657D5F"/>
    <w:rsid w:val="00660387"/>
    <w:rsid w:val="0066038B"/>
    <w:rsid w:val="00661303"/>
    <w:rsid w:val="00661531"/>
    <w:rsid w:val="00661739"/>
    <w:rsid w:val="0066218E"/>
    <w:rsid w:val="00662BAD"/>
    <w:rsid w:val="00662D87"/>
    <w:rsid w:val="00662F0A"/>
    <w:rsid w:val="00663748"/>
    <w:rsid w:val="00663B85"/>
    <w:rsid w:val="00663F58"/>
    <w:rsid w:val="006642B0"/>
    <w:rsid w:val="0066475C"/>
    <w:rsid w:val="0066527D"/>
    <w:rsid w:val="0066556B"/>
    <w:rsid w:val="00666AFA"/>
    <w:rsid w:val="00667154"/>
    <w:rsid w:val="006676F2"/>
    <w:rsid w:val="006679A5"/>
    <w:rsid w:val="00667AF5"/>
    <w:rsid w:val="00670313"/>
    <w:rsid w:val="00670A14"/>
    <w:rsid w:val="0067120D"/>
    <w:rsid w:val="00671A4C"/>
    <w:rsid w:val="00671B00"/>
    <w:rsid w:val="00672822"/>
    <w:rsid w:val="00673062"/>
    <w:rsid w:val="0067320D"/>
    <w:rsid w:val="0067336E"/>
    <w:rsid w:val="006744FD"/>
    <w:rsid w:val="00674BD4"/>
    <w:rsid w:val="00675B5B"/>
    <w:rsid w:val="006762E5"/>
    <w:rsid w:val="006767D9"/>
    <w:rsid w:val="0067708B"/>
    <w:rsid w:val="006777A3"/>
    <w:rsid w:val="00677AE3"/>
    <w:rsid w:val="00677ED0"/>
    <w:rsid w:val="006803BD"/>
    <w:rsid w:val="006809EC"/>
    <w:rsid w:val="00680B10"/>
    <w:rsid w:val="00680C59"/>
    <w:rsid w:val="00680DA4"/>
    <w:rsid w:val="0068158A"/>
    <w:rsid w:val="00681E1B"/>
    <w:rsid w:val="00683652"/>
    <w:rsid w:val="00683726"/>
    <w:rsid w:val="0068377F"/>
    <w:rsid w:val="00685355"/>
    <w:rsid w:val="00685EFA"/>
    <w:rsid w:val="006860A8"/>
    <w:rsid w:val="00686E1D"/>
    <w:rsid w:val="00686EED"/>
    <w:rsid w:val="00686F08"/>
    <w:rsid w:val="0068778E"/>
    <w:rsid w:val="00687B26"/>
    <w:rsid w:val="00690203"/>
    <w:rsid w:val="00690607"/>
    <w:rsid w:val="0069079C"/>
    <w:rsid w:val="00690808"/>
    <w:rsid w:val="00690DBA"/>
    <w:rsid w:val="0069119E"/>
    <w:rsid w:val="006916B4"/>
    <w:rsid w:val="00691AD6"/>
    <w:rsid w:val="00691BA8"/>
    <w:rsid w:val="0069256F"/>
    <w:rsid w:val="00692AA3"/>
    <w:rsid w:val="00692C90"/>
    <w:rsid w:val="00694140"/>
    <w:rsid w:val="006943E8"/>
    <w:rsid w:val="006944E8"/>
    <w:rsid w:val="00694D1D"/>
    <w:rsid w:val="0069607E"/>
    <w:rsid w:val="00696153"/>
    <w:rsid w:val="006974A2"/>
    <w:rsid w:val="00697647"/>
    <w:rsid w:val="006976E9"/>
    <w:rsid w:val="006A0219"/>
    <w:rsid w:val="006A08A8"/>
    <w:rsid w:val="006A0B66"/>
    <w:rsid w:val="006A10B2"/>
    <w:rsid w:val="006A1215"/>
    <w:rsid w:val="006A1554"/>
    <w:rsid w:val="006A17E0"/>
    <w:rsid w:val="006A2D3D"/>
    <w:rsid w:val="006A31A3"/>
    <w:rsid w:val="006A3982"/>
    <w:rsid w:val="006A4005"/>
    <w:rsid w:val="006A4108"/>
    <w:rsid w:val="006A411A"/>
    <w:rsid w:val="006A467F"/>
    <w:rsid w:val="006A4807"/>
    <w:rsid w:val="006A666A"/>
    <w:rsid w:val="006A71EF"/>
    <w:rsid w:val="006A7489"/>
    <w:rsid w:val="006A7616"/>
    <w:rsid w:val="006B02B8"/>
    <w:rsid w:val="006B1247"/>
    <w:rsid w:val="006B1977"/>
    <w:rsid w:val="006B3466"/>
    <w:rsid w:val="006B3543"/>
    <w:rsid w:val="006B3631"/>
    <w:rsid w:val="006B38D0"/>
    <w:rsid w:val="006B38F7"/>
    <w:rsid w:val="006B6457"/>
    <w:rsid w:val="006B67E7"/>
    <w:rsid w:val="006B68A7"/>
    <w:rsid w:val="006B6C93"/>
    <w:rsid w:val="006B6DF2"/>
    <w:rsid w:val="006B723D"/>
    <w:rsid w:val="006B7433"/>
    <w:rsid w:val="006C0519"/>
    <w:rsid w:val="006C0BFC"/>
    <w:rsid w:val="006C0E58"/>
    <w:rsid w:val="006C13B9"/>
    <w:rsid w:val="006C1975"/>
    <w:rsid w:val="006C19B5"/>
    <w:rsid w:val="006C2631"/>
    <w:rsid w:val="006C2ECC"/>
    <w:rsid w:val="006C3913"/>
    <w:rsid w:val="006C4B4B"/>
    <w:rsid w:val="006C5131"/>
    <w:rsid w:val="006C5723"/>
    <w:rsid w:val="006C5FC3"/>
    <w:rsid w:val="006C6056"/>
    <w:rsid w:val="006C6B2C"/>
    <w:rsid w:val="006C76CD"/>
    <w:rsid w:val="006C7E35"/>
    <w:rsid w:val="006D0E61"/>
    <w:rsid w:val="006D15DD"/>
    <w:rsid w:val="006D2427"/>
    <w:rsid w:val="006D3426"/>
    <w:rsid w:val="006D36A1"/>
    <w:rsid w:val="006D36C1"/>
    <w:rsid w:val="006D43CE"/>
    <w:rsid w:val="006D4DBA"/>
    <w:rsid w:val="006D57BD"/>
    <w:rsid w:val="006D57C9"/>
    <w:rsid w:val="006D621E"/>
    <w:rsid w:val="006D6B4D"/>
    <w:rsid w:val="006D6F27"/>
    <w:rsid w:val="006D750F"/>
    <w:rsid w:val="006D7B3E"/>
    <w:rsid w:val="006E0E30"/>
    <w:rsid w:val="006E138D"/>
    <w:rsid w:val="006E266A"/>
    <w:rsid w:val="006E29EE"/>
    <w:rsid w:val="006E3001"/>
    <w:rsid w:val="006E32F8"/>
    <w:rsid w:val="006E35CD"/>
    <w:rsid w:val="006E3933"/>
    <w:rsid w:val="006E3F4E"/>
    <w:rsid w:val="006E41F7"/>
    <w:rsid w:val="006E4CB6"/>
    <w:rsid w:val="006E57DB"/>
    <w:rsid w:val="006E5A4A"/>
    <w:rsid w:val="006E696A"/>
    <w:rsid w:val="006E6FAB"/>
    <w:rsid w:val="006E70D5"/>
    <w:rsid w:val="006E7911"/>
    <w:rsid w:val="006E7C6E"/>
    <w:rsid w:val="006E7CA2"/>
    <w:rsid w:val="006F01C4"/>
    <w:rsid w:val="006F04AD"/>
    <w:rsid w:val="006F0CA7"/>
    <w:rsid w:val="006F0FB8"/>
    <w:rsid w:val="006F1608"/>
    <w:rsid w:val="006F1A0C"/>
    <w:rsid w:val="006F1A7C"/>
    <w:rsid w:val="006F2367"/>
    <w:rsid w:val="006F2449"/>
    <w:rsid w:val="006F307C"/>
    <w:rsid w:val="006F3371"/>
    <w:rsid w:val="006F3846"/>
    <w:rsid w:val="006F4317"/>
    <w:rsid w:val="006F4898"/>
    <w:rsid w:val="006F4AFA"/>
    <w:rsid w:val="006F573C"/>
    <w:rsid w:val="006F68F0"/>
    <w:rsid w:val="006F77FA"/>
    <w:rsid w:val="00700631"/>
    <w:rsid w:val="00700A31"/>
    <w:rsid w:val="00700C0E"/>
    <w:rsid w:val="0070151A"/>
    <w:rsid w:val="00701697"/>
    <w:rsid w:val="00701865"/>
    <w:rsid w:val="00701C1C"/>
    <w:rsid w:val="00701E90"/>
    <w:rsid w:val="00702AF1"/>
    <w:rsid w:val="007031FC"/>
    <w:rsid w:val="00703398"/>
    <w:rsid w:val="00703A58"/>
    <w:rsid w:val="00703EF8"/>
    <w:rsid w:val="00704576"/>
    <w:rsid w:val="00704B4B"/>
    <w:rsid w:val="00704BE1"/>
    <w:rsid w:val="007053DF"/>
    <w:rsid w:val="007054AC"/>
    <w:rsid w:val="007058B2"/>
    <w:rsid w:val="007064D0"/>
    <w:rsid w:val="007073FA"/>
    <w:rsid w:val="0070750B"/>
    <w:rsid w:val="007078CA"/>
    <w:rsid w:val="007101AB"/>
    <w:rsid w:val="0071073C"/>
    <w:rsid w:val="00711871"/>
    <w:rsid w:val="00713289"/>
    <w:rsid w:val="0071361F"/>
    <w:rsid w:val="00713728"/>
    <w:rsid w:val="00713787"/>
    <w:rsid w:val="007138DE"/>
    <w:rsid w:val="00713F19"/>
    <w:rsid w:val="007144B3"/>
    <w:rsid w:val="0071499C"/>
    <w:rsid w:val="00715752"/>
    <w:rsid w:val="007157EB"/>
    <w:rsid w:val="00715F52"/>
    <w:rsid w:val="00715FA0"/>
    <w:rsid w:val="00716C7F"/>
    <w:rsid w:val="00716FBD"/>
    <w:rsid w:val="0071712D"/>
    <w:rsid w:val="00717443"/>
    <w:rsid w:val="00717D1F"/>
    <w:rsid w:val="00717D84"/>
    <w:rsid w:val="007202E8"/>
    <w:rsid w:val="007203D1"/>
    <w:rsid w:val="00720878"/>
    <w:rsid w:val="00720DAE"/>
    <w:rsid w:val="00720DD7"/>
    <w:rsid w:val="007211A5"/>
    <w:rsid w:val="00721A69"/>
    <w:rsid w:val="00722175"/>
    <w:rsid w:val="0072217D"/>
    <w:rsid w:val="007222A6"/>
    <w:rsid w:val="00722F21"/>
    <w:rsid w:val="00723448"/>
    <w:rsid w:val="00723ACF"/>
    <w:rsid w:val="00724760"/>
    <w:rsid w:val="00725164"/>
    <w:rsid w:val="0072563E"/>
    <w:rsid w:val="007256B0"/>
    <w:rsid w:val="00725A23"/>
    <w:rsid w:val="00725A46"/>
    <w:rsid w:val="0072686E"/>
    <w:rsid w:val="0072709C"/>
    <w:rsid w:val="007275D4"/>
    <w:rsid w:val="00727A55"/>
    <w:rsid w:val="0073089E"/>
    <w:rsid w:val="00730EF8"/>
    <w:rsid w:val="00730FDE"/>
    <w:rsid w:val="007317DD"/>
    <w:rsid w:val="00731C79"/>
    <w:rsid w:val="00732B57"/>
    <w:rsid w:val="007333E6"/>
    <w:rsid w:val="00733976"/>
    <w:rsid w:val="00733E85"/>
    <w:rsid w:val="00735D75"/>
    <w:rsid w:val="00735F34"/>
    <w:rsid w:val="007363BE"/>
    <w:rsid w:val="00736775"/>
    <w:rsid w:val="00736C3F"/>
    <w:rsid w:val="007371C1"/>
    <w:rsid w:val="00737D38"/>
    <w:rsid w:val="0074040A"/>
    <w:rsid w:val="00740EEC"/>
    <w:rsid w:val="00740FA2"/>
    <w:rsid w:val="00740FA7"/>
    <w:rsid w:val="00741205"/>
    <w:rsid w:val="00741D6A"/>
    <w:rsid w:val="007422BF"/>
    <w:rsid w:val="0074259D"/>
    <w:rsid w:val="00743B22"/>
    <w:rsid w:val="00743B2C"/>
    <w:rsid w:val="0074400F"/>
    <w:rsid w:val="00744A02"/>
    <w:rsid w:val="00745615"/>
    <w:rsid w:val="00745C86"/>
    <w:rsid w:val="00746C05"/>
    <w:rsid w:val="00746F99"/>
    <w:rsid w:val="0074717D"/>
    <w:rsid w:val="0074799E"/>
    <w:rsid w:val="0075080A"/>
    <w:rsid w:val="00750FF5"/>
    <w:rsid w:val="00751EF5"/>
    <w:rsid w:val="0075321B"/>
    <w:rsid w:val="007537CA"/>
    <w:rsid w:val="0075399A"/>
    <w:rsid w:val="00753BEC"/>
    <w:rsid w:val="007546C2"/>
    <w:rsid w:val="007550C7"/>
    <w:rsid w:val="00755E7E"/>
    <w:rsid w:val="00756872"/>
    <w:rsid w:val="00756942"/>
    <w:rsid w:val="0075698C"/>
    <w:rsid w:val="00756A43"/>
    <w:rsid w:val="007570BC"/>
    <w:rsid w:val="00757B9D"/>
    <w:rsid w:val="00757CCF"/>
    <w:rsid w:val="007601E6"/>
    <w:rsid w:val="007601EE"/>
    <w:rsid w:val="007602A7"/>
    <w:rsid w:val="00760855"/>
    <w:rsid w:val="007608E0"/>
    <w:rsid w:val="00760A78"/>
    <w:rsid w:val="007621BF"/>
    <w:rsid w:val="007625C1"/>
    <w:rsid w:val="00764980"/>
    <w:rsid w:val="00764CE4"/>
    <w:rsid w:val="00765126"/>
    <w:rsid w:val="0076555A"/>
    <w:rsid w:val="00766359"/>
    <w:rsid w:val="00766519"/>
    <w:rsid w:val="00767191"/>
    <w:rsid w:val="007672CE"/>
    <w:rsid w:val="0076740E"/>
    <w:rsid w:val="00770049"/>
    <w:rsid w:val="00770552"/>
    <w:rsid w:val="00770901"/>
    <w:rsid w:val="00770AAA"/>
    <w:rsid w:val="007712FF"/>
    <w:rsid w:val="007715DD"/>
    <w:rsid w:val="00771F6F"/>
    <w:rsid w:val="007720B5"/>
    <w:rsid w:val="00772251"/>
    <w:rsid w:val="007725C8"/>
    <w:rsid w:val="00773C4D"/>
    <w:rsid w:val="007740CF"/>
    <w:rsid w:val="00774561"/>
    <w:rsid w:val="007745AD"/>
    <w:rsid w:val="00774CEC"/>
    <w:rsid w:val="00774D97"/>
    <w:rsid w:val="00774FD5"/>
    <w:rsid w:val="007750E0"/>
    <w:rsid w:val="0077540F"/>
    <w:rsid w:val="00775750"/>
    <w:rsid w:val="0077651E"/>
    <w:rsid w:val="0077654C"/>
    <w:rsid w:val="00777D11"/>
    <w:rsid w:val="00780041"/>
    <w:rsid w:val="007802EE"/>
    <w:rsid w:val="0078033A"/>
    <w:rsid w:val="00780959"/>
    <w:rsid w:val="00781B7C"/>
    <w:rsid w:val="00783617"/>
    <w:rsid w:val="00783AA0"/>
    <w:rsid w:val="00783C73"/>
    <w:rsid w:val="00783E4C"/>
    <w:rsid w:val="00785346"/>
    <w:rsid w:val="0078553A"/>
    <w:rsid w:val="007855C3"/>
    <w:rsid w:val="00785835"/>
    <w:rsid w:val="00785B42"/>
    <w:rsid w:val="00786263"/>
    <w:rsid w:val="007863E9"/>
    <w:rsid w:val="00786785"/>
    <w:rsid w:val="0079104C"/>
    <w:rsid w:val="00792303"/>
    <w:rsid w:val="00792315"/>
    <w:rsid w:val="00793F8A"/>
    <w:rsid w:val="00794556"/>
    <w:rsid w:val="0079457D"/>
    <w:rsid w:val="00794A6C"/>
    <w:rsid w:val="00794FC5"/>
    <w:rsid w:val="00795C09"/>
    <w:rsid w:val="00796011"/>
    <w:rsid w:val="00796089"/>
    <w:rsid w:val="007962B5"/>
    <w:rsid w:val="0079633E"/>
    <w:rsid w:val="007967C5"/>
    <w:rsid w:val="00796F38"/>
    <w:rsid w:val="007970D1"/>
    <w:rsid w:val="007A0192"/>
    <w:rsid w:val="007A07D2"/>
    <w:rsid w:val="007A083F"/>
    <w:rsid w:val="007A17A3"/>
    <w:rsid w:val="007A1C9C"/>
    <w:rsid w:val="007A2F40"/>
    <w:rsid w:val="007A3E55"/>
    <w:rsid w:val="007A3FF9"/>
    <w:rsid w:val="007A49A3"/>
    <w:rsid w:val="007A57A2"/>
    <w:rsid w:val="007A6351"/>
    <w:rsid w:val="007A641D"/>
    <w:rsid w:val="007A64B8"/>
    <w:rsid w:val="007A66C8"/>
    <w:rsid w:val="007A681D"/>
    <w:rsid w:val="007A6AD6"/>
    <w:rsid w:val="007A7A10"/>
    <w:rsid w:val="007A7DD2"/>
    <w:rsid w:val="007B05E1"/>
    <w:rsid w:val="007B083E"/>
    <w:rsid w:val="007B18EA"/>
    <w:rsid w:val="007B1ABE"/>
    <w:rsid w:val="007B1E08"/>
    <w:rsid w:val="007B1E19"/>
    <w:rsid w:val="007B1EC6"/>
    <w:rsid w:val="007B2222"/>
    <w:rsid w:val="007B2D20"/>
    <w:rsid w:val="007B34F3"/>
    <w:rsid w:val="007B4237"/>
    <w:rsid w:val="007B4698"/>
    <w:rsid w:val="007B46EB"/>
    <w:rsid w:val="007B49EE"/>
    <w:rsid w:val="007B51BD"/>
    <w:rsid w:val="007B546B"/>
    <w:rsid w:val="007B6952"/>
    <w:rsid w:val="007B6B3B"/>
    <w:rsid w:val="007B6D33"/>
    <w:rsid w:val="007B778C"/>
    <w:rsid w:val="007C035D"/>
    <w:rsid w:val="007C0572"/>
    <w:rsid w:val="007C11CF"/>
    <w:rsid w:val="007C1295"/>
    <w:rsid w:val="007C1588"/>
    <w:rsid w:val="007C185F"/>
    <w:rsid w:val="007C18DB"/>
    <w:rsid w:val="007C2629"/>
    <w:rsid w:val="007C294F"/>
    <w:rsid w:val="007C2EBB"/>
    <w:rsid w:val="007C2EEA"/>
    <w:rsid w:val="007C3282"/>
    <w:rsid w:val="007C507B"/>
    <w:rsid w:val="007C5319"/>
    <w:rsid w:val="007C5516"/>
    <w:rsid w:val="007C5657"/>
    <w:rsid w:val="007C6173"/>
    <w:rsid w:val="007C61C2"/>
    <w:rsid w:val="007C6F0E"/>
    <w:rsid w:val="007C709E"/>
    <w:rsid w:val="007C7929"/>
    <w:rsid w:val="007D085E"/>
    <w:rsid w:val="007D0B65"/>
    <w:rsid w:val="007D0F47"/>
    <w:rsid w:val="007D1B22"/>
    <w:rsid w:val="007D1FC6"/>
    <w:rsid w:val="007D1FF0"/>
    <w:rsid w:val="007D23DF"/>
    <w:rsid w:val="007D2A06"/>
    <w:rsid w:val="007D2EC1"/>
    <w:rsid w:val="007D3E44"/>
    <w:rsid w:val="007D3EAE"/>
    <w:rsid w:val="007D3F23"/>
    <w:rsid w:val="007D409D"/>
    <w:rsid w:val="007D426E"/>
    <w:rsid w:val="007D458D"/>
    <w:rsid w:val="007D5171"/>
    <w:rsid w:val="007D5C41"/>
    <w:rsid w:val="007D6B83"/>
    <w:rsid w:val="007D6D1D"/>
    <w:rsid w:val="007D6FF1"/>
    <w:rsid w:val="007D70F4"/>
    <w:rsid w:val="007D7A45"/>
    <w:rsid w:val="007D7D84"/>
    <w:rsid w:val="007E0175"/>
    <w:rsid w:val="007E0562"/>
    <w:rsid w:val="007E0797"/>
    <w:rsid w:val="007E1109"/>
    <w:rsid w:val="007E1856"/>
    <w:rsid w:val="007E1B8A"/>
    <w:rsid w:val="007E1D31"/>
    <w:rsid w:val="007E1D33"/>
    <w:rsid w:val="007E210C"/>
    <w:rsid w:val="007E2421"/>
    <w:rsid w:val="007E2A22"/>
    <w:rsid w:val="007E2CC8"/>
    <w:rsid w:val="007E2E02"/>
    <w:rsid w:val="007E3293"/>
    <w:rsid w:val="007E33C8"/>
    <w:rsid w:val="007E40D8"/>
    <w:rsid w:val="007E4177"/>
    <w:rsid w:val="007E4189"/>
    <w:rsid w:val="007E4258"/>
    <w:rsid w:val="007E503F"/>
    <w:rsid w:val="007E5826"/>
    <w:rsid w:val="007E5AAC"/>
    <w:rsid w:val="007E5DC3"/>
    <w:rsid w:val="007E6836"/>
    <w:rsid w:val="007E6F88"/>
    <w:rsid w:val="007E7228"/>
    <w:rsid w:val="007E7A30"/>
    <w:rsid w:val="007E7E95"/>
    <w:rsid w:val="007F012A"/>
    <w:rsid w:val="007F0BF3"/>
    <w:rsid w:val="007F21B8"/>
    <w:rsid w:val="007F27D0"/>
    <w:rsid w:val="007F28C3"/>
    <w:rsid w:val="007F2A48"/>
    <w:rsid w:val="007F2A75"/>
    <w:rsid w:val="007F2DBC"/>
    <w:rsid w:val="007F3851"/>
    <w:rsid w:val="007F3B28"/>
    <w:rsid w:val="007F473C"/>
    <w:rsid w:val="007F4B44"/>
    <w:rsid w:val="007F4CD9"/>
    <w:rsid w:val="007F57A3"/>
    <w:rsid w:val="007F580C"/>
    <w:rsid w:val="007F592F"/>
    <w:rsid w:val="007F5A9D"/>
    <w:rsid w:val="007F6529"/>
    <w:rsid w:val="007F7707"/>
    <w:rsid w:val="007F7D83"/>
    <w:rsid w:val="00800043"/>
    <w:rsid w:val="0080023E"/>
    <w:rsid w:val="00800806"/>
    <w:rsid w:val="00801E6E"/>
    <w:rsid w:val="00802251"/>
    <w:rsid w:val="008027CF"/>
    <w:rsid w:val="008035C7"/>
    <w:rsid w:val="008037E9"/>
    <w:rsid w:val="00805F07"/>
    <w:rsid w:val="00806594"/>
    <w:rsid w:val="0080672D"/>
    <w:rsid w:val="00806903"/>
    <w:rsid w:val="00806BC3"/>
    <w:rsid w:val="0080715E"/>
    <w:rsid w:val="00807730"/>
    <w:rsid w:val="00807FB1"/>
    <w:rsid w:val="0081020D"/>
    <w:rsid w:val="00811822"/>
    <w:rsid w:val="008119EA"/>
    <w:rsid w:val="00812884"/>
    <w:rsid w:val="00812C5B"/>
    <w:rsid w:val="00814845"/>
    <w:rsid w:val="00814FD5"/>
    <w:rsid w:val="00815352"/>
    <w:rsid w:val="00815596"/>
    <w:rsid w:val="008155AF"/>
    <w:rsid w:val="008170D5"/>
    <w:rsid w:val="008206C1"/>
    <w:rsid w:val="00821721"/>
    <w:rsid w:val="00821C1D"/>
    <w:rsid w:val="00822526"/>
    <w:rsid w:val="00823712"/>
    <w:rsid w:val="008245E8"/>
    <w:rsid w:val="00824793"/>
    <w:rsid w:val="00824E01"/>
    <w:rsid w:val="008253D3"/>
    <w:rsid w:val="008259E8"/>
    <w:rsid w:val="00826F7F"/>
    <w:rsid w:val="00827777"/>
    <w:rsid w:val="0083098E"/>
    <w:rsid w:val="00830FCF"/>
    <w:rsid w:val="0083350B"/>
    <w:rsid w:val="00833B16"/>
    <w:rsid w:val="008342FF"/>
    <w:rsid w:val="0083463D"/>
    <w:rsid w:val="008346C5"/>
    <w:rsid w:val="00834A07"/>
    <w:rsid w:val="00834C19"/>
    <w:rsid w:val="0083505C"/>
    <w:rsid w:val="008353B4"/>
    <w:rsid w:val="00836C21"/>
    <w:rsid w:val="00836DEC"/>
    <w:rsid w:val="00837087"/>
    <w:rsid w:val="008400B7"/>
    <w:rsid w:val="0084180E"/>
    <w:rsid w:val="008425C8"/>
    <w:rsid w:val="008435A7"/>
    <w:rsid w:val="00843B6C"/>
    <w:rsid w:val="00843CA5"/>
    <w:rsid w:val="00844806"/>
    <w:rsid w:val="00845E9C"/>
    <w:rsid w:val="008464FF"/>
    <w:rsid w:val="008473E2"/>
    <w:rsid w:val="00847F06"/>
    <w:rsid w:val="008507A4"/>
    <w:rsid w:val="0085133F"/>
    <w:rsid w:val="00851472"/>
    <w:rsid w:val="008520B4"/>
    <w:rsid w:val="008529C8"/>
    <w:rsid w:val="008532F7"/>
    <w:rsid w:val="00853379"/>
    <w:rsid w:val="008536E6"/>
    <w:rsid w:val="00853795"/>
    <w:rsid w:val="00854A52"/>
    <w:rsid w:val="00854C47"/>
    <w:rsid w:val="008552AE"/>
    <w:rsid w:val="0085548D"/>
    <w:rsid w:val="0085562A"/>
    <w:rsid w:val="0085585E"/>
    <w:rsid w:val="00855D2F"/>
    <w:rsid w:val="00855E49"/>
    <w:rsid w:val="00856F63"/>
    <w:rsid w:val="008573C3"/>
    <w:rsid w:val="008575AD"/>
    <w:rsid w:val="00857A7C"/>
    <w:rsid w:val="00857FCB"/>
    <w:rsid w:val="008608F1"/>
    <w:rsid w:val="00860976"/>
    <w:rsid w:val="008609AA"/>
    <w:rsid w:val="00860BAA"/>
    <w:rsid w:val="00860C12"/>
    <w:rsid w:val="00860CBB"/>
    <w:rsid w:val="00860EB2"/>
    <w:rsid w:val="00862300"/>
    <w:rsid w:val="00862577"/>
    <w:rsid w:val="008638EA"/>
    <w:rsid w:val="00864104"/>
    <w:rsid w:val="00864199"/>
    <w:rsid w:val="008646AF"/>
    <w:rsid w:val="0086503C"/>
    <w:rsid w:val="008652B4"/>
    <w:rsid w:val="00865885"/>
    <w:rsid w:val="00866711"/>
    <w:rsid w:val="00866DE6"/>
    <w:rsid w:val="008670CC"/>
    <w:rsid w:val="00867B95"/>
    <w:rsid w:val="00867BA8"/>
    <w:rsid w:val="0087087E"/>
    <w:rsid w:val="008709FD"/>
    <w:rsid w:val="00870A86"/>
    <w:rsid w:val="00870B3E"/>
    <w:rsid w:val="00870D4F"/>
    <w:rsid w:val="00870D97"/>
    <w:rsid w:val="00871293"/>
    <w:rsid w:val="00871F3B"/>
    <w:rsid w:val="0087268C"/>
    <w:rsid w:val="00872D19"/>
    <w:rsid w:val="00872DAD"/>
    <w:rsid w:val="00872FAA"/>
    <w:rsid w:val="00872FF9"/>
    <w:rsid w:val="008730B3"/>
    <w:rsid w:val="008735F6"/>
    <w:rsid w:val="008740CD"/>
    <w:rsid w:val="00874621"/>
    <w:rsid w:val="00874C1B"/>
    <w:rsid w:val="0087548E"/>
    <w:rsid w:val="00875B45"/>
    <w:rsid w:val="00876175"/>
    <w:rsid w:val="008761F3"/>
    <w:rsid w:val="008762FE"/>
    <w:rsid w:val="008775A6"/>
    <w:rsid w:val="00880EAD"/>
    <w:rsid w:val="0088114E"/>
    <w:rsid w:val="0088158E"/>
    <w:rsid w:val="00881E71"/>
    <w:rsid w:val="00881E88"/>
    <w:rsid w:val="008824CB"/>
    <w:rsid w:val="00882644"/>
    <w:rsid w:val="00882667"/>
    <w:rsid w:val="008831F8"/>
    <w:rsid w:val="008836BF"/>
    <w:rsid w:val="0088479E"/>
    <w:rsid w:val="0088498B"/>
    <w:rsid w:val="00885E61"/>
    <w:rsid w:val="00886D4F"/>
    <w:rsid w:val="00886FC9"/>
    <w:rsid w:val="00887162"/>
    <w:rsid w:val="00887240"/>
    <w:rsid w:val="008873D2"/>
    <w:rsid w:val="00887490"/>
    <w:rsid w:val="008902D5"/>
    <w:rsid w:val="00891488"/>
    <w:rsid w:val="0089161C"/>
    <w:rsid w:val="008917B8"/>
    <w:rsid w:val="008917F7"/>
    <w:rsid w:val="00891EB6"/>
    <w:rsid w:val="00891EE1"/>
    <w:rsid w:val="008923B7"/>
    <w:rsid w:val="008925A6"/>
    <w:rsid w:val="0089275B"/>
    <w:rsid w:val="008931B2"/>
    <w:rsid w:val="00894335"/>
    <w:rsid w:val="00894670"/>
    <w:rsid w:val="008960E7"/>
    <w:rsid w:val="0089639C"/>
    <w:rsid w:val="00897FAB"/>
    <w:rsid w:val="008A0ADE"/>
    <w:rsid w:val="008A0B8A"/>
    <w:rsid w:val="008A0C52"/>
    <w:rsid w:val="008A1570"/>
    <w:rsid w:val="008A1705"/>
    <w:rsid w:val="008A1834"/>
    <w:rsid w:val="008A1D4A"/>
    <w:rsid w:val="008A21D1"/>
    <w:rsid w:val="008A244F"/>
    <w:rsid w:val="008A2EC7"/>
    <w:rsid w:val="008A3D74"/>
    <w:rsid w:val="008A3F4B"/>
    <w:rsid w:val="008A40DD"/>
    <w:rsid w:val="008A4C2D"/>
    <w:rsid w:val="008A4D27"/>
    <w:rsid w:val="008A5266"/>
    <w:rsid w:val="008A5531"/>
    <w:rsid w:val="008A57DE"/>
    <w:rsid w:val="008A6443"/>
    <w:rsid w:val="008A6479"/>
    <w:rsid w:val="008A6D3C"/>
    <w:rsid w:val="008A746B"/>
    <w:rsid w:val="008A76C1"/>
    <w:rsid w:val="008B06EA"/>
    <w:rsid w:val="008B1265"/>
    <w:rsid w:val="008B1616"/>
    <w:rsid w:val="008B1E2F"/>
    <w:rsid w:val="008B1FA8"/>
    <w:rsid w:val="008B2BC3"/>
    <w:rsid w:val="008B3665"/>
    <w:rsid w:val="008B3751"/>
    <w:rsid w:val="008B406F"/>
    <w:rsid w:val="008B43C4"/>
    <w:rsid w:val="008B4A9D"/>
    <w:rsid w:val="008B4DA4"/>
    <w:rsid w:val="008B5103"/>
    <w:rsid w:val="008B53E3"/>
    <w:rsid w:val="008B6375"/>
    <w:rsid w:val="008B65DC"/>
    <w:rsid w:val="008B7860"/>
    <w:rsid w:val="008B7AB6"/>
    <w:rsid w:val="008C0999"/>
    <w:rsid w:val="008C09F9"/>
    <w:rsid w:val="008C1966"/>
    <w:rsid w:val="008C19A5"/>
    <w:rsid w:val="008C205C"/>
    <w:rsid w:val="008C2F05"/>
    <w:rsid w:val="008C3334"/>
    <w:rsid w:val="008C33C5"/>
    <w:rsid w:val="008C3759"/>
    <w:rsid w:val="008C3C13"/>
    <w:rsid w:val="008C3E1A"/>
    <w:rsid w:val="008C3F0A"/>
    <w:rsid w:val="008C3FD0"/>
    <w:rsid w:val="008C3FE8"/>
    <w:rsid w:val="008C4B3C"/>
    <w:rsid w:val="008C7148"/>
    <w:rsid w:val="008D114E"/>
    <w:rsid w:val="008D1244"/>
    <w:rsid w:val="008D18BD"/>
    <w:rsid w:val="008D18C8"/>
    <w:rsid w:val="008D1B6E"/>
    <w:rsid w:val="008D1BF2"/>
    <w:rsid w:val="008D236E"/>
    <w:rsid w:val="008D2D3A"/>
    <w:rsid w:val="008D3049"/>
    <w:rsid w:val="008D33A9"/>
    <w:rsid w:val="008D3C9E"/>
    <w:rsid w:val="008D3DE1"/>
    <w:rsid w:val="008D4103"/>
    <w:rsid w:val="008D4726"/>
    <w:rsid w:val="008D4D7B"/>
    <w:rsid w:val="008D4F67"/>
    <w:rsid w:val="008D57E5"/>
    <w:rsid w:val="008D6AB7"/>
    <w:rsid w:val="008D74E8"/>
    <w:rsid w:val="008E0767"/>
    <w:rsid w:val="008E0984"/>
    <w:rsid w:val="008E0B27"/>
    <w:rsid w:val="008E11B3"/>
    <w:rsid w:val="008E148A"/>
    <w:rsid w:val="008E1541"/>
    <w:rsid w:val="008E1551"/>
    <w:rsid w:val="008E19BD"/>
    <w:rsid w:val="008E2AD9"/>
    <w:rsid w:val="008E3183"/>
    <w:rsid w:val="008E32BE"/>
    <w:rsid w:val="008E3BBC"/>
    <w:rsid w:val="008E3CAA"/>
    <w:rsid w:val="008E4E2C"/>
    <w:rsid w:val="008E5AE7"/>
    <w:rsid w:val="008E65CA"/>
    <w:rsid w:val="008E70B3"/>
    <w:rsid w:val="008E77B0"/>
    <w:rsid w:val="008E7A76"/>
    <w:rsid w:val="008F017D"/>
    <w:rsid w:val="008F0192"/>
    <w:rsid w:val="008F0795"/>
    <w:rsid w:val="008F1532"/>
    <w:rsid w:val="008F1814"/>
    <w:rsid w:val="008F1BC9"/>
    <w:rsid w:val="008F21A8"/>
    <w:rsid w:val="008F2F4C"/>
    <w:rsid w:val="008F33AF"/>
    <w:rsid w:val="008F3A48"/>
    <w:rsid w:val="008F42EB"/>
    <w:rsid w:val="008F4CF5"/>
    <w:rsid w:val="008F4D99"/>
    <w:rsid w:val="008F55DF"/>
    <w:rsid w:val="008F56CA"/>
    <w:rsid w:val="008F5D36"/>
    <w:rsid w:val="008F6C78"/>
    <w:rsid w:val="00901A03"/>
    <w:rsid w:val="0090310D"/>
    <w:rsid w:val="0090453C"/>
    <w:rsid w:val="0090467D"/>
    <w:rsid w:val="00904DC3"/>
    <w:rsid w:val="00904F00"/>
    <w:rsid w:val="0090516E"/>
    <w:rsid w:val="0090533F"/>
    <w:rsid w:val="009055EB"/>
    <w:rsid w:val="00910593"/>
    <w:rsid w:val="0091065C"/>
    <w:rsid w:val="00910734"/>
    <w:rsid w:val="00910769"/>
    <w:rsid w:val="009108A9"/>
    <w:rsid w:val="0091104A"/>
    <w:rsid w:val="0091170A"/>
    <w:rsid w:val="00911C13"/>
    <w:rsid w:val="00911E5E"/>
    <w:rsid w:val="00912660"/>
    <w:rsid w:val="00912E67"/>
    <w:rsid w:val="00913B83"/>
    <w:rsid w:val="00914093"/>
    <w:rsid w:val="0091479C"/>
    <w:rsid w:val="00914930"/>
    <w:rsid w:val="00914E46"/>
    <w:rsid w:val="00915A43"/>
    <w:rsid w:val="0091602F"/>
    <w:rsid w:val="00916AE6"/>
    <w:rsid w:val="00916F7F"/>
    <w:rsid w:val="00917232"/>
    <w:rsid w:val="00920151"/>
    <w:rsid w:val="00920255"/>
    <w:rsid w:val="00920754"/>
    <w:rsid w:val="009209AA"/>
    <w:rsid w:val="00920A07"/>
    <w:rsid w:val="00920EEB"/>
    <w:rsid w:val="00921517"/>
    <w:rsid w:val="00922BF3"/>
    <w:rsid w:val="00922CA1"/>
    <w:rsid w:val="00922CBC"/>
    <w:rsid w:val="00922FBB"/>
    <w:rsid w:val="00923679"/>
    <w:rsid w:val="0092368A"/>
    <w:rsid w:val="009237F0"/>
    <w:rsid w:val="00923B8A"/>
    <w:rsid w:val="00923C98"/>
    <w:rsid w:val="00924226"/>
    <w:rsid w:val="0092460C"/>
    <w:rsid w:val="0092464C"/>
    <w:rsid w:val="00924F13"/>
    <w:rsid w:val="00925088"/>
    <w:rsid w:val="009252D2"/>
    <w:rsid w:val="0092558F"/>
    <w:rsid w:val="00925C84"/>
    <w:rsid w:val="00925FAA"/>
    <w:rsid w:val="00926D7C"/>
    <w:rsid w:val="00926DEE"/>
    <w:rsid w:val="00927213"/>
    <w:rsid w:val="00927BCF"/>
    <w:rsid w:val="00927DAB"/>
    <w:rsid w:val="00930028"/>
    <w:rsid w:val="00930BBC"/>
    <w:rsid w:val="009313D7"/>
    <w:rsid w:val="00931AEA"/>
    <w:rsid w:val="00932225"/>
    <w:rsid w:val="0093293A"/>
    <w:rsid w:val="00932A64"/>
    <w:rsid w:val="0093309F"/>
    <w:rsid w:val="0093321F"/>
    <w:rsid w:val="00933860"/>
    <w:rsid w:val="00933B94"/>
    <w:rsid w:val="00933C29"/>
    <w:rsid w:val="00934359"/>
    <w:rsid w:val="00935326"/>
    <w:rsid w:val="00935437"/>
    <w:rsid w:val="0093571D"/>
    <w:rsid w:val="0093595D"/>
    <w:rsid w:val="009372EE"/>
    <w:rsid w:val="00937A50"/>
    <w:rsid w:val="00937E15"/>
    <w:rsid w:val="009401ED"/>
    <w:rsid w:val="0094030C"/>
    <w:rsid w:val="009405EC"/>
    <w:rsid w:val="0094186D"/>
    <w:rsid w:val="00941D56"/>
    <w:rsid w:val="00941F44"/>
    <w:rsid w:val="00942A25"/>
    <w:rsid w:val="009430AA"/>
    <w:rsid w:val="009440AC"/>
    <w:rsid w:val="009445E9"/>
    <w:rsid w:val="00944E48"/>
    <w:rsid w:val="00945D77"/>
    <w:rsid w:val="00946031"/>
    <w:rsid w:val="009460A1"/>
    <w:rsid w:val="0094629A"/>
    <w:rsid w:val="0094645E"/>
    <w:rsid w:val="009464FC"/>
    <w:rsid w:val="009465A2"/>
    <w:rsid w:val="009475E7"/>
    <w:rsid w:val="0094772E"/>
    <w:rsid w:val="00947864"/>
    <w:rsid w:val="00947D2D"/>
    <w:rsid w:val="00951129"/>
    <w:rsid w:val="0095173D"/>
    <w:rsid w:val="0095176F"/>
    <w:rsid w:val="00951D3E"/>
    <w:rsid w:val="00951D89"/>
    <w:rsid w:val="00951F93"/>
    <w:rsid w:val="009522EC"/>
    <w:rsid w:val="00952771"/>
    <w:rsid w:val="00953008"/>
    <w:rsid w:val="009530A1"/>
    <w:rsid w:val="00953514"/>
    <w:rsid w:val="00953E0F"/>
    <w:rsid w:val="00954021"/>
    <w:rsid w:val="00954736"/>
    <w:rsid w:val="00954C28"/>
    <w:rsid w:val="0095531D"/>
    <w:rsid w:val="009558A1"/>
    <w:rsid w:val="009561A1"/>
    <w:rsid w:val="009561B3"/>
    <w:rsid w:val="009569FA"/>
    <w:rsid w:val="00957E3B"/>
    <w:rsid w:val="009617C3"/>
    <w:rsid w:val="0096189C"/>
    <w:rsid w:val="00961AC4"/>
    <w:rsid w:val="00961B33"/>
    <w:rsid w:val="00962F83"/>
    <w:rsid w:val="00963D30"/>
    <w:rsid w:val="00965245"/>
    <w:rsid w:val="009652FA"/>
    <w:rsid w:val="0096766C"/>
    <w:rsid w:val="00967AE7"/>
    <w:rsid w:val="00967C57"/>
    <w:rsid w:val="0097039A"/>
    <w:rsid w:val="0097042D"/>
    <w:rsid w:val="0097049F"/>
    <w:rsid w:val="00970841"/>
    <w:rsid w:val="00971445"/>
    <w:rsid w:val="00971A81"/>
    <w:rsid w:val="009720A2"/>
    <w:rsid w:val="009720C2"/>
    <w:rsid w:val="0097229D"/>
    <w:rsid w:val="009722CC"/>
    <w:rsid w:val="009729DB"/>
    <w:rsid w:val="00973EFE"/>
    <w:rsid w:val="00974470"/>
    <w:rsid w:val="009750CB"/>
    <w:rsid w:val="00975787"/>
    <w:rsid w:val="00975937"/>
    <w:rsid w:val="00975A9D"/>
    <w:rsid w:val="0097629A"/>
    <w:rsid w:val="00976453"/>
    <w:rsid w:val="00976EA1"/>
    <w:rsid w:val="009774E8"/>
    <w:rsid w:val="009775F6"/>
    <w:rsid w:val="00977921"/>
    <w:rsid w:val="00980CD1"/>
    <w:rsid w:val="00981283"/>
    <w:rsid w:val="009812BA"/>
    <w:rsid w:val="00981AA9"/>
    <w:rsid w:val="009826C8"/>
    <w:rsid w:val="009829B1"/>
    <w:rsid w:val="00982E9A"/>
    <w:rsid w:val="0098351A"/>
    <w:rsid w:val="00983785"/>
    <w:rsid w:val="009839EB"/>
    <w:rsid w:val="00983F5F"/>
    <w:rsid w:val="00985904"/>
    <w:rsid w:val="009867DB"/>
    <w:rsid w:val="00986CF4"/>
    <w:rsid w:val="0098747D"/>
    <w:rsid w:val="009875AF"/>
    <w:rsid w:val="0098769D"/>
    <w:rsid w:val="00990BF6"/>
    <w:rsid w:val="00990C5F"/>
    <w:rsid w:val="00990C6D"/>
    <w:rsid w:val="00991F3F"/>
    <w:rsid w:val="009920AF"/>
    <w:rsid w:val="009921F3"/>
    <w:rsid w:val="00992835"/>
    <w:rsid w:val="009928B0"/>
    <w:rsid w:val="00992B95"/>
    <w:rsid w:val="00992C71"/>
    <w:rsid w:val="00992F2B"/>
    <w:rsid w:val="00992F47"/>
    <w:rsid w:val="00993538"/>
    <w:rsid w:val="00993605"/>
    <w:rsid w:val="00994031"/>
    <w:rsid w:val="0099427D"/>
    <w:rsid w:val="00995544"/>
    <w:rsid w:val="0099575E"/>
    <w:rsid w:val="00995EA0"/>
    <w:rsid w:val="00996D22"/>
    <w:rsid w:val="00997AEA"/>
    <w:rsid w:val="00997B7D"/>
    <w:rsid w:val="009A0D47"/>
    <w:rsid w:val="009A0DFC"/>
    <w:rsid w:val="009A0ED0"/>
    <w:rsid w:val="009A11DE"/>
    <w:rsid w:val="009A30DD"/>
    <w:rsid w:val="009A3F0E"/>
    <w:rsid w:val="009A4903"/>
    <w:rsid w:val="009A4954"/>
    <w:rsid w:val="009A495E"/>
    <w:rsid w:val="009A4FFB"/>
    <w:rsid w:val="009A5612"/>
    <w:rsid w:val="009A5616"/>
    <w:rsid w:val="009A6086"/>
    <w:rsid w:val="009A715F"/>
    <w:rsid w:val="009A723F"/>
    <w:rsid w:val="009A7357"/>
    <w:rsid w:val="009A767E"/>
    <w:rsid w:val="009A774C"/>
    <w:rsid w:val="009B0988"/>
    <w:rsid w:val="009B0C43"/>
    <w:rsid w:val="009B194F"/>
    <w:rsid w:val="009B1AC0"/>
    <w:rsid w:val="009B20B0"/>
    <w:rsid w:val="009B29B4"/>
    <w:rsid w:val="009B2D52"/>
    <w:rsid w:val="009B2DB9"/>
    <w:rsid w:val="009B31CC"/>
    <w:rsid w:val="009B348A"/>
    <w:rsid w:val="009B3E73"/>
    <w:rsid w:val="009B42A9"/>
    <w:rsid w:val="009B4842"/>
    <w:rsid w:val="009B4F4F"/>
    <w:rsid w:val="009B524A"/>
    <w:rsid w:val="009B6688"/>
    <w:rsid w:val="009B7016"/>
    <w:rsid w:val="009B7038"/>
    <w:rsid w:val="009B7396"/>
    <w:rsid w:val="009B7734"/>
    <w:rsid w:val="009B7833"/>
    <w:rsid w:val="009B7B99"/>
    <w:rsid w:val="009B7DFF"/>
    <w:rsid w:val="009B7F7D"/>
    <w:rsid w:val="009C05DF"/>
    <w:rsid w:val="009C0C76"/>
    <w:rsid w:val="009C1066"/>
    <w:rsid w:val="009C11BF"/>
    <w:rsid w:val="009C32F4"/>
    <w:rsid w:val="009C37FC"/>
    <w:rsid w:val="009C3CE4"/>
    <w:rsid w:val="009C45BD"/>
    <w:rsid w:val="009C4888"/>
    <w:rsid w:val="009C4A89"/>
    <w:rsid w:val="009C4AF2"/>
    <w:rsid w:val="009C638B"/>
    <w:rsid w:val="009C6573"/>
    <w:rsid w:val="009C7C9E"/>
    <w:rsid w:val="009D0669"/>
    <w:rsid w:val="009D0A5C"/>
    <w:rsid w:val="009D0BDA"/>
    <w:rsid w:val="009D13AD"/>
    <w:rsid w:val="009D14C9"/>
    <w:rsid w:val="009D14E2"/>
    <w:rsid w:val="009D1F02"/>
    <w:rsid w:val="009D26B3"/>
    <w:rsid w:val="009D2F63"/>
    <w:rsid w:val="009D30AD"/>
    <w:rsid w:val="009D30F7"/>
    <w:rsid w:val="009D35AF"/>
    <w:rsid w:val="009D3E86"/>
    <w:rsid w:val="009D40AB"/>
    <w:rsid w:val="009D4386"/>
    <w:rsid w:val="009D5077"/>
    <w:rsid w:val="009D534C"/>
    <w:rsid w:val="009D5ECE"/>
    <w:rsid w:val="009D5F50"/>
    <w:rsid w:val="009D6133"/>
    <w:rsid w:val="009D776D"/>
    <w:rsid w:val="009D7C38"/>
    <w:rsid w:val="009E0350"/>
    <w:rsid w:val="009E081A"/>
    <w:rsid w:val="009E0D3D"/>
    <w:rsid w:val="009E0FC9"/>
    <w:rsid w:val="009E124F"/>
    <w:rsid w:val="009E2E8E"/>
    <w:rsid w:val="009E3A44"/>
    <w:rsid w:val="009E3FE7"/>
    <w:rsid w:val="009E40AF"/>
    <w:rsid w:val="009E4570"/>
    <w:rsid w:val="009E4B55"/>
    <w:rsid w:val="009E4C57"/>
    <w:rsid w:val="009E4DB6"/>
    <w:rsid w:val="009E54F6"/>
    <w:rsid w:val="009E5520"/>
    <w:rsid w:val="009E5E3C"/>
    <w:rsid w:val="009E6278"/>
    <w:rsid w:val="009E74D0"/>
    <w:rsid w:val="009F0076"/>
    <w:rsid w:val="009F05A7"/>
    <w:rsid w:val="009F0F16"/>
    <w:rsid w:val="009F1851"/>
    <w:rsid w:val="009F257B"/>
    <w:rsid w:val="009F266A"/>
    <w:rsid w:val="009F29BF"/>
    <w:rsid w:val="009F2B67"/>
    <w:rsid w:val="009F3006"/>
    <w:rsid w:val="009F312C"/>
    <w:rsid w:val="009F3909"/>
    <w:rsid w:val="009F446B"/>
    <w:rsid w:val="009F4FE0"/>
    <w:rsid w:val="009F5BB0"/>
    <w:rsid w:val="009F66DC"/>
    <w:rsid w:val="009F6F13"/>
    <w:rsid w:val="009F75AC"/>
    <w:rsid w:val="009F75E9"/>
    <w:rsid w:val="009F7A44"/>
    <w:rsid w:val="009F7E1E"/>
    <w:rsid w:val="00A01421"/>
    <w:rsid w:val="00A016D9"/>
    <w:rsid w:val="00A0184E"/>
    <w:rsid w:val="00A01D1D"/>
    <w:rsid w:val="00A023B7"/>
    <w:rsid w:val="00A034F2"/>
    <w:rsid w:val="00A03D49"/>
    <w:rsid w:val="00A03E69"/>
    <w:rsid w:val="00A043BE"/>
    <w:rsid w:val="00A05D31"/>
    <w:rsid w:val="00A065B3"/>
    <w:rsid w:val="00A06761"/>
    <w:rsid w:val="00A07C94"/>
    <w:rsid w:val="00A07D21"/>
    <w:rsid w:val="00A07D54"/>
    <w:rsid w:val="00A10DB7"/>
    <w:rsid w:val="00A11504"/>
    <w:rsid w:val="00A11EA5"/>
    <w:rsid w:val="00A11EF8"/>
    <w:rsid w:val="00A121CA"/>
    <w:rsid w:val="00A124A9"/>
    <w:rsid w:val="00A12673"/>
    <w:rsid w:val="00A12682"/>
    <w:rsid w:val="00A12B69"/>
    <w:rsid w:val="00A12DDF"/>
    <w:rsid w:val="00A12FCE"/>
    <w:rsid w:val="00A13002"/>
    <w:rsid w:val="00A13028"/>
    <w:rsid w:val="00A13203"/>
    <w:rsid w:val="00A1343D"/>
    <w:rsid w:val="00A136F8"/>
    <w:rsid w:val="00A1379A"/>
    <w:rsid w:val="00A13800"/>
    <w:rsid w:val="00A13E53"/>
    <w:rsid w:val="00A142E7"/>
    <w:rsid w:val="00A143E5"/>
    <w:rsid w:val="00A14E3B"/>
    <w:rsid w:val="00A1505B"/>
    <w:rsid w:val="00A153A6"/>
    <w:rsid w:val="00A15779"/>
    <w:rsid w:val="00A17572"/>
    <w:rsid w:val="00A1784E"/>
    <w:rsid w:val="00A20106"/>
    <w:rsid w:val="00A202D5"/>
    <w:rsid w:val="00A203F8"/>
    <w:rsid w:val="00A20453"/>
    <w:rsid w:val="00A20ACD"/>
    <w:rsid w:val="00A20CF9"/>
    <w:rsid w:val="00A21329"/>
    <w:rsid w:val="00A21398"/>
    <w:rsid w:val="00A21640"/>
    <w:rsid w:val="00A21BC0"/>
    <w:rsid w:val="00A224F0"/>
    <w:rsid w:val="00A238AD"/>
    <w:rsid w:val="00A25C37"/>
    <w:rsid w:val="00A25C79"/>
    <w:rsid w:val="00A25F17"/>
    <w:rsid w:val="00A265E9"/>
    <w:rsid w:val="00A26739"/>
    <w:rsid w:val="00A26904"/>
    <w:rsid w:val="00A26E77"/>
    <w:rsid w:val="00A271FD"/>
    <w:rsid w:val="00A273E9"/>
    <w:rsid w:val="00A27BDB"/>
    <w:rsid w:val="00A27DD9"/>
    <w:rsid w:val="00A3000A"/>
    <w:rsid w:val="00A326A3"/>
    <w:rsid w:val="00A33126"/>
    <w:rsid w:val="00A33A85"/>
    <w:rsid w:val="00A34C7F"/>
    <w:rsid w:val="00A34D66"/>
    <w:rsid w:val="00A34E8F"/>
    <w:rsid w:val="00A35790"/>
    <w:rsid w:val="00A35813"/>
    <w:rsid w:val="00A359B0"/>
    <w:rsid w:val="00A35EC5"/>
    <w:rsid w:val="00A36B17"/>
    <w:rsid w:val="00A3747C"/>
    <w:rsid w:val="00A37A78"/>
    <w:rsid w:val="00A40128"/>
    <w:rsid w:val="00A40F3B"/>
    <w:rsid w:val="00A41432"/>
    <w:rsid w:val="00A4147B"/>
    <w:rsid w:val="00A41527"/>
    <w:rsid w:val="00A41ADC"/>
    <w:rsid w:val="00A41D8D"/>
    <w:rsid w:val="00A423E1"/>
    <w:rsid w:val="00A42532"/>
    <w:rsid w:val="00A42596"/>
    <w:rsid w:val="00A42783"/>
    <w:rsid w:val="00A42A64"/>
    <w:rsid w:val="00A432EC"/>
    <w:rsid w:val="00A436C5"/>
    <w:rsid w:val="00A43D22"/>
    <w:rsid w:val="00A44049"/>
    <w:rsid w:val="00A443BE"/>
    <w:rsid w:val="00A44897"/>
    <w:rsid w:val="00A448ED"/>
    <w:rsid w:val="00A4507A"/>
    <w:rsid w:val="00A4536F"/>
    <w:rsid w:val="00A458B7"/>
    <w:rsid w:val="00A45FC6"/>
    <w:rsid w:val="00A46973"/>
    <w:rsid w:val="00A46A53"/>
    <w:rsid w:val="00A46C09"/>
    <w:rsid w:val="00A47397"/>
    <w:rsid w:val="00A50350"/>
    <w:rsid w:val="00A50367"/>
    <w:rsid w:val="00A503CE"/>
    <w:rsid w:val="00A507AD"/>
    <w:rsid w:val="00A5122D"/>
    <w:rsid w:val="00A51BA9"/>
    <w:rsid w:val="00A523AD"/>
    <w:rsid w:val="00A53A5D"/>
    <w:rsid w:val="00A544B3"/>
    <w:rsid w:val="00A54CE0"/>
    <w:rsid w:val="00A5558E"/>
    <w:rsid w:val="00A55697"/>
    <w:rsid w:val="00A55A11"/>
    <w:rsid w:val="00A56555"/>
    <w:rsid w:val="00A5675D"/>
    <w:rsid w:val="00A568D1"/>
    <w:rsid w:val="00A56D0B"/>
    <w:rsid w:val="00A571C6"/>
    <w:rsid w:val="00A57291"/>
    <w:rsid w:val="00A573DE"/>
    <w:rsid w:val="00A5763B"/>
    <w:rsid w:val="00A57B41"/>
    <w:rsid w:val="00A57F9C"/>
    <w:rsid w:val="00A57FC8"/>
    <w:rsid w:val="00A6012C"/>
    <w:rsid w:val="00A6070A"/>
    <w:rsid w:val="00A60D95"/>
    <w:rsid w:val="00A611FE"/>
    <w:rsid w:val="00A615AB"/>
    <w:rsid w:val="00A6193F"/>
    <w:rsid w:val="00A62163"/>
    <w:rsid w:val="00A621EA"/>
    <w:rsid w:val="00A632B3"/>
    <w:rsid w:val="00A63B04"/>
    <w:rsid w:val="00A6453A"/>
    <w:rsid w:val="00A64B2F"/>
    <w:rsid w:val="00A651CD"/>
    <w:rsid w:val="00A6566F"/>
    <w:rsid w:val="00A65B04"/>
    <w:rsid w:val="00A65B59"/>
    <w:rsid w:val="00A66752"/>
    <w:rsid w:val="00A66D74"/>
    <w:rsid w:val="00A6702B"/>
    <w:rsid w:val="00A67E14"/>
    <w:rsid w:val="00A67ED3"/>
    <w:rsid w:val="00A70E68"/>
    <w:rsid w:val="00A718F3"/>
    <w:rsid w:val="00A71A58"/>
    <w:rsid w:val="00A71C1A"/>
    <w:rsid w:val="00A72148"/>
    <w:rsid w:val="00A721F1"/>
    <w:rsid w:val="00A72C61"/>
    <w:rsid w:val="00A72E91"/>
    <w:rsid w:val="00A73318"/>
    <w:rsid w:val="00A734CE"/>
    <w:rsid w:val="00A738DF"/>
    <w:rsid w:val="00A7403F"/>
    <w:rsid w:val="00A74958"/>
    <w:rsid w:val="00A74B13"/>
    <w:rsid w:val="00A74B33"/>
    <w:rsid w:val="00A76E61"/>
    <w:rsid w:val="00A7765F"/>
    <w:rsid w:val="00A77F42"/>
    <w:rsid w:val="00A805E6"/>
    <w:rsid w:val="00A807D4"/>
    <w:rsid w:val="00A8089A"/>
    <w:rsid w:val="00A81597"/>
    <w:rsid w:val="00A816EB"/>
    <w:rsid w:val="00A817BB"/>
    <w:rsid w:val="00A82254"/>
    <w:rsid w:val="00A8246D"/>
    <w:rsid w:val="00A8356E"/>
    <w:rsid w:val="00A835FA"/>
    <w:rsid w:val="00A84477"/>
    <w:rsid w:val="00A8451E"/>
    <w:rsid w:val="00A84F90"/>
    <w:rsid w:val="00A85178"/>
    <w:rsid w:val="00A8522B"/>
    <w:rsid w:val="00A85434"/>
    <w:rsid w:val="00A874C6"/>
    <w:rsid w:val="00A8766B"/>
    <w:rsid w:val="00A903F5"/>
    <w:rsid w:val="00A9076F"/>
    <w:rsid w:val="00A90C5C"/>
    <w:rsid w:val="00A90CC8"/>
    <w:rsid w:val="00A90D1F"/>
    <w:rsid w:val="00A90D3B"/>
    <w:rsid w:val="00A91AFD"/>
    <w:rsid w:val="00A92077"/>
    <w:rsid w:val="00A933FB"/>
    <w:rsid w:val="00A93A26"/>
    <w:rsid w:val="00A949A1"/>
    <w:rsid w:val="00A95522"/>
    <w:rsid w:val="00A95B1C"/>
    <w:rsid w:val="00A96698"/>
    <w:rsid w:val="00A96731"/>
    <w:rsid w:val="00A96D03"/>
    <w:rsid w:val="00A97DF6"/>
    <w:rsid w:val="00AA09A3"/>
    <w:rsid w:val="00AA164B"/>
    <w:rsid w:val="00AA1F85"/>
    <w:rsid w:val="00AA240A"/>
    <w:rsid w:val="00AA25D5"/>
    <w:rsid w:val="00AA2B42"/>
    <w:rsid w:val="00AA31AD"/>
    <w:rsid w:val="00AA364F"/>
    <w:rsid w:val="00AA44E9"/>
    <w:rsid w:val="00AA50D8"/>
    <w:rsid w:val="00AA51C2"/>
    <w:rsid w:val="00AA5354"/>
    <w:rsid w:val="00AA6494"/>
    <w:rsid w:val="00AA742D"/>
    <w:rsid w:val="00AA78E0"/>
    <w:rsid w:val="00AA7AA6"/>
    <w:rsid w:val="00AB0BE9"/>
    <w:rsid w:val="00AB0E8B"/>
    <w:rsid w:val="00AB105A"/>
    <w:rsid w:val="00AB1333"/>
    <w:rsid w:val="00AB15AC"/>
    <w:rsid w:val="00AB18A2"/>
    <w:rsid w:val="00AB1E85"/>
    <w:rsid w:val="00AB1F2C"/>
    <w:rsid w:val="00AB32F2"/>
    <w:rsid w:val="00AB344C"/>
    <w:rsid w:val="00AB3989"/>
    <w:rsid w:val="00AB40C3"/>
    <w:rsid w:val="00AB4373"/>
    <w:rsid w:val="00AB4481"/>
    <w:rsid w:val="00AB4798"/>
    <w:rsid w:val="00AB487F"/>
    <w:rsid w:val="00AB4BDE"/>
    <w:rsid w:val="00AB54BC"/>
    <w:rsid w:val="00AB55A3"/>
    <w:rsid w:val="00AB688C"/>
    <w:rsid w:val="00AB69D1"/>
    <w:rsid w:val="00AB6D65"/>
    <w:rsid w:val="00AB6F51"/>
    <w:rsid w:val="00AB733A"/>
    <w:rsid w:val="00AB761D"/>
    <w:rsid w:val="00AB7A5C"/>
    <w:rsid w:val="00AB7ABF"/>
    <w:rsid w:val="00AC0B10"/>
    <w:rsid w:val="00AC0ED2"/>
    <w:rsid w:val="00AC1024"/>
    <w:rsid w:val="00AC2B0F"/>
    <w:rsid w:val="00AC33C8"/>
    <w:rsid w:val="00AC3C36"/>
    <w:rsid w:val="00AC4BD0"/>
    <w:rsid w:val="00AC4D5E"/>
    <w:rsid w:val="00AC58AA"/>
    <w:rsid w:val="00AC5EC2"/>
    <w:rsid w:val="00AC6714"/>
    <w:rsid w:val="00AC7452"/>
    <w:rsid w:val="00AC78B8"/>
    <w:rsid w:val="00AC7F16"/>
    <w:rsid w:val="00AD0475"/>
    <w:rsid w:val="00AD0A65"/>
    <w:rsid w:val="00AD0C2F"/>
    <w:rsid w:val="00AD16AA"/>
    <w:rsid w:val="00AD1772"/>
    <w:rsid w:val="00AD196F"/>
    <w:rsid w:val="00AD2167"/>
    <w:rsid w:val="00AD2E93"/>
    <w:rsid w:val="00AD3195"/>
    <w:rsid w:val="00AD3519"/>
    <w:rsid w:val="00AD3896"/>
    <w:rsid w:val="00AD39C5"/>
    <w:rsid w:val="00AD46BF"/>
    <w:rsid w:val="00AD4730"/>
    <w:rsid w:val="00AD49C7"/>
    <w:rsid w:val="00AD4DF5"/>
    <w:rsid w:val="00AD54F0"/>
    <w:rsid w:val="00AD61B0"/>
    <w:rsid w:val="00AD63FA"/>
    <w:rsid w:val="00AD64B2"/>
    <w:rsid w:val="00AD6631"/>
    <w:rsid w:val="00AD6958"/>
    <w:rsid w:val="00AD7321"/>
    <w:rsid w:val="00AD775D"/>
    <w:rsid w:val="00AD7CCE"/>
    <w:rsid w:val="00AE0485"/>
    <w:rsid w:val="00AE0CD1"/>
    <w:rsid w:val="00AE1467"/>
    <w:rsid w:val="00AE15AE"/>
    <w:rsid w:val="00AE178A"/>
    <w:rsid w:val="00AE20CA"/>
    <w:rsid w:val="00AE2363"/>
    <w:rsid w:val="00AE2C8D"/>
    <w:rsid w:val="00AE2E35"/>
    <w:rsid w:val="00AE3348"/>
    <w:rsid w:val="00AE3418"/>
    <w:rsid w:val="00AE3644"/>
    <w:rsid w:val="00AE3F9C"/>
    <w:rsid w:val="00AE54C6"/>
    <w:rsid w:val="00AE5D8F"/>
    <w:rsid w:val="00AE69AD"/>
    <w:rsid w:val="00AE6AED"/>
    <w:rsid w:val="00AE6FE0"/>
    <w:rsid w:val="00AE7484"/>
    <w:rsid w:val="00AE7D02"/>
    <w:rsid w:val="00AF0E8A"/>
    <w:rsid w:val="00AF2241"/>
    <w:rsid w:val="00AF3D5B"/>
    <w:rsid w:val="00AF43DB"/>
    <w:rsid w:val="00AF4A4D"/>
    <w:rsid w:val="00AF4B00"/>
    <w:rsid w:val="00AF4C88"/>
    <w:rsid w:val="00AF53F9"/>
    <w:rsid w:val="00AF60E5"/>
    <w:rsid w:val="00AF6107"/>
    <w:rsid w:val="00AF6211"/>
    <w:rsid w:val="00AF6927"/>
    <w:rsid w:val="00AF6E51"/>
    <w:rsid w:val="00AF7262"/>
    <w:rsid w:val="00AF7A57"/>
    <w:rsid w:val="00AF7E0E"/>
    <w:rsid w:val="00AF7F02"/>
    <w:rsid w:val="00AF7F20"/>
    <w:rsid w:val="00B008AD"/>
    <w:rsid w:val="00B0097E"/>
    <w:rsid w:val="00B011BF"/>
    <w:rsid w:val="00B015C5"/>
    <w:rsid w:val="00B02C9E"/>
    <w:rsid w:val="00B030A9"/>
    <w:rsid w:val="00B031A9"/>
    <w:rsid w:val="00B033D3"/>
    <w:rsid w:val="00B034FE"/>
    <w:rsid w:val="00B0366E"/>
    <w:rsid w:val="00B03B42"/>
    <w:rsid w:val="00B045FE"/>
    <w:rsid w:val="00B0495D"/>
    <w:rsid w:val="00B04DF4"/>
    <w:rsid w:val="00B04EB8"/>
    <w:rsid w:val="00B04F6D"/>
    <w:rsid w:val="00B055CE"/>
    <w:rsid w:val="00B05BE3"/>
    <w:rsid w:val="00B067BC"/>
    <w:rsid w:val="00B06FE1"/>
    <w:rsid w:val="00B073D8"/>
    <w:rsid w:val="00B079A6"/>
    <w:rsid w:val="00B1028F"/>
    <w:rsid w:val="00B10F6F"/>
    <w:rsid w:val="00B11749"/>
    <w:rsid w:val="00B11BAE"/>
    <w:rsid w:val="00B11EDD"/>
    <w:rsid w:val="00B11FB4"/>
    <w:rsid w:val="00B121CE"/>
    <w:rsid w:val="00B12907"/>
    <w:rsid w:val="00B12B37"/>
    <w:rsid w:val="00B12FF5"/>
    <w:rsid w:val="00B1356F"/>
    <w:rsid w:val="00B13DEA"/>
    <w:rsid w:val="00B14611"/>
    <w:rsid w:val="00B14919"/>
    <w:rsid w:val="00B14952"/>
    <w:rsid w:val="00B17372"/>
    <w:rsid w:val="00B17B75"/>
    <w:rsid w:val="00B20C13"/>
    <w:rsid w:val="00B20C62"/>
    <w:rsid w:val="00B210E7"/>
    <w:rsid w:val="00B21E0D"/>
    <w:rsid w:val="00B221C6"/>
    <w:rsid w:val="00B228AA"/>
    <w:rsid w:val="00B22B6D"/>
    <w:rsid w:val="00B23932"/>
    <w:rsid w:val="00B24772"/>
    <w:rsid w:val="00B25320"/>
    <w:rsid w:val="00B254BE"/>
    <w:rsid w:val="00B25F79"/>
    <w:rsid w:val="00B266AF"/>
    <w:rsid w:val="00B26A25"/>
    <w:rsid w:val="00B26B8A"/>
    <w:rsid w:val="00B26EBD"/>
    <w:rsid w:val="00B26FBC"/>
    <w:rsid w:val="00B27044"/>
    <w:rsid w:val="00B27241"/>
    <w:rsid w:val="00B278BF"/>
    <w:rsid w:val="00B27E1A"/>
    <w:rsid w:val="00B30439"/>
    <w:rsid w:val="00B3117A"/>
    <w:rsid w:val="00B314C1"/>
    <w:rsid w:val="00B32E13"/>
    <w:rsid w:val="00B3313F"/>
    <w:rsid w:val="00B335C6"/>
    <w:rsid w:val="00B33ACF"/>
    <w:rsid w:val="00B33CCA"/>
    <w:rsid w:val="00B350B2"/>
    <w:rsid w:val="00B35108"/>
    <w:rsid w:val="00B3529C"/>
    <w:rsid w:val="00B35516"/>
    <w:rsid w:val="00B36AD7"/>
    <w:rsid w:val="00B373BB"/>
    <w:rsid w:val="00B37AE3"/>
    <w:rsid w:val="00B37CCA"/>
    <w:rsid w:val="00B41B26"/>
    <w:rsid w:val="00B42237"/>
    <w:rsid w:val="00B4279C"/>
    <w:rsid w:val="00B428DF"/>
    <w:rsid w:val="00B42F4B"/>
    <w:rsid w:val="00B430AD"/>
    <w:rsid w:val="00B43158"/>
    <w:rsid w:val="00B43237"/>
    <w:rsid w:val="00B433CB"/>
    <w:rsid w:val="00B442BA"/>
    <w:rsid w:val="00B4434A"/>
    <w:rsid w:val="00B45AAA"/>
    <w:rsid w:val="00B464C3"/>
    <w:rsid w:val="00B46671"/>
    <w:rsid w:val="00B46746"/>
    <w:rsid w:val="00B46AFC"/>
    <w:rsid w:val="00B46B4E"/>
    <w:rsid w:val="00B46DFA"/>
    <w:rsid w:val="00B46FBB"/>
    <w:rsid w:val="00B476CD"/>
    <w:rsid w:val="00B478FF"/>
    <w:rsid w:val="00B47B9A"/>
    <w:rsid w:val="00B47BD6"/>
    <w:rsid w:val="00B50998"/>
    <w:rsid w:val="00B51088"/>
    <w:rsid w:val="00B5198D"/>
    <w:rsid w:val="00B519EA"/>
    <w:rsid w:val="00B51C11"/>
    <w:rsid w:val="00B51D3C"/>
    <w:rsid w:val="00B51EE5"/>
    <w:rsid w:val="00B5206E"/>
    <w:rsid w:val="00B5301F"/>
    <w:rsid w:val="00B53111"/>
    <w:rsid w:val="00B53512"/>
    <w:rsid w:val="00B5362A"/>
    <w:rsid w:val="00B5461A"/>
    <w:rsid w:val="00B54BA7"/>
    <w:rsid w:val="00B54D55"/>
    <w:rsid w:val="00B5506B"/>
    <w:rsid w:val="00B551F4"/>
    <w:rsid w:val="00B55CFF"/>
    <w:rsid w:val="00B55FEC"/>
    <w:rsid w:val="00B56590"/>
    <w:rsid w:val="00B56D1D"/>
    <w:rsid w:val="00B607F5"/>
    <w:rsid w:val="00B61097"/>
    <w:rsid w:val="00B6190A"/>
    <w:rsid w:val="00B62C73"/>
    <w:rsid w:val="00B63698"/>
    <w:rsid w:val="00B63CDE"/>
    <w:rsid w:val="00B63DFA"/>
    <w:rsid w:val="00B643ED"/>
    <w:rsid w:val="00B64D41"/>
    <w:rsid w:val="00B6587D"/>
    <w:rsid w:val="00B65FFE"/>
    <w:rsid w:val="00B66FFC"/>
    <w:rsid w:val="00B7054C"/>
    <w:rsid w:val="00B7072B"/>
    <w:rsid w:val="00B73706"/>
    <w:rsid w:val="00B73E5C"/>
    <w:rsid w:val="00B7471A"/>
    <w:rsid w:val="00B74EE6"/>
    <w:rsid w:val="00B7574D"/>
    <w:rsid w:val="00B75E1D"/>
    <w:rsid w:val="00B76E82"/>
    <w:rsid w:val="00B76F79"/>
    <w:rsid w:val="00B77616"/>
    <w:rsid w:val="00B77D70"/>
    <w:rsid w:val="00B802D0"/>
    <w:rsid w:val="00B80371"/>
    <w:rsid w:val="00B80B5D"/>
    <w:rsid w:val="00B8104C"/>
    <w:rsid w:val="00B811BA"/>
    <w:rsid w:val="00B817DC"/>
    <w:rsid w:val="00B8251D"/>
    <w:rsid w:val="00B82A03"/>
    <w:rsid w:val="00B83374"/>
    <w:rsid w:val="00B8350F"/>
    <w:rsid w:val="00B8399B"/>
    <w:rsid w:val="00B8440B"/>
    <w:rsid w:val="00B8445E"/>
    <w:rsid w:val="00B84734"/>
    <w:rsid w:val="00B85239"/>
    <w:rsid w:val="00B85682"/>
    <w:rsid w:val="00B8628D"/>
    <w:rsid w:val="00B86421"/>
    <w:rsid w:val="00B8648B"/>
    <w:rsid w:val="00B86AF9"/>
    <w:rsid w:val="00B874F4"/>
    <w:rsid w:val="00B875C8"/>
    <w:rsid w:val="00B87E91"/>
    <w:rsid w:val="00B87F11"/>
    <w:rsid w:val="00B900BE"/>
    <w:rsid w:val="00B90405"/>
    <w:rsid w:val="00B90AA8"/>
    <w:rsid w:val="00B90FE2"/>
    <w:rsid w:val="00B91279"/>
    <w:rsid w:val="00B9161A"/>
    <w:rsid w:val="00B92153"/>
    <w:rsid w:val="00B933A9"/>
    <w:rsid w:val="00B93710"/>
    <w:rsid w:val="00B94B48"/>
    <w:rsid w:val="00B94E48"/>
    <w:rsid w:val="00B94ED5"/>
    <w:rsid w:val="00B9522C"/>
    <w:rsid w:val="00B9534F"/>
    <w:rsid w:val="00B95A24"/>
    <w:rsid w:val="00B96286"/>
    <w:rsid w:val="00B962F9"/>
    <w:rsid w:val="00B96F38"/>
    <w:rsid w:val="00B9770A"/>
    <w:rsid w:val="00BA0143"/>
    <w:rsid w:val="00BA0620"/>
    <w:rsid w:val="00BA0967"/>
    <w:rsid w:val="00BA1287"/>
    <w:rsid w:val="00BA18AE"/>
    <w:rsid w:val="00BA298E"/>
    <w:rsid w:val="00BA3629"/>
    <w:rsid w:val="00BA48F8"/>
    <w:rsid w:val="00BA4B7B"/>
    <w:rsid w:val="00BA4B81"/>
    <w:rsid w:val="00BA4DF4"/>
    <w:rsid w:val="00BA5ABC"/>
    <w:rsid w:val="00BA5F05"/>
    <w:rsid w:val="00BA5FED"/>
    <w:rsid w:val="00BA63AC"/>
    <w:rsid w:val="00BA677A"/>
    <w:rsid w:val="00BA6A21"/>
    <w:rsid w:val="00BA7E0E"/>
    <w:rsid w:val="00BA7EBA"/>
    <w:rsid w:val="00BB0375"/>
    <w:rsid w:val="00BB0E9D"/>
    <w:rsid w:val="00BB0FFB"/>
    <w:rsid w:val="00BB1102"/>
    <w:rsid w:val="00BB1399"/>
    <w:rsid w:val="00BB15FB"/>
    <w:rsid w:val="00BB1698"/>
    <w:rsid w:val="00BB1CE8"/>
    <w:rsid w:val="00BB2286"/>
    <w:rsid w:val="00BB22E0"/>
    <w:rsid w:val="00BB2B22"/>
    <w:rsid w:val="00BB3207"/>
    <w:rsid w:val="00BB342E"/>
    <w:rsid w:val="00BB3CE6"/>
    <w:rsid w:val="00BB4186"/>
    <w:rsid w:val="00BB419D"/>
    <w:rsid w:val="00BB43A1"/>
    <w:rsid w:val="00BB4997"/>
    <w:rsid w:val="00BB4ABA"/>
    <w:rsid w:val="00BB4B19"/>
    <w:rsid w:val="00BB5B82"/>
    <w:rsid w:val="00BB5BA9"/>
    <w:rsid w:val="00BB65CC"/>
    <w:rsid w:val="00BB6C9B"/>
    <w:rsid w:val="00BB7BFB"/>
    <w:rsid w:val="00BC1986"/>
    <w:rsid w:val="00BC1BC3"/>
    <w:rsid w:val="00BC1DEB"/>
    <w:rsid w:val="00BC2099"/>
    <w:rsid w:val="00BC29E5"/>
    <w:rsid w:val="00BC53A0"/>
    <w:rsid w:val="00BC5949"/>
    <w:rsid w:val="00BC643B"/>
    <w:rsid w:val="00BC6746"/>
    <w:rsid w:val="00BC77FD"/>
    <w:rsid w:val="00BC7DD4"/>
    <w:rsid w:val="00BC7FEB"/>
    <w:rsid w:val="00BD03DC"/>
    <w:rsid w:val="00BD0A7C"/>
    <w:rsid w:val="00BD1B8D"/>
    <w:rsid w:val="00BD209E"/>
    <w:rsid w:val="00BD2779"/>
    <w:rsid w:val="00BD2E73"/>
    <w:rsid w:val="00BD3D58"/>
    <w:rsid w:val="00BD4B0B"/>
    <w:rsid w:val="00BD5C60"/>
    <w:rsid w:val="00BD67C6"/>
    <w:rsid w:val="00BD6983"/>
    <w:rsid w:val="00BD6EAB"/>
    <w:rsid w:val="00BD75E7"/>
    <w:rsid w:val="00BD76A5"/>
    <w:rsid w:val="00BD7B08"/>
    <w:rsid w:val="00BE01E4"/>
    <w:rsid w:val="00BE06BF"/>
    <w:rsid w:val="00BE2576"/>
    <w:rsid w:val="00BE25AA"/>
    <w:rsid w:val="00BE3223"/>
    <w:rsid w:val="00BE3308"/>
    <w:rsid w:val="00BE34F1"/>
    <w:rsid w:val="00BE3ADF"/>
    <w:rsid w:val="00BE3C83"/>
    <w:rsid w:val="00BE3CF4"/>
    <w:rsid w:val="00BE432C"/>
    <w:rsid w:val="00BE44E4"/>
    <w:rsid w:val="00BE4A28"/>
    <w:rsid w:val="00BE4A50"/>
    <w:rsid w:val="00BE51B8"/>
    <w:rsid w:val="00BE53B0"/>
    <w:rsid w:val="00BE6B02"/>
    <w:rsid w:val="00BE75D0"/>
    <w:rsid w:val="00BE7903"/>
    <w:rsid w:val="00BF032A"/>
    <w:rsid w:val="00BF14AA"/>
    <w:rsid w:val="00BF14FD"/>
    <w:rsid w:val="00BF19FF"/>
    <w:rsid w:val="00BF1BBA"/>
    <w:rsid w:val="00BF204A"/>
    <w:rsid w:val="00BF2298"/>
    <w:rsid w:val="00BF288B"/>
    <w:rsid w:val="00BF2C01"/>
    <w:rsid w:val="00BF3D13"/>
    <w:rsid w:val="00BF4621"/>
    <w:rsid w:val="00BF4B41"/>
    <w:rsid w:val="00BF526B"/>
    <w:rsid w:val="00BF5CF0"/>
    <w:rsid w:val="00BF6705"/>
    <w:rsid w:val="00BF6F51"/>
    <w:rsid w:val="00BF72E4"/>
    <w:rsid w:val="00BF7E07"/>
    <w:rsid w:val="00BF7FCC"/>
    <w:rsid w:val="00C0016F"/>
    <w:rsid w:val="00C001B7"/>
    <w:rsid w:val="00C01273"/>
    <w:rsid w:val="00C01818"/>
    <w:rsid w:val="00C02943"/>
    <w:rsid w:val="00C034DA"/>
    <w:rsid w:val="00C0375C"/>
    <w:rsid w:val="00C03890"/>
    <w:rsid w:val="00C041EC"/>
    <w:rsid w:val="00C043C5"/>
    <w:rsid w:val="00C045B3"/>
    <w:rsid w:val="00C049F9"/>
    <w:rsid w:val="00C052D9"/>
    <w:rsid w:val="00C05B98"/>
    <w:rsid w:val="00C06130"/>
    <w:rsid w:val="00C069EF"/>
    <w:rsid w:val="00C06AD1"/>
    <w:rsid w:val="00C07200"/>
    <w:rsid w:val="00C0772F"/>
    <w:rsid w:val="00C07CE3"/>
    <w:rsid w:val="00C101BB"/>
    <w:rsid w:val="00C101E8"/>
    <w:rsid w:val="00C108D9"/>
    <w:rsid w:val="00C10E6A"/>
    <w:rsid w:val="00C10FB7"/>
    <w:rsid w:val="00C111CD"/>
    <w:rsid w:val="00C116B5"/>
    <w:rsid w:val="00C12870"/>
    <w:rsid w:val="00C129B7"/>
    <w:rsid w:val="00C12E6E"/>
    <w:rsid w:val="00C135B4"/>
    <w:rsid w:val="00C13646"/>
    <w:rsid w:val="00C138CE"/>
    <w:rsid w:val="00C14124"/>
    <w:rsid w:val="00C15234"/>
    <w:rsid w:val="00C15A6D"/>
    <w:rsid w:val="00C15FD5"/>
    <w:rsid w:val="00C162CF"/>
    <w:rsid w:val="00C16A23"/>
    <w:rsid w:val="00C17349"/>
    <w:rsid w:val="00C175EE"/>
    <w:rsid w:val="00C17DC9"/>
    <w:rsid w:val="00C20828"/>
    <w:rsid w:val="00C20DA9"/>
    <w:rsid w:val="00C21760"/>
    <w:rsid w:val="00C221A2"/>
    <w:rsid w:val="00C23B93"/>
    <w:rsid w:val="00C23C90"/>
    <w:rsid w:val="00C2430B"/>
    <w:rsid w:val="00C2448D"/>
    <w:rsid w:val="00C24875"/>
    <w:rsid w:val="00C24A33"/>
    <w:rsid w:val="00C2559B"/>
    <w:rsid w:val="00C25DBB"/>
    <w:rsid w:val="00C25EC8"/>
    <w:rsid w:val="00C26640"/>
    <w:rsid w:val="00C26D8A"/>
    <w:rsid w:val="00C27613"/>
    <w:rsid w:val="00C277F7"/>
    <w:rsid w:val="00C27B49"/>
    <w:rsid w:val="00C27C80"/>
    <w:rsid w:val="00C27CED"/>
    <w:rsid w:val="00C27E99"/>
    <w:rsid w:val="00C301F5"/>
    <w:rsid w:val="00C30682"/>
    <w:rsid w:val="00C30869"/>
    <w:rsid w:val="00C308C2"/>
    <w:rsid w:val="00C308EC"/>
    <w:rsid w:val="00C311CF"/>
    <w:rsid w:val="00C31A95"/>
    <w:rsid w:val="00C327A6"/>
    <w:rsid w:val="00C32D75"/>
    <w:rsid w:val="00C33227"/>
    <w:rsid w:val="00C342DF"/>
    <w:rsid w:val="00C34A80"/>
    <w:rsid w:val="00C35417"/>
    <w:rsid w:val="00C36995"/>
    <w:rsid w:val="00C36AD4"/>
    <w:rsid w:val="00C36B1C"/>
    <w:rsid w:val="00C36B67"/>
    <w:rsid w:val="00C36C9E"/>
    <w:rsid w:val="00C377B8"/>
    <w:rsid w:val="00C4041D"/>
    <w:rsid w:val="00C4092E"/>
    <w:rsid w:val="00C40CC4"/>
    <w:rsid w:val="00C41479"/>
    <w:rsid w:val="00C4221A"/>
    <w:rsid w:val="00C43618"/>
    <w:rsid w:val="00C43665"/>
    <w:rsid w:val="00C43A8F"/>
    <w:rsid w:val="00C43B1F"/>
    <w:rsid w:val="00C43B43"/>
    <w:rsid w:val="00C43CA6"/>
    <w:rsid w:val="00C442C7"/>
    <w:rsid w:val="00C44872"/>
    <w:rsid w:val="00C456F6"/>
    <w:rsid w:val="00C45A1B"/>
    <w:rsid w:val="00C45D2D"/>
    <w:rsid w:val="00C468C9"/>
    <w:rsid w:val="00C46F1F"/>
    <w:rsid w:val="00C4731F"/>
    <w:rsid w:val="00C47413"/>
    <w:rsid w:val="00C4784C"/>
    <w:rsid w:val="00C47EA5"/>
    <w:rsid w:val="00C47F57"/>
    <w:rsid w:val="00C50239"/>
    <w:rsid w:val="00C50344"/>
    <w:rsid w:val="00C51FA7"/>
    <w:rsid w:val="00C523D6"/>
    <w:rsid w:val="00C52772"/>
    <w:rsid w:val="00C52BE6"/>
    <w:rsid w:val="00C5346B"/>
    <w:rsid w:val="00C5360B"/>
    <w:rsid w:val="00C53B31"/>
    <w:rsid w:val="00C53F25"/>
    <w:rsid w:val="00C54349"/>
    <w:rsid w:val="00C54469"/>
    <w:rsid w:val="00C556C3"/>
    <w:rsid w:val="00C566DC"/>
    <w:rsid w:val="00C56C8A"/>
    <w:rsid w:val="00C56E67"/>
    <w:rsid w:val="00C578C3"/>
    <w:rsid w:val="00C57D19"/>
    <w:rsid w:val="00C61698"/>
    <w:rsid w:val="00C61FB4"/>
    <w:rsid w:val="00C6203C"/>
    <w:rsid w:val="00C621E6"/>
    <w:rsid w:val="00C6256A"/>
    <w:rsid w:val="00C62866"/>
    <w:rsid w:val="00C628FA"/>
    <w:rsid w:val="00C639BA"/>
    <w:rsid w:val="00C63FD3"/>
    <w:rsid w:val="00C64764"/>
    <w:rsid w:val="00C64A65"/>
    <w:rsid w:val="00C64BDB"/>
    <w:rsid w:val="00C656CA"/>
    <w:rsid w:val="00C662CE"/>
    <w:rsid w:val="00C6633D"/>
    <w:rsid w:val="00C671E5"/>
    <w:rsid w:val="00C67379"/>
    <w:rsid w:val="00C70020"/>
    <w:rsid w:val="00C7003F"/>
    <w:rsid w:val="00C70607"/>
    <w:rsid w:val="00C7074E"/>
    <w:rsid w:val="00C711EA"/>
    <w:rsid w:val="00C71328"/>
    <w:rsid w:val="00C71436"/>
    <w:rsid w:val="00C715EF"/>
    <w:rsid w:val="00C719FA"/>
    <w:rsid w:val="00C71DC4"/>
    <w:rsid w:val="00C727AB"/>
    <w:rsid w:val="00C731B1"/>
    <w:rsid w:val="00C739CF"/>
    <w:rsid w:val="00C74063"/>
    <w:rsid w:val="00C74B82"/>
    <w:rsid w:val="00C74F34"/>
    <w:rsid w:val="00C74F90"/>
    <w:rsid w:val="00C75137"/>
    <w:rsid w:val="00C7678D"/>
    <w:rsid w:val="00C769B3"/>
    <w:rsid w:val="00C76A5C"/>
    <w:rsid w:val="00C7778D"/>
    <w:rsid w:val="00C777AC"/>
    <w:rsid w:val="00C80E76"/>
    <w:rsid w:val="00C81268"/>
    <w:rsid w:val="00C816DF"/>
    <w:rsid w:val="00C81C0D"/>
    <w:rsid w:val="00C82D58"/>
    <w:rsid w:val="00C83389"/>
    <w:rsid w:val="00C836A3"/>
    <w:rsid w:val="00C83DE1"/>
    <w:rsid w:val="00C84614"/>
    <w:rsid w:val="00C847C2"/>
    <w:rsid w:val="00C84E1A"/>
    <w:rsid w:val="00C84F24"/>
    <w:rsid w:val="00C8505F"/>
    <w:rsid w:val="00C850B9"/>
    <w:rsid w:val="00C85714"/>
    <w:rsid w:val="00C85A64"/>
    <w:rsid w:val="00C865E3"/>
    <w:rsid w:val="00C8688C"/>
    <w:rsid w:val="00C87311"/>
    <w:rsid w:val="00C87AC8"/>
    <w:rsid w:val="00C904A8"/>
    <w:rsid w:val="00C90554"/>
    <w:rsid w:val="00C90A6B"/>
    <w:rsid w:val="00C9111B"/>
    <w:rsid w:val="00C91386"/>
    <w:rsid w:val="00C913A1"/>
    <w:rsid w:val="00C91B16"/>
    <w:rsid w:val="00C91B66"/>
    <w:rsid w:val="00C91BB1"/>
    <w:rsid w:val="00C91BB3"/>
    <w:rsid w:val="00C91D11"/>
    <w:rsid w:val="00C93440"/>
    <w:rsid w:val="00C93DC1"/>
    <w:rsid w:val="00C93F82"/>
    <w:rsid w:val="00C953C2"/>
    <w:rsid w:val="00C96B4D"/>
    <w:rsid w:val="00C96F51"/>
    <w:rsid w:val="00C974FF"/>
    <w:rsid w:val="00C97EE6"/>
    <w:rsid w:val="00CA031C"/>
    <w:rsid w:val="00CA03ED"/>
    <w:rsid w:val="00CA08F9"/>
    <w:rsid w:val="00CA18A3"/>
    <w:rsid w:val="00CA1BED"/>
    <w:rsid w:val="00CA1CE7"/>
    <w:rsid w:val="00CA1D97"/>
    <w:rsid w:val="00CA2223"/>
    <w:rsid w:val="00CA2FAB"/>
    <w:rsid w:val="00CA3170"/>
    <w:rsid w:val="00CA346B"/>
    <w:rsid w:val="00CA36C1"/>
    <w:rsid w:val="00CA3A5A"/>
    <w:rsid w:val="00CA4391"/>
    <w:rsid w:val="00CA5050"/>
    <w:rsid w:val="00CA55EB"/>
    <w:rsid w:val="00CA5948"/>
    <w:rsid w:val="00CA6154"/>
    <w:rsid w:val="00CA61BE"/>
    <w:rsid w:val="00CA7410"/>
    <w:rsid w:val="00CA783D"/>
    <w:rsid w:val="00CA7FB0"/>
    <w:rsid w:val="00CB0806"/>
    <w:rsid w:val="00CB08B2"/>
    <w:rsid w:val="00CB156B"/>
    <w:rsid w:val="00CB1F7E"/>
    <w:rsid w:val="00CB23CD"/>
    <w:rsid w:val="00CB249C"/>
    <w:rsid w:val="00CB2641"/>
    <w:rsid w:val="00CB287F"/>
    <w:rsid w:val="00CB2BE9"/>
    <w:rsid w:val="00CB2F18"/>
    <w:rsid w:val="00CB36B7"/>
    <w:rsid w:val="00CB37E7"/>
    <w:rsid w:val="00CB4746"/>
    <w:rsid w:val="00CB4899"/>
    <w:rsid w:val="00CB4C6E"/>
    <w:rsid w:val="00CB52E7"/>
    <w:rsid w:val="00CB65DD"/>
    <w:rsid w:val="00CB7486"/>
    <w:rsid w:val="00CC090C"/>
    <w:rsid w:val="00CC0A70"/>
    <w:rsid w:val="00CC1280"/>
    <w:rsid w:val="00CC15DF"/>
    <w:rsid w:val="00CC164B"/>
    <w:rsid w:val="00CC1F75"/>
    <w:rsid w:val="00CC231D"/>
    <w:rsid w:val="00CC2A42"/>
    <w:rsid w:val="00CC309C"/>
    <w:rsid w:val="00CC5138"/>
    <w:rsid w:val="00CC51C4"/>
    <w:rsid w:val="00CC59CA"/>
    <w:rsid w:val="00CC5ACE"/>
    <w:rsid w:val="00CC6630"/>
    <w:rsid w:val="00CC687F"/>
    <w:rsid w:val="00CC6ACD"/>
    <w:rsid w:val="00CC6BF5"/>
    <w:rsid w:val="00CC74D0"/>
    <w:rsid w:val="00CC74EA"/>
    <w:rsid w:val="00CC7BEE"/>
    <w:rsid w:val="00CD00CC"/>
    <w:rsid w:val="00CD0853"/>
    <w:rsid w:val="00CD11DA"/>
    <w:rsid w:val="00CD1323"/>
    <w:rsid w:val="00CD15F5"/>
    <w:rsid w:val="00CD26E1"/>
    <w:rsid w:val="00CD3E8F"/>
    <w:rsid w:val="00CD5A70"/>
    <w:rsid w:val="00CD5A8D"/>
    <w:rsid w:val="00CD5D82"/>
    <w:rsid w:val="00CD66A6"/>
    <w:rsid w:val="00CD66FD"/>
    <w:rsid w:val="00CE04AE"/>
    <w:rsid w:val="00CE08FF"/>
    <w:rsid w:val="00CE120E"/>
    <w:rsid w:val="00CE1269"/>
    <w:rsid w:val="00CE1B13"/>
    <w:rsid w:val="00CE225C"/>
    <w:rsid w:val="00CE237E"/>
    <w:rsid w:val="00CE2622"/>
    <w:rsid w:val="00CE26CF"/>
    <w:rsid w:val="00CE358C"/>
    <w:rsid w:val="00CE3B6C"/>
    <w:rsid w:val="00CE3E09"/>
    <w:rsid w:val="00CE4F7B"/>
    <w:rsid w:val="00CE6242"/>
    <w:rsid w:val="00CE6D20"/>
    <w:rsid w:val="00CF03A7"/>
    <w:rsid w:val="00CF2517"/>
    <w:rsid w:val="00CF268B"/>
    <w:rsid w:val="00CF287E"/>
    <w:rsid w:val="00CF2B86"/>
    <w:rsid w:val="00CF31B6"/>
    <w:rsid w:val="00CF3AF7"/>
    <w:rsid w:val="00CF3B4B"/>
    <w:rsid w:val="00CF3D0D"/>
    <w:rsid w:val="00CF415A"/>
    <w:rsid w:val="00CF484A"/>
    <w:rsid w:val="00CF4D59"/>
    <w:rsid w:val="00CF506E"/>
    <w:rsid w:val="00CF51E5"/>
    <w:rsid w:val="00CF54C5"/>
    <w:rsid w:val="00CF5FD7"/>
    <w:rsid w:val="00CF618F"/>
    <w:rsid w:val="00CF7C97"/>
    <w:rsid w:val="00CF7CB5"/>
    <w:rsid w:val="00D00557"/>
    <w:rsid w:val="00D00AF6"/>
    <w:rsid w:val="00D00E3E"/>
    <w:rsid w:val="00D018A0"/>
    <w:rsid w:val="00D01B50"/>
    <w:rsid w:val="00D02652"/>
    <w:rsid w:val="00D02781"/>
    <w:rsid w:val="00D02D19"/>
    <w:rsid w:val="00D03EE2"/>
    <w:rsid w:val="00D04701"/>
    <w:rsid w:val="00D04D33"/>
    <w:rsid w:val="00D04ECF"/>
    <w:rsid w:val="00D050E6"/>
    <w:rsid w:val="00D05821"/>
    <w:rsid w:val="00D05D04"/>
    <w:rsid w:val="00D06716"/>
    <w:rsid w:val="00D0672F"/>
    <w:rsid w:val="00D06FAC"/>
    <w:rsid w:val="00D071DB"/>
    <w:rsid w:val="00D1004C"/>
    <w:rsid w:val="00D117DF"/>
    <w:rsid w:val="00D11C4B"/>
    <w:rsid w:val="00D121FE"/>
    <w:rsid w:val="00D1265D"/>
    <w:rsid w:val="00D1291D"/>
    <w:rsid w:val="00D12C98"/>
    <w:rsid w:val="00D12D90"/>
    <w:rsid w:val="00D12E87"/>
    <w:rsid w:val="00D13035"/>
    <w:rsid w:val="00D13037"/>
    <w:rsid w:val="00D134C0"/>
    <w:rsid w:val="00D13DF0"/>
    <w:rsid w:val="00D140E1"/>
    <w:rsid w:val="00D140E8"/>
    <w:rsid w:val="00D148C4"/>
    <w:rsid w:val="00D14B1C"/>
    <w:rsid w:val="00D15B15"/>
    <w:rsid w:val="00D16BE6"/>
    <w:rsid w:val="00D17C71"/>
    <w:rsid w:val="00D203DF"/>
    <w:rsid w:val="00D20641"/>
    <w:rsid w:val="00D20897"/>
    <w:rsid w:val="00D22099"/>
    <w:rsid w:val="00D220AB"/>
    <w:rsid w:val="00D222FC"/>
    <w:rsid w:val="00D232AF"/>
    <w:rsid w:val="00D2372F"/>
    <w:rsid w:val="00D237A1"/>
    <w:rsid w:val="00D23AC1"/>
    <w:rsid w:val="00D23CBA"/>
    <w:rsid w:val="00D23F2C"/>
    <w:rsid w:val="00D23F77"/>
    <w:rsid w:val="00D2413B"/>
    <w:rsid w:val="00D2670B"/>
    <w:rsid w:val="00D26D73"/>
    <w:rsid w:val="00D26E24"/>
    <w:rsid w:val="00D27F67"/>
    <w:rsid w:val="00D303F1"/>
    <w:rsid w:val="00D30D6B"/>
    <w:rsid w:val="00D31D6A"/>
    <w:rsid w:val="00D32A00"/>
    <w:rsid w:val="00D332CB"/>
    <w:rsid w:val="00D33899"/>
    <w:rsid w:val="00D33A6A"/>
    <w:rsid w:val="00D33B77"/>
    <w:rsid w:val="00D3489B"/>
    <w:rsid w:val="00D3492C"/>
    <w:rsid w:val="00D3569E"/>
    <w:rsid w:val="00D36251"/>
    <w:rsid w:val="00D3637D"/>
    <w:rsid w:val="00D36C22"/>
    <w:rsid w:val="00D37756"/>
    <w:rsid w:val="00D37A3F"/>
    <w:rsid w:val="00D37D72"/>
    <w:rsid w:val="00D400F1"/>
    <w:rsid w:val="00D40118"/>
    <w:rsid w:val="00D401B4"/>
    <w:rsid w:val="00D40306"/>
    <w:rsid w:val="00D4066E"/>
    <w:rsid w:val="00D40D09"/>
    <w:rsid w:val="00D40E27"/>
    <w:rsid w:val="00D40E54"/>
    <w:rsid w:val="00D42579"/>
    <w:rsid w:val="00D427FA"/>
    <w:rsid w:val="00D42C12"/>
    <w:rsid w:val="00D42FCF"/>
    <w:rsid w:val="00D4332F"/>
    <w:rsid w:val="00D435BC"/>
    <w:rsid w:val="00D441CC"/>
    <w:rsid w:val="00D44407"/>
    <w:rsid w:val="00D444B5"/>
    <w:rsid w:val="00D445DE"/>
    <w:rsid w:val="00D447AB"/>
    <w:rsid w:val="00D45300"/>
    <w:rsid w:val="00D45482"/>
    <w:rsid w:val="00D456FB"/>
    <w:rsid w:val="00D457E6"/>
    <w:rsid w:val="00D45FA2"/>
    <w:rsid w:val="00D46F42"/>
    <w:rsid w:val="00D47388"/>
    <w:rsid w:val="00D5018C"/>
    <w:rsid w:val="00D502B9"/>
    <w:rsid w:val="00D50A13"/>
    <w:rsid w:val="00D50A68"/>
    <w:rsid w:val="00D50E53"/>
    <w:rsid w:val="00D517F3"/>
    <w:rsid w:val="00D51889"/>
    <w:rsid w:val="00D519AE"/>
    <w:rsid w:val="00D51AD6"/>
    <w:rsid w:val="00D51C77"/>
    <w:rsid w:val="00D52956"/>
    <w:rsid w:val="00D52CEE"/>
    <w:rsid w:val="00D52E24"/>
    <w:rsid w:val="00D54998"/>
    <w:rsid w:val="00D54E3B"/>
    <w:rsid w:val="00D55D01"/>
    <w:rsid w:val="00D56392"/>
    <w:rsid w:val="00D569FE"/>
    <w:rsid w:val="00D56E33"/>
    <w:rsid w:val="00D57680"/>
    <w:rsid w:val="00D576BB"/>
    <w:rsid w:val="00D600A9"/>
    <w:rsid w:val="00D60304"/>
    <w:rsid w:val="00D60362"/>
    <w:rsid w:val="00D606A6"/>
    <w:rsid w:val="00D6072B"/>
    <w:rsid w:val="00D608F6"/>
    <w:rsid w:val="00D60DB1"/>
    <w:rsid w:val="00D61027"/>
    <w:rsid w:val="00D61161"/>
    <w:rsid w:val="00D611EB"/>
    <w:rsid w:val="00D61A40"/>
    <w:rsid w:val="00D61B8A"/>
    <w:rsid w:val="00D622AA"/>
    <w:rsid w:val="00D62625"/>
    <w:rsid w:val="00D63DDB"/>
    <w:rsid w:val="00D640BF"/>
    <w:rsid w:val="00D6452D"/>
    <w:rsid w:val="00D64DED"/>
    <w:rsid w:val="00D651A2"/>
    <w:rsid w:val="00D65771"/>
    <w:rsid w:val="00D65A50"/>
    <w:rsid w:val="00D65EBD"/>
    <w:rsid w:val="00D66432"/>
    <w:rsid w:val="00D66465"/>
    <w:rsid w:val="00D67F7E"/>
    <w:rsid w:val="00D704F5"/>
    <w:rsid w:val="00D70A3B"/>
    <w:rsid w:val="00D712F7"/>
    <w:rsid w:val="00D73332"/>
    <w:rsid w:val="00D74AE2"/>
    <w:rsid w:val="00D764C0"/>
    <w:rsid w:val="00D7696A"/>
    <w:rsid w:val="00D77555"/>
    <w:rsid w:val="00D779E9"/>
    <w:rsid w:val="00D77A61"/>
    <w:rsid w:val="00D77A8D"/>
    <w:rsid w:val="00D804F8"/>
    <w:rsid w:val="00D80614"/>
    <w:rsid w:val="00D81AEB"/>
    <w:rsid w:val="00D81BE6"/>
    <w:rsid w:val="00D82026"/>
    <w:rsid w:val="00D8206D"/>
    <w:rsid w:val="00D820E8"/>
    <w:rsid w:val="00D821E8"/>
    <w:rsid w:val="00D82668"/>
    <w:rsid w:val="00D83062"/>
    <w:rsid w:val="00D834A4"/>
    <w:rsid w:val="00D84458"/>
    <w:rsid w:val="00D847CE"/>
    <w:rsid w:val="00D84E12"/>
    <w:rsid w:val="00D85150"/>
    <w:rsid w:val="00D85F45"/>
    <w:rsid w:val="00D85F52"/>
    <w:rsid w:val="00D867D5"/>
    <w:rsid w:val="00D86B23"/>
    <w:rsid w:val="00D86E04"/>
    <w:rsid w:val="00D873BB"/>
    <w:rsid w:val="00D91EB4"/>
    <w:rsid w:val="00D921B7"/>
    <w:rsid w:val="00D9247E"/>
    <w:rsid w:val="00D924A4"/>
    <w:rsid w:val="00D92FE3"/>
    <w:rsid w:val="00D93CA1"/>
    <w:rsid w:val="00D93EFA"/>
    <w:rsid w:val="00D951F0"/>
    <w:rsid w:val="00D9561C"/>
    <w:rsid w:val="00D96399"/>
    <w:rsid w:val="00D9666A"/>
    <w:rsid w:val="00D96693"/>
    <w:rsid w:val="00D9704C"/>
    <w:rsid w:val="00D9722E"/>
    <w:rsid w:val="00D974E1"/>
    <w:rsid w:val="00DA002E"/>
    <w:rsid w:val="00DA0F14"/>
    <w:rsid w:val="00DA10BB"/>
    <w:rsid w:val="00DA154D"/>
    <w:rsid w:val="00DA21FF"/>
    <w:rsid w:val="00DA225E"/>
    <w:rsid w:val="00DA2810"/>
    <w:rsid w:val="00DA2AC5"/>
    <w:rsid w:val="00DA3C2D"/>
    <w:rsid w:val="00DA49BD"/>
    <w:rsid w:val="00DA4E30"/>
    <w:rsid w:val="00DA5B87"/>
    <w:rsid w:val="00DA6230"/>
    <w:rsid w:val="00DA6423"/>
    <w:rsid w:val="00DA6E3D"/>
    <w:rsid w:val="00DA6EF1"/>
    <w:rsid w:val="00DA7AA7"/>
    <w:rsid w:val="00DB053B"/>
    <w:rsid w:val="00DB0F86"/>
    <w:rsid w:val="00DB0F9C"/>
    <w:rsid w:val="00DB1B01"/>
    <w:rsid w:val="00DB1D7E"/>
    <w:rsid w:val="00DB1FCD"/>
    <w:rsid w:val="00DB2B74"/>
    <w:rsid w:val="00DB3097"/>
    <w:rsid w:val="00DB4326"/>
    <w:rsid w:val="00DB43BF"/>
    <w:rsid w:val="00DB477B"/>
    <w:rsid w:val="00DB50FE"/>
    <w:rsid w:val="00DB55EC"/>
    <w:rsid w:val="00DB5775"/>
    <w:rsid w:val="00DB6189"/>
    <w:rsid w:val="00DB6426"/>
    <w:rsid w:val="00DB6BAC"/>
    <w:rsid w:val="00DB70E3"/>
    <w:rsid w:val="00DB72E4"/>
    <w:rsid w:val="00DB742E"/>
    <w:rsid w:val="00DC0C6A"/>
    <w:rsid w:val="00DC1927"/>
    <w:rsid w:val="00DC1BEC"/>
    <w:rsid w:val="00DC1F38"/>
    <w:rsid w:val="00DC3582"/>
    <w:rsid w:val="00DC3B86"/>
    <w:rsid w:val="00DC4404"/>
    <w:rsid w:val="00DC4926"/>
    <w:rsid w:val="00DC4AAB"/>
    <w:rsid w:val="00DC561E"/>
    <w:rsid w:val="00DC59EE"/>
    <w:rsid w:val="00DC5FC0"/>
    <w:rsid w:val="00DC616A"/>
    <w:rsid w:val="00DC6333"/>
    <w:rsid w:val="00DC6476"/>
    <w:rsid w:val="00DC6C57"/>
    <w:rsid w:val="00DC76C9"/>
    <w:rsid w:val="00DD026A"/>
    <w:rsid w:val="00DD0602"/>
    <w:rsid w:val="00DD097A"/>
    <w:rsid w:val="00DD143E"/>
    <w:rsid w:val="00DD16D0"/>
    <w:rsid w:val="00DD1A48"/>
    <w:rsid w:val="00DD20D9"/>
    <w:rsid w:val="00DD2D67"/>
    <w:rsid w:val="00DD33A2"/>
    <w:rsid w:val="00DD41E7"/>
    <w:rsid w:val="00DD4CF4"/>
    <w:rsid w:val="00DD4D48"/>
    <w:rsid w:val="00DD5499"/>
    <w:rsid w:val="00DD59C8"/>
    <w:rsid w:val="00DD5BEF"/>
    <w:rsid w:val="00DD62AE"/>
    <w:rsid w:val="00DD6814"/>
    <w:rsid w:val="00DD7A5F"/>
    <w:rsid w:val="00DE0A58"/>
    <w:rsid w:val="00DE137A"/>
    <w:rsid w:val="00DE244C"/>
    <w:rsid w:val="00DE2560"/>
    <w:rsid w:val="00DE2C06"/>
    <w:rsid w:val="00DE2DAF"/>
    <w:rsid w:val="00DE32A1"/>
    <w:rsid w:val="00DE3336"/>
    <w:rsid w:val="00DE33A1"/>
    <w:rsid w:val="00DE3451"/>
    <w:rsid w:val="00DE41A1"/>
    <w:rsid w:val="00DE4606"/>
    <w:rsid w:val="00DE4A43"/>
    <w:rsid w:val="00DE61A2"/>
    <w:rsid w:val="00DE6479"/>
    <w:rsid w:val="00DE6893"/>
    <w:rsid w:val="00DE68D2"/>
    <w:rsid w:val="00DE69ED"/>
    <w:rsid w:val="00DE6C63"/>
    <w:rsid w:val="00DE762F"/>
    <w:rsid w:val="00DE76D2"/>
    <w:rsid w:val="00DE7BA1"/>
    <w:rsid w:val="00DF033F"/>
    <w:rsid w:val="00DF0C1C"/>
    <w:rsid w:val="00DF0F8F"/>
    <w:rsid w:val="00DF1024"/>
    <w:rsid w:val="00DF16FB"/>
    <w:rsid w:val="00DF178D"/>
    <w:rsid w:val="00DF1CED"/>
    <w:rsid w:val="00DF1D9E"/>
    <w:rsid w:val="00DF29A8"/>
    <w:rsid w:val="00DF2FFE"/>
    <w:rsid w:val="00DF30D9"/>
    <w:rsid w:val="00DF3887"/>
    <w:rsid w:val="00DF44E1"/>
    <w:rsid w:val="00DF4E0F"/>
    <w:rsid w:val="00DF5393"/>
    <w:rsid w:val="00DF5847"/>
    <w:rsid w:val="00DF5CEF"/>
    <w:rsid w:val="00DF6877"/>
    <w:rsid w:val="00DF6F09"/>
    <w:rsid w:val="00DF7825"/>
    <w:rsid w:val="00DF7999"/>
    <w:rsid w:val="00DF7E25"/>
    <w:rsid w:val="00E004EB"/>
    <w:rsid w:val="00E00764"/>
    <w:rsid w:val="00E01349"/>
    <w:rsid w:val="00E019D7"/>
    <w:rsid w:val="00E0289C"/>
    <w:rsid w:val="00E03083"/>
    <w:rsid w:val="00E0346C"/>
    <w:rsid w:val="00E035EC"/>
    <w:rsid w:val="00E03982"/>
    <w:rsid w:val="00E05239"/>
    <w:rsid w:val="00E05CBF"/>
    <w:rsid w:val="00E05E74"/>
    <w:rsid w:val="00E05F44"/>
    <w:rsid w:val="00E0608C"/>
    <w:rsid w:val="00E07B8A"/>
    <w:rsid w:val="00E105D5"/>
    <w:rsid w:val="00E1063F"/>
    <w:rsid w:val="00E11C42"/>
    <w:rsid w:val="00E11F80"/>
    <w:rsid w:val="00E12474"/>
    <w:rsid w:val="00E12A32"/>
    <w:rsid w:val="00E1347B"/>
    <w:rsid w:val="00E1380C"/>
    <w:rsid w:val="00E13DD4"/>
    <w:rsid w:val="00E14AEC"/>
    <w:rsid w:val="00E14CB8"/>
    <w:rsid w:val="00E15169"/>
    <w:rsid w:val="00E15664"/>
    <w:rsid w:val="00E15A68"/>
    <w:rsid w:val="00E15A8C"/>
    <w:rsid w:val="00E16092"/>
    <w:rsid w:val="00E17EAE"/>
    <w:rsid w:val="00E20F06"/>
    <w:rsid w:val="00E2296E"/>
    <w:rsid w:val="00E23317"/>
    <w:rsid w:val="00E236BB"/>
    <w:rsid w:val="00E23948"/>
    <w:rsid w:val="00E24329"/>
    <w:rsid w:val="00E244BF"/>
    <w:rsid w:val="00E24E91"/>
    <w:rsid w:val="00E24ED2"/>
    <w:rsid w:val="00E253C2"/>
    <w:rsid w:val="00E259F2"/>
    <w:rsid w:val="00E25BF5"/>
    <w:rsid w:val="00E25E41"/>
    <w:rsid w:val="00E27882"/>
    <w:rsid w:val="00E27AF2"/>
    <w:rsid w:val="00E27C74"/>
    <w:rsid w:val="00E27FC6"/>
    <w:rsid w:val="00E27FD9"/>
    <w:rsid w:val="00E3025D"/>
    <w:rsid w:val="00E30926"/>
    <w:rsid w:val="00E3096E"/>
    <w:rsid w:val="00E30FA6"/>
    <w:rsid w:val="00E315BF"/>
    <w:rsid w:val="00E31B13"/>
    <w:rsid w:val="00E31B5D"/>
    <w:rsid w:val="00E32189"/>
    <w:rsid w:val="00E3359A"/>
    <w:rsid w:val="00E33E0A"/>
    <w:rsid w:val="00E33EDF"/>
    <w:rsid w:val="00E33F15"/>
    <w:rsid w:val="00E35828"/>
    <w:rsid w:val="00E358E5"/>
    <w:rsid w:val="00E35D55"/>
    <w:rsid w:val="00E373D5"/>
    <w:rsid w:val="00E378A9"/>
    <w:rsid w:val="00E379A6"/>
    <w:rsid w:val="00E37C07"/>
    <w:rsid w:val="00E37F53"/>
    <w:rsid w:val="00E40213"/>
    <w:rsid w:val="00E40D06"/>
    <w:rsid w:val="00E416A7"/>
    <w:rsid w:val="00E41BD0"/>
    <w:rsid w:val="00E4240A"/>
    <w:rsid w:val="00E42750"/>
    <w:rsid w:val="00E428C2"/>
    <w:rsid w:val="00E4293B"/>
    <w:rsid w:val="00E43782"/>
    <w:rsid w:val="00E441DE"/>
    <w:rsid w:val="00E44353"/>
    <w:rsid w:val="00E4445A"/>
    <w:rsid w:val="00E454BE"/>
    <w:rsid w:val="00E45D55"/>
    <w:rsid w:val="00E460AB"/>
    <w:rsid w:val="00E4666A"/>
    <w:rsid w:val="00E466FA"/>
    <w:rsid w:val="00E470B0"/>
    <w:rsid w:val="00E478D3"/>
    <w:rsid w:val="00E500F2"/>
    <w:rsid w:val="00E504E2"/>
    <w:rsid w:val="00E507B4"/>
    <w:rsid w:val="00E50D9B"/>
    <w:rsid w:val="00E51301"/>
    <w:rsid w:val="00E515A2"/>
    <w:rsid w:val="00E51932"/>
    <w:rsid w:val="00E51A9A"/>
    <w:rsid w:val="00E51C66"/>
    <w:rsid w:val="00E531D9"/>
    <w:rsid w:val="00E54416"/>
    <w:rsid w:val="00E54B18"/>
    <w:rsid w:val="00E54F56"/>
    <w:rsid w:val="00E55227"/>
    <w:rsid w:val="00E55507"/>
    <w:rsid w:val="00E55C31"/>
    <w:rsid w:val="00E5692F"/>
    <w:rsid w:val="00E572E4"/>
    <w:rsid w:val="00E573DB"/>
    <w:rsid w:val="00E5774F"/>
    <w:rsid w:val="00E5783A"/>
    <w:rsid w:val="00E6032E"/>
    <w:rsid w:val="00E607F3"/>
    <w:rsid w:val="00E608CE"/>
    <w:rsid w:val="00E61DF2"/>
    <w:rsid w:val="00E620C5"/>
    <w:rsid w:val="00E62CD3"/>
    <w:rsid w:val="00E648BE"/>
    <w:rsid w:val="00E65236"/>
    <w:rsid w:val="00E6539F"/>
    <w:rsid w:val="00E65667"/>
    <w:rsid w:val="00E66B67"/>
    <w:rsid w:val="00E670FE"/>
    <w:rsid w:val="00E671E2"/>
    <w:rsid w:val="00E6779D"/>
    <w:rsid w:val="00E67ADD"/>
    <w:rsid w:val="00E67CCD"/>
    <w:rsid w:val="00E70595"/>
    <w:rsid w:val="00E70C5A"/>
    <w:rsid w:val="00E71222"/>
    <w:rsid w:val="00E716F2"/>
    <w:rsid w:val="00E72A70"/>
    <w:rsid w:val="00E733FD"/>
    <w:rsid w:val="00E735C7"/>
    <w:rsid w:val="00E7367C"/>
    <w:rsid w:val="00E7370A"/>
    <w:rsid w:val="00E74954"/>
    <w:rsid w:val="00E74F5D"/>
    <w:rsid w:val="00E751E2"/>
    <w:rsid w:val="00E764BB"/>
    <w:rsid w:val="00E7658A"/>
    <w:rsid w:val="00E80173"/>
    <w:rsid w:val="00E80295"/>
    <w:rsid w:val="00E80704"/>
    <w:rsid w:val="00E81806"/>
    <w:rsid w:val="00E82269"/>
    <w:rsid w:val="00E822B3"/>
    <w:rsid w:val="00E82DEE"/>
    <w:rsid w:val="00E835C1"/>
    <w:rsid w:val="00E842AE"/>
    <w:rsid w:val="00E84529"/>
    <w:rsid w:val="00E84A07"/>
    <w:rsid w:val="00E84BCA"/>
    <w:rsid w:val="00E84DE1"/>
    <w:rsid w:val="00E84F16"/>
    <w:rsid w:val="00E85715"/>
    <w:rsid w:val="00E86175"/>
    <w:rsid w:val="00E8693A"/>
    <w:rsid w:val="00E87C6D"/>
    <w:rsid w:val="00E901AD"/>
    <w:rsid w:val="00E9041C"/>
    <w:rsid w:val="00E904F9"/>
    <w:rsid w:val="00E9075F"/>
    <w:rsid w:val="00E9080F"/>
    <w:rsid w:val="00E90B49"/>
    <w:rsid w:val="00E90B60"/>
    <w:rsid w:val="00E924E5"/>
    <w:rsid w:val="00E92647"/>
    <w:rsid w:val="00E92D70"/>
    <w:rsid w:val="00E931FF"/>
    <w:rsid w:val="00E93F53"/>
    <w:rsid w:val="00E950C1"/>
    <w:rsid w:val="00E95450"/>
    <w:rsid w:val="00E954DF"/>
    <w:rsid w:val="00E961C6"/>
    <w:rsid w:val="00E9664C"/>
    <w:rsid w:val="00E96A8F"/>
    <w:rsid w:val="00E96B88"/>
    <w:rsid w:val="00E97244"/>
    <w:rsid w:val="00E97997"/>
    <w:rsid w:val="00E97A95"/>
    <w:rsid w:val="00EA0DC4"/>
    <w:rsid w:val="00EA152E"/>
    <w:rsid w:val="00EA1A98"/>
    <w:rsid w:val="00EA22F0"/>
    <w:rsid w:val="00EA2624"/>
    <w:rsid w:val="00EA2EBA"/>
    <w:rsid w:val="00EA2ECF"/>
    <w:rsid w:val="00EA330D"/>
    <w:rsid w:val="00EA3700"/>
    <w:rsid w:val="00EA409C"/>
    <w:rsid w:val="00EA54FE"/>
    <w:rsid w:val="00EA579D"/>
    <w:rsid w:val="00EA6C4C"/>
    <w:rsid w:val="00EA70E2"/>
    <w:rsid w:val="00EA71C3"/>
    <w:rsid w:val="00EB0A02"/>
    <w:rsid w:val="00EB0A13"/>
    <w:rsid w:val="00EB1082"/>
    <w:rsid w:val="00EB11A1"/>
    <w:rsid w:val="00EB11FA"/>
    <w:rsid w:val="00EB15C8"/>
    <w:rsid w:val="00EB2546"/>
    <w:rsid w:val="00EB27D3"/>
    <w:rsid w:val="00EB2C33"/>
    <w:rsid w:val="00EB403B"/>
    <w:rsid w:val="00EB4661"/>
    <w:rsid w:val="00EB4FC5"/>
    <w:rsid w:val="00EB5929"/>
    <w:rsid w:val="00EB5C7E"/>
    <w:rsid w:val="00EB6970"/>
    <w:rsid w:val="00EB7188"/>
    <w:rsid w:val="00EB761D"/>
    <w:rsid w:val="00EB7BE9"/>
    <w:rsid w:val="00EC087E"/>
    <w:rsid w:val="00EC0D3C"/>
    <w:rsid w:val="00EC0D85"/>
    <w:rsid w:val="00EC27E5"/>
    <w:rsid w:val="00EC354D"/>
    <w:rsid w:val="00EC45F4"/>
    <w:rsid w:val="00EC73A1"/>
    <w:rsid w:val="00EC776C"/>
    <w:rsid w:val="00ED0394"/>
    <w:rsid w:val="00ED098B"/>
    <w:rsid w:val="00ED0D96"/>
    <w:rsid w:val="00ED1B3B"/>
    <w:rsid w:val="00ED1F0D"/>
    <w:rsid w:val="00ED2F95"/>
    <w:rsid w:val="00ED3117"/>
    <w:rsid w:val="00ED3A5F"/>
    <w:rsid w:val="00ED3D96"/>
    <w:rsid w:val="00ED473A"/>
    <w:rsid w:val="00ED4A65"/>
    <w:rsid w:val="00ED4E4B"/>
    <w:rsid w:val="00ED511C"/>
    <w:rsid w:val="00ED5CAA"/>
    <w:rsid w:val="00ED5CEB"/>
    <w:rsid w:val="00ED663D"/>
    <w:rsid w:val="00ED6EEA"/>
    <w:rsid w:val="00ED7058"/>
    <w:rsid w:val="00ED720D"/>
    <w:rsid w:val="00ED729E"/>
    <w:rsid w:val="00ED7425"/>
    <w:rsid w:val="00ED76EC"/>
    <w:rsid w:val="00ED7754"/>
    <w:rsid w:val="00ED7F22"/>
    <w:rsid w:val="00EE0D7A"/>
    <w:rsid w:val="00EE0FA1"/>
    <w:rsid w:val="00EE156B"/>
    <w:rsid w:val="00EE18A2"/>
    <w:rsid w:val="00EE19D0"/>
    <w:rsid w:val="00EE1D7D"/>
    <w:rsid w:val="00EE2040"/>
    <w:rsid w:val="00EE25E4"/>
    <w:rsid w:val="00EE35BC"/>
    <w:rsid w:val="00EE3BC2"/>
    <w:rsid w:val="00EE3F30"/>
    <w:rsid w:val="00EE4449"/>
    <w:rsid w:val="00EE4A60"/>
    <w:rsid w:val="00EE4FF8"/>
    <w:rsid w:val="00EE5DC3"/>
    <w:rsid w:val="00EE5E65"/>
    <w:rsid w:val="00EE6829"/>
    <w:rsid w:val="00EE7220"/>
    <w:rsid w:val="00EE7972"/>
    <w:rsid w:val="00EE7ABF"/>
    <w:rsid w:val="00EF001E"/>
    <w:rsid w:val="00EF0C6A"/>
    <w:rsid w:val="00EF0EA2"/>
    <w:rsid w:val="00EF1362"/>
    <w:rsid w:val="00EF149F"/>
    <w:rsid w:val="00EF199A"/>
    <w:rsid w:val="00EF1BC2"/>
    <w:rsid w:val="00EF1FEA"/>
    <w:rsid w:val="00EF281A"/>
    <w:rsid w:val="00EF5560"/>
    <w:rsid w:val="00EF5A14"/>
    <w:rsid w:val="00EF647C"/>
    <w:rsid w:val="00EF65D7"/>
    <w:rsid w:val="00EF6D0B"/>
    <w:rsid w:val="00EF6F07"/>
    <w:rsid w:val="00EF6F92"/>
    <w:rsid w:val="00EF7426"/>
    <w:rsid w:val="00F00461"/>
    <w:rsid w:val="00F0066F"/>
    <w:rsid w:val="00F018CB"/>
    <w:rsid w:val="00F01C7C"/>
    <w:rsid w:val="00F01CCC"/>
    <w:rsid w:val="00F02322"/>
    <w:rsid w:val="00F02A9A"/>
    <w:rsid w:val="00F036B8"/>
    <w:rsid w:val="00F03A78"/>
    <w:rsid w:val="00F042D3"/>
    <w:rsid w:val="00F0472C"/>
    <w:rsid w:val="00F04A8D"/>
    <w:rsid w:val="00F04EBE"/>
    <w:rsid w:val="00F0658F"/>
    <w:rsid w:val="00F07205"/>
    <w:rsid w:val="00F0788D"/>
    <w:rsid w:val="00F10311"/>
    <w:rsid w:val="00F1076A"/>
    <w:rsid w:val="00F109A9"/>
    <w:rsid w:val="00F11BEB"/>
    <w:rsid w:val="00F11D01"/>
    <w:rsid w:val="00F12453"/>
    <w:rsid w:val="00F1277D"/>
    <w:rsid w:val="00F14308"/>
    <w:rsid w:val="00F14A48"/>
    <w:rsid w:val="00F14BF9"/>
    <w:rsid w:val="00F15244"/>
    <w:rsid w:val="00F1619A"/>
    <w:rsid w:val="00F1641A"/>
    <w:rsid w:val="00F16548"/>
    <w:rsid w:val="00F17D2E"/>
    <w:rsid w:val="00F2019A"/>
    <w:rsid w:val="00F202F6"/>
    <w:rsid w:val="00F206AF"/>
    <w:rsid w:val="00F2073A"/>
    <w:rsid w:val="00F20949"/>
    <w:rsid w:val="00F20E04"/>
    <w:rsid w:val="00F214FD"/>
    <w:rsid w:val="00F21C0B"/>
    <w:rsid w:val="00F21FF3"/>
    <w:rsid w:val="00F2246D"/>
    <w:rsid w:val="00F2264B"/>
    <w:rsid w:val="00F22CD0"/>
    <w:rsid w:val="00F22EFB"/>
    <w:rsid w:val="00F230FA"/>
    <w:rsid w:val="00F23242"/>
    <w:rsid w:val="00F23755"/>
    <w:rsid w:val="00F23908"/>
    <w:rsid w:val="00F23A50"/>
    <w:rsid w:val="00F23D15"/>
    <w:rsid w:val="00F23F07"/>
    <w:rsid w:val="00F24A64"/>
    <w:rsid w:val="00F25D22"/>
    <w:rsid w:val="00F260EA"/>
    <w:rsid w:val="00F266DF"/>
    <w:rsid w:val="00F27915"/>
    <w:rsid w:val="00F279A0"/>
    <w:rsid w:val="00F30085"/>
    <w:rsid w:val="00F302AA"/>
    <w:rsid w:val="00F311B4"/>
    <w:rsid w:val="00F311C0"/>
    <w:rsid w:val="00F316DD"/>
    <w:rsid w:val="00F317BD"/>
    <w:rsid w:val="00F319B3"/>
    <w:rsid w:val="00F31E75"/>
    <w:rsid w:val="00F32C39"/>
    <w:rsid w:val="00F32CD5"/>
    <w:rsid w:val="00F32CEA"/>
    <w:rsid w:val="00F334A6"/>
    <w:rsid w:val="00F33B41"/>
    <w:rsid w:val="00F34CEA"/>
    <w:rsid w:val="00F34F5F"/>
    <w:rsid w:val="00F3543E"/>
    <w:rsid w:val="00F358B5"/>
    <w:rsid w:val="00F3636F"/>
    <w:rsid w:val="00F3672A"/>
    <w:rsid w:val="00F4011B"/>
    <w:rsid w:val="00F41621"/>
    <w:rsid w:val="00F41E66"/>
    <w:rsid w:val="00F424C2"/>
    <w:rsid w:val="00F42C06"/>
    <w:rsid w:val="00F42CBA"/>
    <w:rsid w:val="00F436C1"/>
    <w:rsid w:val="00F44143"/>
    <w:rsid w:val="00F44173"/>
    <w:rsid w:val="00F44B04"/>
    <w:rsid w:val="00F44FDE"/>
    <w:rsid w:val="00F45546"/>
    <w:rsid w:val="00F45864"/>
    <w:rsid w:val="00F45B24"/>
    <w:rsid w:val="00F461B8"/>
    <w:rsid w:val="00F46971"/>
    <w:rsid w:val="00F46CF6"/>
    <w:rsid w:val="00F4739C"/>
    <w:rsid w:val="00F47C97"/>
    <w:rsid w:val="00F47D8E"/>
    <w:rsid w:val="00F50B72"/>
    <w:rsid w:val="00F512E7"/>
    <w:rsid w:val="00F51682"/>
    <w:rsid w:val="00F51FF4"/>
    <w:rsid w:val="00F53026"/>
    <w:rsid w:val="00F53565"/>
    <w:rsid w:val="00F536C9"/>
    <w:rsid w:val="00F53DD9"/>
    <w:rsid w:val="00F54A78"/>
    <w:rsid w:val="00F54C9B"/>
    <w:rsid w:val="00F54E1B"/>
    <w:rsid w:val="00F57298"/>
    <w:rsid w:val="00F57E3D"/>
    <w:rsid w:val="00F60208"/>
    <w:rsid w:val="00F604F1"/>
    <w:rsid w:val="00F60A9A"/>
    <w:rsid w:val="00F60C46"/>
    <w:rsid w:val="00F61DD3"/>
    <w:rsid w:val="00F62365"/>
    <w:rsid w:val="00F627DC"/>
    <w:rsid w:val="00F63061"/>
    <w:rsid w:val="00F631A8"/>
    <w:rsid w:val="00F6323D"/>
    <w:rsid w:val="00F635D6"/>
    <w:rsid w:val="00F64C63"/>
    <w:rsid w:val="00F64E3F"/>
    <w:rsid w:val="00F65524"/>
    <w:rsid w:val="00F65647"/>
    <w:rsid w:val="00F65BF5"/>
    <w:rsid w:val="00F660E8"/>
    <w:rsid w:val="00F663FC"/>
    <w:rsid w:val="00F66695"/>
    <w:rsid w:val="00F70691"/>
    <w:rsid w:val="00F70808"/>
    <w:rsid w:val="00F70DC1"/>
    <w:rsid w:val="00F71C72"/>
    <w:rsid w:val="00F72897"/>
    <w:rsid w:val="00F72BB8"/>
    <w:rsid w:val="00F730F7"/>
    <w:rsid w:val="00F73336"/>
    <w:rsid w:val="00F733A4"/>
    <w:rsid w:val="00F734B1"/>
    <w:rsid w:val="00F7374A"/>
    <w:rsid w:val="00F74458"/>
    <w:rsid w:val="00F7458B"/>
    <w:rsid w:val="00F746BD"/>
    <w:rsid w:val="00F74A5F"/>
    <w:rsid w:val="00F74CAA"/>
    <w:rsid w:val="00F74DFE"/>
    <w:rsid w:val="00F7559C"/>
    <w:rsid w:val="00F7568B"/>
    <w:rsid w:val="00F768E2"/>
    <w:rsid w:val="00F76C0D"/>
    <w:rsid w:val="00F7707B"/>
    <w:rsid w:val="00F77254"/>
    <w:rsid w:val="00F77578"/>
    <w:rsid w:val="00F777BC"/>
    <w:rsid w:val="00F7794E"/>
    <w:rsid w:val="00F7798B"/>
    <w:rsid w:val="00F77DF5"/>
    <w:rsid w:val="00F80793"/>
    <w:rsid w:val="00F8098B"/>
    <w:rsid w:val="00F80AAE"/>
    <w:rsid w:val="00F80CBC"/>
    <w:rsid w:val="00F81302"/>
    <w:rsid w:val="00F81E75"/>
    <w:rsid w:val="00F82133"/>
    <w:rsid w:val="00F83B7E"/>
    <w:rsid w:val="00F8438D"/>
    <w:rsid w:val="00F84A7E"/>
    <w:rsid w:val="00F8577F"/>
    <w:rsid w:val="00F85AEF"/>
    <w:rsid w:val="00F85B2F"/>
    <w:rsid w:val="00F8625E"/>
    <w:rsid w:val="00F8631E"/>
    <w:rsid w:val="00F868AC"/>
    <w:rsid w:val="00F873CB"/>
    <w:rsid w:val="00F90AE2"/>
    <w:rsid w:val="00F929BB"/>
    <w:rsid w:val="00F93460"/>
    <w:rsid w:val="00F93EB6"/>
    <w:rsid w:val="00F94765"/>
    <w:rsid w:val="00F9480D"/>
    <w:rsid w:val="00F94B50"/>
    <w:rsid w:val="00F9518C"/>
    <w:rsid w:val="00F952EA"/>
    <w:rsid w:val="00F9613D"/>
    <w:rsid w:val="00F96B78"/>
    <w:rsid w:val="00F96E6A"/>
    <w:rsid w:val="00F978EE"/>
    <w:rsid w:val="00FA055C"/>
    <w:rsid w:val="00FA0D29"/>
    <w:rsid w:val="00FA1B12"/>
    <w:rsid w:val="00FA1E1C"/>
    <w:rsid w:val="00FA2C72"/>
    <w:rsid w:val="00FA33AA"/>
    <w:rsid w:val="00FA375C"/>
    <w:rsid w:val="00FA3898"/>
    <w:rsid w:val="00FA3B19"/>
    <w:rsid w:val="00FA487C"/>
    <w:rsid w:val="00FA4AB8"/>
    <w:rsid w:val="00FA5698"/>
    <w:rsid w:val="00FA5CD7"/>
    <w:rsid w:val="00FA61AF"/>
    <w:rsid w:val="00FA66D0"/>
    <w:rsid w:val="00FA76A7"/>
    <w:rsid w:val="00FA79A8"/>
    <w:rsid w:val="00FA7B00"/>
    <w:rsid w:val="00FB0211"/>
    <w:rsid w:val="00FB0A55"/>
    <w:rsid w:val="00FB0D4A"/>
    <w:rsid w:val="00FB1EDA"/>
    <w:rsid w:val="00FB2179"/>
    <w:rsid w:val="00FB267E"/>
    <w:rsid w:val="00FB2DEE"/>
    <w:rsid w:val="00FB36DF"/>
    <w:rsid w:val="00FB3AAA"/>
    <w:rsid w:val="00FB3D97"/>
    <w:rsid w:val="00FB4230"/>
    <w:rsid w:val="00FB440F"/>
    <w:rsid w:val="00FB44A5"/>
    <w:rsid w:val="00FB4E4F"/>
    <w:rsid w:val="00FB6434"/>
    <w:rsid w:val="00FB68E7"/>
    <w:rsid w:val="00FB6D64"/>
    <w:rsid w:val="00FB7342"/>
    <w:rsid w:val="00FB742D"/>
    <w:rsid w:val="00FB7BDB"/>
    <w:rsid w:val="00FC02C6"/>
    <w:rsid w:val="00FC0372"/>
    <w:rsid w:val="00FC0929"/>
    <w:rsid w:val="00FC1B4E"/>
    <w:rsid w:val="00FC2243"/>
    <w:rsid w:val="00FC252D"/>
    <w:rsid w:val="00FC27EB"/>
    <w:rsid w:val="00FC2B1C"/>
    <w:rsid w:val="00FC2E24"/>
    <w:rsid w:val="00FC32A2"/>
    <w:rsid w:val="00FC378D"/>
    <w:rsid w:val="00FC3866"/>
    <w:rsid w:val="00FC39B0"/>
    <w:rsid w:val="00FC3FCE"/>
    <w:rsid w:val="00FC49BE"/>
    <w:rsid w:val="00FC4AE5"/>
    <w:rsid w:val="00FC51D3"/>
    <w:rsid w:val="00FC55CC"/>
    <w:rsid w:val="00FC5AAB"/>
    <w:rsid w:val="00FC61F1"/>
    <w:rsid w:val="00FC6F4B"/>
    <w:rsid w:val="00FC7661"/>
    <w:rsid w:val="00FC78F2"/>
    <w:rsid w:val="00FC7B7D"/>
    <w:rsid w:val="00FD02D2"/>
    <w:rsid w:val="00FD0378"/>
    <w:rsid w:val="00FD0BDE"/>
    <w:rsid w:val="00FD21BE"/>
    <w:rsid w:val="00FD22DD"/>
    <w:rsid w:val="00FD2374"/>
    <w:rsid w:val="00FD29CC"/>
    <w:rsid w:val="00FD30E6"/>
    <w:rsid w:val="00FD32A5"/>
    <w:rsid w:val="00FD39E1"/>
    <w:rsid w:val="00FD43F7"/>
    <w:rsid w:val="00FD4C65"/>
    <w:rsid w:val="00FD4E33"/>
    <w:rsid w:val="00FD51AE"/>
    <w:rsid w:val="00FD5318"/>
    <w:rsid w:val="00FD57F3"/>
    <w:rsid w:val="00FD6502"/>
    <w:rsid w:val="00FD66F1"/>
    <w:rsid w:val="00FD7029"/>
    <w:rsid w:val="00FD7DA7"/>
    <w:rsid w:val="00FD7E1E"/>
    <w:rsid w:val="00FE1936"/>
    <w:rsid w:val="00FE1D4F"/>
    <w:rsid w:val="00FE2393"/>
    <w:rsid w:val="00FE2409"/>
    <w:rsid w:val="00FE246A"/>
    <w:rsid w:val="00FE2AEE"/>
    <w:rsid w:val="00FE32E4"/>
    <w:rsid w:val="00FE3860"/>
    <w:rsid w:val="00FE3CC1"/>
    <w:rsid w:val="00FE435F"/>
    <w:rsid w:val="00FE4453"/>
    <w:rsid w:val="00FE4B22"/>
    <w:rsid w:val="00FE4E8D"/>
    <w:rsid w:val="00FE4FB4"/>
    <w:rsid w:val="00FE588F"/>
    <w:rsid w:val="00FE59CA"/>
    <w:rsid w:val="00FE6219"/>
    <w:rsid w:val="00FE6392"/>
    <w:rsid w:val="00FE6BA8"/>
    <w:rsid w:val="00FE74F8"/>
    <w:rsid w:val="00FE7734"/>
    <w:rsid w:val="00FE7A1E"/>
    <w:rsid w:val="00FE7B8C"/>
    <w:rsid w:val="00FF08CF"/>
    <w:rsid w:val="00FF0F97"/>
    <w:rsid w:val="00FF13B9"/>
    <w:rsid w:val="00FF143B"/>
    <w:rsid w:val="00FF1C29"/>
    <w:rsid w:val="00FF1D60"/>
    <w:rsid w:val="00FF21C7"/>
    <w:rsid w:val="00FF31C4"/>
    <w:rsid w:val="00FF31FA"/>
    <w:rsid w:val="00FF4105"/>
    <w:rsid w:val="00FF42FD"/>
    <w:rsid w:val="00FF47F6"/>
    <w:rsid w:val="00FF49D8"/>
    <w:rsid w:val="00FF546B"/>
    <w:rsid w:val="00FF54BA"/>
    <w:rsid w:val="00FF5F94"/>
    <w:rsid w:val="00FF63DF"/>
    <w:rsid w:val="00FF69D0"/>
    <w:rsid w:val="00FF7AD5"/>
    <w:rsid w:val="02021C0E"/>
    <w:rsid w:val="03910908"/>
    <w:rsid w:val="04350037"/>
    <w:rsid w:val="05E05645"/>
    <w:rsid w:val="05E90835"/>
    <w:rsid w:val="05FF74EB"/>
    <w:rsid w:val="0689AF62"/>
    <w:rsid w:val="07A95B61"/>
    <w:rsid w:val="080D04F0"/>
    <w:rsid w:val="087FE1B8"/>
    <w:rsid w:val="0970B293"/>
    <w:rsid w:val="0A0D2DF3"/>
    <w:rsid w:val="0B3406BB"/>
    <w:rsid w:val="0BE9A9B5"/>
    <w:rsid w:val="0C2FF9C8"/>
    <w:rsid w:val="0CDD6FE8"/>
    <w:rsid w:val="0D4CBC3B"/>
    <w:rsid w:val="0D630ABE"/>
    <w:rsid w:val="0DFF7488"/>
    <w:rsid w:val="0E3891A8"/>
    <w:rsid w:val="0EE09F16"/>
    <w:rsid w:val="1006DA23"/>
    <w:rsid w:val="10871A56"/>
    <w:rsid w:val="1238E50F"/>
    <w:rsid w:val="1304030D"/>
    <w:rsid w:val="13DD40EA"/>
    <w:rsid w:val="142DCC2B"/>
    <w:rsid w:val="14C6B26D"/>
    <w:rsid w:val="14CFC080"/>
    <w:rsid w:val="1573B3D6"/>
    <w:rsid w:val="15CC16D6"/>
    <w:rsid w:val="16AB3EC8"/>
    <w:rsid w:val="16CCBCA3"/>
    <w:rsid w:val="16D1409F"/>
    <w:rsid w:val="177B52CC"/>
    <w:rsid w:val="180E877C"/>
    <w:rsid w:val="181CAE6B"/>
    <w:rsid w:val="1823A92B"/>
    <w:rsid w:val="1A2B3F43"/>
    <w:rsid w:val="1A863D2F"/>
    <w:rsid w:val="1AF108EC"/>
    <w:rsid w:val="1BDCAC22"/>
    <w:rsid w:val="1C26EEBC"/>
    <w:rsid w:val="1CEDED94"/>
    <w:rsid w:val="1D62E005"/>
    <w:rsid w:val="1F758B80"/>
    <w:rsid w:val="2099AFAB"/>
    <w:rsid w:val="209A80C7"/>
    <w:rsid w:val="211AD393"/>
    <w:rsid w:val="218EEFCD"/>
    <w:rsid w:val="21E263E0"/>
    <w:rsid w:val="21F42EF0"/>
    <w:rsid w:val="22C33265"/>
    <w:rsid w:val="25FBC2CA"/>
    <w:rsid w:val="2607ECDA"/>
    <w:rsid w:val="260C6D68"/>
    <w:rsid w:val="264857AA"/>
    <w:rsid w:val="269B8B82"/>
    <w:rsid w:val="26EB0899"/>
    <w:rsid w:val="28D6B5BD"/>
    <w:rsid w:val="28DE1961"/>
    <w:rsid w:val="28E95AAB"/>
    <w:rsid w:val="298E99A6"/>
    <w:rsid w:val="299C12F8"/>
    <w:rsid w:val="29A13E36"/>
    <w:rsid w:val="2A3CAFE0"/>
    <w:rsid w:val="2A4C0DEC"/>
    <w:rsid w:val="2A71A488"/>
    <w:rsid w:val="2B01534B"/>
    <w:rsid w:val="2B1BFDA3"/>
    <w:rsid w:val="2BF7C482"/>
    <w:rsid w:val="2CDBA140"/>
    <w:rsid w:val="2E97FE57"/>
    <w:rsid w:val="2F0DA970"/>
    <w:rsid w:val="2FA00966"/>
    <w:rsid w:val="3046F601"/>
    <w:rsid w:val="30BC1376"/>
    <w:rsid w:val="318B3F27"/>
    <w:rsid w:val="31E889AB"/>
    <w:rsid w:val="322FFC83"/>
    <w:rsid w:val="32347B6F"/>
    <w:rsid w:val="3239FE62"/>
    <w:rsid w:val="330DE72B"/>
    <w:rsid w:val="336FF2BB"/>
    <w:rsid w:val="344B0F93"/>
    <w:rsid w:val="34C2DFE9"/>
    <w:rsid w:val="357E46D0"/>
    <w:rsid w:val="36193A87"/>
    <w:rsid w:val="36AE8CA1"/>
    <w:rsid w:val="381F81B1"/>
    <w:rsid w:val="387E572E"/>
    <w:rsid w:val="3910BD15"/>
    <w:rsid w:val="3A490959"/>
    <w:rsid w:val="3B32B1EE"/>
    <w:rsid w:val="3E3D511B"/>
    <w:rsid w:val="3ED63749"/>
    <w:rsid w:val="3F84CDAC"/>
    <w:rsid w:val="3FC5AD35"/>
    <w:rsid w:val="4035C4FE"/>
    <w:rsid w:val="40E9EC24"/>
    <w:rsid w:val="41A3C111"/>
    <w:rsid w:val="41BD98A7"/>
    <w:rsid w:val="428A9414"/>
    <w:rsid w:val="446F6F01"/>
    <w:rsid w:val="46218F5F"/>
    <w:rsid w:val="48BF0A0D"/>
    <w:rsid w:val="498CAEB0"/>
    <w:rsid w:val="49D1F026"/>
    <w:rsid w:val="4B182933"/>
    <w:rsid w:val="4B92BCD9"/>
    <w:rsid w:val="4BA1C5F2"/>
    <w:rsid w:val="4C4AD017"/>
    <w:rsid w:val="4C544090"/>
    <w:rsid w:val="4C6AC8FA"/>
    <w:rsid w:val="4CA12ABD"/>
    <w:rsid w:val="4D27D964"/>
    <w:rsid w:val="4DF54FD0"/>
    <w:rsid w:val="4E8CA2A4"/>
    <w:rsid w:val="4EC1599C"/>
    <w:rsid w:val="4F6F99C3"/>
    <w:rsid w:val="4F7E53CB"/>
    <w:rsid w:val="5016561C"/>
    <w:rsid w:val="50B8820B"/>
    <w:rsid w:val="50E6BEB6"/>
    <w:rsid w:val="514047A5"/>
    <w:rsid w:val="5197EE95"/>
    <w:rsid w:val="51C4F5AA"/>
    <w:rsid w:val="52294686"/>
    <w:rsid w:val="533B4757"/>
    <w:rsid w:val="540DFCEF"/>
    <w:rsid w:val="5481AA3B"/>
    <w:rsid w:val="553EA5F1"/>
    <w:rsid w:val="565B6027"/>
    <w:rsid w:val="56AAB294"/>
    <w:rsid w:val="56E59B0C"/>
    <w:rsid w:val="5760EADA"/>
    <w:rsid w:val="5764B5F3"/>
    <w:rsid w:val="576C3BD5"/>
    <w:rsid w:val="576C583C"/>
    <w:rsid w:val="5AB31E67"/>
    <w:rsid w:val="5AC06A92"/>
    <w:rsid w:val="5B1B4BDD"/>
    <w:rsid w:val="5B3FC395"/>
    <w:rsid w:val="5B804D4A"/>
    <w:rsid w:val="5C877675"/>
    <w:rsid w:val="5C88639F"/>
    <w:rsid w:val="5DB4DF35"/>
    <w:rsid w:val="5E3C53C0"/>
    <w:rsid w:val="5EB5C213"/>
    <w:rsid w:val="5F470263"/>
    <w:rsid w:val="60009B8A"/>
    <w:rsid w:val="608F2C27"/>
    <w:rsid w:val="60FB9245"/>
    <w:rsid w:val="62165510"/>
    <w:rsid w:val="628F6C62"/>
    <w:rsid w:val="62970A44"/>
    <w:rsid w:val="62D81C8A"/>
    <w:rsid w:val="62E642E6"/>
    <w:rsid w:val="63665CF4"/>
    <w:rsid w:val="64272043"/>
    <w:rsid w:val="6475F7F9"/>
    <w:rsid w:val="650A7DDE"/>
    <w:rsid w:val="683EA509"/>
    <w:rsid w:val="68462367"/>
    <w:rsid w:val="69B88166"/>
    <w:rsid w:val="6A10B4E3"/>
    <w:rsid w:val="6A6835BB"/>
    <w:rsid w:val="6B27F6E4"/>
    <w:rsid w:val="6C1DF7C7"/>
    <w:rsid w:val="6E937BD0"/>
    <w:rsid w:val="6F7F0A2D"/>
    <w:rsid w:val="6F98ADF2"/>
    <w:rsid w:val="6FC17074"/>
    <w:rsid w:val="71C415FA"/>
    <w:rsid w:val="720301D4"/>
    <w:rsid w:val="7367D3E1"/>
    <w:rsid w:val="73A0F101"/>
    <w:rsid w:val="74769E0E"/>
    <w:rsid w:val="74862C8E"/>
    <w:rsid w:val="75346EA3"/>
    <w:rsid w:val="754EF49C"/>
    <w:rsid w:val="75E0C873"/>
    <w:rsid w:val="763D15B3"/>
    <w:rsid w:val="776C0D42"/>
    <w:rsid w:val="78C8FC20"/>
    <w:rsid w:val="78DBFD5F"/>
    <w:rsid w:val="793D9F4B"/>
    <w:rsid w:val="7A1E46C1"/>
    <w:rsid w:val="7B5068D1"/>
    <w:rsid w:val="7BBBD8C4"/>
    <w:rsid w:val="7CED1880"/>
    <w:rsid w:val="7DE9E524"/>
    <w:rsid w:val="7E730FE7"/>
    <w:rsid w:val="7F1C71C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9435B3"/>
  <w15:chartTrackingRefBased/>
  <w15:docId w15:val="{3581A0BA-F241-41B1-833C-B7A9E831D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68C"/>
    <w:pPr>
      <w:spacing w:after="200" w:line="276" w:lineRule="auto"/>
    </w:pPr>
    <w:rPr>
      <w:rFonts w:ascii="Calibri" w:eastAsia="Calibri" w:hAnsi="Calibri" w:cs="Times New Roman"/>
    </w:rPr>
  </w:style>
  <w:style w:type="paragraph" w:styleId="Heading1">
    <w:name w:val="heading 1"/>
    <w:basedOn w:val="Heading10"/>
    <w:next w:val="Normal"/>
    <w:link w:val="Heading1Char"/>
    <w:uiPriority w:val="9"/>
    <w:qFormat/>
    <w:rsid w:val="008C4B3C"/>
    <w:pPr>
      <w:spacing w:before="1000"/>
      <w:jc w:val="center"/>
      <w:outlineLvl w:val="0"/>
    </w:pPr>
    <w:rPr>
      <w:sz w:val="72"/>
      <w:szCs w:val="72"/>
    </w:rPr>
  </w:style>
  <w:style w:type="paragraph" w:styleId="Heading2">
    <w:name w:val="heading 2"/>
    <w:basedOn w:val="Normal"/>
    <w:next w:val="Normal"/>
    <w:link w:val="Heading2Char"/>
    <w:uiPriority w:val="9"/>
    <w:unhideWhenUsed/>
    <w:qFormat/>
    <w:rsid w:val="004C7458"/>
    <w:pPr>
      <w:keepNext/>
      <w:keepLines/>
      <w:tabs>
        <w:tab w:val="left" w:pos="1701"/>
      </w:tabs>
      <w:spacing w:before="360" w:after="120" w:line="240" w:lineRule="auto"/>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Heading2"/>
    <w:next w:val="Normal"/>
    <w:link w:val="Heading3Char"/>
    <w:uiPriority w:val="9"/>
    <w:unhideWhenUsed/>
    <w:qFormat/>
    <w:rsid w:val="00713728"/>
    <w:pPr>
      <w:tabs>
        <w:tab w:val="clear" w:pos="1701"/>
      </w:tabs>
      <w:spacing w:line="276" w:lineRule="auto"/>
      <w:outlineLvl w:val="2"/>
    </w:pPr>
    <w:rPr>
      <w:rFonts w:ascii="Calibri" w:eastAsia="MS Gothic" w:hAnsi="Calibri" w:cs="Times New Roman"/>
      <w:b/>
      <w:bCs/>
      <w:i/>
      <w:color w:val="auto"/>
      <w:sz w:val="24"/>
      <w:szCs w:val="24"/>
    </w:rPr>
  </w:style>
  <w:style w:type="paragraph" w:styleId="Heading4">
    <w:name w:val="heading 4"/>
    <w:basedOn w:val="Normal"/>
    <w:next w:val="Normal"/>
    <w:link w:val="Heading4Char"/>
    <w:uiPriority w:val="9"/>
    <w:unhideWhenUsed/>
    <w:qFormat/>
    <w:rsid w:val="00366656"/>
    <w:pPr>
      <w:keepNext/>
      <w:keepLines/>
      <w:spacing w:before="40" w:after="12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8E7"/>
    <w:rPr>
      <w:rFonts w:ascii="Times New Roman" w:hAnsi="Times New Roman" w:cs="Times New Roman" w:hint="default"/>
      <w:color w:val="0000FF"/>
      <w:u w:val="single"/>
    </w:rPr>
  </w:style>
  <w:style w:type="paragraph" w:customStyle="1" w:styleId="Heading10">
    <w:name w:val="Heading1"/>
    <w:rsid w:val="006478E7"/>
    <w:pPr>
      <w:spacing w:after="200" w:line="240" w:lineRule="auto"/>
    </w:pPr>
    <w:rPr>
      <w:rFonts w:ascii="Calibri" w:eastAsia="Calibri" w:hAnsi="Calibri" w:cs="Calibri"/>
      <w:b/>
      <w:bCs/>
      <w:color w:val="000000"/>
      <w:sz w:val="36"/>
      <w:szCs w:val="36"/>
      <w:u w:color="000000"/>
      <w:lang w:val="en-US" w:eastAsia="en-AU"/>
    </w:rPr>
  </w:style>
  <w:style w:type="character" w:customStyle="1" w:styleId="Heading2Char">
    <w:name w:val="Heading 2 Char"/>
    <w:basedOn w:val="DefaultParagraphFont"/>
    <w:link w:val="Heading2"/>
    <w:uiPriority w:val="9"/>
    <w:rsid w:val="004C7458"/>
    <w:rPr>
      <w:rFonts w:ascii="Franklin Gothic Medium" w:eastAsiaTheme="majorEastAsia" w:hAnsi="Franklin Gothic Medium" w:cstheme="majorBidi"/>
      <w:color w:val="000000" w:themeColor="text1"/>
      <w:sz w:val="32"/>
      <w:szCs w:val="26"/>
    </w:rPr>
  </w:style>
  <w:style w:type="table" w:customStyle="1" w:styleId="TableGrid1">
    <w:name w:val="Table Grid1"/>
    <w:basedOn w:val="TableNormal"/>
    <w:uiPriority w:val="59"/>
    <w:rsid w:val="006478E7"/>
    <w:pPr>
      <w:spacing w:after="240" w:line="240" w:lineRule="auto"/>
      <w:ind w:left="72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478E7"/>
    <w:pPr>
      <w:ind w:left="720"/>
      <w:contextualSpacing/>
    </w:pPr>
  </w:style>
  <w:style w:type="table" w:styleId="TableGrid">
    <w:name w:val="Table Grid"/>
    <w:aliases w:val="Summary box,Table Gridbeth,RTI AMCP Table,new style,ASD Table,HealthConsult"/>
    <w:basedOn w:val="TableNormal"/>
    <w:uiPriority w:val="59"/>
    <w:rsid w:val="002F3E40"/>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E01349"/>
    <w:pPr>
      <w:keepNext/>
      <w:spacing w:before="360" w:after="120" w:line="240" w:lineRule="auto"/>
      <w:ind w:left="709" w:hanging="709"/>
    </w:pPr>
    <w:rPr>
      <w:rFonts w:ascii="Arial Narrow" w:eastAsia="Times New Roman" w:hAnsi="Arial Narrow" w:cs="Tahoma"/>
      <w:b/>
      <w:sz w:val="20"/>
      <w:szCs w:val="20"/>
      <w:lang w:val="en-GB" w:eastAsia="ja-JP"/>
    </w:rPr>
  </w:style>
  <w:style w:type="paragraph" w:customStyle="1" w:styleId="TableHeading">
    <w:name w:val="TableHeading"/>
    <w:basedOn w:val="Normal"/>
    <w:link w:val="TableHeadingChar"/>
    <w:qFormat/>
    <w:rsid w:val="000939E0"/>
    <w:pPr>
      <w:keepNext/>
      <w:spacing w:before="40" w:after="40" w:line="240" w:lineRule="auto"/>
    </w:pPr>
    <w:rPr>
      <w:rFonts w:ascii="Arial Narrow" w:eastAsia="Times New Roman" w:hAnsi="Arial Narrow" w:cs="Tahoma"/>
      <w:b/>
      <w:sz w:val="20"/>
      <w:szCs w:val="20"/>
      <w:lang w:eastAsia="en-AU"/>
    </w:rPr>
  </w:style>
  <w:style w:type="character" w:customStyle="1" w:styleId="TableHeadingChar">
    <w:name w:val="TableHeading Char"/>
    <w:link w:val="TableHeading"/>
    <w:rsid w:val="000939E0"/>
    <w:rPr>
      <w:rFonts w:ascii="Arial Narrow" w:eastAsia="Times New Roman" w:hAnsi="Arial Narrow" w:cs="Tahoma"/>
      <w:b/>
      <w:sz w:val="20"/>
      <w:szCs w:val="20"/>
      <w:lang w:eastAsia="en-AU"/>
    </w:rPr>
  </w:style>
  <w:style w:type="paragraph" w:customStyle="1" w:styleId="Tabletext">
    <w:name w:val="Table text"/>
    <w:basedOn w:val="Normal"/>
    <w:link w:val="TabletextChar"/>
    <w:qFormat/>
    <w:rsid w:val="000939E0"/>
    <w:pPr>
      <w:spacing w:before="40" w:after="40" w:line="240" w:lineRule="auto"/>
    </w:pPr>
    <w:rPr>
      <w:rFonts w:ascii="Arial Narrow" w:eastAsia="Times New Roman" w:hAnsi="Arial Narrow" w:cs="Tahoma"/>
      <w:sz w:val="20"/>
      <w:szCs w:val="20"/>
      <w:lang w:eastAsia="en-AU"/>
    </w:rPr>
  </w:style>
  <w:style w:type="character" w:customStyle="1" w:styleId="TabletextChar">
    <w:name w:val="Table text Char"/>
    <w:link w:val="Tabletext"/>
    <w:rsid w:val="000939E0"/>
    <w:rPr>
      <w:rFonts w:ascii="Arial Narrow" w:eastAsia="Times New Roman" w:hAnsi="Arial Narrow" w:cs="Tahoma"/>
      <w:sz w:val="20"/>
      <w:szCs w:val="20"/>
      <w:lang w:eastAsia="en-AU"/>
    </w:rPr>
  </w:style>
  <w:style w:type="paragraph" w:customStyle="1" w:styleId="Tablenotes">
    <w:name w:val="Tablenotes"/>
    <w:basedOn w:val="Normal"/>
    <w:link w:val="TablenotesChar"/>
    <w:qFormat/>
    <w:rsid w:val="000939E0"/>
    <w:pPr>
      <w:widowControl w:val="0"/>
      <w:spacing w:after="120" w:line="240" w:lineRule="auto"/>
      <w:jc w:val="both"/>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0939E0"/>
    <w:rPr>
      <w:rFonts w:ascii="Arial Narrow" w:eastAsia="Times New Roman" w:hAnsi="Arial Narrow" w:cs="Arial"/>
      <w:snapToGrid w:val="0"/>
      <w:sz w:val="18"/>
      <w:szCs w:val="20"/>
    </w:rPr>
  </w:style>
  <w:style w:type="paragraph" w:customStyle="1" w:styleId="TableName">
    <w:name w:val="TableName"/>
    <w:basedOn w:val="Normal"/>
    <w:qFormat/>
    <w:rsid w:val="00891488"/>
    <w:pPr>
      <w:keepNext/>
      <w:spacing w:after="240" w:line="240" w:lineRule="auto"/>
      <w:ind w:left="1134" w:hanging="1134"/>
    </w:pPr>
    <w:rPr>
      <w:rFonts w:ascii="Franklin Gothic Medium" w:eastAsiaTheme="minorHAnsi" w:hAnsi="Franklin Gothic Medium" w:cstheme="minorBidi"/>
    </w:rPr>
  </w:style>
  <w:style w:type="character" w:customStyle="1" w:styleId="ListParagraphChar">
    <w:name w:val="List Paragraph Char"/>
    <w:basedOn w:val="DefaultParagraphFont"/>
    <w:link w:val="ListParagraph"/>
    <w:uiPriority w:val="34"/>
    <w:rsid w:val="00D867D5"/>
    <w:rPr>
      <w:rFonts w:ascii="Calibri" w:eastAsia="Calibri" w:hAnsi="Calibri" w:cs="Times New Roman"/>
    </w:rPr>
  </w:style>
  <w:style w:type="paragraph" w:styleId="Header">
    <w:name w:val="header"/>
    <w:basedOn w:val="Normal"/>
    <w:link w:val="HeaderChar"/>
    <w:uiPriority w:val="99"/>
    <w:unhideWhenUsed/>
    <w:rsid w:val="001631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15C"/>
    <w:rPr>
      <w:rFonts w:ascii="Calibri" w:eastAsia="Calibri" w:hAnsi="Calibri" w:cs="Times New Roman"/>
    </w:rPr>
  </w:style>
  <w:style w:type="paragraph" w:styleId="Footer">
    <w:name w:val="footer"/>
    <w:basedOn w:val="Normal"/>
    <w:link w:val="FooterChar"/>
    <w:uiPriority w:val="99"/>
    <w:unhideWhenUsed/>
    <w:rsid w:val="001631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15C"/>
    <w:rPr>
      <w:rFonts w:ascii="Calibri" w:eastAsia="Calibri" w:hAnsi="Calibri" w:cs="Times New Roman"/>
    </w:rPr>
  </w:style>
  <w:style w:type="paragraph" w:styleId="Subtitle">
    <w:name w:val="Subtitle"/>
    <w:basedOn w:val="Normal"/>
    <w:next w:val="Normal"/>
    <w:link w:val="SubtitleChar"/>
    <w:uiPriority w:val="11"/>
    <w:qFormat/>
    <w:rsid w:val="006F01C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F01C4"/>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A331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126"/>
    <w:rPr>
      <w:rFonts w:ascii="Segoe UI" w:eastAsia="Calibri" w:hAnsi="Segoe UI" w:cs="Segoe UI"/>
      <w:sz w:val="18"/>
      <w:szCs w:val="18"/>
    </w:rPr>
  </w:style>
  <w:style w:type="character" w:styleId="CommentReference">
    <w:name w:val="annotation reference"/>
    <w:aliases w:val="Table Title"/>
    <w:basedOn w:val="DefaultParagraphFont"/>
    <w:uiPriority w:val="99"/>
    <w:unhideWhenUsed/>
    <w:qFormat/>
    <w:rsid w:val="00D84E12"/>
    <w:rPr>
      <w:sz w:val="16"/>
      <w:szCs w:val="16"/>
    </w:rPr>
  </w:style>
  <w:style w:type="paragraph" w:styleId="CommentText">
    <w:name w:val="annotation text"/>
    <w:basedOn w:val="Normal"/>
    <w:link w:val="CommentTextChar"/>
    <w:uiPriority w:val="99"/>
    <w:unhideWhenUsed/>
    <w:rsid w:val="00D84E12"/>
    <w:pPr>
      <w:spacing w:line="240" w:lineRule="auto"/>
    </w:pPr>
    <w:rPr>
      <w:sz w:val="20"/>
      <w:szCs w:val="20"/>
    </w:rPr>
  </w:style>
  <w:style w:type="character" w:customStyle="1" w:styleId="CommentTextChar">
    <w:name w:val="Comment Text Char"/>
    <w:basedOn w:val="DefaultParagraphFont"/>
    <w:link w:val="CommentText"/>
    <w:uiPriority w:val="99"/>
    <w:rsid w:val="00D84E1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84E12"/>
    <w:rPr>
      <w:b/>
      <w:bCs/>
    </w:rPr>
  </w:style>
  <w:style w:type="character" w:customStyle="1" w:styleId="CommentSubjectChar">
    <w:name w:val="Comment Subject Char"/>
    <w:basedOn w:val="CommentTextChar"/>
    <w:link w:val="CommentSubject"/>
    <w:uiPriority w:val="99"/>
    <w:semiHidden/>
    <w:rsid w:val="00D84E12"/>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8C4B3C"/>
    <w:rPr>
      <w:color w:val="954F72" w:themeColor="followedHyperlink"/>
      <w:u w:val="single"/>
    </w:rPr>
  </w:style>
  <w:style w:type="character" w:customStyle="1" w:styleId="Heading1Char">
    <w:name w:val="Heading 1 Char"/>
    <w:basedOn w:val="DefaultParagraphFont"/>
    <w:link w:val="Heading1"/>
    <w:uiPriority w:val="9"/>
    <w:rsid w:val="008C4B3C"/>
    <w:rPr>
      <w:rFonts w:ascii="Calibri" w:eastAsia="Calibri" w:hAnsi="Calibri" w:cs="Calibri"/>
      <w:b/>
      <w:bCs/>
      <w:color w:val="000000"/>
      <w:sz w:val="72"/>
      <w:szCs w:val="72"/>
      <w:u w:color="000000"/>
      <w:lang w:val="en-US" w:eastAsia="en-AU"/>
    </w:rPr>
  </w:style>
  <w:style w:type="paragraph" w:customStyle="1" w:styleId="Instructionaltext">
    <w:name w:val="Instructional text"/>
    <w:basedOn w:val="Normal"/>
    <w:link w:val="InstructionaltextChar"/>
    <w:qFormat/>
    <w:rsid w:val="006A467F"/>
    <w:pPr>
      <w:spacing w:before="120" w:after="160" w:line="259" w:lineRule="auto"/>
    </w:pPr>
    <w:rPr>
      <w:rFonts w:eastAsiaTheme="minorHAnsi" w:cstheme="minorBidi"/>
      <w:color w:val="258221"/>
    </w:rPr>
  </w:style>
  <w:style w:type="character" w:customStyle="1" w:styleId="InstructionaltextChar">
    <w:name w:val="Instructional text Char"/>
    <w:basedOn w:val="DefaultParagraphFont"/>
    <w:link w:val="Instructionaltext"/>
    <w:rsid w:val="006A467F"/>
    <w:rPr>
      <w:rFonts w:ascii="Calibri" w:hAnsi="Calibri"/>
      <w:color w:val="258221"/>
    </w:rPr>
  </w:style>
  <w:style w:type="character" w:customStyle="1" w:styleId="Heading3Char">
    <w:name w:val="Heading 3 Char"/>
    <w:basedOn w:val="DefaultParagraphFont"/>
    <w:link w:val="Heading3"/>
    <w:uiPriority w:val="9"/>
    <w:rsid w:val="00713728"/>
    <w:rPr>
      <w:rFonts w:ascii="Calibri" w:eastAsia="MS Gothic" w:hAnsi="Calibri" w:cs="Times New Roman"/>
      <w:b/>
      <w:bCs/>
      <w:i/>
      <w:sz w:val="24"/>
      <w:szCs w:val="24"/>
    </w:rPr>
  </w:style>
  <w:style w:type="paragraph" w:customStyle="1" w:styleId="Instructionaltext-bullet">
    <w:name w:val="Instructional text - bullet"/>
    <w:basedOn w:val="Instructionaltext"/>
    <w:qFormat/>
    <w:rsid w:val="006A467F"/>
    <w:pPr>
      <w:numPr>
        <w:numId w:val="2"/>
      </w:numPr>
      <w:spacing w:before="0" w:after="0"/>
    </w:pPr>
  </w:style>
  <w:style w:type="paragraph" w:customStyle="1" w:styleId="Guidelinescross-ref">
    <w:name w:val="Guidelines cross-ref"/>
    <w:basedOn w:val="Normal"/>
    <w:qFormat/>
    <w:rsid w:val="00E01349"/>
    <w:pPr>
      <w:keepNext/>
      <w:spacing w:before="240" w:after="240" w:line="259" w:lineRule="auto"/>
    </w:pPr>
    <w:rPr>
      <w:rFonts w:eastAsiaTheme="minorHAnsi" w:cstheme="minorBidi"/>
      <w:b/>
      <w:color w:val="0070C0"/>
      <w:sz w:val="24"/>
    </w:rPr>
  </w:style>
  <w:style w:type="paragraph" w:customStyle="1" w:styleId="Instructionaltext-afterfiguretable">
    <w:name w:val="Instructional text - after figure/table"/>
    <w:basedOn w:val="Instructionaltext"/>
    <w:qFormat/>
    <w:rsid w:val="00E01349"/>
    <w:pPr>
      <w:spacing w:before="360"/>
    </w:pPr>
  </w:style>
  <w:style w:type="paragraph" w:styleId="Revision">
    <w:name w:val="Revision"/>
    <w:hidden/>
    <w:uiPriority w:val="99"/>
    <w:semiHidden/>
    <w:rsid w:val="004E3ABF"/>
    <w:pPr>
      <w:spacing w:after="0" w:line="240" w:lineRule="auto"/>
    </w:pPr>
    <w:rPr>
      <w:rFonts w:ascii="Calibri" w:eastAsia="Calibri" w:hAnsi="Calibri" w:cs="Times New Roman"/>
    </w:rPr>
  </w:style>
  <w:style w:type="paragraph" w:customStyle="1" w:styleId="TableText0">
    <w:name w:val="Table Text"/>
    <w:basedOn w:val="Normal"/>
    <w:link w:val="TableTextChar0"/>
    <w:qFormat/>
    <w:rsid w:val="000D1FCF"/>
    <w:pPr>
      <w:spacing w:before="40" w:after="40" w:line="240" w:lineRule="auto"/>
    </w:pPr>
    <w:rPr>
      <w:rFonts w:ascii="Arial Narrow" w:eastAsiaTheme="minorHAnsi" w:hAnsi="Arial Narrow" w:cstheme="minorBidi"/>
      <w:sz w:val="20"/>
    </w:rPr>
  </w:style>
  <w:style w:type="character" w:customStyle="1" w:styleId="TableTextChar0">
    <w:name w:val="Table Text Char"/>
    <w:basedOn w:val="DefaultParagraphFont"/>
    <w:link w:val="TableText0"/>
    <w:rsid w:val="000D1FCF"/>
    <w:rPr>
      <w:rFonts w:ascii="Arial Narrow" w:hAnsi="Arial Narrow"/>
      <w:sz w:val="20"/>
    </w:rPr>
  </w:style>
  <w:style w:type="character" w:styleId="PageNumber">
    <w:name w:val="page number"/>
    <w:basedOn w:val="DefaultParagraphFont"/>
    <w:uiPriority w:val="99"/>
    <w:semiHidden/>
    <w:unhideWhenUsed/>
    <w:rsid w:val="00685355"/>
  </w:style>
  <w:style w:type="character" w:styleId="UnresolvedMention">
    <w:name w:val="Unresolved Mention"/>
    <w:basedOn w:val="DefaultParagraphFont"/>
    <w:uiPriority w:val="99"/>
    <w:unhideWhenUsed/>
    <w:rsid w:val="00BB0FFB"/>
    <w:rPr>
      <w:color w:val="605E5C"/>
      <w:shd w:val="clear" w:color="auto" w:fill="E1DFDD"/>
    </w:rPr>
  </w:style>
  <w:style w:type="table" w:customStyle="1" w:styleId="TableGrid11">
    <w:name w:val="Table Grid11"/>
    <w:basedOn w:val="TableNormal"/>
    <w:uiPriority w:val="59"/>
    <w:rsid w:val="00E03083"/>
    <w:pPr>
      <w:spacing w:after="240" w:line="240" w:lineRule="auto"/>
      <w:ind w:left="720" w:hanging="36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807730"/>
    <w:rPr>
      <w:color w:val="2B579A"/>
      <w:shd w:val="clear" w:color="auto" w:fill="E1DFDD"/>
    </w:rPr>
  </w:style>
  <w:style w:type="paragraph" w:styleId="FootnoteText">
    <w:name w:val="footnote text"/>
    <w:basedOn w:val="Normal"/>
    <w:link w:val="FootnoteTextChar"/>
    <w:uiPriority w:val="99"/>
    <w:semiHidden/>
    <w:unhideWhenUsed/>
    <w:rsid w:val="00100D07"/>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00D07"/>
    <w:rPr>
      <w:sz w:val="20"/>
      <w:szCs w:val="20"/>
    </w:rPr>
  </w:style>
  <w:style w:type="character" w:styleId="FootnoteReference">
    <w:name w:val="footnote reference"/>
    <w:basedOn w:val="DefaultParagraphFont"/>
    <w:uiPriority w:val="99"/>
    <w:semiHidden/>
    <w:unhideWhenUsed/>
    <w:rsid w:val="00100D07"/>
    <w:rPr>
      <w:vertAlign w:val="superscript"/>
    </w:rPr>
  </w:style>
  <w:style w:type="paragraph" w:customStyle="1" w:styleId="EndNoteBibliographyTitle">
    <w:name w:val="EndNote Bibliography Title"/>
    <w:basedOn w:val="Normal"/>
    <w:link w:val="EndNoteBibliographyTitleChar"/>
    <w:rsid w:val="007E5826"/>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7E5826"/>
    <w:rPr>
      <w:rFonts w:ascii="Calibri" w:eastAsia="Calibri" w:hAnsi="Calibri" w:cs="Calibri"/>
      <w:noProof/>
      <w:lang w:val="en-US"/>
    </w:rPr>
  </w:style>
  <w:style w:type="paragraph" w:customStyle="1" w:styleId="EndNoteBibliography">
    <w:name w:val="EndNote Bibliography"/>
    <w:basedOn w:val="Normal"/>
    <w:link w:val="EndNoteBibliographyChar"/>
    <w:rsid w:val="007E5826"/>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7E5826"/>
    <w:rPr>
      <w:rFonts w:ascii="Calibri" w:eastAsia="Calibri" w:hAnsi="Calibri" w:cs="Calibri"/>
      <w:noProof/>
      <w:lang w:val="en-US"/>
    </w:rPr>
  </w:style>
  <w:style w:type="character" w:customStyle="1" w:styleId="Heading4Char">
    <w:name w:val="Heading 4 Char"/>
    <w:basedOn w:val="DefaultParagraphFont"/>
    <w:link w:val="Heading4"/>
    <w:uiPriority w:val="9"/>
    <w:rsid w:val="00366656"/>
    <w:rPr>
      <w:rFonts w:asciiTheme="majorHAnsi" w:eastAsiaTheme="majorEastAsia" w:hAnsiTheme="majorHAnsi" w:cstheme="majorBidi"/>
      <w:i/>
      <w:iCs/>
      <w:color w:val="2E74B5" w:themeColor="accent1" w:themeShade="BF"/>
    </w:rPr>
  </w:style>
  <w:style w:type="paragraph" w:customStyle="1" w:styleId="pf0">
    <w:name w:val="pf0"/>
    <w:basedOn w:val="Normal"/>
    <w:rsid w:val="008D4726"/>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cf01">
    <w:name w:val="cf01"/>
    <w:basedOn w:val="DefaultParagraphFont"/>
    <w:rsid w:val="008D4726"/>
    <w:rPr>
      <w:rFonts w:ascii="Segoe UI" w:hAnsi="Segoe UI" w:cs="Segoe UI" w:hint="default"/>
      <w:sz w:val="18"/>
      <w:szCs w:val="18"/>
    </w:rPr>
  </w:style>
  <w:style w:type="character" w:customStyle="1" w:styleId="normaltextrun">
    <w:name w:val="normaltextrun"/>
    <w:basedOn w:val="DefaultParagraphFont"/>
    <w:rsid w:val="00505C14"/>
  </w:style>
  <w:style w:type="paragraph" w:styleId="EndnoteText">
    <w:name w:val="endnote text"/>
    <w:basedOn w:val="Normal"/>
    <w:link w:val="EndnoteTextChar"/>
    <w:uiPriority w:val="99"/>
    <w:semiHidden/>
    <w:unhideWhenUsed/>
    <w:rsid w:val="004D425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D425C"/>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4D425C"/>
    <w:rPr>
      <w:vertAlign w:val="superscript"/>
    </w:rPr>
  </w:style>
  <w:style w:type="table" w:customStyle="1" w:styleId="HealthConsult1">
    <w:name w:val="HealthConsult1"/>
    <w:basedOn w:val="TableNormal"/>
    <w:next w:val="TableGrid"/>
    <w:uiPriority w:val="59"/>
    <w:rsid w:val="001764F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2">
    <w:name w:val="HealthConsult2"/>
    <w:basedOn w:val="TableNormal"/>
    <w:next w:val="TableGrid"/>
    <w:uiPriority w:val="59"/>
    <w:rsid w:val="001764F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3">
    <w:name w:val="HealthConsult3"/>
    <w:basedOn w:val="TableNormal"/>
    <w:next w:val="TableGrid"/>
    <w:uiPriority w:val="59"/>
    <w:rsid w:val="001764F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4">
    <w:name w:val="HealthConsult4"/>
    <w:basedOn w:val="TableNormal"/>
    <w:next w:val="TableGrid"/>
    <w:uiPriority w:val="59"/>
    <w:rsid w:val="001764F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5">
    <w:name w:val="HealthConsult5"/>
    <w:basedOn w:val="TableNormal"/>
    <w:next w:val="TableGrid"/>
    <w:uiPriority w:val="59"/>
    <w:rsid w:val="001764F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6">
    <w:name w:val="HealthConsult6"/>
    <w:basedOn w:val="TableNormal"/>
    <w:next w:val="TableGrid"/>
    <w:uiPriority w:val="59"/>
    <w:rsid w:val="001764F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7">
    <w:name w:val="HealthConsult7"/>
    <w:basedOn w:val="TableNormal"/>
    <w:next w:val="TableGrid"/>
    <w:uiPriority w:val="59"/>
    <w:rsid w:val="001764F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8">
    <w:name w:val="HealthConsult8"/>
    <w:basedOn w:val="TableNormal"/>
    <w:next w:val="TableGrid"/>
    <w:uiPriority w:val="59"/>
    <w:rsid w:val="001764F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9">
    <w:name w:val="HealthConsult9"/>
    <w:basedOn w:val="TableNormal"/>
    <w:next w:val="TableGrid"/>
    <w:uiPriority w:val="59"/>
    <w:rsid w:val="001764F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10">
    <w:name w:val="HealthConsult10"/>
    <w:basedOn w:val="TableNormal"/>
    <w:next w:val="TableGrid"/>
    <w:uiPriority w:val="59"/>
    <w:rsid w:val="001764F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720A2"/>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eop">
    <w:name w:val="eop"/>
    <w:basedOn w:val="DefaultParagraphFont"/>
    <w:rsid w:val="009720A2"/>
  </w:style>
  <w:style w:type="character" w:customStyle="1" w:styleId="cf11">
    <w:name w:val="cf11"/>
    <w:basedOn w:val="DefaultParagraphFont"/>
    <w:rsid w:val="000A20BF"/>
    <w:rPr>
      <w:rFonts w:ascii="Segoe UI" w:hAnsi="Segoe UI" w:cs="Segoe UI" w:hint="default"/>
      <w:b/>
      <w:bCs/>
      <w:i/>
      <w:iCs/>
      <w:sz w:val="18"/>
      <w:szCs w:val="18"/>
      <w:shd w:val="clear" w:color="auto" w:fill="FFFFFF"/>
    </w:rPr>
  </w:style>
  <w:style w:type="character" w:customStyle="1" w:styleId="cf21">
    <w:name w:val="cf21"/>
    <w:basedOn w:val="DefaultParagraphFont"/>
    <w:rsid w:val="000A20BF"/>
    <w:rPr>
      <w:rFonts w:ascii="Segoe UI" w:hAnsi="Segoe UI" w:cs="Segoe UI" w:hint="default"/>
      <w:i/>
      <w:iCs/>
      <w:strike/>
      <w:sz w:val="18"/>
      <w:szCs w:val="18"/>
      <w:shd w:val="clear" w:color="auto" w:fill="FFFFFF"/>
    </w:rPr>
  </w:style>
  <w:style w:type="character" w:customStyle="1" w:styleId="cf31">
    <w:name w:val="cf31"/>
    <w:basedOn w:val="DefaultParagraphFont"/>
    <w:rsid w:val="000A20BF"/>
    <w:rPr>
      <w:rFonts w:ascii="Segoe UI" w:hAnsi="Segoe UI" w:cs="Segoe UI" w:hint="default"/>
      <w:b/>
      <w:bCs/>
      <w:i/>
      <w:iCs/>
      <w:color w:val="00B050"/>
      <w:sz w:val="18"/>
      <w:szCs w:val="18"/>
      <w:shd w:val="clear" w:color="auto" w:fill="FFFFFF"/>
    </w:rPr>
  </w:style>
  <w:style w:type="character" w:customStyle="1" w:styleId="cf41">
    <w:name w:val="cf41"/>
    <w:basedOn w:val="DefaultParagraphFont"/>
    <w:rsid w:val="000A20BF"/>
    <w:rPr>
      <w:rFonts w:ascii="Segoe UI" w:hAnsi="Segoe UI" w:cs="Segoe UI" w:hint="default"/>
      <w:i/>
      <w:iCs/>
      <w:color w:val="00B050"/>
      <w:sz w:val="18"/>
      <w:szCs w:val="18"/>
      <w:shd w:val="clear" w:color="auto" w:fill="FFFFFF"/>
    </w:rPr>
  </w:style>
  <w:style w:type="character" w:customStyle="1" w:styleId="cf51">
    <w:name w:val="cf51"/>
    <w:basedOn w:val="DefaultParagraphFont"/>
    <w:rsid w:val="000A20BF"/>
    <w:rPr>
      <w:rFonts w:ascii="Segoe UI" w:hAnsi="Segoe UI" w:cs="Segoe UI" w:hint="default"/>
      <w:i/>
      <w:iCs/>
      <w:strike/>
      <w:color w:val="00B050"/>
      <w:sz w:val="18"/>
      <w:szCs w:val="18"/>
      <w:shd w:val="clear" w:color="auto" w:fill="FFFFFF"/>
    </w:rPr>
  </w:style>
  <w:style w:type="character" w:customStyle="1" w:styleId="cf61">
    <w:name w:val="cf61"/>
    <w:basedOn w:val="DefaultParagraphFont"/>
    <w:rsid w:val="000A20BF"/>
    <w:rPr>
      <w:rFonts w:ascii="Segoe UI" w:hAnsi="Segoe UI" w:cs="Segoe UI" w:hint="default"/>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4882">
      <w:bodyDiv w:val="1"/>
      <w:marLeft w:val="0"/>
      <w:marRight w:val="0"/>
      <w:marTop w:val="0"/>
      <w:marBottom w:val="0"/>
      <w:divBdr>
        <w:top w:val="none" w:sz="0" w:space="0" w:color="auto"/>
        <w:left w:val="none" w:sz="0" w:space="0" w:color="auto"/>
        <w:bottom w:val="none" w:sz="0" w:space="0" w:color="auto"/>
        <w:right w:val="none" w:sz="0" w:space="0" w:color="auto"/>
      </w:divBdr>
    </w:div>
    <w:div w:id="39328615">
      <w:bodyDiv w:val="1"/>
      <w:marLeft w:val="0"/>
      <w:marRight w:val="0"/>
      <w:marTop w:val="0"/>
      <w:marBottom w:val="0"/>
      <w:divBdr>
        <w:top w:val="none" w:sz="0" w:space="0" w:color="auto"/>
        <w:left w:val="none" w:sz="0" w:space="0" w:color="auto"/>
        <w:bottom w:val="none" w:sz="0" w:space="0" w:color="auto"/>
        <w:right w:val="none" w:sz="0" w:space="0" w:color="auto"/>
      </w:divBdr>
    </w:div>
    <w:div w:id="45957624">
      <w:bodyDiv w:val="1"/>
      <w:marLeft w:val="0"/>
      <w:marRight w:val="0"/>
      <w:marTop w:val="0"/>
      <w:marBottom w:val="0"/>
      <w:divBdr>
        <w:top w:val="none" w:sz="0" w:space="0" w:color="auto"/>
        <w:left w:val="none" w:sz="0" w:space="0" w:color="auto"/>
        <w:bottom w:val="none" w:sz="0" w:space="0" w:color="auto"/>
        <w:right w:val="none" w:sz="0" w:space="0" w:color="auto"/>
      </w:divBdr>
    </w:div>
    <w:div w:id="55400520">
      <w:bodyDiv w:val="1"/>
      <w:marLeft w:val="0"/>
      <w:marRight w:val="0"/>
      <w:marTop w:val="0"/>
      <w:marBottom w:val="0"/>
      <w:divBdr>
        <w:top w:val="none" w:sz="0" w:space="0" w:color="auto"/>
        <w:left w:val="none" w:sz="0" w:space="0" w:color="auto"/>
        <w:bottom w:val="none" w:sz="0" w:space="0" w:color="auto"/>
        <w:right w:val="none" w:sz="0" w:space="0" w:color="auto"/>
      </w:divBdr>
    </w:div>
    <w:div w:id="78337763">
      <w:bodyDiv w:val="1"/>
      <w:marLeft w:val="0"/>
      <w:marRight w:val="0"/>
      <w:marTop w:val="0"/>
      <w:marBottom w:val="0"/>
      <w:divBdr>
        <w:top w:val="none" w:sz="0" w:space="0" w:color="auto"/>
        <w:left w:val="none" w:sz="0" w:space="0" w:color="auto"/>
        <w:bottom w:val="none" w:sz="0" w:space="0" w:color="auto"/>
        <w:right w:val="none" w:sz="0" w:space="0" w:color="auto"/>
      </w:divBdr>
    </w:div>
    <w:div w:id="91049151">
      <w:bodyDiv w:val="1"/>
      <w:marLeft w:val="0"/>
      <w:marRight w:val="0"/>
      <w:marTop w:val="0"/>
      <w:marBottom w:val="0"/>
      <w:divBdr>
        <w:top w:val="none" w:sz="0" w:space="0" w:color="auto"/>
        <w:left w:val="none" w:sz="0" w:space="0" w:color="auto"/>
        <w:bottom w:val="none" w:sz="0" w:space="0" w:color="auto"/>
        <w:right w:val="none" w:sz="0" w:space="0" w:color="auto"/>
      </w:divBdr>
      <w:divsChild>
        <w:div w:id="643046089">
          <w:marLeft w:val="0"/>
          <w:marRight w:val="0"/>
          <w:marTop w:val="0"/>
          <w:marBottom w:val="0"/>
          <w:divBdr>
            <w:top w:val="none" w:sz="0" w:space="0" w:color="auto"/>
            <w:left w:val="none" w:sz="0" w:space="0" w:color="auto"/>
            <w:bottom w:val="none" w:sz="0" w:space="0" w:color="auto"/>
            <w:right w:val="none" w:sz="0" w:space="0" w:color="auto"/>
          </w:divBdr>
        </w:div>
        <w:div w:id="691029234">
          <w:marLeft w:val="0"/>
          <w:marRight w:val="0"/>
          <w:marTop w:val="0"/>
          <w:marBottom w:val="0"/>
          <w:divBdr>
            <w:top w:val="none" w:sz="0" w:space="0" w:color="auto"/>
            <w:left w:val="none" w:sz="0" w:space="0" w:color="auto"/>
            <w:bottom w:val="none" w:sz="0" w:space="0" w:color="auto"/>
            <w:right w:val="none" w:sz="0" w:space="0" w:color="auto"/>
          </w:divBdr>
        </w:div>
      </w:divsChild>
    </w:div>
    <w:div w:id="116920213">
      <w:bodyDiv w:val="1"/>
      <w:marLeft w:val="0"/>
      <w:marRight w:val="0"/>
      <w:marTop w:val="0"/>
      <w:marBottom w:val="0"/>
      <w:divBdr>
        <w:top w:val="none" w:sz="0" w:space="0" w:color="auto"/>
        <w:left w:val="none" w:sz="0" w:space="0" w:color="auto"/>
        <w:bottom w:val="none" w:sz="0" w:space="0" w:color="auto"/>
        <w:right w:val="none" w:sz="0" w:space="0" w:color="auto"/>
      </w:divBdr>
    </w:div>
    <w:div w:id="314185279">
      <w:bodyDiv w:val="1"/>
      <w:marLeft w:val="0"/>
      <w:marRight w:val="0"/>
      <w:marTop w:val="0"/>
      <w:marBottom w:val="0"/>
      <w:divBdr>
        <w:top w:val="none" w:sz="0" w:space="0" w:color="auto"/>
        <w:left w:val="none" w:sz="0" w:space="0" w:color="auto"/>
        <w:bottom w:val="none" w:sz="0" w:space="0" w:color="auto"/>
        <w:right w:val="none" w:sz="0" w:space="0" w:color="auto"/>
      </w:divBdr>
    </w:div>
    <w:div w:id="335501502">
      <w:bodyDiv w:val="1"/>
      <w:marLeft w:val="0"/>
      <w:marRight w:val="0"/>
      <w:marTop w:val="0"/>
      <w:marBottom w:val="0"/>
      <w:divBdr>
        <w:top w:val="none" w:sz="0" w:space="0" w:color="auto"/>
        <w:left w:val="none" w:sz="0" w:space="0" w:color="auto"/>
        <w:bottom w:val="none" w:sz="0" w:space="0" w:color="auto"/>
        <w:right w:val="none" w:sz="0" w:space="0" w:color="auto"/>
      </w:divBdr>
    </w:div>
    <w:div w:id="354766689">
      <w:bodyDiv w:val="1"/>
      <w:marLeft w:val="0"/>
      <w:marRight w:val="0"/>
      <w:marTop w:val="0"/>
      <w:marBottom w:val="0"/>
      <w:divBdr>
        <w:top w:val="none" w:sz="0" w:space="0" w:color="auto"/>
        <w:left w:val="none" w:sz="0" w:space="0" w:color="auto"/>
        <w:bottom w:val="none" w:sz="0" w:space="0" w:color="auto"/>
        <w:right w:val="none" w:sz="0" w:space="0" w:color="auto"/>
      </w:divBdr>
    </w:div>
    <w:div w:id="378169523">
      <w:bodyDiv w:val="1"/>
      <w:marLeft w:val="0"/>
      <w:marRight w:val="0"/>
      <w:marTop w:val="0"/>
      <w:marBottom w:val="0"/>
      <w:divBdr>
        <w:top w:val="none" w:sz="0" w:space="0" w:color="auto"/>
        <w:left w:val="none" w:sz="0" w:space="0" w:color="auto"/>
        <w:bottom w:val="none" w:sz="0" w:space="0" w:color="auto"/>
        <w:right w:val="none" w:sz="0" w:space="0" w:color="auto"/>
      </w:divBdr>
    </w:div>
    <w:div w:id="388843943">
      <w:bodyDiv w:val="1"/>
      <w:marLeft w:val="0"/>
      <w:marRight w:val="0"/>
      <w:marTop w:val="0"/>
      <w:marBottom w:val="0"/>
      <w:divBdr>
        <w:top w:val="none" w:sz="0" w:space="0" w:color="auto"/>
        <w:left w:val="none" w:sz="0" w:space="0" w:color="auto"/>
        <w:bottom w:val="none" w:sz="0" w:space="0" w:color="auto"/>
        <w:right w:val="none" w:sz="0" w:space="0" w:color="auto"/>
      </w:divBdr>
    </w:div>
    <w:div w:id="399057415">
      <w:bodyDiv w:val="1"/>
      <w:marLeft w:val="0"/>
      <w:marRight w:val="0"/>
      <w:marTop w:val="0"/>
      <w:marBottom w:val="0"/>
      <w:divBdr>
        <w:top w:val="none" w:sz="0" w:space="0" w:color="auto"/>
        <w:left w:val="none" w:sz="0" w:space="0" w:color="auto"/>
        <w:bottom w:val="none" w:sz="0" w:space="0" w:color="auto"/>
        <w:right w:val="none" w:sz="0" w:space="0" w:color="auto"/>
      </w:divBdr>
    </w:div>
    <w:div w:id="402030214">
      <w:bodyDiv w:val="1"/>
      <w:marLeft w:val="0"/>
      <w:marRight w:val="0"/>
      <w:marTop w:val="0"/>
      <w:marBottom w:val="0"/>
      <w:divBdr>
        <w:top w:val="none" w:sz="0" w:space="0" w:color="auto"/>
        <w:left w:val="none" w:sz="0" w:space="0" w:color="auto"/>
        <w:bottom w:val="none" w:sz="0" w:space="0" w:color="auto"/>
        <w:right w:val="none" w:sz="0" w:space="0" w:color="auto"/>
      </w:divBdr>
    </w:div>
    <w:div w:id="488254626">
      <w:bodyDiv w:val="1"/>
      <w:marLeft w:val="0"/>
      <w:marRight w:val="0"/>
      <w:marTop w:val="0"/>
      <w:marBottom w:val="0"/>
      <w:divBdr>
        <w:top w:val="none" w:sz="0" w:space="0" w:color="auto"/>
        <w:left w:val="none" w:sz="0" w:space="0" w:color="auto"/>
        <w:bottom w:val="none" w:sz="0" w:space="0" w:color="auto"/>
        <w:right w:val="none" w:sz="0" w:space="0" w:color="auto"/>
      </w:divBdr>
    </w:div>
    <w:div w:id="510267069">
      <w:bodyDiv w:val="1"/>
      <w:marLeft w:val="0"/>
      <w:marRight w:val="0"/>
      <w:marTop w:val="0"/>
      <w:marBottom w:val="0"/>
      <w:divBdr>
        <w:top w:val="none" w:sz="0" w:space="0" w:color="auto"/>
        <w:left w:val="none" w:sz="0" w:space="0" w:color="auto"/>
        <w:bottom w:val="none" w:sz="0" w:space="0" w:color="auto"/>
        <w:right w:val="none" w:sz="0" w:space="0" w:color="auto"/>
      </w:divBdr>
    </w:div>
    <w:div w:id="557087695">
      <w:bodyDiv w:val="1"/>
      <w:marLeft w:val="0"/>
      <w:marRight w:val="0"/>
      <w:marTop w:val="0"/>
      <w:marBottom w:val="0"/>
      <w:divBdr>
        <w:top w:val="none" w:sz="0" w:space="0" w:color="auto"/>
        <w:left w:val="none" w:sz="0" w:space="0" w:color="auto"/>
        <w:bottom w:val="none" w:sz="0" w:space="0" w:color="auto"/>
        <w:right w:val="none" w:sz="0" w:space="0" w:color="auto"/>
      </w:divBdr>
    </w:div>
    <w:div w:id="619840726">
      <w:bodyDiv w:val="1"/>
      <w:marLeft w:val="0"/>
      <w:marRight w:val="0"/>
      <w:marTop w:val="0"/>
      <w:marBottom w:val="0"/>
      <w:divBdr>
        <w:top w:val="none" w:sz="0" w:space="0" w:color="auto"/>
        <w:left w:val="none" w:sz="0" w:space="0" w:color="auto"/>
        <w:bottom w:val="none" w:sz="0" w:space="0" w:color="auto"/>
        <w:right w:val="none" w:sz="0" w:space="0" w:color="auto"/>
      </w:divBdr>
    </w:div>
    <w:div w:id="656109787">
      <w:bodyDiv w:val="1"/>
      <w:marLeft w:val="0"/>
      <w:marRight w:val="0"/>
      <w:marTop w:val="0"/>
      <w:marBottom w:val="0"/>
      <w:divBdr>
        <w:top w:val="none" w:sz="0" w:space="0" w:color="auto"/>
        <w:left w:val="none" w:sz="0" w:space="0" w:color="auto"/>
        <w:bottom w:val="none" w:sz="0" w:space="0" w:color="auto"/>
        <w:right w:val="none" w:sz="0" w:space="0" w:color="auto"/>
      </w:divBdr>
    </w:div>
    <w:div w:id="683094533">
      <w:bodyDiv w:val="1"/>
      <w:marLeft w:val="0"/>
      <w:marRight w:val="0"/>
      <w:marTop w:val="0"/>
      <w:marBottom w:val="0"/>
      <w:divBdr>
        <w:top w:val="none" w:sz="0" w:space="0" w:color="auto"/>
        <w:left w:val="none" w:sz="0" w:space="0" w:color="auto"/>
        <w:bottom w:val="none" w:sz="0" w:space="0" w:color="auto"/>
        <w:right w:val="none" w:sz="0" w:space="0" w:color="auto"/>
      </w:divBdr>
    </w:div>
    <w:div w:id="688532201">
      <w:bodyDiv w:val="1"/>
      <w:marLeft w:val="0"/>
      <w:marRight w:val="0"/>
      <w:marTop w:val="0"/>
      <w:marBottom w:val="0"/>
      <w:divBdr>
        <w:top w:val="none" w:sz="0" w:space="0" w:color="auto"/>
        <w:left w:val="none" w:sz="0" w:space="0" w:color="auto"/>
        <w:bottom w:val="none" w:sz="0" w:space="0" w:color="auto"/>
        <w:right w:val="none" w:sz="0" w:space="0" w:color="auto"/>
      </w:divBdr>
    </w:div>
    <w:div w:id="858548174">
      <w:bodyDiv w:val="1"/>
      <w:marLeft w:val="0"/>
      <w:marRight w:val="0"/>
      <w:marTop w:val="0"/>
      <w:marBottom w:val="0"/>
      <w:divBdr>
        <w:top w:val="none" w:sz="0" w:space="0" w:color="auto"/>
        <w:left w:val="none" w:sz="0" w:space="0" w:color="auto"/>
        <w:bottom w:val="none" w:sz="0" w:space="0" w:color="auto"/>
        <w:right w:val="none" w:sz="0" w:space="0" w:color="auto"/>
      </w:divBdr>
    </w:div>
    <w:div w:id="900099142">
      <w:bodyDiv w:val="1"/>
      <w:marLeft w:val="0"/>
      <w:marRight w:val="0"/>
      <w:marTop w:val="0"/>
      <w:marBottom w:val="0"/>
      <w:divBdr>
        <w:top w:val="none" w:sz="0" w:space="0" w:color="auto"/>
        <w:left w:val="none" w:sz="0" w:space="0" w:color="auto"/>
        <w:bottom w:val="none" w:sz="0" w:space="0" w:color="auto"/>
        <w:right w:val="none" w:sz="0" w:space="0" w:color="auto"/>
      </w:divBdr>
    </w:div>
    <w:div w:id="945117529">
      <w:bodyDiv w:val="1"/>
      <w:marLeft w:val="0"/>
      <w:marRight w:val="0"/>
      <w:marTop w:val="0"/>
      <w:marBottom w:val="0"/>
      <w:divBdr>
        <w:top w:val="none" w:sz="0" w:space="0" w:color="auto"/>
        <w:left w:val="none" w:sz="0" w:space="0" w:color="auto"/>
        <w:bottom w:val="none" w:sz="0" w:space="0" w:color="auto"/>
        <w:right w:val="none" w:sz="0" w:space="0" w:color="auto"/>
      </w:divBdr>
      <w:divsChild>
        <w:div w:id="699159936">
          <w:marLeft w:val="0"/>
          <w:marRight w:val="0"/>
          <w:marTop w:val="0"/>
          <w:marBottom w:val="0"/>
          <w:divBdr>
            <w:top w:val="none" w:sz="0" w:space="0" w:color="auto"/>
            <w:left w:val="none" w:sz="0" w:space="0" w:color="auto"/>
            <w:bottom w:val="none" w:sz="0" w:space="0" w:color="auto"/>
            <w:right w:val="none" w:sz="0" w:space="0" w:color="auto"/>
          </w:divBdr>
        </w:div>
        <w:div w:id="949094519">
          <w:marLeft w:val="0"/>
          <w:marRight w:val="0"/>
          <w:marTop w:val="0"/>
          <w:marBottom w:val="0"/>
          <w:divBdr>
            <w:top w:val="none" w:sz="0" w:space="0" w:color="auto"/>
            <w:left w:val="none" w:sz="0" w:space="0" w:color="auto"/>
            <w:bottom w:val="none" w:sz="0" w:space="0" w:color="auto"/>
            <w:right w:val="none" w:sz="0" w:space="0" w:color="auto"/>
          </w:divBdr>
        </w:div>
        <w:div w:id="1295452165">
          <w:marLeft w:val="0"/>
          <w:marRight w:val="0"/>
          <w:marTop w:val="0"/>
          <w:marBottom w:val="0"/>
          <w:divBdr>
            <w:top w:val="none" w:sz="0" w:space="0" w:color="auto"/>
            <w:left w:val="none" w:sz="0" w:space="0" w:color="auto"/>
            <w:bottom w:val="none" w:sz="0" w:space="0" w:color="auto"/>
            <w:right w:val="none" w:sz="0" w:space="0" w:color="auto"/>
          </w:divBdr>
        </w:div>
        <w:div w:id="1346977818">
          <w:marLeft w:val="0"/>
          <w:marRight w:val="0"/>
          <w:marTop w:val="0"/>
          <w:marBottom w:val="0"/>
          <w:divBdr>
            <w:top w:val="none" w:sz="0" w:space="0" w:color="auto"/>
            <w:left w:val="none" w:sz="0" w:space="0" w:color="auto"/>
            <w:bottom w:val="none" w:sz="0" w:space="0" w:color="auto"/>
            <w:right w:val="none" w:sz="0" w:space="0" w:color="auto"/>
          </w:divBdr>
        </w:div>
      </w:divsChild>
    </w:div>
    <w:div w:id="992639042">
      <w:bodyDiv w:val="1"/>
      <w:marLeft w:val="0"/>
      <w:marRight w:val="0"/>
      <w:marTop w:val="0"/>
      <w:marBottom w:val="0"/>
      <w:divBdr>
        <w:top w:val="none" w:sz="0" w:space="0" w:color="auto"/>
        <w:left w:val="none" w:sz="0" w:space="0" w:color="auto"/>
        <w:bottom w:val="none" w:sz="0" w:space="0" w:color="auto"/>
        <w:right w:val="none" w:sz="0" w:space="0" w:color="auto"/>
      </w:divBdr>
    </w:div>
    <w:div w:id="998850412">
      <w:bodyDiv w:val="1"/>
      <w:marLeft w:val="0"/>
      <w:marRight w:val="0"/>
      <w:marTop w:val="0"/>
      <w:marBottom w:val="0"/>
      <w:divBdr>
        <w:top w:val="none" w:sz="0" w:space="0" w:color="auto"/>
        <w:left w:val="none" w:sz="0" w:space="0" w:color="auto"/>
        <w:bottom w:val="none" w:sz="0" w:space="0" w:color="auto"/>
        <w:right w:val="none" w:sz="0" w:space="0" w:color="auto"/>
      </w:divBdr>
    </w:div>
    <w:div w:id="1023242140">
      <w:bodyDiv w:val="1"/>
      <w:marLeft w:val="0"/>
      <w:marRight w:val="0"/>
      <w:marTop w:val="0"/>
      <w:marBottom w:val="0"/>
      <w:divBdr>
        <w:top w:val="none" w:sz="0" w:space="0" w:color="auto"/>
        <w:left w:val="none" w:sz="0" w:space="0" w:color="auto"/>
        <w:bottom w:val="none" w:sz="0" w:space="0" w:color="auto"/>
        <w:right w:val="none" w:sz="0" w:space="0" w:color="auto"/>
      </w:divBdr>
    </w:div>
    <w:div w:id="1102215718">
      <w:bodyDiv w:val="1"/>
      <w:marLeft w:val="0"/>
      <w:marRight w:val="0"/>
      <w:marTop w:val="0"/>
      <w:marBottom w:val="0"/>
      <w:divBdr>
        <w:top w:val="none" w:sz="0" w:space="0" w:color="auto"/>
        <w:left w:val="none" w:sz="0" w:space="0" w:color="auto"/>
        <w:bottom w:val="none" w:sz="0" w:space="0" w:color="auto"/>
        <w:right w:val="none" w:sz="0" w:space="0" w:color="auto"/>
      </w:divBdr>
    </w:div>
    <w:div w:id="1124540030">
      <w:bodyDiv w:val="1"/>
      <w:marLeft w:val="0"/>
      <w:marRight w:val="0"/>
      <w:marTop w:val="0"/>
      <w:marBottom w:val="0"/>
      <w:divBdr>
        <w:top w:val="none" w:sz="0" w:space="0" w:color="auto"/>
        <w:left w:val="none" w:sz="0" w:space="0" w:color="auto"/>
        <w:bottom w:val="none" w:sz="0" w:space="0" w:color="auto"/>
        <w:right w:val="none" w:sz="0" w:space="0" w:color="auto"/>
      </w:divBdr>
    </w:div>
    <w:div w:id="1258444929">
      <w:bodyDiv w:val="1"/>
      <w:marLeft w:val="0"/>
      <w:marRight w:val="0"/>
      <w:marTop w:val="0"/>
      <w:marBottom w:val="0"/>
      <w:divBdr>
        <w:top w:val="none" w:sz="0" w:space="0" w:color="auto"/>
        <w:left w:val="none" w:sz="0" w:space="0" w:color="auto"/>
        <w:bottom w:val="none" w:sz="0" w:space="0" w:color="auto"/>
        <w:right w:val="none" w:sz="0" w:space="0" w:color="auto"/>
      </w:divBdr>
    </w:div>
    <w:div w:id="1277836923">
      <w:bodyDiv w:val="1"/>
      <w:marLeft w:val="0"/>
      <w:marRight w:val="0"/>
      <w:marTop w:val="0"/>
      <w:marBottom w:val="0"/>
      <w:divBdr>
        <w:top w:val="none" w:sz="0" w:space="0" w:color="auto"/>
        <w:left w:val="none" w:sz="0" w:space="0" w:color="auto"/>
        <w:bottom w:val="none" w:sz="0" w:space="0" w:color="auto"/>
        <w:right w:val="none" w:sz="0" w:space="0" w:color="auto"/>
      </w:divBdr>
    </w:div>
    <w:div w:id="1281255799">
      <w:bodyDiv w:val="1"/>
      <w:marLeft w:val="0"/>
      <w:marRight w:val="0"/>
      <w:marTop w:val="0"/>
      <w:marBottom w:val="0"/>
      <w:divBdr>
        <w:top w:val="none" w:sz="0" w:space="0" w:color="auto"/>
        <w:left w:val="none" w:sz="0" w:space="0" w:color="auto"/>
        <w:bottom w:val="none" w:sz="0" w:space="0" w:color="auto"/>
        <w:right w:val="none" w:sz="0" w:space="0" w:color="auto"/>
      </w:divBdr>
    </w:div>
    <w:div w:id="1316370883">
      <w:bodyDiv w:val="1"/>
      <w:marLeft w:val="0"/>
      <w:marRight w:val="0"/>
      <w:marTop w:val="0"/>
      <w:marBottom w:val="0"/>
      <w:divBdr>
        <w:top w:val="none" w:sz="0" w:space="0" w:color="auto"/>
        <w:left w:val="none" w:sz="0" w:space="0" w:color="auto"/>
        <w:bottom w:val="none" w:sz="0" w:space="0" w:color="auto"/>
        <w:right w:val="none" w:sz="0" w:space="0" w:color="auto"/>
      </w:divBdr>
    </w:div>
    <w:div w:id="1382096282">
      <w:bodyDiv w:val="1"/>
      <w:marLeft w:val="0"/>
      <w:marRight w:val="0"/>
      <w:marTop w:val="0"/>
      <w:marBottom w:val="0"/>
      <w:divBdr>
        <w:top w:val="none" w:sz="0" w:space="0" w:color="auto"/>
        <w:left w:val="none" w:sz="0" w:space="0" w:color="auto"/>
        <w:bottom w:val="none" w:sz="0" w:space="0" w:color="auto"/>
        <w:right w:val="none" w:sz="0" w:space="0" w:color="auto"/>
      </w:divBdr>
    </w:div>
    <w:div w:id="1392654006">
      <w:bodyDiv w:val="1"/>
      <w:marLeft w:val="0"/>
      <w:marRight w:val="0"/>
      <w:marTop w:val="0"/>
      <w:marBottom w:val="0"/>
      <w:divBdr>
        <w:top w:val="none" w:sz="0" w:space="0" w:color="auto"/>
        <w:left w:val="none" w:sz="0" w:space="0" w:color="auto"/>
        <w:bottom w:val="none" w:sz="0" w:space="0" w:color="auto"/>
        <w:right w:val="none" w:sz="0" w:space="0" w:color="auto"/>
      </w:divBdr>
      <w:divsChild>
        <w:div w:id="783187028">
          <w:marLeft w:val="0"/>
          <w:marRight w:val="0"/>
          <w:marTop w:val="0"/>
          <w:marBottom w:val="0"/>
          <w:divBdr>
            <w:top w:val="none" w:sz="0" w:space="0" w:color="auto"/>
            <w:left w:val="none" w:sz="0" w:space="0" w:color="auto"/>
            <w:bottom w:val="none" w:sz="0" w:space="0" w:color="auto"/>
            <w:right w:val="none" w:sz="0" w:space="0" w:color="auto"/>
          </w:divBdr>
        </w:div>
      </w:divsChild>
    </w:div>
    <w:div w:id="1413963630">
      <w:bodyDiv w:val="1"/>
      <w:marLeft w:val="0"/>
      <w:marRight w:val="0"/>
      <w:marTop w:val="0"/>
      <w:marBottom w:val="0"/>
      <w:divBdr>
        <w:top w:val="none" w:sz="0" w:space="0" w:color="auto"/>
        <w:left w:val="none" w:sz="0" w:space="0" w:color="auto"/>
        <w:bottom w:val="none" w:sz="0" w:space="0" w:color="auto"/>
        <w:right w:val="none" w:sz="0" w:space="0" w:color="auto"/>
      </w:divBdr>
    </w:div>
    <w:div w:id="1507358761">
      <w:bodyDiv w:val="1"/>
      <w:marLeft w:val="0"/>
      <w:marRight w:val="0"/>
      <w:marTop w:val="0"/>
      <w:marBottom w:val="0"/>
      <w:divBdr>
        <w:top w:val="none" w:sz="0" w:space="0" w:color="auto"/>
        <w:left w:val="none" w:sz="0" w:space="0" w:color="auto"/>
        <w:bottom w:val="none" w:sz="0" w:space="0" w:color="auto"/>
        <w:right w:val="none" w:sz="0" w:space="0" w:color="auto"/>
      </w:divBdr>
    </w:div>
    <w:div w:id="1511987132">
      <w:bodyDiv w:val="1"/>
      <w:marLeft w:val="0"/>
      <w:marRight w:val="0"/>
      <w:marTop w:val="0"/>
      <w:marBottom w:val="0"/>
      <w:divBdr>
        <w:top w:val="none" w:sz="0" w:space="0" w:color="auto"/>
        <w:left w:val="none" w:sz="0" w:space="0" w:color="auto"/>
        <w:bottom w:val="none" w:sz="0" w:space="0" w:color="auto"/>
        <w:right w:val="none" w:sz="0" w:space="0" w:color="auto"/>
      </w:divBdr>
    </w:div>
    <w:div w:id="1541475455">
      <w:bodyDiv w:val="1"/>
      <w:marLeft w:val="0"/>
      <w:marRight w:val="0"/>
      <w:marTop w:val="0"/>
      <w:marBottom w:val="0"/>
      <w:divBdr>
        <w:top w:val="none" w:sz="0" w:space="0" w:color="auto"/>
        <w:left w:val="none" w:sz="0" w:space="0" w:color="auto"/>
        <w:bottom w:val="none" w:sz="0" w:space="0" w:color="auto"/>
        <w:right w:val="none" w:sz="0" w:space="0" w:color="auto"/>
      </w:divBdr>
    </w:div>
    <w:div w:id="1548569988">
      <w:bodyDiv w:val="1"/>
      <w:marLeft w:val="0"/>
      <w:marRight w:val="0"/>
      <w:marTop w:val="0"/>
      <w:marBottom w:val="0"/>
      <w:divBdr>
        <w:top w:val="none" w:sz="0" w:space="0" w:color="auto"/>
        <w:left w:val="none" w:sz="0" w:space="0" w:color="auto"/>
        <w:bottom w:val="none" w:sz="0" w:space="0" w:color="auto"/>
        <w:right w:val="none" w:sz="0" w:space="0" w:color="auto"/>
      </w:divBdr>
    </w:div>
    <w:div w:id="1559246317">
      <w:bodyDiv w:val="1"/>
      <w:marLeft w:val="0"/>
      <w:marRight w:val="0"/>
      <w:marTop w:val="0"/>
      <w:marBottom w:val="0"/>
      <w:divBdr>
        <w:top w:val="none" w:sz="0" w:space="0" w:color="auto"/>
        <w:left w:val="none" w:sz="0" w:space="0" w:color="auto"/>
        <w:bottom w:val="none" w:sz="0" w:space="0" w:color="auto"/>
        <w:right w:val="none" w:sz="0" w:space="0" w:color="auto"/>
      </w:divBdr>
    </w:div>
    <w:div w:id="1584988195">
      <w:bodyDiv w:val="1"/>
      <w:marLeft w:val="0"/>
      <w:marRight w:val="0"/>
      <w:marTop w:val="0"/>
      <w:marBottom w:val="0"/>
      <w:divBdr>
        <w:top w:val="none" w:sz="0" w:space="0" w:color="auto"/>
        <w:left w:val="none" w:sz="0" w:space="0" w:color="auto"/>
        <w:bottom w:val="none" w:sz="0" w:space="0" w:color="auto"/>
        <w:right w:val="none" w:sz="0" w:space="0" w:color="auto"/>
      </w:divBdr>
    </w:div>
    <w:div w:id="1689982625">
      <w:bodyDiv w:val="1"/>
      <w:marLeft w:val="0"/>
      <w:marRight w:val="0"/>
      <w:marTop w:val="0"/>
      <w:marBottom w:val="0"/>
      <w:divBdr>
        <w:top w:val="none" w:sz="0" w:space="0" w:color="auto"/>
        <w:left w:val="none" w:sz="0" w:space="0" w:color="auto"/>
        <w:bottom w:val="none" w:sz="0" w:space="0" w:color="auto"/>
        <w:right w:val="none" w:sz="0" w:space="0" w:color="auto"/>
      </w:divBdr>
    </w:div>
    <w:div w:id="1698042401">
      <w:bodyDiv w:val="1"/>
      <w:marLeft w:val="0"/>
      <w:marRight w:val="0"/>
      <w:marTop w:val="0"/>
      <w:marBottom w:val="0"/>
      <w:divBdr>
        <w:top w:val="none" w:sz="0" w:space="0" w:color="auto"/>
        <w:left w:val="none" w:sz="0" w:space="0" w:color="auto"/>
        <w:bottom w:val="none" w:sz="0" w:space="0" w:color="auto"/>
        <w:right w:val="none" w:sz="0" w:space="0" w:color="auto"/>
      </w:divBdr>
    </w:div>
    <w:div w:id="1771974013">
      <w:bodyDiv w:val="1"/>
      <w:marLeft w:val="0"/>
      <w:marRight w:val="0"/>
      <w:marTop w:val="0"/>
      <w:marBottom w:val="0"/>
      <w:divBdr>
        <w:top w:val="none" w:sz="0" w:space="0" w:color="auto"/>
        <w:left w:val="none" w:sz="0" w:space="0" w:color="auto"/>
        <w:bottom w:val="none" w:sz="0" w:space="0" w:color="auto"/>
        <w:right w:val="none" w:sz="0" w:space="0" w:color="auto"/>
      </w:divBdr>
    </w:div>
    <w:div w:id="1776095209">
      <w:bodyDiv w:val="1"/>
      <w:marLeft w:val="0"/>
      <w:marRight w:val="0"/>
      <w:marTop w:val="0"/>
      <w:marBottom w:val="0"/>
      <w:divBdr>
        <w:top w:val="none" w:sz="0" w:space="0" w:color="auto"/>
        <w:left w:val="none" w:sz="0" w:space="0" w:color="auto"/>
        <w:bottom w:val="none" w:sz="0" w:space="0" w:color="auto"/>
        <w:right w:val="none" w:sz="0" w:space="0" w:color="auto"/>
      </w:divBdr>
    </w:div>
    <w:div w:id="1898736630">
      <w:bodyDiv w:val="1"/>
      <w:marLeft w:val="0"/>
      <w:marRight w:val="0"/>
      <w:marTop w:val="0"/>
      <w:marBottom w:val="0"/>
      <w:divBdr>
        <w:top w:val="none" w:sz="0" w:space="0" w:color="auto"/>
        <w:left w:val="none" w:sz="0" w:space="0" w:color="auto"/>
        <w:bottom w:val="none" w:sz="0" w:space="0" w:color="auto"/>
        <w:right w:val="none" w:sz="0" w:space="0" w:color="auto"/>
      </w:divBdr>
    </w:div>
    <w:div w:id="1906721792">
      <w:bodyDiv w:val="1"/>
      <w:marLeft w:val="0"/>
      <w:marRight w:val="0"/>
      <w:marTop w:val="0"/>
      <w:marBottom w:val="0"/>
      <w:divBdr>
        <w:top w:val="none" w:sz="0" w:space="0" w:color="auto"/>
        <w:left w:val="none" w:sz="0" w:space="0" w:color="auto"/>
        <w:bottom w:val="none" w:sz="0" w:space="0" w:color="auto"/>
        <w:right w:val="none" w:sz="0" w:space="0" w:color="auto"/>
      </w:divBdr>
      <w:divsChild>
        <w:div w:id="130944033">
          <w:marLeft w:val="0"/>
          <w:marRight w:val="0"/>
          <w:marTop w:val="0"/>
          <w:marBottom w:val="0"/>
          <w:divBdr>
            <w:top w:val="none" w:sz="0" w:space="0" w:color="auto"/>
            <w:left w:val="none" w:sz="0" w:space="0" w:color="auto"/>
            <w:bottom w:val="none" w:sz="0" w:space="0" w:color="auto"/>
            <w:right w:val="none" w:sz="0" w:space="0" w:color="auto"/>
          </w:divBdr>
        </w:div>
        <w:div w:id="221019254">
          <w:marLeft w:val="0"/>
          <w:marRight w:val="0"/>
          <w:marTop w:val="0"/>
          <w:marBottom w:val="0"/>
          <w:divBdr>
            <w:top w:val="none" w:sz="0" w:space="0" w:color="auto"/>
            <w:left w:val="none" w:sz="0" w:space="0" w:color="auto"/>
            <w:bottom w:val="none" w:sz="0" w:space="0" w:color="auto"/>
            <w:right w:val="none" w:sz="0" w:space="0" w:color="auto"/>
          </w:divBdr>
        </w:div>
        <w:div w:id="604535994">
          <w:marLeft w:val="0"/>
          <w:marRight w:val="0"/>
          <w:marTop w:val="0"/>
          <w:marBottom w:val="0"/>
          <w:divBdr>
            <w:top w:val="none" w:sz="0" w:space="0" w:color="auto"/>
            <w:left w:val="none" w:sz="0" w:space="0" w:color="auto"/>
            <w:bottom w:val="none" w:sz="0" w:space="0" w:color="auto"/>
            <w:right w:val="none" w:sz="0" w:space="0" w:color="auto"/>
          </w:divBdr>
        </w:div>
        <w:div w:id="1193611343">
          <w:marLeft w:val="0"/>
          <w:marRight w:val="0"/>
          <w:marTop w:val="0"/>
          <w:marBottom w:val="0"/>
          <w:divBdr>
            <w:top w:val="none" w:sz="0" w:space="0" w:color="auto"/>
            <w:left w:val="none" w:sz="0" w:space="0" w:color="auto"/>
            <w:bottom w:val="none" w:sz="0" w:space="0" w:color="auto"/>
            <w:right w:val="none" w:sz="0" w:space="0" w:color="auto"/>
          </w:divBdr>
        </w:div>
        <w:div w:id="1318654150">
          <w:marLeft w:val="0"/>
          <w:marRight w:val="0"/>
          <w:marTop w:val="0"/>
          <w:marBottom w:val="0"/>
          <w:divBdr>
            <w:top w:val="none" w:sz="0" w:space="0" w:color="auto"/>
            <w:left w:val="none" w:sz="0" w:space="0" w:color="auto"/>
            <w:bottom w:val="none" w:sz="0" w:space="0" w:color="auto"/>
            <w:right w:val="none" w:sz="0" w:space="0" w:color="auto"/>
          </w:divBdr>
        </w:div>
      </w:divsChild>
    </w:div>
    <w:div w:id="1959138027">
      <w:bodyDiv w:val="1"/>
      <w:marLeft w:val="0"/>
      <w:marRight w:val="0"/>
      <w:marTop w:val="0"/>
      <w:marBottom w:val="0"/>
      <w:divBdr>
        <w:top w:val="none" w:sz="0" w:space="0" w:color="auto"/>
        <w:left w:val="none" w:sz="0" w:space="0" w:color="auto"/>
        <w:bottom w:val="none" w:sz="0" w:space="0" w:color="auto"/>
        <w:right w:val="none" w:sz="0" w:space="0" w:color="auto"/>
      </w:divBdr>
    </w:div>
    <w:div w:id="2000111070">
      <w:bodyDiv w:val="1"/>
      <w:marLeft w:val="0"/>
      <w:marRight w:val="0"/>
      <w:marTop w:val="0"/>
      <w:marBottom w:val="0"/>
      <w:divBdr>
        <w:top w:val="none" w:sz="0" w:space="0" w:color="auto"/>
        <w:left w:val="none" w:sz="0" w:space="0" w:color="auto"/>
        <w:bottom w:val="none" w:sz="0" w:space="0" w:color="auto"/>
        <w:right w:val="none" w:sz="0" w:space="0" w:color="auto"/>
      </w:divBdr>
    </w:div>
    <w:div w:id="2032880099">
      <w:bodyDiv w:val="1"/>
      <w:marLeft w:val="0"/>
      <w:marRight w:val="0"/>
      <w:marTop w:val="0"/>
      <w:marBottom w:val="0"/>
      <w:divBdr>
        <w:top w:val="none" w:sz="0" w:space="0" w:color="auto"/>
        <w:left w:val="none" w:sz="0" w:space="0" w:color="auto"/>
        <w:bottom w:val="none" w:sz="0" w:space="0" w:color="auto"/>
        <w:right w:val="none" w:sz="0" w:space="0" w:color="auto"/>
      </w:divBdr>
    </w:div>
    <w:div w:id="2042047076">
      <w:bodyDiv w:val="1"/>
      <w:marLeft w:val="0"/>
      <w:marRight w:val="0"/>
      <w:marTop w:val="0"/>
      <w:marBottom w:val="0"/>
      <w:divBdr>
        <w:top w:val="none" w:sz="0" w:space="0" w:color="auto"/>
        <w:left w:val="none" w:sz="0" w:space="0" w:color="auto"/>
        <w:bottom w:val="none" w:sz="0" w:space="0" w:color="auto"/>
        <w:right w:val="none" w:sz="0" w:space="0" w:color="auto"/>
      </w:divBdr>
    </w:div>
    <w:div w:id="204991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sac.gov.au/internet/msac/publishing.nsf/Content/74039117D875C48ACA258A2300183AA0/$File/1760%20Application%20PICO%20Set.pdf" TargetMode="External"/><Relationship Id="rId18" Type="http://schemas.openxmlformats.org/officeDocument/2006/relationships/image" Target="media/image3.jpeg"/><Relationship Id="rId26" Type="http://schemas.openxmlformats.org/officeDocument/2006/relationships/hyperlink" Target="https://www.eviq.org.au/clinical-resources/side-effect-and-toxicity-management/hair-skin-and-nails/1416-hand-foot-syndrome-associated-with-chemothera" TargetMode="External"/><Relationship Id="rId39" Type="http://schemas.openxmlformats.org/officeDocument/2006/relationships/hyperlink" Target="https://clinpharm.ch/en/pharmacogenetics_spt/swiss_group_of_personalised_therapy_and_pharmacogenomics/pharmacogenetic_testing_information" TargetMode="External"/><Relationship Id="rId3" Type="http://schemas.openxmlformats.org/officeDocument/2006/relationships/customXml" Target="../customXml/item3.xml"/><Relationship Id="rId21" Type="http://schemas.openxmlformats.org/officeDocument/2006/relationships/hyperlink" Target="https://www.safetyandquality.gov.au/sites/default/files/2023-03/requirements_for_medical_testing_for_human_genetic_variation_third_edition_2022.pdf" TargetMode="External"/><Relationship Id="rId34" Type="http://schemas.openxmlformats.org/officeDocument/2006/relationships/hyperlink" Target="https://www.mayocliniclabs.com/test-catalog/overview/610051" TargetMode="External"/><Relationship Id="rId42"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msac.gov.au/internet/msac/publishing.nsf/Content/74039117D875C48ACA258A2300183AA0/$File/1760%20Application%20Form.pdf" TargetMode="External"/><Relationship Id="rId17" Type="http://schemas.openxmlformats.org/officeDocument/2006/relationships/image" Target="media/image2.jpg"/><Relationship Id="rId25" Type="http://schemas.openxmlformats.org/officeDocument/2006/relationships/hyperlink" Target="https://www.eviq.org.au/clinical-resources/side-effect-and-toxicity-management/prophylaxis-and-treatment/738-management-of-fluoropyrimidine-overdose-or-ove" TargetMode="External"/><Relationship Id="rId33" Type="http://schemas.openxmlformats.org/officeDocument/2006/relationships/hyperlink" Target="https://shtg.scot/media/1873/pre-treatment-dpyd-genetic-testing-for-pts-prescribed-chemotherapy-involving-fluoropyrimidines-shtg-assess-04-med-onco-and-clin-genetics.pdf" TargetMode="External"/><Relationship Id="rId38" Type="http://schemas.openxmlformats.org/officeDocument/2006/relationships/hyperlink" Target="https://www.ebs.tga.gov.au/ebs/picmi/picmirepository.nsf/pdf?OpenAgent&amp;id=CP-2014-PI-01318-1"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hyperlink" Target="http://www.msac.gov.au/internet/msac/publishing.nsf/Content/74039117D875C48ACA258A2300183AA0/$File/1760%20Application%20PICO%20Set.pdf" TargetMode="External"/><Relationship Id="rId29" Type="http://schemas.openxmlformats.org/officeDocument/2006/relationships/hyperlink" Target="https://www.eviq.org.au/clinical-resources/side-effect-and-toxicity-management/haematological/1754-anaemia" TargetMode="External"/><Relationship Id="rId41" Type="http://schemas.openxmlformats.org/officeDocument/2006/relationships/hyperlink" Target="https://bit.ly/3Ysotk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sac.gov.au/internet/msac/publishing.nsf/Content/74039117D875C48ACA258A2300183AA0/$File/1760%20Application%20PICO%20Set.pdf" TargetMode="External"/><Relationship Id="rId24" Type="http://schemas.openxmlformats.org/officeDocument/2006/relationships/hyperlink" Target="https://www.ema.europa.eu/en/medicines/human/referrals/fluorouracil-fluorouracil-related-substances-capecitabine-tegafur-flucytosine-containing-medicinal" TargetMode="External"/><Relationship Id="rId32" Type="http://schemas.openxmlformats.org/officeDocument/2006/relationships/hyperlink" Target="https://www.eviq.org.au/clinical-resources/side-effect-and-toxicity-management/oropharyngeal/210-oral-mucositis-and-stomatitis" TargetMode="External"/><Relationship Id="rId37" Type="http://schemas.openxmlformats.org/officeDocument/2006/relationships/hyperlink" Target="https://www.ebs.tga.gov.au/ebs/picmi/picmirepository.nsf/pdf?OpenAgent&amp;id=CP-2011-PI-02952-3&amp;d=20231030172310101" TargetMode="External"/><Relationship Id="rId40" Type="http://schemas.openxmlformats.org/officeDocument/2006/relationships/hyperlink" Target="https://www.tga.gov.au/sites/default/files/acm-meeting-statement-meeting-30-2-3-december-2021.pdf"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msac.gov.au/internet/msac/publishing.nsf/Content/74039117D875C48ACA258A2300183AA0/$File/1760%20Application%20PICO%20Set.pdf" TargetMode="External"/><Relationship Id="rId23" Type="http://schemas.openxmlformats.org/officeDocument/2006/relationships/hyperlink" Target="https://www.ema.europa.eu/en/documents/product-information/xeloda-epar-product-information_en.pdf" TargetMode="External"/><Relationship Id="rId28" Type="http://schemas.openxmlformats.org/officeDocument/2006/relationships/hyperlink" Target="https://www.eviq.org.au/clinical-resources/side-effect-and-toxicity-management/gastrointestinal/779-treatment-induced-diarrhoea" TargetMode="External"/><Relationship Id="rId36" Type="http://schemas.openxmlformats.org/officeDocument/2006/relationships/hyperlink" Target="https://www.england.nhs.uk/publication/national-genomic-test-directories/"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eviq.org.au/clinical-resources/oncological-emergencies/123-immediate-management-of-neutropenic-fever"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sac.gov.au/internet/msac/publishing.nsf/Content/74039117D875C48ACA258A2300183AA0/$File/1760%20Application%20PICO%20Set.pdf" TargetMode="External"/><Relationship Id="rId22" Type="http://schemas.openxmlformats.org/officeDocument/2006/relationships/hyperlink" Target="https://www.canceraustralia.gov.au/research/data-and-statistics/cancer-data/improving-cancer-data" TargetMode="External"/><Relationship Id="rId27" Type="http://schemas.openxmlformats.org/officeDocument/2006/relationships/hyperlink" Target="https://www.eviq.org.au/clinical-resources/side-effect-and-toxicity-management/prophylaxis-and-treatment/1739-severe-enteropathy-associated-with-fluoropyri" TargetMode="External"/><Relationship Id="rId30" Type="http://schemas.openxmlformats.org/officeDocument/2006/relationships/hyperlink" Target="https://www.eviq.org.au/clinical-resources/side-effect-and-toxicity-management/prophylaxis-and-treatment/1744-dihydropyrimidine-dehydrogenase-dpd-enzyme" TargetMode="External"/><Relationship Id="rId35" Type="http://schemas.openxmlformats.org/officeDocument/2006/relationships/hyperlink" Target="http://www.msac.gov.au/internet/msac/publishing.nsf/Content/1760-public" TargetMode="External"/><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cpicpgx.org/guidelines/guideline-for-fluoropyrimidines-and-dpy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e6c165d-1334-4e3d-ac4c-cda196070297" xsi:nil="true"/>
    <lcf76f155ced4ddcb4097134ff3c332f xmlns="7ea72d31-b391-468a-afa4-2af449538c2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A12E266AD69594FAC52E7A8B8B76707" ma:contentTypeVersion="18" ma:contentTypeDescription="Create a new document." ma:contentTypeScope="" ma:versionID="e6235962efdd18122f6ed6aa887dae02">
  <xsd:schema xmlns:xsd="http://www.w3.org/2001/XMLSchema" xmlns:xs="http://www.w3.org/2001/XMLSchema" xmlns:p="http://schemas.microsoft.com/office/2006/metadata/properties" xmlns:ns2="7ea72d31-b391-468a-afa4-2af449538c2c" xmlns:ns3="5e6c165d-1334-4e3d-ac4c-cda196070297" targetNamespace="http://schemas.microsoft.com/office/2006/metadata/properties" ma:root="true" ma:fieldsID="981668f2b5c7a862b11599d517d8f703" ns2:_="" ns3:_="">
    <xsd:import namespace="7ea72d31-b391-468a-afa4-2af449538c2c"/>
    <xsd:import namespace="5e6c165d-1334-4e3d-ac4c-cda1960702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72d31-b391-468a-afa4-2af449538c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6c165d-1334-4e3d-ac4c-cda19607029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ab29e77-610f-4ec0-969b-1efd31da693b}" ma:internalName="TaxCatchAll" ma:showField="CatchAllData" ma:web="5e6c165d-1334-4e3d-ac4c-cda1960702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2FC09-716E-415F-A3E5-E5B144385B13}">
  <ds:schemaRef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7ea72d31-b391-468a-afa4-2af449538c2c"/>
    <ds:schemaRef ds:uri="http://purl.org/dc/terms/"/>
    <ds:schemaRef ds:uri="5e6c165d-1334-4e3d-ac4c-cda196070297"/>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ADF47AAD-6DC7-4536-AE9F-8C77DA0749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72d31-b391-468a-afa4-2af449538c2c"/>
    <ds:schemaRef ds:uri="5e6c165d-1334-4e3d-ac4c-cda196070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5A819F-DE7D-4748-9F62-3C46AC1348CE}">
  <ds:schemaRefs>
    <ds:schemaRef ds:uri="http://schemas.microsoft.com/sharepoint/v3/contenttype/forms"/>
  </ds:schemaRefs>
</ds:datastoreItem>
</file>

<file path=customXml/itemProps4.xml><?xml version="1.0" encoding="utf-8"?>
<ds:datastoreItem xmlns:ds="http://schemas.openxmlformats.org/officeDocument/2006/customXml" ds:itemID="{E5FF406C-5E5F-4C7C-A408-CD1A59421B5A}">
  <ds:schemaRefs>
    <ds:schemaRef ds:uri="http://schemas.openxmlformats.org/officeDocument/2006/bibliography"/>
  </ds:schemaRefs>
</ds:datastoreItem>
</file>

<file path=docMetadata/LabelInfo.xml><?xml version="1.0" encoding="utf-8"?>
<clbl:labelList xmlns:clbl="http://schemas.microsoft.com/office/2020/mipLabelMetadata">
  <clbl:label id="{82c514c1-a717-4087-be06-d40d2070ad52}" enabled="0" method="" siteId="{82c514c1-a717-4087-be06-d40d2070ad52}"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41</Pages>
  <Words>26570</Words>
  <Characters>151452</Characters>
  <Application>Microsoft Office Word</Application>
  <DocSecurity>0</DocSecurity>
  <Lines>1262</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177667</CharactersWithSpaces>
  <SharedDoc>false</SharedDoc>
  <HLinks>
    <vt:vector size="168" baseType="variant">
      <vt:variant>
        <vt:i4>2293864</vt:i4>
      </vt:variant>
      <vt:variant>
        <vt:i4>586</vt:i4>
      </vt:variant>
      <vt:variant>
        <vt:i4>0</vt:i4>
      </vt:variant>
      <vt:variant>
        <vt:i4>5</vt:i4>
      </vt:variant>
      <vt:variant>
        <vt:lpwstr>https://bit.ly/3Ysotk8</vt:lpwstr>
      </vt:variant>
      <vt:variant>
        <vt:lpwstr/>
      </vt:variant>
      <vt:variant>
        <vt:i4>1376335</vt:i4>
      </vt:variant>
      <vt:variant>
        <vt:i4>583</vt:i4>
      </vt:variant>
      <vt:variant>
        <vt:i4>0</vt:i4>
      </vt:variant>
      <vt:variant>
        <vt:i4>5</vt:i4>
      </vt:variant>
      <vt:variant>
        <vt:lpwstr>https://www.tga.gov.au/sites/default/files/acm-meeting-statement-meeting-30-2-3-december-2021.pdf</vt:lpwstr>
      </vt:variant>
      <vt:variant>
        <vt:lpwstr/>
      </vt:variant>
      <vt:variant>
        <vt:i4>6291538</vt:i4>
      </vt:variant>
      <vt:variant>
        <vt:i4>580</vt:i4>
      </vt:variant>
      <vt:variant>
        <vt:i4>0</vt:i4>
      </vt:variant>
      <vt:variant>
        <vt:i4>5</vt:i4>
      </vt:variant>
      <vt:variant>
        <vt:lpwstr>https://clinpharm.ch/en/pharmacogenetics_spt/swiss_group_of_personalised_therapy_and_pharmacogenomics/pharmacogenetic_testing_information</vt:lpwstr>
      </vt:variant>
      <vt:variant>
        <vt:lpwstr/>
      </vt:variant>
      <vt:variant>
        <vt:i4>1507407</vt:i4>
      </vt:variant>
      <vt:variant>
        <vt:i4>577</vt:i4>
      </vt:variant>
      <vt:variant>
        <vt:i4>0</vt:i4>
      </vt:variant>
      <vt:variant>
        <vt:i4>5</vt:i4>
      </vt:variant>
      <vt:variant>
        <vt:lpwstr>https://www.ebs.tga.gov.au/ebs/picmi/picmirepository.nsf/pdf?OpenAgent&amp;id=CP-2014-PI-01318-1</vt:lpwstr>
      </vt:variant>
      <vt:variant>
        <vt:lpwstr/>
      </vt:variant>
      <vt:variant>
        <vt:i4>4259921</vt:i4>
      </vt:variant>
      <vt:variant>
        <vt:i4>574</vt:i4>
      </vt:variant>
      <vt:variant>
        <vt:i4>0</vt:i4>
      </vt:variant>
      <vt:variant>
        <vt:i4>5</vt:i4>
      </vt:variant>
      <vt:variant>
        <vt:lpwstr>https://www.ebs.tga.gov.au/ebs/picmi/picmirepository.nsf/pdf?OpenAgent&amp;id=CP-2011-PI-02952-3&amp;d=20231030172310101</vt:lpwstr>
      </vt:variant>
      <vt:variant>
        <vt:lpwstr/>
      </vt:variant>
      <vt:variant>
        <vt:i4>6029318</vt:i4>
      </vt:variant>
      <vt:variant>
        <vt:i4>571</vt:i4>
      </vt:variant>
      <vt:variant>
        <vt:i4>0</vt:i4>
      </vt:variant>
      <vt:variant>
        <vt:i4>5</vt:i4>
      </vt:variant>
      <vt:variant>
        <vt:lpwstr>https://www.england.nhs.uk/publication/national-genomic-test-directories/</vt:lpwstr>
      </vt:variant>
      <vt:variant>
        <vt:lpwstr/>
      </vt:variant>
      <vt:variant>
        <vt:i4>2162798</vt:i4>
      </vt:variant>
      <vt:variant>
        <vt:i4>568</vt:i4>
      </vt:variant>
      <vt:variant>
        <vt:i4>0</vt:i4>
      </vt:variant>
      <vt:variant>
        <vt:i4>5</vt:i4>
      </vt:variant>
      <vt:variant>
        <vt:lpwstr>http://www.msac.gov.au/internet/msac/publishing.nsf/Content/1760-public</vt:lpwstr>
      </vt:variant>
      <vt:variant>
        <vt:lpwstr/>
      </vt:variant>
      <vt:variant>
        <vt:i4>6815863</vt:i4>
      </vt:variant>
      <vt:variant>
        <vt:i4>565</vt:i4>
      </vt:variant>
      <vt:variant>
        <vt:i4>0</vt:i4>
      </vt:variant>
      <vt:variant>
        <vt:i4>5</vt:i4>
      </vt:variant>
      <vt:variant>
        <vt:lpwstr>https://www.mayocliniclabs.com/test-catalog/overview/610051</vt:lpwstr>
      </vt:variant>
      <vt:variant>
        <vt:lpwstr>Specimen</vt:lpwstr>
      </vt:variant>
      <vt:variant>
        <vt:i4>4718667</vt:i4>
      </vt:variant>
      <vt:variant>
        <vt:i4>562</vt:i4>
      </vt:variant>
      <vt:variant>
        <vt:i4>0</vt:i4>
      </vt:variant>
      <vt:variant>
        <vt:i4>5</vt:i4>
      </vt:variant>
      <vt:variant>
        <vt:lpwstr>https://shtg.scot/media/1873/pre-treatment-dpyd-genetic-testing-for-pts-prescribed-chemotherapy-involving-fluoropyrimidines-shtg-assess-04-med-onco-and-clin-genetics.pdf</vt:lpwstr>
      </vt:variant>
      <vt:variant>
        <vt:lpwstr/>
      </vt:variant>
      <vt:variant>
        <vt:i4>4653133</vt:i4>
      </vt:variant>
      <vt:variant>
        <vt:i4>559</vt:i4>
      </vt:variant>
      <vt:variant>
        <vt:i4>0</vt:i4>
      </vt:variant>
      <vt:variant>
        <vt:i4>5</vt:i4>
      </vt:variant>
      <vt:variant>
        <vt:lpwstr>https://www.eviq.org.au/clinical-resources/side-effect-and-toxicity-management/oropharyngeal/210-oral-mucositis-and-stomatitis</vt:lpwstr>
      </vt:variant>
      <vt:variant>
        <vt:lpwstr>history</vt:lpwstr>
      </vt:variant>
      <vt:variant>
        <vt:i4>3342439</vt:i4>
      </vt:variant>
      <vt:variant>
        <vt:i4>556</vt:i4>
      </vt:variant>
      <vt:variant>
        <vt:i4>0</vt:i4>
      </vt:variant>
      <vt:variant>
        <vt:i4>5</vt:i4>
      </vt:variant>
      <vt:variant>
        <vt:lpwstr>https://www.eviq.org.au/clinical-resources/oncological-emergencies/123-immediate-management-of-neutropenic-fever</vt:lpwstr>
      </vt:variant>
      <vt:variant>
        <vt:lpwstr>management</vt:lpwstr>
      </vt:variant>
      <vt:variant>
        <vt:i4>7340089</vt:i4>
      </vt:variant>
      <vt:variant>
        <vt:i4>553</vt:i4>
      </vt:variant>
      <vt:variant>
        <vt:i4>0</vt:i4>
      </vt:variant>
      <vt:variant>
        <vt:i4>5</vt:i4>
      </vt:variant>
      <vt:variant>
        <vt:lpwstr>https://www.eviq.org.au/clinical-resources/side-effect-and-toxicity-management/prophylaxis-and-treatment/1744-dihydropyrimidine-dehydrogenase-dpd-enzyme</vt:lpwstr>
      </vt:variant>
      <vt:variant>
        <vt:lpwstr>history</vt:lpwstr>
      </vt:variant>
      <vt:variant>
        <vt:i4>4259913</vt:i4>
      </vt:variant>
      <vt:variant>
        <vt:i4>550</vt:i4>
      </vt:variant>
      <vt:variant>
        <vt:i4>0</vt:i4>
      </vt:variant>
      <vt:variant>
        <vt:i4>5</vt:i4>
      </vt:variant>
      <vt:variant>
        <vt:lpwstr>https://www.eviq.org.au/clinical-resources/side-effect-and-toxicity-management/haematological/1754-anaemia</vt:lpwstr>
      </vt:variant>
      <vt:variant>
        <vt:lpwstr>history</vt:lpwstr>
      </vt:variant>
      <vt:variant>
        <vt:i4>5439490</vt:i4>
      </vt:variant>
      <vt:variant>
        <vt:i4>547</vt:i4>
      </vt:variant>
      <vt:variant>
        <vt:i4>0</vt:i4>
      </vt:variant>
      <vt:variant>
        <vt:i4>5</vt:i4>
      </vt:variant>
      <vt:variant>
        <vt:lpwstr>https://www.eviq.org.au/clinical-resources/side-effect-and-toxicity-management/gastrointestinal/779-treatment-induced-diarrhoea</vt:lpwstr>
      </vt:variant>
      <vt:variant>
        <vt:lpwstr>management</vt:lpwstr>
      </vt:variant>
      <vt:variant>
        <vt:i4>1114117</vt:i4>
      </vt:variant>
      <vt:variant>
        <vt:i4>544</vt:i4>
      </vt:variant>
      <vt:variant>
        <vt:i4>0</vt:i4>
      </vt:variant>
      <vt:variant>
        <vt:i4>5</vt:i4>
      </vt:variant>
      <vt:variant>
        <vt:lpwstr>https://www.eviq.org.au/clinical-resources/side-effect-and-toxicity-management/prophylaxis-and-treatment/1739-severe-enteropathy-associated-with-fluoropyri</vt:lpwstr>
      </vt:variant>
      <vt:variant>
        <vt:lpwstr>management</vt:lpwstr>
      </vt:variant>
      <vt:variant>
        <vt:i4>7798890</vt:i4>
      </vt:variant>
      <vt:variant>
        <vt:i4>541</vt:i4>
      </vt:variant>
      <vt:variant>
        <vt:i4>0</vt:i4>
      </vt:variant>
      <vt:variant>
        <vt:i4>5</vt:i4>
      </vt:variant>
      <vt:variant>
        <vt:lpwstr>https://www.eviq.org.au/clinical-resources/side-effect-and-toxicity-management/hair-skin-and-nails/1416-hand-foot-syndrome-associated-with-chemothera</vt:lpwstr>
      </vt:variant>
      <vt:variant>
        <vt:lpwstr>management</vt:lpwstr>
      </vt:variant>
      <vt:variant>
        <vt:i4>5177427</vt:i4>
      </vt:variant>
      <vt:variant>
        <vt:i4>538</vt:i4>
      </vt:variant>
      <vt:variant>
        <vt:i4>0</vt:i4>
      </vt:variant>
      <vt:variant>
        <vt:i4>5</vt:i4>
      </vt:variant>
      <vt:variant>
        <vt:lpwstr>https://www.eviq.org.au/clinical-resources/side-effect-and-toxicity-management/prophylaxis-and-treatment/738-management-of-fluoropyrimidine-overdose-or-ove</vt:lpwstr>
      </vt:variant>
      <vt:variant>
        <vt:lpwstr>management</vt:lpwstr>
      </vt:variant>
      <vt:variant>
        <vt:i4>1704006</vt:i4>
      </vt:variant>
      <vt:variant>
        <vt:i4>535</vt:i4>
      </vt:variant>
      <vt:variant>
        <vt:i4>0</vt:i4>
      </vt:variant>
      <vt:variant>
        <vt:i4>5</vt:i4>
      </vt:variant>
      <vt:variant>
        <vt:lpwstr>https://www.ema.europa.eu/en/medicines/human/referrals/fluorouracil-fluorouracil-related-substances-capecitabine-tegafur-flucytosine-containing-medicinal</vt:lpwstr>
      </vt:variant>
      <vt:variant>
        <vt:lpwstr/>
      </vt:variant>
      <vt:variant>
        <vt:i4>5439546</vt:i4>
      </vt:variant>
      <vt:variant>
        <vt:i4>532</vt:i4>
      </vt:variant>
      <vt:variant>
        <vt:i4>0</vt:i4>
      </vt:variant>
      <vt:variant>
        <vt:i4>5</vt:i4>
      </vt:variant>
      <vt:variant>
        <vt:lpwstr>https://www.ema.europa.eu/en/documents/product-information/xeloda-epar-product-information_en.pdf</vt:lpwstr>
      </vt:variant>
      <vt:variant>
        <vt:lpwstr/>
      </vt:variant>
      <vt:variant>
        <vt:i4>4456462</vt:i4>
      </vt:variant>
      <vt:variant>
        <vt:i4>529</vt:i4>
      </vt:variant>
      <vt:variant>
        <vt:i4>0</vt:i4>
      </vt:variant>
      <vt:variant>
        <vt:i4>5</vt:i4>
      </vt:variant>
      <vt:variant>
        <vt:lpwstr>https://www.canceraustralia.gov.au/research/data-and-statistics/cancer-data/improving-cancer-data</vt:lpwstr>
      </vt:variant>
      <vt:variant>
        <vt:lpwstr/>
      </vt:variant>
      <vt:variant>
        <vt:i4>7143478</vt:i4>
      </vt:variant>
      <vt:variant>
        <vt:i4>526</vt:i4>
      </vt:variant>
      <vt:variant>
        <vt:i4>0</vt:i4>
      </vt:variant>
      <vt:variant>
        <vt:i4>5</vt:i4>
      </vt:variant>
      <vt:variant>
        <vt:lpwstr>https://www.safetyandquality.gov.au/sites/default/files/2023-03/requirements_for_medical_testing_for_human_genetic_variation_third_edition_2022.pdf</vt:lpwstr>
      </vt:variant>
      <vt:variant>
        <vt:lpwstr/>
      </vt:variant>
      <vt:variant>
        <vt:i4>458845</vt:i4>
      </vt:variant>
      <vt:variant>
        <vt:i4>521</vt:i4>
      </vt:variant>
      <vt:variant>
        <vt:i4>0</vt:i4>
      </vt:variant>
      <vt:variant>
        <vt:i4>5</vt:i4>
      </vt:variant>
      <vt:variant>
        <vt:lpwstr>http://www.msac.gov.au/internet/msac/publishing.nsf/Content/74039117D875C48ACA258A2300183AA0/$File/1760 Application PICO Set.pdf</vt:lpwstr>
      </vt:variant>
      <vt:variant>
        <vt:lpwstr/>
      </vt:variant>
      <vt:variant>
        <vt:i4>458845</vt:i4>
      </vt:variant>
      <vt:variant>
        <vt:i4>409</vt:i4>
      </vt:variant>
      <vt:variant>
        <vt:i4>0</vt:i4>
      </vt:variant>
      <vt:variant>
        <vt:i4>5</vt:i4>
      </vt:variant>
      <vt:variant>
        <vt:lpwstr>http://www.msac.gov.au/internet/msac/publishing.nsf/Content/74039117D875C48ACA258A2300183AA0/$File/1760 Application PICO Set.pdf</vt:lpwstr>
      </vt:variant>
      <vt:variant>
        <vt:lpwstr/>
      </vt:variant>
      <vt:variant>
        <vt:i4>458845</vt:i4>
      </vt:variant>
      <vt:variant>
        <vt:i4>351</vt:i4>
      </vt:variant>
      <vt:variant>
        <vt:i4>0</vt:i4>
      </vt:variant>
      <vt:variant>
        <vt:i4>5</vt:i4>
      </vt:variant>
      <vt:variant>
        <vt:lpwstr>http://www.msac.gov.au/internet/msac/publishing.nsf/Content/74039117D875C48ACA258A2300183AA0/$File/1760 Application PICO Set.pdf</vt:lpwstr>
      </vt:variant>
      <vt:variant>
        <vt:lpwstr/>
      </vt:variant>
      <vt:variant>
        <vt:i4>458845</vt:i4>
      </vt:variant>
      <vt:variant>
        <vt:i4>311</vt:i4>
      </vt:variant>
      <vt:variant>
        <vt:i4>0</vt:i4>
      </vt:variant>
      <vt:variant>
        <vt:i4>5</vt:i4>
      </vt:variant>
      <vt:variant>
        <vt:lpwstr>http://www.msac.gov.au/internet/msac/publishing.nsf/Content/74039117D875C48ACA258A2300183AA0/$File/1760 Application PICO Set.pdf</vt:lpwstr>
      </vt:variant>
      <vt:variant>
        <vt:lpwstr/>
      </vt:variant>
      <vt:variant>
        <vt:i4>262175</vt:i4>
      </vt:variant>
      <vt:variant>
        <vt:i4>245</vt:i4>
      </vt:variant>
      <vt:variant>
        <vt:i4>0</vt:i4>
      </vt:variant>
      <vt:variant>
        <vt:i4>5</vt:i4>
      </vt:variant>
      <vt:variant>
        <vt:lpwstr>http://www.msac.gov.au/internet/msac/publishing.nsf/Content/74039117D875C48ACA258A2300183AA0/$File/1760 Application Form.pdf</vt:lpwstr>
      </vt:variant>
      <vt:variant>
        <vt:lpwstr/>
      </vt:variant>
      <vt:variant>
        <vt:i4>458845</vt:i4>
      </vt:variant>
      <vt:variant>
        <vt:i4>3</vt:i4>
      </vt:variant>
      <vt:variant>
        <vt:i4>0</vt:i4>
      </vt:variant>
      <vt:variant>
        <vt:i4>5</vt:i4>
      </vt:variant>
      <vt:variant>
        <vt:lpwstr>http://www.msac.gov.au/internet/msac/publishing.nsf/Content/74039117D875C48ACA258A2300183AA0/$File/1760 Application PICO Set.pdf</vt:lpwstr>
      </vt:variant>
      <vt:variant>
        <vt:lpwstr/>
      </vt:variant>
      <vt:variant>
        <vt:i4>4522013</vt:i4>
      </vt:variant>
      <vt:variant>
        <vt:i4>0</vt:i4>
      </vt:variant>
      <vt:variant>
        <vt:i4>0</vt:i4>
      </vt:variant>
      <vt:variant>
        <vt:i4>5</vt:i4>
      </vt:variant>
      <vt:variant>
        <vt:lpwstr>https://cpicpgx.org/guidelines/guideline-for-fluoropyrimidines-and-dpyd/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BHARTI, Vandhana</dc:creator>
  <cp:keywords/>
  <dc:description/>
  <cp:lastModifiedBy>Maynard Gold</cp:lastModifiedBy>
  <cp:revision>3</cp:revision>
  <cp:lastPrinted>2024-03-07T04:13:00Z</cp:lastPrinted>
  <dcterms:created xsi:type="dcterms:W3CDTF">2024-03-07T04:06:00Z</dcterms:created>
  <dcterms:modified xsi:type="dcterms:W3CDTF">2024-03-07T04:13:00Z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0x0101000A12E266AD69594FAC52E7A8B8B76707</vt:lpwstr>
  </property>
  <property fmtid="{D5CDD505-2E9C-101B-9397-08002B2CF9AE}" pid="3" name="MediaServiceImageTags">
    <vt:lpwstr/>
  </property>
</Properties>
</file>