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0B59568C"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A14600">
        <w:rPr>
          <w:rFonts w:ascii="Arial" w:hAnsi="Arial" w:cs="Arial"/>
          <w:b/>
          <w:sz w:val="40"/>
          <w:szCs w:val="40"/>
        </w:rPr>
        <w:t>7</w:t>
      </w:r>
      <w:r w:rsidR="00C1688E">
        <w:rPr>
          <w:rFonts w:ascii="Arial" w:hAnsi="Arial" w:cs="Arial"/>
          <w:b/>
          <w:sz w:val="40"/>
          <w:szCs w:val="40"/>
        </w:rPr>
        <w:t>4</w:t>
      </w:r>
    </w:p>
    <w:p w14:paraId="1510C1EE" w14:textId="77777777" w:rsidR="00C86B91" w:rsidRDefault="00C86B91" w:rsidP="00C86B91">
      <w:pPr>
        <w:spacing w:before="240" w:after="120"/>
        <w:jc w:val="center"/>
        <w:rPr>
          <w:rFonts w:ascii="Arial" w:hAnsi="Arial" w:cs="Arial"/>
          <w:b/>
          <w:sz w:val="28"/>
          <w:szCs w:val="28"/>
        </w:rPr>
      </w:pPr>
      <w:r w:rsidRPr="00C86B91">
        <w:rPr>
          <w:rFonts w:ascii="Arial" w:hAnsi="Arial" w:cs="Arial"/>
          <w:b/>
          <w:sz w:val="28"/>
          <w:szCs w:val="28"/>
        </w:rPr>
        <w:t>Newborn bloodspot screening for glycogen storage disease, Type II (Pompe disease)</w:t>
      </w:r>
    </w:p>
    <w:p w14:paraId="0B7AD89B" w14:textId="5326DD9D"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C1688E">
        <w:rPr>
          <w:b w:val="0"/>
        </w:rPr>
      </w:r>
      <w:r w:rsidR="00C1688E">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1688E">
        <w:rPr>
          <w:b w:val="0"/>
        </w:rPr>
      </w:r>
      <w:r w:rsidR="00C1688E">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9F0B8F">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0B8F"/>
    <w:rsid w:val="009F2F88"/>
    <w:rsid w:val="00A05331"/>
    <w:rsid w:val="00A14600"/>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1688E"/>
    <w:rsid w:val="00C325C4"/>
    <w:rsid w:val="00C348B4"/>
    <w:rsid w:val="00C3562F"/>
    <w:rsid w:val="00C4028D"/>
    <w:rsid w:val="00C661C4"/>
    <w:rsid w:val="00C755D8"/>
    <w:rsid w:val="00C86B91"/>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2024-01-15T03:21:00Z</dcterms:created>
  <dcterms:modified xsi:type="dcterms:W3CDTF">2024-01-15T03:21:00Z</dcterms:modified>
</cp:coreProperties>
</file>