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</w:t>
      </w:r>
      <w:r w:rsidR="002F10D9">
        <w:rPr>
          <w:rFonts w:ascii="Arial" w:hAnsi="Arial" w:cs="Arial"/>
          <w:b/>
          <w:sz w:val="52"/>
          <w:szCs w:val="52"/>
        </w:rPr>
        <w:t xml:space="preserve"> 1511 - </w:t>
      </w:r>
      <w:r w:rsidR="002F10D9" w:rsidRPr="002F10D9">
        <w:rPr>
          <w:rFonts w:ascii="Arial" w:hAnsi="Arial" w:cs="Arial"/>
          <w:b/>
          <w:sz w:val="52"/>
          <w:szCs w:val="52"/>
        </w:rPr>
        <w:t>Extended half-life (EHL) blood clotting factors VIII + IX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</w:t>
      </w:r>
      <w:bookmarkStart w:id="0" w:name="_GoBack"/>
      <w:bookmarkEnd w:id="0"/>
      <w:r w:rsidR="00AE1D1E">
        <w:rPr>
          <w:sz w:val="18"/>
          <w:szCs w:val="18"/>
        </w:rPr>
        <w:t>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F10D9">
        <w:rPr>
          <w:b w:val="0"/>
        </w:rPr>
      </w:r>
      <w:r w:rsidR="002F10D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2F10D9" w:rsidRPr="002F10D9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2F10D9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729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2018-03-02T03:46:00Z</dcterms:created>
  <dcterms:modified xsi:type="dcterms:W3CDTF">2018-03-02T03:46:00Z</dcterms:modified>
</cp:coreProperties>
</file>