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7879289"/>
        <w:docPartObj>
          <w:docPartGallery w:val="Cover Pages"/>
          <w:docPartUnique/>
        </w:docPartObj>
      </w:sdtPr>
      <w:sdtEndPr>
        <w:rPr>
          <w:rFonts w:ascii="Segoe UI" w:eastAsia="Times New Roman" w:hAnsi="Segoe UI"/>
          <w:b/>
          <w:color w:val="000000"/>
          <w:sz w:val="32"/>
        </w:rPr>
      </w:sdtEndPr>
      <w:sdtContent>
        <w:p w14:paraId="36009919" w14:textId="77777777" w:rsidR="00AA5F6D" w:rsidRPr="00EA0AA0" w:rsidRDefault="00AA5F6D" w:rsidP="00AA5F6D">
          <w:pPr>
            <w:spacing w:before="2080" w:after="0"/>
            <w:jc w:val="center"/>
            <w:rPr>
              <w:rFonts w:ascii="Arial" w:hAnsi="Arial" w:cs="Arial"/>
              <w:b/>
              <w:bCs/>
              <w:sz w:val="52"/>
              <w:szCs w:val="52"/>
            </w:rPr>
          </w:pPr>
          <w:r w:rsidRPr="27633528">
            <w:rPr>
              <w:rFonts w:ascii="Arial" w:hAnsi="Arial" w:cs="Arial"/>
              <w:b/>
              <w:bCs/>
              <w:sz w:val="52"/>
              <w:szCs w:val="52"/>
            </w:rPr>
            <w:t>MSAC Application</w:t>
          </w:r>
          <w:r>
            <w:rPr>
              <w:rFonts w:ascii="Arial" w:hAnsi="Arial" w:cs="Arial"/>
              <w:b/>
              <w:bCs/>
              <w:sz w:val="52"/>
              <w:szCs w:val="52"/>
            </w:rPr>
            <w:t xml:space="preserve"> 1785</w:t>
          </w:r>
        </w:p>
        <w:p w14:paraId="4FFE265A" w14:textId="77777777" w:rsidR="00AA5F6D" w:rsidRDefault="00AA5F6D" w:rsidP="00AA5F6D">
          <w:pPr>
            <w:spacing w:before="840"/>
            <w:jc w:val="center"/>
            <w:rPr>
              <w:rFonts w:ascii="Arial" w:hAnsi="Arial" w:cs="Arial"/>
              <w:b/>
              <w:bCs/>
              <w:sz w:val="52"/>
              <w:szCs w:val="52"/>
            </w:rPr>
          </w:pPr>
          <w:r w:rsidRPr="00D75127">
            <w:rPr>
              <w:rFonts w:ascii="Arial" w:hAnsi="Arial" w:cs="Arial"/>
              <w:b/>
              <w:bCs/>
              <w:color w:val="0070C0"/>
              <w:sz w:val="52"/>
              <w:szCs w:val="52"/>
            </w:rPr>
            <w:t>Dexcom ONE Continuous Glucose Monitoring System</w:t>
          </w:r>
          <w:r>
            <w:br/>
          </w:r>
        </w:p>
        <w:p w14:paraId="64123577" w14:textId="77777777" w:rsidR="00AA5F6D" w:rsidRPr="00287C4D" w:rsidRDefault="00AA5F6D" w:rsidP="00AA5F6D">
          <w:pPr>
            <w:spacing w:before="840"/>
            <w:jc w:val="center"/>
            <w:rPr>
              <w:b/>
              <w:bCs/>
              <w:sz w:val="32"/>
              <w:szCs w:val="32"/>
            </w:rPr>
          </w:pPr>
          <w:r w:rsidRPr="00287C4D">
            <w:rPr>
              <w:rFonts w:ascii="Arial" w:hAnsi="Arial" w:cs="Arial"/>
              <w:b/>
              <w:bCs/>
              <w:sz w:val="52"/>
              <w:szCs w:val="52"/>
            </w:rPr>
            <w:t xml:space="preserve">PICO Set </w:t>
          </w:r>
          <w:r>
            <w:rPr>
              <w:rFonts w:ascii="Arial" w:hAnsi="Arial" w:cs="Arial"/>
              <w:b/>
              <w:bCs/>
              <w:sz w:val="52"/>
              <w:szCs w:val="52"/>
            </w:rPr>
            <w:t xml:space="preserve">2: </w:t>
          </w:r>
          <w:r w:rsidRPr="00CB3386">
            <w:rPr>
              <w:rFonts w:ascii="Arial" w:hAnsi="Arial" w:cs="Arial"/>
              <w:b/>
              <w:bCs/>
              <w:sz w:val="52"/>
              <w:szCs w:val="52"/>
            </w:rPr>
            <w:t>Non-intensive Insulin Users with Type 2 Diabetes</w:t>
          </w:r>
        </w:p>
        <w:p w14:paraId="733EBE49" w14:textId="299A1037" w:rsidR="00AA5F6D" w:rsidRDefault="00AA5F6D"/>
        <w:p w14:paraId="113833B7" w14:textId="32511697" w:rsidR="00AA5F6D" w:rsidRDefault="00AA5F6D" w:rsidP="00AA5F6D">
          <w:pPr>
            <w:spacing w:before="2080" w:after="0"/>
            <w:jc w:val="center"/>
            <w:rPr>
              <w:rFonts w:ascii="Segoe UI" w:eastAsia="Times New Roman" w:hAnsi="Segoe UI"/>
              <w:b/>
              <w:color w:val="000000"/>
              <w:sz w:val="32"/>
            </w:rPr>
          </w:pPr>
          <w:r>
            <w:rPr>
              <w:rFonts w:ascii="Segoe UI" w:eastAsia="Times New Roman" w:hAnsi="Segoe UI"/>
              <w:b/>
              <w:color w:val="000000"/>
              <w:sz w:val="32"/>
            </w:rPr>
            <w:br w:type="page"/>
          </w:r>
        </w:p>
      </w:sdtContent>
    </w:sdt>
    <w:p w14:paraId="5AB30D93" w14:textId="77777777" w:rsidR="00EC7BD5" w:rsidRPr="001E1797" w:rsidRDefault="00EC7BD5" w:rsidP="00EC7BD5">
      <w:pPr>
        <w:pStyle w:val="Heading1"/>
      </w:pPr>
      <w:r w:rsidRPr="001E1797">
        <w:lastRenderedPageBreak/>
        <w:t>Population</w:t>
      </w:r>
    </w:p>
    <w:p w14:paraId="221CA5A2" w14:textId="77777777" w:rsidR="00EC7BD5" w:rsidRPr="00EC7BD5" w:rsidRDefault="00EC7BD5" w:rsidP="00EC7BD5">
      <w:pPr>
        <w:pStyle w:val="Heading2"/>
      </w:pPr>
      <w:r w:rsidRPr="00EC7BD5">
        <w:t>Describe the population in which the proposed health technology is intended to be used:</w:t>
      </w:r>
    </w:p>
    <w:p w14:paraId="50DD4850" w14:textId="22B9AE4A" w:rsidR="00A778BB" w:rsidRPr="00764B48" w:rsidRDefault="000F2526" w:rsidP="00A778BB">
      <w:pPr>
        <w:spacing w:after="0" w:line="240" w:lineRule="auto"/>
        <w:jc w:val="both"/>
        <w:rPr>
          <w:rFonts w:ascii="Segoe UI" w:eastAsia="Times New Roman" w:hAnsi="Segoe UI"/>
          <w:bCs/>
          <w:color w:val="000000"/>
          <w:sz w:val="22"/>
        </w:rPr>
      </w:pPr>
      <w:r>
        <w:rPr>
          <w:rFonts w:ascii="Segoe UI" w:eastAsia="Times New Roman" w:hAnsi="Segoe UI" w:cs="Segoe UI"/>
          <w:bCs/>
          <w:color w:val="000000"/>
          <w:sz w:val="22"/>
          <w:szCs w:val="22"/>
        </w:rPr>
        <w:t>Type 2 diabetes (</w:t>
      </w:r>
      <w:r w:rsidR="00A778BB">
        <w:rPr>
          <w:rFonts w:ascii="Segoe UI" w:eastAsia="Times New Roman" w:hAnsi="Segoe UI" w:cs="Segoe UI"/>
          <w:bCs/>
          <w:color w:val="000000"/>
          <w:sz w:val="22"/>
          <w:szCs w:val="22"/>
        </w:rPr>
        <w:t>T2D</w:t>
      </w:r>
      <w:r>
        <w:rPr>
          <w:rFonts w:ascii="Segoe UI" w:eastAsia="Times New Roman" w:hAnsi="Segoe UI" w:cs="Segoe UI"/>
          <w:bCs/>
          <w:color w:val="000000"/>
          <w:sz w:val="22"/>
          <w:szCs w:val="22"/>
        </w:rPr>
        <w:t>)</w:t>
      </w:r>
      <w:r w:rsidR="00A778BB">
        <w:rPr>
          <w:rFonts w:ascii="Segoe UI" w:eastAsia="Times New Roman" w:hAnsi="Segoe UI" w:cs="Segoe UI"/>
          <w:bCs/>
          <w:color w:val="000000"/>
          <w:sz w:val="22"/>
          <w:szCs w:val="22"/>
        </w:rPr>
        <w:t xml:space="preserve"> </w:t>
      </w:r>
      <w:r w:rsidR="00A778BB" w:rsidRPr="00674D23">
        <w:rPr>
          <w:rFonts w:ascii="Segoe UI" w:eastAsia="Times New Roman" w:hAnsi="Segoe UI" w:cs="Segoe UI"/>
          <w:bCs/>
          <w:color w:val="000000"/>
          <w:sz w:val="22"/>
          <w:szCs w:val="22"/>
        </w:rPr>
        <w:t>is a result of both impaired insulin production and the body’s resistance to its action. Patients with T</w:t>
      </w:r>
      <w:r w:rsidR="00A778BB">
        <w:rPr>
          <w:rFonts w:ascii="Segoe UI" w:eastAsia="Times New Roman" w:hAnsi="Segoe UI" w:cs="Segoe UI"/>
          <w:bCs/>
          <w:color w:val="000000"/>
          <w:sz w:val="22"/>
          <w:szCs w:val="22"/>
        </w:rPr>
        <w:t>2D</w:t>
      </w:r>
      <w:r w:rsidR="00A778BB" w:rsidRPr="00674D23">
        <w:rPr>
          <w:rFonts w:ascii="Segoe UI" w:eastAsia="Times New Roman" w:hAnsi="Segoe UI" w:cs="Segoe UI"/>
          <w:bCs/>
          <w:color w:val="000000"/>
          <w:sz w:val="22"/>
          <w:szCs w:val="22"/>
        </w:rPr>
        <w:t xml:space="preserve"> thus experience a relative deficiency of insulin</w:t>
      </w:r>
      <w:r w:rsidR="00A778BB">
        <w:rPr>
          <w:rFonts w:ascii="Segoe UI" w:eastAsia="Times New Roman" w:hAnsi="Segoe UI" w:cs="Segoe UI"/>
          <w:bCs/>
          <w:color w:val="000000"/>
          <w:sz w:val="22"/>
          <w:szCs w:val="22"/>
        </w:rPr>
        <w:t xml:space="preserve">, which leads to </w:t>
      </w:r>
      <w:r w:rsidR="00A778BB" w:rsidRPr="00F760B4">
        <w:rPr>
          <w:rFonts w:ascii="Segoe UI" w:eastAsia="Times New Roman" w:hAnsi="Segoe UI" w:cs="Segoe UI"/>
          <w:bCs/>
          <w:color w:val="000000"/>
          <w:sz w:val="22"/>
          <w:szCs w:val="22"/>
        </w:rPr>
        <w:t>chronic hyperglyc</w:t>
      </w:r>
      <w:r w:rsidR="00A778BB">
        <w:rPr>
          <w:rFonts w:ascii="Segoe UI" w:eastAsia="Times New Roman" w:hAnsi="Segoe UI" w:cs="Segoe UI"/>
          <w:bCs/>
          <w:color w:val="000000"/>
          <w:sz w:val="22"/>
          <w:szCs w:val="22"/>
        </w:rPr>
        <w:t>a</w:t>
      </w:r>
      <w:r w:rsidR="00A778BB" w:rsidRPr="00F760B4">
        <w:rPr>
          <w:rFonts w:ascii="Segoe UI" w:eastAsia="Times New Roman" w:hAnsi="Segoe UI" w:cs="Segoe UI"/>
          <w:bCs/>
          <w:color w:val="000000"/>
          <w:sz w:val="22"/>
          <w:szCs w:val="22"/>
        </w:rPr>
        <w:t>emia</w:t>
      </w:r>
      <w:r w:rsidR="00A778BB">
        <w:rPr>
          <w:rFonts w:ascii="Segoe UI" w:eastAsia="Times New Roman" w:hAnsi="Segoe UI" w:cs="Segoe UI"/>
          <w:bCs/>
          <w:color w:val="000000"/>
          <w:sz w:val="22"/>
          <w:szCs w:val="22"/>
        </w:rPr>
        <w:t>.</w:t>
      </w:r>
      <w:r w:rsidR="00A778BB" w:rsidRPr="00F760B4">
        <w:rPr>
          <w:rFonts w:ascii="Segoe UI" w:eastAsia="Times New Roman" w:hAnsi="Segoe UI" w:cs="Segoe UI"/>
          <w:bCs/>
          <w:color w:val="000000"/>
          <w:sz w:val="22"/>
          <w:szCs w:val="22"/>
        </w:rPr>
        <w:t xml:space="preserve"> </w:t>
      </w:r>
      <w:r w:rsidR="00A778BB">
        <w:rPr>
          <w:rFonts w:ascii="Segoe UI" w:eastAsia="Times New Roman" w:hAnsi="Segoe UI" w:cs="Segoe UI"/>
          <w:bCs/>
          <w:color w:val="000000"/>
          <w:sz w:val="22"/>
          <w:szCs w:val="22"/>
        </w:rPr>
        <w:t>The long-term complications of T2D</w:t>
      </w:r>
      <w:r w:rsidR="00A778BB">
        <w:rPr>
          <w:rFonts w:ascii="Segoe UI" w:eastAsia="Times New Roman" w:hAnsi="Segoe UI"/>
          <w:bCs/>
          <w:color w:val="000000"/>
          <w:sz w:val="22"/>
        </w:rPr>
        <w:t xml:space="preserve"> are potentially life-threatening, and include </w:t>
      </w:r>
      <w:r w:rsidR="00A778BB" w:rsidRPr="000964EC">
        <w:rPr>
          <w:rFonts w:ascii="Segoe UI" w:eastAsia="Times New Roman" w:hAnsi="Segoe UI"/>
          <w:bCs/>
          <w:color w:val="000000"/>
          <w:sz w:val="22"/>
        </w:rPr>
        <w:t xml:space="preserve">heart disease; stroke; eye disease, including retinopathy; kidney disease; peripheral vascular disease; nerve damage; foot problems; gum disease; and mental health impacts including </w:t>
      </w:r>
      <w:r w:rsidR="00A778BB" w:rsidRPr="00764B48">
        <w:rPr>
          <w:rFonts w:ascii="Segoe UI" w:eastAsia="Times New Roman" w:hAnsi="Segoe UI"/>
          <w:bCs/>
          <w:color w:val="000000"/>
          <w:sz w:val="22"/>
        </w:rPr>
        <w:t>treatment-related distress, anxiety, and depression (Diabetes Inquiry, paragraph, 4.40).</w:t>
      </w:r>
    </w:p>
    <w:p w14:paraId="44FA6906" w14:textId="325701DF" w:rsidR="00A778BB" w:rsidRDefault="00A778BB" w:rsidP="00A778BB">
      <w:pPr>
        <w:spacing w:after="0" w:line="240" w:lineRule="auto"/>
        <w:jc w:val="both"/>
        <w:rPr>
          <w:rFonts w:ascii="Segoe UI" w:eastAsia="Times New Roman" w:hAnsi="Segoe UI" w:cs="Segoe UI"/>
          <w:bCs/>
          <w:color w:val="000000"/>
          <w:sz w:val="22"/>
          <w:szCs w:val="22"/>
        </w:rPr>
      </w:pPr>
      <w:r w:rsidRPr="00764B48">
        <w:rPr>
          <w:rFonts w:ascii="Segoe UI" w:eastAsia="Times New Roman" w:hAnsi="Segoe UI"/>
          <w:bCs/>
          <w:color w:val="000000"/>
          <w:sz w:val="22"/>
        </w:rPr>
        <w:cr/>
      </w:r>
      <w:r w:rsidR="00615367" w:rsidRPr="00764B48">
        <w:rPr>
          <w:rFonts w:ascii="Segoe UI" w:eastAsia="Times New Roman" w:hAnsi="Segoe UI"/>
          <w:bCs/>
          <w:color w:val="000000"/>
          <w:sz w:val="22"/>
        </w:rPr>
        <w:t>Generally, T2D is more prevalent among adults aged 45 and older, although there is an increasing number of diagnoses among younger individuals. In Australia, T2D constitutes approximately 80-90% of all diabetes cases and its prevalence is rising annually (Diabetes Australia). Aboriginal and Torres Strait Islander Australians experience significantly higher rates of diabetes, particularly T2D, compared to the general population (Diabetes Australia). Notably, diabetes onset in these communities occurs at younger ages and often results in more severe outcomes, including premature mortality. A family history of T2D substantially elevates the risk of developing T2D. Lifestyle factors such as poor diet, physical inactivity, smoking, and excessive alcohol consumption are major contributors to its prevalence.</w:t>
      </w:r>
    </w:p>
    <w:p w14:paraId="68DD61D8" w14:textId="77777777" w:rsidR="00E96DDC" w:rsidRDefault="00E96DDC" w:rsidP="00E96DDC">
      <w:pPr>
        <w:spacing w:after="0" w:line="240" w:lineRule="auto"/>
        <w:jc w:val="both"/>
        <w:rPr>
          <w:rFonts w:ascii="Segoe UI" w:eastAsia="Times New Roman" w:hAnsi="Segoe UI" w:cs="Segoe UI"/>
          <w:bCs/>
          <w:color w:val="000000"/>
          <w:sz w:val="22"/>
          <w:szCs w:val="22"/>
        </w:rPr>
      </w:pPr>
    </w:p>
    <w:p w14:paraId="06EBE3B5" w14:textId="04A87A26" w:rsidR="004663E6" w:rsidRPr="00B57273" w:rsidRDefault="00E96DDC" w:rsidP="00A778BB">
      <w:pPr>
        <w:spacing w:after="0" w:line="240" w:lineRule="auto"/>
        <w:jc w:val="both"/>
        <w:rPr>
          <w:rFonts w:ascii="Segoe UI" w:hAnsi="Segoe UI" w:cs="Segoe UI"/>
          <w:sz w:val="22"/>
          <w:szCs w:val="22"/>
        </w:rPr>
      </w:pPr>
      <w:r w:rsidRPr="00AD423D">
        <w:rPr>
          <w:rFonts w:ascii="Segoe UI" w:eastAsia="Times New Roman" w:hAnsi="Segoe UI" w:cs="Segoe UI"/>
          <w:bCs/>
          <w:color w:val="000000"/>
          <w:sz w:val="22"/>
          <w:szCs w:val="22"/>
        </w:rPr>
        <w:t>Lifestyle changes, such as a healthier diet and increased physical activity, may slow the progression of T</w:t>
      </w:r>
      <w:r>
        <w:rPr>
          <w:rFonts w:ascii="Segoe UI" w:eastAsia="Times New Roman" w:hAnsi="Segoe UI" w:cs="Segoe UI"/>
          <w:bCs/>
          <w:color w:val="000000"/>
          <w:sz w:val="22"/>
          <w:szCs w:val="22"/>
        </w:rPr>
        <w:t>2D</w:t>
      </w:r>
      <w:r w:rsidRPr="00AD423D">
        <w:rPr>
          <w:rFonts w:ascii="Segoe UI" w:eastAsia="Times New Roman" w:hAnsi="Segoe UI" w:cs="Segoe UI"/>
          <w:bCs/>
          <w:color w:val="000000"/>
          <w:sz w:val="22"/>
          <w:szCs w:val="22"/>
        </w:rPr>
        <w:t xml:space="preserve"> for some people</w:t>
      </w:r>
      <w:r>
        <w:rPr>
          <w:rFonts w:ascii="Segoe UI" w:eastAsia="Times New Roman" w:hAnsi="Segoe UI" w:cs="Segoe UI"/>
          <w:bCs/>
          <w:color w:val="000000"/>
          <w:sz w:val="22"/>
          <w:szCs w:val="22"/>
        </w:rPr>
        <w:t>; however, many will ultimately require regular insulin injections to manage their disease.</w:t>
      </w:r>
      <w:r w:rsidRPr="00674D23">
        <w:rPr>
          <w:rFonts w:ascii="Segoe UI" w:eastAsia="Times New Roman" w:hAnsi="Segoe UI" w:cs="Segoe UI"/>
          <w:bCs/>
          <w:color w:val="000000"/>
          <w:sz w:val="22"/>
          <w:szCs w:val="22"/>
        </w:rPr>
        <w:t xml:space="preserve"> </w:t>
      </w:r>
      <w:r w:rsidR="000F2526">
        <w:rPr>
          <w:rFonts w:ascii="Segoe UI" w:eastAsia="Times New Roman" w:hAnsi="Segoe UI" w:cs="Segoe UI"/>
          <w:bCs/>
          <w:color w:val="000000"/>
          <w:sz w:val="22"/>
          <w:szCs w:val="22"/>
        </w:rPr>
        <w:t xml:space="preserve">This population of </w:t>
      </w:r>
      <w:r w:rsidR="000F2526" w:rsidRPr="00B57273">
        <w:rPr>
          <w:rFonts w:ascii="Segoe UI" w:eastAsia="Times New Roman" w:hAnsi="Segoe UI" w:cs="Segoe UI"/>
          <w:bCs/>
          <w:color w:val="000000"/>
          <w:sz w:val="22"/>
          <w:szCs w:val="22"/>
        </w:rPr>
        <w:t xml:space="preserve">intensive insulin users is the subject of a separate set of PICO criteria. The population is defined by the need to have multiple daily injections (MDIs) of insulin. </w:t>
      </w:r>
      <w:r w:rsidR="004663E6" w:rsidRPr="00B57273">
        <w:rPr>
          <w:rFonts w:ascii="Segoe UI" w:hAnsi="Segoe UI" w:cs="Segoe UI"/>
          <w:sz w:val="22"/>
          <w:szCs w:val="22"/>
        </w:rPr>
        <w:t xml:space="preserve">The population </w:t>
      </w:r>
      <w:r w:rsidR="000F2526" w:rsidRPr="00B57273">
        <w:rPr>
          <w:rFonts w:ascii="Segoe UI" w:hAnsi="Segoe UI" w:cs="Segoe UI"/>
          <w:sz w:val="22"/>
          <w:szCs w:val="22"/>
        </w:rPr>
        <w:t xml:space="preserve">proposed in this PICO set </w:t>
      </w:r>
      <w:r w:rsidR="004663E6" w:rsidRPr="00B57273">
        <w:rPr>
          <w:rFonts w:ascii="Segoe UI" w:hAnsi="Segoe UI" w:cs="Segoe UI"/>
          <w:sz w:val="22"/>
          <w:szCs w:val="22"/>
        </w:rPr>
        <w:t xml:space="preserve">consists of patients with </w:t>
      </w:r>
      <w:r w:rsidR="000F2526" w:rsidRPr="00B57273">
        <w:rPr>
          <w:rFonts w:ascii="Segoe UI" w:hAnsi="Segoe UI" w:cs="Segoe UI"/>
          <w:sz w:val="22"/>
          <w:szCs w:val="22"/>
        </w:rPr>
        <w:t>T2D</w:t>
      </w:r>
      <w:r w:rsidR="004663E6" w:rsidRPr="00B57273">
        <w:rPr>
          <w:rFonts w:ascii="Segoe UI" w:hAnsi="Segoe UI" w:cs="Segoe UI"/>
          <w:sz w:val="22"/>
          <w:szCs w:val="22"/>
        </w:rPr>
        <w:t xml:space="preserve"> </w:t>
      </w:r>
      <w:r w:rsidR="00FC6080" w:rsidRPr="00B57273">
        <w:rPr>
          <w:rFonts w:ascii="Segoe UI" w:hAnsi="Segoe UI" w:cs="Segoe UI"/>
          <w:sz w:val="22"/>
          <w:szCs w:val="22"/>
        </w:rPr>
        <w:t xml:space="preserve">treated with </w:t>
      </w:r>
      <w:r w:rsidR="00764B48" w:rsidRPr="00B57273">
        <w:rPr>
          <w:rFonts w:ascii="Segoe UI" w:hAnsi="Segoe UI" w:cs="Segoe UI"/>
          <w:sz w:val="22"/>
          <w:szCs w:val="22"/>
        </w:rPr>
        <w:t>a basal insulin regimen</w:t>
      </w:r>
      <w:r w:rsidR="00FC6080" w:rsidRPr="00B57273">
        <w:rPr>
          <w:rFonts w:ascii="Segoe UI" w:hAnsi="Segoe UI" w:cs="Segoe UI"/>
          <w:sz w:val="22"/>
          <w:szCs w:val="22"/>
        </w:rPr>
        <w:t xml:space="preserve">, </w:t>
      </w:r>
      <w:r w:rsidR="00A00F9A" w:rsidRPr="00B57273">
        <w:rPr>
          <w:rFonts w:ascii="Segoe UI" w:hAnsi="Segoe UI" w:cs="Segoe UI"/>
          <w:sz w:val="22"/>
          <w:szCs w:val="22"/>
        </w:rPr>
        <w:t>and</w:t>
      </w:r>
      <w:r w:rsidR="004663E6" w:rsidRPr="00B57273">
        <w:rPr>
          <w:rFonts w:ascii="Segoe UI" w:hAnsi="Segoe UI" w:cs="Segoe UI"/>
          <w:sz w:val="22"/>
          <w:szCs w:val="22"/>
        </w:rPr>
        <w:t xml:space="preserve"> a suboptimal glycaemic profile defined by the following criteria: </w:t>
      </w:r>
    </w:p>
    <w:p w14:paraId="5BF4E261" w14:textId="77777777" w:rsidR="000F2526" w:rsidRPr="00B57273" w:rsidRDefault="000F2526" w:rsidP="00A778BB">
      <w:pPr>
        <w:spacing w:after="0" w:line="240" w:lineRule="auto"/>
        <w:jc w:val="both"/>
        <w:rPr>
          <w:rFonts w:ascii="Segoe UI" w:eastAsia="Times New Roman" w:hAnsi="Segoe UI" w:cs="Segoe UI"/>
          <w:bCs/>
          <w:color w:val="000000"/>
          <w:sz w:val="22"/>
          <w:szCs w:val="22"/>
        </w:rPr>
      </w:pPr>
    </w:p>
    <w:p w14:paraId="228B509A" w14:textId="488FE151" w:rsidR="004663E6" w:rsidRPr="00B57273" w:rsidRDefault="004663E6" w:rsidP="004663E6">
      <w:pPr>
        <w:pStyle w:val="ListParagraph"/>
        <w:numPr>
          <w:ilvl w:val="0"/>
          <w:numId w:val="1"/>
        </w:numPr>
        <w:spacing w:after="0" w:line="240" w:lineRule="auto"/>
        <w:rPr>
          <w:rFonts w:ascii="Segoe UI" w:eastAsia="Times New Roman" w:hAnsi="Segoe UI" w:cs="Segoe UI"/>
        </w:rPr>
      </w:pPr>
      <w:r w:rsidRPr="00B57273">
        <w:rPr>
          <w:rFonts w:ascii="Segoe UI" w:eastAsia="Times New Roman" w:hAnsi="Segoe UI" w:cs="Segoe UI"/>
        </w:rPr>
        <w:t xml:space="preserve">Aged </w:t>
      </w:r>
      <w:r w:rsidRPr="00B57273">
        <w:rPr>
          <w:rFonts w:ascii="Calibri" w:eastAsia="Times New Roman" w:hAnsi="Calibri" w:cs="Calibri"/>
        </w:rPr>
        <w:t>≥</w:t>
      </w:r>
      <w:r w:rsidRPr="00B57273">
        <w:rPr>
          <w:rFonts w:ascii="Segoe UI" w:eastAsia="Times New Roman" w:hAnsi="Segoe UI" w:cs="Segoe UI"/>
        </w:rPr>
        <w:t>2 years</w:t>
      </w:r>
    </w:p>
    <w:p w14:paraId="559FE01D" w14:textId="5ABF63C7" w:rsidR="004663E6" w:rsidRPr="00B57273" w:rsidRDefault="004663E6" w:rsidP="004663E6">
      <w:pPr>
        <w:pStyle w:val="ListParagraph"/>
        <w:numPr>
          <w:ilvl w:val="0"/>
          <w:numId w:val="1"/>
        </w:numPr>
        <w:spacing w:after="0" w:line="240" w:lineRule="auto"/>
        <w:rPr>
          <w:rFonts w:ascii="Segoe UI" w:eastAsia="Times New Roman" w:hAnsi="Segoe UI" w:cs="Segoe UI"/>
        </w:rPr>
      </w:pPr>
      <w:r w:rsidRPr="00B57273">
        <w:rPr>
          <w:rFonts w:ascii="Segoe UI" w:eastAsia="Times New Roman" w:hAnsi="Segoe UI" w:cs="Segoe UI"/>
        </w:rPr>
        <w:t xml:space="preserve">Diagnosis of </w:t>
      </w:r>
      <w:r w:rsidR="00A7222D" w:rsidRPr="00B57273">
        <w:rPr>
          <w:rFonts w:ascii="Segoe UI" w:eastAsia="Times New Roman" w:hAnsi="Segoe UI" w:cs="Segoe UI"/>
        </w:rPr>
        <w:t>T2D</w:t>
      </w:r>
    </w:p>
    <w:p w14:paraId="448767EE" w14:textId="0DE8394A" w:rsidR="00790C33" w:rsidRPr="00B57273" w:rsidRDefault="002409B7" w:rsidP="004663E6">
      <w:pPr>
        <w:pStyle w:val="ListParagraph"/>
        <w:numPr>
          <w:ilvl w:val="0"/>
          <w:numId w:val="1"/>
        </w:numPr>
        <w:spacing w:after="0" w:line="240" w:lineRule="auto"/>
        <w:rPr>
          <w:rFonts w:ascii="Segoe UI" w:eastAsia="Times New Roman" w:hAnsi="Segoe UI" w:cs="Segoe UI"/>
        </w:rPr>
      </w:pPr>
      <w:r w:rsidRPr="00B57273">
        <w:rPr>
          <w:rFonts w:ascii="Segoe UI" w:eastAsia="Times New Roman" w:hAnsi="Segoe UI" w:cs="Segoe UI"/>
        </w:rPr>
        <w:t>Treated with a basal insulin regimen, with no regular use of rapid acting insulin</w:t>
      </w:r>
    </w:p>
    <w:p w14:paraId="765947C2" w14:textId="77777777" w:rsidR="00893094" w:rsidRPr="00B57273" w:rsidRDefault="004663E6" w:rsidP="00893094">
      <w:pPr>
        <w:pStyle w:val="ListParagraph"/>
        <w:numPr>
          <w:ilvl w:val="0"/>
          <w:numId w:val="1"/>
        </w:numPr>
        <w:spacing w:after="0" w:line="240" w:lineRule="auto"/>
        <w:rPr>
          <w:rFonts w:ascii="Segoe UI" w:eastAsia="Times New Roman" w:hAnsi="Segoe UI" w:cs="Segoe UI"/>
        </w:rPr>
      </w:pPr>
      <w:r w:rsidRPr="00B57273">
        <w:rPr>
          <w:rFonts w:ascii="Segoe UI" w:eastAsia="Times New Roman" w:hAnsi="Segoe UI" w:cs="Segoe UI"/>
        </w:rPr>
        <w:t>Sub-optimal glycaemic control</w:t>
      </w:r>
      <w:bookmarkStart w:id="0" w:name="_Hlk130312627"/>
      <w:r w:rsidRPr="00B57273">
        <w:rPr>
          <w:rFonts w:ascii="Segoe UI" w:eastAsia="Times New Roman" w:hAnsi="Segoe UI" w:cs="Segoe UI"/>
        </w:rPr>
        <w:t xml:space="preserve"> confirmed by laboratory measured HbA</w:t>
      </w:r>
      <w:r w:rsidRPr="00B57273">
        <w:rPr>
          <w:rFonts w:ascii="Segoe UI" w:eastAsia="Times New Roman" w:hAnsi="Segoe UI" w:cs="Segoe UI"/>
          <w:vertAlign w:val="subscript"/>
        </w:rPr>
        <w:t xml:space="preserve">1c </w:t>
      </w:r>
      <w:r w:rsidRPr="00B57273">
        <w:rPr>
          <w:rFonts w:ascii="Segoe UI" w:eastAsia="Times New Roman" w:hAnsi="Segoe UI" w:cs="Segoe UI"/>
        </w:rPr>
        <w:t xml:space="preserve">levels of &gt;7.0% for adults and </w:t>
      </w:r>
      <w:r w:rsidR="0044654C" w:rsidRPr="00B57273">
        <w:rPr>
          <w:rFonts w:ascii="Segoe UI" w:eastAsia="Times New Roman" w:hAnsi="Segoe UI" w:cs="Segoe UI"/>
        </w:rPr>
        <w:t>&gt;</w:t>
      </w:r>
      <w:r w:rsidRPr="00B57273">
        <w:rPr>
          <w:rFonts w:ascii="Segoe UI" w:eastAsia="Times New Roman" w:hAnsi="Segoe UI" w:cs="Segoe UI"/>
        </w:rPr>
        <w:t>6.5% for children and adolescents.</w:t>
      </w:r>
      <w:bookmarkEnd w:id="0"/>
    </w:p>
    <w:p w14:paraId="4B6CFCB4" w14:textId="77777777" w:rsidR="00764B48" w:rsidRDefault="00764B48" w:rsidP="00893094">
      <w:pPr>
        <w:spacing w:after="0" w:line="240" w:lineRule="auto"/>
        <w:jc w:val="both"/>
        <w:rPr>
          <w:rFonts w:ascii="Segoe UI" w:eastAsia="Times New Roman" w:hAnsi="Segoe UI" w:cs="Segoe UI"/>
          <w:bCs/>
          <w:color w:val="000000"/>
          <w:sz w:val="22"/>
          <w:szCs w:val="22"/>
        </w:rPr>
      </w:pPr>
    </w:p>
    <w:p w14:paraId="616AF827" w14:textId="32E662E7" w:rsidR="00893094" w:rsidRPr="00893094" w:rsidRDefault="00893094" w:rsidP="00893094">
      <w:pPr>
        <w:spacing w:after="0" w:line="240" w:lineRule="auto"/>
        <w:jc w:val="both"/>
        <w:rPr>
          <w:rFonts w:ascii="Segoe UI" w:eastAsia="Times New Roman" w:hAnsi="Segoe UI" w:cs="Segoe UI"/>
          <w:bCs/>
          <w:color w:val="000000"/>
          <w:sz w:val="22"/>
          <w:szCs w:val="22"/>
        </w:rPr>
      </w:pPr>
      <w:r w:rsidRPr="00893094">
        <w:rPr>
          <w:rFonts w:ascii="Segoe UI" w:eastAsia="Times New Roman" w:hAnsi="Segoe UI" w:cs="Segoe UI"/>
          <w:bCs/>
          <w:color w:val="000000"/>
          <w:sz w:val="22"/>
          <w:szCs w:val="22"/>
        </w:rPr>
        <w:t>To</w:t>
      </w:r>
      <w:r>
        <w:rPr>
          <w:rFonts w:ascii="Segoe UI" w:eastAsia="Times New Roman" w:hAnsi="Segoe UI" w:cs="Segoe UI"/>
          <w:bCs/>
          <w:color w:val="000000"/>
          <w:sz w:val="22"/>
          <w:szCs w:val="22"/>
        </w:rPr>
        <w:t xml:space="preserve">gether, the </w:t>
      </w:r>
      <w:r w:rsidRPr="00764B48">
        <w:rPr>
          <w:rFonts w:ascii="Segoe UI" w:eastAsia="Times New Roman" w:hAnsi="Segoe UI" w:cs="Segoe UI"/>
          <w:bCs/>
          <w:color w:val="000000"/>
          <w:sz w:val="22"/>
          <w:szCs w:val="22"/>
        </w:rPr>
        <w:t xml:space="preserve">two PICO populations proposed in this MSAC Application (intensive insulin users and </w:t>
      </w:r>
      <w:r w:rsidR="00790C33" w:rsidRPr="00764B48">
        <w:rPr>
          <w:rFonts w:ascii="Segoe UI" w:eastAsia="Times New Roman" w:hAnsi="Segoe UI" w:cs="Segoe UI"/>
          <w:bCs/>
          <w:color w:val="000000"/>
          <w:sz w:val="22"/>
          <w:szCs w:val="22"/>
        </w:rPr>
        <w:t xml:space="preserve">non-intensive </w:t>
      </w:r>
      <w:r w:rsidRPr="00764B48">
        <w:rPr>
          <w:rFonts w:ascii="Segoe UI" w:eastAsia="Times New Roman" w:hAnsi="Segoe UI" w:cs="Segoe UI"/>
          <w:bCs/>
          <w:color w:val="000000"/>
          <w:sz w:val="22"/>
          <w:szCs w:val="22"/>
        </w:rPr>
        <w:t>insulin</w:t>
      </w:r>
      <w:r>
        <w:rPr>
          <w:rFonts w:ascii="Segoe UI" w:eastAsia="Times New Roman" w:hAnsi="Segoe UI" w:cs="Segoe UI"/>
          <w:bCs/>
          <w:color w:val="000000"/>
          <w:sz w:val="22"/>
          <w:szCs w:val="22"/>
        </w:rPr>
        <w:t xml:space="preserve"> users) account for </w:t>
      </w:r>
      <w:r w:rsidR="00C01FFE">
        <w:rPr>
          <w:rFonts w:ascii="Segoe UI" w:eastAsia="Times New Roman" w:hAnsi="Segoe UI" w:cs="Segoe UI"/>
          <w:bCs/>
          <w:color w:val="000000"/>
          <w:sz w:val="22"/>
          <w:szCs w:val="22"/>
        </w:rPr>
        <w:t>the majority of</w:t>
      </w:r>
      <w:r>
        <w:rPr>
          <w:rFonts w:ascii="Segoe UI" w:eastAsia="Times New Roman" w:hAnsi="Segoe UI" w:cs="Segoe UI"/>
          <w:bCs/>
          <w:color w:val="000000"/>
          <w:sz w:val="22"/>
          <w:szCs w:val="22"/>
        </w:rPr>
        <w:t xml:space="preserve"> </w:t>
      </w:r>
      <w:r w:rsidR="00C01FFE">
        <w:rPr>
          <w:rFonts w:ascii="Segoe UI" w:eastAsia="Times New Roman" w:hAnsi="Segoe UI" w:cs="Segoe UI"/>
          <w:bCs/>
          <w:color w:val="000000"/>
          <w:sz w:val="22"/>
          <w:szCs w:val="22"/>
        </w:rPr>
        <w:t xml:space="preserve">insulin dependent patients with T2D. </w:t>
      </w:r>
    </w:p>
    <w:p w14:paraId="003A4CF0" w14:textId="77777777" w:rsidR="00EC7BD5" w:rsidRPr="00EC7BD5" w:rsidRDefault="00EC7BD5" w:rsidP="00EC7BD5">
      <w:pPr>
        <w:pStyle w:val="Heading2"/>
      </w:pPr>
      <w:r w:rsidRPr="00EC7BD5">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55B76413" w14:textId="7E7C9961" w:rsidR="00075F78" w:rsidRDefault="005274E9" w:rsidP="000F54F6">
      <w:pPr>
        <w:spacing w:after="0" w:line="240" w:lineRule="auto"/>
        <w:jc w:val="both"/>
        <w:rPr>
          <w:rFonts w:ascii="Segoe UI" w:eastAsia="Times New Roman" w:hAnsi="Segoe UI" w:cs="Segoe UI"/>
          <w:bCs/>
          <w:color w:val="000000"/>
          <w:sz w:val="22"/>
          <w:szCs w:val="22"/>
        </w:rPr>
      </w:pPr>
      <w:r w:rsidRPr="005274E9">
        <w:rPr>
          <w:rFonts w:ascii="Segoe UI" w:eastAsia="Times New Roman" w:hAnsi="Segoe UI" w:cs="Segoe UI"/>
          <w:bCs/>
          <w:color w:val="000000"/>
          <w:sz w:val="22"/>
          <w:szCs w:val="22"/>
        </w:rPr>
        <w:t>Early detection of T</w:t>
      </w:r>
      <w:r>
        <w:rPr>
          <w:rFonts w:ascii="Segoe UI" w:eastAsia="Times New Roman" w:hAnsi="Segoe UI" w:cs="Segoe UI"/>
          <w:bCs/>
          <w:color w:val="000000"/>
          <w:sz w:val="22"/>
          <w:szCs w:val="22"/>
        </w:rPr>
        <w:t>2D</w:t>
      </w:r>
      <w:r w:rsidRPr="005274E9">
        <w:rPr>
          <w:rFonts w:ascii="Segoe UI" w:eastAsia="Times New Roman" w:hAnsi="Segoe UI" w:cs="Segoe UI"/>
          <w:bCs/>
          <w:color w:val="000000"/>
          <w:sz w:val="22"/>
          <w:szCs w:val="22"/>
        </w:rPr>
        <w:t xml:space="preserve"> can reduce a person’s risk of developing complications and </w:t>
      </w:r>
      <w:r w:rsidR="00FD1F09">
        <w:rPr>
          <w:rFonts w:ascii="Segoe UI" w:eastAsia="Times New Roman" w:hAnsi="Segoe UI" w:cs="Segoe UI"/>
          <w:bCs/>
          <w:color w:val="000000"/>
          <w:sz w:val="22"/>
          <w:szCs w:val="22"/>
        </w:rPr>
        <w:t>improve long-term outcomes</w:t>
      </w:r>
      <w:r w:rsidRPr="005274E9">
        <w:rPr>
          <w:rFonts w:ascii="Segoe UI" w:eastAsia="Times New Roman" w:hAnsi="Segoe UI" w:cs="Segoe UI"/>
          <w:bCs/>
          <w:color w:val="000000"/>
          <w:sz w:val="22"/>
          <w:szCs w:val="22"/>
        </w:rPr>
        <w:t>.</w:t>
      </w:r>
      <w:r>
        <w:rPr>
          <w:rFonts w:ascii="Segoe UI" w:eastAsia="Times New Roman" w:hAnsi="Segoe UI" w:cs="Segoe UI"/>
          <w:bCs/>
          <w:color w:val="000000"/>
          <w:sz w:val="22"/>
          <w:szCs w:val="22"/>
        </w:rPr>
        <w:t xml:space="preserve"> </w:t>
      </w:r>
      <w:r w:rsidR="00075F78" w:rsidRPr="00075F78">
        <w:rPr>
          <w:rFonts w:ascii="Segoe UI" w:eastAsia="Times New Roman" w:hAnsi="Segoe UI" w:cs="Segoe UI"/>
          <w:bCs/>
          <w:color w:val="000000"/>
          <w:sz w:val="22"/>
          <w:szCs w:val="22"/>
        </w:rPr>
        <w:t xml:space="preserve">The primary screening measure for </w:t>
      </w:r>
      <w:r w:rsidR="00FD3991">
        <w:rPr>
          <w:rFonts w:ascii="Segoe UI" w:eastAsia="Times New Roman" w:hAnsi="Segoe UI" w:cs="Segoe UI"/>
          <w:bCs/>
          <w:color w:val="000000"/>
          <w:sz w:val="22"/>
          <w:szCs w:val="22"/>
        </w:rPr>
        <w:t>T2D</w:t>
      </w:r>
      <w:r w:rsidR="00075F78" w:rsidRPr="00075F78">
        <w:rPr>
          <w:rFonts w:ascii="Segoe UI" w:eastAsia="Times New Roman" w:hAnsi="Segoe UI" w:cs="Segoe UI"/>
          <w:bCs/>
          <w:color w:val="000000"/>
          <w:sz w:val="22"/>
          <w:szCs w:val="22"/>
        </w:rPr>
        <w:t xml:space="preserve"> in </w:t>
      </w:r>
      <w:r w:rsidR="00FD3991">
        <w:rPr>
          <w:rFonts w:ascii="Segoe UI" w:eastAsia="Times New Roman" w:hAnsi="Segoe UI" w:cs="Segoe UI"/>
          <w:bCs/>
          <w:color w:val="000000"/>
          <w:sz w:val="22"/>
          <w:szCs w:val="22"/>
        </w:rPr>
        <w:t xml:space="preserve">the primary care setting </w:t>
      </w:r>
      <w:r w:rsidR="00075F78" w:rsidRPr="00075F78">
        <w:rPr>
          <w:rFonts w:ascii="Segoe UI" w:eastAsia="Times New Roman" w:hAnsi="Segoe UI" w:cs="Segoe UI"/>
          <w:bCs/>
          <w:color w:val="000000"/>
          <w:sz w:val="22"/>
          <w:szCs w:val="22"/>
        </w:rPr>
        <w:t xml:space="preserve">is the Australian Diabetes Risk Assessment (AUSDRISK) tool. AUSDRISK assists people to assess their risk of developing </w:t>
      </w:r>
      <w:r w:rsidR="00A7222D" w:rsidRPr="00CB3386">
        <w:rPr>
          <w:rFonts w:ascii="Segoe UI" w:eastAsia="Times New Roman" w:hAnsi="Segoe UI" w:cs="Segoe UI"/>
          <w:bCs/>
          <w:color w:val="000000"/>
          <w:sz w:val="22"/>
          <w:szCs w:val="22"/>
        </w:rPr>
        <w:t xml:space="preserve">T2D </w:t>
      </w:r>
      <w:r w:rsidR="00075F78" w:rsidRPr="00CB3386">
        <w:rPr>
          <w:rFonts w:ascii="Segoe UI" w:eastAsia="Times New Roman" w:hAnsi="Segoe UI" w:cs="Segoe UI"/>
          <w:bCs/>
          <w:color w:val="000000"/>
          <w:sz w:val="22"/>
          <w:szCs w:val="22"/>
        </w:rPr>
        <w:t xml:space="preserve">within the next five years. </w:t>
      </w:r>
      <w:r w:rsidR="00980F41" w:rsidRPr="00CB3386">
        <w:rPr>
          <w:rFonts w:ascii="Segoe UI" w:eastAsia="Times New Roman" w:hAnsi="Segoe UI" w:cs="Segoe UI"/>
          <w:bCs/>
          <w:color w:val="000000"/>
          <w:sz w:val="22"/>
          <w:szCs w:val="22"/>
        </w:rPr>
        <w:t xml:space="preserve">At risk populations should also undergo regular </w:t>
      </w:r>
      <w:r w:rsidR="000F54F6" w:rsidRPr="00CB3386">
        <w:rPr>
          <w:rFonts w:ascii="Segoe UI" w:eastAsia="Times New Roman" w:hAnsi="Segoe UI" w:cs="Segoe UI"/>
          <w:bCs/>
          <w:color w:val="000000"/>
          <w:sz w:val="22"/>
          <w:szCs w:val="22"/>
        </w:rPr>
        <w:t>fasting blood glucose and</w:t>
      </w:r>
      <w:r w:rsidR="000F54F6" w:rsidRPr="000F54F6">
        <w:rPr>
          <w:rFonts w:ascii="Segoe UI" w:eastAsia="Times New Roman" w:hAnsi="Segoe UI" w:cs="Segoe UI"/>
          <w:bCs/>
          <w:color w:val="000000"/>
          <w:sz w:val="22"/>
          <w:szCs w:val="22"/>
        </w:rPr>
        <w:t xml:space="preserve"> HbA1c tests, followed by a glucose tolerance test when necessary</w:t>
      </w:r>
      <w:r w:rsidR="000F54F6">
        <w:rPr>
          <w:rFonts w:ascii="Segoe UI" w:eastAsia="Times New Roman" w:hAnsi="Segoe UI" w:cs="Segoe UI"/>
          <w:bCs/>
          <w:color w:val="000000"/>
          <w:sz w:val="22"/>
          <w:szCs w:val="22"/>
        </w:rPr>
        <w:t xml:space="preserve"> (</w:t>
      </w:r>
      <w:r w:rsidR="0039342E">
        <w:rPr>
          <w:rFonts w:ascii="Segoe UI" w:eastAsia="Times New Roman" w:hAnsi="Segoe UI" w:cs="Segoe UI"/>
          <w:bCs/>
          <w:color w:val="000000"/>
          <w:sz w:val="22"/>
          <w:szCs w:val="22"/>
        </w:rPr>
        <w:t>RACGP, 2020</w:t>
      </w:r>
      <w:r w:rsidR="000F54F6">
        <w:rPr>
          <w:rFonts w:ascii="Segoe UI" w:eastAsia="Times New Roman" w:hAnsi="Segoe UI" w:cs="Segoe UI"/>
          <w:bCs/>
          <w:color w:val="000000"/>
          <w:sz w:val="22"/>
          <w:szCs w:val="22"/>
        </w:rPr>
        <w:t>)</w:t>
      </w:r>
      <w:r w:rsidR="000F54F6" w:rsidRPr="000F54F6">
        <w:rPr>
          <w:rFonts w:ascii="Segoe UI" w:eastAsia="Times New Roman" w:hAnsi="Segoe UI" w:cs="Segoe UI"/>
          <w:bCs/>
          <w:color w:val="000000"/>
          <w:sz w:val="22"/>
          <w:szCs w:val="22"/>
        </w:rPr>
        <w:t>.</w:t>
      </w:r>
    </w:p>
    <w:p w14:paraId="14F777B8" w14:textId="77777777" w:rsidR="00075F78" w:rsidRDefault="00075F78" w:rsidP="00075F78">
      <w:pPr>
        <w:spacing w:after="0" w:line="240" w:lineRule="auto"/>
        <w:jc w:val="both"/>
        <w:rPr>
          <w:rFonts w:ascii="Segoe UI" w:eastAsia="Times New Roman" w:hAnsi="Segoe UI" w:cs="Segoe UI"/>
          <w:bCs/>
          <w:color w:val="000000"/>
          <w:sz w:val="22"/>
          <w:szCs w:val="22"/>
        </w:rPr>
      </w:pPr>
    </w:p>
    <w:p w14:paraId="5DAC9A47" w14:textId="1172E4F4" w:rsidR="00D65018" w:rsidRPr="00AE2476" w:rsidRDefault="00D65018" w:rsidP="00075F78">
      <w:pPr>
        <w:spacing w:after="0" w:line="240" w:lineRule="auto"/>
        <w:jc w:val="both"/>
        <w:rPr>
          <w:rFonts w:ascii="Segoe UI" w:eastAsia="Times New Roman" w:hAnsi="Segoe UI" w:cs="Segoe UI"/>
          <w:bCs/>
          <w:color w:val="000000"/>
          <w:sz w:val="22"/>
          <w:szCs w:val="22"/>
        </w:rPr>
      </w:pPr>
      <w:r w:rsidRPr="00AE2476">
        <w:rPr>
          <w:rFonts w:ascii="Segoe UI" w:eastAsia="Times New Roman" w:hAnsi="Segoe UI" w:cs="Segoe UI"/>
          <w:bCs/>
          <w:color w:val="000000"/>
          <w:sz w:val="22"/>
          <w:szCs w:val="22"/>
        </w:rPr>
        <w:lastRenderedPageBreak/>
        <w:t xml:space="preserve">The diabetes referral pathway for </w:t>
      </w:r>
      <w:r>
        <w:rPr>
          <w:rFonts w:ascii="Segoe UI" w:eastAsia="Times New Roman" w:hAnsi="Segoe UI" w:cs="Segoe UI"/>
          <w:bCs/>
          <w:color w:val="000000"/>
          <w:sz w:val="22"/>
          <w:szCs w:val="22"/>
        </w:rPr>
        <w:t xml:space="preserve">individuals </w:t>
      </w:r>
      <w:r w:rsidRPr="00AE2476">
        <w:rPr>
          <w:rFonts w:ascii="Segoe UI" w:eastAsia="Times New Roman" w:hAnsi="Segoe UI" w:cs="Segoe UI"/>
          <w:bCs/>
          <w:color w:val="000000"/>
          <w:sz w:val="22"/>
          <w:szCs w:val="22"/>
        </w:rPr>
        <w:t xml:space="preserve">with T2D usually involves ongoing medical reviews/check-ups by a General Practitioner (GP) every 3 months with referrals made to a </w:t>
      </w:r>
      <w:r>
        <w:rPr>
          <w:rFonts w:ascii="Segoe UI" w:eastAsia="Times New Roman" w:hAnsi="Segoe UI" w:cs="Segoe UI"/>
          <w:bCs/>
          <w:color w:val="000000"/>
          <w:sz w:val="22"/>
          <w:szCs w:val="22"/>
        </w:rPr>
        <w:t>c</w:t>
      </w:r>
      <w:r w:rsidRPr="00AE2476">
        <w:rPr>
          <w:rFonts w:ascii="Segoe UI" w:eastAsia="Times New Roman" w:hAnsi="Segoe UI" w:cs="Segoe UI"/>
          <w:bCs/>
          <w:color w:val="000000"/>
          <w:sz w:val="22"/>
          <w:szCs w:val="22"/>
        </w:rPr>
        <w:t xml:space="preserve">redentialled </w:t>
      </w:r>
      <w:r w:rsidRPr="008C19D1">
        <w:rPr>
          <w:rFonts w:ascii="Segoe UI" w:eastAsia="Times New Roman" w:hAnsi="Segoe UI" w:cs="Segoe UI"/>
          <w:bCs/>
          <w:color w:val="000000"/>
          <w:sz w:val="22"/>
          <w:szCs w:val="22"/>
        </w:rPr>
        <w:t xml:space="preserve">diabetes educator (CDE) who work closely with diabetes patients to educate and set </w:t>
      </w:r>
      <w:r w:rsidRPr="00C376D9">
        <w:rPr>
          <w:rFonts w:ascii="Segoe UI" w:eastAsia="Times New Roman" w:hAnsi="Segoe UI" w:cs="Segoe UI"/>
          <w:bCs/>
          <w:color w:val="000000"/>
          <w:sz w:val="22"/>
          <w:szCs w:val="22"/>
        </w:rPr>
        <w:t>goals (when needed) (ADEA, 2021)</w:t>
      </w:r>
      <w:r w:rsidR="00A533E6" w:rsidRPr="00C376D9">
        <w:rPr>
          <w:rFonts w:ascii="Segoe UI" w:eastAsia="Times New Roman" w:hAnsi="Segoe UI" w:cs="Segoe UI"/>
          <w:bCs/>
          <w:color w:val="000000"/>
          <w:sz w:val="22"/>
          <w:szCs w:val="22"/>
        </w:rPr>
        <w:t>.</w:t>
      </w:r>
      <w:r w:rsidR="00A533E6">
        <w:rPr>
          <w:rFonts w:ascii="Segoe UI" w:eastAsia="Times New Roman" w:hAnsi="Segoe UI" w:cs="Segoe UI"/>
          <w:bCs/>
          <w:color w:val="000000"/>
          <w:sz w:val="22"/>
          <w:szCs w:val="22"/>
        </w:rPr>
        <w:t xml:space="preserve"> </w:t>
      </w:r>
    </w:p>
    <w:p w14:paraId="52357CCF" w14:textId="77777777" w:rsidR="002D2F9F" w:rsidRDefault="002D2F9F" w:rsidP="002D2F9F">
      <w:pPr>
        <w:spacing w:after="0" w:line="240" w:lineRule="auto"/>
        <w:jc w:val="both"/>
        <w:rPr>
          <w:rFonts w:ascii="Segoe UI" w:eastAsia="Times New Roman" w:hAnsi="Segoe UI" w:cs="Segoe UI"/>
          <w:bCs/>
          <w:color w:val="000000"/>
          <w:sz w:val="22"/>
          <w:szCs w:val="22"/>
        </w:rPr>
      </w:pPr>
    </w:p>
    <w:p w14:paraId="57A64DA1" w14:textId="1A807EF4" w:rsidR="00EC7BD5" w:rsidRPr="002D2F9F" w:rsidRDefault="002D2F9F" w:rsidP="002D2F9F">
      <w:pPr>
        <w:spacing w:after="0" w:line="240" w:lineRule="auto"/>
        <w:jc w:val="both"/>
        <w:rPr>
          <w:rFonts w:ascii="Segoe UI" w:eastAsia="Times New Roman" w:hAnsi="Segoe UI" w:cs="Segoe UI"/>
          <w:bCs/>
          <w:color w:val="000000"/>
          <w:sz w:val="22"/>
          <w:szCs w:val="22"/>
        </w:rPr>
      </w:pPr>
      <w:r w:rsidRPr="00AE2476">
        <w:rPr>
          <w:rFonts w:ascii="Segoe UI" w:eastAsia="Times New Roman" w:hAnsi="Segoe UI" w:cs="Segoe UI"/>
          <w:bCs/>
          <w:color w:val="000000"/>
          <w:sz w:val="22"/>
          <w:szCs w:val="22"/>
        </w:rPr>
        <w:t xml:space="preserve">Similar to the management of </w:t>
      </w:r>
      <w:r>
        <w:rPr>
          <w:rFonts w:ascii="Segoe UI" w:eastAsia="Times New Roman" w:hAnsi="Segoe UI" w:cs="Segoe UI"/>
          <w:bCs/>
          <w:color w:val="000000"/>
          <w:sz w:val="22"/>
          <w:szCs w:val="22"/>
        </w:rPr>
        <w:t>type 1 diabetes (</w:t>
      </w:r>
      <w:r w:rsidRPr="00AE2476">
        <w:rPr>
          <w:rFonts w:ascii="Segoe UI" w:eastAsia="Times New Roman" w:hAnsi="Segoe UI" w:cs="Segoe UI"/>
          <w:bCs/>
          <w:color w:val="000000"/>
          <w:sz w:val="22"/>
          <w:szCs w:val="22"/>
        </w:rPr>
        <w:t>T1D</w:t>
      </w:r>
      <w:r>
        <w:rPr>
          <w:rFonts w:ascii="Segoe UI" w:eastAsia="Times New Roman" w:hAnsi="Segoe UI" w:cs="Segoe UI"/>
          <w:bCs/>
          <w:color w:val="000000"/>
          <w:sz w:val="22"/>
          <w:szCs w:val="22"/>
        </w:rPr>
        <w:t>)</w:t>
      </w:r>
      <w:r w:rsidRPr="00AE2476">
        <w:rPr>
          <w:rFonts w:ascii="Segoe UI" w:eastAsia="Times New Roman" w:hAnsi="Segoe UI" w:cs="Segoe UI"/>
          <w:bCs/>
          <w:color w:val="000000"/>
          <w:sz w:val="22"/>
          <w:szCs w:val="22"/>
        </w:rPr>
        <w:t xml:space="preserve">, it is expected that patients with T2D accessing the proposed health technology will be required to be registered on the </w:t>
      </w:r>
      <w:r>
        <w:rPr>
          <w:rFonts w:ascii="Segoe UI" w:eastAsia="Times New Roman" w:hAnsi="Segoe UI" w:cs="Segoe UI"/>
          <w:bCs/>
          <w:color w:val="000000"/>
          <w:sz w:val="22"/>
          <w:szCs w:val="22"/>
        </w:rPr>
        <w:t>National Diabetes Services Scheme (</w:t>
      </w:r>
      <w:r w:rsidRPr="00AE2476">
        <w:rPr>
          <w:rFonts w:ascii="Segoe UI" w:eastAsia="Times New Roman" w:hAnsi="Segoe UI" w:cs="Segoe UI"/>
          <w:bCs/>
          <w:color w:val="000000"/>
          <w:sz w:val="22"/>
          <w:szCs w:val="22"/>
        </w:rPr>
        <w:t>NDSS</w:t>
      </w:r>
      <w:r>
        <w:rPr>
          <w:rFonts w:ascii="Segoe UI" w:eastAsia="Times New Roman" w:hAnsi="Segoe UI" w:cs="Segoe UI"/>
          <w:bCs/>
          <w:color w:val="000000"/>
          <w:sz w:val="22"/>
          <w:szCs w:val="22"/>
        </w:rPr>
        <w:t>)</w:t>
      </w:r>
      <w:r w:rsidRPr="00AE2476">
        <w:rPr>
          <w:rFonts w:ascii="Segoe UI" w:eastAsia="Times New Roman" w:hAnsi="Segoe UI" w:cs="Segoe UI"/>
          <w:bCs/>
          <w:color w:val="000000"/>
          <w:sz w:val="22"/>
          <w:szCs w:val="22"/>
        </w:rPr>
        <w:t xml:space="preserve"> and see an authorised health professional to determine whether they meet the eligibility criteria. Authorised health professionals may include endocrinologists, </w:t>
      </w:r>
      <w:r>
        <w:rPr>
          <w:rFonts w:ascii="Segoe UI" w:eastAsia="Times New Roman" w:hAnsi="Segoe UI" w:cs="Segoe UI"/>
          <w:bCs/>
          <w:color w:val="000000"/>
          <w:sz w:val="22"/>
          <w:szCs w:val="22"/>
        </w:rPr>
        <w:t xml:space="preserve">CDEs </w:t>
      </w:r>
      <w:r w:rsidRPr="00AE2476">
        <w:rPr>
          <w:rFonts w:ascii="Segoe UI" w:eastAsia="Times New Roman" w:hAnsi="Segoe UI" w:cs="Segoe UI"/>
          <w:bCs/>
          <w:color w:val="000000"/>
          <w:sz w:val="22"/>
          <w:szCs w:val="22"/>
        </w:rPr>
        <w:t>and other health professionals specialising in diabetes (physicians</w:t>
      </w:r>
      <w:r>
        <w:rPr>
          <w:rFonts w:ascii="Segoe UI" w:eastAsia="Times New Roman" w:hAnsi="Segoe UI" w:cs="Segoe UI"/>
          <w:bCs/>
          <w:color w:val="000000"/>
          <w:sz w:val="22"/>
          <w:szCs w:val="22"/>
        </w:rPr>
        <w:t xml:space="preserve">, </w:t>
      </w:r>
      <w:r w:rsidRPr="00E20D6B">
        <w:rPr>
          <w:rFonts w:ascii="Segoe UI" w:eastAsia="Times New Roman" w:hAnsi="Segoe UI" w:cs="Segoe UI"/>
          <w:bCs/>
          <w:color w:val="000000"/>
          <w:sz w:val="22"/>
          <w:szCs w:val="22"/>
        </w:rPr>
        <w:t>paediatricians</w:t>
      </w:r>
      <w:r w:rsidRPr="00AE2476">
        <w:rPr>
          <w:rFonts w:ascii="Segoe UI" w:eastAsia="Times New Roman" w:hAnsi="Segoe UI" w:cs="Segoe UI"/>
          <w:bCs/>
          <w:color w:val="000000"/>
          <w:sz w:val="22"/>
          <w:szCs w:val="22"/>
        </w:rPr>
        <w:t xml:space="preserve"> or nurse practitioners).</w:t>
      </w:r>
      <w:r>
        <w:rPr>
          <w:rFonts w:ascii="Segoe UI" w:eastAsia="Times New Roman" w:hAnsi="Segoe UI" w:cs="Segoe UI"/>
          <w:bCs/>
          <w:color w:val="000000"/>
          <w:sz w:val="22"/>
          <w:szCs w:val="22"/>
        </w:rPr>
        <w:t xml:space="preserve"> While GPs are currently not considered authorised health professionals by the NDSS, widening access through the inclusion of GPs who currently prescribe and/or titrate insulin may reduce the treatment burden on secondary care. People with T2D already place a considerable burden on secondary care, with one in three people with T2D having a microvascular complication at diagnosis (Karter 2021).</w:t>
      </w:r>
    </w:p>
    <w:p w14:paraId="21FD0D68" w14:textId="77777777" w:rsidR="00EC7BD5" w:rsidRPr="00EC7BD5" w:rsidRDefault="00EC7BD5" w:rsidP="00EC7BD5">
      <w:pPr>
        <w:pStyle w:val="Heading2"/>
      </w:pPr>
      <w:r w:rsidRPr="00EC7BD5">
        <w:t>Provide a rationale for the specifics of the eligible population:</w:t>
      </w:r>
    </w:p>
    <w:p w14:paraId="72AA72CC" w14:textId="4E895AF7" w:rsidR="00CB3386" w:rsidRPr="00CB3386" w:rsidRDefault="007C4A03" w:rsidP="008C4A77">
      <w:pPr>
        <w:spacing w:after="0" w:line="240" w:lineRule="auto"/>
        <w:jc w:val="both"/>
        <w:rPr>
          <w:rFonts w:ascii="Segoe UI" w:eastAsia="Times New Roman" w:hAnsi="Segoe UI"/>
          <w:bCs/>
          <w:color w:val="000000"/>
          <w:sz w:val="22"/>
        </w:rPr>
      </w:pPr>
      <w:r w:rsidRPr="00ED6615">
        <w:rPr>
          <w:rFonts w:ascii="Segoe UI" w:eastAsia="Times New Roman" w:hAnsi="Segoe UI"/>
          <w:bCs/>
          <w:color w:val="000000"/>
          <w:sz w:val="22"/>
        </w:rPr>
        <w:t>Most</w:t>
      </w:r>
      <w:r w:rsidR="008C4A77" w:rsidRPr="00ED6615">
        <w:rPr>
          <w:rFonts w:ascii="Segoe UI" w:eastAsia="Times New Roman" w:hAnsi="Segoe UI"/>
          <w:bCs/>
          <w:color w:val="000000"/>
          <w:sz w:val="22"/>
        </w:rPr>
        <w:t xml:space="preserve"> people with T2D in Australia self-manage their blood glucose levels, with </w:t>
      </w:r>
      <w:r w:rsidR="00AF5ABB" w:rsidRPr="00ED6615">
        <w:rPr>
          <w:rFonts w:ascii="Segoe UI" w:eastAsia="Times New Roman" w:hAnsi="Segoe UI"/>
          <w:bCs/>
          <w:color w:val="000000"/>
          <w:sz w:val="22"/>
        </w:rPr>
        <w:t>~7</w:t>
      </w:r>
      <w:r w:rsidR="003E3503" w:rsidRPr="00ED6615">
        <w:rPr>
          <w:rFonts w:ascii="Segoe UI" w:eastAsia="Times New Roman" w:hAnsi="Segoe UI"/>
          <w:bCs/>
          <w:color w:val="000000"/>
          <w:sz w:val="22"/>
        </w:rPr>
        <w:t>0% failing to meet their HbA1c goals (</w:t>
      </w:r>
      <w:r w:rsidR="00AF5ABB" w:rsidRPr="00ED6615">
        <w:rPr>
          <w:rFonts w:ascii="Segoe UI" w:eastAsia="Times New Roman" w:hAnsi="Segoe UI"/>
          <w:bCs/>
          <w:color w:val="000000"/>
          <w:sz w:val="22"/>
        </w:rPr>
        <w:t>ANDA</w:t>
      </w:r>
      <w:r w:rsidR="003E3503" w:rsidRPr="00ED6615">
        <w:rPr>
          <w:rFonts w:ascii="Segoe UI" w:eastAsia="Times New Roman" w:hAnsi="Segoe UI"/>
          <w:bCs/>
          <w:color w:val="000000"/>
          <w:sz w:val="22"/>
        </w:rPr>
        <w:t xml:space="preserve">, 2022). </w:t>
      </w:r>
      <w:r w:rsidR="008C4A77" w:rsidRPr="00ED6615">
        <w:rPr>
          <w:rFonts w:ascii="Segoe UI" w:eastAsia="Times New Roman" w:hAnsi="Segoe UI"/>
          <w:bCs/>
          <w:color w:val="000000"/>
          <w:sz w:val="22"/>
        </w:rPr>
        <w:t>This reflects</w:t>
      </w:r>
      <w:r w:rsidR="008C4A77" w:rsidRPr="00952519">
        <w:rPr>
          <w:rFonts w:ascii="Segoe UI" w:eastAsia="Times New Roman" w:hAnsi="Segoe UI"/>
          <w:bCs/>
          <w:color w:val="000000"/>
          <w:sz w:val="22"/>
        </w:rPr>
        <w:t xml:space="preserve"> current advice from clinical experts suggesting there is an urgent need for technologies to enable patients to more effectively meet their HbA1c targets via optimised self-management. Supporting people to effectively self-manage their diabetes leads to improved glucose control, reduction in chronic complications as well as improvements in health-related quality of life (HRQoL).</w:t>
      </w:r>
      <w:r w:rsidR="00ED4808">
        <w:rPr>
          <w:rFonts w:ascii="Segoe UI" w:eastAsia="Times New Roman" w:hAnsi="Segoe UI"/>
          <w:bCs/>
          <w:color w:val="000000"/>
          <w:sz w:val="22"/>
        </w:rPr>
        <w:t xml:space="preserve"> </w:t>
      </w:r>
      <w:r w:rsidR="001C671A">
        <w:rPr>
          <w:rFonts w:ascii="Segoe UI" w:eastAsia="Times New Roman" w:hAnsi="Segoe UI"/>
          <w:bCs/>
          <w:color w:val="000000"/>
          <w:sz w:val="22"/>
        </w:rPr>
        <w:t xml:space="preserve">This clinical need is particularly urgent in patients who </w:t>
      </w:r>
      <w:r w:rsidR="001C671A" w:rsidRPr="00CB3386">
        <w:rPr>
          <w:rFonts w:ascii="Segoe UI" w:eastAsia="Times New Roman" w:hAnsi="Segoe UI"/>
          <w:bCs/>
          <w:color w:val="000000"/>
          <w:sz w:val="22"/>
        </w:rPr>
        <w:t xml:space="preserve">require regular insulin injections to manage their diabetes. </w:t>
      </w:r>
    </w:p>
    <w:p w14:paraId="5D515DE9" w14:textId="77777777" w:rsidR="00CB3386" w:rsidRPr="00CB3386" w:rsidRDefault="00CB3386" w:rsidP="008C4A77">
      <w:pPr>
        <w:spacing w:after="0" w:line="240" w:lineRule="auto"/>
        <w:jc w:val="both"/>
        <w:rPr>
          <w:rFonts w:ascii="Segoe UI" w:eastAsia="Times New Roman" w:hAnsi="Segoe UI"/>
          <w:bCs/>
          <w:color w:val="000000"/>
          <w:sz w:val="22"/>
        </w:rPr>
      </w:pPr>
    </w:p>
    <w:p w14:paraId="3AD97CC6" w14:textId="1002FA84" w:rsidR="0094674D" w:rsidRPr="00CB3386" w:rsidRDefault="00DB4F53" w:rsidP="008C4A77">
      <w:pPr>
        <w:spacing w:after="0" w:line="240" w:lineRule="auto"/>
        <w:jc w:val="both"/>
        <w:rPr>
          <w:rFonts w:ascii="Segoe UI" w:eastAsia="Times New Roman" w:hAnsi="Segoe UI"/>
          <w:bCs/>
          <w:color w:val="000000"/>
          <w:sz w:val="22"/>
        </w:rPr>
      </w:pPr>
      <w:r w:rsidRPr="00CB3386">
        <w:rPr>
          <w:rFonts w:ascii="Segoe UI" w:eastAsia="Times New Roman" w:hAnsi="Segoe UI" w:cs="Segoe UI"/>
          <w:sz w:val="22"/>
          <w:szCs w:val="22"/>
        </w:rPr>
        <w:t xml:space="preserve">There is </w:t>
      </w:r>
      <w:r w:rsidR="00F03B42" w:rsidRPr="00CB3386">
        <w:rPr>
          <w:rFonts w:ascii="Segoe UI" w:eastAsia="Times New Roman" w:hAnsi="Segoe UI" w:cs="Segoe UI"/>
          <w:sz w:val="22"/>
          <w:szCs w:val="22"/>
        </w:rPr>
        <w:t>no clinical consensus around</w:t>
      </w:r>
      <w:r w:rsidRPr="00CB3386">
        <w:rPr>
          <w:rFonts w:ascii="Segoe UI" w:eastAsia="Times New Roman" w:hAnsi="Segoe UI" w:cs="Segoe UI"/>
          <w:sz w:val="22"/>
          <w:szCs w:val="22"/>
        </w:rPr>
        <w:t xml:space="preserve"> how often </w:t>
      </w:r>
      <w:r w:rsidR="00F03B42" w:rsidRPr="00CB3386">
        <w:rPr>
          <w:rFonts w:ascii="Segoe UI" w:eastAsia="Times New Roman" w:hAnsi="Segoe UI" w:cs="Segoe UI"/>
          <w:sz w:val="22"/>
          <w:szCs w:val="22"/>
        </w:rPr>
        <w:t xml:space="preserve">SMBG </w:t>
      </w:r>
      <w:r w:rsidRPr="00CB3386">
        <w:rPr>
          <w:rFonts w:ascii="Segoe UI" w:eastAsia="Times New Roman" w:hAnsi="Segoe UI" w:cs="Segoe UI"/>
          <w:sz w:val="22"/>
          <w:szCs w:val="22"/>
        </w:rPr>
        <w:t>monitoring is need</w:t>
      </w:r>
      <w:r w:rsidR="0022391D" w:rsidRPr="00CB3386">
        <w:rPr>
          <w:rFonts w:ascii="Segoe UI" w:eastAsia="Times New Roman" w:hAnsi="Segoe UI" w:cs="Segoe UI"/>
          <w:sz w:val="22"/>
          <w:szCs w:val="22"/>
        </w:rPr>
        <w:t>ed</w:t>
      </w:r>
      <w:r w:rsidRPr="00CB3386">
        <w:rPr>
          <w:rFonts w:ascii="Segoe UI" w:eastAsia="Times New Roman" w:hAnsi="Segoe UI" w:cs="Segoe UI"/>
          <w:sz w:val="22"/>
          <w:szCs w:val="22"/>
        </w:rPr>
        <w:t xml:space="preserve"> for </w:t>
      </w:r>
      <w:r w:rsidR="00B11C69" w:rsidRPr="00CB3386">
        <w:rPr>
          <w:rFonts w:ascii="Segoe UI" w:eastAsia="Times New Roman" w:hAnsi="Segoe UI" w:cs="Segoe UI"/>
          <w:sz w:val="22"/>
          <w:szCs w:val="22"/>
        </w:rPr>
        <w:t xml:space="preserve">non-intensive </w:t>
      </w:r>
      <w:r w:rsidRPr="00CB3386">
        <w:rPr>
          <w:rFonts w:ascii="Segoe UI" w:eastAsia="Times New Roman" w:hAnsi="Segoe UI" w:cs="Segoe UI"/>
          <w:sz w:val="22"/>
          <w:szCs w:val="22"/>
        </w:rPr>
        <w:t>insulin-treated people with T2D (ADA, 2023). However,</w:t>
      </w:r>
      <w:r>
        <w:rPr>
          <w:rFonts w:ascii="Segoe UI" w:eastAsia="Times New Roman" w:hAnsi="Segoe UI" w:cs="Segoe UI"/>
          <w:sz w:val="22"/>
          <w:szCs w:val="22"/>
        </w:rPr>
        <w:t xml:space="preserve"> </w:t>
      </w:r>
      <w:r w:rsidR="001C671A" w:rsidRPr="00CF3B83">
        <w:rPr>
          <w:rFonts w:ascii="Segoe UI" w:eastAsia="Times New Roman" w:hAnsi="Segoe UI" w:cs="Segoe UI"/>
          <w:sz w:val="22"/>
          <w:szCs w:val="22"/>
        </w:rPr>
        <w:t xml:space="preserve">Australian survey data suggest that on average, people with insulin-treated </w:t>
      </w:r>
      <w:r w:rsidR="00701D54">
        <w:rPr>
          <w:rFonts w:ascii="Segoe UI" w:eastAsia="Times New Roman" w:hAnsi="Segoe UI" w:cs="Segoe UI"/>
          <w:sz w:val="22"/>
          <w:szCs w:val="22"/>
        </w:rPr>
        <w:t>T2D</w:t>
      </w:r>
      <w:r w:rsidR="001C671A" w:rsidRPr="00CF3B83">
        <w:rPr>
          <w:rFonts w:ascii="Segoe UI" w:eastAsia="Times New Roman" w:hAnsi="Segoe UI" w:cs="Segoe UI"/>
          <w:sz w:val="22"/>
          <w:szCs w:val="22"/>
        </w:rPr>
        <w:t xml:space="preserve"> test with SMBG three times a day (Holmes-Truscott, 2016). These patients are at higher risk of glucose excursions leading to severe hypoglycaemic and hyperglycaemic events (Baretić 2020) as well as long term diabetic complications due to poor blood glucose control.</w:t>
      </w:r>
      <w:r w:rsidR="001C671A">
        <w:rPr>
          <w:rFonts w:ascii="Segoe UI" w:eastAsia="Times New Roman" w:hAnsi="Segoe UI" w:cs="Segoe UI"/>
          <w:sz w:val="22"/>
          <w:szCs w:val="22"/>
        </w:rPr>
        <w:t xml:space="preserve"> </w:t>
      </w:r>
      <w:r w:rsidR="00ED4808">
        <w:rPr>
          <w:rFonts w:ascii="Segoe UI" w:eastAsia="Times New Roman" w:hAnsi="Segoe UI"/>
          <w:bCs/>
          <w:color w:val="000000"/>
          <w:sz w:val="22"/>
        </w:rPr>
        <w:t xml:space="preserve">In recognition of this clinical need, the recent </w:t>
      </w:r>
      <w:r w:rsidR="00492A7C" w:rsidRPr="00492A7C">
        <w:rPr>
          <w:rFonts w:ascii="Segoe UI" w:eastAsia="Times New Roman" w:hAnsi="Segoe UI"/>
          <w:bCs/>
          <w:color w:val="000000"/>
          <w:sz w:val="22"/>
        </w:rPr>
        <w:t>Parliamentary Inquiry into “The State of Diabetes Mellitus in Australia in 2024” (the Inquiry)</w:t>
      </w:r>
      <w:r w:rsidR="00492A7C">
        <w:rPr>
          <w:rFonts w:ascii="Segoe UI" w:eastAsia="Times New Roman" w:hAnsi="Segoe UI"/>
          <w:bCs/>
          <w:color w:val="000000"/>
          <w:sz w:val="22"/>
        </w:rPr>
        <w:t xml:space="preserve"> noted that “</w:t>
      </w:r>
      <w:r w:rsidR="00690643" w:rsidRPr="00690643">
        <w:rPr>
          <w:rFonts w:ascii="Segoe UI" w:eastAsia="Times New Roman" w:hAnsi="Segoe UI"/>
          <w:bCs/>
          <w:i/>
          <w:iCs/>
          <w:color w:val="000000"/>
          <w:sz w:val="22"/>
        </w:rPr>
        <w:t>there is a general consensus among medical professionals and patient groups that all insulin dependent patients, regardless of diabetes type, should have access to subsidised new technologies</w:t>
      </w:r>
      <w:r w:rsidR="00690643" w:rsidRPr="00690643">
        <w:rPr>
          <w:rFonts w:ascii="Segoe UI" w:eastAsia="Times New Roman" w:hAnsi="Segoe UI"/>
          <w:bCs/>
          <w:color w:val="000000"/>
          <w:sz w:val="22"/>
        </w:rPr>
        <w:t>” (paragraph 5.65, Diabetes Inquiry).</w:t>
      </w:r>
    </w:p>
    <w:p w14:paraId="638DA498" w14:textId="77777777" w:rsidR="00ED4808" w:rsidRDefault="00ED4808" w:rsidP="008C4A77">
      <w:pPr>
        <w:spacing w:after="0" w:line="240" w:lineRule="auto"/>
        <w:jc w:val="both"/>
      </w:pPr>
    </w:p>
    <w:p w14:paraId="1EE083A8" w14:textId="7E4C0D90" w:rsidR="003F648D" w:rsidRDefault="001675C8" w:rsidP="002D4930">
      <w:pPr>
        <w:spacing w:after="0" w:line="240" w:lineRule="auto"/>
        <w:jc w:val="both"/>
        <w:rPr>
          <w:rFonts w:ascii="Segoe UI" w:eastAsia="Times New Roman" w:hAnsi="Segoe UI"/>
          <w:bCs/>
          <w:color w:val="000000"/>
          <w:sz w:val="22"/>
        </w:rPr>
      </w:pPr>
      <w:r w:rsidRPr="001675C8">
        <w:rPr>
          <w:rFonts w:ascii="Segoe UI" w:eastAsia="Times New Roman" w:hAnsi="Segoe UI"/>
          <w:bCs/>
          <w:color w:val="000000"/>
          <w:sz w:val="22"/>
        </w:rPr>
        <w:t xml:space="preserve">Although Dexcom agrees that all insulin dependent patients, regardless of diabetes type, should have access to RT-CGM, we </w:t>
      </w:r>
      <w:r w:rsidRPr="00ED6615">
        <w:rPr>
          <w:rFonts w:ascii="Segoe UI" w:eastAsia="Times New Roman" w:hAnsi="Segoe UI"/>
          <w:bCs/>
          <w:color w:val="000000"/>
          <w:sz w:val="22"/>
        </w:rPr>
        <w:t xml:space="preserve">also </w:t>
      </w:r>
      <w:r w:rsidR="00C6281A" w:rsidRPr="00ED6615">
        <w:rPr>
          <w:rFonts w:ascii="Segoe UI" w:eastAsia="Times New Roman" w:hAnsi="Segoe UI"/>
          <w:bCs/>
          <w:color w:val="000000"/>
          <w:sz w:val="22"/>
        </w:rPr>
        <w:t>acknowledge</w:t>
      </w:r>
      <w:r w:rsidRPr="00ED6615">
        <w:rPr>
          <w:rFonts w:ascii="Segoe UI" w:eastAsia="Times New Roman" w:hAnsi="Segoe UI"/>
          <w:bCs/>
          <w:color w:val="000000"/>
          <w:sz w:val="22"/>
        </w:rPr>
        <w:t xml:space="preserve"> that the Inquiry specifically noted that “The eligibility expansion should subsequently continue to gradually encompass all Australians with insulin-dependent diabetes” (paragraph 5.92, Diabetes Inquiry). Therefore, this application presents separate PICO criteria for “intensive” and “</w:t>
      </w:r>
      <w:r w:rsidR="00790C33" w:rsidRPr="00ED6615">
        <w:rPr>
          <w:rFonts w:ascii="Segoe UI" w:eastAsia="Times New Roman" w:hAnsi="Segoe UI"/>
          <w:bCs/>
          <w:color w:val="000000"/>
          <w:sz w:val="22"/>
        </w:rPr>
        <w:t>non-intensive</w:t>
      </w:r>
      <w:r w:rsidRPr="00ED6615">
        <w:rPr>
          <w:rFonts w:ascii="Segoe UI" w:eastAsia="Times New Roman" w:hAnsi="Segoe UI"/>
          <w:bCs/>
          <w:color w:val="000000"/>
          <w:sz w:val="22"/>
        </w:rPr>
        <w:t xml:space="preserve">” insulin users with T2D. </w:t>
      </w:r>
      <w:r w:rsidR="00043F6C" w:rsidRPr="00ED6615">
        <w:rPr>
          <w:rFonts w:ascii="Segoe UI" w:eastAsia="Times New Roman" w:hAnsi="Segoe UI"/>
          <w:bCs/>
          <w:color w:val="000000"/>
          <w:sz w:val="22"/>
        </w:rPr>
        <w:t xml:space="preserve">Intensive insulin users are further progressed in their disease and require multiple daily injections (MDIs) of insulin, including rapid-acting (prandial) insulin, while </w:t>
      </w:r>
      <w:r w:rsidR="00DB14FD" w:rsidRPr="00ED6615">
        <w:rPr>
          <w:rFonts w:ascii="Segoe UI" w:eastAsia="Times New Roman" w:hAnsi="Segoe UI"/>
          <w:bCs/>
          <w:color w:val="000000"/>
          <w:sz w:val="22"/>
        </w:rPr>
        <w:t>non-intensive insulin users</w:t>
      </w:r>
      <w:r w:rsidR="0061627F" w:rsidRPr="00ED6615">
        <w:rPr>
          <w:rFonts w:ascii="Segoe UI" w:eastAsia="Times New Roman" w:hAnsi="Segoe UI"/>
          <w:bCs/>
          <w:color w:val="000000"/>
          <w:sz w:val="22"/>
        </w:rPr>
        <w:t xml:space="preserve"> </w:t>
      </w:r>
      <w:r w:rsidR="00E3598D" w:rsidRPr="00ED6615">
        <w:rPr>
          <w:rFonts w:ascii="Segoe UI" w:eastAsia="Times New Roman" w:hAnsi="Segoe UI"/>
          <w:bCs/>
          <w:color w:val="000000"/>
          <w:sz w:val="22"/>
        </w:rPr>
        <w:t xml:space="preserve">are treated with basal insulin and </w:t>
      </w:r>
      <w:r w:rsidR="00043F6C" w:rsidRPr="00ED6615">
        <w:rPr>
          <w:rFonts w:ascii="Segoe UI" w:eastAsia="Times New Roman" w:hAnsi="Segoe UI"/>
          <w:bCs/>
          <w:color w:val="000000"/>
          <w:sz w:val="22"/>
        </w:rPr>
        <w:t xml:space="preserve">generally do not require use of </w:t>
      </w:r>
      <w:r w:rsidR="00154981" w:rsidRPr="00ED6615">
        <w:rPr>
          <w:rFonts w:ascii="Segoe UI" w:eastAsia="Times New Roman" w:hAnsi="Segoe UI"/>
          <w:bCs/>
          <w:color w:val="000000"/>
          <w:sz w:val="22"/>
        </w:rPr>
        <w:t>rapid</w:t>
      </w:r>
      <w:r w:rsidR="00043F6C" w:rsidRPr="00ED6615">
        <w:rPr>
          <w:rFonts w:ascii="Segoe UI" w:eastAsia="Times New Roman" w:hAnsi="Segoe UI"/>
          <w:bCs/>
          <w:color w:val="000000"/>
          <w:sz w:val="22"/>
        </w:rPr>
        <w:t>-acting insulin.</w:t>
      </w:r>
      <w:r w:rsidR="0022444E" w:rsidRPr="00ED6615">
        <w:rPr>
          <w:rFonts w:ascii="Segoe UI" w:eastAsia="Times New Roman" w:hAnsi="Segoe UI"/>
          <w:bCs/>
          <w:color w:val="000000"/>
          <w:sz w:val="22"/>
        </w:rPr>
        <w:t xml:space="preserve"> </w:t>
      </w:r>
      <w:r w:rsidR="005404ED" w:rsidRPr="00ED6615">
        <w:rPr>
          <w:rFonts w:ascii="Segoe UI" w:eastAsia="Times New Roman" w:hAnsi="Segoe UI"/>
          <w:bCs/>
          <w:color w:val="000000"/>
          <w:sz w:val="22"/>
        </w:rPr>
        <w:t>Both populations currently experience suboptimal</w:t>
      </w:r>
      <w:r w:rsidR="005404ED" w:rsidRPr="0061627F">
        <w:rPr>
          <w:rFonts w:ascii="Segoe UI" w:eastAsia="Times New Roman" w:hAnsi="Segoe UI"/>
          <w:bCs/>
          <w:color w:val="000000"/>
          <w:sz w:val="22"/>
        </w:rPr>
        <w:t xml:space="preserve"> long-term clinical outcomes due to poor glycaemic</w:t>
      </w:r>
      <w:r w:rsidR="005404ED" w:rsidRPr="001675C8">
        <w:rPr>
          <w:rFonts w:ascii="Segoe UI" w:eastAsia="Times New Roman" w:hAnsi="Segoe UI"/>
          <w:bCs/>
          <w:color w:val="000000"/>
          <w:sz w:val="22"/>
        </w:rPr>
        <w:t xml:space="preserve"> control</w:t>
      </w:r>
      <w:r w:rsidR="005404ED">
        <w:rPr>
          <w:rFonts w:ascii="Segoe UI" w:eastAsia="Times New Roman" w:hAnsi="Segoe UI"/>
          <w:bCs/>
          <w:color w:val="000000"/>
          <w:sz w:val="22"/>
        </w:rPr>
        <w:t>; however, they</w:t>
      </w:r>
      <w:r w:rsidRPr="001675C8">
        <w:rPr>
          <w:rFonts w:ascii="Segoe UI" w:eastAsia="Times New Roman" w:hAnsi="Segoe UI"/>
          <w:bCs/>
          <w:color w:val="000000"/>
          <w:sz w:val="22"/>
        </w:rPr>
        <w:t xml:space="preserve"> are distinct in terms of their </w:t>
      </w:r>
      <w:r w:rsidR="00E4698B">
        <w:rPr>
          <w:rFonts w:ascii="Segoe UI" w:eastAsia="Times New Roman" w:hAnsi="Segoe UI"/>
          <w:bCs/>
          <w:color w:val="000000"/>
          <w:sz w:val="22"/>
        </w:rPr>
        <w:t>clinical characteristics</w:t>
      </w:r>
      <w:r w:rsidRPr="001675C8">
        <w:rPr>
          <w:rFonts w:ascii="Segoe UI" w:eastAsia="Times New Roman" w:hAnsi="Segoe UI"/>
          <w:bCs/>
          <w:color w:val="000000"/>
          <w:sz w:val="22"/>
        </w:rPr>
        <w:t xml:space="preserve">. </w:t>
      </w:r>
      <w:r w:rsidR="00F71710">
        <w:rPr>
          <w:rFonts w:ascii="Segoe UI" w:eastAsia="Times New Roman" w:hAnsi="Segoe UI"/>
          <w:bCs/>
          <w:color w:val="000000"/>
          <w:sz w:val="22"/>
        </w:rPr>
        <w:t xml:space="preserve">Additionally, the effectiveness of CGM in the two populations </w:t>
      </w:r>
      <w:r w:rsidR="007C6A0A">
        <w:rPr>
          <w:rFonts w:ascii="Segoe UI" w:eastAsia="Times New Roman" w:hAnsi="Segoe UI"/>
          <w:bCs/>
          <w:color w:val="000000"/>
          <w:sz w:val="22"/>
        </w:rPr>
        <w:t xml:space="preserve">is supported by studies in a range of insulin-dependent populations; however, the studies are broadly categorised based on the intensity of their insulin regimens. Therefore, it is appropriate for the cost-effectiveness of RT-CGM relative to SMBG to be </w:t>
      </w:r>
      <w:r w:rsidR="009848FF">
        <w:rPr>
          <w:rFonts w:ascii="Segoe UI" w:eastAsia="Times New Roman" w:hAnsi="Segoe UI"/>
          <w:bCs/>
          <w:color w:val="000000"/>
          <w:sz w:val="22"/>
        </w:rPr>
        <w:t>modelled separately.</w:t>
      </w:r>
    </w:p>
    <w:p w14:paraId="694CB44F" w14:textId="69626145" w:rsidR="002D4930" w:rsidRPr="003F648D" w:rsidRDefault="002D4930" w:rsidP="002D4930">
      <w:pPr>
        <w:spacing w:after="0" w:line="240" w:lineRule="auto"/>
        <w:jc w:val="both"/>
        <w:rPr>
          <w:rFonts w:ascii="Segoe UI" w:eastAsia="Times New Roman" w:hAnsi="Segoe UI"/>
          <w:bCs/>
          <w:color w:val="000000"/>
          <w:sz w:val="22"/>
        </w:rPr>
      </w:pPr>
      <w:r w:rsidRPr="00935922">
        <w:rPr>
          <w:rFonts w:ascii="Segoe UI" w:eastAsia="Times New Roman" w:hAnsi="Segoe UI"/>
          <w:color w:val="000000" w:themeColor="text1"/>
          <w:sz w:val="22"/>
          <w:szCs w:val="22"/>
        </w:rPr>
        <w:lastRenderedPageBreak/>
        <w:t xml:space="preserve">The </w:t>
      </w:r>
      <w:r w:rsidR="003F648D">
        <w:rPr>
          <w:rFonts w:ascii="Segoe UI" w:eastAsia="Times New Roman" w:hAnsi="Segoe UI"/>
          <w:color w:val="000000" w:themeColor="text1"/>
          <w:sz w:val="22"/>
          <w:szCs w:val="22"/>
        </w:rPr>
        <w:t xml:space="preserve">definition of the </w:t>
      </w:r>
      <w:r w:rsidRPr="00935922">
        <w:rPr>
          <w:rFonts w:ascii="Segoe UI" w:eastAsia="Times New Roman" w:hAnsi="Segoe UI"/>
          <w:color w:val="000000" w:themeColor="text1"/>
          <w:sz w:val="22"/>
          <w:szCs w:val="22"/>
        </w:rPr>
        <w:t xml:space="preserve">eligible population </w:t>
      </w:r>
      <w:r w:rsidRPr="00AF1C66">
        <w:rPr>
          <w:rFonts w:ascii="Segoe UI" w:eastAsia="Times New Roman" w:hAnsi="Segoe UI"/>
          <w:color w:val="000000" w:themeColor="text1"/>
          <w:sz w:val="22"/>
          <w:szCs w:val="22"/>
        </w:rPr>
        <w:t>i</w:t>
      </w:r>
      <w:r w:rsidR="00AF1C66" w:rsidRPr="00AF1C66">
        <w:rPr>
          <w:rFonts w:ascii="Segoe UI" w:eastAsia="Times New Roman" w:hAnsi="Segoe UI"/>
          <w:color w:val="000000" w:themeColor="text1"/>
          <w:sz w:val="22"/>
          <w:szCs w:val="22"/>
        </w:rPr>
        <w:t>s</w:t>
      </w:r>
      <w:r w:rsidRPr="00AF1C66">
        <w:rPr>
          <w:rFonts w:ascii="Segoe UI" w:eastAsia="Times New Roman" w:hAnsi="Segoe UI"/>
          <w:color w:val="000000" w:themeColor="text1"/>
          <w:sz w:val="22"/>
          <w:szCs w:val="22"/>
        </w:rPr>
        <w:t xml:space="preserve"> </w:t>
      </w:r>
      <w:r w:rsidR="009848FF">
        <w:rPr>
          <w:rFonts w:ascii="Segoe UI" w:eastAsia="Times New Roman" w:hAnsi="Segoe UI"/>
          <w:color w:val="000000" w:themeColor="text1"/>
          <w:sz w:val="22"/>
          <w:szCs w:val="22"/>
        </w:rPr>
        <w:t xml:space="preserve">broadly </w:t>
      </w:r>
      <w:r w:rsidRPr="00AF1C66">
        <w:rPr>
          <w:rFonts w:ascii="Segoe UI" w:eastAsia="Times New Roman" w:hAnsi="Segoe UI"/>
          <w:color w:val="000000" w:themeColor="text1"/>
          <w:sz w:val="22"/>
          <w:szCs w:val="22"/>
        </w:rPr>
        <w:t xml:space="preserve">based on </w:t>
      </w:r>
      <w:r w:rsidR="003F648D" w:rsidRPr="00AF1C66">
        <w:rPr>
          <w:rFonts w:ascii="Segoe UI" w:eastAsia="Times New Roman" w:hAnsi="Segoe UI"/>
          <w:color w:val="000000" w:themeColor="text1"/>
          <w:sz w:val="22"/>
          <w:szCs w:val="22"/>
        </w:rPr>
        <w:t xml:space="preserve">the inclusion criteria of </w:t>
      </w:r>
      <w:r w:rsidR="00AF1C66" w:rsidRPr="00AF1C66">
        <w:rPr>
          <w:rFonts w:ascii="Segoe UI" w:eastAsia="Times New Roman" w:hAnsi="Segoe UI"/>
          <w:color w:val="000000" w:themeColor="text1"/>
          <w:sz w:val="22"/>
          <w:szCs w:val="22"/>
        </w:rPr>
        <w:t xml:space="preserve">the pivotal trials of </w:t>
      </w:r>
      <w:r w:rsidR="00F8192D">
        <w:rPr>
          <w:rFonts w:ascii="Segoe UI" w:eastAsia="Times New Roman" w:hAnsi="Segoe UI"/>
          <w:color w:val="000000" w:themeColor="text1"/>
          <w:sz w:val="22"/>
          <w:szCs w:val="22"/>
        </w:rPr>
        <w:t>RT-</w:t>
      </w:r>
      <w:r w:rsidR="00AF1C66" w:rsidRPr="00AF1C66">
        <w:rPr>
          <w:rFonts w:ascii="Segoe UI" w:eastAsia="Times New Roman" w:hAnsi="Segoe UI"/>
          <w:color w:val="000000" w:themeColor="text1"/>
          <w:sz w:val="22"/>
          <w:szCs w:val="22"/>
        </w:rPr>
        <w:t xml:space="preserve">CGM </w:t>
      </w:r>
      <w:r w:rsidR="00AF1C66" w:rsidRPr="00487544">
        <w:rPr>
          <w:rFonts w:ascii="Segoe UI" w:eastAsia="Times New Roman" w:hAnsi="Segoe UI"/>
          <w:color w:val="000000" w:themeColor="text1"/>
          <w:sz w:val="22"/>
          <w:szCs w:val="22"/>
        </w:rPr>
        <w:t>in basal insulin users</w:t>
      </w:r>
      <w:r w:rsidR="00972B01" w:rsidRPr="00487544">
        <w:rPr>
          <w:rFonts w:ascii="Segoe UI" w:eastAsia="Times New Roman" w:hAnsi="Segoe UI"/>
          <w:color w:val="000000" w:themeColor="text1"/>
          <w:sz w:val="22"/>
          <w:szCs w:val="22"/>
        </w:rPr>
        <w:t xml:space="preserve">, </w:t>
      </w:r>
      <w:r w:rsidR="00681046" w:rsidRPr="00487544">
        <w:rPr>
          <w:rFonts w:ascii="Segoe UI" w:eastAsia="Times New Roman" w:hAnsi="Segoe UI"/>
          <w:color w:val="000000" w:themeColor="text1"/>
          <w:sz w:val="22"/>
          <w:szCs w:val="22"/>
        </w:rPr>
        <w:t xml:space="preserve">in which patients received 1-2 injections of basal insulin a day </w:t>
      </w:r>
      <w:r w:rsidR="00056368" w:rsidRPr="00487544">
        <w:rPr>
          <w:rFonts w:ascii="Segoe UI" w:eastAsia="Times New Roman" w:hAnsi="Segoe UI"/>
          <w:color w:val="000000" w:themeColor="text1"/>
          <w:sz w:val="22"/>
          <w:szCs w:val="22"/>
        </w:rPr>
        <w:t xml:space="preserve">with no prandial insulin </w:t>
      </w:r>
      <w:r w:rsidR="00681046" w:rsidRPr="00487544">
        <w:rPr>
          <w:rFonts w:ascii="Segoe UI" w:eastAsia="Times New Roman" w:hAnsi="Segoe UI"/>
          <w:color w:val="000000" w:themeColor="text1"/>
          <w:sz w:val="22"/>
          <w:szCs w:val="22"/>
        </w:rPr>
        <w:t>(Martens, 2021)</w:t>
      </w:r>
      <w:r w:rsidR="002952BB" w:rsidRPr="00487544">
        <w:rPr>
          <w:rFonts w:ascii="Segoe UI" w:eastAsia="Times New Roman" w:hAnsi="Segoe UI"/>
          <w:color w:val="000000" w:themeColor="text1"/>
          <w:sz w:val="22"/>
          <w:szCs w:val="22"/>
        </w:rPr>
        <w:t xml:space="preserve">. </w:t>
      </w:r>
      <w:r w:rsidRPr="00487544">
        <w:rPr>
          <w:rFonts w:ascii="Segoe UI" w:eastAsia="Times New Roman" w:hAnsi="Segoe UI"/>
          <w:color w:val="000000" w:themeColor="text1"/>
          <w:sz w:val="22"/>
          <w:szCs w:val="22"/>
        </w:rPr>
        <w:t>However, in line with the targets recommended in current Australian clinical practice guidelines, the definition of “suboptimal” HbA1c levels is ≥7.0% for adults (</w:t>
      </w:r>
      <w:r w:rsidR="006F3A90" w:rsidRPr="00487544">
        <w:rPr>
          <w:rFonts w:ascii="Segoe UI" w:eastAsia="Times New Roman" w:hAnsi="Segoe UI"/>
          <w:color w:val="000000" w:themeColor="text1"/>
          <w:sz w:val="22"/>
          <w:szCs w:val="22"/>
        </w:rPr>
        <w:t>RACGP, 2020</w:t>
      </w:r>
      <w:r w:rsidRPr="00487544">
        <w:rPr>
          <w:rFonts w:ascii="Segoe UI" w:eastAsia="Times New Roman" w:hAnsi="Segoe UI"/>
          <w:color w:val="000000" w:themeColor="text1"/>
          <w:sz w:val="22"/>
          <w:szCs w:val="22"/>
        </w:rPr>
        <w:t>) and ≥6.5% for children</w:t>
      </w:r>
      <w:r w:rsidRPr="00935922">
        <w:rPr>
          <w:rFonts w:ascii="Segoe UI" w:eastAsia="Times New Roman" w:hAnsi="Segoe UI"/>
          <w:color w:val="000000" w:themeColor="text1"/>
          <w:sz w:val="22"/>
          <w:szCs w:val="22"/>
        </w:rPr>
        <w:t xml:space="preserve"> and </w:t>
      </w:r>
      <w:r w:rsidRPr="00CF3B83">
        <w:rPr>
          <w:rFonts w:ascii="Segoe UI" w:eastAsia="Times New Roman" w:hAnsi="Segoe UI"/>
          <w:color w:val="000000" w:themeColor="text1"/>
          <w:sz w:val="22"/>
          <w:szCs w:val="22"/>
        </w:rPr>
        <w:t>adolescents (</w:t>
      </w:r>
      <w:r w:rsidR="006F3A90">
        <w:rPr>
          <w:rFonts w:ascii="Segoe UI" w:eastAsia="Times New Roman" w:hAnsi="Segoe UI"/>
          <w:color w:val="000000" w:themeColor="text1"/>
          <w:sz w:val="22"/>
          <w:szCs w:val="22"/>
        </w:rPr>
        <w:t xml:space="preserve">RACGP, 2020; </w:t>
      </w:r>
      <w:r w:rsidRPr="00CF3B83">
        <w:rPr>
          <w:rFonts w:ascii="Segoe UI" w:eastAsia="Times New Roman" w:hAnsi="Segoe UI"/>
          <w:color w:val="000000" w:themeColor="text1"/>
          <w:sz w:val="22"/>
          <w:szCs w:val="22"/>
        </w:rPr>
        <w:t>Kao, 2016). These targets are supported by strong evidence. For example, the United Kingdom Prospective Diabetes Study (UKPDS) demonstrated that achieving an HbA1c of 7% with intensive therapy using insulin or sulfonylurea (in comparison to 7.9% in the conventional arm) led to a 25% risk reduction in microvascular outcomes</w:t>
      </w:r>
      <w:r w:rsidR="002F19AE" w:rsidRPr="00CF3B83">
        <w:rPr>
          <w:rFonts w:ascii="Segoe UI" w:eastAsia="Times New Roman" w:hAnsi="Segoe UI"/>
          <w:color w:val="000000" w:themeColor="text1"/>
          <w:sz w:val="22"/>
          <w:szCs w:val="22"/>
        </w:rPr>
        <w:t xml:space="preserve"> (UKPDS, 1998)</w:t>
      </w:r>
      <w:r w:rsidRPr="00CF3B83">
        <w:rPr>
          <w:rFonts w:ascii="Segoe UI" w:eastAsia="Times New Roman" w:hAnsi="Segoe UI"/>
          <w:color w:val="000000" w:themeColor="text1"/>
          <w:sz w:val="22"/>
          <w:szCs w:val="22"/>
        </w:rPr>
        <w:t xml:space="preserve">. </w:t>
      </w:r>
      <w:r w:rsidR="008F2563">
        <w:rPr>
          <w:rFonts w:ascii="Segoe UI" w:eastAsia="Times New Roman" w:hAnsi="Segoe UI"/>
          <w:color w:val="000000" w:themeColor="text1"/>
          <w:sz w:val="22"/>
          <w:szCs w:val="22"/>
        </w:rPr>
        <w:t>In patients with uncontrolled diabetes (HbA1c</w:t>
      </w:r>
      <w:r w:rsidR="00174990">
        <w:rPr>
          <w:rFonts w:ascii="Segoe UI" w:eastAsia="Times New Roman" w:hAnsi="Segoe UI"/>
          <w:color w:val="000000" w:themeColor="text1"/>
          <w:sz w:val="22"/>
          <w:szCs w:val="22"/>
        </w:rPr>
        <w:t xml:space="preserve"> </w:t>
      </w:r>
      <w:r w:rsidR="008F2563">
        <w:rPr>
          <w:rFonts w:ascii="Segoe UI" w:eastAsia="Times New Roman" w:hAnsi="Segoe UI"/>
          <w:color w:val="000000" w:themeColor="text1"/>
          <w:sz w:val="22"/>
          <w:szCs w:val="22"/>
        </w:rPr>
        <w:t>&gt;7%)</w:t>
      </w:r>
      <w:r w:rsidR="006458CD">
        <w:rPr>
          <w:rFonts w:ascii="Segoe UI" w:eastAsia="Times New Roman" w:hAnsi="Segoe UI"/>
          <w:color w:val="000000" w:themeColor="text1"/>
          <w:sz w:val="22"/>
          <w:szCs w:val="22"/>
        </w:rPr>
        <w:t>, the</w:t>
      </w:r>
      <w:r w:rsidR="00067429">
        <w:rPr>
          <w:rFonts w:ascii="Segoe UI" w:eastAsia="Times New Roman" w:hAnsi="Segoe UI"/>
          <w:color w:val="000000" w:themeColor="text1"/>
          <w:sz w:val="22"/>
          <w:szCs w:val="22"/>
        </w:rPr>
        <w:t xml:space="preserve"> risks of long-</w:t>
      </w:r>
      <w:r w:rsidR="008F2563">
        <w:rPr>
          <w:rFonts w:ascii="Segoe UI" w:eastAsia="Times New Roman" w:hAnsi="Segoe UI"/>
          <w:color w:val="000000" w:themeColor="text1"/>
          <w:sz w:val="22"/>
          <w:szCs w:val="22"/>
        </w:rPr>
        <w:t xml:space="preserve">term complications </w:t>
      </w:r>
      <w:r w:rsidR="00744BC4">
        <w:rPr>
          <w:rFonts w:ascii="Segoe UI" w:eastAsia="Times New Roman" w:hAnsi="Segoe UI"/>
          <w:color w:val="000000" w:themeColor="text1"/>
          <w:sz w:val="22"/>
          <w:szCs w:val="22"/>
        </w:rPr>
        <w:t xml:space="preserve">are the same irrespective of what type of insulin or medication regimen </w:t>
      </w:r>
      <w:r w:rsidR="00DA472C">
        <w:rPr>
          <w:rFonts w:ascii="Segoe UI" w:eastAsia="Times New Roman" w:hAnsi="Segoe UI"/>
          <w:color w:val="000000" w:themeColor="text1"/>
          <w:sz w:val="22"/>
          <w:szCs w:val="22"/>
        </w:rPr>
        <w:t xml:space="preserve">they are taking. Therefore, both intensive insulin users </w:t>
      </w:r>
      <w:r w:rsidR="00DA472C" w:rsidRPr="00487544">
        <w:rPr>
          <w:rFonts w:ascii="Segoe UI" w:eastAsia="Times New Roman" w:hAnsi="Segoe UI"/>
          <w:color w:val="000000" w:themeColor="text1"/>
          <w:sz w:val="22"/>
          <w:szCs w:val="22"/>
        </w:rPr>
        <w:t xml:space="preserve">and </w:t>
      </w:r>
      <w:r w:rsidR="0022444E" w:rsidRPr="00487544">
        <w:rPr>
          <w:rFonts w:ascii="Segoe UI" w:eastAsia="Times New Roman" w:hAnsi="Segoe UI"/>
          <w:color w:val="000000" w:themeColor="text1"/>
          <w:sz w:val="22"/>
          <w:szCs w:val="22"/>
        </w:rPr>
        <w:t>non-intensive</w:t>
      </w:r>
      <w:r w:rsidR="00DA472C" w:rsidRPr="00487544">
        <w:rPr>
          <w:rFonts w:ascii="Segoe UI" w:eastAsia="Times New Roman" w:hAnsi="Segoe UI"/>
          <w:color w:val="000000" w:themeColor="text1"/>
          <w:sz w:val="22"/>
          <w:szCs w:val="22"/>
        </w:rPr>
        <w:t xml:space="preserve"> insulin</w:t>
      </w:r>
      <w:r w:rsidR="00DA472C">
        <w:rPr>
          <w:rFonts w:ascii="Segoe UI" w:eastAsia="Times New Roman" w:hAnsi="Segoe UI"/>
          <w:color w:val="000000" w:themeColor="text1"/>
          <w:sz w:val="22"/>
          <w:szCs w:val="22"/>
        </w:rPr>
        <w:t xml:space="preserve"> users </w:t>
      </w:r>
      <w:r w:rsidR="0025343F">
        <w:rPr>
          <w:rFonts w:ascii="Segoe UI" w:eastAsia="Times New Roman" w:hAnsi="Segoe UI"/>
          <w:color w:val="000000" w:themeColor="text1"/>
          <w:sz w:val="22"/>
          <w:szCs w:val="22"/>
        </w:rPr>
        <w:t xml:space="preserve">can benefit from the use of CGM to lower HbA1c levels and improve time in range. </w:t>
      </w:r>
      <w:r w:rsidR="00F223DE">
        <w:rPr>
          <w:rFonts w:ascii="Segoe UI" w:eastAsia="Times New Roman" w:hAnsi="Segoe UI"/>
          <w:color w:val="000000" w:themeColor="text1"/>
          <w:sz w:val="22"/>
          <w:szCs w:val="22"/>
        </w:rPr>
        <w:t>Indeed</w:t>
      </w:r>
      <w:r w:rsidR="005404ED">
        <w:rPr>
          <w:rFonts w:ascii="Segoe UI" w:eastAsia="Times New Roman" w:hAnsi="Segoe UI"/>
          <w:color w:val="000000" w:themeColor="text1"/>
          <w:sz w:val="22"/>
          <w:szCs w:val="22"/>
        </w:rPr>
        <w:t>,</w:t>
      </w:r>
      <w:r w:rsidR="00F223DE">
        <w:rPr>
          <w:rFonts w:ascii="Segoe UI" w:eastAsia="Times New Roman" w:hAnsi="Segoe UI"/>
          <w:color w:val="000000" w:themeColor="text1"/>
          <w:sz w:val="22"/>
          <w:szCs w:val="22"/>
        </w:rPr>
        <w:t xml:space="preserve"> there is </w:t>
      </w:r>
      <w:r w:rsidR="00F223DE" w:rsidRPr="00952519">
        <w:rPr>
          <w:rFonts w:ascii="Segoe UI" w:eastAsia="Times New Roman" w:hAnsi="Segoe UI"/>
          <w:bCs/>
          <w:color w:val="000000"/>
          <w:sz w:val="22"/>
        </w:rPr>
        <w:t xml:space="preserve">clinical evidence for the benefits of </w:t>
      </w:r>
      <w:r w:rsidR="00F223DE">
        <w:rPr>
          <w:rFonts w:ascii="Segoe UI" w:eastAsia="Times New Roman" w:hAnsi="Segoe UI"/>
          <w:bCs/>
          <w:color w:val="000000"/>
          <w:sz w:val="22"/>
        </w:rPr>
        <w:t>RT</w:t>
      </w:r>
      <w:r w:rsidR="00F223DE" w:rsidRPr="00952519">
        <w:rPr>
          <w:rFonts w:ascii="Segoe UI" w:eastAsia="Times New Roman" w:hAnsi="Segoe UI"/>
          <w:bCs/>
          <w:color w:val="000000"/>
          <w:sz w:val="22"/>
        </w:rPr>
        <w:t>-CGM in terms of improving glycaemic control in both populations (</w:t>
      </w:r>
      <w:r w:rsidR="00817DB2">
        <w:rPr>
          <w:rFonts w:ascii="Segoe UI" w:eastAsia="Times New Roman" w:hAnsi="Segoe UI"/>
          <w:bCs/>
          <w:color w:val="000000"/>
          <w:sz w:val="22"/>
        </w:rPr>
        <w:t>Beck, 20</w:t>
      </w:r>
      <w:r w:rsidR="00667CE4">
        <w:rPr>
          <w:rFonts w:ascii="Segoe UI" w:eastAsia="Times New Roman" w:hAnsi="Segoe UI"/>
          <w:bCs/>
          <w:color w:val="000000"/>
          <w:sz w:val="22"/>
        </w:rPr>
        <w:t xml:space="preserve">17; Lever, 2024; Lind, 2024, </w:t>
      </w:r>
      <w:r w:rsidR="00896CE8">
        <w:rPr>
          <w:rFonts w:ascii="Segoe UI" w:eastAsia="Times New Roman" w:hAnsi="Segoe UI"/>
          <w:bCs/>
          <w:color w:val="000000"/>
          <w:sz w:val="22"/>
        </w:rPr>
        <w:t>Martens, 2021</w:t>
      </w:r>
      <w:r w:rsidR="00F223DE" w:rsidRPr="00952519">
        <w:rPr>
          <w:rFonts w:ascii="Segoe UI" w:eastAsia="Times New Roman" w:hAnsi="Segoe UI"/>
          <w:bCs/>
          <w:color w:val="000000"/>
          <w:sz w:val="22"/>
        </w:rPr>
        <w:t>).</w:t>
      </w:r>
    </w:p>
    <w:p w14:paraId="7F779087" w14:textId="77777777" w:rsidR="00C54E60" w:rsidRPr="00CF3B83" w:rsidRDefault="00C54E60" w:rsidP="00C54E60">
      <w:pPr>
        <w:spacing w:after="0" w:line="240" w:lineRule="auto"/>
        <w:jc w:val="both"/>
        <w:rPr>
          <w:rFonts w:ascii="Segoe UI" w:eastAsia="Times New Roman" w:hAnsi="Segoe UI"/>
          <w:color w:val="000000" w:themeColor="text1"/>
          <w:sz w:val="22"/>
          <w:szCs w:val="22"/>
        </w:rPr>
      </w:pPr>
    </w:p>
    <w:p w14:paraId="01B3FAA7" w14:textId="2BE6C893" w:rsidR="00BE281A" w:rsidRPr="00511B50" w:rsidRDefault="00511B50" w:rsidP="00BE281A">
      <w:pPr>
        <w:spacing w:after="0" w:line="240" w:lineRule="auto"/>
        <w:jc w:val="both"/>
        <w:rPr>
          <w:rFonts w:ascii="Segoe UI" w:eastAsia="Times New Roman" w:hAnsi="Segoe UI" w:cs="Segoe UI"/>
          <w:sz w:val="22"/>
          <w:szCs w:val="22"/>
        </w:rPr>
      </w:pPr>
      <w:r>
        <w:rPr>
          <w:rFonts w:ascii="Segoe UI" w:eastAsia="Times New Roman" w:hAnsi="Segoe UI"/>
          <w:bCs/>
          <w:color w:val="000000"/>
          <w:sz w:val="22"/>
        </w:rPr>
        <w:t>F</w:t>
      </w:r>
      <w:r w:rsidR="00BE281A" w:rsidRPr="00CF3B83">
        <w:rPr>
          <w:rFonts w:ascii="Segoe UI" w:eastAsia="Times New Roman" w:hAnsi="Segoe UI"/>
          <w:bCs/>
          <w:color w:val="000000"/>
          <w:sz w:val="22"/>
        </w:rPr>
        <w:t xml:space="preserve">inally, although </w:t>
      </w:r>
      <w:r w:rsidR="00701D54">
        <w:rPr>
          <w:rFonts w:ascii="Segoe UI" w:eastAsia="Times New Roman" w:hAnsi="Segoe UI"/>
          <w:bCs/>
          <w:color w:val="000000"/>
          <w:sz w:val="22"/>
        </w:rPr>
        <w:t>T2D</w:t>
      </w:r>
      <w:r w:rsidR="00BE281A" w:rsidRPr="00CF3B83">
        <w:rPr>
          <w:rFonts w:ascii="Segoe UI" w:eastAsia="Times New Roman" w:hAnsi="Segoe UI"/>
          <w:bCs/>
          <w:color w:val="000000"/>
          <w:sz w:val="22"/>
        </w:rPr>
        <w:t xml:space="preserve"> in children and adolescents is rare, the rate of incidence is increasing in tandem with childhood obesity (Peña, 2020). Adolescents with T2D experience complications more frequently increased mortality rates compared with T1DM (Dabelea, 2017; Al-Saeed, 2016). </w:t>
      </w:r>
      <w:r w:rsidR="00701D54">
        <w:rPr>
          <w:rFonts w:ascii="Segoe UI" w:eastAsia="Times New Roman" w:hAnsi="Segoe UI"/>
          <w:bCs/>
          <w:color w:val="000000"/>
          <w:sz w:val="22"/>
        </w:rPr>
        <w:t>T2D</w:t>
      </w:r>
      <w:r w:rsidR="00BE281A" w:rsidRPr="00CF3B83">
        <w:rPr>
          <w:rFonts w:ascii="Segoe UI" w:eastAsia="Times New Roman" w:hAnsi="Segoe UI"/>
          <w:bCs/>
          <w:color w:val="000000"/>
          <w:sz w:val="22"/>
        </w:rPr>
        <w:t xml:space="preserve"> is a particular problem in </w:t>
      </w:r>
      <w:r w:rsidR="00A533E6" w:rsidRPr="00CF3B83">
        <w:rPr>
          <w:rFonts w:ascii="Segoe UI" w:eastAsia="Times New Roman" w:hAnsi="Segoe UI"/>
          <w:bCs/>
          <w:color w:val="000000"/>
          <w:sz w:val="22"/>
        </w:rPr>
        <w:t>Indigenous</w:t>
      </w:r>
      <w:r w:rsidR="00BE281A" w:rsidRPr="00CF3B83">
        <w:rPr>
          <w:rFonts w:ascii="Segoe UI" w:eastAsia="Times New Roman" w:hAnsi="Segoe UI"/>
          <w:bCs/>
          <w:color w:val="000000"/>
          <w:sz w:val="22"/>
        </w:rPr>
        <w:t xml:space="preserve"> children, with Western Australian data </w:t>
      </w:r>
      <w:r w:rsidR="002845E9" w:rsidRPr="00CF3B83">
        <w:rPr>
          <w:rFonts w:ascii="Segoe UI" w:eastAsia="Times New Roman" w:hAnsi="Segoe UI"/>
          <w:bCs/>
          <w:color w:val="000000"/>
          <w:sz w:val="22"/>
        </w:rPr>
        <w:t xml:space="preserve">between 1990-2912 </w:t>
      </w:r>
      <w:r w:rsidR="00BE281A" w:rsidRPr="00CF3B83">
        <w:rPr>
          <w:rFonts w:ascii="Segoe UI" w:eastAsia="Times New Roman" w:hAnsi="Segoe UI"/>
          <w:bCs/>
          <w:color w:val="000000"/>
          <w:sz w:val="22"/>
        </w:rPr>
        <w:t>suggesting an incidence of 31.1 per 100,000 compared to 1.4 per 100,000 in non-</w:t>
      </w:r>
      <w:r w:rsidR="00A533E6" w:rsidRPr="00CF3B83">
        <w:rPr>
          <w:rFonts w:ascii="Segoe UI" w:eastAsia="Times New Roman" w:hAnsi="Segoe UI"/>
          <w:bCs/>
          <w:color w:val="000000"/>
          <w:sz w:val="22"/>
        </w:rPr>
        <w:t>Indigenous</w:t>
      </w:r>
      <w:r w:rsidR="00BE281A" w:rsidRPr="00CF3B83">
        <w:rPr>
          <w:rFonts w:ascii="Segoe UI" w:eastAsia="Times New Roman" w:hAnsi="Segoe UI"/>
          <w:bCs/>
          <w:color w:val="000000"/>
          <w:sz w:val="22"/>
        </w:rPr>
        <w:t xml:space="preserve"> children (Haynes, 2016). Given the urgent need for interventions to improve outcomes in these groups, the proposed population includes people with </w:t>
      </w:r>
      <w:r w:rsidR="00701D54">
        <w:rPr>
          <w:rFonts w:ascii="Segoe UI" w:eastAsia="Times New Roman" w:hAnsi="Segoe UI"/>
          <w:bCs/>
          <w:color w:val="000000"/>
          <w:sz w:val="22"/>
        </w:rPr>
        <w:t>T2D</w:t>
      </w:r>
      <w:r w:rsidR="00BE281A" w:rsidRPr="00CF3B83">
        <w:rPr>
          <w:rFonts w:ascii="Segoe UI" w:eastAsia="Times New Roman" w:hAnsi="Segoe UI"/>
          <w:bCs/>
          <w:color w:val="000000"/>
          <w:sz w:val="22"/>
        </w:rPr>
        <w:t xml:space="preserve"> aged </w:t>
      </w:r>
      <w:r w:rsidR="00BE281A" w:rsidRPr="00CF3B83">
        <w:rPr>
          <w:rFonts w:ascii="Segoe UI" w:eastAsia="Times New Roman" w:hAnsi="Segoe UI" w:cs="Segoe UI"/>
          <w:bCs/>
          <w:color w:val="000000"/>
          <w:sz w:val="22"/>
        </w:rPr>
        <w:t>≥</w:t>
      </w:r>
      <w:r w:rsidR="00BE281A" w:rsidRPr="00CF3B83">
        <w:rPr>
          <w:rFonts w:ascii="Segoe UI" w:eastAsia="Times New Roman" w:hAnsi="Segoe UI"/>
          <w:bCs/>
          <w:color w:val="000000"/>
          <w:sz w:val="22"/>
        </w:rPr>
        <w:t>2 years.</w:t>
      </w:r>
      <w:r w:rsidR="00BE281A">
        <w:rPr>
          <w:rFonts w:ascii="Segoe UI" w:eastAsia="Times New Roman" w:hAnsi="Segoe UI"/>
          <w:bCs/>
          <w:color w:val="000000"/>
          <w:sz w:val="22"/>
        </w:rPr>
        <w:t xml:space="preserve"> </w:t>
      </w:r>
    </w:p>
    <w:p w14:paraId="5EA076F2" w14:textId="77777777" w:rsidR="00EC7BD5" w:rsidRPr="004F12A9" w:rsidRDefault="00EC7BD5" w:rsidP="00EC7BD5">
      <w:pPr>
        <w:pStyle w:val="Heading1"/>
      </w:pPr>
      <w:r w:rsidRPr="004F12A9">
        <w:t>Intervention</w:t>
      </w:r>
    </w:p>
    <w:p w14:paraId="4D000DCF" w14:textId="77777777" w:rsidR="00EC7BD5" w:rsidRPr="00EC7BD5" w:rsidRDefault="00EC7BD5" w:rsidP="00EC7BD5">
      <w:pPr>
        <w:pStyle w:val="Heading2"/>
      </w:pPr>
      <w:r w:rsidRPr="00EC7BD5">
        <w:t>Name of the proposed health technology:</w:t>
      </w:r>
    </w:p>
    <w:p w14:paraId="1C4D8400" w14:textId="77777777" w:rsidR="001828DD" w:rsidRPr="00B7703A" w:rsidRDefault="001828DD" w:rsidP="001828DD">
      <w:pPr>
        <w:spacing w:after="0" w:line="240" w:lineRule="auto"/>
        <w:rPr>
          <w:rFonts w:ascii="Segoe UI" w:eastAsia="Times New Roman" w:hAnsi="Segoe UI"/>
          <w:bCs/>
          <w:color w:val="000000"/>
          <w:sz w:val="22"/>
        </w:rPr>
      </w:pPr>
      <w:r w:rsidRPr="00B7703A">
        <w:rPr>
          <w:rFonts w:ascii="Segoe UI" w:eastAsia="Times New Roman" w:hAnsi="Segoe UI"/>
          <w:bCs/>
          <w:color w:val="000000"/>
          <w:sz w:val="22"/>
        </w:rPr>
        <w:t xml:space="preserve">Dexcom </w:t>
      </w:r>
      <w:r w:rsidRPr="00317DB6">
        <w:rPr>
          <w:rFonts w:ascii="Segoe UI" w:eastAsia="Times New Roman" w:hAnsi="Segoe UI"/>
          <w:bCs/>
          <w:color w:val="000000"/>
          <w:sz w:val="22"/>
        </w:rPr>
        <w:t>ONE Continuous Glucose Monitoring System</w:t>
      </w:r>
      <w:r>
        <w:rPr>
          <w:rFonts w:ascii="Segoe UI" w:eastAsia="Times New Roman" w:hAnsi="Segoe UI"/>
          <w:bCs/>
          <w:color w:val="000000"/>
          <w:sz w:val="22"/>
        </w:rPr>
        <w:t xml:space="preserve"> (Dexcom ONE)</w:t>
      </w:r>
    </w:p>
    <w:p w14:paraId="31F7640F" w14:textId="77777777" w:rsidR="00EC7BD5" w:rsidRPr="00EC7BD5" w:rsidRDefault="00EC7BD5" w:rsidP="00EC7BD5">
      <w:pPr>
        <w:pStyle w:val="Heading2"/>
      </w:pPr>
      <w:r w:rsidRPr="00EC7BD5">
        <w:t>Describe the key components and clinical steps involved in delivering the proposed health technology:</w:t>
      </w:r>
    </w:p>
    <w:p w14:paraId="390343C3" w14:textId="77777777" w:rsidR="00B87C3B" w:rsidRPr="00814EF6" w:rsidRDefault="00B87C3B" w:rsidP="00B87C3B">
      <w:pPr>
        <w:spacing w:after="0" w:line="240" w:lineRule="auto"/>
        <w:rPr>
          <w:rFonts w:ascii="Segoe UI" w:eastAsia="Times New Roman" w:hAnsi="Segoe UI"/>
          <w:bCs/>
          <w:color w:val="000000"/>
          <w:sz w:val="22"/>
        </w:rPr>
      </w:pPr>
      <w:r w:rsidRPr="00147911">
        <w:rPr>
          <w:rFonts w:ascii="Segoe UI" w:hAnsi="Segoe UI"/>
          <w:color w:val="000000" w:themeColor="text1"/>
          <w:sz w:val="22"/>
        </w:rPr>
        <w:t>The Dexcom ONE consists of three major components:</w:t>
      </w:r>
    </w:p>
    <w:p w14:paraId="4D4B6868" w14:textId="77777777" w:rsidR="00B87C3B" w:rsidRDefault="00B87C3B" w:rsidP="00B87C3B">
      <w:pPr>
        <w:spacing w:after="0" w:line="240" w:lineRule="auto"/>
        <w:rPr>
          <w:rFonts w:ascii="Segoe UI" w:eastAsia="Times New Roman" w:hAnsi="Segoe UI"/>
          <w:bCs/>
          <w:color w:val="000000"/>
          <w:sz w:val="22"/>
        </w:rPr>
      </w:pPr>
    </w:p>
    <w:p w14:paraId="60F12C14" w14:textId="77777777" w:rsidR="00B87C3B" w:rsidRDefault="00B87C3B" w:rsidP="00B87C3B">
      <w:pPr>
        <w:pStyle w:val="ListParagraph"/>
        <w:numPr>
          <w:ilvl w:val="0"/>
          <w:numId w:val="4"/>
        </w:numPr>
        <w:spacing w:after="0" w:line="240" w:lineRule="auto"/>
        <w:rPr>
          <w:rFonts w:ascii="Segoe UI" w:eastAsia="Times New Roman" w:hAnsi="Segoe UI"/>
          <w:bCs/>
          <w:color w:val="000000"/>
        </w:rPr>
      </w:pPr>
      <w:r>
        <w:rPr>
          <w:rFonts w:ascii="Segoe UI" w:eastAsia="Times New Roman" w:hAnsi="Segoe UI"/>
          <w:bCs/>
          <w:color w:val="000000"/>
        </w:rPr>
        <w:t>Dexcom ONE sensor (including wire)</w:t>
      </w:r>
    </w:p>
    <w:p w14:paraId="1F34F45A" w14:textId="77777777" w:rsidR="00B87C3B" w:rsidRDefault="00B87C3B" w:rsidP="00B87C3B">
      <w:pPr>
        <w:pStyle w:val="ListParagraph"/>
        <w:numPr>
          <w:ilvl w:val="0"/>
          <w:numId w:val="4"/>
        </w:numPr>
        <w:spacing w:after="0" w:line="240" w:lineRule="auto"/>
        <w:rPr>
          <w:rFonts w:ascii="Segoe UI" w:eastAsia="Times New Roman" w:hAnsi="Segoe UI"/>
          <w:bCs/>
          <w:color w:val="000000"/>
        </w:rPr>
      </w:pPr>
      <w:r w:rsidRPr="00172A72">
        <w:rPr>
          <w:rFonts w:ascii="Segoe UI" w:eastAsia="Times New Roman" w:hAnsi="Segoe UI"/>
          <w:bCs/>
          <w:color w:val="000000"/>
        </w:rPr>
        <w:t>Dexcom ONE Bluetooth Low Energy (BLE) transmitter</w:t>
      </w:r>
    </w:p>
    <w:p w14:paraId="4D8EE88D" w14:textId="77777777" w:rsidR="00B87C3B" w:rsidRDefault="00B87C3B" w:rsidP="00B87C3B">
      <w:pPr>
        <w:pStyle w:val="ListParagraph"/>
        <w:numPr>
          <w:ilvl w:val="0"/>
          <w:numId w:val="4"/>
        </w:numPr>
        <w:spacing w:after="0" w:line="240" w:lineRule="auto"/>
        <w:rPr>
          <w:rFonts w:ascii="Segoe UI" w:eastAsia="Times New Roman" w:hAnsi="Segoe UI"/>
          <w:bCs/>
          <w:color w:val="000000"/>
        </w:rPr>
      </w:pPr>
      <w:r w:rsidRPr="00172A72">
        <w:rPr>
          <w:rFonts w:ascii="Segoe UI" w:eastAsia="Times New Roman" w:hAnsi="Segoe UI"/>
          <w:bCs/>
          <w:color w:val="000000"/>
        </w:rPr>
        <w:t>BLE enabled display device (mobile phone application and/or optional receiver)</w:t>
      </w:r>
    </w:p>
    <w:p w14:paraId="021DFAC6" w14:textId="77777777" w:rsidR="00F91DD5" w:rsidRDefault="00F91DD5" w:rsidP="00F91DD5">
      <w:pPr>
        <w:spacing w:after="0" w:line="240" w:lineRule="auto"/>
        <w:rPr>
          <w:rFonts w:ascii="Segoe UI" w:eastAsia="Times New Roman" w:hAnsi="Segoe UI"/>
          <w:bCs/>
          <w:color w:val="000000"/>
        </w:rPr>
      </w:pPr>
    </w:p>
    <w:p w14:paraId="26AE6E69" w14:textId="51E31AF6" w:rsidR="00F91DD5" w:rsidRPr="00555D3E" w:rsidRDefault="00F91DD5" w:rsidP="00E1288E">
      <w:pPr>
        <w:pStyle w:val="Caption"/>
        <w:keepNext/>
        <w:rPr>
          <w:b/>
          <w:bCs/>
          <w:i w:val="0"/>
          <w:iCs w:val="0"/>
          <w:color w:val="auto"/>
          <w:sz w:val="24"/>
          <w:szCs w:val="24"/>
        </w:rPr>
      </w:pPr>
      <w:bookmarkStart w:id="1" w:name="_Ref130313071"/>
      <w:r w:rsidRPr="00555D3E">
        <w:rPr>
          <w:b/>
          <w:bCs/>
          <w:i w:val="0"/>
          <w:iCs w:val="0"/>
          <w:color w:val="auto"/>
          <w:sz w:val="24"/>
          <w:szCs w:val="24"/>
        </w:rPr>
        <w:t xml:space="preserve">Figure </w:t>
      </w:r>
      <w:r w:rsidRPr="00555D3E">
        <w:rPr>
          <w:b/>
          <w:bCs/>
          <w:i w:val="0"/>
          <w:iCs w:val="0"/>
          <w:color w:val="auto"/>
          <w:sz w:val="24"/>
          <w:szCs w:val="24"/>
        </w:rPr>
        <w:fldChar w:fldCharType="begin"/>
      </w:r>
      <w:r w:rsidRPr="00555D3E">
        <w:rPr>
          <w:b/>
          <w:bCs/>
          <w:i w:val="0"/>
          <w:iCs w:val="0"/>
          <w:color w:val="auto"/>
          <w:sz w:val="24"/>
          <w:szCs w:val="24"/>
        </w:rPr>
        <w:instrText xml:space="preserve"> SEQ Figure \* ARABIC </w:instrText>
      </w:r>
      <w:r w:rsidRPr="00555D3E">
        <w:rPr>
          <w:b/>
          <w:bCs/>
          <w:i w:val="0"/>
          <w:iCs w:val="0"/>
          <w:color w:val="auto"/>
          <w:sz w:val="24"/>
          <w:szCs w:val="24"/>
        </w:rPr>
        <w:fldChar w:fldCharType="separate"/>
      </w:r>
      <w:r w:rsidR="00555D3E" w:rsidRPr="00555D3E">
        <w:rPr>
          <w:b/>
          <w:bCs/>
          <w:i w:val="0"/>
          <w:iCs w:val="0"/>
          <w:color w:val="auto"/>
          <w:sz w:val="24"/>
          <w:szCs w:val="24"/>
        </w:rPr>
        <w:t>1</w:t>
      </w:r>
      <w:r w:rsidRPr="00555D3E">
        <w:rPr>
          <w:b/>
          <w:bCs/>
          <w:i w:val="0"/>
          <w:iCs w:val="0"/>
          <w:color w:val="auto"/>
          <w:sz w:val="24"/>
          <w:szCs w:val="24"/>
        </w:rPr>
        <w:fldChar w:fldCharType="end"/>
      </w:r>
      <w:bookmarkEnd w:id="1"/>
      <w:r w:rsidRPr="00555D3E">
        <w:rPr>
          <w:b/>
          <w:bCs/>
          <w:i w:val="0"/>
          <w:iCs w:val="0"/>
          <w:color w:val="auto"/>
          <w:sz w:val="24"/>
          <w:szCs w:val="24"/>
        </w:rPr>
        <w:tab/>
        <w:t>Contents of the Dexcom One pack</w:t>
      </w:r>
    </w:p>
    <w:p w14:paraId="7E7C4A7A" w14:textId="77777777" w:rsidR="00B87C3B" w:rsidRDefault="00B87C3B" w:rsidP="00B87C3B">
      <w:pPr>
        <w:spacing w:after="0" w:line="240" w:lineRule="auto"/>
        <w:jc w:val="center"/>
        <w:rPr>
          <w:b/>
          <w:bCs/>
          <w:noProof/>
          <w:lang w:val="en-GB"/>
        </w:rPr>
      </w:pPr>
      <w:r w:rsidRPr="00147911">
        <w:rPr>
          <w:b/>
          <w:noProof/>
          <w:color w:val="2B579A"/>
          <w:shd w:val="clear" w:color="auto" w:fill="E6E6E6"/>
          <w:lang w:val="en-GB"/>
        </w:rPr>
        <w:drawing>
          <wp:inline distT="0" distB="0" distL="0" distR="0" wp14:anchorId="5CBABD37" wp14:editId="7AF744CC">
            <wp:extent cx="3164619" cy="2464905"/>
            <wp:effectExtent l="0" t="0" r="0" b="0"/>
            <wp:docPr id="3" name="Picture 3" descr="Contents of the Dexcom One p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Contents of the Dexcom One pack"/>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475" cy="2467909"/>
                    </a:xfrm>
                    <a:prstGeom prst="rect">
                      <a:avLst/>
                    </a:prstGeom>
                    <a:noFill/>
                    <a:ln>
                      <a:noFill/>
                    </a:ln>
                  </pic:spPr>
                </pic:pic>
              </a:graphicData>
            </a:graphic>
          </wp:inline>
        </w:drawing>
      </w:r>
    </w:p>
    <w:p w14:paraId="6112F7AF" w14:textId="77777777" w:rsidR="00B87C3B" w:rsidRDefault="00B87C3B" w:rsidP="00B87C3B">
      <w:pPr>
        <w:spacing w:after="0" w:line="240" w:lineRule="auto"/>
        <w:jc w:val="both"/>
        <w:rPr>
          <w:rFonts w:ascii="Segoe UI" w:eastAsia="Times New Roman" w:hAnsi="Segoe UI"/>
          <w:color w:val="000000"/>
          <w:sz w:val="22"/>
          <w:szCs w:val="22"/>
        </w:rPr>
      </w:pPr>
      <w:r w:rsidRPr="5772DC4C">
        <w:rPr>
          <w:rFonts w:ascii="Segoe UI" w:eastAsia="Times New Roman" w:hAnsi="Segoe UI"/>
          <w:color w:val="000000" w:themeColor="text1"/>
          <w:sz w:val="22"/>
          <w:szCs w:val="22"/>
        </w:rPr>
        <w:t>The Dexcom ONE continuous glucose monitoring system is intended to continuously measure and report on glucose concentrations in the interstitial fluid.</w:t>
      </w:r>
      <w:r w:rsidRPr="00147911">
        <w:rPr>
          <w:rFonts w:ascii="Segoe UI" w:hAnsi="Segoe UI"/>
          <w:color w:val="000000" w:themeColor="text1"/>
          <w:sz w:val="22"/>
        </w:rPr>
        <w:t xml:space="preserve"> The sensor and transmitter are the hardware components of the system. The Dexcom One </w:t>
      </w:r>
      <w:r w:rsidRPr="5772DC4C">
        <w:rPr>
          <w:rFonts w:ascii="Segoe UI" w:eastAsia="Times New Roman" w:hAnsi="Segoe UI"/>
          <w:color w:val="000000" w:themeColor="text1"/>
          <w:sz w:val="22"/>
          <w:szCs w:val="22"/>
        </w:rPr>
        <w:t xml:space="preserve">mobile </w:t>
      </w:r>
      <w:r w:rsidRPr="00147911">
        <w:rPr>
          <w:rFonts w:ascii="Segoe UI" w:hAnsi="Segoe UI"/>
          <w:color w:val="000000" w:themeColor="text1"/>
          <w:sz w:val="22"/>
        </w:rPr>
        <w:t>app can be downloaded to a compatible smart device</w:t>
      </w:r>
      <w:r w:rsidRPr="5772DC4C">
        <w:rPr>
          <w:rFonts w:ascii="Segoe UI" w:eastAsia="Times New Roman" w:hAnsi="Segoe UI"/>
          <w:color w:val="000000" w:themeColor="text1"/>
          <w:sz w:val="22"/>
          <w:szCs w:val="22"/>
        </w:rPr>
        <w:t xml:space="preserve"> to display glucose levels or alternatively, the receiver may be used. </w:t>
      </w:r>
    </w:p>
    <w:p w14:paraId="2FB4EEDC" w14:textId="77777777" w:rsidR="00B87C3B" w:rsidRPr="00555D3E" w:rsidRDefault="00B87C3B" w:rsidP="00B87C3B">
      <w:pPr>
        <w:spacing w:after="0" w:line="240" w:lineRule="auto"/>
        <w:jc w:val="both"/>
        <w:rPr>
          <w:rFonts w:ascii="Segoe UI" w:eastAsia="Times New Roman" w:hAnsi="Segoe UI"/>
          <w:bCs/>
          <w:color w:val="000000"/>
          <w:sz w:val="22"/>
        </w:rPr>
      </w:pPr>
    </w:p>
    <w:p w14:paraId="4B3C3DA5" w14:textId="7329C4BA" w:rsidR="00B87C3B" w:rsidRDefault="00B87C3B" w:rsidP="00B87C3B">
      <w:pPr>
        <w:spacing w:after="0" w:line="240" w:lineRule="auto"/>
        <w:jc w:val="both"/>
        <w:rPr>
          <w:rFonts w:ascii="Segoe UI" w:eastAsia="Times New Roman" w:hAnsi="Segoe UI"/>
          <w:bCs/>
          <w:color w:val="000000"/>
          <w:sz w:val="22"/>
        </w:rPr>
      </w:pPr>
      <w:r w:rsidRPr="00555D3E">
        <w:rPr>
          <w:rFonts w:ascii="Segoe UI" w:hAnsi="Segoe UI"/>
          <w:bCs/>
          <w:color w:val="000000" w:themeColor="text1"/>
          <w:sz w:val="22"/>
        </w:rPr>
        <w:t xml:space="preserve">The sensor is a </w:t>
      </w:r>
      <w:r w:rsidRPr="00555D3E">
        <w:rPr>
          <w:rFonts w:ascii="Segoe UI" w:eastAsia="Times New Roman" w:hAnsi="Segoe UI"/>
          <w:bCs/>
          <w:color w:val="000000" w:themeColor="text1"/>
          <w:sz w:val="22"/>
          <w:szCs w:val="22"/>
        </w:rPr>
        <w:t>single use</w:t>
      </w:r>
      <w:r w:rsidRPr="00555D3E">
        <w:rPr>
          <w:rFonts w:ascii="Segoe UI" w:hAnsi="Segoe UI"/>
          <w:bCs/>
          <w:color w:val="000000" w:themeColor="text1"/>
          <w:sz w:val="22"/>
        </w:rPr>
        <w:t xml:space="preserve"> device that includes the sensor </w:t>
      </w:r>
      <w:r w:rsidRPr="00555D3E">
        <w:rPr>
          <w:rFonts w:ascii="Segoe UI" w:eastAsia="Times New Roman" w:hAnsi="Segoe UI"/>
          <w:bCs/>
          <w:color w:val="000000" w:themeColor="text1"/>
          <w:sz w:val="22"/>
          <w:szCs w:val="22"/>
        </w:rPr>
        <w:t>wire</w:t>
      </w:r>
      <w:r w:rsidRPr="00555D3E">
        <w:rPr>
          <w:rFonts w:ascii="Segoe UI" w:hAnsi="Segoe UI"/>
          <w:bCs/>
          <w:color w:val="000000" w:themeColor="text1"/>
          <w:sz w:val="22"/>
        </w:rPr>
        <w:t>, sensor housing and applicator.</w:t>
      </w:r>
      <w:r w:rsidRPr="00555D3E">
        <w:rPr>
          <w:rFonts w:ascii="Segoe UI" w:eastAsia="Times New Roman" w:hAnsi="Segoe UI"/>
          <w:bCs/>
          <w:color w:val="000000"/>
          <w:sz w:val="22"/>
        </w:rPr>
        <w:t xml:space="preserve"> The sensor must be replaced after ten days of use (</w:t>
      </w:r>
      <w:r w:rsidRPr="00555D3E">
        <w:rPr>
          <w:rFonts w:ascii="Segoe UI" w:hAnsi="Segoe UI"/>
          <w:bCs/>
          <w:color w:val="000000"/>
          <w:sz w:val="22"/>
        </w:rPr>
        <w:fldChar w:fldCharType="begin"/>
      </w:r>
      <w:r w:rsidRPr="00555D3E">
        <w:rPr>
          <w:rFonts w:ascii="Segoe UI" w:eastAsia="Times New Roman" w:hAnsi="Segoe UI"/>
          <w:bCs/>
          <w:color w:val="000000"/>
          <w:sz w:val="22"/>
        </w:rPr>
        <w:instrText xml:space="preserve"> REF _Ref130313081 \h </w:instrText>
      </w:r>
      <w:r w:rsidR="00555D3E" w:rsidRPr="00555D3E">
        <w:rPr>
          <w:rFonts w:ascii="Segoe UI" w:hAnsi="Segoe UI"/>
          <w:bCs/>
          <w:color w:val="000000"/>
          <w:sz w:val="22"/>
        </w:rPr>
        <w:instrText xml:space="preserve"> \* MERGEFORMAT </w:instrText>
      </w:r>
      <w:r w:rsidRPr="00555D3E">
        <w:rPr>
          <w:rFonts w:ascii="Segoe UI" w:hAnsi="Segoe UI"/>
          <w:bCs/>
          <w:color w:val="000000"/>
          <w:sz w:val="22"/>
        </w:rPr>
      </w:r>
      <w:r w:rsidRPr="00555D3E">
        <w:rPr>
          <w:rFonts w:ascii="Segoe UI" w:hAnsi="Segoe UI"/>
          <w:bCs/>
          <w:color w:val="000000"/>
          <w:sz w:val="22"/>
        </w:rPr>
        <w:fldChar w:fldCharType="separate"/>
      </w:r>
      <w:r w:rsidR="00555D3E" w:rsidRPr="00555D3E">
        <w:rPr>
          <w:bCs/>
        </w:rPr>
        <w:t xml:space="preserve">Figure </w:t>
      </w:r>
      <w:r w:rsidR="00555D3E" w:rsidRPr="00555D3E">
        <w:rPr>
          <w:bCs/>
          <w:noProof/>
        </w:rPr>
        <w:t>2</w:t>
      </w:r>
      <w:r w:rsidRPr="00555D3E">
        <w:rPr>
          <w:rFonts w:ascii="Segoe UI" w:hAnsi="Segoe UI"/>
          <w:bCs/>
          <w:color w:val="000000"/>
          <w:sz w:val="22"/>
        </w:rPr>
        <w:fldChar w:fldCharType="end"/>
      </w:r>
      <w:r w:rsidRPr="00555D3E">
        <w:rPr>
          <w:rFonts w:ascii="Segoe UI" w:eastAsia="Times New Roman" w:hAnsi="Segoe UI"/>
          <w:bCs/>
          <w:color w:val="000000"/>
          <w:sz w:val="22"/>
        </w:rPr>
        <w:t>). The sensor wire is the part of the sensor that is inserted under the skin (subcutaneously) to measure the glucose content of interstitial fluid. The transmitter is a reusable device that attaches to the top of the sensor housing and transmits glucose information from the sensor lead to the receiver</w:t>
      </w:r>
      <w:r w:rsidRPr="00555D3E">
        <w:rPr>
          <w:rFonts w:ascii="Segoe UI" w:hAnsi="Segoe UI"/>
          <w:bCs/>
          <w:color w:val="000000" w:themeColor="text1"/>
          <w:sz w:val="22"/>
        </w:rPr>
        <w:t xml:space="preserve"> </w:t>
      </w:r>
      <w:r w:rsidRPr="00555D3E">
        <w:rPr>
          <w:rFonts w:ascii="Segoe UI" w:eastAsia="Times New Roman" w:hAnsi="Segoe UI"/>
          <w:bCs/>
          <w:color w:val="000000" w:themeColor="text1"/>
          <w:sz w:val="22"/>
          <w:szCs w:val="22"/>
        </w:rPr>
        <w:t>or compatible smart device</w:t>
      </w:r>
      <w:r w:rsidRPr="00555D3E">
        <w:rPr>
          <w:rFonts w:ascii="Segoe UI" w:eastAsia="Times New Roman" w:hAnsi="Segoe UI"/>
          <w:bCs/>
          <w:color w:val="000000"/>
          <w:sz w:val="22"/>
          <w:szCs w:val="22"/>
        </w:rPr>
        <w:t xml:space="preserve"> </w:t>
      </w:r>
      <w:r w:rsidRPr="00555D3E">
        <w:rPr>
          <w:rFonts w:ascii="Segoe UI" w:eastAsia="Times New Roman" w:hAnsi="Segoe UI"/>
          <w:bCs/>
          <w:color w:val="000000"/>
          <w:sz w:val="22"/>
        </w:rPr>
        <w:t>(</w:t>
      </w:r>
      <w:r w:rsidRPr="00555D3E">
        <w:rPr>
          <w:rFonts w:ascii="Segoe UI" w:hAnsi="Segoe UI"/>
          <w:bCs/>
          <w:color w:val="000000"/>
          <w:sz w:val="22"/>
        </w:rPr>
        <w:fldChar w:fldCharType="begin"/>
      </w:r>
      <w:r w:rsidRPr="00555D3E">
        <w:rPr>
          <w:rFonts w:ascii="Segoe UI" w:eastAsia="Times New Roman" w:hAnsi="Segoe UI"/>
          <w:bCs/>
          <w:color w:val="000000"/>
          <w:sz w:val="22"/>
        </w:rPr>
        <w:instrText xml:space="preserve"> REF _Ref130313087 \h </w:instrText>
      </w:r>
      <w:r w:rsidR="00555D3E" w:rsidRPr="00555D3E">
        <w:rPr>
          <w:rFonts w:ascii="Segoe UI" w:hAnsi="Segoe UI"/>
          <w:bCs/>
          <w:color w:val="000000"/>
          <w:sz w:val="22"/>
        </w:rPr>
        <w:instrText xml:space="preserve"> \* MERGEFORMAT </w:instrText>
      </w:r>
      <w:r w:rsidRPr="00555D3E">
        <w:rPr>
          <w:rFonts w:ascii="Segoe UI" w:hAnsi="Segoe UI"/>
          <w:bCs/>
          <w:color w:val="000000"/>
          <w:sz w:val="22"/>
        </w:rPr>
      </w:r>
      <w:r w:rsidRPr="00555D3E">
        <w:rPr>
          <w:rFonts w:ascii="Segoe UI" w:hAnsi="Segoe UI"/>
          <w:bCs/>
          <w:color w:val="000000"/>
          <w:sz w:val="22"/>
        </w:rPr>
        <w:fldChar w:fldCharType="separate"/>
      </w:r>
      <w:r w:rsidR="00555D3E" w:rsidRPr="00555D3E">
        <w:rPr>
          <w:bCs/>
        </w:rPr>
        <w:t xml:space="preserve">Figure </w:t>
      </w:r>
      <w:r w:rsidR="00555D3E" w:rsidRPr="00555D3E">
        <w:rPr>
          <w:bCs/>
          <w:noProof/>
        </w:rPr>
        <w:t>3</w:t>
      </w:r>
      <w:r w:rsidRPr="00555D3E">
        <w:rPr>
          <w:rFonts w:ascii="Segoe UI" w:hAnsi="Segoe UI"/>
          <w:bCs/>
          <w:color w:val="000000"/>
          <w:sz w:val="22"/>
        </w:rPr>
        <w:fldChar w:fldCharType="end"/>
      </w:r>
      <w:r w:rsidRPr="00555D3E">
        <w:rPr>
          <w:rFonts w:ascii="Segoe UI" w:eastAsia="Times New Roman" w:hAnsi="Segoe UI"/>
          <w:bCs/>
          <w:color w:val="000000"/>
          <w:sz w:val="22"/>
        </w:rPr>
        <w:t>). The transmitter must be replaced after three months of use. The receiver is a reusable device</w:t>
      </w:r>
      <w:r w:rsidRPr="000C0AE8">
        <w:rPr>
          <w:rFonts w:ascii="Segoe UI" w:eastAsia="Times New Roman" w:hAnsi="Segoe UI"/>
          <w:bCs/>
          <w:color w:val="000000"/>
          <w:sz w:val="22"/>
        </w:rPr>
        <w:t xml:space="preserve"> that receives, stores, processes and displays the glucose information transmitted by the paired transmitter</w:t>
      </w:r>
      <w:r>
        <w:rPr>
          <w:rFonts w:ascii="Segoe UI" w:eastAsia="Times New Roman" w:hAnsi="Segoe UI"/>
          <w:bCs/>
          <w:color w:val="000000"/>
          <w:sz w:val="22"/>
        </w:rPr>
        <w:t xml:space="preserve">. </w:t>
      </w:r>
      <w:r w:rsidRPr="000C0AE8">
        <w:rPr>
          <w:rFonts w:ascii="Segoe UI" w:eastAsia="Times New Roman" w:hAnsi="Segoe UI"/>
          <w:bCs/>
          <w:color w:val="000000"/>
          <w:sz w:val="22"/>
        </w:rPr>
        <w:t xml:space="preserve">The software components of the system can reside on a compatible iOS or Android device (which acts as the system display device). </w:t>
      </w:r>
      <w:r>
        <w:rPr>
          <w:rFonts w:ascii="Segoe UI" w:eastAsia="Times New Roman" w:hAnsi="Segoe UI"/>
          <w:bCs/>
          <w:color w:val="000000"/>
          <w:sz w:val="22"/>
        </w:rPr>
        <w:t>A l</w:t>
      </w:r>
      <w:r w:rsidRPr="000C0AE8">
        <w:rPr>
          <w:rFonts w:ascii="Segoe UI" w:eastAsia="Times New Roman" w:hAnsi="Segoe UI"/>
          <w:bCs/>
          <w:color w:val="000000"/>
          <w:sz w:val="22"/>
        </w:rPr>
        <w:t>ist of compatible devices</w:t>
      </w:r>
      <w:r>
        <w:rPr>
          <w:rFonts w:ascii="Segoe UI" w:eastAsia="Times New Roman" w:hAnsi="Segoe UI"/>
          <w:bCs/>
          <w:color w:val="000000"/>
          <w:sz w:val="22"/>
        </w:rPr>
        <w:t xml:space="preserve"> can be found here</w:t>
      </w:r>
      <w:r w:rsidRPr="000C0AE8">
        <w:rPr>
          <w:rFonts w:ascii="Segoe UI" w:eastAsia="Times New Roman" w:hAnsi="Segoe UI"/>
          <w:bCs/>
          <w:color w:val="000000"/>
          <w:sz w:val="22"/>
        </w:rPr>
        <w:t>: dexcom.com/compatibility.</w:t>
      </w:r>
    </w:p>
    <w:p w14:paraId="224D0AD3" w14:textId="77777777" w:rsidR="00F91DD5" w:rsidRDefault="00F91DD5" w:rsidP="00B87C3B">
      <w:pPr>
        <w:spacing w:after="0" w:line="240" w:lineRule="auto"/>
        <w:jc w:val="both"/>
        <w:rPr>
          <w:rFonts w:ascii="Segoe UI" w:eastAsia="Times New Roman" w:hAnsi="Segoe UI"/>
          <w:bCs/>
          <w:color w:val="000000"/>
          <w:sz w:val="22"/>
        </w:rPr>
      </w:pPr>
    </w:p>
    <w:p w14:paraId="195A0C15" w14:textId="7451D237" w:rsidR="00F91DD5" w:rsidRPr="00555D3E" w:rsidRDefault="00F91DD5" w:rsidP="00D67DE4">
      <w:pPr>
        <w:pStyle w:val="Caption"/>
        <w:keepNext/>
        <w:rPr>
          <w:b/>
          <w:bCs/>
          <w:i w:val="0"/>
          <w:iCs w:val="0"/>
          <w:color w:val="auto"/>
          <w:sz w:val="24"/>
          <w:szCs w:val="24"/>
        </w:rPr>
      </w:pPr>
      <w:bookmarkStart w:id="2" w:name="_Ref130313081"/>
      <w:r w:rsidRPr="00555D3E">
        <w:rPr>
          <w:b/>
          <w:bCs/>
          <w:i w:val="0"/>
          <w:iCs w:val="0"/>
          <w:color w:val="auto"/>
          <w:sz w:val="24"/>
          <w:szCs w:val="24"/>
        </w:rPr>
        <w:t xml:space="preserve">Figure </w:t>
      </w:r>
      <w:r w:rsidRPr="00555D3E">
        <w:rPr>
          <w:b/>
          <w:bCs/>
          <w:i w:val="0"/>
          <w:iCs w:val="0"/>
          <w:color w:val="auto"/>
          <w:sz w:val="24"/>
          <w:szCs w:val="24"/>
        </w:rPr>
        <w:fldChar w:fldCharType="begin"/>
      </w:r>
      <w:r w:rsidRPr="00555D3E">
        <w:rPr>
          <w:b/>
          <w:bCs/>
          <w:i w:val="0"/>
          <w:iCs w:val="0"/>
          <w:color w:val="auto"/>
          <w:sz w:val="24"/>
          <w:szCs w:val="24"/>
        </w:rPr>
        <w:instrText xml:space="preserve"> SEQ Figure \* ARABIC </w:instrText>
      </w:r>
      <w:r w:rsidRPr="00555D3E">
        <w:rPr>
          <w:b/>
          <w:bCs/>
          <w:i w:val="0"/>
          <w:iCs w:val="0"/>
          <w:color w:val="auto"/>
          <w:sz w:val="24"/>
          <w:szCs w:val="24"/>
        </w:rPr>
        <w:fldChar w:fldCharType="separate"/>
      </w:r>
      <w:r w:rsidR="00555D3E" w:rsidRPr="00555D3E">
        <w:rPr>
          <w:b/>
          <w:bCs/>
          <w:i w:val="0"/>
          <w:iCs w:val="0"/>
          <w:color w:val="auto"/>
          <w:sz w:val="24"/>
          <w:szCs w:val="24"/>
        </w:rPr>
        <w:t>2</w:t>
      </w:r>
      <w:r w:rsidRPr="00555D3E">
        <w:rPr>
          <w:b/>
          <w:bCs/>
          <w:i w:val="0"/>
          <w:iCs w:val="0"/>
          <w:color w:val="auto"/>
          <w:sz w:val="24"/>
          <w:szCs w:val="24"/>
        </w:rPr>
        <w:fldChar w:fldCharType="end"/>
      </w:r>
      <w:bookmarkEnd w:id="2"/>
      <w:r w:rsidRPr="00555D3E">
        <w:rPr>
          <w:b/>
          <w:bCs/>
          <w:i w:val="0"/>
          <w:iCs w:val="0"/>
          <w:color w:val="auto"/>
          <w:sz w:val="24"/>
          <w:szCs w:val="24"/>
        </w:rPr>
        <w:t xml:space="preserve"> Built in sensor applicator</w:t>
      </w:r>
    </w:p>
    <w:p w14:paraId="1B7F04BE" w14:textId="77777777" w:rsidR="00B87C3B" w:rsidRDefault="00B87C3B" w:rsidP="00B87C3B">
      <w:pPr>
        <w:spacing w:after="0" w:line="240" w:lineRule="auto"/>
        <w:jc w:val="center"/>
        <w:rPr>
          <w:rFonts w:ascii="Segoe UI" w:eastAsia="Times New Roman" w:hAnsi="Segoe UI"/>
          <w:bCs/>
          <w:color w:val="000000"/>
          <w:sz w:val="22"/>
        </w:rPr>
      </w:pPr>
      <w:r w:rsidRPr="00147911">
        <w:rPr>
          <w:noProof/>
          <w:color w:val="2B579A"/>
          <w:shd w:val="clear" w:color="auto" w:fill="E6E6E6"/>
        </w:rPr>
        <w:drawing>
          <wp:inline distT="0" distB="0" distL="0" distR="0" wp14:anchorId="44301566" wp14:editId="3AB45327">
            <wp:extent cx="2708275" cy="1609725"/>
            <wp:effectExtent l="0" t="0" r="0" b="9525"/>
            <wp:docPr id="7" name="Picture 7" descr="Built in sensor appl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uilt in sensor applicato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5893" r="67263" b="11088"/>
                    <a:stretch/>
                  </pic:blipFill>
                  <pic:spPr bwMode="auto">
                    <a:xfrm>
                      <a:off x="0" y="0"/>
                      <a:ext cx="2718732" cy="1615940"/>
                    </a:xfrm>
                    <a:prstGeom prst="rect">
                      <a:avLst/>
                    </a:prstGeom>
                    <a:noFill/>
                    <a:ln>
                      <a:noFill/>
                    </a:ln>
                    <a:extLst>
                      <a:ext uri="{53640926-AAD7-44D8-BBD7-CCE9431645EC}">
                        <a14:shadowObscured xmlns:a14="http://schemas.microsoft.com/office/drawing/2010/main"/>
                      </a:ext>
                    </a:extLst>
                  </pic:spPr>
                </pic:pic>
              </a:graphicData>
            </a:graphic>
          </wp:inline>
        </w:drawing>
      </w:r>
    </w:p>
    <w:p w14:paraId="72E5AF08" w14:textId="77777777" w:rsidR="00B87C3B" w:rsidRDefault="00B87C3B" w:rsidP="00B87C3B">
      <w:pPr>
        <w:spacing w:after="0" w:line="240" w:lineRule="auto"/>
        <w:jc w:val="center"/>
        <w:rPr>
          <w:rFonts w:ascii="Segoe UI" w:eastAsia="Times New Roman" w:hAnsi="Segoe UI"/>
          <w:bCs/>
          <w:color w:val="000000"/>
          <w:sz w:val="22"/>
        </w:rPr>
      </w:pPr>
    </w:p>
    <w:p w14:paraId="2B255A88" w14:textId="77777777" w:rsidR="00F91DD5" w:rsidRDefault="00F91DD5" w:rsidP="00F91DD5"/>
    <w:p w14:paraId="0AB8642A" w14:textId="2BF34CC1" w:rsidR="00F91DD5" w:rsidRPr="00555D3E" w:rsidRDefault="00F91DD5" w:rsidP="008E6006">
      <w:pPr>
        <w:pStyle w:val="Caption"/>
        <w:keepNext/>
        <w:spacing w:after="0"/>
        <w:rPr>
          <w:b/>
          <w:bCs/>
          <w:i w:val="0"/>
          <w:iCs w:val="0"/>
          <w:color w:val="auto"/>
          <w:sz w:val="24"/>
          <w:szCs w:val="24"/>
        </w:rPr>
      </w:pPr>
      <w:bookmarkStart w:id="3" w:name="_Ref130313087"/>
      <w:r w:rsidRPr="00555D3E">
        <w:rPr>
          <w:b/>
          <w:bCs/>
          <w:i w:val="0"/>
          <w:iCs w:val="0"/>
          <w:color w:val="auto"/>
          <w:sz w:val="24"/>
          <w:szCs w:val="24"/>
        </w:rPr>
        <w:t xml:space="preserve">Figure </w:t>
      </w:r>
      <w:r w:rsidRPr="00555D3E">
        <w:rPr>
          <w:b/>
          <w:bCs/>
          <w:i w:val="0"/>
          <w:iCs w:val="0"/>
          <w:color w:val="auto"/>
          <w:sz w:val="24"/>
          <w:szCs w:val="24"/>
        </w:rPr>
        <w:fldChar w:fldCharType="begin"/>
      </w:r>
      <w:r w:rsidRPr="00555D3E">
        <w:rPr>
          <w:b/>
          <w:bCs/>
          <w:i w:val="0"/>
          <w:iCs w:val="0"/>
          <w:color w:val="auto"/>
          <w:sz w:val="24"/>
          <w:szCs w:val="24"/>
        </w:rPr>
        <w:instrText xml:space="preserve"> SEQ Figure \* ARABIC </w:instrText>
      </w:r>
      <w:r w:rsidRPr="00555D3E">
        <w:rPr>
          <w:b/>
          <w:bCs/>
          <w:i w:val="0"/>
          <w:iCs w:val="0"/>
          <w:color w:val="auto"/>
          <w:sz w:val="24"/>
          <w:szCs w:val="24"/>
        </w:rPr>
        <w:fldChar w:fldCharType="separate"/>
      </w:r>
      <w:r w:rsidR="00555D3E" w:rsidRPr="00555D3E">
        <w:rPr>
          <w:b/>
          <w:bCs/>
          <w:i w:val="0"/>
          <w:iCs w:val="0"/>
          <w:color w:val="auto"/>
          <w:sz w:val="24"/>
          <w:szCs w:val="24"/>
        </w:rPr>
        <w:t>3</w:t>
      </w:r>
      <w:r w:rsidRPr="00555D3E">
        <w:rPr>
          <w:b/>
          <w:bCs/>
          <w:i w:val="0"/>
          <w:iCs w:val="0"/>
          <w:color w:val="auto"/>
          <w:sz w:val="24"/>
          <w:szCs w:val="24"/>
        </w:rPr>
        <w:fldChar w:fldCharType="end"/>
      </w:r>
      <w:bookmarkEnd w:id="3"/>
      <w:r w:rsidRPr="00555D3E">
        <w:rPr>
          <w:b/>
          <w:bCs/>
          <w:i w:val="0"/>
          <w:iCs w:val="0"/>
          <w:color w:val="auto"/>
          <w:sz w:val="24"/>
          <w:szCs w:val="24"/>
        </w:rPr>
        <w:t xml:space="preserve"> Reusable transmitter</w:t>
      </w:r>
    </w:p>
    <w:p w14:paraId="43622583" w14:textId="77777777" w:rsidR="00B87C3B" w:rsidRDefault="00B87C3B" w:rsidP="00B87C3B">
      <w:pPr>
        <w:spacing w:after="0" w:line="240" w:lineRule="auto"/>
        <w:jc w:val="center"/>
        <w:rPr>
          <w:rFonts w:ascii="Segoe UI" w:eastAsia="Times New Roman" w:hAnsi="Segoe UI"/>
          <w:bCs/>
          <w:color w:val="000000"/>
          <w:sz w:val="22"/>
        </w:rPr>
      </w:pPr>
      <w:r w:rsidRPr="00147911">
        <w:rPr>
          <w:noProof/>
          <w:color w:val="2B579A"/>
          <w:shd w:val="clear" w:color="auto" w:fill="E6E6E6"/>
        </w:rPr>
        <w:drawing>
          <wp:inline distT="0" distB="0" distL="0" distR="0" wp14:anchorId="552DF6F2" wp14:editId="3C011A72">
            <wp:extent cx="3684104" cy="1391478"/>
            <wp:effectExtent l="0" t="0" r="0" b="0"/>
            <wp:docPr id="9" name="Picture 9" descr="Reusable transm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usable transmitter"/>
                    <pic:cNvPicPr/>
                  </pic:nvPicPr>
                  <pic:blipFill>
                    <a:blip r:embed="rId10"/>
                    <a:stretch>
                      <a:fillRect/>
                    </a:stretch>
                  </pic:blipFill>
                  <pic:spPr>
                    <a:xfrm>
                      <a:off x="0" y="0"/>
                      <a:ext cx="3697275" cy="1396453"/>
                    </a:xfrm>
                    <a:prstGeom prst="rect">
                      <a:avLst/>
                    </a:prstGeom>
                  </pic:spPr>
                </pic:pic>
              </a:graphicData>
            </a:graphic>
          </wp:inline>
        </w:drawing>
      </w:r>
    </w:p>
    <w:p w14:paraId="4094A93F" w14:textId="5ACE1FAF" w:rsidR="00B87C3B" w:rsidRDefault="00B87C3B" w:rsidP="00B87C3B">
      <w:pPr>
        <w:spacing w:after="0" w:line="240" w:lineRule="auto"/>
        <w:jc w:val="both"/>
        <w:rPr>
          <w:rFonts w:ascii="Segoe UI" w:eastAsia="Times New Roman" w:hAnsi="Segoe UI"/>
          <w:bCs/>
          <w:color w:val="000000"/>
          <w:sz w:val="22"/>
        </w:rPr>
      </w:pPr>
      <w:r>
        <w:rPr>
          <w:rFonts w:ascii="Segoe UI" w:eastAsia="Times New Roman" w:hAnsi="Segoe UI"/>
          <w:bCs/>
          <w:color w:val="000000"/>
          <w:sz w:val="22"/>
        </w:rPr>
        <w:t>G</w:t>
      </w:r>
      <w:r w:rsidRPr="000C0AE8">
        <w:rPr>
          <w:rFonts w:ascii="Segoe UI" w:eastAsia="Times New Roman" w:hAnsi="Segoe UI"/>
          <w:bCs/>
          <w:color w:val="000000"/>
          <w:sz w:val="22"/>
        </w:rPr>
        <w:t>lucose readings are automatically transmitted from the transmitter to the receiver or compatible smart device every 5 minutes and can be checked by the person wearing the sensor and transmitter during the day without the need for SMBG</w:t>
      </w:r>
      <w:r>
        <w:rPr>
          <w:rFonts w:ascii="Segoe UI" w:eastAsia="Times New Roman" w:hAnsi="Segoe UI"/>
          <w:bCs/>
          <w:color w:val="000000"/>
          <w:sz w:val="22"/>
        </w:rPr>
        <w:t xml:space="preserve"> (</w:t>
      </w:r>
      <w:r w:rsidRPr="00F91DD5">
        <w:rPr>
          <w:rFonts w:ascii="Segoe UI" w:eastAsia="Times New Roman" w:hAnsi="Segoe UI"/>
          <w:bCs/>
          <w:color w:val="000000"/>
          <w:sz w:val="22"/>
        </w:rPr>
        <w:fldChar w:fldCharType="begin"/>
      </w:r>
      <w:r>
        <w:rPr>
          <w:rFonts w:ascii="Segoe UI" w:eastAsia="Times New Roman" w:hAnsi="Segoe UI"/>
          <w:bCs/>
          <w:color w:val="000000"/>
          <w:sz w:val="22"/>
        </w:rPr>
        <w:instrText xml:space="preserve"> REF _Ref130313096 \h </w:instrText>
      </w:r>
      <w:r w:rsidR="00F91DD5">
        <w:rPr>
          <w:rFonts w:ascii="Segoe UI" w:eastAsia="Times New Roman" w:hAnsi="Segoe UI"/>
          <w:bCs/>
          <w:color w:val="000000"/>
          <w:sz w:val="22"/>
        </w:rPr>
        <w:instrText xml:space="preserve"> \* MERGEFORMAT </w:instrText>
      </w:r>
      <w:r w:rsidRPr="00F91DD5">
        <w:rPr>
          <w:rFonts w:ascii="Segoe UI" w:eastAsia="Times New Roman" w:hAnsi="Segoe UI"/>
          <w:bCs/>
          <w:color w:val="000000"/>
          <w:sz w:val="22"/>
        </w:rPr>
      </w:r>
      <w:r w:rsidRPr="00F91DD5">
        <w:rPr>
          <w:rFonts w:ascii="Segoe UI" w:eastAsia="Times New Roman" w:hAnsi="Segoe UI"/>
          <w:bCs/>
          <w:color w:val="000000"/>
          <w:sz w:val="22"/>
        </w:rPr>
        <w:fldChar w:fldCharType="separate"/>
      </w:r>
      <w:r w:rsidR="00555D3E" w:rsidRPr="00555D3E">
        <w:rPr>
          <w:rFonts w:ascii="Segoe UI" w:eastAsia="Times New Roman" w:hAnsi="Segoe UI"/>
          <w:bCs/>
          <w:color w:val="000000"/>
          <w:sz w:val="22"/>
        </w:rPr>
        <w:t>Figure 4</w:t>
      </w:r>
      <w:r w:rsidRPr="00F91DD5">
        <w:rPr>
          <w:rFonts w:ascii="Segoe UI" w:eastAsia="Times New Roman" w:hAnsi="Segoe UI"/>
          <w:bCs/>
          <w:color w:val="000000"/>
          <w:sz w:val="22"/>
        </w:rPr>
        <w:fldChar w:fldCharType="end"/>
      </w:r>
      <w:r>
        <w:rPr>
          <w:rFonts w:ascii="Segoe UI" w:eastAsia="Times New Roman" w:hAnsi="Segoe UI"/>
          <w:bCs/>
          <w:color w:val="000000"/>
          <w:sz w:val="22"/>
        </w:rPr>
        <w:t>)</w:t>
      </w:r>
      <w:r w:rsidRPr="000C0AE8">
        <w:rPr>
          <w:rFonts w:ascii="Segoe UI" w:eastAsia="Times New Roman" w:hAnsi="Segoe UI"/>
          <w:bCs/>
          <w:color w:val="000000"/>
          <w:sz w:val="22"/>
        </w:rPr>
        <w:t xml:space="preserve">. If readings do not match symptoms, </w:t>
      </w:r>
      <w:r>
        <w:rPr>
          <w:rFonts w:ascii="Segoe UI" w:eastAsia="Times New Roman" w:hAnsi="Segoe UI"/>
          <w:bCs/>
          <w:color w:val="000000"/>
          <w:sz w:val="22"/>
        </w:rPr>
        <w:t xml:space="preserve">the user is instructed to </w:t>
      </w:r>
      <w:r w:rsidRPr="000C0AE8">
        <w:rPr>
          <w:rFonts w:ascii="Segoe UI" w:eastAsia="Times New Roman" w:hAnsi="Segoe UI"/>
          <w:bCs/>
          <w:color w:val="000000"/>
          <w:sz w:val="22"/>
        </w:rPr>
        <w:t>perform SMBG or seek medical advice.</w:t>
      </w:r>
    </w:p>
    <w:p w14:paraId="17C0534D" w14:textId="77777777" w:rsidR="00F91DD5" w:rsidRDefault="00F91DD5" w:rsidP="00B87C3B">
      <w:pPr>
        <w:spacing w:after="0" w:line="240" w:lineRule="auto"/>
        <w:jc w:val="both"/>
        <w:rPr>
          <w:rFonts w:ascii="Segoe UI" w:eastAsia="Times New Roman" w:hAnsi="Segoe UI"/>
          <w:bCs/>
          <w:color w:val="000000"/>
          <w:sz w:val="22"/>
        </w:rPr>
      </w:pPr>
    </w:p>
    <w:p w14:paraId="00201618" w14:textId="2FACAEAE" w:rsidR="00F91DD5" w:rsidRPr="00555D3E" w:rsidRDefault="00F91DD5" w:rsidP="008E6006">
      <w:pPr>
        <w:pStyle w:val="Caption"/>
        <w:keepNext/>
        <w:spacing w:after="120"/>
        <w:rPr>
          <w:b/>
          <w:bCs/>
          <w:i w:val="0"/>
          <w:iCs w:val="0"/>
          <w:color w:val="auto"/>
          <w:sz w:val="24"/>
          <w:szCs w:val="24"/>
        </w:rPr>
      </w:pPr>
      <w:bookmarkStart w:id="4" w:name="_Ref130313096"/>
      <w:r w:rsidRPr="00555D3E">
        <w:rPr>
          <w:b/>
          <w:bCs/>
          <w:i w:val="0"/>
          <w:iCs w:val="0"/>
          <w:color w:val="auto"/>
          <w:sz w:val="24"/>
          <w:szCs w:val="24"/>
        </w:rPr>
        <w:t xml:space="preserve">Figure </w:t>
      </w:r>
      <w:r w:rsidRPr="00555D3E">
        <w:rPr>
          <w:b/>
          <w:bCs/>
          <w:i w:val="0"/>
          <w:iCs w:val="0"/>
          <w:color w:val="auto"/>
          <w:sz w:val="24"/>
          <w:szCs w:val="24"/>
        </w:rPr>
        <w:fldChar w:fldCharType="begin"/>
      </w:r>
      <w:r w:rsidRPr="00555D3E">
        <w:rPr>
          <w:b/>
          <w:bCs/>
          <w:i w:val="0"/>
          <w:iCs w:val="0"/>
          <w:color w:val="auto"/>
          <w:sz w:val="24"/>
          <w:szCs w:val="24"/>
        </w:rPr>
        <w:instrText xml:space="preserve"> SEQ Figure \* ARABIC </w:instrText>
      </w:r>
      <w:r w:rsidRPr="00555D3E">
        <w:rPr>
          <w:b/>
          <w:bCs/>
          <w:i w:val="0"/>
          <w:iCs w:val="0"/>
          <w:color w:val="auto"/>
          <w:sz w:val="24"/>
          <w:szCs w:val="24"/>
        </w:rPr>
        <w:fldChar w:fldCharType="separate"/>
      </w:r>
      <w:r w:rsidR="00555D3E" w:rsidRPr="00555D3E">
        <w:rPr>
          <w:b/>
          <w:bCs/>
          <w:i w:val="0"/>
          <w:iCs w:val="0"/>
          <w:color w:val="auto"/>
          <w:sz w:val="24"/>
          <w:szCs w:val="24"/>
        </w:rPr>
        <w:t>4</w:t>
      </w:r>
      <w:r w:rsidRPr="00555D3E">
        <w:rPr>
          <w:b/>
          <w:bCs/>
          <w:i w:val="0"/>
          <w:iCs w:val="0"/>
          <w:color w:val="auto"/>
          <w:sz w:val="24"/>
          <w:szCs w:val="24"/>
        </w:rPr>
        <w:fldChar w:fldCharType="end"/>
      </w:r>
      <w:bookmarkEnd w:id="4"/>
      <w:r w:rsidRPr="00555D3E">
        <w:rPr>
          <w:b/>
          <w:bCs/>
          <w:i w:val="0"/>
          <w:iCs w:val="0"/>
          <w:color w:val="auto"/>
          <w:sz w:val="24"/>
          <w:szCs w:val="24"/>
        </w:rPr>
        <w:t xml:space="preserve">  Screenshot of the display device</w:t>
      </w:r>
    </w:p>
    <w:p w14:paraId="4BCFBA5B" w14:textId="77777777" w:rsidR="00B87C3B" w:rsidRDefault="00B87C3B" w:rsidP="00B87C3B">
      <w:pPr>
        <w:spacing w:after="0" w:line="240" w:lineRule="auto"/>
        <w:jc w:val="center"/>
        <w:rPr>
          <w:rFonts w:ascii="Segoe UI" w:eastAsia="Times New Roman" w:hAnsi="Segoe UI"/>
          <w:bCs/>
          <w:color w:val="000000"/>
          <w:sz w:val="22"/>
        </w:rPr>
      </w:pPr>
      <w:r w:rsidRPr="00147911">
        <w:rPr>
          <w:b/>
          <w:noProof/>
          <w:color w:val="2B579A"/>
          <w:shd w:val="clear" w:color="auto" w:fill="E6E6E6"/>
          <w:lang w:val="en-GB"/>
        </w:rPr>
        <w:drawing>
          <wp:inline distT="0" distB="0" distL="0" distR="0" wp14:anchorId="1EDE39FB" wp14:editId="108E4FF5">
            <wp:extent cx="2377440" cy="2679590"/>
            <wp:effectExtent l="0" t="0" r="3810" b="6985"/>
            <wp:docPr id="8" name="Picture 8" descr="Screenshot of the display de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Screenshot of the display devi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634" cy="2715875"/>
                    </a:xfrm>
                    <a:prstGeom prst="rect">
                      <a:avLst/>
                    </a:prstGeom>
                    <a:noFill/>
                    <a:ln>
                      <a:noFill/>
                    </a:ln>
                  </pic:spPr>
                </pic:pic>
              </a:graphicData>
            </a:graphic>
          </wp:inline>
        </w:drawing>
      </w:r>
    </w:p>
    <w:p w14:paraId="2824E599" w14:textId="77777777" w:rsidR="00F91DD5" w:rsidRDefault="00F91DD5" w:rsidP="00B87C3B">
      <w:pPr>
        <w:spacing w:after="0" w:line="240" w:lineRule="auto"/>
        <w:jc w:val="center"/>
        <w:rPr>
          <w:rFonts w:ascii="Segoe UI" w:eastAsia="Times New Roman" w:hAnsi="Segoe UI"/>
          <w:bCs/>
          <w:color w:val="000000"/>
          <w:sz w:val="22"/>
        </w:rPr>
      </w:pPr>
    </w:p>
    <w:p w14:paraId="4024BF87" w14:textId="1877EFA1" w:rsidR="00B87C3B" w:rsidRPr="00555D3E" w:rsidRDefault="00B87C3B" w:rsidP="00B87C3B">
      <w:pPr>
        <w:pStyle w:val="Caption"/>
        <w:rPr>
          <w:b/>
          <w:bCs/>
          <w:i w:val="0"/>
          <w:iCs w:val="0"/>
          <w:color w:val="auto"/>
          <w:sz w:val="24"/>
          <w:szCs w:val="24"/>
        </w:rPr>
      </w:pPr>
      <w:bookmarkStart w:id="5" w:name="_Ref125530985"/>
      <w:bookmarkStart w:id="6" w:name="_Toc79564080"/>
      <w:bookmarkStart w:id="7" w:name="_Toc79584812"/>
      <w:r w:rsidRPr="00555D3E">
        <w:rPr>
          <w:b/>
          <w:bCs/>
          <w:i w:val="0"/>
          <w:iCs w:val="0"/>
          <w:color w:val="auto"/>
          <w:sz w:val="24"/>
          <w:szCs w:val="24"/>
        </w:rPr>
        <w:t xml:space="preserve">Table </w:t>
      </w:r>
      <w:r w:rsidRPr="00555D3E">
        <w:rPr>
          <w:b/>
          <w:bCs/>
          <w:i w:val="0"/>
          <w:iCs w:val="0"/>
          <w:color w:val="auto"/>
          <w:sz w:val="24"/>
          <w:szCs w:val="24"/>
        </w:rPr>
        <w:fldChar w:fldCharType="begin"/>
      </w:r>
      <w:r w:rsidRPr="00555D3E">
        <w:rPr>
          <w:b/>
          <w:bCs/>
          <w:i w:val="0"/>
          <w:iCs w:val="0"/>
          <w:color w:val="auto"/>
          <w:sz w:val="24"/>
          <w:szCs w:val="24"/>
        </w:rPr>
        <w:instrText xml:space="preserve"> SEQ Table \* ARABIC </w:instrText>
      </w:r>
      <w:r w:rsidRPr="00555D3E">
        <w:rPr>
          <w:b/>
          <w:bCs/>
          <w:i w:val="0"/>
          <w:iCs w:val="0"/>
          <w:color w:val="auto"/>
          <w:sz w:val="24"/>
          <w:szCs w:val="24"/>
        </w:rPr>
        <w:fldChar w:fldCharType="separate"/>
      </w:r>
      <w:r w:rsidR="00555D3E" w:rsidRPr="00555D3E">
        <w:rPr>
          <w:b/>
          <w:bCs/>
          <w:i w:val="0"/>
          <w:iCs w:val="0"/>
          <w:color w:val="auto"/>
          <w:sz w:val="24"/>
          <w:szCs w:val="24"/>
        </w:rPr>
        <w:t>1</w:t>
      </w:r>
      <w:r w:rsidRPr="00555D3E">
        <w:rPr>
          <w:b/>
          <w:bCs/>
          <w:i w:val="0"/>
          <w:iCs w:val="0"/>
          <w:color w:val="auto"/>
          <w:sz w:val="24"/>
          <w:szCs w:val="24"/>
        </w:rPr>
        <w:fldChar w:fldCharType="end"/>
      </w:r>
      <w:bookmarkEnd w:id="5"/>
      <w:r w:rsidRPr="00555D3E">
        <w:rPr>
          <w:b/>
          <w:bCs/>
          <w:i w:val="0"/>
          <w:iCs w:val="0"/>
          <w:color w:val="auto"/>
          <w:sz w:val="24"/>
          <w:szCs w:val="24"/>
        </w:rPr>
        <w:tab/>
        <w:t>Summary of Dexcom ONE product attributes and performance</w:t>
      </w:r>
      <w:bookmarkEnd w:id="6"/>
      <w:bookmarkEnd w:id="7"/>
      <w:r w:rsidR="00323B7B" w:rsidRPr="00ED6615">
        <w:rPr>
          <w:b/>
          <w:bCs/>
          <w:i w:val="0"/>
          <w:iCs w:val="0"/>
          <w:color w:val="auto"/>
          <w:sz w:val="24"/>
          <w:szCs w:val="24"/>
          <w:vertAlign w:val="superscript"/>
        </w:rPr>
        <w:t>a</w:t>
      </w:r>
    </w:p>
    <w:tbl>
      <w:tblPr>
        <w:tblStyle w:val="TableGrid"/>
        <w:tblW w:w="5000" w:type="pct"/>
        <w:tblLook w:val="04A0" w:firstRow="1" w:lastRow="0" w:firstColumn="1" w:lastColumn="0" w:noHBand="0" w:noVBand="1"/>
      </w:tblPr>
      <w:tblGrid>
        <w:gridCol w:w="2830"/>
        <w:gridCol w:w="6635"/>
      </w:tblGrid>
      <w:tr w:rsidR="00B87C3B" w:rsidRPr="006311EA" w14:paraId="47BDCC04" w14:textId="77777777" w:rsidTr="00F91DD5">
        <w:trPr>
          <w:tblHeader/>
        </w:trPr>
        <w:tc>
          <w:tcPr>
            <w:tcW w:w="1495" w:type="pct"/>
            <w:hideMark/>
          </w:tcPr>
          <w:p w14:paraId="5CD46B11" w14:textId="77777777" w:rsidR="00B87C3B" w:rsidRPr="00CD3C59" w:rsidRDefault="00B87C3B">
            <w:pPr>
              <w:pStyle w:val="Tabletext"/>
              <w:keepNext w:val="0"/>
              <w:rPr>
                <w:b/>
                <w:bCs/>
              </w:rPr>
            </w:pPr>
            <w:r w:rsidRPr="00CD3C59">
              <w:rPr>
                <w:b/>
                <w:bCs/>
              </w:rPr>
              <w:t>Feature</w:t>
            </w:r>
          </w:p>
        </w:tc>
        <w:tc>
          <w:tcPr>
            <w:tcW w:w="3505" w:type="pct"/>
          </w:tcPr>
          <w:p w14:paraId="5C1C60E3" w14:textId="77777777" w:rsidR="00B87C3B" w:rsidRPr="00CD3C59" w:rsidRDefault="00B87C3B">
            <w:pPr>
              <w:pStyle w:val="Tabletext"/>
              <w:keepNext w:val="0"/>
              <w:rPr>
                <w:b/>
                <w:bCs/>
              </w:rPr>
            </w:pPr>
            <w:r>
              <w:rPr>
                <w:b/>
                <w:bCs/>
              </w:rPr>
              <w:t>Dexcom One</w:t>
            </w:r>
          </w:p>
        </w:tc>
      </w:tr>
      <w:tr w:rsidR="00B87C3B" w:rsidRPr="006311EA" w14:paraId="078802E8" w14:textId="77777777" w:rsidTr="00F91DD5">
        <w:tc>
          <w:tcPr>
            <w:tcW w:w="1495" w:type="pct"/>
            <w:hideMark/>
          </w:tcPr>
          <w:p w14:paraId="57489057" w14:textId="77777777" w:rsidR="00B87C3B" w:rsidRPr="00B92C54" w:rsidRDefault="00B87C3B">
            <w:pPr>
              <w:pStyle w:val="Tabletext"/>
              <w:keepNext w:val="0"/>
            </w:pPr>
            <w:r w:rsidRPr="00B92C54">
              <w:t>Fingerprick SMBG test required</w:t>
            </w:r>
          </w:p>
        </w:tc>
        <w:tc>
          <w:tcPr>
            <w:tcW w:w="3505" w:type="pct"/>
          </w:tcPr>
          <w:p w14:paraId="15D6401C" w14:textId="77777777" w:rsidR="00B87C3B" w:rsidRDefault="00B87C3B">
            <w:pPr>
              <w:pStyle w:val="Tabletext"/>
              <w:keepNext w:val="0"/>
            </w:pPr>
            <w:r>
              <w:t xml:space="preserve">Not required for </w:t>
            </w:r>
            <w:r w:rsidRPr="00B92C54">
              <w:t>insulin dosing</w:t>
            </w:r>
          </w:p>
          <w:p w14:paraId="5766383B" w14:textId="77777777" w:rsidR="00B87C3B" w:rsidRDefault="00B87C3B">
            <w:pPr>
              <w:pStyle w:val="Tabletext"/>
              <w:keepNext w:val="0"/>
            </w:pPr>
            <w:r>
              <w:t xml:space="preserve">Required if </w:t>
            </w:r>
            <w:r w:rsidRPr="00B92C54">
              <w:t xml:space="preserve">glucose alerts and readings do not match symptoms or expectations, or if no trend arrow is displayed </w:t>
            </w:r>
          </w:p>
        </w:tc>
      </w:tr>
      <w:tr w:rsidR="00B87C3B" w:rsidRPr="006311EA" w14:paraId="176F78BC" w14:textId="77777777" w:rsidTr="00F91DD5">
        <w:trPr>
          <w:trHeight w:val="60"/>
        </w:trPr>
        <w:tc>
          <w:tcPr>
            <w:tcW w:w="1495" w:type="pct"/>
            <w:hideMark/>
          </w:tcPr>
          <w:p w14:paraId="07E43F19" w14:textId="77777777" w:rsidR="00B87C3B" w:rsidRPr="00B92C54" w:rsidRDefault="00B87C3B">
            <w:pPr>
              <w:pStyle w:val="Tabletext"/>
              <w:keepNext w:val="0"/>
            </w:pPr>
            <w:r w:rsidRPr="00B92C54">
              <w:t>Duration of sensor</w:t>
            </w:r>
            <w:r>
              <w:t xml:space="preserve"> / transmitter</w:t>
            </w:r>
            <w:r w:rsidRPr="00B92C54">
              <w:t xml:space="preserve"> life</w:t>
            </w:r>
          </w:p>
        </w:tc>
        <w:tc>
          <w:tcPr>
            <w:tcW w:w="3505" w:type="pct"/>
          </w:tcPr>
          <w:p w14:paraId="5A555A21" w14:textId="77777777" w:rsidR="00B87C3B" w:rsidRPr="00B92C54" w:rsidRDefault="00B87C3B">
            <w:pPr>
              <w:pStyle w:val="Tabletext"/>
              <w:keepNext w:val="0"/>
            </w:pPr>
            <w:r w:rsidRPr="00B92C54">
              <w:t>10 days</w:t>
            </w:r>
            <w:r>
              <w:t xml:space="preserve"> / 3 months</w:t>
            </w:r>
            <w:r w:rsidRPr="00B92C54">
              <w:t xml:space="preserve"> </w:t>
            </w:r>
            <w:r>
              <w:t xml:space="preserve"> </w:t>
            </w:r>
          </w:p>
        </w:tc>
      </w:tr>
      <w:tr w:rsidR="00B87C3B" w:rsidRPr="006311EA" w14:paraId="2B1F02F4" w14:textId="77777777" w:rsidTr="00F91DD5">
        <w:tc>
          <w:tcPr>
            <w:tcW w:w="1495" w:type="pct"/>
            <w:hideMark/>
          </w:tcPr>
          <w:p w14:paraId="2A77887C" w14:textId="77777777" w:rsidR="00B87C3B" w:rsidRPr="00B92C54" w:rsidRDefault="00B87C3B">
            <w:pPr>
              <w:pStyle w:val="Tabletext"/>
              <w:keepNext w:val="0"/>
            </w:pPr>
            <w:r w:rsidRPr="00B92C54">
              <w:t>Data update cycle</w:t>
            </w:r>
          </w:p>
        </w:tc>
        <w:tc>
          <w:tcPr>
            <w:tcW w:w="3505" w:type="pct"/>
          </w:tcPr>
          <w:p w14:paraId="46BBBBC3" w14:textId="77777777" w:rsidR="00B87C3B" w:rsidRPr="00B92C54" w:rsidRDefault="00B87C3B">
            <w:pPr>
              <w:pStyle w:val="Tabletext"/>
              <w:keepNext w:val="0"/>
            </w:pPr>
            <w:r w:rsidRPr="00B92C54">
              <w:t>Every 5 min automatically</w:t>
            </w:r>
          </w:p>
        </w:tc>
      </w:tr>
      <w:tr w:rsidR="00B87C3B" w:rsidRPr="006311EA" w14:paraId="29938773" w14:textId="77777777" w:rsidTr="00F91DD5">
        <w:tc>
          <w:tcPr>
            <w:tcW w:w="1495" w:type="pct"/>
            <w:hideMark/>
          </w:tcPr>
          <w:p w14:paraId="5FC11FAF" w14:textId="77777777" w:rsidR="00B87C3B" w:rsidRPr="00B92C54" w:rsidRDefault="00B87C3B">
            <w:pPr>
              <w:pStyle w:val="Tabletext"/>
              <w:keepNext w:val="0"/>
            </w:pPr>
            <w:r>
              <w:t>Access to glucose values</w:t>
            </w:r>
          </w:p>
        </w:tc>
        <w:tc>
          <w:tcPr>
            <w:tcW w:w="3505" w:type="pct"/>
          </w:tcPr>
          <w:p w14:paraId="0EE95CA3" w14:textId="77777777" w:rsidR="00B87C3B" w:rsidRPr="00B92C54" w:rsidRDefault="00B87C3B">
            <w:pPr>
              <w:pStyle w:val="Tabletext"/>
              <w:keepNext w:val="0"/>
            </w:pPr>
            <w:r>
              <w:t>Via smart device or optional receiver. No scanning required.</w:t>
            </w:r>
          </w:p>
        </w:tc>
      </w:tr>
      <w:tr w:rsidR="00B87C3B" w:rsidRPr="006311EA" w14:paraId="46FE54DD" w14:textId="77777777" w:rsidTr="00F91DD5">
        <w:tc>
          <w:tcPr>
            <w:tcW w:w="1495" w:type="pct"/>
            <w:hideMark/>
          </w:tcPr>
          <w:p w14:paraId="1BBFFD07" w14:textId="77777777" w:rsidR="00B87C3B" w:rsidRPr="00B92C54" w:rsidRDefault="00B87C3B">
            <w:pPr>
              <w:pStyle w:val="Tabletext"/>
              <w:keepNext w:val="0"/>
            </w:pPr>
            <w:r w:rsidRPr="00B92C54">
              <w:t>High/low glucose alerts</w:t>
            </w:r>
          </w:p>
        </w:tc>
        <w:tc>
          <w:tcPr>
            <w:tcW w:w="3505" w:type="pct"/>
          </w:tcPr>
          <w:p w14:paraId="2F5ABC80" w14:textId="77777777" w:rsidR="00B87C3B" w:rsidRPr="00B92C54" w:rsidRDefault="00B87C3B">
            <w:pPr>
              <w:pStyle w:val="Tabletext"/>
              <w:keepNext w:val="0"/>
            </w:pPr>
            <w:r>
              <w:t>Yes</w:t>
            </w:r>
          </w:p>
        </w:tc>
      </w:tr>
      <w:tr w:rsidR="00B87C3B" w:rsidRPr="006311EA" w14:paraId="19D40AB9" w14:textId="77777777" w:rsidTr="00F91DD5">
        <w:tc>
          <w:tcPr>
            <w:tcW w:w="1495" w:type="pct"/>
          </w:tcPr>
          <w:p w14:paraId="260A7E60" w14:textId="77777777" w:rsidR="00B87C3B" w:rsidRPr="00B92C54" w:rsidRDefault="00B87C3B">
            <w:pPr>
              <w:pStyle w:val="Tabletext"/>
              <w:keepNext w:val="0"/>
            </w:pPr>
            <w:r>
              <w:t>Predictive alert</w:t>
            </w:r>
          </w:p>
        </w:tc>
        <w:tc>
          <w:tcPr>
            <w:tcW w:w="3505" w:type="pct"/>
          </w:tcPr>
          <w:p w14:paraId="7B9EE56A" w14:textId="77777777" w:rsidR="00B87C3B" w:rsidRPr="00730FA5" w:rsidRDefault="00B87C3B">
            <w:pPr>
              <w:pStyle w:val="Tabletext"/>
              <w:keepNext w:val="0"/>
            </w:pPr>
            <w:r w:rsidRPr="00730FA5">
              <w:t>No</w:t>
            </w:r>
          </w:p>
        </w:tc>
      </w:tr>
      <w:tr w:rsidR="00B87C3B" w:rsidRPr="006311EA" w14:paraId="303A9FDD" w14:textId="77777777" w:rsidTr="00F91DD5">
        <w:tc>
          <w:tcPr>
            <w:tcW w:w="1495" w:type="pct"/>
          </w:tcPr>
          <w:p w14:paraId="76AC0E61" w14:textId="77777777" w:rsidR="00B87C3B" w:rsidRPr="00B92C54" w:rsidRDefault="00B87C3B">
            <w:pPr>
              <w:pStyle w:val="Tabletext"/>
              <w:keepNext w:val="0"/>
            </w:pPr>
            <w:r>
              <w:t>Share and follow function</w:t>
            </w:r>
          </w:p>
        </w:tc>
        <w:tc>
          <w:tcPr>
            <w:tcW w:w="3505" w:type="pct"/>
          </w:tcPr>
          <w:p w14:paraId="41B0A1C3" w14:textId="77777777" w:rsidR="00B87C3B" w:rsidRPr="00730FA5" w:rsidRDefault="00B87C3B">
            <w:pPr>
              <w:pStyle w:val="Tabletext"/>
              <w:keepNext w:val="0"/>
            </w:pPr>
            <w:r w:rsidRPr="00730FA5">
              <w:t>No</w:t>
            </w:r>
          </w:p>
        </w:tc>
      </w:tr>
      <w:tr w:rsidR="00B87C3B" w:rsidRPr="006311EA" w14:paraId="645FA5CB" w14:textId="77777777" w:rsidTr="00F91DD5">
        <w:tc>
          <w:tcPr>
            <w:tcW w:w="1495" w:type="pct"/>
            <w:hideMark/>
          </w:tcPr>
          <w:p w14:paraId="5413BBF3" w14:textId="77777777" w:rsidR="00B87C3B" w:rsidRPr="00B92C54" w:rsidRDefault="00B87C3B">
            <w:pPr>
              <w:pStyle w:val="Tabletext"/>
              <w:keepNext w:val="0"/>
            </w:pPr>
            <w:r w:rsidRPr="00B92C54">
              <w:t>Connection with CSII pumps</w:t>
            </w:r>
          </w:p>
        </w:tc>
        <w:tc>
          <w:tcPr>
            <w:tcW w:w="3505" w:type="pct"/>
          </w:tcPr>
          <w:p w14:paraId="141E2AE1" w14:textId="77777777" w:rsidR="00B87C3B" w:rsidRPr="00730FA5" w:rsidRDefault="00B87C3B">
            <w:pPr>
              <w:pStyle w:val="Tabletext"/>
              <w:keepNext w:val="0"/>
            </w:pPr>
            <w:r w:rsidRPr="00730FA5">
              <w:t>No</w:t>
            </w:r>
          </w:p>
        </w:tc>
      </w:tr>
      <w:tr w:rsidR="00B87C3B" w:rsidRPr="006311EA" w14:paraId="1D30919A" w14:textId="77777777" w:rsidTr="00F91DD5">
        <w:tc>
          <w:tcPr>
            <w:tcW w:w="1495" w:type="pct"/>
          </w:tcPr>
          <w:p w14:paraId="44685575" w14:textId="5CC1961E" w:rsidR="00B87C3B" w:rsidRPr="00B92C54" w:rsidRDefault="00323B7B">
            <w:pPr>
              <w:pStyle w:val="Tabletext"/>
              <w:keepNext w:val="0"/>
            </w:pPr>
            <w:r w:rsidRPr="00ED6615">
              <w:t>Indications</w:t>
            </w:r>
          </w:p>
        </w:tc>
        <w:tc>
          <w:tcPr>
            <w:tcW w:w="3505" w:type="pct"/>
          </w:tcPr>
          <w:p w14:paraId="71A334E1" w14:textId="742DD11E" w:rsidR="00B87C3B" w:rsidRPr="00730FA5" w:rsidRDefault="00B87C3B">
            <w:pPr>
              <w:pStyle w:val="Tabletext"/>
              <w:keepNext w:val="0"/>
            </w:pPr>
            <w:r w:rsidRPr="00730FA5">
              <w:t>≥2 years, T1D and T2D</w:t>
            </w:r>
          </w:p>
        </w:tc>
      </w:tr>
    </w:tbl>
    <w:p w14:paraId="6B4E9024" w14:textId="77777777" w:rsidR="00B87C3B" w:rsidRPr="00736F8E" w:rsidRDefault="00B87C3B" w:rsidP="008E6006">
      <w:pPr>
        <w:pStyle w:val="Tablefootnote"/>
        <w:keepNext w:val="0"/>
        <w:keepLines w:val="0"/>
      </w:pPr>
      <w:r>
        <w:t xml:space="preserve"> a Note that TGA approval for Dexcom One is pending. </w:t>
      </w:r>
    </w:p>
    <w:p w14:paraId="7AC66F3C" w14:textId="6394D0F0" w:rsidR="00EC7BD5" w:rsidRDefault="00B87C3B" w:rsidP="008E6006">
      <w:pPr>
        <w:spacing w:after="0" w:line="240" w:lineRule="auto"/>
        <w:jc w:val="both"/>
        <w:rPr>
          <w:rFonts w:ascii="Segoe UI" w:eastAsia="Times New Roman" w:hAnsi="Segoe UI" w:cs="Segoe UI"/>
          <w:color w:val="000000" w:themeColor="text1"/>
          <w:sz w:val="22"/>
          <w:szCs w:val="22"/>
        </w:rPr>
      </w:pPr>
      <w:r w:rsidRPr="3FF14984">
        <w:rPr>
          <w:rFonts w:ascii="Segoe UI" w:eastAsia="Times New Roman" w:hAnsi="Segoe UI" w:cs="Segoe UI"/>
          <w:color w:val="000000" w:themeColor="text1"/>
          <w:sz w:val="22"/>
          <w:szCs w:val="22"/>
        </w:rPr>
        <w:t>Note that other real-time continuous glucose monitoring (</w:t>
      </w:r>
      <w:r w:rsidR="00DB4F53">
        <w:rPr>
          <w:rFonts w:ascii="Segoe UI" w:eastAsia="Times New Roman" w:hAnsi="Segoe UI" w:cs="Segoe UI"/>
          <w:color w:val="000000" w:themeColor="text1"/>
          <w:sz w:val="22"/>
          <w:szCs w:val="22"/>
        </w:rPr>
        <w:t>RT-</w:t>
      </w:r>
      <w:r w:rsidRPr="3FF14984">
        <w:rPr>
          <w:rFonts w:ascii="Segoe UI" w:eastAsia="Times New Roman" w:hAnsi="Segoe UI" w:cs="Segoe UI"/>
          <w:color w:val="000000" w:themeColor="text1"/>
          <w:sz w:val="22"/>
          <w:szCs w:val="22"/>
        </w:rPr>
        <w:t>CGM) devices with advanced feature sets are currently available in Australia for the management of T1D providing additional functionality such as</w:t>
      </w:r>
      <w:r w:rsidR="00E922A1">
        <w:rPr>
          <w:rFonts w:ascii="Segoe UI" w:eastAsia="Times New Roman" w:hAnsi="Segoe UI" w:cs="Segoe UI"/>
          <w:color w:val="000000" w:themeColor="text1"/>
          <w:sz w:val="22"/>
          <w:szCs w:val="22"/>
        </w:rPr>
        <w:t xml:space="preserve"> a</w:t>
      </w:r>
      <w:r w:rsidRPr="3FF14984">
        <w:rPr>
          <w:rFonts w:ascii="Segoe UI" w:eastAsia="Times New Roman" w:hAnsi="Segoe UI" w:cs="Segoe UI"/>
          <w:color w:val="000000" w:themeColor="text1"/>
          <w:sz w:val="22"/>
          <w:szCs w:val="22"/>
        </w:rPr>
        <w:t xml:space="preserve"> predictive low glucose alert  (urgent low soon alert) that lets the user know when their glucose is falling so fast it will drop to ≤ 3.1 mmol/L in less than 20 minutes</w:t>
      </w:r>
      <w:r>
        <w:rPr>
          <w:rFonts w:ascii="Segoe UI" w:eastAsia="Times New Roman" w:hAnsi="Segoe UI" w:cs="Segoe UI"/>
          <w:color w:val="000000" w:themeColor="text1"/>
          <w:sz w:val="22"/>
          <w:szCs w:val="22"/>
        </w:rPr>
        <w:t>,</w:t>
      </w:r>
      <w:r w:rsidRPr="3FF14984">
        <w:rPr>
          <w:rFonts w:ascii="Segoe UI" w:eastAsia="Times New Roman" w:hAnsi="Segoe UI" w:cs="Segoe UI"/>
          <w:color w:val="000000" w:themeColor="text1"/>
          <w:sz w:val="22"/>
          <w:szCs w:val="22"/>
        </w:rPr>
        <w:t xml:space="preserve"> a ‘share and follow function’ and connectivity to pumps. </w:t>
      </w:r>
    </w:p>
    <w:p w14:paraId="29A63E32" w14:textId="77777777" w:rsidR="00EC7BD5" w:rsidRPr="00EC7BD5" w:rsidRDefault="00EC7BD5" w:rsidP="00EC7BD5">
      <w:pPr>
        <w:pStyle w:val="Heading2"/>
      </w:pPr>
      <w:r w:rsidRPr="00EC7BD5">
        <w:t>Identify how the proposed technology achieves the intended patient outcomes:</w:t>
      </w:r>
    </w:p>
    <w:p w14:paraId="16495F04" w14:textId="7169A76E" w:rsidR="005C14DD" w:rsidRPr="00EA44EB" w:rsidRDefault="005C14DD" w:rsidP="005C14DD">
      <w:pPr>
        <w:spacing w:after="0" w:line="240" w:lineRule="auto"/>
        <w:jc w:val="both"/>
        <w:rPr>
          <w:rFonts w:ascii="Segoe UI" w:eastAsia="Times New Roman" w:hAnsi="Segoe UI" w:cs="Segoe UI"/>
          <w:color w:val="000000"/>
          <w:sz w:val="22"/>
          <w:szCs w:val="22"/>
        </w:rPr>
      </w:pPr>
      <w:r w:rsidRPr="00703657">
        <w:rPr>
          <w:rFonts w:ascii="Segoe UI" w:eastAsia="Times New Roman" w:hAnsi="Segoe UI" w:cs="Segoe UI"/>
          <w:color w:val="000000"/>
          <w:sz w:val="22"/>
          <w:szCs w:val="22"/>
        </w:rPr>
        <w:t xml:space="preserve">The goal of </w:t>
      </w:r>
      <w:r>
        <w:rPr>
          <w:rFonts w:ascii="Segoe UI" w:eastAsia="Times New Roman" w:hAnsi="Segoe UI" w:cs="Segoe UI"/>
          <w:color w:val="000000"/>
          <w:sz w:val="22"/>
          <w:szCs w:val="22"/>
        </w:rPr>
        <w:t>CGM therapy</w:t>
      </w:r>
      <w:r w:rsidRPr="00703657">
        <w:rPr>
          <w:rFonts w:ascii="Segoe UI" w:eastAsia="Times New Roman" w:hAnsi="Segoe UI" w:cs="Segoe UI"/>
          <w:color w:val="000000"/>
          <w:sz w:val="22"/>
          <w:szCs w:val="22"/>
        </w:rPr>
        <w:t xml:space="preserve"> is to</w:t>
      </w:r>
      <w:r>
        <w:rPr>
          <w:rFonts w:ascii="Segoe UI" w:eastAsia="Times New Roman" w:hAnsi="Segoe UI" w:cs="Segoe UI"/>
          <w:color w:val="000000"/>
          <w:sz w:val="22"/>
          <w:szCs w:val="22"/>
        </w:rPr>
        <w:t xml:space="preserve"> improve the management of diabetes by</w:t>
      </w:r>
      <w:r w:rsidRPr="00703657">
        <w:rPr>
          <w:rFonts w:ascii="Segoe UI" w:eastAsia="Times New Roman" w:hAnsi="Segoe UI" w:cs="Segoe UI"/>
          <w:color w:val="000000"/>
          <w:sz w:val="22"/>
          <w:szCs w:val="22"/>
        </w:rPr>
        <w:t xml:space="preserve"> </w:t>
      </w:r>
      <w:r>
        <w:rPr>
          <w:rFonts w:ascii="Segoe UI" w:eastAsia="Times New Roman" w:hAnsi="Segoe UI" w:cs="Segoe UI"/>
          <w:color w:val="000000"/>
          <w:sz w:val="22"/>
          <w:szCs w:val="22"/>
        </w:rPr>
        <w:t xml:space="preserve">increasing the time in range (TIR) (70-180 mg/dL) whilst also reducing time below range to ultimately minimise the risk of developing </w:t>
      </w:r>
      <w:r w:rsidR="00701D54">
        <w:rPr>
          <w:rFonts w:ascii="Segoe UI" w:eastAsia="Times New Roman" w:hAnsi="Segoe UI" w:cs="Segoe UI"/>
          <w:color w:val="000000"/>
          <w:sz w:val="22"/>
          <w:szCs w:val="22"/>
        </w:rPr>
        <w:t>T2D</w:t>
      </w:r>
      <w:r>
        <w:rPr>
          <w:rFonts w:ascii="Segoe UI" w:eastAsia="Times New Roman" w:hAnsi="Segoe UI" w:cs="Segoe UI"/>
          <w:color w:val="000000"/>
          <w:sz w:val="22"/>
          <w:szCs w:val="22"/>
        </w:rPr>
        <w:t>-related complications (Dovc, 2021)</w:t>
      </w:r>
      <w:r w:rsidRPr="00703657">
        <w:rPr>
          <w:rFonts w:ascii="Segoe UI" w:eastAsia="Times New Roman" w:hAnsi="Segoe UI" w:cs="Segoe UI"/>
          <w:color w:val="000000"/>
          <w:sz w:val="22"/>
          <w:szCs w:val="22"/>
        </w:rPr>
        <w:t xml:space="preserve">. </w:t>
      </w:r>
      <w:r w:rsidRPr="00EA44EB">
        <w:rPr>
          <w:rFonts w:ascii="Segoe UI" w:eastAsia="Times New Roman" w:hAnsi="Segoe UI" w:cs="Segoe UI"/>
          <w:color w:val="000000"/>
          <w:sz w:val="22"/>
          <w:szCs w:val="22"/>
        </w:rPr>
        <w:t>Continuous measure</w:t>
      </w:r>
      <w:r>
        <w:rPr>
          <w:rFonts w:ascii="Segoe UI" w:eastAsia="Times New Roman" w:hAnsi="Segoe UI" w:cs="Segoe UI"/>
          <w:color w:val="000000"/>
          <w:sz w:val="22"/>
          <w:szCs w:val="22"/>
        </w:rPr>
        <w:t xml:space="preserve">ment of glucose levels </w:t>
      </w:r>
      <w:r w:rsidRPr="00EA44EB">
        <w:rPr>
          <w:rFonts w:ascii="Segoe UI" w:eastAsia="Times New Roman" w:hAnsi="Segoe UI" w:cs="Segoe UI"/>
          <w:color w:val="000000"/>
          <w:sz w:val="22"/>
          <w:szCs w:val="22"/>
        </w:rPr>
        <w:t xml:space="preserve">allows patients to better manage their </w:t>
      </w:r>
      <w:r>
        <w:rPr>
          <w:rFonts w:ascii="Segoe UI" w:eastAsia="Times New Roman" w:hAnsi="Segoe UI" w:cs="Segoe UI"/>
          <w:color w:val="000000"/>
          <w:sz w:val="22"/>
          <w:szCs w:val="22"/>
        </w:rPr>
        <w:t xml:space="preserve">condition </w:t>
      </w:r>
      <w:r w:rsidRPr="00EA44EB">
        <w:rPr>
          <w:rFonts w:ascii="Segoe UI" w:eastAsia="Times New Roman" w:hAnsi="Segoe UI" w:cs="Segoe UI"/>
          <w:color w:val="000000"/>
          <w:sz w:val="22"/>
          <w:szCs w:val="22"/>
        </w:rPr>
        <w:t>through diet, exercise, and insulin injections</w:t>
      </w:r>
      <w:r w:rsidRPr="00703657">
        <w:rPr>
          <w:rFonts w:ascii="Segoe UI" w:eastAsia="Times New Roman" w:hAnsi="Segoe UI" w:cs="Segoe UI"/>
          <w:color w:val="000000"/>
          <w:sz w:val="22"/>
          <w:szCs w:val="22"/>
        </w:rPr>
        <w:t xml:space="preserve">. </w:t>
      </w:r>
      <w:r w:rsidRPr="00350E9F">
        <w:rPr>
          <w:rFonts w:ascii="Segoe UI" w:eastAsia="Times New Roman" w:hAnsi="Segoe UI" w:cs="Segoe UI"/>
          <w:color w:val="000000"/>
          <w:sz w:val="22"/>
          <w:szCs w:val="22"/>
        </w:rPr>
        <w:t xml:space="preserve">It can also help avoid adverse events </w:t>
      </w:r>
      <w:r>
        <w:rPr>
          <w:rFonts w:ascii="Segoe UI" w:eastAsia="Times New Roman" w:hAnsi="Segoe UI" w:cs="Segoe UI"/>
          <w:color w:val="000000"/>
          <w:sz w:val="22"/>
          <w:szCs w:val="22"/>
        </w:rPr>
        <w:t xml:space="preserve">(AEs) </w:t>
      </w:r>
      <w:r w:rsidRPr="00350E9F">
        <w:rPr>
          <w:rFonts w:ascii="Segoe UI" w:eastAsia="Times New Roman" w:hAnsi="Segoe UI" w:cs="Segoe UI"/>
          <w:color w:val="000000"/>
          <w:sz w:val="22"/>
          <w:szCs w:val="22"/>
        </w:rPr>
        <w:t xml:space="preserve">such as severe hypoglycaemia and </w:t>
      </w:r>
      <w:r>
        <w:rPr>
          <w:rFonts w:ascii="Segoe UI" w:eastAsia="Times New Roman" w:hAnsi="Segoe UI" w:cs="Segoe UI"/>
          <w:color w:val="000000"/>
          <w:sz w:val="22"/>
          <w:szCs w:val="22"/>
        </w:rPr>
        <w:t>h</w:t>
      </w:r>
      <w:r w:rsidRPr="0056015A">
        <w:rPr>
          <w:rFonts w:ascii="Segoe UI" w:eastAsia="Times New Roman" w:hAnsi="Segoe UI" w:cs="Segoe UI"/>
          <w:color w:val="000000"/>
          <w:sz w:val="22"/>
          <w:szCs w:val="22"/>
        </w:rPr>
        <w:t>yperosmolar hyperglyc</w:t>
      </w:r>
      <w:r>
        <w:rPr>
          <w:rFonts w:ascii="Segoe UI" w:eastAsia="Times New Roman" w:hAnsi="Segoe UI" w:cs="Segoe UI"/>
          <w:color w:val="000000"/>
          <w:sz w:val="22"/>
          <w:szCs w:val="22"/>
        </w:rPr>
        <w:t>a</w:t>
      </w:r>
      <w:r w:rsidRPr="0056015A">
        <w:rPr>
          <w:rFonts w:ascii="Segoe UI" w:eastAsia="Times New Roman" w:hAnsi="Segoe UI" w:cs="Segoe UI"/>
          <w:color w:val="000000"/>
          <w:sz w:val="22"/>
          <w:szCs w:val="22"/>
        </w:rPr>
        <w:t>emic state</w:t>
      </w:r>
      <w:r>
        <w:rPr>
          <w:rFonts w:ascii="Segoe UI" w:eastAsia="Times New Roman" w:hAnsi="Segoe UI" w:cs="Segoe UI"/>
          <w:color w:val="000000"/>
          <w:sz w:val="22"/>
          <w:szCs w:val="22"/>
        </w:rPr>
        <w:t xml:space="preserve"> (</w:t>
      </w:r>
      <w:r w:rsidRPr="00350E9F">
        <w:rPr>
          <w:rFonts w:ascii="Segoe UI" w:eastAsia="Times New Roman" w:hAnsi="Segoe UI" w:cs="Segoe UI"/>
          <w:color w:val="000000"/>
          <w:sz w:val="22"/>
          <w:szCs w:val="22"/>
        </w:rPr>
        <w:t>HHS</w:t>
      </w:r>
      <w:r>
        <w:rPr>
          <w:rFonts w:ascii="Segoe UI" w:eastAsia="Times New Roman" w:hAnsi="Segoe UI" w:cs="Segoe UI"/>
          <w:color w:val="000000"/>
          <w:sz w:val="22"/>
          <w:szCs w:val="22"/>
        </w:rPr>
        <w:t>)</w:t>
      </w:r>
      <w:r w:rsidRPr="00350E9F">
        <w:rPr>
          <w:rFonts w:ascii="Segoe UI" w:eastAsia="Times New Roman" w:hAnsi="Segoe UI" w:cs="Segoe UI"/>
          <w:color w:val="000000"/>
          <w:sz w:val="22"/>
          <w:szCs w:val="22"/>
        </w:rPr>
        <w:t xml:space="preserve"> occurring within the community setting, requiring emergency care</w:t>
      </w:r>
      <w:r>
        <w:rPr>
          <w:rFonts w:ascii="Segoe UI" w:eastAsia="Times New Roman" w:hAnsi="Segoe UI" w:cs="Segoe UI"/>
          <w:color w:val="000000"/>
          <w:sz w:val="22"/>
          <w:szCs w:val="22"/>
        </w:rPr>
        <w:t xml:space="preserve"> (MacLeod, 1993)</w:t>
      </w:r>
      <w:r w:rsidRPr="00350E9F">
        <w:rPr>
          <w:rFonts w:ascii="Segoe UI" w:eastAsia="Times New Roman" w:hAnsi="Segoe UI" w:cs="Segoe UI"/>
          <w:color w:val="000000"/>
          <w:sz w:val="22"/>
          <w:szCs w:val="22"/>
        </w:rPr>
        <w:t>.</w:t>
      </w:r>
      <w:r>
        <w:rPr>
          <w:rFonts w:ascii="Segoe UI" w:eastAsia="Times New Roman" w:hAnsi="Segoe UI" w:cs="Segoe UI"/>
          <w:color w:val="000000"/>
          <w:sz w:val="22"/>
          <w:szCs w:val="22"/>
        </w:rPr>
        <w:t xml:space="preserve"> </w:t>
      </w:r>
      <w:r w:rsidRPr="00703657">
        <w:rPr>
          <w:rFonts w:ascii="Segoe UI" w:eastAsia="Times New Roman" w:hAnsi="Segoe UI" w:cs="Segoe UI"/>
          <w:color w:val="000000"/>
          <w:sz w:val="22"/>
          <w:szCs w:val="22"/>
        </w:rPr>
        <w:t xml:space="preserve">In the long term, maintaining </w:t>
      </w:r>
      <w:r>
        <w:rPr>
          <w:rFonts w:ascii="Segoe UI" w:eastAsia="Times New Roman" w:hAnsi="Segoe UI" w:cs="Segoe UI"/>
          <w:color w:val="000000"/>
          <w:sz w:val="22"/>
          <w:szCs w:val="22"/>
        </w:rPr>
        <w:t>optimal</w:t>
      </w:r>
      <w:r w:rsidRPr="00703657">
        <w:rPr>
          <w:rFonts w:ascii="Segoe UI" w:eastAsia="Times New Roman" w:hAnsi="Segoe UI" w:cs="Segoe UI"/>
          <w:color w:val="000000"/>
          <w:sz w:val="22"/>
          <w:szCs w:val="22"/>
        </w:rPr>
        <w:t xml:space="preserve"> control of blood glucose can minimise the risk of</w:t>
      </w:r>
      <w:r>
        <w:rPr>
          <w:rFonts w:ascii="Segoe UI" w:eastAsia="Times New Roman" w:hAnsi="Segoe UI" w:cs="Segoe UI"/>
          <w:color w:val="000000"/>
          <w:sz w:val="22"/>
          <w:szCs w:val="22"/>
        </w:rPr>
        <w:t xml:space="preserve"> microvascular diseases such as retinopathy and neuropathy, macrovascular complications such as stroke and cardiovascular disease (CVD), as well as </w:t>
      </w:r>
      <w:r w:rsidRPr="00703657">
        <w:rPr>
          <w:rFonts w:ascii="Segoe UI" w:eastAsia="Times New Roman" w:hAnsi="Segoe UI" w:cs="Segoe UI"/>
          <w:color w:val="000000"/>
          <w:sz w:val="22"/>
          <w:szCs w:val="22"/>
        </w:rPr>
        <w:t>the risk of</w:t>
      </w:r>
      <w:r>
        <w:rPr>
          <w:rFonts w:ascii="Segoe UI" w:eastAsia="Times New Roman" w:hAnsi="Segoe UI" w:cs="Segoe UI"/>
          <w:color w:val="000000"/>
          <w:sz w:val="22"/>
          <w:szCs w:val="22"/>
        </w:rPr>
        <w:t xml:space="preserve"> death. </w:t>
      </w:r>
      <w:r w:rsidRPr="00EA44EB">
        <w:rPr>
          <w:rFonts w:ascii="Segoe UI" w:eastAsia="Times New Roman" w:hAnsi="Segoe UI" w:cs="Segoe UI"/>
          <w:color w:val="000000"/>
          <w:sz w:val="22"/>
          <w:szCs w:val="22"/>
        </w:rPr>
        <w:t>Furthermore,</w:t>
      </w:r>
      <w:r>
        <w:rPr>
          <w:rFonts w:ascii="Segoe UI" w:eastAsia="Times New Roman" w:hAnsi="Segoe UI" w:cs="Segoe UI"/>
          <w:color w:val="000000"/>
          <w:sz w:val="22"/>
          <w:szCs w:val="22"/>
        </w:rPr>
        <w:t xml:space="preserve"> users will also experience quality of life (QoL) benefits from the avoidance of the burden of daily finger stick testing (</w:t>
      </w:r>
      <w:r w:rsidRPr="00EA44EB">
        <w:rPr>
          <w:rFonts w:ascii="Segoe UI" w:eastAsia="Times New Roman" w:hAnsi="Segoe UI" w:cs="Segoe UI"/>
          <w:color w:val="000000"/>
          <w:sz w:val="22"/>
          <w:szCs w:val="22"/>
        </w:rPr>
        <w:t>Matza</w:t>
      </w:r>
      <w:r>
        <w:rPr>
          <w:rFonts w:ascii="Segoe UI" w:eastAsia="Times New Roman" w:hAnsi="Segoe UI" w:cs="Segoe UI"/>
          <w:color w:val="000000"/>
          <w:sz w:val="22"/>
          <w:szCs w:val="22"/>
        </w:rPr>
        <w:t xml:space="preserve">, 2017). </w:t>
      </w:r>
    </w:p>
    <w:p w14:paraId="232D5352" w14:textId="77777777" w:rsidR="00EC7BD5" w:rsidRPr="00EC7BD5" w:rsidRDefault="00EC7BD5" w:rsidP="00EC7BD5">
      <w:pPr>
        <w:pStyle w:val="Heading2"/>
      </w:pPr>
      <w:r w:rsidRPr="00EC7BD5">
        <w:t>Does the proposed health technology include a registered trademark component with characteristics that distinguishes it from other similar health components?</w:t>
      </w:r>
    </w:p>
    <w:p w14:paraId="3991B8B7" w14:textId="77777777" w:rsidR="00BC3302" w:rsidRDefault="00BC3302" w:rsidP="00BC3302">
      <w:pPr>
        <w:spacing w:after="0" w:line="240" w:lineRule="auto"/>
        <w:rPr>
          <w:rFonts w:ascii="Segoe UI" w:eastAsia="Times New Roman" w:hAnsi="Segoe UI"/>
          <w:color w:val="000000"/>
          <w:sz w:val="22"/>
        </w:rPr>
      </w:pPr>
      <w:r w:rsidRPr="00E06F0C">
        <w:rPr>
          <w:rFonts w:ascii="Segoe UI" w:eastAsia="Times New Roman" w:hAnsi="Segoe UI"/>
          <w:color w:val="000000"/>
          <w:sz w:val="22"/>
        </w:rPr>
        <w:t>Yes</w:t>
      </w:r>
    </w:p>
    <w:p w14:paraId="2C004615" w14:textId="77777777" w:rsidR="00EC7BD5" w:rsidRPr="00EC7BD5" w:rsidRDefault="00EC7BD5" w:rsidP="00EC7BD5">
      <w:pPr>
        <w:pStyle w:val="Heading2"/>
      </w:pPr>
      <w:r w:rsidRPr="00EC7BD5">
        <w:t>Explain whether it is essential to have this trademark component or whether there would be other components that would be suitable:</w:t>
      </w:r>
    </w:p>
    <w:p w14:paraId="44DD37C7" w14:textId="7AEEC250" w:rsidR="00E7181D" w:rsidRPr="00407B82" w:rsidRDefault="00E7181D" w:rsidP="00E7181D">
      <w:pPr>
        <w:spacing w:after="0" w:line="240" w:lineRule="auto"/>
        <w:jc w:val="both"/>
        <w:rPr>
          <w:rFonts w:asciiTheme="minorHAnsi" w:eastAsia="Times New Roman" w:hAnsiTheme="minorHAnsi" w:cs="Calibri"/>
          <w:color w:val="000000"/>
          <w:sz w:val="22"/>
          <w:szCs w:val="22"/>
        </w:rPr>
      </w:pPr>
      <w:r w:rsidRPr="00672387">
        <w:rPr>
          <w:rFonts w:ascii="Segoe UI" w:eastAsia="Times New Roman" w:hAnsi="Segoe UI" w:cs="Segoe UI"/>
          <w:sz w:val="22"/>
          <w:szCs w:val="22"/>
        </w:rPr>
        <w:t xml:space="preserve">As is the case for products currently available for T1D through the NDSS, it is important for </w:t>
      </w:r>
      <w:r w:rsidR="00701D54">
        <w:rPr>
          <w:rFonts w:ascii="Segoe UI" w:eastAsia="Times New Roman" w:hAnsi="Segoe UI" w:cs="Segoe UI"/>
          <w:sz w:val="22"/>
          <w:szCs w:val="22"/>
        </w:rPr>
        <w:t>T2D</w:t>
      </w:r>
      <w:r w:rsidRPr="00672387">
        <w:rPr>
          <w:rFonts w:ascii="Segoe UI" w:eastAsia="Times New Roman" w:hAnsi="Segoe UI" w:cs="Segoe UI"/>
          <w:sz w:val="22"/>
          <w:szCs w:val="22"/>
        </w:rPr>
        <w:t xml:space="preserve"> patients</w:t>
      </w:r>
      <w:r>
        <w:rPr>
          <w:rFonts w:ascii="Segoe UI" w:eastAsia="Times New Roman" w:hAnsi="Segoe UI" w:cs="Segoe UI"/>
          <w:sz w:val="22"/>
          <w:szCs w:val="22"/>
        </w:rPr>
        <w:t xml:space="preserve"> and their clinicians</w:t>
      </w:r>
      <w:r w:rsidRPr="00672387">
        <w:rPr>
          <w:rFonts w:ascii="Segoe UI" w:eastAsia="Times New Roman" w:hAnsi="Segoe UI" w:cs="Segoe UI"/>
          <w:sz w:val="22"/>
          <w:szCs w:val="22"/>
        </w:rPr>
        <w:t xml:space="preserve"> to be able to differentiate and choose between different CGM systems</w:t>
      </w:r>
      <w:r>
        <w:rPr>
          <w:rFonts w:ascii="Segoe UI" w:eastAsia="Times New Roman" w:hAnsi="Segoe UI" w:cs="Segoe UI"/>
          <w:sz w:val="22"/>
          <w:szCs w:val="22"/>
        </w:rPr>
        <w:t xml:space="preserve"> to best suit the patient’s needs and abilities</w:t>
      </w:r>
      <w:r w:rsidRPr="00672387">
        <w:rPr>
          <w:rFonts w:ascii="Segoe UI" w:eastAsia="Times New Roman" w:hAnsi="Segoe UI" w:cs="Segoe UI"/>
          <w:sz w:val="22"/>
          <w:szCs w:val="22"/>
        </w:rPr>
        <w:t xml:space="preserve">. Different CGM systems report varying outcomes from clinical trials and have different functional features that may influence patient </w:t>
      </w:r>
      <w:r>
        <w:rPr>
          <w:rFonts w:ascii="Segoe UI" w:eastAsia="Times New Roman" w:hAnsi="Segoe UI" w:cs="Segoe UI"/>
          <w:sz w:val="22"/>
          <w:szCs w:val="22"/>
        </w:rPr>
        <w:t xml:space="preserve">suitability and </w:t>
      </w:r>
      <w:r w:rsidRPr="00672387">
        <w:rPr>
          <w:rFonts w:ascii="Segoe UI" w:eastAsia="Times New Roman" w:hAnsi="Segoe UI" w:cs="Segoe UI"/>
          <w:sz w:val="22"/>
          <w:szCs w:val="22"/>
        </w:rPr>
        <w:t xml:space="preserve">choice. </w:t>
      </w:r>
    </w:p>
    <w:p w14:paraId="46888A7A" w14:textId="77777777" w:rsidR="00EC7BD5" w:rsidRPr="00EC7BD5" w:rsidRDefault="00EC7BD5" w:rsidP="00EC7BD5">
      <w:pPr>
        <w:pStyle w:val="Heading2"/>
        <w:rPr>
          <w:bCs/>
        </w:rPr>
      </w:pPr>
      <w:r w:rsidRPr="00EC7BD5">
        <w:t>Are there any proposed limitations on the provision of the proposed health technology delivered to the patient (For example: accessibility, dosage, quantity, duration or frequency):</w:t>
      </w:r>
    </w:p>
    <w:p w14:paraId="7F3546B4" w14:textId="77777777" w:rsidR="00EC7BD5" w:rsidRPr="00EC7BD5" w:rsidRDefault="00EC7BD5" w:rsidP="00EC7BD5">
      <w:pPr>
        <w:rPr>
          <w:rFonts w:ascii="Segoe UI" w:hAnsi="Segoe UI" w:cs="Segoe UI"/>
          <w:sz w:val="22"/>
          <w:szCs w:val="22"/>
        </w:rPr>
      </w:pPr>
      <w:r w:rsidRPr="00EC7BD5">
        <w:rPr>
          <w:rFonts w:ascii="Segoe UI" w:hAnsi="Segoe UI" w:cs="Segoe UI"/>
          <w:sz w:val="22"/>
          <w:szCs w:val="22"/>
        </w:rPr>
        <w:t>Yes/No</w:t>
      </w:r>
    </w:p>
    <w:p w14:paraId="39E6662C" w14:textId="77777777" w:rsidR="00EC7BD5" w:rsidRPr="00EC7BD5" w:rsidRDefault="00EC7BD5" w:rsidP="00EC7BD5">
      <w:pPr>
        <w:pStyle w:val="Heading2"/>
      </w:pPr>
      <w:r w:rsidRPr="00EC7BD5">
        <w:t>Provide details and explain:</w:t>
      </w:r>
    </w:p>
    <w:p w14:paraId="695C380D" w14:textId="77777777" w:rsidR="009F578C" w:rsidRDefault="009F578C" w:rsidP="009F578C">
      <w:pPr>
        <w:spacing w:after="0" w:line="240" w:lineRule="auto"/>
        <w:rPr>
          <w:rFonts w:ascii="Segoe UI" w:eastAsia="Times New Roman" w:hAnsi="Segoe UI" w:cs="Segoe UI"/>
          <w:sz w:val="22"/>
          <w:szCs w:val="22"/>
        </w:rPr>
      </w:pPr>
      <w:r>
        <w:rPr>
          <w:rFonts w:ascii="Segoe UI" w:eastAsia="Times New Roman" w:hAnsi="Segoe UI" w:cs="Segoe UI"/>
          <w:sz w:val="22"/>
          <w:szCs w:val="22"/>
        </w:rPr>
        <w:t xml:space="preserve">Based on the duration of sensor and transmitter life, it is expected that a patient would require a maximum of 4 transmitters and 36 sensors per year (refer to Product Manual attached). </w:t>
      </w:r>
    </w:p>
    <w:p w14:paraId="79653F4B" w14:textId="77777777" w:rsidR="00EC7BD5" w:rsidRPr="00EC7BD5" w:rsidRDefault="00EC7BD5" w:rsidP="00EC7BD5">
      <w:pPr>
        <w:pStyle w:val="Heading2"/>
      </w:pPr>
      <w:r w:rsidRPr="00EC7BD5">
        <w:t>If applicable, advise which health professionals will be needed to provide the proposed health technology:</w:t>
      </w:r>
    </w:p>
    <w:p w14:paraId="7C5E1D8B" w14:textId="77777777" w:rsidR="00D931A2" w:rsidRPr="00E66CF8" w:rsidRDefault="00D931A2" w:rsidP="00D931A2">
      <w:pPr>
        <w:pStyle w:val="ListParagraph"/>
        <w:numPr>
          <w:ilvl w:val="0"/>
          <w:numId w:val="5"/>
        </w:numPr>
        <w:spacing w:after="0" w:line="240" w:lineRule="auto"/>
        <w:rPr>
          <w:rFonts w:ascii="Segoe UI" w:eastAsia="Times New Roman" w:hAnsi="Segoe UI" w:cs="Segoe UI"/>
          <w:color w:val="000000"/>
        </w:rPr>
      </w:pPr>
      <w:r w:rsidRPr="00E66CF8">
        <w:rPr>
          <w:rFonts w:ascii="Segoe UI" w:eastAsia="Times New Roman" w:hAnsi="Segoe UI" w:cs="Segoe UI"/>
          <w:color w:val="000000"/>
        </w:rPr>
        <w:t>Endocrinologists</w:t>
      </w:r>
    </w:p>
    <w:p w14:paraId="41A058FA" w14:textId="77777777" w:rsidR="00D931A2" w:rsidRPr="00E66CF8" w:rsidRDefault="00D931A2" w:rsidP="00D931A2">
      <w:pPr>
        <w:pStyle w:val="ListParagraph"/>
        <w:numPr>
          <w:ilvl w:val="0"/>
          <w:numId w:val="5"/>
        </w:numPr>
        <w:spacing w:after="0" w:line="240" w:lineRule="auto"/>
        <w:rPr>
          <w:rFonts w:ascii="Segoe UI" w:eastAsia="Times New Roman" w:hAnsi="Segoe UI" w:cs="Segoe UI"/>
          <w:color w:val="000000"/>
        </w:rPr>
      </w:pPr>
      <w:r w:rsidRPr="00E66CF8">
        <w:rPr>
          <w:rFonts w:ascii="Segoe UI" w:eastAsia="Times New Roman" w:hAnsi="Segoe UI" w:cs="Segoe UI"/>
          <w:color w:val="000000"/>
        </w:rPr>
        <w:t xml:space="preserve">CDEs </w:t>
      </w:r>
    </w:p>
    <w:p w14:paraId="3F8255D9" w14:textId="77777777" w:rsidR="00D931A2" w:rsidRDefault="00D931A2" w:rsidP="00D931A2">
      <w:pPr>
        <w:pStyle w:val="ListParagraph"/>
        <w:numPr>
          <w:ilvl w:val="0"/>
          <w:numId w:val="5"/>
        </w:numPr>
        <w:spacing w:after="0" w:line="240" w:lineRule="auto"/>
        <w:jc w:val="left"/>
        <w:rPr>
          <w:rFonts w:ascii="Segoe UI" w:eastAsia="Times New Roman" w:hAnsi="Segoe UI" w:cs="Segoe UI"/>
          <w:color w:val="000000"/>
        </w:rPr>
      </w:pPr>
      <w:r w:rsidRPr="00E66CF8">
        <w:rPr>
          <w:rFonts w:ascii="Segoe UI" w:eastAsia="Times New Roman" w:hAnsi="Segoe UI" w:cs="Segoe UI"/>
          <w:color w:val="000000"/>
        </w:rPr>
        <w:t>Other health professionals specialising in diabetes (physicians</w:t>
      </w:r>
      <w:r>
        <w:rPr>
          <w:rFonts w:ascii="Segoe UI" w:eastAsia="Times New Roman" w:hAnsi="Segoe UI" w:cs="Segoe UI"/>
          <w:color w:val="000000"/>
        </w:rPr>
        <w:t xml:space="preserve">, </w:t>
      </w:r>
      <w:r w:rsidRPr="00A36331">
        <w:rPr>
          <w:rFonts w:ascii="Segoe UI" w:eastAsia="Times New Roman" w:hAnsi="Segoe UI" w:cs="Segoe UI"/>
          <w:color w:val="000000"/>
        </w:rPr>
        <w:t>paediatricians</w:t>
      </w:r>
      <w:r>
        <w:rPr>
          <w:rFonts w:ascii="Segoe UI" w:eastAsia="Times New Roman" w:hAnsi="Segoe UI" w:cs="Segoe UI"/>
          <w:color w:val="000000"/>
        </w:rPr>
        <w:t xml:space="preserve"> </w:t>
      </w:r>
      <w:r w:rsidRPr="00E66CF8">
        <w:rPr>
          <w:rFonts w:ascii="Segoe UI" w:eastAsia="Times New Roman" w:hAnsi="Segoe UI" w:cs="Segoe UI"/>
          <w:color w:val="000000"/>
        </w:rPr>
        <w:t>or nurse practitioners)</w:t>
      </w:r>
    </w:p>
    <w:p w14:paraId="3C3A0DB8" w14:textId="1C33CC42" w:rsidR="00EC7BD5" w:rsidRPr="00D931A2" w:rsidRDefault="00D931A2" w:rsidP="00EC7BD5">
      <w:pPr>
        <w:pStyle w:val="ListParagraph"/>
        <w:numPr>
          <w:ilvl w:val="0"/>
          <w:numId w:val="5"/>
        </w:numPr>
        <w:spacing w:after="0" w:line="240" w:lineRule="auto"/>
        <w:jc w:val="left"/>
        <w:rPr>
          <w:rFonts w:ascii="Segoe UI" w:eastAsia="Times New Roman" w:hAnsi="Segoe UI" w:cs="Segoe UI"/>
          <w:color w:val="000000"/>
        </w:rPr>
      </w:pPr>
      <w:r>
        <w:rPr>
          <w:rFonts w:ascii="Segoe UI" w:eastAsia="Times New Roman" w:hAnsi="Segoe UI" w:cs="Segoe UI"/>
          <w:color w:val="000000"/>
        </w:rPr>
        <w:t xml:space="preserve">Optimally inclusive of GPs with a special interest in diabetes who currently prescribe and/or titrate insulin </w:t>
      </w:r>
    </w:p>
    <w:p w14:paraId="1A2D0DDC" w14:textId="77777777" w:rsidR="00EC7BD5" w:rsidRPr="00EC7BD5" w:rsidRDefault="00EC7BD5" w:rsidP="00EC7BD5">
      <w:pPr>
        <w:pStyle w:val="Heading2"/>
      </w:pPr>
      <w:r w:rsidRPr="00EC7BD5">
        <w:t>If applicable, advise whether delivery of the proposed health technology can be delegated to another health professional:</w:t>
      </w:r>
    </w:p>
    <w:p w14:paraId="4D79655F" w14:textId="7EF4C786" w:rsidR="00EC7BD5" w:rsidRPr="00CA1CF3" w:rsidRDefault="00CA1CF3" w:rsidP="00717419">
      <w:pPr>
        <w:rPr>
          <w:rFonts w:ascii="Segoe UI" w:eastAsia="Times New Roman" w:hAnsi="Segoe UI" w:cs="Segoe UI"/>
          <w:sz w:val="22"/>
          <w:szCs w:val="22"/>
        </w:rPr>
      </w:pPr>
      <w:r>
        <w:rPr>
          <w:rFonts w:ascii="Segoe UI" w:eastAsia="Times New Roman" w:hAnsi="Segoe UI" w:cs="Segoe UI"/>
          <w:sz w:val="22"/>
          <w:szCs w:val="22"/>
        </w:rPr>
        <w:t>N/A</w:t>
      </w:r>
    </w:p>
    <w:p w14:paraId="4532CD0C" w14:textId="77777777" w:rsidR="00EC7BD5" w:rsidRPr="00EC7BD5" w:rsidRDefault="00EC7BD5" w:rsidP="00EC7BD5">
      <w:pPr>
        <w:pStyle w:val="Heading2"/>
      </w:pPr>
      <w:r w:rsidRPr="00EC7BD5">
        <w:t>If applicable, advise if there are any limitations on which health professionals might provide a referral for the proposed health technology:</w:t>
      </w:r>
    </w:p>
    <w:p w14:paraId="7A832618" w14:textId="77777777" w:rsidR="00717419" w:rsidRPr="00E66CF8" w:rsidRDefault="00717419" w:rsidP="00717419">
      <w:pPr>
        <w:rPr>
          <w:rFonts w:ascii="Segoe UI" w:eastAsia="Times New Roman" w:hAnsi="Segoe UI" w:cs="Segoe UI"/>
          <w:sz w:val="22"/>
          <w:szCs w:val="22"/>
        </w:rPr>
      </w:pPr>
      <w:r w:rsidRPr="00E66CF8">
        <w:rPr>
          <w:rFonts w:ascii="Segoe UI" w:eastAsia="Times New Roman" w:hAnsi="Segoe UI" w:cs="Segoe UI"/>
          <w:sz w:val="22"/>
          <w:szCs w:val="22"/>
        </w:rPr>
        <w:t>N</w:t>
      </w:r>
      <w:r>
        <w:rPr>
          <w:rFonts w:ascii="Segoe UI" w:eastAsia="Times New Roman" w:hAnsi="Segoe UI" w:cs="Segoe UI"/>
          <w:sz w:val="22"/>
          <w:szCs w:val="22"/>
        </w:rPr>
        <w:t>/A</w:t>
      </w:r>
    </w:p>
    <w:p w14:paraId="62EDF43A" w14:textId="77777777" w:rsidR="00EC7BD5" w:rsidRPr="00EC7BD5" w:rsidRDefault="00EC7BD5" w:rsidP="00EC7BD5">
      <w:pPr>
        <w:pStyle w:val="Heading2"/>
        <w:rPr>
          <w:bCs/>
        </w:rPr>
      </w:pPr>
      <w:r w:rsidRPr="00EC7BD5">
        <w:t xml:space="preserve">Is there specific training or qualifications required to provide or deliver the proposed service, and/or any accreditation requirements to support delivery of the health technology? </w:t>
      </w:r>
    </w:p>
    <w:p w14:paraId="5DBF3FC4" w14:textId="5E44FB6C" w:rsidR="00EC7BD5" w:rsidRPr="00EC7BD5" w:rsidRDefault="00EC7BD5" w:rsidP="00EC7BD5">
      <w:pPr>
        <w:rPr>
          <w:rFonts w:ascii="Segoe UI" w:hAnsi="Segoe UI" w:cs="Segoe UI"/>
          <w:sz w:val="22"/>
          <w:szCs w:val="22"/>
        </w:rPr>
      </w:pPr>
      <w:r w:rsidRPr="00EC7BD5">
        <w:rPr>
          <w:rFonts w:ascii="Segoe UI" w:hAnsi="Segoe UI" w:cs="Segoe UI"/>
          <w:sz w:val="22"/>
          <w:szCs w:val="22"/>
        </w:rPr>
        <w:t>Yes</w:t>
      </w:r>
    </w:p>
    <w:p w14:paraId="0CFE3539" w14:textId="77777777" w:rsidR="00EC7BD5" w:rsidRPr="00EC7BD5" w:rsidRDefault="00EC7BD5" w:rsidP="00EC7BD5">
      <w:pPr>
        <w:pStyle w:val="Heading2"/>
      </w:pPr>
      <w:r w:rsidRPr="00EC7BD5">
        <w:t>Provide details and explain:</w:t>
      </w:r>
    </w:p>
    <w:p w14:paraId="61646570" w14:textId="2E729B2C" w:rsidR="00F87316" w:rsidRDefault="00F87316" w:rsidP="00F87316">
      <w:pPr>
        <w:spacing w:after="0" w:line="240" w:lineRule="auto"/>
        <w:jc w:val="both"/>
        <w:rPr>
          <w:rFonts w:ascii="Segoe UI" w:eastAsia="Times New Roman" w:hAnsi="Segoe UI"/>
          <w:bCs/>
          <w:color w:val="000000"/>
          <w:sz w:val="22"/>
        </w:rPr>
      </w:pPr>
      <w:r w:rsidRPr="00672387">
        <w:rPr>
          <w:rFonts w:ascii="Segoe UI" w:eastAsia="Times New Roman" w:hAnsi="Segoe UI"/>
          <w:bCs/>
          <w:color w:val="000000"/>
          <w:sz w:val="22"/>
        </w:rPr>
        <w:t>As noted previously</w:t>
      </w:r>
      <w:r>
        <w:rPr>
          <w:rFonts w:ascii="Segoe UI" w:eastAsia="Times New Roman" w:hAnsi="Segoe UI"/>
          <w:bCs/>
          <w:color w:val="000000"/>
          <w:sz w:val="22"/>
        </w:rPr>
        <w:t xml:space="preserve">, </w:t>
      </w:r>
      <w:r w:rsidRPr="00BE3465">
        <w:rPr>
          <w:rFonts w:ascii="Segoe UI" w:eastAsia="Times New Roman" w:hAnsi="Segoe UI"/>
          <w:bCs/>
          <w:color w:val="000000"/>
          <w:sz w:val="22"/>
        </w:rPr>
        <w:t xml:space="preserve">eligibility for </w:t>
      </w:r>
      <w:r w:rsidR="00701D54">
        <w:rPr>
          <w:rFonts w:ascii="Segoe UI" w:eastAsia="Times New Roman" w:hAnsi="Segoe UI"/>
          <w:bCs/>
          <w:color w:val="000000"/>
          <w:sz w:val="22"/>
        </w:rPr>
        <w:t>RT-CGM</w:t>
      </w:r>
      <w:r w:rsidRPr="00BE3465">
        <w:rPr>
          <w:rFonts w:ascii="Segoe UI" w:eastAsia="Times New Roman" w:hAnsi="Segoe UI"/>
          <w:bCs/>
          <w:color w:val="000000"/>
          <w:sz w:val="22"/>
        </w:rPr>
        <w:t xml:space="preserve"> through the NDSS should be determined by an authorised health professional.</w:t>
      </w:r>
      <w:r w:rsidRPr="00BE3465">
        <w:t xml:space="preserve"> </w:t>
      </w:r>
      <w:r w:rsidRPr="00BE3465">
        <w:rPr>
          <w:rFonts w:ascii="Segoe UI" w:eastAsia="Times New Roman" w:hAnsi="Segoe UI"/>
          <w:bCs/>
          <w:color w:val="000000"/>
          <w:sz w:val="22"/>
        </w:rPr>
        <w:t xml:space="preserve">To deliver the proposed service, specific requirements determined by the NDSS must be met by authorised health professionals. </w:t>
      </w:r>
    </w:p>
    <w:p w14:paraId="03ACABC7" w14:textId="77777777" w:rsidR="00EC7BD5" w:rsidRPr="00EC7BD5" w:rsidRDefault="00EC7BD5" w:rsidP="00EC7BD5">
      <w:pPr>
        <w:pStyle w:val="Heading2"/>
      </w:pPr>
      <w:r w:rsidRPr="00EC7BD5">
        <w:t>Indicate the proposed setting(s) in which the proposed health technology will be delivered:</w:t>
      </w:r>
    </w:p>
    <w:p w14:paraId="3B0C4CA9" w14:textId="7A9D8498" w:rsidR="00EC7BD5" w:rsidRPr="00EC7BD5" w:rsidRDefault="00F52698"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Pr>
          <w:rFonts w:ascii="Segoe UI" w:hAnsi="Segoe UI" w:cs="Segoe UI"/>
          <w:sz w:val="21"/>
          <w:szCs w:val="21"/>
        </w:rPr>
        <w:fldChar w:fldCharType="end"/>
      </w:r>
      <w:r w:rsidR="00EC7BD5" w:rsidRPr="00EC7BD5">
        <w:rPr>
          <w:rFonts w:ascii="Segoe UI" w:hAnsi="Segoe UI" w:cs="Segoe UI"/>
          <w:sz w:val="21"/>
          <w:szCs w:val="21"/>
        </w:rPr>
        <w:t xml:space="preserve"> Consulting rooms </w:t>
      </w:r>
    </w:p>
    <w:p w14:paraId="61E5CFC0"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Day surgery centre</w:t>
      </w:r>
    </w:p>
    <w:p w14:paraId="485FE938"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Emergency Department </w:t>
      </w:r>
    </w:p>
    <w:p w14:paraId="2282D579"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Inpatient private hospital</w:t>
      </w:r>
    </w:p>
    <w:p w14:paraId="10444B6A"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Inpatient public hospital </w:t>
      </w:r>
    </w:p>
    <w:p w14:paraId="270DEDC9"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Laboratory</w:t>
      </w:r>
    </w:p>
    <w:p w14:paraId="5C680E69" w14:textId="049CFED7" w:rsidR="00EC7BD5" w:rsidRPr="00EC7BD5" w:rsidRDefault="00F52698"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Pr>
          <w:rFonts w:ascii="Segoe UI" w:hAnsi="Segoe UI" w:cs="Segoe UI"/>
          <w:sz w:val="21"/>
          <w:szCs w:val="21"/>
        </w:rPr>
        <w:fldChar w:fldCharType="end"/>
      </w:r>
      <w:r w:rsidR="00EC7BD5" w:rsidRPr="00EC7BD5">
        <w:rPr>
          <w:rFonts w:ascii="Segoe UI" w:hAnsi="Segoe UI" w:cs="Segoe UI"/>
          <w:sz w:val="21"/>
          <w:szCs w:val="21"/>
        </w:rPr>
        <w:t xml:space="preserve"> Outpatient clinic </w:t>
      </w:r>
    </w:p>
    <w:p w14:paraId="1EFDBC8C" w14:textId="7D6E1E3D" w:rsidR="00EC7BD5" w:rsidRPr="00EC7BD5" w:rsidRDefault="00F52698"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Pr>
          <w:rFonts w:ascii="Segoe UI" w:hAnsi="Segoe UI" w:cs="Segoe UI"/>
          <w:sz w:val="21"/>
          <w:szCs w:val="21"/>
        </w:rPr>
        <w:fldChar w:fldCharType="end"/>
      </w:r>
      <w:r w:rsidR="00EC7BD5" w:rsidRPr="00EC7BD5">
        <w:rPr>
          <w:rFonts w:ascii="Segoe UI" w:hAnsi="Segoe UI" w:cs="Segoe UI"/>
          <w:sz w:val="21"/>
          <w:szCs w:val="21"/>
        </w:rPr>
        <w:t xml:space="preserve"> Patient’s home</w:t>
      </w:r>
    </w:p>
    <w:p w14:paraId="0736F7A4"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Point of care testing </w:t>
      </w:r>
    </w:p>
    <w:p w14:paraId="62C70B91" w14:textId="10D1F1BC" w:rsidR="00EC7BD5" w:rsidRPr="00EC7BD5" w:rsidRDefault="00F52698"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Pr>
          <w:rFonts w:ascii="Segoe UI" w:hAnsi="Segoe UI" w:cs="Segoe UI"/>
          <w:sz w:val="21"/>
          <w:szCs w:val="21"/>
        </w:rPr>
        <w:fldChar w:fldCharType="end"/>
      </w:r>
      <w:r w:rsidR="00EC7BD5" w:rsidRPr="00EC7BD5">
        <w:rPr>
          <w:rFonts w:ascii="Segoe UI" w:hAnsi="Segoe UI" w:cs="Segoe UI"/>
          <w:sz w:val="21"/>
          <w:szCs w:val="21"/>
        </w:rPr>
        <w:t xml:space="preserve"> Residential aged care facility</w:t>
      </w:r>
    </w:p>
    <w:p w14:paraId="0913B456"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Other (please specify) </w:t>
      </w:r>
    </w:p>
    <w:p w14:paraId="3A10FFA0" w14:textId="77777777" w:rsidR="00EC7BD5" w:rsidRPr="00EC7BD5" w:rsidRDefault="00EC7BD5" w:rsidP="00EC7BD5">
      <w:pPr>
        <w:pStyle w:val="Heading2"/>
        <w:rPr>
          <w:bCs/>
        </w:rPr>
      </w:pPr>
      <w:r w:rsidRPr="00EC7BD5">
        <w:t>Is the proposed health technology intended to be entirely rendered inside Australia?</w:t>
      </w:r>
    </w:p>
    <w:p w14:paraId="392B75FE" w14:textId="0F8AD50C" w:rsidR="00EC7BD5" w:rsidRPr="00EC7BD5" w:rsidRDefault="00EC7BD5" w:rsidP="00EC7BD5">
      <w:pPr>
        <w:rPr>
          <w:rFonts w:ascii="Segoe UI" w:hAnsi="Segoe UI" w:cs="Segoe UI"/>
          <w:sz w:val="22"/>
          <w:szCs w:val="22"/>
        </w:rPr>
      </w:pPr>
      <w:r w:rsidRPr="00EC7BD5">
        <w:rPr>
          <w:rFonts w:ascii="Segoe UI" w:hAnsi="Segoe UI" w:cs="Segoe UI"/>
          <w:sz w:val="22"/>
          <w:szCs w:val="22"/>
        </w:rPr>
        <w:t>Yes</w:t>
      </w:r>
    </w:p>
    <w:p w14:paraId="535A5515" w14:textId="77777777" w:rsidR="00EC7BD5" w:rsidRPr="00EC7BD5" w:rsidRDefault="00EC7BD5" w:rsidP="00EC7BD5">
      <w:pPr>
        <w:pStyle w:val="Heading2"/>
      </w:pPr>
      <w:r w:rsidRPr="00EC7BD5">
        <w:t>Provide additional details on the proposed health technology to be rendered outside of Australia:</w:t>
      </w:r>
    </w:p>
    <w:p w14:paraId="4B7EEF3A" w14:textId="0FF868E3" w:rsidR="00EC7BD5" w:rsidRPr="00EC7BD5" w:rsidRDefault="00627CC7" w:rsidP="00EC7BD5">
      <w:pPr>
        <w:rPr>
          <w:rFonts w:ascii="Segoe UI" w:eastAsia="Segoe UI" w:hAnsi="Segoe UI" w:cs="Segoe UI"/>
          <w:color w:val="000000"/>
          <w:sz w:val="22"/>
          <w:szCs w:val="22"/>
        </w:rPr>
      </w:pPr>
      <w:r>
        <w:rPr>
          <w:rFonts w:ascii="Segoe UI" w:hAnsi="Segoe UI" w:cs="Segoe UI"/>
          <w:sz w:val="22"/>
          <w:szCs w:val="22"/>
        </w:rPr>
        <w:t>N/A</w:t>
      </w:r>
    </w:p>
    <w:p w14:paraId="5FAC73C9" w14:textId="77777777" w:rsidR="00EC7BD5" w:rsidRDefault="00EC7BD5" w:rsidP="00EC7BD5">
      <w:pPr>
        <w:pStyle w:val="Heading1"/>
      </w:pPr>
      <w:r>
        <w:t>Comparator</w:t>
      </w:r>
    </w:p>
    <w:p w14:paraId="75E2DF8D" w14:textId="77777777" w:rsidR="00EC7BD5" w:rsidRPr="00EC7BD5" w:rsidRDefault="00EC7BD5" w:rsidP="00EC7BD5">
      <w:pPr>
        <w:pStyle w:val="Heading2"/>
      </w:pPr>
      <w:r w:rsidRPr="00EC7BD5">
        <w:t xml:space="preserve">Nominate the appropriate comparator(s) for the proposed medical service (i.e. how is the proposed population currently managed in the absence of the proposed medical service being available in the </w:t>
      </w:r>
      <w:r w:rsidRPr="00EC7BD5">
        <w:rPr>
          <w:u w:val="single"/>
        </w:rPr>
        <w:t>Australian health care system)</w:t>
      </w:r>
      <w:r w:rsidRPr="00EC7BD5">
        <w:t>. This includes identifying health care resources that are needed to be delivered at the same time as the comparator service:</w:t>
      </w:r>
    </w:p>
    <w:p w14:paraId="1BA715E4" w14:textId="398AE46B" w:rsidR="00EC7BD5" w:rsidRPr="00F52543" w:rsidRDefault="00F52543" w:rsidP="00F52543">
      <w:pPr>
        <w:spacing w:after="0" w:line="240" w:lineRule="auto"/>
        <w:rPr>
          <w:rFonts w:ascii="Segoe UI" w:eastAsia="Times New Roman" w:hAnsi="Segoe UI" w:cs="Segoe UI"/>
          <w:sz w:val="22"/>
          <w:szCs w:val="22"/>
        </w:rPr>
      </w:pPr>
      <w:r>
        <w:rPr>
          <w:rFonts w:ascii="Segoe UI" w:eastAsia="Times New Roman" w:hAnsi="Segoe UI" w:cs="Segoe UI"/>
          <w:sz w:val="22"/>
          <w:szCs w:val="22"/>
        </w:rPr>
        <w:t>Standard monitoring of Blood Glucose (</w:t>
      </w:r>
      <w:r w:rsidRPr="0077397F">
        <w:rPr>
          <w:rFonts w:ascii="Segoe UI" w:eastAsia="Times New Roman" w:hAnsi="Segoe UI" w:cs="Segoe UI"/>
          <w:sz w:val="22"/>
          <w:szCs w:val="22"/>
        </w:rPr>
        <w:t>SMBG</w:t>
      </w:r>
      <w:r>
        <w:rPr>
          <w:rFonts w:ascii="Segoe UI" w:eastAsia="Times New Roman" w:hAnsi="Segoe UI" w:cs="Segoe UI"/>
          <w:sz w:val="22"/>
          <w:szCs w:val="22"/>
        </w:rPr>
        <w:t>)</w:t>
      </w:r>
    </w:p>
    <w:p w14:paraId="73FF946E" w14:textId="77777777" w:rsidR="00EC7BD5" w:rsidRPr="00EC7BD5" w:rsidRDefault="00EC7BD5" w:rsidP="00EC7BD5">
      <w:pPr>
        <w:pStyle w:val="Heading2"/>
      </w:pPr>
      <w:r w:rsidRPr="00EC7BD5">
        <w:t>Provide a name for your comparator:</w:t>
      </w:r>
    </w:p>
    <w:p w14:paraId="344500C4" w14:textId="32169FAB" w:rsidR="00E3671C" w:rsidRPr="00EC7BD5" w:rsidRDefault="00E3671C" w:rsidP="00E3671C">
      <w:pPr>
        <w:rPr>
          <w:rFonts w:ascii="Segoe UI" w:eastAsia="Segoe UI" w:hAnsi="Segoe UI" w:cs="Segoe UI"/>
          <w:color w:val="000000"/>
          <w:sz w:val="22"/>
          <w:szCs w:val="22"/>
        </w:rPr>
      </w:pPr>
      <w:r>
        <w:rPr>
          <w:rFonts w:ascii="Segoe UI" w:hAnsi="Segoe UI" w:cs="Segoe UI"/>
          <w:sz w:val="22"/>
          <w:szCs w:val="22"/>
        </w:rPr>
        <w:t>Standard blood glucose monitoring (SMBG).</w:t>
      </w:r>
    </w:p>
    <w:p w14:paraId="052EBC49" w14:textId="77777777" w:rsidR="00EC7BD5" w:rsidRPr="00EC7BD5" w:rsidRDefault="00EC7BD5" w:rsidP="008E6006">
      <w:pPr>
        <w:pStyle w:val="Heading2"/>
        <w:keepNext/>
        <w:keepLines/>
      </w:pPr>
      <w:r w:rsidRPr="00EC7BD5">
        <w:t>Provide an identifying number for your comparator (if applicable):</w:t>
      </w:r>
    </w:p>
    <w:p w14:paraId="6CFA014D" w14:textId="5B477F4A" w:rsidR="00EC7BD5" w:rsidRPr="00EC7BD5" w:rsidRDefault="00180960" w:rsidP="008E6006">
      <w:pPr>
        <w:keepNext/>
        <w:keepLines/>
        <w:rPr>
          <w:rFonts w:ascii="Segoe UI" w:eastAsia="Segoe UI" w:hAnsi="Segoe UI" w:cs="Segoe UI"/>
          <w:color w:val="000000"/>
          <w:sz w:val="22"/>
          <w:szCs w:val="22"/>
        </w:rPr>
      </w:pPr>
      <w:r>
        <w:rPr>
          <w:rFonts w:ascii="Segoe UI" w:hAnsi="Segoe UI" w:cs="Segoe UI"/>
          <w:sz w:val="22"/>
          <w:szCs w:val="22"/>
        </w:rPr>
        <w:t>N/A</w:t>
      </w:r>
    </w:p>
    <w:p w14:paraId="4E10DD6F" w14:textId="77777777" w:rsidR="00EC7BD5" w:rsidRPr="00EC7BD5" w:rsidRDefault="00EC7BD5" w:rsidP="00EC7BD5">
      <w:pPr>
        <w:pStyle w:val="Heading2"/>
      </w:pPr>
      <w:r w:rsidRPr="00EC7BD5">
        <w:t>Provide a rationale for why this is a comparator:</w:t>
      </w:r>
    </w:p>
    <w:p w14:paraId="24D265D4" w14:textId="6CCC298F" w:rsidR="006014B9" w:rsidRDefault="006014B9" w:rsidP="006014B9">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In Australia, individuals with </w:t>
      </w:r>
      <w:r w:rsidR="00701D54">
        <w:rPr>
          <w:rFonts w:ascii="Segoe UI" w:eastAsia="Times New Roman" w:hAnsi="Segoe UI" w:cs="Segoe UI"/>
          <w:sz w:val="22"/>
          <w:szCs w:val="22"/>
        </w:rPr>
        <w:t>T2D</w:t>
      </w:r>
      <w:r>
        <w:rPr>
          <w:rFonts w:ascii="Segoe UI" w:eastAsia="Times New Roman" w:hAnsi="Segoe UI" w:cs="Segoe UI"/>
          <w:sz w:val="22"/>
          <w:szCs w:val="22"/>
        </w:rPr>
        <w:t xml:space="preserve"> can currently purchase subsid</w:t>
      </w:r>
      <w:r w:rsidR="00900FC5">
        <w:rPr>
          <w:rFonts w:ascii="Segoe UI" w:eastAsia="Times New Roman" w:hAnsi="Segoe UI" w:cs="Segoe UI"/>
          <w:sz w:val="22"/>
          <w:szCs w:val="22"/>
        </w:rPr>
        <w:t>is</w:t>
      </w:r>
      <w:r>
        <w:rPr>
          <w:rFonts w:ascii="Segoe UI" w:eastAsia="Times New Roman" w:hAnsi="Segoe UI" w:cs="Segoe UI"/>
          <w:sz w:val="22"/>
          <w:szCs w:val="22"/>
        </w:rPr>
        <w:t>ed blood glucose monitoring strips (i.e., SMBG) through the NDSS. No subsid</w:t>
      </w:r>
      <w:r w:rsidR="00900FC5">
        <w:rPr>
          <w:rFonts w:ascii="Segoe UI" w:eastAsia="Times New Roman" w:hAnsi="Segoe UI" w:cs="Segoe UI"/>
          <w:sz w:val="22"/>
          <w:szCs w:val="22"/>
        </w:rPr>
        <w:t>is</w:t>
      </w:r>
      <w:r>
        <w:rPr>
          <w:rFonts w:ascii="Segoe UI" w:eastAsia="Times New Roman" w:hAnsi="Segoe UI" w:cs="Segoe UI"/>
          <w:sz w:val="22"/>
          <w:szCs w:val="22"/>
        </w:rPr>
        <w:t xml:space="preserve">ed CGM systems to manage </w:t>
      </w:r>
      <w:r w:rsidR="00701D54">
        <w:rPr>
          <w:rFonts w:ascii="Segoe UI" w:eastAsia="Times New Roman" w:hAnsi="Segoe UI" w:cs="Segoe UI"/>
          <w:sz w:val="22"/>
          <w:szCs w:val="22"/>
        </w:rPr>
        <w:t>T2D</w:t>
      </w:r>
      <w:r>
        <w:rPr>
          <w:rFonts w:ascii="Segoe UI" w:eastAsia="Times New Roman" w:hAnsi="Segoe UI" w:cs="Segoe UI"/>
          <w:sz w:val="22"/>
          <w:szCs w:val="22"/>
        </w:rPr>
        <w:t xml:space="preserve"> through NDSS are available in Australia. Therefore, the main comparator for the proposed health technology would be SMBG. </w:t>
      </w:r>
      <w:r w:rsidRPr="008468A2">
        <w:rPr>
          <w:rFonts w:ascii="Segoe UI" w:eastAsia="Times New Roman" w:hAnsi="Segoe UI" w:cs="Segoe UI"/>
          <w:sz w:val="22"/>
          <w:szCs w:val="22"/>
        </w:rPr>
        <w:t xml:space="preserve">The NDSS provides subsidised blood glucose monitoring strips for SMBG for a six-month period after an initial diagnosis of </w:t>
      </w:r>
      <w:r w:rsidR="00701D54">
        <w:rPr>
          <w:rFonts w:ascii="Segoe UI" w:eastAsia="Times New Roman" w:hAnsi="Segoe UI" w:cs="Segoe UI"/>
          <w:sz w:val="22"/>
          <w:szCs w:val="22"/>
        </w:rPr>
        <w:t>T2D</w:t>
      </w:r>
      <w:r w:rsidRPr="008468A2">
        <w:rPr>
          <w:rFonts w:ascii="Segoe UI" w:eastAsia="Times New Roman" w:hAnsi="Segoe UI" w:cs="Segoe UI"/>
          <w:sz w:val="22"/>
          <w:szCs w:val="22"/>
        </w:rPr>
        <w:t xml:space="preserve">. Ongoing access, in six-monthly increments, is available when assessed as clinically necessary and authorised by a general practitioner, credentialled diabetes educator, endocrinologist, nurse practitioner or other registered medical practitioner, in the following categories: intercurrent illness, medications affecting blood glucose, critical need for self-monitoring, diabetes management change, diabetes management not stable (see </w:t>
      </w:r>
      <w:hyperlink r:id="rId12" w:history="1">
        <w:r w:rsidRPr="008468A2">
          <w:rPr>
            <w:rStyle w:val="Hyperlink"/>
            <w:rFonts w:ascii="Segoe UI" w:eastAsia="Times New Roman" w:hAnsi="Segoe UI" w:cs="Segoe UI"/>
            <w:sz w:val="22"/>
            <w:szCs w:val="22"/>
          </w:rPr>
          <w:t>https://www.ndss.com.au/products/blood-glucose-testing-strips/</w:t>
        </w:r>
      </w:hyperlink>
      <w:r w:rsidRPr="008468A2">
        <w:rPr>
          <w:rFonts w:ascii="Segoe UI" w:eastAsia="Times New Roman" w:hAnsi="Segoe UI" w:cs="Segoe UI"/>
          <w:sz w:val="22"/>
          <w:szCs w:val="22"/>
        </w:rPr>
        <w:t xml:space="preserve">). </w:t>
      </w:r>
    </w:p>
    <w:p w14:paraId="3699401F" w14:textId="77777777" w:rsidR="006014B9" w:rsidRDefault="006014B9" w:rsidP="006014B9">
      <w:pPr>
        <w:spacing w:after="0" w:line="240" w:lineRule="auto"/>
        <w:jc w:val="both"/>
        <w:rPr>
          <w:rFonts w:ascii="Segoe UI" w:eastAsia="Times New Roman" w:hAnsi="Segoe UI" w:cs="Segoe UI"/>
          <w:sz w:val="22"/>
          <w:szCs w:val="22"/>
        </w:rPr>
      </w:pPr>
    </w:p>
    <w:p w14:paraId="78D1D68A" w14:textId="5F20813E" w:rsidR="00607C3D" w:rsidRDefault="006014B9" w:rsidP="006014B9">
      <w:pPr>
        <w:spacing w:after="0" w:line="240" w:lineRule="auto"/>
        <w:jc w:val="both"/>
        <w:rPr>
          <w:rFonts w:ascii="Segoe UI" w:eastAsia="Times New Roman" w:hAnsi="Segoe UI" w:cs="Segoe UI"/>
          <w:sz w:val="22"/>
          <w:szCs w:val="22"/>
        </w:rPr>
      </w:pPr>
      <w:r w:rsidRPr="002457DF">
        <w:rPr>
          <w:rFonts w:ascii="Segoe UI" w:eastAsia="Times New Roman" w:hAnsi="Segoe UI" w:cs="Segoe UI"/>
          <w:sz w:val="22"/>
          <w:szCs w:val="22"/>
        </w:rPr>
        <w:t xml:space="preserve">In Australia, the frequency of SMBG testing is individualised; however, evidence suggests that an </w:t>
      </w:r>
      <w:r w:rsidRPr="00941EE3">
        <w:rPr>
          <w:rFonts w:ascii="Segoe UI" w:eastAsia="Times New Roman" w:hAnsi="Segoe UI" w:cs="Segoe UI"/>
          <w:sz w:val="22"/>
          <w:szCs w:val="22"/>
        </w:rPr>
        <w:t xml:space="preserve">increased frequency of SMBG is correlated with improved HbA1c in both T1DM and </w:t>
      </w:r>
      <w:r w:rsidR="00701D54">
        <w:rPr>
          <w:rFonts w:ascii="Segoe UI" w:eastAsia="Times New Roman" w:hAnsi="Segoe UI" w:cs="Segoe UI"/>
          <w:sz w:val="22"/>
          <w:szCs w:val="22"/>
        </w:rPr>
        <w:t>T2D</w:t>
      </w:r>
      <w:r w:rsidRPr="00941EE3">
        <w:rPr>
          <w:rFonts w:ascii="Segoe UI" w:eastAsia="Times New Roman" w:hAnsi="Segoe UI" w:cs="Segoe UI"/>
          <w:sz w:val="22"/>
          <w:szCs w:val="22"/>
        </w:rPr>
        <w:t xml:space="preserve"> (Karter, 2001)</w:t>
      </w:r>
      <w:r w:rsidR="00B85FAD" w:rsidRPr="00941EE3">
        <w:rPr>
          <w:rFonts w:ascii="Segoe UI" w:eastAsia="Times New Roman" w:hAnsi="Segoe UI" w:cs="Segoe UI"/>
          <w:sz w:val="22"/>
          <w:szCs w:val="22"/>
        </w:rPr>
        <w:t xml:space="preserve">. </w:t>
      </w:r>
      <w:r w:rsidR="00937F2E">
        <w:rPr>
          <w:rFonts w:ascii="Segoe UI" w:eastAsia="Times New Roman" w:hAnsi="Segoe UI" w:cs="Segoe UI"/>
          <w:sz w:val="22"/>
          <w:szCs w:val="22"/>
        </w:rPr>
        <w:t>T</w:t>
      </w:r>
      <w:r w:rsidR="00F608FE" w:rsidRPr="00941EE3">
        <w:rPr>
          <w:rFonts w:ascii="Segoe UI" w:eastAsia="Times New Roman" w:hAnsi="Segoe UI" w:cs="Segoe UI"/>
          <w:sz w:val="22"/>
          <w:szCs w:val="22"/>
        </w:rPr>
        <w:t xml:space="preserve">here is </w:t>
      </w:r>
      <w:r w:rsidR="00056368">
        <w:rPr>
          <w:rFonts w:ascii="Segoe UI" w:eastAsia="Times New Roman" w:hAnsi="Segoe UI" w:cs="Segoe UI"/>
          <w:sz w:val="22"/>
          <w:szCs w:val="22"/>
        </w:rPr>
        <w:t>no clinical consensus</w:t>
      </w:r>
      <w:r w:rsidR="00F608FE" w:rsidRPr="00941EE3">
        <w:rPr>
          <w:rFonts w:ascii="Segoe UI" w:eastAsia="Times New Roman" w:hAnsi="Segoe UI" w:cs="Segoe UI"/>
          <w:sz w:val="22"/>
          <w:szCs w:val="22"/>
        </w:rPr>
        <w:t xml:space="preserve"> </w:t>
      </w:r>
      <w:r w:rsidR="00F608FE" w:rsidRPr="00792DFA">
        <w:rPr>
          <w:rFonts w:ascii="Segoe UI" w:eastAsia="Times New Roman" w:hAnsi="Segoe UI" w:cs="Segoe UI"/>
          <w:sz w:val="22"/>
          <w:szCs w:val="22"/>
        </w:rPr>
        <w:t xml:space="preserve">regarding how often </w:t>
      </w:r>
      <w:r w:rsidR="00056368">
        <w:rPr>
          <w:rFonts w:ascii="Segoe UI" w:eastAsia="Times New Roman" w:hAnsi="Segoe UI" w:cs="Segoe UI"/>
          <w:sz w:val="22"/>
          <w:szCs w:val="22"/>
        </w:rPr>
        <w:t xml:space="preserve">SMBG </w:t>
      </w:r>
      <w:r w:rsidR="00F608FE" w:rsidRPr="00792DFA">
        <w:rPr>
          <w:rFonts w:ascii="Segoe UI" w:eastAsia="Times New Roman" w:hAnsi="Segoe UI" w:cs="Segoe UI"/>
          <w:sz w:val="22"/>
          <w:szCs w:val="22"/>
        </w:rPr>
        <w:t>monitoring is need</w:t>
      </w:r>
      <w:r w:rsidR="00056368">
        <w:rPr>
          <w:rFonts w:ascii="Segoe UI" w:eastAsia="Times New Roman" w:hAnsi="Segoe UI" w:cs="Segoe UI"/>
          <w:sz w:val="22"/>
          <w:szCs w:val="22"/>
        </w:rPr>
        <w:t>ed</w:t>
      </w:r>
      <w:r w:rsidR="00F608FE" w:rsidRPr="00792DFA">
        <w:rPr>
          <w:rFonts w:ascii="Segoe UI" w:eastAsia="Times New Roman" w:hAnsi="Segoe UI" w:cs="Segoe UI"/>
          <w:sz w:val="22"/>
          <w:szCs w:val="22"/>
        </w:rPr>
        <w:t xml:space="preserve"> for </w:t>
      </w:r>
      <w:r w:rsidR="00056368">
        <w:rPr>
          <w:rFonts w:ascii="Segoe UI" w:eastAsia="Times New Roman" w:hAnsi="Segoe UI" w:cs="Segoe UI"/>
          <w:sz w:val="22"/>
          <w:szCs w:val="22"/>
        </w:rPr>
        <w:t xml:space="preserve">non-intensive </w:t>
      </w:r>
      <w:r w:rsidR="00F608FE" w:rsidRPr="00792DFA">
        <w:rPr>
          <w:rFonts w:ascii="Segoe UI" w:eastAsia="Times New Roman" w:hAnsi="Segoe UI" w:cs="Segoe UI"/>
          <w:sz w:val="22"/>
          <w:szCs w:val="22"/>
        </w:rPr>
        <w:t xml:space="preserve">insulin-treated </w:t>
      </w:r>
      <w:r w:rsidR="006E1BF7" w:rsidRPr="00792DFA">
        <w:rPr>
          <w:rFonts w:ascii="Segoe UI" w:eastAsia="Times New Roman" w:hAnsi="Segoe UI" w:cs="Segoe UI"/>
          <w:sz w:val="22"/>
          <w:szCs w:val="22"/>
        </w:rPr>
        <w:t>people with T2D (ADA, 202</w:t>
      </w:r>
      <w:r w:rsidR="00792DFA">
        <w:rPr>
          <w:rFonts w:ascii="Segoe UI" w:eastAsia="Times New Roman" w:hAnsi="Segoe UI" w:cs="Segoe UI"/>
          <w:sz w:val="22"/>
          <w:szCs w:val="22"/>
        </w:rPr>
        <w:t>3</w:t>
      </w:r>
      <w:r w:rsidR="006E1BF7" w:rsidRPr="001F1C16">
        <w:rPr>
          <w:rFonts w:ascii="Segoe UI" w:eastAsia="Times New Roman" w:hAnsi="Segoe UI" w:cs="Segoe UI"/>
          <w:sz w:val="22"/>
          <w:szCs w:val="22"/>
        </w:rPr>
        <w:t>)</w:t>
      </w:r>
      <w:r w:rsidR="006E1BF7" w:rsidRPr="00792DFA">
        <w:rPr>
          <w:rFonts w:ascii="Segoe UI" w:eastAsia="Times New Roman" w:hAnsi="Segoe UI" w:cs="Segoe UI"/>
          <w:sz w:val="22"/>
          <w:szCs w:val="22"/>
        </w:rPr>
        <w:t>.</w:t>
      </w:r>
      <w:r w:rsidR="0024514A" w:rsidRPr="00792DFA">
        <w:rPr>
          <w:rFonts w:ascii="Segoe UI" w:eastAsia="Times New Roman" w:hAnsi="Segoe UI" w:cs="Segoe UI"/>
          <w:sz w:val="22"/>
          <w:szCs w:val="22"/>
        </w:rPr>
        <w:t xml:space="preserve"> </w:t>
      </w:r>
      <w:r w:rsidR="00225C96">
        <w:rPr>
          <w:rFonts w:ascii="Segoe UI" w:eastAsia="Times New Roman" w:hAnsi="Segoe UI" w:cs="Segoe UI"/>
          <w:sz w:val="22"/>
          <w:szCs w:val="22"/>
        </w:rPr>
        <w:t xml:space="preserve">However, </w:t>
      </w:r>
      <w:r w:rsidR="00D7078D" w:rsidRPr="00D7078D">
        <w:rPr>
          <w:rFonts w:ascii="Segoe UI" w:eastAsia="Times New Roman" w:hAnsi="Segoe UI" w:cs="Segoe UI"/>
          <w:sz w:val="22"/>
          <w:szCs w:val="22"/>
        </w:rPr>
        <w:t>Australian survey data suggest that on average, people with insulin-treated T2D tested with SMBG three times a day (Holmes-Truscott, 2016).</w:t>
      </w:r>
    </w:p>
    <w:p w14:paraId="67A1144C" w14:textId="77777777" w:rsidR="00607C3D" w:rsidRDefault="00607C3D" w:rsidP="006014B9">
      <w:pPr>
        <w:spacing w:after="0" w:line="240" w:lineRule="auto"/>
        <w:jc w:val="both"/>
        <w:rPr>
          <w:rFonts w:ascii="Segoe UI" w:eastAsia="Times New Roman" w:hAnsi="Segoe UI" w:cs="Segoe UI"/>
          <w:sz w:val="22"/>
          <w:szCs w:val="22"/>
        </w:rPr>
      </w:pPr>
    </w:p>
    <w:p w14:paraId="0E76184D" w14:textId="166C0C70" w:rsidR="006014B9" w:rsidRDefault="006014B9" w:rsidP="006014B9">
      <w:pPr>
        <w:spacing w:after="0" w:line="240" w:lineRule="auto"/>
        <w:jc w:val="both"/>
        <w:rPr>
          <w:rFonts w:ascii="Segoe UI" w:eastAsia="Times New Roman" w:hAnsi="Segoe UI" w:cs="Segoe UI"/>
          <w:sz w:val="22"/>
          <w:szCs w:val="22"/>
        </w:rPr>
      </w:pPr>
      <w:r w:rsidRPr="00792DFA">
        <w:rPr>
          <w:rFonts w:ascii="Segoe UI" w:eastAsia="Times New Roman" w:hAnsi="Segoe UI" w:cs="Segoe UI"/>
          <w:sz w:val="22"/>
          <w:szCs w:val="22"/>
        </w:rPr>
        <w:t>Repeated SMBG can be time consuming, inconvenient, and painful, consequently leading to poor compliance and impaired quality of life (Mostrom, 2017). Unlike continuous monitoring, SMBG can</w:t>
      </w:r>
      <w:r w:rsidRPr="002457DF">
        <w:rPr>
          <w:rFonts w:ascii="Segoe UI" w:eastAsia="Times New Roman" w:hAnsi="Segoe UI" w:cs="Segoe UI"/>
          <w:sz w:val="22"/>
          <w:szCs w:val="22"/>
        </w:rPr>
        <w:t xml:space="preserve"> provide only a ‘snapshot’ of a patient’s glycaemic status at the time of sampling. As such, it may not identify glucose excursions and does not provide patients with </w:t>
      </w:r>
      <w:r w:rsidRPr="00941EE3">
        <w:rPr>
          <w:rFonts w:ascii="Segoe UI" w:eastAsia="Times New Roman" w:hAnsi="Segoe UI" w:cs="Segoe UI"/>
          <w:sz w:val="22"/>
          <w:szCs w:val="22"/>
        </w:rPr>
        <w:t xml:space="preserve">enough actionable information to support self-management (Ajjan, 2019). In comparison, </w:t>
      </w:r>
      <w:r w:rsidR="000803B8" w:rsidRPr="00941EE3">
        <w:rPr>
          <w:rFonts w:ascii="Segoe UI" w:eastAsia="Times New Roman" w:hAnsi="Segoe UI" w:cs="Segoe UI"/>
          <w:sz w:val="22"/>
          <w:szCs w:val="22"/>
        </w:rPr>
        <w:t>RT</w:t>
      </w:r>
      <w:r w:rsidRPr="00941EE3">
        <w:rPr>
          <w:rFonts w:ascii="Segoe UI" w:eastAsia="Times New Roman" w:hAnsi="Segoe UI" w:cs="Segoe UI"/>
          <w:sz w:val="22"/>
          <w:szCs w:val="22"/>
        </w:rPr>
        <w:t xml:space="preserve">-CGM </w:t>
      </w:r>
      <w:r w:rsidR="001E1D47" w:rsidRPr="00941EE3">
        <w:rPr>
          <w:rFonts w:ascii="Segoe UI" w:eastAsia="Times New Roman" w:hAnsi="Segoe UI" w:cs="Segoe UI"/>
          <w:sz w:val="22"/>
          <w:szCs w:val="22"/>
        </w:rPr>
        <w:t>use among</w:t>
      </w:r>
      <w:r w:rsidRPr="00941EE3">
        <w:rPr>
          <w:rFonts w:ascii="Segoe UI" w:eastAsia="Times New Roman" w:hAnsi="Segoe UI" w:cs="Segoe UI"/>
          <w:sz w:val="22"/>
          <w:szCs w:val="22"/>
        </w:rPr>
        <w:t xml:space="preserve"> </w:t>
      </w:r>
      <w:r w:rsidR="00F8223F" w:rsidRPr="00941EE3">
        <w:rPr>
          <w:rFonts w:ascii="Segoe UI" w:eastAsia="Times New Roman" w:hAnsi="Segoe UI" w:cs="Segoe UI"/>
          <w:sz w:val="22"/>
          <w:szCs w:val="22"/>
        </w:rPr>
        <w:t xml:space="preserve">insulin-treated patients </w:t>
      </w:r>
      <w:r w:rsidRPr="00941EE3">
        <w:rPr>
          <w:rFonts w:ascii="Segoe UI" w:eastAsia="Times New Roman" w:hAnsi="Segoe UI" w:cs="Segoe UI"/>
          <w:sz w:val="22"/>
          <w:szCs w:val="22"/>
        </w:rPr>
        <w:t xml:space="preserve">helps patients understand the link between blood glucose, food, exercise, and insulin. </w:t>
      </w:r>
      <w:r w:rsidR="00A271CB" w:rsidRPr="00941EE3">
        <w:rPr>
          <w:rFonts w:ascii="Segoe UI" w:eastAsia="Times New Roman" w:hAnsi="Segoe UI" w:cs="Segoe UI"/>
          <w:sz w:val="22"/>
          <w:szCs w:val="22"/>
        </w:rPr>
        <w:t xml:space="preserve">RT-CGM </w:t>
      </w:r>
      <w:r w:rsidR="00E708E2" w:rsidRPr="00941EE3">
        <w:rPr>
          <w:rFonts w:ascii="Segoe UI" w:eastAsia="Times New Roman" w:hAnsi="Segoe UI" w:cs="Segoe UI"/>
          <w:sz w:val="22"/>
          <w:szCs w:val="22"/>
        </w:rPr>
        <w:t>also informs patients of when to take action, to potentially prevent dangerous glycaemic excursions</w:t>
      </w:r>
      <w:r w:rsidR="007166EF" w:rsidRPr="00941EE3">
        <w:rPr>
          <w:rFonts w:ascii="Segoe UI" w:eastAsia="Times New Roman" w:hAnsi="Segoe UI" w:cs="Segoe UI"/>
          <w:sz w:val="22"/>
          <w:szCs w:val="22"/>
        </w:rPr>
        <w:t xml:space="preserve">, especially in hospitalised patients treated with insulin, </w:t>
      </w:r>
      <w:r w:rsidR="00E708E2" w:rsidRPr="00941EE3">
        <w:rPr>
          <w:rFonts w:ascii="Segoe UI" w:eastAsia="Times New Roman" w:hAnsi="Segoe UI" w:cs="Segoe UI"/>
          <w:sz w:val="22"/>
          <w:szCs w:val="22"/>
        </w:rPr>
        <w:t xml:space="preserve">as such averting a costly hospital </w:t>
      </w:r>
      <w:r w:rsidR="00A267B2" w:rsidRPr="00941EE3">
        <w:rPr>
          <w:rFonts w:ascii="Segoe UI" w:eastAsia="Times New Roman" w:hAnsi="Segoe UI" w:cs="Segoe UI"/>
          <w:sz w:val="22"/>
          <w:szCs w:val="22"/>
        </w:rPr>
        <w:t>admission</w:t>
      </w:r>
      <w:r w:rsidR="007166EF" w:rsidRPr="00941EE3">
        <w:rPr>
          <w:rFonts w:ascii="Segoe UI" w:eastAsia="Times New Roman" w:hAnsi="Segoe UI" w:cs="Segoe UI"/>
          <w:sz w:val="22"/>
          <w:szCs w:val="22"/>
        </w:rPr>
        <w:t xml:space="preserve"> (</w:t>
      </w:r>
      <w:r w:rsidRPr="00941EE3">
        <w:rPr>
          <w:rFonts w:ascii="Segoe UI" w:eastAsia="Times New Roman" w:hAnsi="Segoe UI" w:cs="Segoe UI"/>
          <w:sz w:val="22"/>
          <w:szCs w:val="22"/>
        </w:rPr>
        <w:t>Oglesby, 2006; Menzin, 2001</w:t>
      </w:r>
      <w:r w:rsidR="007166EF" w:rsidRPr="00941EE3">
        <w:rPr>
          <w:rFonts w:ascii="Segoe UI" w:eastAsia="Times New Roman" w:hAnsi="Segoe UI" w:cs="Segoe UI"/>
          <w:sz w:val="22"/>
          <w:szCs w:val="22"/>
        </w:rPr>
        <w:t xml:space="preserve">; </w:t>
      </w:r>
      <w:r w:rsidR="00941EE3">
        <w:rPr>
          <w:rFonts w:ascii="Segoe UI" w:eastAsia="Times New Roman" w:hAnsi="Segoe UI" w:cs="Segoe UI"/>
          <w:sz w:val="22"/>
          <w:szCs w:val="22"/>
        </w:rPr>
        <w:t>Zelada, 20</w:t>
      </w:r>
      <w:r w:rsidR="00C27D9C">
        <w:rPr>
          <w:rFonts w:ascii="Segoe UI" w:eastAsia="Times New Roman" w:hAnsi="Segoe UI" w:cs="Segoe UI"/>
          <w:sz w:val="22"/>
          <w:szCs w:val="22"/>
        </w:rPr>
        <w:t>2</w:t>
      </w:r>
      <w:r w:rsidR="00941EE3">
        <w:rPr>
          <w:rFonts w:ascii="Segoe UI" w:eastAsia="Times New Roman" w:hAnsi="Segoe UI" w:cs="Segoe UI"/>
          <w:sz w:val="22"/>
          <w:szCs w:val="22"/>
        </w:rPr>
        <w:t>3</w:t>
      </w:r>
      <w:r w:rsidRPr="00941EE3">
        <w:rPr>
          <w:rFonts w:ascii="Segoe UI" w:eastAsia="Times New Roman" w:hAnsi="Segoe UI" w:cs="Segoe UI"/>
          <w:sz w:val="22"/>
          <w:szCs w:val="22"/>
        </w:rPr>
        <w:t xml:space="preserve">). Over time these readings provide </w:t>
      </w:r>
      <w:bookmarkStart w:id="8" w:name="_Hlk130289202"/>
      <w:r w:rsidRPr="00941EE3">
        <w:rPr>
          <w:rFonts w:ascii="Segoe UI" w:eastAsia="Times New Roman" w:hAnsi="Segoe UI" w:cs="Segoe UI"/>
          <w:sz w:val="22"/>
          <w:szCs w:val="22"/>
        </w:rPr>
        <w:t>actionable information enabling an optimised diabetes glucose management strategy</w:t>
      </w:r>
      <w:bookmarkEnd w:id="8"/>
      <w:r w:rsidRPr="00941EE3">
        <w:rPr>
          <w:rFonts w:ascii="Segoe UI" w:eastAsia="Times New Roman" w:hAnsi="Segoe UI" w:cs="Segoe UI"/>
          <w:sz w:val="22"/>
          <w:szCs w:val="22"/>
        </w:rPr>
        <w:t xml:space="preserve"> whilst also maintaining</w:t>
      </w:r>
      <w:r w:rsidRPr="001C5D58">
        <w:rPr>
          <w:rFonts w:ascii="Segoe UI" w:eastAsia="Times New Roman" w:hAnsi="Segoe UI" w:cs="Segoe UI"/>
          <w:sz w:val="22"/>
          <w:szCs w:val="22"/>
        </w:rPr>
        <w:t xml:space="preserve"> </w:t>
      </w:r>
      <w:r>
        <w:rPr>
          <w:rFonts w:ascii="Segoe UI" w:eastAsia="Times New Roman" w:hAnsi="Segoe UI" w:cs="Segoe UI"/>
          <w:sz w:val="22"/>
          <w:szCs w:val="22"/>
        </w:rPr>
        <w:t xml:space="preserve">time in </w:t>
      </w:r>
      <w:r w:rsidRPr="001C5D58">
        <w:rPr>
          <w:rFonts w:ascii="Segoe UI" w:eastAsia="Times New Roman" w:hAnsi="Segoe UI" w:cs="Segoe UI"/>
          <w:sz w:val="22"/>
          <w:szCs w:val="22"/>
        </w:rPr>
        <w:t xml:space="preserve">target range </w:t>
      </w:r>
      <w:r>
        <w:rPr>
          <w:rFonts w:ascii="Segoe UI" w:eastAsia="Times New Roman" w:hAnsi="Segoe UI" w:cs="Segoe UI"/>
          <w:sz w:val="22"/>
          <w:szCs w:val="22"/>
        </w:rPr>
        <w:t xml:space="preserve">and leading to a reduction in </w:t>
      </w:r>
      <w:r w:rsidRPr="00AF150E">
        <w:rPr>
          <w:rFonts w:ascii="Segoe UI" w:eastAsia="Times New Roman" w:hAnsi="Segoe UI" w:cs="Segoe UI"/>
          <w:sz w:val="22"/>
          <w:szCs w:val="22"/>
        </w:rPr>
        <w:t>HbA</w:t>
      </w:r>
      <w:r w:rsidRPr="00AF150E">
        <w:rPr>
          <w:rFonts w:ascii="Segoe UI" w:eastAsia="Times New Roman" w:hAnsi="Segoe UI" w:cs="Segoe UI"/>
          <w:sz w:val="22"/>
          <w:szCs w:val="22"/>
          <w:vertAlign w:val="subscript"/>
        </w:rPr>
        <w:t>1</w:t>
      </w:r>
      <w:r w:rsidRPr="00AF150E">
        <w:rPr>
          <w:rFonts w:ascii="Segoe UI" w:hAnsi="Segoe UI" w:cs="Segoe UI"/>
          <w:sz w:val="22"/>
          <w:szCs w:val="22"/>
        </w:rPr>
        <w:t>c</w:t>
      </w:r>
      <w:r w:rsidRPr="00AF150E">
        <w:rPr>
          <w:rFonts w:ascii="Segoe UI" w:eastAsia="Times New Roman" w:hAnsi="Segoe UI" w:cs="Segoe UI"/>
          <w:sz w:val="22"/>
          <w:szCs w:val="22"/>
        </w:rPr>
        <w:t>.</w:t>
      </w:r>
      <w:r>
        <w:rPr>
          <w:rFonts w:ascii="Segoe UI" w:eastAsia="Times New Roman" w:hAnsi="Segoe UI" w:cs="Segoe UI"/>
          <w:sz w:val="22"/>
          <w:szCs w:val="22"/>
        </w:rPr>
        <w:t xml:space="preserve"> </w:t>
      </w:r>
    </w:p>
    <w:p w14:paraId="779A624A" w14:textId="77777777" w:rsidR="00EC7BD5" w:rsidRPr="00EC7BD5" w:rsidRDefault="00EC7BD5" w:rsidP="00EC7BD5">
      <w:pPr>
        <w:pStyle w:val="Heading2"/>
      </w:pPr>
      <w:r w:rsidRPr="00EC7BD5">
        <w:t xml:space="preserve">Pattern of substitution – Will the proposed health technology wholly replace the proposed comparator, partially replace the proposed comparator, displace the proposed comparator or be used in combination with the proposed comparator? </w:t>
      </w:r>
    </w:p>
    <w:p w14:paraId="02E317C0"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None (used with the comparator) </w:t>
      </w:r>
    </w:p>
    <w:p w14:paraId="5D12C324"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Displaced (comparator will likely be used following the proposed technology in some patients)</w:t>
      </w:r>
    </w:p>
    <w:p w14:paraId="33D5243B"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Partial (in some cases, the proposed technology will replace the use of the comparator, but not all) </w:t>
      </w:r>
    </w:p>
    <w:p w14:paraId="12DBC859" w14:textId="180C59C8" w:rsidR="00EC7BD5" w:rsidRPr="00EC7BD5" w:rsidRDefault="00F7207C" w:rsidP="00EC7BD5">
      <w:pPr>
        <w:pStyle w:val="Tickboxes"/>
        <w:ind w:left="0"/>
        <w:rPr>
          <w:rFonts w:ascii="Segoe UI" w:hAnsi="Segoe UI" w:cs="Segoe UI"/>
          <w:sz w:val="21"/>
          <w:szCs w:val="21"/>
        </w:rPr>
      </w:pPr>
      <w:r>
        <w:rPr>
          <w:rFonts w:ascii="Segoe UI" w:hAnsi="Segoe UI" w:cs="Segoe UI"/>
          <w:sz w:val="21"/>
          <w:szCs w:val="21"/>
        </w:rPr>
        <w:fldChar w:fldCharType="begin">
          <w:ffData>
            <w:name w:val="Check2"/>
            <w:enabled/>
            <w:calcOnExit w:val="0"/>
            <w:checkBox>
              <w:sizeAuto/>
              <w:default w:val="1"/>
            </w:checkBox>
          </w:ffData>
        </w:fldChar>
      </w:r>
      <w:bookmarkStart w:id="9" w:name="Check2"/>
      <w:r>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Pr>
          <w:rFonts w:ascii="Segoe UI" w:hAnsi="Segoe UI" w:cs="Segoe UI"/>
          <w:sz w:val="21"/>
          <w:szCs w:val="21"/>
        </w:rPr>
        <w:fldChar w:fldCharType="end"/>
      </w:r>
      <w:bookmarkEnd w:id="9"/>
      <w:r w:rsidR="00EC7BD5" w:rsidRPr="00EC7BD5">
        <w:rPr>
          <w:rFonts w:ascii="Segoe UI" w:hAnsi="Segoe UI" w:cs="Segoe UI"/>
          <w:sz w:val="21"/>
          <w:szCs w:val="21"/>
        </w:rPr>
        <w:t xml:space="preserve"> Full (subjects who receive the proposed intervention will not receive the comparator)</w:t>
      </w:r>
    </w:p>
    <w:p w14:paraId="14A1BACD" w14:textId="77777777" w:rsidR="00EC7BD5" w:rsidRPr="00EC7BD5" w:rsidRDefault="00EC7BD5" w:rsidP="00EC7BD5">
      <w:pPr>
        <w:pStyle w:val="Heading2"/>
      </w:pPr>
      <w:r w:rsidRPr="00EC7BD5">
        <w:t>Outline and explain the extent to which the current comparator is expected to be substituted:</w:t>
      </w:r>
    </w:p>
    <w:p w14:paraId="19CF9B04" w14:textId="2B2C208F" w:rsidR="002A6ADB" w:rsidRPr="009D2F04" w:rsidRDefault="002A6ADB" w:rsidP="002A6ADB">
      <w:pPr>
        <w:spacing w:after="0" w:line="240" w:lineRule="auto"/>
        <w:jc w:val="both"/>
        <w:rPr>
          <w:rFonts w:ascii="Segoe UI" w:eastAsia="Times New Roman" w:hAnsi="Segoe UI"/>
          <w:bCs/>
          <w:color w:val="000000"/>
          <w:sz w:val="22"/>
        </w:rPr>
      </w:pPr>
      <w:r w:rsidRPr="009D2F04">
        <w:rPr>
          <w:rFonts w:ascii="Segoe UI" w:eastAsia="Times New Roman" w:hAnsi="Segoe UI"/>
          <w:bCs/>
          <w:color w:val="000000"/>
          <w:sz w:val="22"/>
        </w:rPr>
        <w:t xml:space="preserve">It is expected that most patients using </w:t>
      </w:r>
      <w:r>
        <w:rPr>
          <w:rFonts w:ascii="Segoe UI" w:eastAsia="Times New Roman" w:hAnsi="Segoe UI"/>
          <w:bCs/>
          <w:color w:val="000000"/>
          <w:sz w:val="22"/>
        </w:rPr>
        <w:t>the proposed health technology (</w:t>
      </w:r>
      <w:r w:rsidR="004A098E">
        <w:rPr>
          <w:rFonts w:ascii="Segoe UI" w:eastAsia="Times New Roman" w:hAnsi="Segoe UI"/>
          <w:bCs/>
          <w:color w:val="000000"/>
          <w:sz w:val="22"/>
        </w:rPr>
        <w:t>RT</w:t>
      </w:r>
      <w:r w:rsidRPr="009D2F04">
        <w:rPr>
          <w:rFonts w:ascii="Segoe UI" w:eastAsia="Times New Roman" w:hAnsi="Segoe UI"/>
          <w:bCs/>
          <w:color w:val="000000"/>
          <w:sz w:val="22"/>
        </w:rPr>
        <w:t>-CGM</w:t>
      </w:r>
      <w:r>
        <w:rPr>
          <w:rFonts w:ascii="Segoe UI" w:eastAsia="Times New Roman" w:hAnsi="Segoe UI"/>
          <w:bCs/>
          <w:color w:val="000000"/>
          <w:sz w:val="22"/>
        </w:rPr>
        <w:t xml:space="preserve">) </w:t>
      </w:r>
      <w:r w:rsidRPr="009D2F04">
        <w:rPr>
          <w:rFonts w:ascii="Segoe UI" w:eastAsia="Times New Roman" w:hAnsi="Segoe UI"/>
          <w:bCs/>
          <w:color w:val="000000"/>
          <w:sz w:val="22"/>
        </w:rPr>
        <w:t xml:space="preserve">would do so for </w:t>
      </w:r>
      <w:r>
        <w:rPr>
          <w:rFonts w:ascii="Segoe UI" w:eastAsia="Times New Roman" w:hAnsi="Segoe UI"/>
          <w:bCs/>
          <w:color w:val="000000"/>
          <w:sz w:val="22"/>
        </w:rPr>
        <w:t>most</w:t>
      </w:r>
      <w:r w:rsidRPr="009D2F04">
        <w:rPr>
          <w:rFonts w:ascii="Segoe UI" w:eastAsia="Times New Roman" w:hAnsi="Segoe UI"/>
          <w:bCs/>
          <w:color w:val="000000"/>
          <w:sz w:val="22"/>
        </w:rPr>
        <w:t xml:space="preserve"> of the time as they no </w:t>
      </w:r>
      <w:r w:rsidRPr="00AA349A">
        <w:rPr>
          <w:rFonts w:ascii="Segoe UI" w:eastAsia="Times New Roman" w:hAnsi="Segoe UI"/>
          <w:bCs/>
          <w:color w:val="000000"/>
          <w:sz w:val="22"/>
        </w:rPr>
        <w:t xml:space="preserve">longer have a need for routine SMBG, which is associated with inferior clinical outcomes and poorer QoL. This is supported by findings from the </w:t>
      </w:r>
      <w:r w:rsidR="00FA172F" w:rsidRPr="00AA349A">
        <w:rPr>
          <w:rFonts w:ascii="Segoe UI" w:eastAsia="Times New Roman" w:hAnsi="Segoe UI"/>
          <w:bCs/>
          <w:color w:val="000000"/>
          <w:sz w:val="22"/>
        </w:rPr>
        <w:t xml:space="preserve">MOBILE </w:t>
      </w:r>
      <w:r w:rsidRPr="00AA349A">
        <w:rPr>
          <w:rFonts w:ascii="Segoe UI" w:eastAsia="Times New Roman" w:hAnsi="Segoe UI"/>
          <w:bCs/>
          <w:color w:val="000000"/>
          <w:sz w:val="22"/>
        </w:rPr>
        <w:t xml:space="preserve">trial, where adherence to the proposed technology was high with a </w:t>
      </w:r>
      <w:r w:rsidR="00FA172F" w:rsidRPr="00AA349A">
        <w:rPr>
          <w:rFonts w:ascii="Segoe UI" w:eastAsia="Times New Roman" w:hAnsi="Segoe UI"/>
          <w:bCs/>
          <w:color w:val="000000"/>
          <w:sz w:val="22"/>
        </w:rPr>
        <w:t xml:space="preserve">median </w:t>
      </w:r>
      <w:r w:rsidRPr="00AA349A">
        <w:rPr>
          <w:rFonts w:ascii="Segoe UI" w:eastAsia="Times New Roman" w:hAnsi="Segoe UI"/>
          <w:bCs/>
          <w:color w:val="000000"/>
          <w:sz w:val="22"/>
        </w:rPr>
        <w:t>use of 6.</w:t>
      </w:r>
      <w:r w:rsidR="00FA172F" w:rsidRPr="00AA349A">
        <w:rPr>
          <w:rFonts w:ascii="Segoe UI" w:eastAsia="Times New Roman" w:hAnsi="Segoe UI"/>
          <w:bCs/>
          <w:color w:val="000000"/>
          <w:sz w:val="22"/>
        </w:rPr>
        <w:t>1</w:t>
      </w:r>
      <w:r w:rsidRPr="00AA349A">
        <w:rPr>
          <w:rFonts w:ascii="Segoe UI" w:eastAsia="Times New Roman" w:hAnsi="Segoe UI"/>
          <w:bCs/>
          <w:color w:val="000000"/>
          <w:sz w:val="22"/>
        </w:rPr>
        <w:t xml:space="preserve"> days per week over </w:t>
      </w:r>
      <w:r w:rsidR="00427128" w:rsidRPr="00AA349A">
        <w:rPr>
          <w:rFonts w:ascii="Segoe UI" w:eastAsia="Times New Roman" w:hAnsi="Segoe UI"/>
          <w:bCs/>
          <w:color w:val="000000"/>
          <w:sz w:val="22"/>
        </w:rPr>
        <w:t>8 months</w:t>
      </w:r>
      <w:r w:rsidRPr="00AA349A">
        <w:rPr>
          <w:rFonts w:ascii="Segoe UI" w:eastAsia="Times New Roman" w:hAnsi="Segoe UI"/>
          <w:bCs/>
          <w:color w:val="000000"/>
          <w:sz w:val="22"/>
        </w:rPr>
        <w:t xml:space="preserve">, indicating most people who receive </w:t>
      </w:r>
      <w:r w:rsidR="00701D54" w:rsidRPr="00AA349A">
        <w:rPr>
          <w:rFonts w:ascii="Segoe UI" w:eastAsia="Times New Roman" w:hAnsi="Segoe UI"/>
          <w:bCs/>
          <w:color w:val="000000"/>
          <w:sz w:val="22"/>
        </w:rPr>
        <w:t>RT-CGM</w:t>
      </w:r>
      <w:r w:rsidRPr="00AA349A">
        <w:rPr>
          <w:rFonts w:ascii="Segoe UI" w:eastAsia="Times New Roman" w:hAnsi="Segoe UI"/>
          <w:bCs/>
          <w:color w:val="000000"/>
          <w:sz w:val="22"/>
        </w:rPr>
        <w:t xml:space="preserve"> would use it &gt;</w:t>
      </w:r>
      <w:r w:rsidR="00427128" w:rsidRPr="00AA349A">
        <w:rPr>
          <w:rFonts w:ascii="Segoe UI" w:eastAsia="Times New Roman" w:hAnsi="Segoe UI"/>
          <w:bCs/>
          <w:color w:val="000000"/>
          <w:sz w:val="22"/>
        </w:rPr>
        <w:t>87</w:t>
      </w:r>
      <w:r w:rsidRPr="00AA349A">
        <w:rPr>
          <w:rFonts w:ascii="Segoe UI" w:eastAsia="Times New Roman" w:hAnsi="Segoe UI"/>
          <w:bCs/>
          <w:color w:val="000000"/>
          <w:sz w:val="22"/>
        </w:rPr>
        <w:t>% of the time.</w:t>
      </w:r>
      <w:r>
        <w:rPr>
          <w:rFonts w:ascii="Segoe UI" w:eastAsia="Times New Roman" w:hAnsi="Segoe UI"/>
          <w:bCs/>
          <w:color w:val="000000"/>
          <w:sz w:val="22"/>
        </w:rPr>
        <w:t xml:space="preserve"> </w:t>
      </w:r>
    </w:p>
    <w:p w14:paraId="4E819E48" w14:textId="77777777" w:rsidR="00EC7BD5" w:rsidRDefault="00EC7BD5" w:rsidP="00EC7BD5">
      <w:pPr>
        <w:pStyle w:val="Heading1"/>
      </w:pPr>
      <w:r>
        <w:t>Outcomes</w:t>
      </w:r>
    </w:p>
    <w:p w14:paraId="4642A49B" w14:textId="4737FFA9" w:rsidR="00F32F37" w:rsidRDefault="00F32F37" w:rsidP="00F32F37">
      <w:pPr>
        <w:jc w:val="both"/>
        <w:rPr>
          <w:rFonts w:ascii="Segoe UI" w:eastAsia="Times New Roman" w:hAnsi="Segoe UI" w:cs="Segoe UI"/>
          <w:sz w:val="22"/>
          <w:szCs w:val="22"/>
        </w:rPr>
      </w:pPr>
      <w:r>
        <w:rPr>
          <w:rFonts w:ascii="Segoe UI" w:eastAsia="Times New Roman" w:hAnsi="Segoe UI"/>
          <w:bCs/>
          <w:color w:val="000000"/>
          <w:sz w:val="22"/>
        </w:rPr>
        <w:t xml:space="preserve">As noted previously, </w:t>
      </w:r>
      <w:r w:rsidR="00701D54">
        <w:rPr>
          <w:rFonts w:ascii="Segoe UI" w:eastAsia="Times New Roman" w:hAnsi="Segoe UI"/>
          <w:bCs/>
          <w:color w:val="000000"/>
          <w:sz w:val="22"/>
        </w:rPr>
        <w:t>RT-CGM</w:t>
      </w:r>
      <w:r>
        <w:rPr>
          <w:rFonts w:ascii="Segoe UI" w:eastAsia="Times New Roman" w:hAnsi="Segoe UI"/>
          <w:bCs/>
          <w:color w:val="000000"/>
          <w:sz w:val="22"/>
        </w:rPr>
        <w:t xml:space="preserve"> provides people with </w:t>
      </w:r>
      <w:r w:rsidR="00701D54">
        <w:rPr>
          <w:rFonts w:ascii="Segoe UI" w:eastAsia="Times New Roman" w:hAnsi="Segoe UI"/>
          <w:bCs/>
          <w:color w:val="000000"/>
          <w:sz w:val="22"/>
        </w:rPr>
        <w:t>T2D</w:t>
      </w:r>
      <w:r>
        <w:rPr>
          <w:rFonts w:ascii="Segoe UI" w:eastAsia="Times New Roman" w:hAnsi="Segoe UI"/>
          <w:bCs/>
          <w:color w:val="000000"/>
          <w:sz w:val="22"/>
        </w:rPr>
        <w:t xml:space="preserve"> with </w:t>
      </w:r>
      <w:r>
        <w:rPr>
          <w:rFonts w:ascii="Segoe UI" w:eastAsia="Times New Roman" w:hAnsi="Segoe UI" w:cs="Segoe UI"/>
          <w:sz w:val="22"/>
          <w:szCs w:val="22"/>
        </w:rPr>
        <w:t xml:space="preserve">actionable </w:t>
      </w:r>
      <w:r w:rsidRPr="00770A6A">
        <w:rPr>
          <w:rFonts w:ascii="Segoe UI" w:eastAsia="Times New Roman" w:hAnsi="Segoe UI" w:cs="Segoe UI"/>
          <w:sz w:val="22"/>
          <w:szCs w:val="22"/>
        </w:rPr>
        <w:t xml:space="preserve">information </w:t>
      </w:r>
      <w:r>
        <w:rPr>
          <w:rFonts w:ascii="Segoe UI" w:eastAsia="Times New Roman" w:hAnsi="Segoe UI" w:cs="Segoe UI"/>
          <w:sz w:val="22"/>
          <w:szCs w:val="22"/>
        </w:rPr>
        <w:t xml:space="preserve">enabling </w:t>
      </w:r>
      <w:r w:rsidRPr="00770A6A">
        <w:rPr>
          <w:rFonts w:ascii="Segoe UI" w:eastAsia="Times New Roman" w:hAnsi="Segoe UI" w:cs="Segoe UI"/>
          <w:sz w:val="22"/>
          <w:szCs w:val="22"/>
        </w:rPr>
        <w:t>an optim</w:t>
      </w:r>
      <w:r>
        <w:rPr>
          <w:rFonts w:ascii="Segoe UI" w:eastAsia="Times New Roman" w:hAnsi="Segoe UI" w:cs="Segoe UI"/>
          <w:sz w:val="22"/>
          <w:szCs w:val="22"/>
        </w:rPr>
        <w:t xml:space="preserve">ised </w:t>
      </w:r>
      <w:r w:rsidRPr="00770A6A">
        <w:rPr>
          <w:rFonts w:ascii="Segoe UI" w:eastAsia="Times New Roman" w:hAnsi="Segoe UI" w:cs="Segoe UI"/>
          <w:sz w:val="22"/>
          <w:szCs w:val="22"/>
        </w:rPr>
        <w:t>diabetes glucose management strategy</w:t>
      </w:r>
      <w:r>
        <w:rPr>
          <w:rFonts w:ascii="Segoe UI" w:eastAsia="Times New Roman" w:hAnsi="Segoe UI" w:cs="Segoe UI"/>
          <w:sz w:val="22"/>
          <w:szCs w:val="22"/>
        </w:rPr>
        <w:t xml:space="preserve"> leading to a reduction in HbA</w:t>
      </w:r>
      <w:r w:rsidRPr="00B21C40">
        <w:rPr>
          <w:rFonts w:ascii="Segoe UI" w:eastAsia="Times New Roman" w:hAnsi="Segoe UI" w:cs="Segoe UI"/>
          <w:sz w:val="22"/>
          <w:szCs w:val="22"/>
        </w:rPr>
        <w:t>1c, improved time in range (TIR), a reduction in hypoglycaemic and hyperglycaemic events and an increase in quality of life</w:t>
      </w:r>
      <w:r w:rsidRPr="00770A6A">
        <w:rPr>
          <w:rFonts w:ascii="Segoe UI" w:eastAsia="Times New Roman" w:hAnsi="Segoe UI" w:cs="Segoe UI"/>
          <w:sz w:val="22"/>
          <w:szCs w:val="22"/>
        </w:rPr>
        <w:t>.</w:t>
      </w:r>
    </w:p>
    <w:p w14:paraId="05B1BB1C" w14:textId="77777777" w:rsidR="00F32F37" w:rsidRDefault="00F32F37" w:rsidP="00F32F37">
      <w:pPr>
        <w:rPr>
          <w:rFonts w:ascii="Segoe UI" w:eastAsia="Times New Roman" w:hAnsi="Segoe UI"/>
          <w:b/>
          <w:color w:val="000000"/>
          <w:sz w:val="22"/>
          <w:szCs w:val="18"/>
        </w:rPr>
      </w:pPr>
      <w:r w:rsidRPr="005A349E">
        <w:rPr>
          <w:rFonts w:ascii="Segoe UI" w:eastAsia="Times New Roman" w:hAnsi="Segoe UI"/>
          <w:b/>
          <w:color w:val="000000"/>
          <w:sz w:val="22"/>
          <w:szCs w:val="18"/>
        </w:rPr>
        <w:t>HbA1c</w:t>
      </w:r>
      <w:r>
        <w:rPr>
          <w:rFonts w:ascii="Segoe UI" w:eastAsia="Times New Roman" w:hAnsi="Segoe UI"/>
          <w:b/>
          <w:color w:val="000000"/>
          <w:sz w:val="22"/>
          <w:szCs w:val="18"/>
        </w:rPr>
        <w:t xml:space="preserve"> </w:t>
      </w:r>
    </w:p>
    <w:p w14:paraId="0E63CAC3" w14:textId="77777777" w:rsidR="00F32F37" w:rsidRPr="00EC7BD5" w:rsidRDefault="00F32F37" w:rsidP="00F32F37">
      <w:pPr>
        <w:pStyle w:val="Tickboxes"/>
        <w:ind w:left="0"/>
        <w:rPr>
          <w:rFonts w:ascii="Segoe UI" w:hAnsi="Segoe UI" w:cs="Segoe UI"/>
          <w:sz w:val="21"/>
          <w:szCs w:val="21"/>
        </w:rPr>
      </w:pPr>
      <w:r>
        <w:rPr>
          <w:rFonts w:ascii="Segoe UI" w:hAnsi="Segoe UI" w:cs="Segoe UI"/>
          <w:sz w:val="21"/>
          <w:szCs w:val="21"/>
        </w:rPr>
        <w:fldChar w:fldCharType="begin">
          <w:ffData>
            <w:name w:val="Check1"/>
            <w:enabled/>
            <w:calcOnExit w:val="0"/>
            <w:checkBox>
              <w:sizeAuto/>
              <w:default w:val="1"/>
            </w:checkBox>
          </w:ffData>
        </w:fldChar>
      </w:r>
      <w:bookmarkStart w:id="10" w:name="Check1"/>
      <w:r>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Pr>
          <w:rFonts w:ascii="Segoe UI" w:hAnsi="Segoe UI" w:cs="Segoe UI"/>
          <w:sz w:val="21"/>
          <w:szCs w:val="21"/>
        </w:rPr>
        <w:fldChar w:fldCharType="end"/>
      </w:r>
      <w:bookmarkEnd w:id="10"/>
      <w:r w:rsidRPr="00EC7BD5">
        <w:rPr>
          <w:rFonts w:ascii="Segoe UI" w:hAnsi="Segoe UI" w:cs="Segoe UI"/>
          <w:sz w:val="21"/>
          <w:szCs w:val="21"/>
        </w:rPr>
        <w:t xml:space="preserve"> Health benefits </w:t>
      </w:r>
    </w:p>
    <w:p w14:paraId="2566470D" w14:textId="77777777" w:rsidR="00F32F37" w:rsidRPr="00EC7BD5" w:rsidRDefault="00F32F37" w:rsidP="00F32F37">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Health harms</w:t>
      </w:r>
    </w:p>
    <w:p w14:paraId="5FC077A4" w14:textId="77777777" w:rsidR="00F32F37" w:rsidRPr="00EC7BD5" w:rsidRDefault="00F32F37" w:rsidP="00F32F37">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Resources </w:t>
      </w:r>
    </w:p>
    <w:p w14:paraId="75BAB813" w14:textId="77777777" w:rsidR="00F32F37" w:rsidRPr="003729CE" w:rsidRDefault="00F32F37" w:rsidP="00F32F37">
      <w:pPr>
        <w:pStyle w:val="Heading2"/>
      </w:pPr>
      <w:r w:rsidRPr="00EC7BD5">
        <w:t>Outcome description – please include information about whether a change in patient management, or prognosis, occurs as a result of the test information:</w:t>
      </w:r>
    </w:p>
    <w:p w14:paraId="1734A784" w14:textId="77777777" w:rsidR="00F32F37" w:rsidRDefault="00F32F37" w:rsidP="00F32F37">
      <w:pPr>
        <w:spacing w:after="0" w:line="240" w:lineRule="auto"/>
        <w:jc w:val="both"/>
        <w:rPr>
          <w:rFonts w:ascii="Segoe UI" w:eastAsia="Times New Roman" w:hAnsi="Segoe UI"/>
          <w:bCs/>
          <w:color w:val="000000"/>
          <w:sz w:val="22"/>
        </w:rPr>
      </w:pPr>
      <w:r>
        <w:rPr>
          <w:rFonts w:ascii="Segoe UI" w:eastAsia="Times New Roman" w:hAnsi="Segoe UI"/>
          <w:bCs/>
          <w:color w:val="000000"/>
          <w:sz w:val="22"/>
        </w:rPr>
        <w:t xml:space="preserve">HbA1c </w:t>
      </w:r>
      <w:r w:rsidRPr="001E5C1A">
        <w:rPr>
          <w:rFonts w:ascii="Segoe UI" w:eastAsia="Times New Roman" w:hAnsi="Segoe UI"/>
          <w:bCs/>
          <w:color w:val="000000"/>
          <w:sz w:val="22"/>
        </w:rPr>
        <w:t>is the most widely accepted measure of overall, long-term blood</w:t>
      </w:r>
      <w:r>
        <w:rPr>
          <w:rFonts w:ascii="Segoe UI" w:eastAsia="Times New Roman" w:hAnsi="Segoe UI"/>
          <w:bCs/>
          <w:color w:val="000000"/>
          <w:sz w:val="22"/>
        </w:rPr>
        <w:t xml:space="preserve"> </w:t>
      </w:r>
      <w:r w:rsidRPr="001E5C1A">
        <w:rPr>
          <w:rFonts w:ascii="Segoe UI" w:eastAsia="Times New Roman" w:hAnsi="Segoe UI"/>
          <w:bCs/>
          <w:color w:val="000000"/>
          <w:sz w:val="22"/>
        </w:rPr>
        <w:t>glucose control in patients with diabetes. It reflects the mean glucose concentration over the past</w:t>
      </w:r>
      <w:r>
        <w:rPr>
          <w:rFonts w:ascii="Segoe UI" w:eastAsia="Times New Roman" w:hAnsi="Segoe UI"/>
          <w:bCs/>
          <w:color w:val="000000"/>
          <w:sz w:val="22"/>
        </w:rPr>
        <w:t xml:space="preserve"> </w:t>
      </w:r>
      <w:r w:rsidRPr="001E5C1A">
        <w:rPr>
          <w:rFonts w:ascii="Segoe UI" w:eastAsia="Times New Roman" w:hAnsi="Segoe UI"/>
          <w:bCs/>
          <w:color w:val="000000"/>
          <w:sz w:val="22"/>
        </w:rPr>
        <w:t>2-3 months</w:t>
      </w:r>
      <w:r>
        <w:rPr>
          <w:rFonts w:ascii="Segoe UI" w:eastAsia="Times New Roman" w:hAnsi="Segoe UI"/>
          <w:bCs/>
          <w:color w:val="000000"/>
          <w:sz w:val="22"/>
        </w:rPr>
        <w:t>. Reduced HbA</w:t>
      </w:r>
      <w:r w:rsidRPr="007D7FAF">
        <w:rPr>
          <w:rFonts w:ascii="Segoe UI" w:eastAsia="Times New Roman" w:hAnsi="Segoe UI"/>
          <w:bCs/>
          <w:color w:val="000000"/>
          <w:sz w:val="22"/>
          <w:vertAlign w:val="subscript"/>
        </w:rPr>
        <w:t>1c</w:t>
      </w:r>
      <w:r>
        <w:rPr>
          <w:rFonts w:ascii="Segoe UI" w:eastAsia="Times New Roman" w:hAnsi="Segoe UI"/>
          <w:bCs/>
          <w:color w:val="000000"/>
          <w:sz w:val="22"/>
          <w:vertAlign w:val="subscript"/>
        </w:rPr>
        <w:t xml:space="preserve"> </w:t>
      </w:r>
      <w:r w:rsidRPr="00002EEB">
        <w:rPr>
          <w:rFonts w:ascii="Segoe UI" w:eastAsia="Times New Roman" w:hAnsi="Segoe UI"/>
          <w:bCs/>
          <w:color w:val="000000"/>
          <w:sz w:val="22"/>
        </w:rPr>
        <w:t xml:space="preserve">leads to </w:t>
      </w:r>
      <w:r>
        <w:rPr>
          <w:rFonts w:ascii="Segoe UI" w:eastAsia="Times New Roman" w:hAnsi="Segoe UI"/>
          <w:bCs/>
          <w:color w:val="000000"/>
          <w:sz w:val="22"/>
        </w:rPr>
        <w:t>decreased</w:t>
      </w:r>
      <w:r w:rsidRPr="00002EEB">
        <w:rPr>
          <w:rFonts w:ascii="Segoe UI" w:eastAsia="Times New Roman" w:hAnsi="Segoe UI"/>
          <w:bCs/>
          <w:color w:val="000000"/>
          <w:sz w:val="22"/>
        </w:rPr>
        <w:t xml:space="preserve"> incidence and progression of microvascular </w:t>
      </w:r>
      <w:r>
        <w:rPr>
          <w:rFonts w:ascii="Segoe UI" w:eastAsia="Times New Roman" w:hAnsi="Segoe UI"/>
          <w:bCs/>
          <w:color w:val="000000"/>
          <w:sz w:val="22"/>
        </w:rPr>
        <w:t xml:space="preserve">(i.e., retinopathy, nephropathy, and neuropathy) </w:t>
      </w:r>
      <w:r w:rsidRPr="00002EEB">
        <w:rPr>
          <w:rFonts w:ascii="Segoe UI" w:eastAsia="Times New Roman" w:hAnsi="Segoe UI"/>
          <w:bCs/>
          <w:color w:val="000000"/>
          <w:sz w:val="22"/>
        </w:rPr>
        <w:t xml:space="preserve">and macrovascular </w:t>
      </w:r>
      <w:r>
        <w:rPr>
          <w:rFonts w:ascii="Segoe UI" w:eastAsia="Times New Roman" w:hAnsi="Segoe UI"/>
          <w:bCs/>
          <w:color w:val="000000"/>
          <w:sz w:val="22"/>
        </w:rPr>
        <w:t xml:space="preserve">(i.e., cardiovascular disease [CVD], peripheral vascular, and ischemic heart disease) </w:t>
      </w:r>
      <w:r w:rsidRPr="00002EEB">
        <w:rPr>
          <w:rFonts w:ascii="Segoe UI" w:eastAsia="Times New Roman" w:hAnsi="Segoe UI"/>
          <w:bCs/>
          <w:color w:val="000000"/>
          <w:sz w:val="22"/>
        </w:rPr>
        <w:t>complications</w:t>
      </w:r>
      <w:r>
        <w:rPr>
          <w:rFonts w:ascii="Segoe UI" w:eastAsia="Times New Roman" w:hAnsi="Segoe UI"/>
          <w:bCs/>
          <w:color w:val="000000"/>
          <w:sz w:val="22"/>
        </w:rPr>
        <w:t>. This also results</w:t>
      </w:r>
      <w:r w:rsidRPr="00901C0E">
        <w:rPr>
          <w:rFonts w:ascii="Segoe UI" w:eastAsia="Times New Roman" w:hAnsi="Segoe UI"/>
          <w:bCs/>
          <w:color w:val="000000"/>
          <w:sz w:val="22"/>
        </w:rPr>
        <w:t xml:space="preserve"> in a reduction in long-term diseases associated with these complications, such as diabetic neuropathy which is responsible for a large proportion of non-traumatic lower-extremity amputations as well renal disease, heart disease, stroke, erectile dysfunction, and </w:t>
      </w:r>
      <w:r>
        <w:rPr>
          <w:rFonts w:ascii="Segoe UI" w:eastAsia="Times New Roman" w:hAnsi="Segoe UI"/>
          <w:bCs/>
          <w:color w:val="000000"/>
          <w:sz w:val="22"/>
        </w:rPr>
        <w:t>h</w:t>
      </w:r>
      <w:r w:rsidRPr="001E5C1A">
        <w:rPr>
          <w:rFonts w:ascii="Segoe UI" w:eastAsia="Times New Roman" w:hAnsi="Segoe UI"/>
          <w:bCs/>
          <w:color w:val="000000"/>
          <w:sz w:val="22"/>
        </w:rPr>
        <w:t>yperosmolar hyperglycaemic states</w:t>
      </w:r>
      <w:r>
        <w:rPr>
          <w:rFonts w:ascii="Segoe UI" w:eastAsia="Times New Roman" w:hAnsi="Segoe UI"/>
          <w:bCs/>
          <w:color w:val="000000"/>
          <w:sz w:val="22"/>
        </w:rPr>
        <w:t xml:space="preserve"> (HSS). </w:t>
      </w:r>
    </w:p>
    <w:p w14:paraId="5A0B3B1C" w14:textId="77777777" w:rsidR="00F32F37" w:rsidRDefault="00F32F37" w:rsidP="00F32F37">
      <w:pPr>
        <w:spacing w:after="0" w:line="240" w:lineRule="auto"/>
        <w:jc w:val="both"/>
        <w:rPr>
          <w:rFonts w:ascii="Segoe UI" w:eastAsia="Times New Roman" w:hAnsi="Segoe UI"/>
          <w:bCs/>
          <w:color w:val="000000"/>
          <w:sz w:val="22"/>
        </w:rPr>
      </w:pPr>
    </w:p>
    <w:p w14:paraId="7BE777EF" w14:textId="77777777" w:rsidR="00F32F37" w:rsidRDefault="00F32F37" w:rsidP="00F32F37">
      <w:pPr>
        <w:rPr>
          <w:rFonts w:ascii="Segoe UI" w:eastAsia="Times New Roman" w:hAnsi="Segoe UI"/>
          <w:b/>
          <w:color w:val="000000"/>
          <w:sz w:val="22"/>
          <w:szCs w:val="18"/>
        </w:rPr>
      </w:pPr>
      <w:r w:rsidRPr="005A349E">
        <w:rPr>
          <w:rFonts w:ascii="Segoe UI" w:eastAsia="Times New Roman" w:hAnsi="Segoe UI"/>
          <w:b/>
          <w:color w:val="000000"/>
          <w:sz w:val="22"/>
          <w:szCs w:val="18"/>
        </w:rPr>
        <w:t>T</w:t>
      </w:r>
      <w:r>
        <w:rPr>
          <w:rFonts w:ascii="Segoe UI" w:eastAsia="Times New Roman" w:hAnsi="Segoe UI"/>
          <w:b/>
          <w:color w:val="000000"/>
          <w:sz w:val="22"/>
          <w:szCs w:val="18"/>
        </w:rPr>
        <w:t xml:space="preserve">ime in range of </w:t>
      </w:r>
      <w:r w:rsidRPr="00E067EC">
        <w:rPr>
          <w:rFonts w:ascii="Segoe UI" w:eastAsia="Times New Roman" w:hAnsi="Segoe UI"/>
          <w:b/>
          <w:color w:val="000000"/>
          <w:sz w:val="22"/>
          <w:szCs w:val="18"/>
        </w:rPr>
        <w:t>3.89 to 9.99 mmol/L</w:t>
      </w:r>
    </w:p>
    <w:p w14:paraId="79F11910" w14:textId="77777777" w:rsidR="00F32F37" w:rsidRPr="00407B82" w:rsidRDefault="00F32F37" w:rsidP="00F32F37">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Health benefits </w:t>
      </w:r>
    </w:p>
    <w:p w14:paraId="315B63CA" w14:textId="77777777" w:rsidR="00F32F37" w:rsidRPr="00407B82" w:rsidRDefault="00F32F37" w:rsidP="00F32F37">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Health harms</w:t>
      </w:r>
    </w:p>
    <w:p w14:paraId="1A10024B" w14:textId="77777777" w:rsidR="00F32F37" w:rsidRPr="00407B82" w:rsidRDefault="00F32F37" w:rsidP="00F32F37">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Resources </w:t>
      </w:r>
    </w:p>
    <w:p w14:paraId="7334BCC7" w14:textId="77777777" w:rsidR="00F32F37" w:rsidRPr="00407B82" w:rsidRDefault="00F32F37" w:rsidP="00F32F37">
      <w:pPr>
        <w:spacing w:after="0" w:line="240" w:lineRule="auto"/>
        <w:rPr>
          <w:rFonts w:ascii="Segoe UI" w:eastAsia="Times New Roman" w:hAnsi="Segoe UI" w:cs="Segoe UI"/>
          <w:b/>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Value of knowing</w:t>
      </w:r>
    </w:p>
    <w:p w14:paraId="493B0DB6" w14:textId="77777777" w:rsidR="00F32F37" w:rsidRPr="003729CE" w:rsidRDefault="00F32F37" w:rsidP="00F32F37">
      <w:pPr>
        <w:rPr>
          <w:rFonts w:ascii="Segoe UI" w:eastAsia="Times New Roman" w:hAnsi="Segoe UI"/>
          <w:b/>
          <w:color w:val="000000"/>
          <w:sz w:val="22"/>
          <w:szCs w:val="18"/>
        </w:rPr>
      </w:pPr>
      <w:r>
        <w:rPr>
          <w:rFonts w:ascii="Segoe UI" w:eastAsia="Times New Roman" w:hAnsi="Segoe UI"/>
          <w:b/>
          <w:color w:val="000000"/>
          <w:sz w:val="22"/>
        </w:rPr>
        <w:br/>
      </w:r>
      <w:r w:rsidRPr="003729CE">
        <w:rPr>
          <w:rFonts w:ascii="Segoe UI" w:eastAsia="Times New Roman" w:hAnsi="Segoe UI"/>
          <w:b/>
          <w:color w:val="000000"/>
          <w:sz w:val="22"/>
        </w:rPr>
        <w:t>Outcome description – please include information about whether a change in patient management, or prognosis, occurs as a result of the test information:</w:t>
      </w:r>
    </w:p>
    <w:p w14:paraId="7989DCD9" w14:textId="382B8BF0" w:rsidR="00F32F37" w:rsidRDefault="00F32F37" w:rsidP="00F32F37">
      <w:pPr>
        <w:jc w:val="both"/>
        <w:rPr>
          <w:rFonts w:ascii="Segoe UI" w:eastAsia="Times New Roman" w:hAnsi="Segoe UI"/>
          <w:bCs/>
          <w:color w:val="000000"/>
          <w:sz w:val="22"/>
        </w:rPr>
      </w:pPr>
      <w:r>
        <w:rPr>
          <w:rFonts w:ascii="Segoe UI" w:eastAsia="Times New Roman" w:hAnsi="Segoe UI"/>
          <w:bCs/>
          <w:color w:val="000000"/>
          <w:sz w:val="22"/>
        </w:rPr>
        <w:t>The therapeutic advantages of improvement in the target range (</w:t>
      </w:r>
      <w:r w:rsidRPr="00902B52">
        <w:rPr>
          <w:rFonts w:ascii="Segoe UI" w:eastAsia="Times New Roman" w:hAnsi="Segoe UI"/>
          <w:bCs/>
          <w:color w:val="000000"/>
          <w:sz w:val="22"/>
        </w:rPr>
        <w:t>3.89 to 9.99 mmol/L</w:t>
      </w:r>
      <w:r>
        <w:rPr>
          <w:rFonts w:ascii="Segoe UI" w:eastAsia="Times New Roman" w:hAnsi="Segoe UI"/>
          <w:bCs/>
          <w:color w:val="000000"/>
          <w:sz w:val="22"/>
        </w:rPr>
        <w:t xml:space="preserve">) in the short term translate to reduced rates of both hypoglycaemia and hyperglycaemia and as such are health benefits (as described </w:t>
      </w:r>
      <w:r w:rsidRPr="003D3F2C">
        <w:rPr>
          <w:rFonts w:ascii="Segoe UI" w:eastAsia="Times New Roman" w:hAnsi="Segoe UI"/>
          <w:bCs/>
          <w:color w:val="000000"/>
          <w:sz w:val="22"/>
        </w:rPr>
        <w:t>below).</w:t>
      </w:r>
      <w:r w:rsidR="0086538E" w:rsidRPr="003D3F2C">
        <w:rPr>
          <w:rFonts w:ascii="Segoe UI" w:eastAsia="Times New Roman" w:hAnsi="Segoe UI"/>
          <w:bCs/>
          <w:color w:val="000000"/>
          <w:sz w:val="22"/>
        </w:rPr>
        <w:t xml:space="preserve"> </w:t>
      </w:r>
      <w:r w:rsidR="00543D4A" w:rsidRPr="003D3F2C">
        <w:rPr>
          <w:rFonts w:ascii="Segoe UI" w:eastAsia="Times New Roman" w:hAnsi="Segoe UI"/>
          <w:bCs/>
          <w:color w:val="000000"/>
          <w:sz w:val="22"/>
          <w:szCs w:val="18"/>
        </w:rPr>
        <w:t xml:space="preserve">In the Martens (2021) trial, </w:t>
      </w:r>
      <w:r w:rsidR="006238BB" w:rsidRPr="003D3F2C">
        <w:rPr>
          <w:rFonts w:ascii="Segoe UI" w:eastAsia="Times New Roman" w:hAnsi="Segoe UI"/>
          <w:bCs/>
          <w:color w:val="000000"/>
          <w:sz w:val="22"/>
          <w:szCs w:val="18"/>
        </w:rPr>
        <w:t>a</w:t>
      </w:r>
      <w:r w:rsidR="00543D4A" w:rsidRPr="003D3F2C">
        <w:rPr>
          <w:rFonts w:ascii="Segoe UI" w:eastAsia="Times New Roman" w:hAnsi="Segoe UI"/>
          <w:bCs/>
          <w:color w:val="000000"/>
          <w:sz w:val="22"/>
          <w:szCs w:val="18"/>
        </w:rPr>
        <w:t xml:space="preserve"> </w:t>
      </w:r>
      <w:r w:rsidR="006238BB" w:rsidRPr="003D3F2C">
        <w:rPr>
          <w:rFonts w:ascii="Segoe UI" w:eastAsia="Times New Roman" w:hAnsi="Segoe UI"/>
          <w:bCs/>
          <w:color w:val="000000"/>
          <w:sz w:val="22"/>
          <w:szCs w:val="18"/>
        </w:rPr>
        <w:t>t</w:t>
      </w:r>
      <w:r w:rsidR="00CB75D4" w:rsidRPr="003D3F2C">
        <w:rPr>
          <w:rFonts w:ascii="Segoe UI" w:eastAsia="Times New Roman" w:hAnsi="Segoe UI"/>
          <w:bCs/>
          <w:color w:val="000000"/>
          <w:sz w:val="22"/>
          <w:szCs w:val="18"/>
        </w:rPr>
        <w:t>ime in range of 70-180 mg/dL</w:t>
      </w:r>
      <w:r w:rsidR="006238BB" w:rsidRPr="003D3F2C">
        <w:rPr>
          <w:rFonts w:ascii="Segoe UI" w:eastAsia="Times New Roman" w:hAnsi="Segoe UI"/>
          <w:bCs/>
          <w:color w:val="000000"/>
          <w:sz w:val="22"/>
          <w:szCs w:val="18"/>
        </w:rPr>
        <w:t xml:space="preserve"> was reported as a key secondary outcome.</w:t>
      </w:r>
      <w:r w:rsidR="006238BB">
        <w:rPr>
          <w:rFonts w:ascii="Segoe UI" w:eastAsia="Times New Roman" w:hAnsi="Segoe UI"/>
          <w:bCs/>
          <w:color w:val="000000"/>
          <w:sz w:val="22"/>
          <w:szCs w:val="18"/>
        </w:rPr>
        <w:t xml:space="preserve"> </w:t>
      </w:r>
    </w:p>
    <w:p w14:paraId="38EA79F4" w14:textId="77777777" w:rsidR="00F32F37" w:rsidRDefault="00F32F37" w:rsidP="00F32F37">
      <w:pPr>
        <w:rPr>
          <w:rFonts w:ascii="Segoe UI" w:eastAsia="Times New Roman" w:hAnsi="Segoe UI"/>
          <w:b/>
          <w:color w:val="000000"/>
          <w:sz w:val="22"/>
          <w:szCs w:val="18"/>
        </w:rPr>
      </w:pPr>
      <w:r w:rsidRPr="005A349E">
        <w:rPr>
          <w:rFonts w:ascii="Segoe UI" w:eastAsia="Times New Roman" w:hAnsi="Segoe UI"/>
          <w:b/>
          <w:color w:val="000000"/>
          <w:sz w:val="22"/>
          <w:szCs w:val="18"/>
        </w:rPr>
        <w:t xml:space="preserve">Hypoglycaemic events </w:t>
      </w:r>
    </w:p>
    <w:p w14:paraId="165548B4" w14:textId="77777777" w:rsidR="00F32F37" w:rsidRPr="00FA0FA2" w:rsidRDefault="00F32F37" w:rsidP="00F32F37">
      <w:pPr>
        <w:spacing w:after="0" w:line="240" w:lineRule="auto"/>
        <w:rPr>
          <w:rFonts w:ascii="Segoe UI" w:eastAsia="Times New Roman" w:hAnsi="Segoe UI" w:cs="Segoe UI"/>
          <w:bCs/>
          <w:sz w:val="22"/>
          <w:szCs w:val="22"/>
        </w:rPr>
      </w:pPr>
      <w:r w:rsidRPr="00FA0FA2">
        <w:rPr>
          <w:rFonts w:ascii="Segoe UI" w:hAnsi="Segoe UI"/>
          <w:sz w:val="22"/>
          <w:shd w:val="clear" w:color="auto" w:fill="E6E6E6"/>
        </w:rPr>
        <w:fldChar w:fldCharType="begin">
          <w:ffData>
            <w:name w:val=""/>
            <w:enabled/>
            <w:calcOnExit w:val="0"/>
            <w:checkBox>
              <w:sizeAuto/>
              <w:default w:val="1"/>
            </w:checkBox>
          </w:ffData>
        </w:fldChar>
      </w:r>
      <w:r w:rsidRPr="00FA0FA2">
        <w:rPr>
          <w:rFonts w:ascii="Segoe UI" w:hAnsi="Segoe UI"/>
          <w:sz w:val="22"/>
          <w:shd w:val="clear" w:color="auto" w:fill="E6E6E6"/>
        </w:rPr>
        <w:instrText xml:space="preserve"> FORMCHECKBOX </w:instrText>
      </w:r>
      <w:r w:rsidR="001A3148">
        <w:rPr>
          <w:rFonts w:ascii="Segoe UI" w:hAnsi="Segoe UI"/>
          <w:sz w:val="22"/>
          <w:shd w:val="clear" w:color="auto" w:fill="E6E6E6"/>
        </w:rPr>
      </w:r>
      <w:r w:rsidR="001A3148">
        <w:rPr>
          <w:rFonts w:ascii="Segoe UI" w:hAnsi="Segoe UI"/>
          <w:sz w:val="22"/>
          <w:shd w:val="clear" w:color="auto" w:fill="E6E6E6"/>
        </w:rPr>
        <w:fldChar w:fldCharType="separate"/>
      </w:r>
      <w:r w:rsidRPr="00FA0FA2">
        <w:rPr>
          <w:rFonts w:ascii="Segoe UI" w:hAnsi="Segoe UI"/>
          <w:sz w:val="22"/>
          <w:shd w:val="clear" w:color="auto" w:fill="E6E6E6"/>
        </w:rPr>
        <w:fldChar w:fldCharType="end"/>
      </w:r>
      <w:r w:rsidRPr="00FA0FA2">
        <w:rPr>
          <w:rFonts w:ascii="Segoe UI" w:eastAsia="Times New Roman" w:hAnsi="Segoe UI" w:cs="Segoe UI"/>
          <w:bCs/>
          <w:sz w:val="22"/>
          <w:szCs w:val="22"/>
        </w:rPr>
        <w:t xml:space="preserve"> Health benefits </w:t>
      </w:r>
    </w:p>
    <w:p w14:paraId="60D2EAAB" w14:textId="77777777" w:rsidR="00F32F37" w:rsidRPr="00FA0FA2" w:rsidRDefault="00F32F37" w:rsidP="00F32F37">
      <w:pPr>
        <w:spacing w:after="0" w:line="240" w:lineRule="auto"/>
        <w:rPr>
          <w:rFonts w:ascii="Segoe UI" w:eastAsia="Times New Roman" w:hAnsi="Segoe UI" w:cs="Segoe UI"/>
          <w:bCs/>
          <w:sz w:val="22"/>
          <w:szCs w:val="22"/>
        </w:rPr>
      </w:pPr>
      <w:r w:rsidRPr="00FA0FA2">
        <w:rPr>
          <w:rFonts w:ascii="Segoe UI" w:hAnsi="Segoe UI"/>
          <w:sz w:val="22"/>
          <w:shd w:val="clear" w:color="auto" w:fill="E6E6E6"/>
        </w:rPr>
        <w:fldChar w:fldCharType="begin">
          <w:ffData>
            <w:name w:val=""/>
            <w:enabled/>
            <w:calcOnExit w:val="0"/>
            <w:checkBox>
              <w:sizeAuto/>
              <w:default w:val="0"/>
            </w:checkBox>
          </w:ffData>
        </w:fldChar>
      </w:r>
      <w:r w:rsidRPr="00FA0FA2">
        <w:rPr>
          <w:rFonts w:ascii="Segoe UI" w:hAnsi="Segoe UI"/>
          <w:sz w:val="22"/>
          <w:shd w:val="clear" w:color="auto" w:fill="E6E6E6"/>
        </w:rPr>
        <w:instrText xml:space="preserve"> FORMCHECKBOX </w:instrText>
      </w:r>
      <w:r w:rsidR="001A3148">
        <w:rPr>
          <w:rFonts w:ascii="Segoe UI" w:hAnsi="Segoe UI"/>
          <w:sz w:val="22"/>
          <w:shd w:val="clear" w:color="auto" w:fill="E6E6E6"/>
        </w:rPr>
      </w:r>
      <w:r w:rsidR="001A3148">
        <w:rPr>
          <w:rFonts w:ascii="Segoe UI" w:hAnsi="Segoe UI"/>
          <w:sz w:val="22"/>
          <w:shd w:val="clear" w:color="auto" w:fill="E6E6E6"/>
        </w:rPr>
        <w:fldChar w:fldCharType="separate"/>
      </w:r>
      <w:r w:rsidRPr="00FA0FA2">
        <w:rPr>
          <w:rFonts w:ascii="Segoe UI" w:hAnsi="Segoe UI"/>
          <w:sz w:val="22"/>
          <w:shd w:val="clear" w:color="auto" w:fill="E6E6E6"/>
        </w:rPr>
        <w:fldChar w:fldCharType="end"/>
      </w:r>
      <w:r w:rsidRPr="00FA0FA2">
        <w:rPr>
          <w:rFonts w:ascii="Segoe UI" w:eastAsia="Times New Roman" w:hAnsi="Segoe UI" w:cs="Segoe UI"/>
          <w:bCs/>
          <w:sz w:val="22"/>
          <w:szCs w:val="22"/>
        </w:rPr>
        <w:t xml:space="preserve"> Health harms</w:t>
      </w:r>
    </w:p>
    <w:p w14:paraId="168194B0" w14:textId="77777777" w:rsidR="00F32F37" w:rsidRPr="00407B82" w:rsidRDefault="00F32F37" w:rsidP="00F32F37">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Resources </w:t>
      </w:r>
    </w:p>
    <w:p w14:paraId="0431F35E" w14:textId="77777777" w:rsidR="00F32F37" w:rsidRPr="00407B82" w:rsidRDefault="00F32F37" w:rsidP="00F32F37">
      <w:pPr>
        <w:spacing w:after="0" w:line="240" w:lineRule="auto"/>
        <w:rPr>
          <w:rFonts w:ascii="Segoe UI" w:eastAsia="Times New Roman" w:hAnsi="Segoe UI" w:cs="Segoe UI"/>
          <w:b/>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Value of knowing</w:t>
      </w:r>
    </w:p>
    <w:p w14:paraId="0B51FEF2" w14:textId="77777777" w:rsidR="00F32F37" w:rsidRPr="003729CE" w:rsidRDefault="00F32F37" w:rsidP="00F32F37">
      <w:pPr>
        <w:jc w:val="both"/>
        <w:rPr>
          <w:rFonts w:ascii="Segoe UI" w:eastAsia="Times New Roman" w:hAnsi="Segoe UI"/>
          <w:b/>
          <w:color w:val="000000"/>
          <w:sz w:val="22"/>
          <w:szCs w:val="18"/>
        </w:rPr>
      </w:pPr>
      <w:r>
        <w:rPr>
          <w:rFonts w:ascii="Segoe UI" w:eastAsia="Times New Roman" w:hAnsi="Segoe UI"/>
          <w:b/>
          <w:color w:val="000000"/>
          <w:sz w:val="22"/>
        </w:rPr>
        <w:br/>
      </w:r>
      <w:r w:rsidRPr="003729CE">
        <w:rPr>
          <w:rFonts w:ascii="Segoe UI" w:eastAsia="Times New Roman" w:hAnsi="Segoe UI"/>
          <w:b/>
          <w:color w:val="000000"/>
          <w:sz w:val="22"/>
        </w:rPr>
        <w:t>Outcome description – please include information about whether a change in patient management, or prognosis, occurs as a result of the test information:</w:t>
      </w:r>
    </w:p>
    <w:p w14:paraId="5917A136" w14:textId="257740C7" w:rsidR="008025DB" w:rsidRPr="003D3F2C" w:rsidRDefault="00F32F37" w:rsidP="00DD2180">
      <w:pPr>
        <w:jc w:val="both"/>
        <w:rPr>
          <w:rFonts w:ascii="Segoe UI" w:eastAsia="Times New Roman" w:hAnsi="Segoe UI"/>
          <w:bCs/>
          <w:color w:val="000000"/>
          <w:sz w:val="22"/>
          <w:szCs w:val="18"/>
        </w:rPr>
      </w:pPr>
      <w:r>
        <w:rPr>
          <w:rFonts w:ascii="Segoe UI" w:eastAsia="Times New Roman" w:hAnsi="Segoe UI"/>
          <w:bCs/>
          <w:color w:val="000000"/>
          <w:sz w:val="22"/>
          <w:szCs w:val="18"/>
        </w:rPr>
        <w:t xml:space="preserve">Hypoglycaemic events are generally defined as follows: </w:t>
      </w:r>
      <w:r w:rsidRPr="00F6324E">
        <w:rPr>
          <w:rFonts w:ascii="Segoe UI" w:eastAsia="Times New Roman" w:hAnsi="Segoe UI"/>
          <w:bCs/>
          <w:color w:val="000000"/>
          <w:sz w:val="22"/>
          <w:szCs w:val="18"/>
        </w:rPr>
        <w:t>level 1, glucose ≤</w:t>
      </w:r>
      <w:r>
        <w:rPr>
          <w:rFonts w:ascii="Segoe UI" w:eastAsia="Times New Roman" w:hAnsi="Segoe UI"/>
          <w:bCs/>
          <w:color w:val="000000"/>
          <w:sz w:val="22"/>
          <w:szCs w:val="18"/>
        </w:rPr>
        <w:t>2.5%</w:t>
      </w:r>
      <w:r w:rsidRPr="00F6324E">
        <w:rPr>
          <w:rFonts w:ascii="Segoe UI" w:eastAsia="Times New Roman" w:hAnsi="Segoe UI"/>
          <w:bCs/>
          <w:color w:val="000000"/>
          <w:sz w:val="22"/>
          <w:szCs w:val="18"/>
        </w:rPr>
        <w:t>; level 2, glucose &lt;</w:t>
      </w:r>
      <w:r>
        <w:rPr>
          <w:rFonts w:ascii="Segoe UI" w:eastAsia="Times New Roman" w:hAnsi="Segoe UI"/>
          <w:bCs/>
          <w:color w:val="000000"/>
          <w:sz w:val="22"/>
          <w:szCs w:val="18"/>
        </w:rPr>
        <w:t>2.4%</w:t>
      </w:r>
      <w:r w:rsidRPr="00F6324E">
        <w:rPr>
          <w:rFonts w:ascii="Segoe UI" w:eastAsia="Times New Roman" w:hAnsi="Segoe UI"/>
          <w:bCs/>
          <w:color w:val="000000"/>
          <w:sz w:val="22"/>
          <w:szCs w:val="18"/>
        </w:rPr>
        <w:t>; and level 3, severe events requiring third-party intervention independent of a defined glucose value</w:t>
      </w:r>
      <w:r>
        <w:rPr>
          <w:rFonts w:ascii="Segoe UI" w:eastAsia="Times New Roman" w:hAnsi="Segoe UI"/>
          <w:bCs/>
          <w:color w:val="000000"/>
          <w:sz w:val="22"/>
          <w:szCs w:val="18"/>
        </w:rPr>
        <w:t xml:space="preserve"> (Seaquist, </w:t>
      </w:r>
      <w:r w:rsidRPr="003D3F2C">
        <w:rPr>
          <w:rFonts w:ascii="Segoe UI" w:eastAsia="Times New Roman" w:hAnsi="Segoe UI"/>
          <w:bCs/>
          <w:color w:val="000000"/>
          <w:sz w:val="22"/>
          <w:szCs w:val="18"/>
        </w:rPr>
        <w:t xml:space="preserve">2013). </w:t>
      </w:r>
      <w:r w:rsidR="008025DB" w:rsidRPr="003D3F2C">
        <w:rPr>
          <w:rFonts w:ascii="Segoe UI" w:eastAsia="Times New Roman" w:hAnsi="Segoe UI"/>
          <w:bCs/>
          <w:color w:val="000000"/>
          <w:sz w:val="22"/>
          <w:szCs w:val="18"/>
        </w:rPr>
        <w:t xml:space="preserve">In the Martens (2021) trial, </w:t>
      </w:r>
      <w:r w:rsidR="005C3855" w:rsidRPr="003D3F2C">
        <w:rPr>
          <w:rFonts w:ascii="Segoe UI" w:eastAsia="Times New Roman" w:hAnsi="Segoe UI"/>
          <w:bCs/>
          <w:color w:val="000000"/>
          <w:sz w:val="22"/>
          <w:szCs w:val="18"/>
        </w:rPr>
        <w:t xml:space="preserve">CGM exploratory outcomes included % time spent in hypoglycaemia </w:t>
      </w:r>
      <w:r w:rsidR="0054481C" w:rsidRPr="003D3F2C">
        <w:rPr>
          <w:rFonts w:ascii="Segoe UI" w:eastAsia="Times New Roman" w:hAnsi="Segoe UI"/>
          <w:bCs/>
          <w:color w:val="000000"/>
          <w:sz w:val="22"/>
          <w:szCs w:val="18"/>
        </w:rPr>
        <w:t>(&lt;70 mg/dL and &lt;54 mg/dL</w:t>
      </w:r>
      <w:r w:rsidR="0054481C" w:rsidRPr="00AA349A">
        <w:rPr>
          <w:rFonts w:ascii="Segoe UI" w:eastAsia="Times New Roman" w:hAnsi="Segoe UI"/>
          <w:bCs/>
          <w:color w:val="000000"/>
          <w:sz w:val="22"/>
          <w:szCs w:val="18"/>
        </w:rPr>
        <w:t xml:space="preserve">). </w:t>
      </w:r>
      <w:r w:rsidR="00FF7DF1" w:rsidRPr="00AA349A">
        <w:rPr>
          <w:rFonts w:ascii="Segoe UI" w:eastAsia="Times New Roman" w:hAnsi="Segoe UI"/>
          <w:bCs/>
          <w:color w:val="000000"/>
          <w:sz w:val="22"/>
          <w:szCs w:val="18"/>
        </w:rPr>
        <w:t xml:space="preserve">Similarly, </w:t>
      </w:r>
      <w:r w:rsidR="00271403" w:rsidRPr="00AA349A">
        <w:rPr>
          <w:rFonts w:ascii="Segoe UI" w:eastAsia="Times New Roman" w:hAnsi="Segoe UI"/>
          <w:bCs/>
          <w:color w:val="000000"/>
          <w:sz w:val="22"/>
          <w:szCs w:val="18"/>
        </w:rPr>
        <w:t xml:space="preserve">Lind (2024) reported </w:t>
      </w:r>
      <w:r w:rsidR="004325B6" w:rsidRPr="00AA349A">
        <w:rPr>
          <w:rFonts w:ascii="Segoe UI" w:eastAsia="Times New Roman" w:hAnsi="Segoe UI"/>
          <w:bCs/>
          <w:color w:val="000000"/>
          <w:sz w:val="22"/>
          <w:szCs w:val="18"/>
        </w:rPr>
        <w:t xml:space="preserve">the outcome of </w:t>
      </w:r>
      <w:r w:rsidR="00271403" w:rsidRPr="00AA349A">
        <w:rPr>
          <w:rFonts w:ascii="Segoe UI" w:eastAsia="Times New Roman" w:hAnsi="Segoe UI"/>
          <w:bCs/>
          <w:color w:val="000000"/>
          <w:sz w:val="22"/>
          <w:szCs w:val="18"/>
        </w:rPr>
        <w:t xml:space="preserve">time </w:t>
      </w:r>
      <w:r w:rsidR="006F2D4B" w:rsidRPr="00AA349A">
        <w:rPr>
          <w:rFonts w:ascii="Segoe UI" w:eastAsia="Times New Roman" w:hAnsi="Segoe UI"/>
          <w:bCs/>
          <w:color w:val="000000"/>
          <w:sz w:val="22"/>
          <w:szCs w:val="18"/>
        </w:rPr>
        <w:t>below target range (</w:t>
      </w:r>
      <w:r w:rsidR="006F627F" w:rsidRPr="00AA349A">
        <w:rPr>
          <w:rFonts w:ascii="Segoe UI" w:eastAsia="Times New Roman" w:hAnsi="Segoe UI"/>
          <w:bCs/>
          <w:color w:val="000000"/>
          <w:sz w:val="22"/>
          <w:szCs w:val="18"/>
        </w:rPr>
        <w:t>54</w:t>
      </w:r>
      <w:r w:rsidR="0069202C" w:rsidRPr="00AA349A">
        <w:rPr>
          <w:rFonts w:ascii="Segoe UI" w:eastAsia="Times New Roman" w:hAnsi="Segoe UI"/>
          <w:bCs/>
          <w:color w:val="000000"/>
          <w:sz w:val="22"/>
          <w:szCs w:val="18"/>
        </w:rPr>
        <w:t>-</w:t>
      </w:r>
      <w:r w:rsidR="006F627F" w:rsidRPr="00AA349A">
        <w:rPr>
          <w:rFonts w:ascii="Segoe UI" w:eastAsia="Times New Roman" w:hAnsi="Segoe UI"/>
          <w:bCs/>
          <w:color w:val="000000"/>
          <w:sz w:val="22"/>
          <w:szCs w:val="18"/>
        </w:rPr>
        <w:t>68 mg/dL</w:t>
      </w:r>
      <w:r w:rsidR="00271403" w:rsidRPr="00AA349A">
        <w:rPr>
          <w:rFonts w:ascii="Segoe UI" w:eastAsia="Times New Roman" w:hAnsi="Segoe UI"/>
          <w:bCs/>
          <w:color w:val="000000"/>
          <w:sz w:val="22"/>
          <w:szCs w:val="18"/>
        </w:rPr>
        <w:t xml:space="preserve"> </w:t>
      </w:r>
      <w:r w:rsidR="0069202C" w:rsidRPr="00AA349A">
        <w:rPr>
          <w:rFonts w:ascii="Segoe UI" w:eastAsia="Times New Roman" w:hAnsi="Segoe UI"/>
          <w:bCs/>
          <w:color w:val="000000"/>
          <w:sz w:val="22"/>
          <w:szCs w:val="18"/>
        </w:rPr>
        <w:t>and &lt;</w:t>
      </w:r>
      <w:r w:rsidR="006F627F" w:rsidRPr="00AA349A">
        <w:rPr>
          <w:rFonts w:ascii="Segoe UI" w:eastAsia="Times New Roman" w:hAnsi="Segoe UI"/>
          <w:bCs/>
          <w:color w:val="000000"/>
          <w:sz w:val="22"/>
          <w:szCs w:val="18"/>
        </w:rPr>
        <w:t>54</w:t>
      </w:r>
      <w:r w:rsidR="0069202C" w:rsidRPr="00AA349A">
        <w:rPr>
          <w:rFonts w:ascii="Segoe UI" w:eastAsia="Times New Roman" w:hAnsi="Segoe UI"/>
          <w:bCs/>
          <w:color w:val="000000"/>
          <w:sz w:val="22"/>
          <w:szCs w:val="18"/>
        </w:rPr>
        <w:t xml:space="preserve"> m</w:t>
      </w:r>
      <w:r w:rsidR="006F627F" w:rsidRPr="00AA349A">
        <w:rPr>
          <w:rFonts w:ascii="Segoe UI" w:eastAsia="Times New Roman" w:hAnsi="Segoe UI"/>
          <w:bCs/>
          <w:color w:val="000000"/>
          <w:sz w:val="22"/>
          <w:szCs w:val="18"/>
        </w:rPr>
        <w:t>g</w:t>
      </w:r>
      <w:r w:rsidR="0069202C" w:rsidRPr="00AA349A">
        <w:rPr>
          <w:rFonts w:ascii="Segoe UI" w:eastAsia="Times New Roman" w:hAnsi="Segoe UI"/>
          <w:bCs/>
          <w:color w:val="000000"/>
          <w:sz w:val="22"/>
          <w:szCs w:val="18"/>
        </w:rPr>
        <w:t>/</w:t>
      </w:r>
      <w:r w:rsidR="006F627F" w:rsidRPr="00AA349A">
        <w:rPr>
          <w:rFonts w:ascii="Segoe UI" w:eastAsia="Times New Roman" w:hAnsi="Segoe UI"/>
          <w:bCs/>
          <w:color w:val="000000"/>
          <w:sz w:val="22"/>
          <w:szCs w:val="18"/>
        </w:rPr>
        <w:t>d</w:t>
      </w:r>
      <w:r w:rsidR="0069202C" w:rsidRPr="00AA349A">
        <w:rPr>
          <w:rFonts w:ascii="Segoe UI" w:eastAsia="Times New Roman" w:hAnsi="Segoe UI"/>
          <w:bCs/>
          <w:color w:val="000000"/>
          <w:sz w:val="22"/>
          <w:szCs w:val="18"/>
        </w:rPr>
        <w:t>L</w:t>
      </w:r>
      <w:r w:rsidR="006F627F" w:rsidRPr="00AA349A">
        <w:rPr>
          <w:rFonts w:ascii="Segoe UI" w:eastAsia="Times New Roman" w:hAnsi="Segoe UI"/>
          <w:bCs/>
          <w:color w:val="000000"/>
          <w:sz w:val="22"/>
          <w:szCs w:val="18"/>
        </w:rPr>
        <w:t xml:space="preserve"> [values </w:t>
      </w:r>
      <w:r w:rsidR="00A53E92" w:rsidRPr="00AA349A">
        <w:rPr>
          <w:rFonts w:ascii="Segoe UI" w:eastAsia="Times New Roman" w:hAnsi="Segoe UI"/>
          <w:bCs/>
          <w:color w:val="000000"/>
          <w:sz w:val="22"/>
          <w:szCs w:val="18"/>
        </w:rPr>
        <w:t xml:space="preserve">were reported as </w:t>
      </w:r>
      <w:r w:rsidR="006F627F" w:rsidRPr="00AA349A">
        <w:rPr>
          <w:rFonts w:ascii="Segoe UI" w:eastAsia="Times New Roman" w:hAnsi="Segoe UI"/>
          <w:bCs/>
          <w:color w:val="000000"/>
          <w:sz w:val="22"/>
          <w:szCs w:val="18"/>
        </w:rPr>
        <w:t>mmol/L in the publication</w:t>
      </w:r>
      <w:r w:rsidR="0069202C" w:rsidRPr="00AA349A">
        <w:rPr>
          <w:rFonts w:ascii="Segoe UI" w:eastAsia="Times New Roman" w:hAnsi="Segoe UI"/>
          <w:bCs/>
          <w:color w:val="000000"/>
          <w:sz w:val="22"/>
          <w:szCs w:val="18"/>
        </w:rPr>
        <w:t xml:space="preserve">). </w:t>
      </w:r>
      <w:r w:rsidR="00DD2180" w:rsidRPr="00AA349A">
        <w:rPr>
          <w:rFonts w:ascii="Segoe UI" w:eastAsia="Times New Roman" w:hAnsi="Segoe UI"/>
          <w:bCs/>
          <w:color w:val="000000"/>
          <w:sz w:val="22"/>
          <w:szCs w:val="18"/>
        </w:rPr>
        <w:t xml:space="preserve">Severe hypoglycaemia </w:t>
      </w:r>
      <w:r w:rsidR="004325B6" w:rsidRPr="00AA349A">
        <w:rPr>
          <w:rFonts w:ascii="Segoe UI" w:eastAsia="Times New Roman" w:hAnsi="Segoe UI"/>
          <w:bCs/>
          <w:color w:val="000000"/>
          <w:sz w:val="22"/>
          <w:szCs w:val="18"/>
        </w:rPr>
        <w:t xml:space="preserve">in both studies </w:t>
      </w:r>
      <w:r w:rsidR="00DD2180" w:rsidRPr="00AA349A">
        <w:rPr>
          <w:rFonts w:ascii="Segoe UI" w:eastAsia="Times New Roman" w:hAnsi="Segoe UI"/>
          <w:bCs/>
          <w:color w:val="000000"/>
          <w:sz w:val="22"/>
          <w:szCs w:val="18"/>
        </w:rPr>
        <w:t xml:space="preserve">was also defined as an event that required assistance from another person. </w:t>
      </w:r>
      <w:r w:rsidR="0054481C" w:rsidRPr="00AA349A">
        <w:rPr>
          <w:rFonts w:ascii="Segoe UI" w:eastAsia="Times New Roman" w:hAnsi="Segoe UI"/>
          <w:bCs/>
          <w:color w:val="000000"/>
          <w:sz w:val="22"/>
          <w:szCs w:val="18"/>
        </w:rPr>
        <w:t>It can be inferred from the definitions above that these concentrations were used to define hypoglycaemia and severe hypoglycaemia, respectively, with the latter outcome included as reported adverse events (AEs) within the trial</w:t>
      </w:r>
      <w:r w:rsidR="00387AC2" w:rsidRPr="00AA349A">
        <w:rPr>
          <w:rFonts w:ascii="Segoe UI" w:eastAsia="Times New Roman" w:hAnsi="Segoe UI"/>
          <w:bCs/>
          <w:color w:val="000000"/>
          <w:sz w:val="22"/>
          <w:szCs w:val="18"/>
        </w:rPr>
        <w:t>s</w:t>
      </w:r>
      <w:r w:rsidR="00A533E6" w:rsidRPr="00AA349A">
        <w:rPr>
          <w:rFonts w:ascii="Segoe UI" w:eastAsia="Times New Roman" w:hAnsi="Segoe UI"/>
          <w:bCs/>
          <w:color w:val="000000"/>
          <w:sz w:val="22"/>
          <w:szCs w:val="18"/>
        </w:rPr>
        <w:t>.</w:t>
      </w:r>
      <w:r w:rsidR="00A533E6" w:rsidRPr="003D3F2C">
        <w:rPr>
          <w:rFonts w:ascii="Segoe UI" w:eastAsia="Times New Roman" w:hAnsi="Segoe UI"/>
          <w:bCs/>
          <w:color w:val="000000"/>
          <w:sz w:val="22"/>
          <w:szCs w:val="18"/>
        </w:rPr>
        <w:t xml:space="preserve"> </w:t>
      </w:r>
    </w:p>
    <w:p w14:paraId="63AE3A51" w14:textId="6FFC8944" w:rsidR="00F32F37" w:rsidRDefault="00E267FF" w:rsidP="00F32F37">
      <w:pPr>
        <w:jc w:val="both"/>
        <w:rPr>
          <w:rFonts w:ascii="Segoe UI" w:eastAsia="Times New Roman" w:hAnsi="Segoe UI"/>
          <w:bCs/>
          <w:color w:val="000000"/>
          <w:sz w:val="22"/>
          <w:szCs w:val="18"/>
        </w:rPr>
      </w:pPr>
      <w:r w:rsidRPr="003D3F2C">
        <w:rPr>
          <w:rFonts w:ascii="Segoe UI" w:eastAsia="Times New Roman" w:hAnsi="Segoe UI"/>
          <w:bCs/>
          <w:color w:val="000000"/>
          <w:sz w:val="22"/>
          <w:szCs w:val="18"/>
        </w:rPr>
        <w:t xml:space="preserve">The burden of hypoglycaemia among </w:t>
      </w:r>
      <w:r w:rsidR="001914C5">
        <w:rPr>
          <w:rFonts w:ascii="Segoe UI" w:eastAsia="Times New Roman" w:hAnsi="Segoe UI"/>
          <w:bCs/>
          <w:color w:val="000000"/>
          <w:sz w:val="22"/>
          <w:szCs w:val="18"/>
        </w:rPr>
        <w:t>insulin users with</w:t>
      </w:r>
      <w:r w:rsidRPr="003D3F2C">
        <w:rPr>
          <w:rFonts w:ascii="Segoe UI" w:eastAsia="Times New Roman" w:hAnsi="Segoe UI"/>
          <w:bCs/>
          <w:color w:val="000000"/>
          <w:sz w:val="22"/>
          <w:szCs w:val="18"/>
        </w:rPr>
        <w:t xml:space="preserve"> </w:t>
      </w:r>
      <w:r w:rsidR="00701D54">
        <w:rPr>
          <w:rFonts w:ascii="Segoe UI" w:eastAsia="Times New Roman" w:hAnsi="Segoe UI"/>
          <w:bCs/>
          <w:color w:val="000000"/>
          <w:sz w:val="22"/>
          <w:szCs w:val="18"/>
        </w:rPr>
        <w:t>T2D</w:t>
      </w:r>
      <w:r w:rsidRPr="003D3F2C">
        <w:rPr>
          <w:rFonts w:ascii="Segoe UI" w:eastAsia="Times New Roman" w:hAnsi="Segoe UI"/>
          <w:bCs/>
          <w:color w:val="000000"/>
          <w:sz w:val="22"/>
          <w:szCs w:val="18"/>
        </w:rPr>
        <w:t xml:space="preserve"> is significant and is associated with mortality and morbidity. Profound and prolonged hypoglycaemia may cause transient</w:t>
      </w:r>
      <w:r w:rsidRPr="00E965DA">
        <w:rPr>
          <w:rFonts w:ascii="Segoe UI" w:eastAsia="Times New Roman" w:hAnsi="Segoe UI"/>
          <w:bCs/>
          <w:color w:val="000000"/>
          <w:sz w:val="22"/>
          <w:szCs w:val="18"/>
        </w:rPr>
        <w:t xml:space="preserve"> or persistent neurological deficits (Jeon 2016). It also contributes to absenteeism from work or schools and loss of productivity (Lambert-Obry 2022).</w:t>
      </w:r>
      <w:r w:rsidR="0044450C">
        <w:rPr>
          <w:rFonts w:ascii="Segoe UI" w:eastAsia="Times New Roman" w:hAnsi="Segoe UI"/>
          <w:bCs/>
          <w:color w:val="000000"/>
          <w:sz w:val="22"/>
          <w:szCs w:val="18"/>
        </w:rPr>
        <w:t xml:space="preserve"> </w:t>
      </w:r>
    </w:p>
    <w:p w14:paraId="2E001C4E" w14:textId="77777777" w:rsidR="00F32F37" w:rsidRDefault="00F32F37" w:rsidP="00F32F37">
      <w:pPr>
        <w:rPr>
          <w:rFonts w:ascii="Segoe UI" w:eastAsia="Times New Roman" w:hAnsi="Segoe UI"/>
          <w:b/>
          <w:color w:val="000000"/>
          <w:sz w:val="22"/>
          <w:szCs w:val="18"/>
        </w:rPr>
      </w:pPr>
      <w:r w:rsidRPr="005A349E">
        <w:rPr>
          <w:rFonts w:ascii="Segoe UI" w:eastAsia="Times New Roman" w:hAnsi="Segoe UI"/>
          <w:b/>
          <w:color w:val="000000"/>
          <w:sz w:val="22"/>
          <w:szCs w:val="18"/>
        </w:rPr>
        <w:t>Hyp</w:t>
      </w:r>
      <w:r>
        <w:rPr>
          <w:rFonts w:ascii="Segoe UI" w:eastAsia="Times New Roman" w:hAnsi="Segoe UI"/>
          <w:b/>
          <w:color w:val="000000"/>
          <w:sz w:val="22"/>
          <w:szCs w:val="18"/>
        </w:rPr>
        <w:t>er</w:t>
      </w:r>
      <w:r w:rsidRPr="005A349E">
        <w:rPr>
          <w:rFonts w:ascii="Segoe UI" w:eastAsia="Times New Roman" w:hAnsi="Segoe UI"/>
          <w:b/>
          <w:color w:val="000000"/>
          <w:sz w:val="22"/>
          <w:szCs w:val="18"/>
        </w:rPr>
        <w:t xml:space="preserve">glycaemic events </w:t>
      </w:r>
    </w:p>
    <w:p w14:paraId="554A9EDF" w14:textId="77777777" w:rsidR="00F32F37" w:rsidRPr="00FA0FA2" w:rsidRDefault="00F32F37" w:rsidP="00F32F37">
      <w:pPr>
        <w:spacing w:after="0" w:line="240" w:lineRule="auto"/>
        <w:rPr>
          <w:rFonts w:ascii="Segoe UI" w:eastAsia="Times New Roman" w:hAnsi="Segoe UI" w:cs="Segoe UI"/>
          <w:bCs/>
          <w:sz w:val="22"/>
          <w:szCs w:val="22"/>
        </w:rPr>
      </w:pPr>
      <w:r w:rsidRPr="00FA0FA2">
        <w:rPr>
          <w:rFonts w:ascii="Segoe UI" w:hAnsi="Segoe UI"/>
          <w:sz w:val="22"/>
          <w:shd w:val="clear" w:color="auto" w:fill="E6E6E6"/>
        </w:rPr>
        <w:fldChar w:fldCharType="begin">
          <w:ffData>
            <w:name w:val=""/>
            <w:enabled/>
            <w:calcOnExit w:val="0"/>
            <w:checkBox>
              <w:sizeAuto/>
              <w:default w:val="1"/>
            </w:checkBox>
          </w:ffData>
        </w:fldChar>
      </w:r>
      <w:r w:rsidRPr="00FA0FA2">
        <w:rPr>
          <w:rFonts w:ascii="Segoe UI" w:hAnsi="Segoe UI"/>
          <w:sz w:val="22"/>
          <w:shd w:val="clear" w:color="auto" w:fill="E6E6E6"/>
        </w:rPr>
        <w:instrText xml:space="preserve"> FORMCHECKBOX </w:instrText>
      </w:r>
      <w:r w:rsidR="001A3148">
        <w:rPr>
          <w:rFonts w:ascii="Segoe UI" w:hAnsi="Segoe UI"/>
          <w:sz w:val="22"/>
          <w:shd w:val="clear" w:color="auto" w:fill="E6E6E6"/>
        </w:rPr>
      </w:r>
      <w:r w:rsidR="001A3148">
        <w:rPr>
          <w:rFonts w:ascii="Segoe UI" w:hAnsi="Segoe UI"/>
          <w:sz w:val="22"/>
          <w:shd w:val="clear" w:color="auto" w:fill="E6E6E6"/>
        </w:rPr>
        <w:fldChar w:fldCharType="separate"/>
      </w:r>
      <w:r w:rsidRPr="00FA0FA2">
        <w:rPr>
          <w:rFonts w:ascii="Segoe UI" w:hAnsi="Segoe UI"/>
          <w:sz w:val="22"/>
          <w:shd w:val="clear" w:color="auto" w:fill="E6E6E6"/>
        </w:rPr>
        <w:fldChar w:fldCharType="end"/>
      </w:r>
      <w:r w:rsidRPr="00FA0FA2">
        <w:rPr>
          <w:rFonts w:ascii="Segoe UI" w:eastAsia="Times New Roman" w:hAnsi="Segoe UI" w:cs="Segoe UI"/>
          <w:bCs/>
          <w:sz w:val="22"/>
          <w:szCs w:val="22"/>
        </w:rPr>
        <w:t xml:space="preserve"> Health benefits </w:t>
      </w:r>
    </w:p>
    <w:p w14:paraId="2ABDB63E" w14:textId="77777777" w:rsidR="00F32F37" w:rsidRPr="00FA0FA2" w:rsidRDefault="00F32F37" w:rsidP="00F32F37">
      <w:pPr>
        <w:spacing w:after="0" w:line="240" w:lineRule="auto"/>
        <w:rPr>
          <w:rFonts w:ascii="Segoe UI" w:eastAsia="Times New Roman" w:hAnsi="Segoe UI" w:cs="Segoe UI"/>
          <w:bCs/>
          <w:sz w:val="22"/>
          <w:szCs w:val="22"/>
        </w:rPr>
      </w:pPr>
      <w:r w:rsidRPr="00FA0FA2">
        <w:rPr>
          <w:rFonts w:ascii="Segoe UI" w:hAnsi="Segoe UI"/>
          <w:sz w:val="22"/>
          <w:shd w:val="clear" w:color="auto" w:fill="E6E6E6"/>
        </w:rPr>
        <w:fldChar w:fldCharType="begin">
          <w:ffData>
            <w:name w:val=""/>
            <w:enabled/>
            <w:calcOnExit w:val="0"/>
            <w:checkBox>
              <w:sizeAuto/>
              <w:default w:val="0"/>
            </w:checkBox>
          </w:ffData>
        </w:fldChar>
      </w:r>
      <w:r w:rsidRPr="00FA0FA2">
        <w:rPr>
          <w:rFonts w:ascii="Segoe UI" w:hAnsi="Segoe UI"/>
          <w:sz w:val="22"/>
          <w:shd w:val="clear" w:color="auto" w:fill="E6E6E6"/>
        </w:rPr>
        <w:instrText xml:space="preserve"> FORMCHECKBOX </w:instrText>
      </w:r>
      <w:r w:rsidR="001A3148">
        <w:rPr>
          <w:rFonts w:ascii="Segoe UI" w:hAnsi="Segoe UI"/>
          <w:sz w:val="22"/>
          <w:shd w:val="clear" w:color="auto" w:fill="E6E6E6"/>
        </w:rPr>
      </w:r>
      <w:r w:rsidR="001A3148">
        <w:rPr>
          <w:rFonts w:ascii="Segoe UI" w:hAnsi="Segoe UI"/>
          <w:sz w:val="22"/>
          <w:shd w:val="clear" w:color="auto" w:fill="E6E6E6"/>
        </w:rPr>
        <w:fldChar w:fldCharType="separate"/>
      </w:r>
      <w:r w:rsidRPr="00FA0FA2">
        <w:rPr>
          <w:rFonts w:ascii="Segoe UI" w:hAnsi="Segoe UI"/>
          <w:sz w:val="22"/>
          <w:shd w:val="clear" w:color="auto" w:fill="E6E6E6"/>
        </w:rPr>
        <w:fldChar w:fldCharType="end"/>
      </w:r>
      <w:r w:rsidRPr="00FA0FA2">
        <w:rPr>
          <w:rFonts w:ascii="Segoe UI" w:eastAsia="Times New Roman" w:hAnsi="Segoe UI" w:cs="Segoe UI"/>
          <w:bCs/>
          <w:sz w:val="22"/>
          <w:szCs w:val="22"/>
        </w:rPr>
        <w:t xml:space="preserve"> Health harms</w:t>
      </w:r>
    </w:p>
    <w:p w14:paraId="4B052B36" w14:textId="77777777" w:rsidR="00F32F37" w:rsidRPr="00407B82" w:rsidRDefault="00F32F37" w:rsidP="00F32F37">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Resources </w:t>
      </w:r>
    </w:p>
    <w:p w14:paraId="2057836C" w14:textId="77777777" w:rsidR="00F32F37" w:rsidRPr="00407B82" w:rsidRDefault="00F32F37" w:rsidP="00F32F37">
      <w:pPr>
        <w:spacing w:after="0" w:line="240" w:lineRule="auto"/>
        <w:rPr>
          <w:rFonts w:ascii="Segoe UI" w:eastAsia="Times New Roman" w:hAnsi="Segoe UI" w:cs="Segoe UI"/>
          <w:b/>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Value of knowing</w:t>
      </w:r>
    </w:p>
    <w:p w14:paraId="585980AD" w14:textId="77777777" w:rsidR="00F32F37" w:rsidRPr="003729CE" w:rsidRDefault="00F32F37" w:rsidP="00F32F37">
      <w:pPr>
        <w:jc w:val="both"/>
        <w:rPr>
          <w:rFonts w:ascii="Segoe UI" w:eastAsia="Times New Roman" w:hAnsi="Segoe UI"/>
          <w:b/>
          <w:color w:val="000000"/>
          <w:sz w:val="22"/>
          <w:szCs w:val="18"/>
        </w:rPr>
      </w:pPr>
      <w:r>
        <w:rPr>
          <w:rFonts w:ascii="Segoe UI" w:eastAsia="Times New Roman" w:hAnsi="Segoe UI"/>
          <w:b/>
          <w:color w:val="000000"/>
          <w:sz w:val="22"/>
        </w:rPr>
        <w:br/>
      </w:r>
      <w:r w:rsidRPr="003729CE">
        <w:rPr>
          <w:rFonts w:ascii="Segoe UI" w:eastAsia="Times New Roman" w:hAnsi="Segoe UI"/>
          <w:b/>
          <w:color w:val="000000"/>
          <w:sz w:val="22"/>
        </w:rPr>
        <w:t>Outcome description – please include information about whether a change in patient management, or prognosis, occurs as a result of the test information:</w:t>
      </w:r>
    </w:p>
    <w:p w14:paraId="7CAA60C2" w14:textId="77777777" w:rsidR="00F32F37" w:rsidRPr="003D3F2C" w:rsidRDefault="00F32F37" w:rsidP="00F32F37">
      <w:pPr>
        <w:jc w:val="both"/>
        <w:rPr>
          <w:rFonts w:ascii="Segoe UI" w:eastAsia="Times New Roman" w:hAnsi="Segoe UI"/>
          <w:bCs/>
          <w:color w:val="000000"/>
          <w:sz w:val="22"/>
          <w:szCs w:val="18"/>
        </w:rPr>
      </w:pPr>
      <w:r w:rsidRPr="009E56FA">
        <w:rPr>
          <w:rFonts w:ascii="Segoe UI" w:eastAsia="Times New Roman" w:hAnsi="Segoe UI"/>
          <w:bCs/>
          <w:color w:val="000000"/>
          <w:sz w:val="22"/>
          <w:szCs w:val="18"/>
        </w:rPr>
        <w:t xml:space="preserve">Severe hyperglycaemia results from high blood sugar levels over a long period of time and can lead to serious </w:t>
      </w:r>
      <w:r w:rsidRPr="003D3F2C">
        <w:rPr>
          <w:rFonts w:ascii="Segoe UI" w:eastAsia="Times New Roman" w:hAnsi="Segoe UI"/>
          <w:bCs/>
          <w:color w:val="000000"/>
          <w:sz w:val="22"/>
          <w:szCs w:val="18"/>
        </w:rPr>
        <w:t>complications including HHS. HHS usually affects older people. Coma may develop in some patients and neurological impairment is common.</w:t>
      </w:r>
    </w:p>
    <w:p w14:paraId="2F4EF29B" w14:textId="56FF0925" w:rsidR="00F32F37" w:rsidRPr="009E56FA" w:rsidRDefault="00F32F37" w:rsidP="00F32F37">
      <w:pPr>
        <w:jc w:val="both"/>
        <w:rPr>
          <w:rFonts w:ascii="Segoe UI" w:eastAsia="Times New Roman" w:hAnsi="Segoe UI"/>
          <w:bCs/>
          <w:color w:val="000000"/>
          <w:sz w:val="22"/>
          <w:szCs w:val="18"/>
        </w:rPr>
      </w:pPr>
      <w:r w:rsidRPr="003D3F2C">
        <w:rPr>
          <w:rFonts w:ascii="Segoe UI" w:eastAsia="Times New Roman" w:hAnsi="Segoe UI"/>
          <w:bCs/>
          <w:color w:val="000000"/>
          <w:sz w:val="22"/>
          <w:szCs w:val="18"/>
        </w:rPr>
        <w:t xml:space="preserve">In the </w:t>
      </w:r>
      <w:r w:rsidR="00145C0A" w:rsidRPr="003D3F2C">
        <w:rPr>
          <w:rFonts w:ascii="Segoe UI" w:eastAsia="Times New Roman" w:hAnsi="Segoe UI"/>
          <w:bCs/>
          <w:color w:val="000000"/>
          <w:sz w:val="22"/>
          <w:szCs w:val="18"/>
        </w:rPr>
        <w:t>Martens</w:t>
      </w:r>
      <w:r w:rsidRPr="003D3F2C">
        <w:rPr>
          <w:rFonts w:ascii="Segoe UI" w:eastAsia="Times New Roman" w:hAnsi="Segoe UI"/>
          <w:bCs/>
          <w:color w:val="000000"/>
          <w:sz w:val="22"/>
          <w:szCs w:val="18"/>
        </w:rPr>
        <w:t xml:space="preserve"> </w:t>
      </w:r>
      <w:r w:rsidR="00145C0A" w:rsidRPr="003D3F2C">
        <w:rPr>
          <w:rFonts w:ascii="Segoe UI" w:eastAsia="Times New Roman" w:hAnsi="Segoe UI"/>
          <w:bCs/>
          <w:color w:val="000000"/>
          <w:sz w:val="22"/>
          <w:szCs w:val="18"/>
        </w:rPr>
        <w:t xml:space="preserve">(2021) </w:t>
      </w:r>
      <w:r w:rsidRPr="003D3F2C">
        <w:rPr>
          <w:rFonts w:ascii="Segoe UI" w:eastAsia="Times New Roman" w:hAnsi="Segoe UI"/>
          <w:bCs/>
          <w:color w:val="000000"/>
          <w:sz w:val="22"/>
          <w:szCs w:val="18"/>
        </w:rPr>
        <w:t xml:space="preserve">trial, </w:t>
      </w:r>
      <w:r w:rsidR="00E946C6" w:rsidRPr="003D3F2C">
        <w:rPr>
          <w:rFonts w:ascii="Segoe UI" w:eastAsia="Times New Roman" w:hAnsi="Segoe UI"/>
          <w:bCs/>
          <w:color w:val="000000"/>
          <w:sz w:val="22"/>
          <w:szCs w:val="18"/>
        </w:rPr>
        <w:t xml:space="preserve">CGM </w:t>
      </w:r>
      <w:r w:rsidR="00D05514" w:rsidRPr="003D3F2C">
        <w:rPr>
          <w:rFonts w:ascii="Segoe UI" w:eastAsia="Times New Roman" w:hAnsi="Segoe UI"/>
          <w:bCs/>
          <w:color w:val="000000"/>
          <w:sz w:val="22"/>
          <w:szCs w:val="18"/>
        </w:rPr>
        <w:t xml:space="preserve">exploratory </w:t>
      </w:r>
      <w:r w:rsidR="00E946C6" w:rsidRPr="003D3F2C">
        <w:rPr>
          <w:rFonts w:ascii="Segoe UI" w:eastAsia="Times New Roman" w:hAnsi="Segoe UI"/>
          <w:bCs/>
          <w:color w:val="000000"/>
          <w:sz w:val="22"/>
          <w:szCs w:val="18"/>
        </w:rPr>
        <w:t xml:space="preserve">outcomes included </w:t>
      </w:r>
      <w:r w:rsidR="00D05514" w:rsidRPr="003D3F2C">
        <w:rPr>
          <w:rFonts w:ascii="Segoe UI" w:eastAsia="Times New Roman" w:hAnsi="Segoe UI"/>
          <w:bCs/>
          <w:color w:val="000000"/>
          <w:sz w:val="22"/>
          <w:szCs w:val="18"/>
        </w:rPr>
        <w:t>% time spent in hyperglycaemia</w:t>
      </w:r>
      <w:r w:rsidR="008B4644" w:rsidRPr="003D3F2C">
        <w:rPr>
          <w:rFonts w:ascii="Segoe UI" w:eastAsia="Times New Roman" w:hAnsi="Segoe UI"/>
          <w:bCs/>
          <w:color w:val="000000"/>
          <w:sz w:val="22"/>
          <w:szCs w:val="18"/>
        </w:rPr>
        <w:t xml:space="preserve"> (&gt;180 mg/dL, </w:t>
      </w:r>
      <w:r w:rsidRPr="003D3F2C">
        <w:rPr>
          <w:rFonts w:ascii="Segoe UI" w:eastAsia="Times New Roman" w:hAnsi="Segoe UI"/>
          <w:bCs/>
          <w:color w:val="000000"/>
          <w:sz w:val="22"/>
          <w:szCs w:val="18"/>
        </w:rPr>
        <w:t>&gt;250 and &gt;300 mg/dL</w:t>
      </w:r>
      <w:r w:rsidR="007F7FC3" w:rsidRPr="003D3F2C">
        <w:rPr>
          <w:rFonts w:ascii="Segoe UI" w:eastAsia="Times New Roman" w:hAnsi="Segoe UI"/>
          <w:bCs/>
          <w:color w:val="000000"/>
          <w:sz w:val="22"/>
          <w:szCs w:val="18"/>
        </w:rPr>
        <w:t>)</w:t>
      </w:r>
      <w:r w:rsidRPr="003D3F2C">
        <w:rPr>
          <w:rFonts w:ascii="Segoe UI" w:eastAsia="Times New Roman" w:hAnsi="Segoe UI"/>
          <w:bCs/>
          <w:color w:val="000000"/>
          <w:sz w:val="22"/>
          <w:szCs w:val="18"/>
        </w:rPr>
        <w:t xml:space="preserve">. It can be inferred from the definitions above that these concentrations were used to define hyperglycaemia, severe hyperglycaemia and diabetic ketoacidosis </w:t>
      </w:r>
      <w:r w:rsidR="00F2077A" w:rsidRPr="003D3F2C">
        <w:rPr>
          <w:rFonts w:ascii="Segoe UI" w:eastAsia="Times New Roman" w:hAnsi="Segoe UI"/>
          <w:bCs/>
          <w:color w:val="000000"/>
          <w:sz w:val="22"/>
          <w:szCs w:val="18"/>
        </w:rPr>
        <w:t>(DKA)</w:t>
      </w:r>
      <w:r w:rsidR="0054481C" w:rsidRPr="003D3F2C">
        <w:rPr>
          <w:rFonts w:ascii="Segoe UI" w:eastAsia="Times New Roman" w:hAnsi="Segoe UI"/>
          <w:bCs/>
          <w:color w:val="000000"/>
          <w:sz w:val="22"/>
          <w:szCs w:val="18"/>
        </w:rPr>
        <w:t>, respectively,</w:t>
      </w:r>
      <w:r w:rsidR="00F2077A" w:rsidRPr="003D3F2C">
        <w:rPr>
          <w:rFonts w:ascii="Segoe UI" w:eastAsia="Times New Roman" w:hAnsi="Segoe UI"/>
          <w:bCs/>
          <w:color w:val="000000"/>
          <w:sz w:val="22"/>
          <w:szCs w:val="18"/>
        </w:rPr>
        <w:t xml:space="preserve"> with the latter two outcomes </w:t>
      </w:r>
      <w:r w:rsidRPr="003D3F2C">
        <w:rPr>
          <w:rFonts w:ascii="Segoe UI" w:eastAsia="Times New Roman" w:hAnsi="Segoe UI"/>
          <w:bCs/>
          <w:color w:val="000000"/>
          <w:sz w:val="22"/>
          <w:szCs w:val="18"/>
        </w:rPr>
        <w:t>included as reported adverse events (AEs) within the trial</w:t>
      </w:r>
      <w:r w:rsidR="00A533E6" w:rsidRPr="003D3F2C">
        <w:rPr>
          <w:rFonts w:ascii="Segoe UI" w:eastAsia="Times New Roman" w:hAnsi="Segoe UI"/>
          <w:bCs/>
          <w:color w:val="000000"/>
          <w:sz w:val="22"/>
          <w:szCs w:val="18"/>
        </w:rPr>
        <w:t>.</w:t>
      </w:r>
      <w:r w:rsidR="00A533E6" w:rsidRPr="009E56FA">
        <w:rPr>
          <w:rFonts w:ascii="Segoe UI" w:eastAsia="Times New Roman" w:hAnsi="Segoe UI"/>
          <w:bCs/>
          <w:color w:val="000000"/>
          <w:sz w:val="22"/>
          <w:szCs w:val="18"/>
        </w:rPr>
        <w:t xml:space="preserve"> </w:t>
      </w:r>
    </w:p>
    <w:p w14:paraId="02BDEF2B" w14:textId="77777777" w:rsidR="00F32F37" w:rsidRDefault="00F32F37" w:rsidP="00F32F37">
      <w:pPr>
        <w:rPr>
          <w:rFonts w:ascii="Segoe UI" w:eastAsia="Times New Roman" w:hAnsi="Segoe UI"/>
          <w:b/>
          <w:color w:val="000000"/>
          <w:sz w:val="22"/>
          <w:szCs w:val="18"/>
        </w:rPr>
      </w:pPr>
      <w:r>
        <w:rPr>
          <w:rFonts w:ascii="Segoe UI" w:eastAsia="Times New Roman" w:hAnsi="Segoe UI"/>
          <w:b/>
          <w:color w:val="000000"/>
          <w:sz w:val="22"/>
          <w:szCs w:val="18"/>
        </w:rPr>
        <w:t xml:space="preserve">Quality of life </w:t>
      </w:r>
    </w:p>
    <w:p w14:paraId="4B8CE357" w14:textId="77777777" w:rsidR="00F32F37" w:rsidRPr="00407B82" w:rsidRDefault="00F32F37" w:rsidP="00F32F37">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Health benefits </w:t>
      </w:r>
    </w:p>
    <w:p w14:paraId="76FA6C94" w14:textId="77777777" w:rsidR="00F32F37" w:rsidRPr="00407B82" w:rsidRDefault="00F32F37" w:rsidP="00F32F37">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
            <w:enabled/>
            <w:calcOnExit w:val="0"/>
            <w:checkBox>
              <w:sizeAuto/>
              <w:default w:val="0"/>
            </w:checkBox>
          </w:ffData>
        </w:fldChar>
      </w:r>
      <w:r>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Health harms</w:t>
      </w:r>
    </w:p>
    <w:p w14:paraId="002450CC" w14:textId="77777777" w:rsidR="00F32F37" w:rsidRPr="00407B82" w:rsidRDefault="00F32F37" w:rsidP="00F32F37">
      <w:pPr>
        <w:spacing w:after="0" w:line="240" w:lineRule="auto"/>
        <w:rPr>
          <w:rFonts w:ascii="Segoe UI" w:eastAsia="Times New Roman" w:hAnsi="Segoe UI" w:cs="Segoe UI"/>
          <w:bCs/>
          <w:sz w:val="22"/>
          <w:szCs w:val="22"/>
        </w:rPr>
      </w:pPr>
      <w:r w:rsidRPr="00147911">
        <w:rPr>
          <w:rFonts w:ascii="Segoe UI" w:hAnsi="Segoe UI"/>
          <w:color w:val="2B579A"/>
          <w:sz w:val="22"/>
          <w:shd w:val="clear" w:color="auto" w:fill="E6E6E6"/>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Resources </w:t>
      </w:r>
    </w:p>
    <w:p w14:paraId="0C3C4C4C" w14:textId="77777777" w:rsidR="00F32F37" w:rsidRPr="00407B82" w:rsidRDefault="00F32F37" w:rsidP="00F32F37">
      <w:pPr>
        <w:spacing w:after="0" w:line="240" w:lineRule="auto"/>
        <w:rPr>
          <w:rFonts w:ascii="Segoe UI" w:eastAsia="Times New Roman" w:hAnsi="Segoe UI" w:cs="Segoe UI"/>
          <w:b/>
          <w:sz w:val="22"/>
          <w:szCs w:val="22"/>
        </w:rPr>
      </w:pPr>
      <w:r w:rsidRPr="00147911">
        <w:rPr>
          <w:rFonts w:ascii="Segoe UI" w:hAnsi="Segoe UI"/>
          <w:color w:val="2B579A"/>
          <w:sz w:val="22"/>
          <w:shd w:val="clear" w:color="auto" w:fill="E6E6E6"/>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1A3148">
        <w:rPr>
          <w:rFonts w:ascii="Segoe UI" w:hAnsi="Segoe UI"/>
          <w:color w:val="2B579A"/>
          <w:sz w:val="22"/>
          <w:shd w:val="clear" w:color="auto" w:fill="E6E6E6"/>
        </w:rPr>
      </w:r>
      <w:r w:rsidR="001A3148">
        <w:rPr>
          <w:rFonts w:ascii="Segoe UI" w:hAnsi="Segoe UI"/>
          <w:color w:val="2B579A"/>
          <w:sz w:val="22"/>
          <w:shd w:val="clear" w:color="auto" w:fill="E6E6E6"/>
        </w:rPr>
        <w:fldChar w:fldCharType="separate"/>
      </w:r>
      <w:r w:rsidRPr="00147911">
        <w:rPr>
          <w:rFonts w:ascii="Segoe UI" w:hAnsi="Segoe UI"/>
          <w:color w:val="2B579A"/>
          <w:sz w:val="22"/>
          <w:shd w:val="clear" w:color="auto" w:fill="E6E6E6"/>
        </w:rPr>
        <w:fldChar w:fldCharType="end"/>
      </w:r>
      <w:r w:rsidRPr="00407B82">
        <w:rPr>
          <w:rFonts w:ascii="Segoe UI" w:eastAsia="Times New Roman" w:hAnsi="Segoe UI" w:cs="Segoe UI"/>
          <w:bCs/>
          <w:sz w:val="22"/>
          <w:szCs w:val="22"/>
        </w:rPr>
        <w:t xml:space="preserve"> Value of knowing</w:t>
      </w:r>
    </w:p>
    <w:p w14:paraId="0047BD35" w14:textId="77777777" w:rsidR="00F32F37" w:rsidRDefault="00F32F37" w:rsidP="00F32F37">
      <w:pPr>
        <w:rPr>
          <w:rFonts w:ascii="Segoe UI" w:eastAsia="Times New Roman" w:hAnsi="Segoe UI"/>
          <w:b/>
          <w:color w:val="000000"/>
          <w:sz w:val="22"/>
          <w:szCs w:val="18"/>
        </w:rPr>
      </w:pPr>
      <w:r>
        <w:rPr>
          <w:rFonts w:ascii="Segoe UI" w:eastAsia="Times New Roman" w:hAnsi="Segoe UI"/>
          <w:b/>
          <w:color w:val="000000"/>
          <w:sz w:val="22"/>
        </w:rPr>
        <w:br/>
      </w:r>
      <w:r w:rsidRPr="00407B82">
        <w:rPr>
          <w:rFonts w:ascii="Segoe UI" w:eastAsia="Times New Roman" w:hAnsi="Segoe UI"/>
          <w:b/>
          <w:color w:val="000000"/>
          <w:sz w:val="22"/>
        </w:rPr>
        <w:t>Outcome description – please include information about whether a change in patient management, or prognosis, occurs as a result of the test information:</w:t>
      </w:r>
    </w:p>
    <w:p w14:paraId="5B324195" w14:textId="345F5DF7" w:rsidR="00F32F37" w:rsidRPr="00407B82" w:rsidRDefault="00F32F37" w:rsidP="00F32F37">
      <w:pPr>
        <w:jc w:val="both"/>
        <w:rPr>
          <w:rFonts w:ascii="Segoe UI" w:eastAsia="Times New Roman" w:hAnsi="Segoe UI"/>
          <w:b/>
          <w:color w:val="000000"/>
          <w:sz w:val="32"/>
        </w:rPr>
      </w:pPr>
      <w:r>
        <w:rPr>
          <w:rFonts w:ascii="Segoe UI" w:eastAsia="Times New Roman" w:hAnsi="Segoe UI"/>
          <w:bCs/>
          <w:color w:val="000000"/>
          <w:sz w:val="22"/>
          <w:szCs w:val="18"/>
        </w:rPr>
        <w:t xml:space="preserve">Patients using </w:t>
      </w:r>
      <w:r w:rsidR="00701D54">
        <w:rPr>
          <w:rFonts w:ascii="Segoe UI" w:eastAsia="Times New Roman" w:hAnsi="Segoe UI"/>
          <w:bCs/>
          <w:color w:val="000000"/>
          <w:sz w:val="22"/>
          <w:szCs w:val="18"/>
        </w:rPr>
        <w:t>RT-CGM</w:t>
      </w:r>
      <w:r>
        <w:rPr>
          <w:rFonts w:ascii="Segoe UI" w:eastAsia="Times New Roman" w:hAnsi="Segoe UI"/>
          <w:bCs/>
          <w:color w:val="000000"/>
          <w:sz w:val="22"/>
          <w:szCs w:val="18"/>
        </w:rPr>
        <w:t xml:space="preserve"> may experience </w:t>
      </w:r>
      <w:r>
        <w:rPr>
          <w:rFonts w:ascii="Segoe UI" w:eastAsia="Times New Roman" w:hAnsi="Segoe UI" w:cs="Segoe UI"/>
          <w:color w:val="000000"/>
          <w:sz w:val="22"/>
          <w:szCs w:val="22"/>
        </w:rPr>
        <w:t>QoL benefits from the avoidance of daily finger stick testing (</w:t>
      </w:r>
      <w:bookmarkStart w:id="11" w:name="_Hlk130473960"/>
      <w:r w:rsidRPr="00EA44EB">
        <w:rPr>
          <w:rFonts w:ascii="Segoe UI" w:eastAsia="Times New Roman" w:hAnsi="Segoe UI" w:cs="Segoe UI"/>
          <w:color w:val="000000"/>
          <w:sz w:val="22"/>
          <w:szCs w:val="22"/>
        </w:rPr>
        <w:t>Matza</w:t>
      </w:r>
      <w:r>
        <w:rPr>
          <w:rFonts w:ascii="Segoe UI" w:eastAsia="Times New Roman" w:hAnsi="Segoe UI" w:cs="Segoe UI"/>
          <w:color w:val="000000"/>
          <w:sz w:val="22"/>
          <w:szCs w:val="22"/>
        </w:rPr>
        <w:t>, 2017</w:t>
      </w:r>
      <w:bookmarkEnd w:id="11"/>
      <w:r>
        <w:rPr>
          <w:rFonts w:ascii="Segoe UI" w:eastAsia="Times New Roman" w:hAnsi="Segoe UI" w:cs="Segoe UI"/>
          <w:color w:val="000000"/>
          <w:sz w:val="22"/>
          <w:szCs w:val="22"/>
        </w:rPr>
        <w:t>).</w:t>
      </w:r>
      <w:r w:rsidRPr="00901C0E">
        <w:t xml:space="preserve"> </w:t>
      </w:r>
      <w:r w:rsidRPr="00901C0E">
        <w:rPr>
          <w:rFonts w:ascii="Segoe UI" w:eastAsia="Times New Roman" w:hAnsi="Segoe UI" w:cs="Segoe UI"/>
          <w:color w:val="000000"/>
          <w:sz w:val="22"/>
          <w:szCs w:val="22"/>
        </w:rPr>
        <w:t>In addition, the availability of RT-CGM will have indirect benefits in the form of improved QoL for carers and parents of children with T2</w:t>
      </w:r>
      <w:r w:rsidR="00A533E6" w:rsidRPr="00901C0E">
        <w:rPr>
          <w:rFonts w:ascii="Segoe UI" w:eastAsia="Times New Roman" w:hAnsi="Segoe UI" w:cs="Segoe UI"/>
          <w:color w:val="000000"/>
          <w:sz w:val="22"/>
          <w:szCs w:val="22"/>
        </w:rPr>
        <w:t>D</w:t>
      </w:r>
      <w:r w:rsidR="00A533E6">
        <w:rPr>
          <w:rFonts w:ascii="Segoe UI" w:eastAsia="Times New Roman" w:hAnsi="Segoe UI" w:cs="Segoe UI"/>
          <w:color w:val="000000"/>
          <w:sz w:val="22"/>
          <w:szCs w:val="22"/>
        </w:rPr>
        <w:t xml:space="preserve">. </w:t>
      </w:r>
      <w:r>
        <w:rPr>
          <w:rFonts w:ascii="Segoe UI" w:eastAsia="Times New Roman" w:hAnsi="Segoe UI" w:cs="Segoe UI"/>
          <w:color w:val="000000"/>
          <w:sz w:val="22"/>
          <w:szCs w:val="22"/>
        </w:rPr>
        <w:t>T</w:t>
      </w:r>
      <w:r w:rsidRPr="00D355ED">
        <w:rPr>
          <w:rFonts w:ascii="Segoe UI" w:eastAsia="Times New Roman" w:hAnsi="Segoe UI"/>
          <w:bCs/>
          <w:color w:val="000000"/>
          <w:sz w:val="22"/>
          <w:szCs w:val="18"/>
        </w:rPr>
        <w:t>hose living with the condition continue to report not only suboptimal health metrics, but also high burden related to care practices (Niccolucci, 2013</w:t>
      </w:r>
      <w:r w:rsidR="00E01CFB">
        <w:rPr>
          <w:rFonts w:ascii="Segoe UI" w:eastAsia="Times New Roman" w:hAnsi="Segoe UI"/>
          <w:bCs/>
          <w:color w:val="000000"/>
          <w:sz w:val="22"/>
          <w:szCs w:val="18"/>
        </w:rPr>
        <w:t>;</w:t>
      </w:r>
      <w:r>
        <w:rPr>
          <w:rFonts w:ascii="Segoe UI" w:eastAsia="Times New Roman" w:hAnsi="Segoe UI"/>
          <w:bCs/>
          <w:color w:val="000000"/>
          <w:sz w:val="22"/>
          <w:szCs w:val="18"/>
        </w:rPr>
        <w:t xml:space="preserve"> DAWN 2 study).</w:t>
      </w:r>
    </w:p>
    <w:p w14:paraId="3AB66E7A" w14:textId="77777777" w:rsidR="00EC7BD5" w:rsidRDefault="00EC7BD5" w:rsidP="00EC7BD5">
      <w:pPr>
        <w:pStyle w:val="Heading1"/>
      </w:pPr>
      <w:r>
        <w:t>Claims</w:t>
      </w:r>
    </w:p>
    <w:p w14:paraId="03B91158" w14:textId="77777777" w:rsidR="00EC7BD5" w:rsidRPr="00EC7BD5" w:rsidRDefault="00EC7BD5" w:rsidP="00EC7BD5">
      <w:pPr>
        <w:rPr>
          <w:rFonts w:ascii="Segoe UI" w:hAnsi="Segoe UI" w:cs="Segoe UI"/>
          <w:sz w:val="22"/>
          <w:szCs w:val="22"/>
        </w:rPr>
      </w:pPr>
      <w:r w:rsidRPr="00EC7BD5">
        <w:rPr>
          <w:rFonts w:ascii="Segoe UI" w:hAnsi="Segoe UI" w:cs="Segoe UI"/>
          <w:sz w:val="22"/>
          <w:szCs w:val="22"/>
        </w:rPr>
        <w:t xml:space="preserve">In terms of health outcomes (comparative benefits and harms), is the proposed technology claimed to be superior, non-inferior or inferior to the comparator(s)? </w:t>
      </w:r>
    </w:p>
    <w:p w14:paraId="098E2605" w14:textId="2197A3AE" w:rsidR="00EC7BD5" w:rsidRPr="00EC7BD5" w:rsidRDefault="00EC1C9D"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Pr>
          <w:rFonts w:ascii="Segoe UI" w:hAnsi="Segoe UI" w:cs="Segoe UI"/>
          <w:sz w:val="21"/>
          <w:szCs w:val="21"/>
        </w:rPr>
        <w:fldChar w:fldCharType="end"/>
      </w:r>
      <w:r w:rsidR="00EC7BD5" w:rsidRPr="00EC7BD5">
        <w:rPr>
          <w:rFonts w:ascii="Segoe UI" w:hAnsi="Segoe UI" w:cs="Segoe UI"/>
          <w:sz w:val="21"/>
          <w:szCs w:val="21"/>
        </w:rPr>
        <w:t xml:space="preserve"> Superior </w:t>
      </w:r>
    </w:p>
    <w:p w14:paraId="2D553A1A"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Non-inferior</w:t>
      </w:r>
    </w:p>
    <w:p w14:paraId="39A2B855"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Inferior </w:t>
      </w:r>
    </w:p>
    <w:p w14:paraId="32867A42" w14:textId="77777777" w:rsidR="00EC7BD5" w:rsidRPr="00EC7BD5" w:rsidRDefault="00EC7BD5" w:rsidP="00EC7BD5">
      <w:pPr>
        <w:pStyle w:val="Heading2"/>
      </w:pPr>
      <w:r w:rsidRPr="00EC7BD5">
        <w:t>Please state what the overall claim is, and provide a rationale:</w:t>
      </w:r>
    </w:p>
    <w:p w14:paraId="3704000D" w14:textId="2E79E31A" w:rsidR="00B10161" w:rsidRDefault="00B10161" w:rsidP="00B10161">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The overall claim is one of superior clinical efficacy versus SMBG based on </w:t>
      </w:r>
      <w:r w:rsidR="00517F58">
        <w:rPr>
          <w:rFonts w:ascii="Segoe UI" w:eastAsia="Times New Roman" w:hAnsi="Segoe UI" w:cs="Segoe UI"/>
          <w:sz w:val="22"/>
          <w:szCs w:val="22"/>
        </w:rPr>
        <w:t xml:space="preserve">any of </w:t>
      </w:r>
      <w:r>
        <w:rPr>
          <w:rFonts w:ascii="Segoe UI" w:eastAsia="Times New Roman" w:hAnsi="Segoe UI" w:cs="Segoe UI"/>
          <w:sz w:val="22"/>
          <w:szCs w:val="22"/>
        </w:rPr>
        <w:t>the following outcomes:</w:t>
      </w:r>
    </w:p>
    <w:p w14:paraId="2F82C1B3" w14:textId="77777777" w:rsidR="00B10161" w:rsidRPr="00596B6E" w:rsidRDefault="00B10161" w:rsidP="00B10161">
      <w:pPr>
        <w:spacing w:after="0" w:line="240" w:lineRule="auto"/>
        <w:rPr>
          <w:rFonts w:ascii="Segoe UI" w:eastAsia="Times New Roman" w:hAnsi="Segoe UI" w:cs="Segoe UI"/>
          <w:sz w:val="22"/>
          <w:szCs w:val="22"/>
        </w:rPr>
      </w:pPr>
    </w:p>
    <w:p w14:paraId="464DB4BD" w14:textId="77777777" w:rsidR="00B10161" w:rsidRPr="00596B6E" w:rsidRDefault="00B10161" w:rsidP="00B10161">
      <w:pPr>
        <w:pStyle w:val="ListParagraph"/>
        <w:numPr>
          <w:ilvl w:val="0"/>
          <w:numId w:val="2"/>
        </w:numPr>
        <w:spacing w:after="0" w:line="240" w:lineRule="auto"/>
        <w:rPr>
          <w:rFonts w:ascii="Segoe UI" w:eastAsia="Times New Roman" w:hAnsi="Segoe UI" w:cs="Segoe UI"/>
          <w:color w:val="000000"/>
        </w:rPr>
      </w:pPr>
      <w:r w:rsidRPr="00596B6E">
        <w:rPr>
          <w:rFonts w:ascii="Segoe UI" w:eastAsia="Times New Roman" w:hAnsi="Segoe UI" w:cs="Segoe UI"/>
          <w:color w:val="000000"/>
        </w:rPr>
        <w:t>Reduction in HbA</w:t>
      </w:r>
      <w:r w:rsidRPr="0029138D">
        <w:rPr>
          <w:rFonts w:ascii="Segoe UI" w:eastAsia="Times New Roman" w:hAnsi="Segoe UI" w:cs="Segoe UI"/>
          <w:color w:val="000000"/>
          <w:vertAlign w:val="subscript"/>
        </w:rPr>
        <w:t>1c</w:t>
      </w:r>
      <w:r w:rsidRPr="00596B6E">
        <w:rPr>
          <w:rFonts w:ascii="Segoe UI" w:eastAsia="Times New Roman" w:hAnsi="Segoe UI" w:cs="Segoe UI"/>
          <w:color w:val="000000"/>
        </w:rPr>
        <w:t xml:space="preserve"> level</w:t>
      </w:r>
    </w:p>
    <w:p w14:paraId="2E1B7FCB" w14:textId="77777777" w:rsidR="00B10161" w:rsidRDefault="00B10161" w:rsidP="00B10161">
      <w:pPr>
        <w:pStyle w:val="ListParagraph"/>
        <w:numPr>
          <w:ilvl w:val="0"/>
          <w:numId w:val="2"/>
        </w:numPr>
        <w:spacing w:after="0" w:line="240" w:lineRule="auto"/>
        <w:rPr>
          <w:rFonts w:ascii="Segoe UI" w:eastAsia="Times New Roman" w:hAnsi="Segoe UI" w:cs="Segoe UI"/>
          <w:color w:val="000000"/>
        </w:rPr>
      </w:pPr>
      <w:r w:rsidRPr="00596B6E">
        <w:rPr>
          <w:rFonts w:ascii="Segoe UI" w:eastAsia="Times New Roman" w:hAnsi="Segoe UI" w:cs="Segoe UI"/>
          <w:color w:val="000000"/>
        </w:rPr>
        <w:t>Improved time in range</w:t>
      </w:r>
    </w:p>
    <w:p w14:paraId="70024D02" w14:textId="77777777" w:rsidR="00B10161" w:rsidRDefault="00B10161" w:rsidP="00B10161">
      <w:pPr>
        <w:pStyle w:val="ListParagraph"/>
        <w:numPr>
          <w:ilvl w:val="0"/>
          <w:numId w:val="2"/>
        </w:numPr>
        <w:spacing w:after="0" w:line="240" w:lineRule="auto"/>
        <w:rPr>
          <w:rFonts w:ascii="Segoe UI" w:eastAsia="Times New Roman" w:hAnsi="Segoe UI" w:cs="Segoe UI"/>
          <w:color w:val="000000"/>
        </w:rPr>
      </w:pPr>
      <w:r>
        <w:rPr>
          <w:rFonts w:ascii="Segoe UI" w:eastAsia="Times New Roman" w:hAnsi="Segoe UI" w:cs="Segoe UI"/>
          <w:color w:val="000000"/>
        </w:rPr>
        <w:t>Reduced hyperglycaemic events</w:t>
      </w:r>
    </w:p>
    <w:p w14:paraId="235143C2" w14:textId="77777777" w:rsidR="00B10161" w:rsidRDefault="00B10161" w:rsidP="00B10161">
      <w:pPr>
        <w:pStyle w:val="ListParagraph"/>
        <w:numPr>
          <w:ilvl w:val="0"/>
          <w:numId w:val="2"/>
        </w:numPr>
        <w:spacing w:after="0" w:line="240" w:lineRule="auto"/>
        <w:rPr>
          <w:rFonts w:ascii="Segoe UI" w:eastAsia="Times New Roman" w:hAnsi="Segoe UI" w:cs="Segoe UI"/>
          <w:color w:val="000000"/>
        </w:rPr>
      </w:pPr>
      <w:r>
        <w:rPr>
          <w:rFonts w:ascii="Segoe UI" w:eastAsia="Times New Roman" w:hAnsi="Segoe UI" w:cs="Segoe UI"/>
          <w:color w:val="000000"/>
        </w:rPr>
        <w:t>Reduced hypoglycaemic events</w:t>
      </w:r>
    </w:p>
    <w:p w14:paraId="7FA13108" w14:textId="77777777" w:rsidR="00B10161" w:rsidRPr="008B5331" w:rsidRDefault="00B10161" w:rsidP="00B10161">
      <w:pPr>
        <w:pStyle w:val="ListParagraph"/>
        <w:numPr>
          <w:ilvl w:val="0"/>
          <w:numId w:val="2"/>
        </w:numPr>
        <w:spacing w:after="0" w:line="240" w:lineRule="auto"/>
        <w:rPr>
          <w:rFonts w:ascii="Segoe UI" w:eastAsia="Times New Roman" w:hAnsi="Segoe UI" w:cs="Segoe UI"/>
          <w:color w:val="000000"/>
        </w:rPr>
      </w:pPr>
      <w:r>
        <w:rPr>
          <w:rFonts w:ascii="Segoe UI" w:eastAsia="Times New Roman" w:hAnsi="Segoe UI" w:cs="Segoe UI"/>
          <w:color w:val="000000"/>
        </w:rPr>
        <w:t>Improved QoL</w:t>
      </w:r>
    </w:p>
    <w:p w14:paraId="4AC30681" w14:textId="77777777" w:rsidR="00EC7BD5" w:rsidRPr="00EC7BD5" w:rsidRDefault="00EC7BD5" w:rsidP="00EC7BD5">
      <w:pPr>
        <w:pStyle w:val="Heading2"/>
      </w:pPr>
      <w:r w:rsidRPr="00EC7BD5">
        <w:t>Why would the requestor seek to use the proposed investigative technology rather than the comparator(s)?</w:t>
      </w:r>
    </w:p>
    <w:p w14:paraId="7EF0DC41" w14:textId="1696F380" w:rsidR="00AD3C17" w:rsidRPr="00B150BA" w:rsidRDefault="00AD3C17" w:rsidP="00AD3C17">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The evidence base used to support the proposed technology demonstrates that the use of </w:t>
      </w:r>
      <w:r w:rsidR="00701D54">
        <w:rPr>
          <w:rFonts w:ascii="Segoe UI" w:eastAsia="Times New Roman" w:hAnsi="Segoe UI" w:cs="Segoe UI"/>
          <w:sz w:val="22"/>
          <w:szCs w:val="22"/>
        </w:rPr>
        <w:t>RT-CGM</w:t>
      </w:r>
      <w:r>
        <w:rPr>
          <w:rFonts w:ascii="Segoe UI" w:eastAsia="Times New Roman" w:hAnsi="Segoe UI" w:cs="Segoe UI"/>
          <w:sz w:val="22"/>
          <w:szCs w:val="22"/>
        </w:rPr>
        <w:t xml:space="preserve"> results in a reduction in </w:t>
      </w:r>
      <w:r w:rsidRPr="00B150BA">
        <w:rPr>
          <w:rFonts w:ascii="Segoe UI" w:eastAsia="Times New Roman" w:hAnsi="Segoe UI" w:cs="Segoe UI"/>
          <w:sz w:val="22"/>
          <w:szCs w:val="22"/>
        </w:rPr>
        <w:t>HbA</w:t>
      </w:r>
      <w:r w:rsidRPr="0029138D">
        <w:rPr>
          <w:rFonts w:ascii="Segoe UI" w:eastAsia="Times New Roman" w:hAnsi="Segoe UI" w:cs="Segoe UI"/>
          <w:sz w:val="22"/>
          <w:szCs w:val="22"/>
          <w:vertAlign w:val="subscript"/>
        </w:rPr>
        <w:t>1c</w:t>
      </w:r>
      <w:r w:rsidRPr="00B150BA">
        <w:rPr>
          <w:rFonts w:ascii="Segoe UI" w:eastAsia="Times New Roman" w:hAnsi="Segoe UI" w:cs="Segoe UI"/>
          <w:sz w:val="22"/>
          <w:szCs w:val="22"/>
        </w:rPr>
        <w:t xml:space="preserve"> </w:t>
      </w:r>
      <w:r>
        <w:rPr>
          <w:rFonts w:ascii="Segoe UI" w:eastAsia="Times New Roman" w:hAnsi="Segoe UI" w:cs="Segoe UI"/>
          <w:sz w:val="22"/>
          <w:szCs w:val="22"/>
        </w:rPr>
        <w:t>and improved time in range leading to improved glycaemic control which translates to reductions in the incidence of short-term and long-term complications of T2D, reduced healthcare resources and improvements in QoL.</w:t>
      </w:r>
    </w:p>
    <w:p w14:paraId="6665299C" w14:textId="77777777" w:rsidR="00EC7BD5" w:rsidRPr="00EC7BD5" w:rsidRDefault="00EC7BD5" w:rsidP="00EC7BD5">
      <w:pPr>
        <w:pStyle w:val="Heading2"/>
      </w:pPr>
      <w:r w:rsidRPr="00EC7BD5">
        <w:t>Identify how the proposed technology achieves the intended patient outcomes:</w:t>
      </w:r>
    </w:p>
    <w:p w14:paraId="51FA3ED5" w14:textId="5DBF104C" w:rsidR="00EC7BD5" w:rsidRPr="00EC7BD5" w:rsidRDefault="003E2C19" w:rsidP="00EC7BD5">
      <w:pPr>
        <w:rPr>
          <w:rFonts w:ascii="Segoe UI" w:eastAsia="Segoe UI" w:hAnsi="Segoe UI" w:cs="Segoe UI"/>
          <w:color w:val="000000"/>
          <w:sz w:val="22"/>
          <w:szCs w:val="22"/>
        </w:rPr>
      </w:pPr>
      <w:r>
        <w:rPr>
          <w:rFonts w:ascii="Segoe UI" w:hAnsi="Segoe UI" w:cs="Segoe UI"/>
          <w:sz w:val="22"/>
          <w:szCs w:val="22"/>
        </w:rPr>
        <w:t xml:space="preserve">As above. </w:t>
      </w:r>
    </w:p>
    <w:p w14:paraId="584225EA" w14:textId="7522136B" w:rsidR="00EC7BD5" w:rsidRPr="003D3F2C" w:rsidRDefault="00EC7BD5" w:rsidP="003D3F2C">
      <w:pPr>
        <w:pStyle w:val="Heading2"/>
      </w:pPr>
      <w:r w:rsidRPr="00EC7BD5">
        <w:t xml:space="preserve">For some people, compared with the comparator(s), does the test information result in: </w:t>
      </w:r>
    </w:p>
    <w:p w14:paraId="7CB56609" w14:textId="6610CB4B" w:rsidR="00EC7BD5" w:rsidRPr="00EC7BD5" w:rsidRDefault="00EC7BD5" w:rsidP="00EC7BD5">
      <w:pPr>
        <w:spacing w:before="120"/>
        <w:rPr>
          <w:rFonts w:ascii="Segoe UI" w:hAnsi="Segoe UI" w:cs="Segoe UI"/>
          <w:bCs/>
          <w:sz w:val="22"/>
          <w:szCs w:val="22"/>
        </w:rPr>
      </w:pPr>
      <w:r w:rsidRPr="00EC7BD5">
        <w:rPr>
          <w:rFonts w:ascii="Segoe UI" w:hAnsi="Segoe UI" w:cs="Segoe UI"/>
          <w:b/>
          <w:bCs/>
          <w:sz w:val="22"/>
          <w:szCs w:val="22"/>
        </w:rPr>
        <w:t>A change in clinical management?</w:t>
      </w:r>
      <w:r w:rsidRPr="00EC7BD5">
        <w:rPr>
          <w:rFonts w:ascii="Segoe UI" w:hAnsi="Segoe UI" w:cs="Segoe UI"/>
          <w:bCs/>
          <w:sz w:val="22"/>
          <w:szCs w:val="22"/>
        </w:rPr>
        <w:tab/>
        <w:t>Yes</w:t>
      </w:r>
    </w:p>
    <w:p w14:paraId="561853EA" w14:textId="4882ADBC" w:rsidR="00EC7BD5" w:rsidRPr="00EC7BD5" w:rsidRDefault="00EC7BD5" w:rsidP="00EC7BD5">
      <w:pPr>
        <w:rPr>
          <w:rFonts w:ascii="Segoe UI" w:hAnsi="Segoe UI" w:cs="Segoe UI"/>
          <w:bCs/>
          <w:sz w:val="22"/>
          <w:szCs w:val="22"/>
        </w:rPr>
      </w:pPr>
      <w:r w:rsidRPr="00EC7BD5">
        <w:rPr>
          <w:rFonts w:ascii="Segoe UI" w:hAnsi="Segoe UI" w:cs="Segoe UI"/>
          <w:b/>
          <w:bCs/>
          <w:sz w:val="22"/>
          <w:szCs w:val="22"/>
        </w:rPr>
        <w:t>A change in health outcome?</w:t>
      </w:r>
      <w:r w:rsidRPr="00EC7BD5">
        <w:rPr>
          <w:rFonts w:ascii="Segoe UI" w:hAnsi="Segoe UI" w:cs="Segoe UI"/>
          <w:bCs/>
          <w:sz w:val="22"/>
          <w:szCs w:val="22"/>
        </w:rPr>
        <w:tab/>
        <w:t>Yes</w:t>
      </w:r>
    </w:p>
    <w:p w14:paraId="7E582088" w14:textId="7808E330" w:rsidR="00EC7BD5" w:rsidRPr="00EC7BD5" w:rsidRDefault="00EC7BD5" w:rsidP="00EC7BD5">
      <w:pPr>
        <w:rPr>
          <w:rFonts w:ascii="Segoe UI" w:hAnsi="Segoe UI" w:cs="Segoe UI"/>
          <w:bCs/>
          <w:sz w:val="22"/>
          <w:szCs w:val="22"/>
        </w:rPr>
      </w:pPr>
      <w:r w:rsidRPr="00EC7BD5">
        <w:rPr>
          <w:rFonts w:ascii="Segoe UI" w:hAnsi="Segoe UI" w:cs="Segoe UI"/>
          <w:b/>
          <w:bCs/>
          <w:sz w:val="22"/>
          <w:szCs w:val="22"/>
        </w:rPr>
        <w:t>Other benefits?</w:t>
      </w:r>
      <w:r w:rsidRPr="00EC7BD5">
        <w:rPr>
          <w:rFonts w:ascii="Segoe UI" w:hAnsi="Segoe UI" w:cs="Segoe UI"/>
          <w:bCs/>
          <w:sz w:val="22"/>
          <w:szCs w:val="22"/>
        </w:rPr>
        <w:tab/>
      </w:r>
      <w:r w:rsidRPr="00EC7BD5">
        <w:rPr>
          <w:rFonts w:ascii="Segoe UI" w:hAnsi="Segoe UI" w:cs="Segoe UI"/>
          <w:bCs/>
          <w:sz w:val="22"/>
          <w:szCs w:val="22"/>
        </w:rPr>
        <w:tab/>
      </w:r>
      <w:r w:rsidRPr="00EC7BD5">
        <w:rPr>
          <w:rFonts w:ascii="Segoe UI" w:hAnsi="Segoe UI" w:cs="Segoe UI"/>
          <w:bCs/>
          <w:sz w:val="22"/>
          <w:szCs w:val="22"/>
        </w:rPr>
        <w:tab/>
        <w:t>Yes</w:t>
      </w:r>
    </w:p>
    <w:p w14:paraId="15E4EA29" w14:textId="77777777" w:rsidR="00EC7BD5" w:rsidRPr="00EC7BD5" w:rsidRDefault="00EC7BD5" w:rsidP="00EC7BD5">
      <w:pPr>
        <w:pStyle w:val="Heading2"/>
      </w:pPr>
      <w:r w:rsidRPr="00EC7BD5">
        <w:t>Provide a rationale, and information on other benefits if relevant:</w:t>
      </w:r>
    </w:p>
    <w:p w14:paraId="09F7D7FA" w14:textId="5E01D62D" w:rsidR="00EC7BD5" w:rsidRPr="001338A8" w:rsidRDefault="001338A8" w:rsidP="001338A8">
      <w:pPr>
        <w:spacing w:after="0" w:line="240" w:lineRule="auto"/>
        <w:jc w:val="both"/>
        <w:rPr>
          <w:rFonts w:ascii="Segoe UI" w:eastAsia="Times New Roman" w:hAnsi="Segoe UI" w:cs="Segoe UI"/>
          <w:color w:val="000000"/>
          <w:sz w:val="22"/>
          <w:szCs w:val="22"/>
        </w:rPr>
      </w:pPr>
      <w:r w:rsidRPr="0029138D">
        <w:rPr>
          <w:rFonts w:ascii="Segoe UI" w:eastAsia="Times New Roman" w:hAnsi="Segoe UI" w:cs="Segoe UI"/>
          <w:color w:val="000000"/>
          <w:sz w:val="22"/>
          <w:szCs w:val="22"/>
        </w:rPr>
        <w:t>SMBG finger pricks impose a substantial burden on patients in terms of QoL.</w:t>
      </w:r>
      <w:r>
        <w:rPr>
          <w:rFonts w:ascii="Segoe UI" w:eastAsia="Times New Roman" w:hAnsi="Segoe UI" w:cs="Segoe UI"/>
          <w:color w:val="000000"/>
          <w:sz w:val="22"/>
          <w:szCs w:val="22"/>
        </w:rPr>
        <w:t xml:space="preserve"> The use of improved glucose monitoring substantially improves patients QoL through the avoidance of finger prick testing (Matza, 2017). </w:t>
      </w:r>
    </w:p>
    <w:p w14:paraId="04254453" w14:textId="77777777" w:rsidR="00EC7BD5" w:rsidRPr="00EC7BD5" w:rsidRDefault="00EC7BD5" w:rsidP="00EC7BD5">
      <w:pPr>
        <w:pStyle w:val="Heading2"/>
      </w:pPr>
      <w:r w:rsidRPr="00EC7BD5">
        <w:t xml:space="preserve">In terms of the immediate costs of the proposed technology (and immediate cost consequences, such as procedural costs, testing costs etc.), is the proposed technology claimed to be more costly, the same cost or less costly than the comparator? </w:t>
      </w:r>
    </w:p>
    <w:p w14:paraId="3161B0F8" w14:textId="48BE41F9" w:rsidR="00EC7BD5" w:rsidRPr="00EC7BD5" w:rsidRDefault="001338A8" w:rsidP="00EC7BD5">
      <w:pPr>
        <w:pStyle w:val="Tickboxes"/>
        <w:ind w:left="0"/>
        <w:rPr>
          <w:rFonts w:ascii="Segoe UI" w:hAnsi="Segoe UI" w:cs="Segoe UI"/>
          <w:sz w:val="21"/>
          <w:szCs w:val="21"/>
        </w:rPr>
      </w:pPr>
      <w:r>
        <w:rPr>
          <w:rFonts w:ascii="Segoe UI" w:hAnsi="Segoe UI" w:cs="Segoe UI"/>
          <w:sz w:val="21"/>
          <w:szCs w:val="21"/>
        </w:rPr>
        <w:fldChar w:fldCharType="begin">
          <w:ffData>
            <w:name w:val=""/>
            <w:enabled/>
            <w:calcOnExit w:val="0"/>
            <w:checkBox>
              <w:sizeAuto/>
              <w:default w:val="1"/>
            </w:checkBox>
          </w:ffData>
        </w:fldChar>
      </w:r>
      <w:r>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Pr>
          <w:rFonts w:ascii="Segoe UI" w:hAnsi="Segoe UI" w:cs="Segoe UI"/>
          <w:sz w:val="21"/>
          <w:szCs w:val="21"/>
        </w:rPr>
        <w:fldChar w:fldCharType="end"/>
      </w:r>
      <w:r w:rsidR="00EC7BD5" w:rsidRPr="00EC7BD5">
        <w:rPr>
          <w:rFonts w:ascii="Segoe UI" w:hAnsi="Segoe UI" w:cs="Segoe UI"/>
          <w:sz w:val="21"/>
          <w:szCs w:val="21"/>
        </w:rPr>
        <w:t xml:space="preserve"> More costly </w:t>
      </w:r>
    </w:p>
    <w:p w14:paraId="0BCEE374"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2"/>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Same cost</w:t>
      </w:r>
    </w:p>
    <w:p w14:paraId="1AF885F3" w14:textId="77777777" w:rsidR="00EC7BD5" w:rsidRPr="00EC7BD5" w:rsidRDefault="00EC7BD5" w:rsidP="00EC7BD5">
      <w:pPr>
        <w:pStyle w:val="Tickboxes"/>
        <w:ind w:left="0"/>
        <w:rPr>
          <w:rFonts w:ascii="Segoe UI" w:hAnsi="Segoe UI" w:cs="Segoe UI"/>
          <w:sz w:val="21"/>
          <w:szCs w:val="21"/>
        </w:rPr>
      </w:pPr>
      <w:r w:rsidRPr="00EC7BD5">
        <w:rPr>
          <w:rFonts w:ascii="Segoe UI" w:hAnsi="Segoe UI" w:cs="Segoe UI"/>
          <w:sz w:val="21"/>
          <w:szCs w:val="21"/>
        </w:rPr>
        <w:fldChar w:fldCharType="begin">
          <w:ffData>
            <w:name w:val="Check1"/>
            <w:enabled/>
            <w:calcOnExit w:val="0"/>
            <w:checkBox>
              <w:sizeAuto/>
              <w:default w:val="0"/>
            </w:checkBox>
          </w:ffData>
        </w:fldChar>
      </w:r>
      <w:r w:rsidRPr="00EC7BD5">
        <w:rPr>
          <w:rFonts w:ascii="Segoe UI" w:hAnsi="Segoe UI" w:cs="Segoe UI"/>
          <w:sz w:val="21"/>
          <w:szCs w:val="21"/>
        </w:rPr>
        <w:instrText xml:space="preserve"> FORMCHECKBOX </w:instrText>
      </w:r>
      <w:r w:rsidR="001A3148">
        <w:rPr>
          <w:rFonts w:ascii="Segoe UI" w:hAnsi="Segoe UI" w:cs="Segoe UI"/>
          <w:sz w:val="21"/>
          <w:szCs w:val="21"/>
        </w:rPr>
      </w:r>
      <w:r w:rsidR="001A3148">
        <w:rPr>
          <w:rFonts w:ascii="Segoe UI" w:hAnsi="Segoe UI" w:cs="Segoe UI"/>
          <w:sz w:val="21"/>
          <w:szCs w:val="21"/>
        </w:rPr>
        <w:fldChar w:fldCharType="separate"/>
      </w:r>
      <w:r w:rsidRPr="00EC7BD5">
        <w:rPr>
          <w:rFonts w:ascii="Segoe UI" w:hAnsi="Segoe UI" w:cs="Segoe UI"/>
          <w:sz w:val="21"/>
          <w:szCs w:val="21"/>
        </w:rPr>
        <w:fldChar w:fldCharType="end"/>
      </w:r>
      <w:r w:rsidRPr="00EC7BD5">
        <w:rPr>
          <w:rFonts w:ascii="Segoe UI" w:hAnsi="Segoe UI" w:cs="Segoe UI"/>
          <w:sz w:val="21"/>
          <w:szCs w:val="21"/>
        </w:rPr>
        <w:t xml:space="preserve"> Less costly </w:t>
      </w:r>
    </w:p>
    <w:p w14:paraId="4B378694" w14:textId="77777777" w:rsidR="00EC7BD5" w:rsidRPr="00EC7BD5" w:rsidRDefault="00EC7BD5" w:rsidP="00EC7BD5">
      <w:pPr>
        <w:pStyle w:val="Heading2"/>
      </w:pPr>
      <w:r w:rsidRPr="00EC7BD5">
        <w:t>Provide a brief rationale for the claim:</w:t>
      </w:r>
    </w:p>
    <w:p w14:paraId="64D29464" w14:textId="3FBFAF01" w:rsidR="002552D9" w:rsidRDefault="002552D9" w:rsidP="002552D9">
      <w:pPr>
        <w:spacing w:after="0" w:line="240" w:lineRule="auto"/>
        <w:jc w:val="both"/>
        <w:rPr>
          <w:rFonts w:ascii="Segoe UI" w:eastAsia="Times New Roman" w:hAnsi="Segoe UI"/>
          <w:bCs/>
          <w:color w:val="000000"/>
          <w:sz w:val="22"/>
        </w:rPr>
      </w:pPr>
      <w:r>
        <w:rPr>
          <w:rFonts w:ascii="Segoe UI" w:eastAsia="Times New Roman" w:hAnsi="Segoe UI"/>
          <w:bCs/>
          <w:color w:val="000000"/>
          <w:sz w:val="22"/>
        </w:rPr>
        <w:t>Although the acquisition costs of the Dexcom O</w:t>
      </w:r>
      <w:r w:rsidR="001033A1">
        <w:rPr>
          <w:rFonts w:ascii="Segoe UI" w:eastAsia="Times New Roman" w:hAnsi="Segoe UI"/>
          <w:bCs/>
          <w:color w:val="000000"/>
          <w:sz w:val="22"/>
        </w:rPr>
        <w:t>NE</w:t>
      </w:r>
      <w:r>
        <w:rPr>
          <w:rFonts w:ascii="Segoe UI" w:eastAsia="Times New Roman" w:hAnsi="Segoe UI"/>
          <w:bCs/>
          <w:color w:val="000000"/>
          <w:sz w:val="22"/>
        </w:rPr>
        <w:t xml:space="preserve"> </w:t>
      </w:r>
      <w:r w:rsidR="00F755B6">
        <w:rPr>
          <w:rFonts w:ascii="Segoe UI" w:eastAsia="Times New Roman" w:hAnsi="Segoe UI"/>
          <w:bCs/>
          <w:color w:val="000000"/>
          <w:sz w:val="22"/>
        </w:rPr>
        <w:t>RT</w:t>
      </w:r>
      <w:r>
        <w:rPr>
          <w:rFonts w:ascii="Segoe UI" w:eastAsia="Times New Roman" w:hAnsi="Segoe UI"/>
          <w:bCs/>
          <w:color w:val="000000"/>
          <w:sz w:val="22"/>
        </w:rPr>
        <w:t>-CGM system</w:t>
      </w:r>
      <w:r w:rsidRPr="00755ED0">
        <w:rPr>
          <w:rFonts w:ascii="Segoe UI" w:eastAsia="Times New Roman" w:hAnsi="Segoe UI"/>
          <w:bCs/>
          <w:color w:val="000000"/>
          <w:sz w:val="22"/>
        </w:rPr>
        <w:t xml:space="preserve"> </w:t>
      </w:r>
      <w:r>
        <w:rPr>
          <w:rFonts w:ascii="Segoe UI" w:eastAsia="Times New Roman" w:hAnsi="Segoe UI"/>
          <w:bCs/>
          <w:color w:val="000000"/>
          <w:sz w:val="22"/>
        </w:rPr>
        <w:t>are higher than SMBG,</w:t>
      </w:r>
      <w:r w:rsidRPr="00755ED0">
        <w:rPr>
          <w:rFonts w:ascii="Segoe UI" w:eastAsia="Times New Roman" w:hAnsi="Segoe UI"/>
          <w:bCs/>
          <w:color w:val="000000"/>
          <w:sz w:val="22"/>
        </w:rPr>
        <w:t xml:space="preserve"> </w:t>
      </w:r>
      <w:r>
        <w:rPr>
          <w:rFonts w:ascii="Segoe UI" w:eastAsia="Times New Roman" w:hAnsi="Segoe UI"/>
          <w:bCs/>
          <w:color w:val="000000"/>
          <w:sz w:val="22"/>
        </w:rPr>
        <w:t>it is expected to result in some cost savings by removing the need for routine</w:t>
      </w:r>
      <w:r w:rsidRPr="00755ED0">
        <w:rPr>
          <w:rFonts w:ascii="Segoe UI" w:eastAsia="Times New Roman" w:hAnsi="Segoe UI"/>
          <w:bCs/>
          <w:color w:val="000000"/>
          <w:sz w:val="22"/>
        </w:rPr>
        <w:t xml:space="preserve"> </w:t>
      </w:r>
      <w:r>
        <w:rPr>
          <w:rFonts w:ascii="Segoe UI" w:eastAsia="Times New Roman" w:hAnsi="Segoe UI"/>
          <w:bCs/>
          <w:color w:val="000000"/>
          <w:sz w:val="22"/>
        </w:rPr>
        <w:t>SMBG</w:t>
      </w:r>
      <w:r w:rsidRPr="00755ED0">
        <w:rPr>
          <w:rFonts w:ascii="Segoe UI" w:eastAsia="Times New Roman" w:hAnsi="Segoe UI"/>
          <w:bCs/>
          <w:color w:val="000000"/>
          <w:sz w:val="22"/>
        </w:rPr>
        <w:t xml:space="preserve"> and</w:t>
      </w:r>
      <w:r>
        <w:rPr>
          <w:rFonts w:ascii="Segoe UI" w:eastAsia="Times New Roman" w:hAnsi="Segoe UI"/>
          <w:bCs/>
          <w:color w:val="000000"/>
          <w:sz w:val="22"/>
        </w:rPr>
        <w:t xml:space="preserve"> reducing </w:t>
      </w:r>
      <w:r w:rsidRPr="00755ED0">
        <w:rPr>
          <w:rFonts w:ascii="Segoe UI" w:eastAsia="Times New Roman" w:hAnsi="Segoe UI"/>
          <w:bCs/>
          <w:color w:val="000000"/>
          <w:sz w:val="22"/>
        </w:rPr>
        <w:t>healthcare resource utilisation associate</w:t>
      </w:r>
      <w:r>
        <w:rPr>
          <w:rFonts w:ascii="Segoe UI" w:eastAsia="Times New Roman" w:hAnsi="Segoe UI"/>
          <w:bCs/>
          <w:color w:val="000000"/>
          <w:sz w:val="22"/>
        </w:rPr>
        <w:t>d</w:t>
      </w:r>
      <w:r w:rsidRPr="00755ED0">
        <w:rPr>
          <w:rFonts w:ascii="Segoe UI" w:eastAsia="Times New Roman" w:hAnsi="Segoe UI"/>
          <w:bCs/>
          <w:color w:val="000000"/>
          <w:sz w:val="22"/>
        </w:rPr>
        <w:t xml:space="preserve"> with short- and long-term diabetic complications.</w:t>
      </w:r>
      <w:r>
        <w:rPr>
          <w:rFonts w:ascii="Segoe UI" w:eastAsia="Times New Roman" w:hAnsi="Segoe UI"/>
          <w:bCs/>
          <w:color w:val="000000"/>
          <w:sz w:val="22"/>
        </w:rPr>
        <w:t xml:space="preserve"> </w:t>
      </w:r>
    </w:p>
    <w:p w14:paraId="7D93B463" w14:textId="77777777" w:rsidR="002552D9" w:rsidRDefault="002552D9" w:rsidP="002552D9">
      <w:pPr>
        <w:spacing w:after="0" w:line="240" w:lineRule="auto"/>
        <w:jc w:val="both"/>
        <w:rPr>
          <w:rFonts w:ascii="Segoe UI" w:eastAsia="Times New Roman" w:hAnsi="Segoe UI"/>
          <w:bCs/>
          <w:color w:val="000000"/>
          <w:sz w:val="22"/>
        </w:rPr>
      </w:pPr>
    </w:p>
    <w:p w14:paraId="2C32CAA9" w14:textId="1CBC5E51" w:rsidR="00EC7BD5" w:rsidRPr="002552D9" w:rsidRDefault="00F755B6" w:rsidP="002552D9">
      <w:pPr>
        <w:spacing w:after="0" w:line="240" w:lineRule="auto"/>
        <w:jc w:val="both"/>
        <w:rPr>
          <w:rFonts w:ascii="Segoe UI" w:eastAsia="Times New Roman" w:hAnsi="Segoe UI"/>
          <w:bCs/>
          <w:color w:val="000000"/>
          <w:sz w:val="22"/>
        </w:rPr>
      </w:pPr>
      <w:r>
        <w:rPr>
          <w:rFonts w:ascii="Segoe UI" w:eastAsia="Times New Roman" w:hAnsi="Segoe UI"/>
          <w:bCs/>
          <w:color w:val="000000"/>
          <w:sz w:val="22"/>
        </w:rPr>
        <w:t>The RT</w:t>
      </w:r>
      <w:r w:rsidR="002552D9" w:rsidRPr="003015A5">
        <w:rPr>
          <w:rFonts w:ascii="Segoe UI" w:eastAsia="Times New Roman" w:hAnsi="Segoe UI"/>
          <w:bCs/>
          <w:color w:val="000000"/>
          <w:sz w:val="22"/>
        </w:rPr>
        <w:t xml:space="preserve">-CGM system's ability to prevent </w:t>
      </w:r>
      <w:r w:rsidR="00E71F4B">
        <w:rPr>
          <w:rFonts w:ascii="Segoe UI" w:eastAsia="Times New Roman" w:hAnsi="Segoe UI"/>
          <w:bCs/>
          <w:color w:val="000000"/>
          <w:sz w:val="22"/>
        </w:rPr>
        <w:t>severe hypoglyc</w:t>
      </w:r>
      <w:r w:rsidR="00ED6615">
        <w:rPr>
          <w:rFonts w:ascii="Segoe UI" w:eastAsia="Times New Roman" w:hAnsi="Segoe UI"/>
          <w:bCs/>
          <w:color w:val="000000"/>
          <w:sz w:val="22"/>
        </w:rPr>
        <w:t>a</w:t>
      </w:r>
      <w:r w:rsidR="00E71F4B">
        <w:rPr>
          <w:rFonts w:ascii="Segoe UI" w:eastAsia="Times New Roman" w:hAnsi="Segoe UI"/>
          <w:bCs/>
          <w:color w:val="000000"/>
          <w:sz w:val="22"/>
        </w:rPr>
        <w:t>emic events</w:t>
      </w:r>
      <w:r w:rsidR="002552D9" w:rsidRPr="003015A5">
        <w:rPr>
          <w:rFonts w:ascii="Segoe UI" w:eastAsia="Times New Roman" w:hAnsi="Segoe UI"/>
          <w:bCs/>
          <w:color w:val="000000"/>
          <w:sz w:val="22"/>
        </w:rPr>
        <w:t xml:space="preserve"> and DKAs has been shown to decrease emergency room visits and inpatient hospitali</w:t>
      </w:r>
      <w:r w:rsidR="006238BB">
        <w:rPr>
          <w:rFonts w:ascii="Segoe UI" w:eastAsia="Times New Roman" w:hAnsi="Segoe UI"/>
          <w:bCs/>
          <w:color w:val="000000"/>
          <w:sz w:val="22"/>
        </w:rPr>
        <w:t>s</w:t>
      </w:r>
      <w:r w:rsidR="002552D9" w:rsidRPr="003015A5">
        <w:rPr>
          <w:rFonts w:ascii="Segoe UI" w:eastAsia="Times New Roman" w:hAnsi="Segoe UI"/>
          <w:bCs/>
          <w:color w:val="000000"/>
          <w:sz w:val="22"/>
        </w:rPr>
        <w:t xml:space="preserve">ations, as noted in Karter et al. 2021 study. The use of </w:t>
      </w:r>
      <w:r w:rsidR="00701D54">
        <w:rPr>
          <w:rFonts w:ascii="Segoe UI" w:eastAsia="Times New Roman" w:hAnsi="Segoe UI"/>
          <w:bCs/>
          <w:color w:val="000000"/>
          <w:sz w:val="22"/>
        </w:rPr>
        <w:t>RT-CGM</w:t>
      </w:r>
      <w:r w:rsidR="002552D9" w:rsidRPr="003015A5">
        <w:rPr>
          <w:rFonts w:ascii="Segoe UI" w:eastAsia="Times New Roman" w:hAnsi="Segoe UI"/>
          <w:bCs/>
          <w:color w:val="000000"/>
          <w:sz w:val="22"/>
        </w:rPr>
        <w:t xml:space="preserve"> by patients with T2D resulted in a significant reduction in diabetes-related medical costs that amounted to USD 424 per member per month mainly due to a reduction in in-patient hospitali</w:t>
      </w:r>
      <w:r w:rsidR="005B58C8">
        <w:rPr>
          <w:rFonts w:ascii="Segoe UI" w:eastAsia="Times New Roman" w:hAnsi="Segoe UI"/>
          <w:bCs/>
          <w:color w:val="000000"/>
          <w:sz w:val="22"/>
        </w:rPr>
        <w:t>s</w:t>
      </w:r>
      <w:r w:rsidR="002552D9" w:rsidRPr="003015A5">
        <w:rPr>
          <w:rFonts w:ascii="Segoe UI" w:eastAsia="Times New Roman" w:hAnsi="Segoe UI"/>
          <w:bCs/>
          <w:color w:val="000000"/>
          <w:sz w:val="22"/>
        </w:rPr>
        <w:t>ations (Norman</w:t>
      </w:r>
      <w:r w:rsidR="00230D99">
        <w:rPr>
          <w:rFonts w:ascii="Segoe UI" w:eastAsia="Times New Roman" w:hAnsi="Segoe UI"/>
          <w:bCs/>
          <w:color w:val="000000"/>
          <w:sz w:val="22"/>
        </w:rPr>
        <w:t xml:space="preserve">, </w:t>
      </w:r>
      <w:r w:rsidR="002552D9" w:rsidRPr="003015A5">
        <w:rPr>
          <w:rFonts w:ascii="Segoe UI" w:eastAsia="Times New Roman" w:hAnsi="Segoe UI"/>
          <w:bCs/>
          <w:color w:val="000000"/>
          <w:sz w:val="22"/>
        </w:rPr>
        <w:t xml:space="preserve">2022). Additionally, a reduction in HbA1c which is expected with CGM use has been linked to lower healthcare and diabetes-related costs </w:t>
      </w:r>
      <w:r w:rsidR="002552D9">
        <w:rPr>
          <w:rFonts w:ascii="Segoe UI" w:eastAsia="Times New Roman" w:hAnsi="Segoe UI"/>
          <w:bCs/>
          <w:color w:val="000000"/>
          <w:sz w:val="22"/>
        </w:rPr>
        <w:t>(</w:t>
      </w:r>
      <w:r w:rsidR="002552D9" w:rsidRPr="003015A5">
        <w:rPr>
          <w:rFonts w:ascii="Segoe UI" w:eastAsia="Times New Roman" w:hAnsi="Segoe UI"/>
          <w:bCs/>
          <w:color w:val="000000"/>
          <w:sz w:val="22"/>
        </w:rPr>
        <w:t>Bansal</w:t>
      </w:r>
      <w:r w:rsidR="002552D9">
        <w:rPr>
          <w:rFonts w:ascii="Segoe UI" w:eastAsia="Times New Roman" w:hAnsi="Segoe UI"/>
          <w:bCs/>
          <w:color w:val="000000"/>
          <w:sz w:val="22"/>
        </w:rPr>
        <w:t>,</w:t>
      </w:r>
      <w:r w:rsidR="002552D9" w:rsidRPr="003015A5">
        <w:rPr>
          <w:rFonts w:ascii="Segoe UI" w:eastAsia="Times New Roman" w:hAnsi="Segoe UI"/>
          <w:bCs/>
          <w:color w:val="000000"/>
          <w:sz w:val="22"/>
        </w:rPr>
        <w:t xml:space="preserve"> 2018</w:t>
      </w:r>
      <w:r w:rsidR="002552D9">
        <w:rPr>
          <w:rFonts w:ascii="Segoe UI" w:eastAsia="Times New Roman" w:hAnsi="Segoe UI"/>
          <w:bCs/>
          <w:color w:val="000000"/>
          <w:sz w:val="22"/>
        </w:rPr>
        <w:t>;</w:t>
      </w:r>
      <w:r w:rsidR="002552D9" w:rsidRPr="003015A5">
        <w:rPr>
          <w:rFonts w:ascii="Segoe UI" w:eastAsia="Times New Roman" w:hAnsi="Segoe UI"/>
          <w:bCs/>
          <w:color w:val="000000"/>
          <w:sz w:val="22"/>
        </w:rPr>
        <w:t xml:space="preserve"> Lage &amp; Boye</w:t>
      </w:r>
      <w:r w:rsidR="002552D9">
        <w:rPr>
          <w:rFonts w:ascii="Segoe UI" w:eastAsia="Times New Roman" w:hAnsi="Segoe UI"/>
          <w:bCs/>
          <w:color w:val="000000"/>
          <w:sz w:val="22"/>
        </w:rPr>
        <w:t>,</w:t>
      </w:r>
      <w:r w:rsidR="002552D9" w:rsidRPr="003015A5">
        <w:rPr>
          <w:rFonts w:ascii="Segoe UI" w:eastAsia="Times New Roman" w:hAnsi="Segoe UI"/>
          <w:bCs/>
          <w:color w:val="000000"/>
          <w:sz w:val="22"/>
        </w:rPr>
        <w:t xml:space="preserve"> 2020</w:t>
      </w:r>
      <w:r w:rsidR="002552D9">
        <w:rPr>
          <w:rFonts w:ascii="Segoe UI" w:eastAsia="Times New Roman" w:hAnsi="Segoe UI"/>
          <w:bCs/>
          <w:color w:val="000000"/>
          <w:sz w:val="22"/>
        </w:rPr>
        <w:t>;</w:t>
      </w:r>
      <w:r w:rsidR="002552D9" w:rsidRPr="003015A5">
        <w:rPr>
          <w:rFonts w:ascii="Segoe UI" w:eastAsia="Times New Roman" w:hAnsi="Segoe UI"/>
          <w:bCs/>
          <w:color w:val="000000"/>
          <w:sz w:val="22"/>
        </w:rPr>
        <w:t xml:space="preserve"> Fitch</w:t>
      </w:r>
      <w:r w:rsidR="002552D9">
        <w:rPr>
          <w:rFonts w:ascii="Segoe UI" w:eastAsia="Times New Roman" w:hAnsi="Segoe UI"/>
          <w:bCs/>
          <w:color w:val="000000"/>
          <w:sz w:val="22"/>
        </w:rPr>
        <w:t>,</w:t>
      </w:r>
      <w:r w:rsidR="002552D9" w:rsidRPr="003015A5">
        <w:rPr>
          <w:rFonts w:ascii="Segoe UI" w:eastAsia="Times New Roman" w:hAnsi="Segoe UI"/>
          <w:bCs/>
          <w:color w:val="000000"/>
          <w:sz w:val="22"/>
        </w:rPr>
        <w:t xml:space="preserve"> </w:t>
      </w:r>
      <w:r w:rsidR="002552D9" w:rsidRPr="00ED6615">
        <w:rPr>
          <w:rFonts w:ascii="Segoe UI" w:eastAsia="Times New Roman" w:hAnsi="Segoe UI"/>
          <w:bCs/>
          <w:color w:val="000000"/>
          <w:sz w:val="22"/>
        </w:rPr>
        <w:t>2013).</w:t>
      </w:r>
      <w:r w:rsidR="00FE1A29" w:rsidRPr="00ED6615">
        <w:rPr>
          <w:rFonts w:ascii="Segoe UI" w:eastAsia="Times New Roman" w:hAnsi="Segoe UI"/>
          <w:bCs/>
          <w:color w:val="000000"/>
          <w:sz w:val="22"/>
        </w:rPr>
        <w:t xml:space="preserve"> In the Steno2tech trial (Lind, 2024), CGM use resulted in a -0.9% reduction in HbA1c compared to SMBG.</w:t>
      </w:r>
    </w:p>
    <w:p w14:paraId="339588A4" w14:textId="77777777" w:rsidR="00EC7BD5" w:rsidRDefault="00EC7BD5" w:rsidP="00EC7BD5">
      <w:pPr>
        <w:pStyle w:val="Heading1"/>
      </w:pPr>
      <w:r>
        <w:t>Algorithms</w:t>
      </w:r>
    </w:p>
    <w:p w14:paraId="0AA7CDDA" w14:textId="77777777" w:rsidR="00EC7BD5" w:rsidRPr="00EC7BD5" w:rsidRDefault="00EC7BD5" w:rsidP="00EC7BD5">
      <w:pPr>
        <w:pStyle w:val="Heading2"/>
        <w:rPr>
          <w:u w:val="single"/>
        </w:rPr>
      </w:pPr>
      <w:r w:rsidRPr="00EC7BD5">
        <w:rPr>
          <w:u w:val="single"/>
        </w:rPr>
        <w:t>PREPARATION FOR USING THE HEALTH TECHNOLOGY</w:t>
      </w:r>
    </w:p>
    <w:p w14:paraId="6290E89A" w14:textId="77777777" w:rsidR="00EC7BD5" w:rsidRPr="00EC7BD5" w:rsidRDefault="00EC7BD5" w:rsidP="00EC7BD5">
      <w:pPr>
        <w:pStyle w:val="Heading2"/>
      </w:pPr>
      <w:r w:rsidRPr="00EC7BD5">
        <w:t xml:space="preserve">Define and summarise the clinical management algorithm, including any required tests or healthcare resources, before patients would be eligible for the </w:t>
      </w:r>
      <w:r w:rsidRPr="00EC7BD5">
        <w:rPr>
          <w:u w:val="single"/>
        </w:rPr>
        <w:t>proposed health technology</w:t>
      </w:r>
      <w:r w:rsidRPr="00EC7BD5">
        <w:t>:</w:t>
      </w:r>
    </w:p>
    <w:p w14:paraId="4C202D0F" w14:textId="2F403EA8" w:rsidR="00C70491" w:rsidRPr="00867467" w:rsidRDefault="00C70491" w:rsidP="00C70491">
      <w:pPr>
        <w:spacing w:after="0" w:line="240" w:lineRule="auto"/>
        <w:jc w:val="both"/>
        <w:rPr>
          <w:rFonts w:ascii="Segoe UI" w:eastAsia="Times New Roman" w:hAnsi="Segoe UI" w:cs="Segoe UI"/>
          <w:sz w:val="22"/>
          <w:szCs w:val="22"/>
          <w:u w:val="single"/>
        </w:rPr>
      </w:pPr>
      <w:r>
        <w:rPr>
          <w:rFonts w:ascii="Segoe UI" w:eastAsia="Times New Roman" w:hAnsi="Segoe UI" w:cs="Segoe UI"/>
          <w:sz w:val="22"/>
          <w:szCs w:val="22"/>
          <w:u w:val="single"/>
        </w:rPr>
        <w:t xml:space="preserve">Management/monitoring </w:t>
      </w:r>
    </w:p>
    <w:p w14:paraId="45116636" w14:textId="4993CAE2" w:rsidR="00C70491" w:rsidRPr="008B2B4A" w:rsidRDefault="00C70491" w:rsidP="00C70491">
      <w:pPr>
        <w:jc w:val="both"/>
        <w:rPr>
          <w:rFonts w:ascii="Segoe UI" w:hAnsi="Segoe UI" w:cs="Segoe UI"/>
          <w:sz w:val="22"/>
          <w:szCs w:val="22"/>
        </w:rPr>
      </w:pPr>
      <w:r w:rsidRPr="00AA349A">
        <w:rPr>
          <w:rFonts w:ascii="Segoe UI" w:hAnsi="Segoe UI" w:cs="Segoe UI"/>
          <w:sz w:val="22"/>
          <w:szCs w:val="22"/>
        </w:rPr>
        <w:t xml:space="preserve">The National Evidence Based Guideline for Blood Glucose Control in T2D (Colagiuri, 2009) is the </w:t>
      </w:r>
      <w:r w:rsidR="00E87149" w:rsidRPr="00AA349A">
        <w:rPr>
          <w:rFonts w:ascii="Segoe UI" w:hAnsi="Segoe UI" w:cs="Segoe UI"/>
          <w:sz w:val="22"/>
          <w:szCs w:val="22"/>
        </w:rPr>
        <w:t>only</w:t>
      </w:r>
      <w:r w:rsidRPr="00AA349A">
        <w:rPr>
          <w:rFonts w:ascii="Segoe UI" w:hAnsi="Segoe UI" w:cs="Segoe UI"/>
          <w:sz w:val="22"/>
          <w:szCs w:val="22"/>
        </w:rPr>
        <w:t xml:space="preserve"> published</w:t>
      </w:r>
      <w:r w:rsidRPr="008B2B4A">
        <w:rPr>
          <w:rFonts w:ascii="Segoe UI" w:hAnsi="Segoe UI" w:cs="Segoe UI"/>
          <w:sz w:val="22"/>
          <w:szCs w:val="22"/>
        </w:rPr>
        <w:t xml:space="preserve"> evidence-based guideline for the management of T2D in Australia and is now relatively out of date. With respect to the question </w:t>
      </w:r>
      <w:r w:rsidRPr="00770CB1">
        <w:rPr>
          <w:rFonts w:ascii="Segoe UI" w:hAnsi="Segoe UI" w:cs="Segoe UI"/>
          <w:i/>
          <w:iCs/>
          <w:sz w:val="22"/>
          <w:szCs w:val="22"/>
        </w:rPr>
        <w:t>“how should blood glucose control be assessed?”, the guideline recommends:</w:t>
      </w:r>
      <w:r w:rsidRPr="008B2B4A">
        <w:rPr>
          <w:rFonts w:ascii="Segoe UI" w:hAnsi="Segoe UI" w:cs="Segoe UI"/>
          <w:sz w:val="22"/>
          <w:szCs w:val="22"/>
        </w:rPr>
        <w:t xml:space="preserve"> </w:t>
      </w:r>
    </w:p>
    <w:p w14:paraId="478B0B98" w14:textId="77777777" w:rsidR="00C70491" w:rsidRDefault="00C70491" w:rsidP="00C70491">
      <w:pPr>
        <w:jc w:val="both"/>
        <w:rPr>
          <w:rFonts w:ascii="Segoe UI" w:hAnsi="Segoe UI" w:cs="Segoe UI"/>
          <w:i/>
          <w:iCs/>
          <w:sz w:val="22"/>
          <w:szCs w:val="22"/>
        </w:rPr>
      </w:pPr>
      <w:r w:rsidRPr="008B2B4A">
        <w:rPr>
          <w:rFonts w:ascii="Segoe UI" w:hAnsi="Segoe UI" w:cs="Segoe UI"/>
          <w:i/>
          <w:iCs/>
          <w:sz w:val="22"/>
          <w:szCs w:val="22"/>
        </w:rPr>
        <w:t>“Self-monitoring of blood glucose (SMBG) should be considered in all people with type 2 diabetes but the decision to perform SMBG, and the frequency and timing of testing, should be individualised. (Grade C)”</w:t>
      </w:r>
    </w:p>
    <w:p w14:paraId="36AEE634" w14:textId="77777777" w:rsidR="008E7635" w:rsidRPr="008E7635" w:rsidRDefault="008E7635" w:rsidP="008E7635">
      <w:pPr>
        <w:jc w:val="both"/>
        <w:rPr>
          <w:rFonts w:ascii="Segoe UI" w:hAnsi="Segoe UI" w:cs="Segoe UI"/>
          <w:sz w:val="22"/>
          <w:szCs w:val="22"/>
        </w:rPr>
      </w:pPr>
      <w:r w:rsidRPr="00ED6615">
        <w:rPr>
          <w:rFonts w:ascii="Segoe UI" w:hAnsi="Segoe UI" w:cs="Segoe UI"/>
          <w:sz w:val="22"/>
          <w:szCs w:val="22"/>
        </w:rPr>
        <w:t>More recently published and relevant evidence-based recommendations from the American Diabetes Association (ADA) on diabetes technology recommend use of RT-CGM in people with diabetes on multiple daily injections of insulin (ADA, 2023).</w:t>
      </w:r>
      <w:r w:rsidRPr="008E7635">
        <w:rPr>
          <w:rFonts w:ascii="Segoe UI" w:hAnsi="Segoe UI" w:cs="Segoe UI"/>
          <w:sz w:val="22"/>
          <w:szCs w:val="22"/>
        </w:rPr>
        <w:t xml:space="preserve"> </w:t>
      </w:r>
    </w:p>
    <w:p w14:paraId="53E0B73D" w14:textId="77777777" w:rsidR="00C70491" w:rsidRPr="008B2B4A" w:rsidRDefault="00C70491" w:rsidP="00C70491">
      <w:pPr>
        <w:jc w:val="both"/>
        <w:rPr>
          <w:rFonts w:ascii="Segoe UI" w:hAnsi="Segoe UI" w:cs="Segoe UI"/>
          <w:sz w:val="22"/>
          <w:szCs w:val="22"/>
        </w:rPr>
      </w:pPr>
      <w:r w:rsidRPr="008B2B4A">
        <w:rPr>
          <w:rFonts w:ascii="Segoe UI" w:hAnsi="Segoe UI" w:cs="Segoe UI"/>
          <w:sz w:val="22"/>
          <w:szCs w:val="22"/>
        </w:rPr>
        <w:t xml:space="preserve">The Living Evidence for Diabetes Consortium has developed evidence-based guidelines containing selected recommendations regarding medications for blood glucose management in adults with diabetes; however, the guideline did not address the question of whether CGM should be used to manage T2D. </w:t>
      </w:r>
    </w:p>
    <w:p w14:paraId="6EE28390" w14:textId="15B4EDDD" w:rsidR="00C70491" w:rsidRPr="00701D54" w:rsidRDefault="00C70491" w:rsidP="00C70491">
      <w:pPr>
        <w:jc w:val="both"/>
        <w:rPr>
          <w:rFonts w:ascii="Segoe UI" w:hAnsi="Segoe UI" w:cs="Segoe UI"/>
          <w:sz w:val="22"/>
          <w:szCs w:val="22"/>
        </w:rPr>
      </w:pPr>
      <w:r>
        <w:rPr>
          <w:rFonts w:ascii="Segoe UI" w:hAnsi="Segoe UI" w:cs="Segoe UI"/>
          <w:sz w:val="22"/>
          <w:szCs w:val="22"/>
        </w:rPr>
        <w:t xml:space="preserve">The RACGP Guidelines on the management of </w:t>
      </w:r>
      <w:r w:rsidR="00701D54">
        <w:rPr>
          <w:rFonts w:ascii="Segoe UI" w:hAnsi="Segoe UI" w:cs="Segoe UI"/>
          <w:sz w:val="22"/>
          <w:szCs w:val="22"/>
        </w:rPr>
        <w:t>T2D</w:t>
      </w:r>
      <w:r>
        <w:rPr>
          <w:rFonts w:ascii="Segoe UI" w:hAnsi="Segoe UI" w:cs="Segoe UI"/>
          <w:sz w:val="22"/>
          <w:szCs w:val="22"/>
        </w:rPr>
        <w:t xml:space="preserve"> state “</w:t>
      </w:r>
      <w:r w:rsidRPr="009220A8">
        <w:rPr>
          <w:rFonts w:ascii="Segoe UI" w:hAnsi="Segoe UI" w:cs="Segoe UI"/>
          <w:i/>
          <w:iCs/>
          <w:sz w:val="22"/>
          <w:szCs w:val="22"/>
        </w:rPr>
        <w:t xml:space="preserve">There is an emerging role for continuous glucose monitoring and flash glucose monitoring in patients with </w:t>
      </w:r>
      <w:r w:rsidR="00701D54">
        <w:rPr>
          <w:rFonts w:ascii="Segoe UI" w:hAnsi="Segoe UI" w:cs="Segoe UI"/>
          <w:i/>
          <w:iCs/>
          <w:sz w:val="22"/>
          <w:szCs w:val="22"/>
        </w:rPr>
        <w:t>T2D</w:t>
      </w:r>
      <w:r w:rsidRPr="009220A8">
        <w:rPr>
          <w:rFonts w:ascii="Segoe UI" w:hAnsi="Segoe UI" w:cs="Segoe UI"/>
          <w:i/>
          <w:iCs/>
          <w:sz w:val="22"/>
          <w:szCs w:val="22"/>
        </w:rPr>
        <w:t xml:space="preserve"> on complex insulin regimens who have not achieved their glycaemic targets; however, this technology is not available through the NDSS for people with type 2 diabetes”</w:t>
      </w:r>
      <w:r w:rsidRPr="001260D9">
        <w:rPr>
          <w:rFonts w:ascii="Segoe UI" w:hAnsi="Segoe UI" w:cs="Segoe UI"/>
          <w:sz w:val="22"/>
          <w:szCs w:val="22"/>
        </w:rPr>
        <w:t xml:space="preserve"> (RACGP, 2020).</w:t>
      </w:r>
      <w:r>
        <w:rPr>
          <w:rFonts w:ascii="Segoe UI" w:hAnsi="Segoe UI" w:cs="Segoe UI"/>
          <w:sz w:val="22"/>
          <w:szCs w:val="22"/>
        </w:rPr>
        <w:t xml:space="preserve"> A</w:t>
      </w:r>
      <w:r w:rsidRPr="008B2B4A">
        <w:rPr>
          <w:rFonts w:ascii="Segoe UI" w:hAnsi="Segoe UI" w:cs="Segoe UI"/>
          <w:sz w:val="22"/>
          <w:szCs w:val="22"/>
        </w:rPr>
        <w:t xml:space="preserve">dvice from </w:t>
      </w:r>
      <w:r>
        <w:rPr>
          <w:rFonts w:ascii="Segoe UI" w:hAnsi="Segoe UI" w:cs="Segoe UI"/>
          <w:sz w:val="22"/>
          <w:szCs w:val="22"/>
        </w:rPr>
        <w:t xml:space="preserve">local </w:t>
      </w:r>
      <w:r w:rsidRPr="008B2B4A">
        <w:rPr>
          <w:rFonts w:ascii="Segoe UI" w:hAnsi="Segoe UI" w:cs="Segoe UI"/>
          <w:sz w:val="22"/>
          <w:szCs w:val="22"/>
        </w:rPr>
        <w:t xml:space="preserve">clinical experts suggests there is an urgent need for interventions to improve the management of T2D in Australia. Although T1D has an earlier onset, patients with T2D often have worse HbA1c levels as they are often less well-informed and/or </w:t>
      </w:r>
      <w:r w:rsidRPr="00701D54">
        <w:rPr>
          <w:rFonts w:ascii="Segoe UI" w:hAnsi="Segoe UI" w:cs="Segoe UI"/>
          <w:sz w:val="22"/>
          <w:szCs w:val="22"/>
        </w:rPr>
        <w:t>m</w:t>
      </w:r>
      <w:r w:rsidR="008E7635">
        <w:rPr>
          <w:rFonts w:ascii="Segoe UI" w:hAnsi="Segoe UI" w:cs="Segoe UI"/>
          <w:sz w:val="22"/>
          <w:szCs w:val="22"/>
        </w:rPr>
        <w:t>anag</w:t>
      </w:r>
      <w:r w:rsidRPr="00701D54">
        <w:rPr>
          <w:rFonts w:ascii="Segoe UI" w:hAnsi="Segoe UI" w:cs="Segoe UI"/>
          <w:sz w:val="22"/>
          <w:szCs w:val="22"/>
        </w:rPr>
        <w:t xml:space="preserve">ed. Therefore, there is a strong clinical rationale for the use of </w:t>
      </w:r>
      <w:r w:rsidR="00701D54" w:rsidRPr="00701D54">
        <w:rPr>
          <w:rFonts w:ascii="Segoe UI" w:hAnsi="Segoe UI" w:cs="Segoe UI"/>
          <w:sz w:val="22"/>
          <w:szCs w:val="22"/>
        </w:rPr>
        <w:t>RT-</w:t>
      </w:r>
      <w:r w:rsidR="00701D54" w:rsidRPr="00AA349A">
        <w:rPr>
          <w:rFonts w:ascii="Segoe UI" w:hAnsi="Segoe UI" w:cs="Segoe UI"/>
          <w:sz w:val="22"/>
          <w:szCs w:val="22"/>
        </w:rPr>
        <w:t>CGM</w:t>
      </w:r>
      <w:r w:rsidRPr="00AA349A">
        <w:rPr>
          <w:rFonts w:ascii="Segoe UI" w:hAnsi="Segoe UI" w:cs="Segoe UI"/>
          <w:sz w:val="22"/>
          <w:szCs w:val="22"/>
        </w:rPr>
        <w:t xml:space="preserve"> in T2D patients. </w:t>
      </w:r>
      <w:r w:rsidR="007266EE" w:rsidRPr="00AA349A">
        <w:rPr>
          <w:rFonts w:ascii="Segoe UI" w:hAnsi="Segoe UI" w:cs="Segoe UI"/>
          <w:sz w:val="22"/>
          <w:szCs w:val="22"/>
        </w:rPr>
        <w:t>Although t</w:t>
      </w:r>
      <w:r w:rsidRPr="00AA349A">
        <w:rPr>
          <w:rFonts w:ascii="Segoe UI" w:hAnsi="Segoe UI" w:cs="Segoe UI"/>
          <w:sz w:val="22"/>
          <w:szCs w:val="22"/>
        </w:rPr>
        <w:t xml:space="preserve">he clinical need is likely to be higher for intensive users of insulin than for </w:t>
      </w:r>
      <w:r w:rsidR="005E057E" w:rsidRPr="00AA349A">
        <w:rPr>
          <w:rFonts w:ascii="Segoe UI" w:hAnsi="Segoe UI" w:cs="Segoe UI"/>
          <w:sz w:val="22"/>
          <w:szCs w:val="22"/>
        </w:rPr>
        <w:t xml:space="preserve">non-intensive </w:t>
      </w:r>
      <w:r w:rsidR="00F755B6" w:rsidRPr="00AA349A">
        <w:rPr>
          <w:rFonts w:ascii="Segoe UI" w:hAnsi="Segoe UI" w:cs="Segoe UI"/>
          <w:sz w:val="22"/>
          <w:szCs w:val="22"/>
        </w:rPr>
        <w:t>insulin</w:t>
      </w:r>
      <w:r w:rsidRPr="00AA349A">
        <w:rPr>
          <w:rFonts w:ascii="Segoe UI" w:hAnsi="Segoe UI" w:cs="Segoe UI"/>
          <w:sz w:val="22"/>
          <w:szCs w:val="22"/>
        </w:rPr>
        <w:t xml:space="preserve"> users</w:t>
      </w:r>
      <w:r w:rsidR="007266EE" w:rsidRPr="00AA349A">
        <w:rPr>
          <w:rFonts w:ascii="Segoe UI" w:hAnsi="Segoe UI" w:cs="Segoe UI"/>
          <w:sz w:val="22"/>
          <w:szCs w:val="22"/>
        </w:rPr>
        <w:t xml:space="preserve">, </w:t>
      </w:r>
      <w:r w:rsidR="005E057E" w:rsidRPr="00AA349A">
        <w:rPr>
          <w:rFonts w:ascii="Segoe UI" w:hAnsi="Segoe UI" w:cs="Segoe UI"/>
          <w:sz w:val="22"/>
          <w:szCs w:val="22"/>
        </w:rPr>
        <w:t>non-intensive</w:t>
      </w:r>
      <w:r w:rsidR="007266EE" w:rsidRPr="00AA349A">
        <w:rPr>
          <w:rFonts w:ascii="Segoe UI" w:hAnsi="Segoe UI" w:cs="Segoe UI"/>
          <w:sz w:val="22"/>
          <w:szCs w:val="22"/>
        </w:rPr>
        <w:t xml:space="preserve"> insulin users </w:t>
      </w:r>
      <w:r w:rsidRPr="00AA349A">
        <w:rPr>
          <w:rFonts w:ascii="Segoe UI" w:hAnsi="Segoe UI" w:cs="Segoe UI"/>
          <w:sz w:val="22"/>
          <w:szCs w:val="22"/>
        </w:rPr>
        <w:t xml:space="preserve">would be expected to benefit substantially from improved glucose monitoring and the avoidance of finger prick testing. </w:t>
      </w:r>
      <w:r w:rsidR="00D5059B" w:rsidRPr="00AA349A">
        <w:rPr>
          <w:rFonts w:ascii="Segoe UI" w:hAnsi="Segoe UI" w:cs="Segoe UI"/>
          <w:sz w:val="22"/>
          <w:szCs w:val="22"/>
        </w:rPr>
        <w:t xml:space="preserve">In recognition of this clinical need, the recent Parliamentary Inquiry into “The State of Diabetes Mellitus in Australia in 2024” (the Inquiry) noted that </w:t>
      </w:r>
      <w:r w:rsidR="00D5059B" w:rsidRPr="00AA349A">
        <w:rPr>
          <w:rFonts w:ascii="Segoe UI" w:hAnsi="Segoe UI" w:cs="Segoe UI"/>
          <w:i/>
          <w:iCs/>
          <w:sz w:val="22"/>
          <w:szCs w:val="22"/>
        </w:rPr>
        <w:t>“there is a general consensus among medical professionals and patient groups that all insulin dependent patients, regardless of diabetes type, should have access to subsidised new technologies” (paragraph 5.65, Diabetes Inquiry).</w:t>
      </w:r>
    </w:p>
    <w:p w14:paraId="25CF920C" w14:textId="77777777" w:rsidR="00E96C5B" w:rsidRPr="00701D54" w:rsidRDefault="00E96C5B" w:rsidP="00E96C5B">
      <w:pPr>
        <w:spacing w:after="0" w:line="240" w:lineRule="auto"/>
        <w:jc w:val="both"/>
        <w:rPr>
          <w:rFonts w:ascii="Segoe UI" w:eastAsia="Times New Roman" w:hAnsi="Segoe UI" w:cs="Segoe UI"/>
          <w:sz w:val="22"/>
          <w:szCs w:val="22"/>
          <w:u w:val="single"/>
        </w:rPr>
      </w:pPr>
      <w:r w:rsidRPr="00701D54">
        <w:rPr>
          <w:rFonts w:ascii="Segoe UI" w:eastAsia="Times New Roman" w:hAnsi="Segoe UI" w:cs="Segoe UI"/>
          <w:sz w:val="22"/>
          <w:szCs w:val="22"/>
          <w:u w:val="single"/>
        </w:rPr>
        <w:t xml:space="preserve">Treatment </w:t>
      </w:r>
    </w:p>
    <w:p w14:paraId="78360D0D" w14:textId="45BEFD1B" w:rsidR="00E96C5B" w:rsidRDefault="00E96C5B" w:rsidP="00E96C5B">
      <w:pPr>
        <w:spacing w:after="0" w:line="240" w:lineRule="auto"/>
        <w:jc w:val="both"/>
        <w:rPr>
          <w:rFonts w:ascii="Segoe UI" w:eastAsia="Times New Roman" w:hAnsi="Segoe UI" w:cs="Segoe UI"/>
          <w:sz w:val="22"/>
          <w:szCs w:val="22"/>
        </w:rPr>
      </w:pPr>
      <w:r w:rsidRPr="00701D54">
        <w:rPr>
          <w:rFonts w:ascii="Segoe UI" w:eastAsia="Times New Roman" w:hAnsi="Segoe UI" w:cs="Segoe UI"/>
          <w:sz w:val="22"/>
          <w:szCs w:val="22"/>
        </w:rPr>
        <w:t xml:space="preserve">Recommendations for treatment in the management of </w:t>
      </w:r>
      <w:r w:rsidR="00701D54" w:rsidRPr="00701D54">
        <w:rPr>
          <w:rFonts w:ascii="Segoe UI" w:eastAsia="Times New Roman" w:hAnsi="Segoe UI" w:cs="Segoe UI"/>
          <w:sz w:val="22"/>
          <w:szCs w:val="22"/>
        </w:rPr>
        <w:t>T2D</w:t>
      </w:r>
      <w:r w:rsidRPr="00701D54">
        <w:rPr>
          <w:rFonts w:ascii="Segoe UI" w:eastAsia="Times New Roman" w:hAnsi="Segoe UI" w:cs="Segoe UI"/>
          <w:sz w:val="22"/>
          <w:szCs w:val="22"/>
        </w:rPr>
        <w:t xml:space="preserve"> insulin users is derived from the Australian Diabetes Society (ADS) published in 2020 (ADS, 2020).</w:t>
      </w:r>
      <w:r>
        <w:rPr>
          <w:rFonts w:ascii="Segoe UI" w:eastAsia="Times New Roman" w:hAnsi="Segoe UI" w:cs="Segoe UI"/>
          <w:sz w:val="22"/>
          <w:szCs w:val="22"/>
        </w:rPr>
        <w:t xml:space="preserve"> </w:t>
      </w:r>
    </w:p>
    <w:p w14:paraId="4C9F9FB6" w14:textId="77777777" w:rsidR="00E96C5B" w:rsidRDefault="00E96C5B" w:rsidP="00E96C5B">
      <w:pPr>
        <w:spacing w:after="0" w:line="240" w:lineRule="auto"/>
        <w:jc w:val="both"/>
        <w:rPr>
          <w:rFonts w:ascii="Segoe UI" w:eastAsia="Times New Roman" w:hAnsi="Segoe UI" w:cs="Segoe UI"/>
          <w:sz w:val="22"/>
          <w:szCs w:val="22"/>
        </w:rPr>
      </w:pPr>
    </w:p>
    <w:p w14:paraId="22BEE9DA" w14:textId="0FBFFD91" w:rsidR="00E96C5B" w:rsidRPr="00555D3E" w:rsidRDefault="00E96C5B" w:rsidP="00E96C5B">
      <w:pPr>
        <w:spacing w:after="0" w:line="240" w:lineRule="auto"/>
        <w:jc w:val="both"/>
        <w:rPr>
          <w:rFonts w:ascii="Segoe UI" w:eastAsia="Times New Roman" w:hAnsi="Segoe UI" w:cs="Segoe UI"/>
          <w:sz w:val="22"/>
          <w:szCs w:val="22"/>
        </w:rPr>
      </w:pPr>
      <w:r>
        <w:rPr>
          <w:rFonts w:ascii="Segoe UI" w:eastAsia="Times New Roman" w:hAnsi="Segoe UI" w:cs="Segoe UI"/>
          <w:sz w:val="22"/>
          <w:szCs w:val="22"/>
        </w:rPr>
        <w:t xml:space="preserve">The management algorithm for T2D is </w:t>
      </w:r>
      <w:r w:rsidRPr="00555D3E">
        <w:rPr>
          <w:rFonts w:ascii="Segoe UI" w:eastAsia="Times New Roman" w:hAnsi="Segoe UI" w:cs="Segoe UI"/>
          <w:sz w:val="22"/>
          <w:szCs w:val="22"/>
        </w:rPr>
        <w:t xml:space="preserve">presented in </w:t>
      </w:r>
      <w:r w:rsidRPr="00555D3E">
        <w:rPr>
          <w:rFonts w:ascii="Segoe UI" w:eastAsia="Times New Roman" w:hAnsi="Segoe UI" w:cs="Segoe UI"/>
          <w:sz w:val="22"/>
          <w:szCs w:val="22"/>
        </w:rPr>
        <w:fldChar w:fldCharType="begin"/>
      </w:r>
      <w:r w:rsidRPr="00555D3E">
        <w:rPr>
          <w:rFonts w:ascii="Segoe UI" w:eastAsia="Times New Roman" w:hAnsi="Segoe UI" w:cs="Segoe UI"/>
          <w:sz w:val="22"/>
          <w:szCs w:val="22"/>
        </w:rPr>
        <w:instrText xml:space="preserve"> REF _Ref130316416 \h </w:instrText>
      </w:r>
      <w:r w:rsidR="00555D3E" w:rsidRPr="00555D3E">
        <w:rPr>
          <w:rFonts w:ascii="Segoe UI" w:eastAsia="Times New Roman" w:hAnsi="Segoe UI" w:cs="Segoe UI"/>
          <w:sz w:val="22"/>
          <w:szCs w:val="22"/>
        </w:rPr>
        <w:instrText xml:space="preserve"> \* MERGEFORMAT </w:instrText>
      </w:r>
      <w:r w:rsidRPr="00555D3E">
        <w:rPr>
          <w:rFonts w:ascii="Segoe UI" w:eastAsia="Times New Roman" w:hAnsi="Segoe UI" w:cs="Segoe UI"/>
          <w:sz w:val="22"/>
          <w:szCs w:val="22"/>
        </w:rPr>
      </w:r>
      <w:r w:rsidRPr="00555D3E">
        <w:rPr>
          <w:rFonts w:ascii="Segoe UI" w:eastAsia="Times New Roman" w:hAnsi="Segoe UI" w:cs="Segoe UI"/>
          <w:sz w:val="22"/>
          <w:szCs w:val="22"/>
        </w:rPr>
        <w:fldChar w:fldCharType="separate"/>
      </w:r>
      <w:r w:rsidR="00555D3E" w:rsidRPr="00555D3E">
        <w:rPr>
          <w:rFonts w:ascii="Segoe UI" w:eastAsia="Times New Roman" w:hAnsi="Segoe UI" w:cs="Segoe UI"/>
          <w:sz w:val="22"/>
          <w:szCs w:val="22"/>
        </w:rPr>
        <w:t>Figure 5</w:t>
      </w:r>
      <w:r w:rsidRPr="00555D3E">
        <w:rPr>
          <w:rFonts w:ascii="Segoe UI" w:eastAsia="Times New Roman" w:hAnsi="Segoe UI" w:cs="Segoe UI"/>
          <w:sz w:val="22"/>
          <w:szCs w:val="22"/>
        </w:rPr>
        <w:fldChar w:fldCharType="end"/>
      </w:r>
      <w:r w:rsidRPr="00555D3E">
        <w:rPr>
          <w:rFonts w:ascii="Segoe UI" w:eastAsia="Times New Roman" w:hAnsi="Segoe UI" w:cs="Segoe UI"/>
          <w:sz w:val="22"/>
          <w:szCs w:val="22"/>
        </w:rPr>
        <w:t xml:space="preserve">. There are currently several classes of medications that are prescribed for the management of T2D including metformin, sulfonylurea (SU), basal insulin, sodium-glucose co-transporter 2 (SGLT2) inhibitors, Glucagon-like peptide-1 receptor agonists (GLP-1RA), and dipeptidyl peptidase-4 (DPP-4) inhibitors. These classes work via different mechanisms to lower blood glucose levels and improve overall glycaemic management. People with </w:t>
      </w:r>
      <w:r w:rsidR="00701D54" w:rsidRPr="00555D3E">
        <w:rPr>
          <w:rFonts w:ascii="Segoe UI" w:eastAsia="Times New Roman" w:hAnsi="Segoe UI" w:cs="Segoe UI"/>
          <w:sz w:val="22"/>
          <w:szCs w:val="22"/>
        </w:rPr>
        <w:t>T2D</w:t>
      </w:r>
      <w:r w:rsidRPr="00555D3E">
        <w:rPr>
          <w:rFonts w:ascii="Segoe UI" w:eastAsia="Times New Roman" w:hAnsi="Segoe UI" w:cs="Segoe UI"/>
          <w:sz w:val="22"/>
          <w:szCs w:val="22"/>
        </w:rPr>
        <w:t xml:space="preserve"> may receive these medications in combination with basal insulin if required. </w:t>
      </w:r>
    </w:p>
    <w:p w14:paraId="5B162D9E" w14:textId="77777777" w:rsidR="00462754" w:rsidRPr="00555D3E" w:rsidRDefault="00462754" w:rsidP="00E96C5B">
      <w:pPr>
        <w:spacing w:after="0" w:line="240" w:lineRule="auto"/>
        <w:jc w:val="both"/>
        <w:rPr>
          <w:rFonts w:ascii="Segoe UI" w:eastAsia="Times New Roman" w:hAnsi="Segoe UI" w:cs="Segoe UI"/>
          <w:sz w:val="22"/>
          <w:szCs w:val="22"/>
        </w:rPr>
      </w:pPr>
    </w:p>
    <w:p w14:paraId="4A5CAE2E" w14:textId="589FF824" w:rsidR="00E96C5B" w:rsidRDefault="00312593" w:rsidP="00E96C5B">
      <w:pPr>
        <w:spacing w:after="0" w:line="240" w:lineRule="auto"/>
        <w:jc w:val="both"/>
        <w:rPr>
          <w:rFonts w:ascii="Segoe UI" w:eastAsia="Times New Roman" w:hAnsi="Segoe UI" w:cs="Segoe UI"/>
          <w:sz w:val="22"/>
          <w:szCs w:val="22"/>
        </w:rPr>
      </w:pPr>
      <w:r w:rsidRPr="00555D3E">
        <w:rPr>
          <w:rFonts w:ascii="Segoe UI" w:eastAsia="Times New Roman" w:hAnsi="Segoe UI" w:cs="Segoe UI"/>
          <w:sz w:val="22"/>
          <w:szCs w:val="22"/>
        </w:rPr>
        <w:t>Although insulin can be initiated at any stage in the treatment of T2D, it is often reserved</w:t>
      </w:r>
      <w:r w:rsidRPr="00701D54">
        <w:rPr>
          <w:rFonts w:ascii="Segoe UI" w:eastAsia="Times New Roman" w:hAnsi="Segoe UI" w:cs="Segoe UI"/>
          <w:sz w:val="22"/>
          <w:szCs w:val="22"/>
        </w:rPr>
        <w:t xml:space="preserve"> until the treatment targets cannot be met with other non-insulin </w:t>
      </w:r>
      <w:r w:rsidR="00E80D69" w:rsidRPr="00701D54">
        <w:rPr>
          <w:rFonts w:ascii="Segoe UI" w:eastAsia="Times New Roman" w:hAnsi="Segoe UI" w:cs="Segoe UI"/>
          <w:sz w:val="22"/>
          <w:szCs w:val="22"/>
        </w:rPr>
        <w:t>medications. The AD</w:t>
      </w:r>
      <w:r w:rsidR="00D0709E">
        <w:rPr>
          <w:rFonts w:ascii="Segoe UI" w:eastAsia="Times New Roman" w:hAnsi="Segoe UI" w:cs="Segoe UI"/>
          <w:sz w:val="22"/>
          <w:szCs w:val="22"/>
        </w:rPr>
        <w:t>S</w:t>
      </w:r>
      <w:r w:rsidR="00E80D69" w:rsidRPr="00701D54">
        <w:rPr>
          <w:rFonts w:ascii="Segoe UI" w:eastAsia="Times New Roman" w:hAnsi="Segoe UI" w:cs="Segoe UI"/>
          <w:sz w:val="22"/>
          <w:szCs w:val="22"/>
        </w:rPr>
        <w:t xml:space="preserve"> recommends insulin can be considered early in patients with very high blood glucose</w:t>
      </w:r>
      <w:r w:rsidR="00E80D69" w:rsidRPr="00ED6615">
        <w:rPr>
          <w:rFonts w:ascii="Segoe UI" w:eastAsia="Times New Roman" w:hAnsi="Segoe UI" w:cs="Segoe UI"/>
          <w:sz w:val="22"/>
          <w:szCs w:val="22"/>
        </w:rPr>
        <w:t xml:space="preserve">. </w:t>
      </w:r>
      <w:r w:rsidR="00F23108" w:rsidRPr="00ED6615">
        <w:rPr>
          <w:rFonts w:ascii="Segoe UI" w:eastAsia="Times New Roman" w:hAnsi="Segoe UI" w:cs="Segoe UI"/>
          <w:sz w:val="22"/>
          <w:szCs w:val="22"/>
        </w:rPr>
        <w:t>Insulin is commonly started as a basal (long- or intermediate-acting insulin) one-a-day add-on to oral glucose-lowering medicines,</w:t>
      </w:r>
      <w:r w:rsidR="00F23108">
        <w:rPr>
          <w:rFonts w:ascii="Segoe UI" w:eastAsia="Times New Roman" w:hAnsi="Segoe UI" w:cs="Segoe UI"/>
          <w:sz w:val="22"/>
          <w:szCs w:val="22"/>
        </w:rPr>
        <w:t xml:space="preserve"> </w:t>
      </w:r>
      <w:r w:rsidR="0057010F" w:rsidRPr="00701D54">
        <w:rPr>
          <w:rFonts w:ascii="Segoe UI" w:eastAsia="Times New Roman" w:hAnsi="Segoe UI" w:cs="Segoe UI"/>
          <w:sz w:val="22"/>
          <w:szCs w:val="22"/>
        </w:rPr>
        <w:t>usually metformin</w:t>
      </w:r>
      <w:r w:rsidR="00D768F6" w:rsidRPr="00701D54">
        <w:rPr>
          <w:rFonts w:ascii="Segoe UI" w:eastAsia="Times New Roman" w:hAnsi="Segoe UI" w:cs="Segoe UI"/>
          <w:sz w:val="22"/>
          <w:szCs w:val="22"/>
        </w:rPr>
        <w:t xml:space="preserve"> or in combination with </w:t>
      </w:r>
      <w:r w:rsidR="00C656E1" w:rsidRPr="00701D54">
        <w:rPr>
          <w:rFonts w:ascii="Segoe UI" w:eastAsia="Times New Roman" w:hAnsi="Segoe UI" w:cs="Segoe UI"/>
          <w:sz w:val="22"/>
          <w:szCs w:val="22"/>
        </w:rPr>
        <w:t>SGLT2 inhibitors, GLP-1RA, or DPP-4 inhibitors.</w:t>
      </w:r>
      <w:r w:rsidR="00BB7F33" w:rsidRPr="00701D54">
        <w:rPr>
          <w:rFonts w:ascii="Segoe UI" w:eastAsia="Times New Roman" w:hAnsi="Segoe UI" w:cs="Segoe UI"/>
          <w:sz w:val="22"/>
          <w:szCs w:val="22"/>
        </w:rPr>
        <w:t xml:space="preserve"> </w:t>
      </w:r>
      <w:r w:rsidR="00E96C5B" w:rsidRPr="00701D54">
        <w:rPr>
          <w:rFonts w:ascii="Segoe UI" w:eastAsia="Times New Roman" w:hAnsi="Segoe UI" w:cs="Segoe UI"/>
          <w:sz w:val="22"/>
          <w:szCs w:val="22"/>
        </w:rPr>
        <w:t xml:space="preserve">These patients, </w:t>
      </w:r>
      <w:r w:rsidR="00E96C5B" w:rsidRPr="00AC6860">
        <w:rPr>
          <w:rFonts w:ascii="Segoe UI" w:eastAsia="Times New Roman" w:hAnsi="Segoe UI" w:cs="Segoe UI"/>
          <w:sz w:val="22"/>
          <w:szCs w:val="22"/>
        </w:rPr>
        <w:t xml:space="preserve">termed </w:t>
      </w:r>
      <w:r w:rsidR="005E057E" w:rsidRPr="00AC6860">
        <w:rPr>
          <w:rFonts w:ascii="Segoe UI" w:eastAsia="Times New Roman" w:hAnsi="Segoe UI" w:cs="Segoe UI"/>
          <w:sz w:val="22"/>
          <w:szCs w:val="22"/>
        </w:rPr>
        <w:t>non-intensive</w:t>
      </w:r>
      <w:r w:rsidR="00E96C5B" w:rsidRPr="00AC6860">
        <w:rPr>
          <w:rFonts w:ascii="Segoe UI" w:eastAsia="Times New Roman" w:hAnsi="Segoe UI" w:cs="Segoe UI"/>
          <w:sz w:val="22"/>
          <w:szCs w:val="22"/>
        </w:rPr>
        <w:t xml:space="preserve"> insulin users are thus considered eligible for the intended intervention per the c</w:t>
      </w:r>
      <w:r w:rsidR="00E96C5B" w:rsidRPr="00701D54">
        <w:rPr>
          <w:rFonts w:ascii="Segoe UI" w:eastAsia="Times New Roman" w:hAnsi="Segoe UI" w:cs="Segoe UI"/>
          <w:sz w:val="22"/>
          <w:szCs w:val="22"/>
        </w:rPr>
        <w:t xml:space="preserve">riteria noted above. </w:t>
      </w:r>
    </w:p>
    <w:p w14:paraId="43141B8D" w14:textId="77777777" w:rsidR="00555D3E" w:rsidRPr="00701D54" w:rsidRDefault="00555D3E" w:rsidP="00BA26BB">
      <w:pPr>
        <w:keepNext/>
        <w:rPr>
          <w:rStyle w:val="Strong"/>
        </w:rPr>
      </w:pPr>
      <w:bookmarkStart w:id="12" w:name="_Ref130316416"/>
      <w:r w:rsidRPr="00701D54">
        <w:rPr>
          <w:rStyle w:val="Strong"/>
        </w:rPr>
        <w:t xml:space="preserve">Figure </w:t>
      </w:r>
      <w:r w:rsidRPr="00701D54">
        <w:rPr>
          <w:rStyle w:val="Strong"/>
        </w:rPr>
        <w:fldChar w:fldCharType="begin"/>
      </w:r>
      <w:r w:rsidRPr="00701D54">
        <w:rPr>
          <w:rStyle w:val="Strong"/>
        </w:rPr>
        <w:instrText xml:space="preserve"> SEQ Figure \* ARABIC </w:instrText>
      </w:r>
      <w:r w:rsidRPr="00701D54">
        <w:rPr>
          <w:rStyle w:val="Strong"/>
        </w:rPr>
        <w:fldChar w:fldCharType="separate"/>
      </w:r>
      <w:r>
        <w:rPr>
          <w:rStyle w:val="Strong"/>
          <w:noProof/>
        </w:rPr>
        <w:t>5</w:t>
      </w:r>
      <w:r w:rsidRPr="00701D54">
        <w:rPr>
          <w:rStyle w:val="Strong"/>
        </w:rPr>
        <w:fldChar w:fldCharType="end"/>
      </w:r>
      <w:bookmarkEnd w:id="12"/>
      <w:r w:rsidRPr="00701D54">
        <w:rPr>
          <w:rStyle w:val="Strong"/>
        </w:rPr>
        <w:tab/>
        <w:t xml:space="preserve">Algorithm for the treatment of T2D </w:t>
      </w:r>
    </w:p>
    <w:p w14:paraId="051500F1" w14:textId="77777777" w:rsidR="00CE40C0" w:rsidRPr="00701D54" w:rsidRDefault="00CE40C0" w:rsidP="00CE40C0">
      <w:pPr>
        <w:spacing w:after="0" w:line="240" w:lineRule="auto"/>
        <w:jc w:val="both"/>
        <w:rPr>
          <w:rFonts w:ascii="Segoe UI" w:eastAsia="Times New Roman" w:hAnsi="Segoe UI" w:cs="Segoe UI"/>
          <w:sz w:val="22"/>
          <w:szCs w:val="22"/>
          <w:u w:val="single"/>
        </w:rPr>
      </w:pPr>
      <w:r w:rsidRPr="00701D54">
        <w:rPr>
          <w:noProof/>
          <w:color w:val="2B579A"/>
          <w:shd w:val="clear" w:color="auto" w:fill="E6E6E6"/>
        </w:rPr>
        <w:drawing>
          <wp:inline distT="0" distB="0" distL="0" distR="0" wp14:anchorId="36E886C3" wp14:editId="5A317A6E">
            <wp:extent cx="5823033" cy="5806440"/>
            <wp:effectExtent l="0" t="0" r="6350" b="3810"/>
            <wp:docPr id="535001854" name="Picture 535001854" descr="Algorithm for the treatment of T2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01854" name="Picture 535001854" descr="Algorithm for the treatment of T2D "/>
                    <pic:cNvPicPr/>
                  </pic:nvPicPr>
                  <pic:blipFill>
                    <a:blip r:embed="rId13"/>
                    <a:stretch>
                      <a:fillRect/>
                    </a:stretch>
                  </pic:blipFill>
                  <pic:spPr>
                    <a:xfrm>
                      <a:off x="0" y="0"/>
                      <a:ext cx="5826502" cy="5809899"/>
                    </a:xfrm>
                    <a:prstGeom prst="rect">
                      <a:avLst/>
                    </a:prstGeom>
                  </pic:spPr>
                </pic:pic>
              </a:graphicData>
            </a:graphic>
          </wp:inline>
        </w:drawing>
      </w:r>
    </w:p>
    <w:p w14:paraId="48455A36" w14:textId="77777777" w:rsidR="00EC7BD5" w:rsidRPr="00701D54" w:rsidRDefault="00EC7BD5" w:rsidP="00EC7BD5">
      <w:pPr>
        <w:pStyle w:val="Heading2"/>
        <w:rPr>
          <w:bCs/>
        </w:rPr>
      </w:pPr>
      <w:r w:rsidRPr="00701D54">
        <w:t xml:space="preserve">Is there any expectation that the clinical management algorithm </w:t>
      </w:r>
      <w:r w:rsidRPr="00701D54">
        <w:rPr>
          <w:i/>
          <w:iCs/>
        </w:rPr>
        <w:t>before</w:t>
      </w:r>
      <w:r w:rsidRPr="00701D54">
        <w:t xml:space="preserve"> the health technology is used will change due to the introduction of the </w:t>
      </w:r>
      <w:r w:rsidRPr="00701D54">
        <w:rPr>
          <w:u w:val="single"/>
        </w:rPr>
        <w:t>proposed health technology</w:t>
      </w:r>
      <w:r w:rsidRPr="00701D54">
        <w:t xml:space="preserve">? </w:t>
      </w:r>
    </w:p>
    <w:p w14:paraId="27A29FDD" w14:textId="3C18A16B" w:rsidR="00EC7BD5" w:rsidRPr="00701D54" w:rsidRDefault="00EC7BD5" w:rsidP="00EC7BD5">
      <w:pPr>
        <w:rPr>
          <w:rFonts w:ascii="Segoe UI" w:hAnsi="Segoe UI" w:cs="Segoe UI"/>
          <w:sz w:val="22"/>
          <w:szCs w:val="22"/>
        </w:rPr>
      </w:pPr>
      <w:r w:rsidRPr="00701D54">
        <w:rPr>
          <w:rFonts w:ascii="Segoe UI" w:hAnsi="Segoe UI" w:cs="Segoe UI"/>
          <w:sz w:val="22"/>
          <w:szCs w:val="22"/>
        </w:rPr>
        <w:t>No</w:t>
      </w:r>
    </w:p>
    <w:p w14:paraId="24DB9763" w14:textId="77777777" w:rsidR="00EC7BD5" w:rsidRPr="00701D54" w:rsidRDefault="00EC7BD5" w:rsidP="00EC7BD5">
      <w:pPr>
        <w:pStyle w:val="Heading2"/>
      </w:pPr>
      <w:r w:rsidRPr="00701D54">
        <w:t xml:space="preserve">Describe and explain any differences in the clinical management algorithm prior to the use of the </w:t>
      </w:r>
      <w:r w:rsidRPr="00701D54">
        <w:rPr>
          <w:u w:val="single"/>
        </w:rPr>
        <w:t>proposed health technology</w:t>
      </w:r>
      <w:r w:rsidRPr="00701D54">
        <w:t xml:space="preserve"> vs. the </w:t>
      </w:r>
      <w:r w:rsidRPr="00701D54">
        <w:rPr>
          <w:u w:val="single"/>
        </w:rPr>
        <w:t>comparator health technology</w:t>
      </w:r>
      <w:r w:rsidRPr="00701D54">
        <w:t>:</w:t>
      </w:r>
    </w:p>
    <w:p w14:paraId="174B69FD" w14:textId="064343E5" w:rsidR="00EC7BD5" w:rsidRPr="00701D54" w:rsidRDefault="00CE40C0" w:rsidP="00EC7BD5">
      <w:pPr>
        <w:rPr>
          <w:rFonts w:ascii="Segoe UI" w:eastAsia="Segoe UI" w:hAnsi="Segoe UI" w:cs="Segoe UI"/>
          <w:color w:val="000000"/>
          <w:sz w:val="22"/>
          <w:szCs w:val="22"/>
        </w:rPr>
      </w:pPr>
      <w:r w:rsidRPr="00701D54">
        <w:rPr>
          <w:rFonts w:ascii="Segoe UI" w:hAnsi="Segoe UI" w:cs="Segoe UI"/>
          <w:sz w:val="22"/>
          <w:szCs w:val="22"/>
        </w:rPr>
        <w:t>N/A</w:t>
      </w:r>
    </w:p>
    <w:p w14:paraId="432DCB27" w14:textId="77777777" w:rsidR="00EC7BD5" w:rsidRPr="00701D54" w:rsidRDefault="00EC7BD5" w:rsidP="00EC7BD5">
      <w:pPr>
        <w:pStyle w:val="Heading2"/>
        <w:rPr>
          <w:u w:val="single"/>
        </w:rPr>
      </w:pPr>
      <w:r w:rsidRPr="00701D54">
        <w:rPr>
          <w:u w:val="single"/>
        </w:rPr>
        <w:t>USE OF THE HEALTH TECHNOLOGY</w:t>
      </w:r>
    </w:p>
    <w:p w14:paraId="4ED77281" w14:textId="77777777" w:rsidR="00EC7BD5" w:rsidRPr="00701D54" w:rsidRDefault="00EC7BD5" w:rsidP="00EC7BD5">
      <w:pPr>
        <w:pStyle w:val="Heading2"/>
      </w:pPr>
      <w:r w:rsidRPr="00701D54">
        <w:t xml:space="preserve">Explain what other healthcare resources are used in conjunction with delivering the </w:t>
      </w:r>
      <w:r w:rsidRPr="00701D54">
        <w:rPr>
          <w:u w:val="single"/>
        </w:rPr>
        <w:t>proposed health technology</w:t>
      </w:r>
      <w:r w:rsidRPr="00701D54">
        <w:t>:</w:t>
      </w:r>
    </w:p>
    <w:p w14:paraId="71F9A831" w14:textId="469D03C0" w:rsidR="00432070" w:rsidRPr="00701D54" w:rsidRDefault="00432070" w:rsidP="00432070">
      <w:pPr>
        <w:spacing w:after="0" w:line="240" w:lineRule="auto"/>
        <w:jc w:val="both"/>
        <w:rPr>
          <w:rFonts w:ascii="Segoe UI" w:eastAsia="Times New Roman" w:hAnsi="Segoe UI"/>
          <w:bCs/>
          <w:color w:val="000000"/>
          <w:sz w:val="22"/>
        </w:rPr>
      </w:pPr>
      <w:r w:rsidRPr="00701D54">
        <w:rPr>
          <w:rFonts w:ascii="Segoe UI" w:eastAsia="Times New Roman" w:hAnsi="Segoe UI"/>
          <w:bCs/>
          <w:color w:val="000000"/>
          <w:sz w:val="22"/>
        </w:rPr>
        <w:t xml:space="preserve">The proposed health technology will be used in conjunction with oral and </w:t>
      </w:r>
      <w:r w:rsidRPr="00ED6615">
        <w:rPr>
          <w:rFonts w:ascii="Segoe UI" w:eastAsia="Times New Roman" w:hAnsi="Segoe UI"/>
          <w:bCs/>
          <w:color w:val="000000"/>
          <w:sz w:val="22"/>
        </w:rPr>
        <w:t xml:space="preserve">injectable </w:t>
      </w:r>
      <w:r w:rsidR="002C7CC1" w:rsidRPr="00ED6615">
        <w:rPr>
          <w:rFonts w:ascii="Segoe UI" w:eastAsia="Times New Roman" w:hAnsi="Segoe UI"/>
          <w:bCs/>
          <w:color w:val="000000"/>
          <w:sz w:val="22"/>
        </w:rPr>
        <w:t>non-insulin</w:t>
      </w:r>
      <w:r w:rsidR="002C7CC1">
        <w:rPr>
          <w:rFonts w:ascii="Segoe UI" w:eastAsia="Times New Roman" w:hAnsi="Segoe UI"/>
          <w:bCs/>
          <w:color w:val="000000"/>
          <w:sz w:val="22"/>
        </w:rPr>
        <w:t xml:space="preserve"> </w:t>
      </w:r>
      <w:r w:rsidRPr="00701D54">
        <w:rPr>
          <w:rFonts w:ascii="Segoe UI" w:eastAsia="Times New Roman" w:hAnsi="Segoe UI"/>
          <w:bCs/>
          <w:color w:val="000000"/>
          <w:sz w:val="22"/>
        </w:rPr>
        <w:t xml:space="preserve">medications </w:t>
      </w:r>
      <w:r w:rsidR="00953116" w:rsidRPr="00701D54">
        <w:rPr>
          <w:rFonts w:ascii="Segoe UI" w:eastAsia="Times New Roman" w:hAnsi="Segoe UI"/>
          <w:bCs/>
          <w:color w:val="000000"/>
          <w:sz w:val="22"/>
        </w:rPr>
        <w:t>and/</w:t>
      </w:r>
      <w:r w:rsidR="00953116" w:rsidRPr="00E04640">
        <w:rPr>
          <w:rFonts w:ascii="Segoe UI" w:eastAsia="Times New Roman" w:hAnsi="Segoe UI"/>
          <w:bCs/>
          <w:color w:val="000000"/>
          <w:sz w:val="22"/>
        </w:rPr>
        <w:t>or basa</w:t>
      </w:r>
      <w:r w:rsidR="00396DC2" w:rsidRPr="00E04640">
        <w:rPr>
          <w:rFonts w:ascii="Segoe UI" w:eastAsia="Times New Roman" w:hAnsi="Segoe UI"/>
          <w:bCs/>
          <w:color w:val="000000"/>
          <w:sz w:val="22"/>
        </w:rPr>
        <w:t>l</w:t>
      </w:r>
      <w:r w:rsidR="00396DC2" w:rsidRPr="00E04640">
        <w:t xml:space="preserve"> </w:t>
      </w:r>
      <w:r w:rsidR="00396DC2" w:rsidRPr="00E04640">
        <w:rPr>
          <w:rFonts w:ascii="Segoe UI" w:eastAsia="Times New Roman" w:hAnsi="Segoe UI"/>
          <w:bCs/>
          <w:color w:val="000000"/>
          <w:sz w:val="22"/>
        </w:rPr>
        <w:t xml:space="preserve">insulin </w:t>
      </w:r>
      <w:r w:rsidRPr="00E04640">
        <w:rPr>
          <w:rFonts w:ascii="Segoe UI" w:eastAsia="Times New Roman" w:hAnsi="Segoe UI"/>
          <w:bCs/>
          <w:color w:val="000000"/>
          <w:sz w:val="22"/>
        </w:rPr>
        <w:t>to treat diabetes.</w:t>
      </w:r>
      <w:r w:rsidRPr="00701D54">
        <w:rPr>
          <w:rFonts w:ascii="Segoe UI" w:eastAsia="Times New Roman" w:hAnsi="Segoe UI"/>
          <w:bCs/>
          <w:color w:val="000000"/>
          <w:sz w:val="22"/>
        </w:rPr>
        <w:t xml:space="preserve"> </w:t>
      </w:r>
    </w:p>
    <w:p w14:paraId="43690742" w14:textId="420CF799" w:rsidR="00EC7BD5" w:rsidRPr="00701D54" w:rsidRDefault="00EC7BD5" w:rsidP="00EC7BD5">
      <w:pPr>
        <w:pStyle w:val="Heading2"/>
      </w:pPr>
      <w:r w:rsidRPr="00701D54">
        <w:t xml:space="preserve">Explain what other healthcare resources are used in conjunction with the </w:t>
      </w:r>
      <w:r w:rsidRPr="00701D54">
        <w:rPr>
          <w:u w:val="single"/>
        </w:rPr>
        <w:t>comparator health technology</w:t>
      </w:r>
      <w:r w:rsidRPr="00701D54">
        <w:t>:</w:t>
      </w:r>
    </w:p>
    <w:p w14:paraId="168C35E8" w14:textId="11CFCDBF" w:rsidR="001C6CC8" w:rsidRPr="00701D54" w:rsidRDefault="001C6CC8" w:rsidP="001C6CC8">
      <w:pPr>
        <w:spacing w:after="0" w:line="240" w:lineRule="auto"/>
        <w:jc w:val="both"/>
        <w:rPr>
          <w:rFonts w:ascii="Segoe UI" w:eastAsia="Times New Roman" w:hAnsi="Segoe UI"/>
          <w:bCs/>
          <w:color w:val="000000"/>
          <w:sz w:val="22"/>
        </w:rPr>
      </w:pPr>
      <w:r w:rsidRPr="00701D54">
        <w:rPr>
          <w:rFonts w:ascii="Segoe UI" w:eastAsia="Times New Roman" w:hAnsi="Segoe UI"/>
          <w:bCs/>
          <w:color w:val="000000"/>
          <w:sz w:val="22"/>
        </w:rPr>
        <w:t xml:space="preserve">The comparator health technology is used in conjunction with oral and injectable </w:t>
      </w:r>
      <w:r w:rsidR="00ED6615">
        <w:rPr>
          <w:rFonts w:ascii="Segoe UI" w:eastAsia="Times New Roman" w:hAnsi="Segoe UI"/>
          <w:bCs/>
          <w:color w:val="000000"/>
          <w:sz w:val="22"/>
        </w:rPr>
        <w:t xml:space="preserve">non-insulin </w:t>
      </w:r>
      <w:r w:rsidRPr="00701D54">
        <w:rPr>
          <w:rFonts w:ascii="Segoe UI" w:eastAsia="Times New Roman" w:hAnsi="Segoe UI"/>
          <w:bCs/>
          <w:color w:val="000000"/>
          <w:sz w:val="22"/>
        </w:rPr>
        <w:t xml:space="preserve">medications </w:t>
      </w:r>
      <w:r w:rsidR="00953116" w:rsidRPr="00E04640">
        <w:rPr>
          <w:rFonts w:ascii="Segoe UI" w:eastAsia="Times New Roman" w:hAnsi="Segoe UI"/>
          <w:bCs/>
          <w:color w:val="000000"/>
          <w:sz w:val="22"/>
        </w:rPr>
        <w:t xml:space="preserve">and/or </w:t>
      </w:r>
      <w:r w:rsidR="00396DC2" w:rsidRPr="00E04640">
        <w:rPr>
          <w:rFonts w:ascii="Segoe UI" w:eastAsia="Times New Roman" w:hAnsi="Segoe UI"/>
          <w:bCs/>
          <w:color w:val="000000"/>
          <w:sz w:val="22"/>
        </w:rPr>
        <w:t>basal</w:t>
      </w:r>
      <w:r w:rsidR="00396DC2" w:rsidRPr="00E04640">
        <w:t xml:space="preserve"> </w:t>
      </w:r>
      <w:r w:rsidR="00396DC2" w:rsidRPr="00E04640">
        <w:rPr>
          <w:rFonts w:ascii="Segoe UI" w:eastAsia="Times New Roman" w:hAnsi="Segoe UI"/>
          <w:bCs/>
          <w:color w:val="000000"/>
          <w:sz w:val="22"/>
        </w:rPr>
        <w:t xml:space="preserve">insulin </w:t>
      </w:r>
      <w:r w:rsidRPr="00E04640">
        <w:rPr>
          <w:rFonts w:ascii="Segoe UI" w:eastAsia="Times New Roman" w:hAnsi="Segoe UI"/>
          <w:bCs/>
          <w:color w:val="000000"/>
          <w:sz w:val="22"/>
        </w:rPr>
        <w:t>to treat diabetes.</w:t>
      </w:r>
      <w:r w:rsidRPr="00701D54">
        <w:rPr>
          <w:rFonts w:ascii="Segoe UI" w:eastAsia="Times New Roman" w:hAnsi="Segoe UI"/>
          <w:bCs/>
          <w:color w:val="000000"/>
          <w:sz w:val="22"/>
        </w:rPr>
        <w:t xml:space="preserve"> </w:t>
      </w:r>
    </w:p>
    <w:p w14:paraId="028032B7" w14:textId="39DC6E78" w:rsidR="00EC7BD5" w:rsidRPr="00701D54" w:rsidRDefault="00EC7BD5" w:rsidP="00EC7BD5">
      <w:pPr>
        <w:pStyle w:val="Heading2"/>
      </w:pPr>
      <w:r w:rsidRPr="00701D54">
        <w:t xml:space="preserve">Describe and explain any differences in the healthcare resources used in conjunction with the </w:t>
      </w:r>
      <w:r w:rsidRPr="00701D54">
        <w:rPr>
          <w:u w:val="single"/>
        </w:rPr>
        <w:t>proposed health technology</w:t>
      </w:r>
      <w:r w:rsidRPr="00701D54">
        <w:t xml:space="preserve"> vs. the </w:t>
      </w:r>
      <w:r w:rsidRPr="00701D54">
        <w:rPr>
          <w:u w:val="single"/>
        </w:rPr>
        <w:t>comparator health technology</w:t>
      </w:r>
      <w:r w:rsidRPr="00701D54">
        <w:t>:</w:t>
      </w:r>
    </w:p>
    <w:p w14:paraId="2936AD1C" w14:textId="5B2C65AE" w:rsidR="00761801" w:rsidRPr="00701D54" w:rsidRDefault="00761801" w:rsidP="00761801">
      <w:pPr>
        <w:spacing w:after="0" w:line="240" w:lineRule="auto"/>
        <w:jc w:val="both"/>
        <w:rPr>
          <w:rFonts w:ascii="Segoe UI" w:eastAsia="Times New Roman" w:hAnsi="Segoe UI" w:cs="Segoe UI"/>
          <w:sz w:val="22"/>
          <w:szCs w:val="22"/>
        </w:rPr>
      </w:pPr>
      <w:r w:rsidRPr="00701D54">
        <w:rPr>
          <w:rFonts w:ascii="Segoe UI" w:eastAsia="Times New Roman" w:hAnsi="Segoe UI" w:cs="Segoe UI"/>
          <w:sz w:val="22"/>
          <w:szCs w:val="22"/>
        </w:rPr>
        <w:t xml:space="preserve">The introduction of the new health technology will displace the current use/need for routine SMBG/finger prick testing. For some patients, there may be changes in the use of oral medications and/or basal insulin associated with improved blood sugar control. As noted above, insulin using </w:t>
      </w:r>
      <w:r w:rsidR="00701D54" w:rsidRPr="00701D54">
        <w:rPr>
          <w:rFonts w:ascii="Segoe UI" w:eastAsia="Times New Roman" w:hAnsi="Segoe UI" w:cs="Segoe UI"/>
          <w:sz w:val="22"/>
          <w:szCs w:val="22"/>
        </w:rPr>
        <w:t>T2D</w:t>
      </w:r>
      <w:r w:rsidRPr="00701D54">
        <w:rPr>
          <w:rFonts w:ascii="Segoe UI" w:eastAsia="Times New Roman" w:hAnsi="Segoe UI" w:cs="Segoe UI"/>
          <w:sz w:val="22"/>
          <w:szCs w:val="22"/>
        </w:rPr>
        <w:t xml:space="preserve"> patients test with SMBG three times a day, on average </w:t>
      </w:r>
      <w:r w:rsidR="00594CB2" w:rsidRPr="00701D54">
        <w:rPr>
          <w:rFonts w:ascii="Segoe UI" w:eastAsia="Times New Roman" w:hAnsi="Segoe UI" w:cs="Segoe UI"/>
          <w:sz w:val="22"/>
          <w:szCs w:val="22"/>
        </w:rPr>
        <w:t xml:space="preserve">in Australia </w:t>
      </w:r>
      <w:r w:rsidRPr="00701D54">
        <w:rPr>
          <w:rFonts w:ascii="Segoe UI" w:eastAsia="Times New Roman" w:hAnsi="Segoe UI" w:cs="Segoe UI"/>
          <w:sz w:val="22"/>
          <w:szCs w:val="22"/>
        </w:rPr>
        <w:t>(Holmes-Truscott, 2016).</w:t>
      </w:r>
    </w:p>
    <w:p w14:paraId="5657B488" w14:textId="752EB228" w:rsidR="00EC7BD5" w:rsidRPr="00701D54" w:rsidRDefault="00EC7BD5" w:rsidP="00EC7BD5">
      <w:pPr>
        <w:pStyle w:val="Heading2"/>
        <w:rPr>
          <w:u w:val="single"/>
        </w:rPr>
      </w:pPr>
      <w:r w:rsidRPr="00701D54">
        <w:rPr>
          <w:u w:val="single"/>
        </w:rPr>
        <w:t>CLINICAL MANAGEMENT AFTER THE USE OF HEALTH TECHNOLOGY</w:t>
      </w:r>
    </w:p>
    <w:p w14:paraId="7DB5AA06" w14:textId="051642DE" w:rsidR="00EC7BD5" w:rsidRPr="00701D54" w:rsidRDefault="00EC7BD5" w:rsidP="00EC7BD5">
      <w:pPr>
        <w:pStyle w:val="Heading2"/>
      </w:pPr>
      <w:r w:rsidRPr="00701D54">
        <w:t xml:space="preserve">Define and summarise the clinical management algorithm, including any required tests or healthcare resources, </w:t>
      </w:r>
      <w:r w:rsidRPr="00701D54">
        <w:rPr>
          <w:i/>
          <w:iCs/>
        </w:rPr>
        <w:t>after</w:t>
      </w:r>
      <w:r w:rsidRPr="00701D54">
        <w:t xml:space="preserve"> the use of the </w:t>
      </w:r>
      <w:r w:rsidRPr="00701D54">
        <w:rPr>
          <w:u w:val="single"/>
        </w:rPr>
        <w:t>proposed health technology</w:t>
      </w:r>
      <w:r w:rsidRPr="00701D54">
        <w:t>:</w:t>
      </w:r>
    </w:p>
    <w:p w14:paraId="3D4896ED" w14:textId="488236B9" w:rsidR="00EC7BD5" w:rsidRPr="00555D3E" w:rsidRDefault="0035489D" w:rsidP="0035489D">
      <w:pPr>
        <w:spacing w:after="0" w:line="240" w:lineRule="auto"/>
        <w:jc w:val="both"/>
        <w:rPr>
          <w:rFonts w:ascii="Segoe UI" w:eastAsia="Times New Roman" w:hAnsi="Segoe UI" w:cs="Segoe UI"/>
          <w:sz w:val="22"/>
          <w:szCs w:val="22"/>
        </w:rPr>
      </w:pPr>
      <w:r w:rsidRPr="00555D3E">
        <w:rPr>
          <w:rFonts w:ascii="Segoe UI" w:eastAsia="Times New Roman" w:hAnsi="Segoe UI" w:cs="Segoe UI"/>
          <w:sz w:val="22"/>
          <w:szCs w:val="22"/>
        </w:rPr>
        <w:t xml:space="preserve">After using </w:t>
      </w:r>
      <w:r w:rsidR="00701D54" w:rsidRPr="00555D3E">
        <w:rPr>
          <w:rFonts w:ascii="Segoe UI" w:eastAsia="Times New Roman" w:hAnsi="Segoe UI" w:cs="Segoe UI"/>
          <w:sz w:val="22"/>
          <w:szCs w:val="22"/>
        </w:rPr>
        <w:t>RT-CGM</w:t>
      </w:r>
      <w:r w:rsidRPr="00555D3E">
        <w:rPr>
          <w:rFonts w:ascii="Segoe UI" w:eastAsia="Times New Roman" w:hAnsi="Segoe UI" w:cs="Segoe UI"/>
          <w:sz w:val="22"/>
          <w:szCs w:val="22"/>
        </w:rPr>
        <w:t xml:space="preserve"> patients would continue to be assessed by a GP or diabetes educator every 3 months to monitor HbA1c levels and optimise therapies</w:t>
      </w:r>
      <w:r w:rsidR="00A533E6" w:rsidRPr="00555D3E">
        <w:rPr>
          <w:rFonts w:ascii="Segoe UI" w:eastAsia="Times New Roman" w:hAnsi="Segoe UI" w:cs="Segoe UI"/>
          <w:sz w:val="22"/>
          <w:szCs w:val="22"/>
        </w:rPr>
        <w:t xml:space="preserve">. </w:t>
      </w:r>
    </w:p>
    <w:p w14:paraId="24D2C78F" w14:textId="7DD104B2" w:rsidR="00EC7BD5" w:rsidRPr="00555D3E" w:rsidRDefault="00EC7BD5" w:rsidP="00555D3E">
      <w:pPr>
        <w:pStyle w:val="Heading2"/>
        <w:rPr>
          <w:rStyle w:val="Heading2Char"/>
          <w:b/>
          <w:bCs/>
        </w:rPr>
      </w:pPr>
      <w:r w:rsidRPr="00555D3E">
        <w:rPr>
          <w:rStyle w:val="Heading2Char"/>
          <w:b/>
          <w:bCs/>
        </w:rPr>
        <w:t xml:space="preserve">Define and summarise the clinical management algorithm, including any required tests or healthcare resources, after the use of the </w:t>
      </w:r>
      <w:r w:rsidRPr="00555D3E">
        <w:rPr>
          <w:rStyle w:val="Heading2Char"/>
          <w:b/>
          <w:bCs/>
          <w:u w:val="single"/>
        </w:rPr>
        <w:t>comparator health technology:</w:t>
      </w:r>
    </w:p>
    <w:p w14:paraId="453E7B09" w14:textId="5A70373E" w:rsidR="00EC7BD5" w:rsidRPr="00701D54" w:rsidRDefault="00F467FA" w:rsidP="00F467FA">
      <w:pPr>
        <w:spacing w:after="0" w:line="240" w:lineRule="auto"/>
        <w:jc w:val="both"/>
        <w:rPr>
          <w:rFonts w:ascii="Segoe UI" w:eastAsia="Times New Roman" w:hAnsi="Segoe UI"/>
          <w:bCs/>
          <w:color w:val="000000"/>
          <w:sz w:val="22"/>
        </w:rPr>
      </w:pPr>
      <w:r w:rsidRPr="00701D54">
        <w:rPr>
          <w:rFonts w:ascii="Segoe UI" w:eastAsia="Times New Roman" w:hAnsi="Segoe UI"/>
          <w:bCs/>
          <w:color w:val="000000"/>
          <w:sz w:val="22"/>
        </w:rPr>
        <w:t xml:space="preserve">Currently, patients receiving SMBG should be assessed by </w:t>
      </w:r>
      <w:r w:rsidRPr="00701D54">
        <w:rPr>
          <w:rFonts w:ascii="Segoe UI" w:eastAsia="Times New Roman" w:hAnsi="Segoe UI" w:cs="Segoe UI"/>
          <w:bCs/>
          <w:color w:val="000000"/>
          <w:sz w:val="22"/>
          <w:szCs w:val="22"/>
        </w:rPr>
        <w:t>a GP or diabetes educator every 3 months to monitor HbA1c levels and optimise therapies</w:t>
      </w:r>
      <w:r w:rsidR="00A533E6" w:rsidRPr="00701D54">
        <w:rPr>
          <w:rFonts w:ascii="Segoe UI" w:eastAsia="Times New Roman" w:hAnsi="Segoe UI" w:cs="Segoe UI"/>
          <w:bCs/>
          <w:color w:val="000000"/>
          <w:sz w:val="22"/>
          <w:szCs w:val="22"/>
        </w:rPr>
        <w:t xml:space="preserve">. </w:t>
      </w:r>
    </w:p>
    <w:p w14:paraId="0902EA0E" w14:textId="19A22A6D" w:rsidR="00EC7BD5" w:rsidRPr="00701D54" w:rsidRDefault="00EC7BD5" w:rsidP="00EC7BD5">
      <w:pPr>
        <w:pStyle w:val="Heading2"/>
      </w:pPr>
      <w:r w:rsidRPr="00701D54">
        <w:t xml:space="preserve">Describe and explain any differences in the healthcare resources used </w:t>
      </w:r>
      <w:r w:rsidRPr="00701D54">
        <w:rPr>
          <w:i/>
          <w:iCs/>
        </w:rPr>
        <w:t>after</w:t>
      </w:r>
      <w:r w:rsidRPr="00701D54">
        <w:t xml:space="preserve"> the </w:t>
      </w:r>
      <w:r w:rsidRPr="00701D54">
        <w:rPr>
          <w:u w:val="single"/>
        </w:rPr>
        <w:t>proposed health technology</w:t>
      </w:r>
      <w:r w:rsidRPr="00701D54">
        <w:t xml:space="preserve"> vs. the </w:t>
      </w:r>
      <w:r w:rsidRPr="00701D54">
        <w:rPr>
          <w:u w:val="single"/>
        </w:rPr>
        <w:t>comparator health technology</w:t>
      </w:r>
      <w:r w:rsidRPr="00701D54">
        <w:t>:</w:t>
      </w:r>
    </w:p>
    <w:p w14:paraId="4FD9D022" w14:textId="55AE97DD" w:rsidR="00EC7BD5" w:rsidRPr="00701D54" w:rsidRDefault="00FE37DB" w:rsidP="00FE37DB">
      <w:pPr>
        <w:spacing w:after="0" w:line="240" w:lineRule="auto"/>
        <w:jc w:val="both"/>
        <w:rPr>
          <w:rFonts w:ascii="Segoe UI" w:eastAsia="Times New Roman" w:hAnsi="Segoe UI"/>
          <w:bCs/>
          <w:color w:val="000000"/>
          <w:sz w:val="22"/>
        </w:rPr>
      </w:pPr>
      <w:r w:rsidRPr="00701D54">
        <w:rPr>
          <w:rFonts w:ascii="Segoe UI" w:eastAsia="Times New Roman" w:hAnsi="Segoe UI"/>
          <w:bCs/>
          <w:color w:val="000000"/>
          <w:sz w:val="22"/>
        </w:rPr>
        <w:t xml:space="preserve">After the use of </w:t>
      </w:r>
      <w:r w:rsidR="00701D54" w:rsidRPr="00701D54">
        <w:rPr>
          <w:rFonts w:ascii="Segoe UI" w:eastAsia="Times New Roman" w:hAnsi="Segoe UI"/>
          <w:bCs/>
          <w:color w:val="000000"/>
          <w:sz w:val="22"/>
        </w:rPr>
        <w:t>RT-CGM</w:t>
      </w:r>
      <w:r w:rsidRPr="00701D54">
        <w:rPr>
          <w:rFonts w:ascii="Segoe UI" w:eastAsia="Times New Roman" w:hAnsi="Segoe UI"/>
          <w:bCs/>
          <w:color w:val="000000"/>
          <w:sz w:val="22"/>
        </w:rPr>
        <w:t xml:space="preserve">, patients will be managed in essentially the same way; however, it is expected that there would be decreased consumption of resources due to the avoidance of short-term (i.e., hypo and hyperglycaemia) and long-term (e.g., CVD) complications of T2D. </w:t>
      </w:r>
    </w:p>
    <w:p w14:paraId="0AF544B8" w14:textId="477B5367" w:rsidR="003D1E33" w:rsidRDefault="00EC7BD5" w:rsidP="00555D3E">
      <w:pPr>
        <w:pStyle w:val="Heading2"/>
      </w:pPr>
      <w:r w:rsidRPr="00701D54">
        <w:t>Insert diagrams demonstrating the clinical management algorithm with and without the proposed health technology:</w:t>
      </w:r>
    </w:p>
    <w:p w14:paraId="542F8639" w14:textId="77777777" w:rsidR="00650AFF" w:rsidRDefault="00650AFF" w:rsidP="00650AFF"/>
    <w:p w14:paraId="47735CBD" w14:textId="77777777" w:rsidR="00650AFF" w:rsidRDefault="00650AFF" w:rsidP="00650AFF"/>
    <w:p w14:paraId="7EF0EE99" w14:textId="77777777" w:rsidR="00650AFF" w:rsidRDefault="00650AFF" w:rsidP="00650AFF"/>
    <w:p w14:paraId="6980652D" w14:textId="77777777" w:rsidR="00650AFF" w:rsidRDefault="00650AFF" w:rsidP="00650AFF"/>
    <w:p w14:paraId="5B04C457" w14:textId="77777777" w:rsidR="00650AFF" w:rsidRDefault="00650AFF" w:rsidP="00650AFF"/>
    <w:p w14:paraId="06B41388" w14:textId="77777777" w:rsidR="00650AFF" w:rsidRDefault="00650AFF" w:rsidP="00650AFF"/>
    <w:p w14:paraId="436689D3" w14:textId="77777777" w:rsidR="00650AFF" w:rsidRDefault="00650AFF" w:rsidP="00650AFF"/>
    <w:p w14:paraId="675C77DC" w14:textId="77777777" w:rsidR="00650AFF" w:rsidRDefault="00650AFF" w:rsidP="00650AFF"/>
    <w:p w14:paraId="00AA7414" w14:textId="77777777" w:rsidR="00650AFF" w:rsidRPr="00650AFF" w:rsidRDefault="00650AFF" w:rsidP="00650AFF"/>
    <w:p w14:paraId="3E0243F7" w14:textId="77777777" w:rsidR="00555D3E" w:rsidRDefault="00555D3E" w:rsidP="00555D3E">
      <w:pPr>
        <w:rPr>
          <w:b/>
          <w:bCs/>
        </w:rPr>
      </w:pPr>
    </w:p>
    <w:p w14:paraId="5F4FCBCA" w14:textId="777B5437" w:rsidR="00226A08" w:rsidRDefault="00555D3E" w:rsidP="00555D3E">
      <w:pPr>
        <w:keepNext/>
        <w:rPr>
          <w:b/>
          <w:bCs/>
        </w:rPr>
      </w:pPr>
      <w:r w:rsidRPr="00701D54">
        <w:rPr>
          <w:b/>
          <w:bCs/>
        </w:rPr>
        <w:t xml:space="preserve">Figure </w:t>
      </w:r>
      <w:r w:rsidRPr="00701D54">
        <w:rPr>
          <w:b/>
          <w:shd w:val="clear" w:color="auto" w:fill="E6E6E6"/>
        </w:rPr>
        <w:fldChar w:fldCharType="begin"/>
      </w:r>
      <w:r w:rsidRPr="00701D54">
        <w:rPr>
          <w:b/>
          <w:bCs/>
        </w:rPr>
        <w:instrText xml:space="preserve"> SEQ Figure \* ARABIC </w:instrText>
      </w:r>
      <w:r w:rsidRPr="00701D54">
        <w:rPr>
          <w:b/>
          <w:shd w:val="clear" w:color="auto" w:fill="E6E6E6"/>
        </w:rPr>
        <w:fldChar w:fldCharType="separate"/>
      </w:r>
      <w:r>
        <w:rPr>
          <w:b/>
          <w:bCs/>
          <w:noProof/>
        </w:rPr>
        <w:t>6</w:t>
      </w:r>
      <w:r w:rsidRPr="00701D54">
        <w:rPr>
          <w:b/>
          <w:shd w:val="clear" w:color="auto" w:fill="E6E6E6"/>
        </w:rPr>
        <w:fldChar w:fldCharType="end"/>
      </w:r>
      <w:r w:rsidRPr="00701D54">
        <w:rPr>
          <w:b/>
          <w:bCs/>
        </w:rPr>
        <w:t xml:space="preserve"> Clinical management algorithm for </w:t>
      </w:r>
      <w:r w:rsidRPr="00E04640">
        <w:rPr>
          <w:b/>
          <w:bCs/>
        </w:rPr>
        <w:t xml:space="preserve">uncontrolled T2D </w:t>
      </w:r>
      <w:r w:rsidR="005E057E" w:rsidRPr="00E04640">
        <w:rPr>
          <w:b/>
          <w:bCs/>
        </w:rPr>
        <w:t xml:space="preserve">non-intensive </w:t>
      </w:r>
      <w:r w:rsidRPr="00E04640">
        <w:rPr>
          <w:b/>
          <w:bCs/>
        </w:rPr>
        <w:t>insulin</w:t>
      </w:r>
      <w:r w:rsidRPr="00701D54">
        <w:rPr>
          <w:b/>
          <w:bCs/>
        </w:rPr>
        <w:t xml:space="preserve"> users without proposed health technology </w:t>
      </w:r>
    </w:p>
    <w:p w14:paraId="3812E206" w14:textId="1225E8A7" w:rsidR="009A3EDF" w:rsidRDefault="000F6F85" w:rsidP="00555D3E">
      <w:pPr>
        <w:keepNext/>
        <w:rPr>
          <w:b/>
          <w:bCs/>
        </w:rPr>
      </w:pPr>
      <w:r w:rsidRPr="00701D54">
        <w:rPr>
          <w:rFonts w:ascii="Segoe UI" w:eastAsia="Times New Roman" w:hAnsi="Segoe UI" w:cs="Segoe UI"/>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5E931205" wp14:editId="114E4CAC">
                <wp:simplePos x="0" y="0"/>
                <wp:positionH relativeFrom="page">
                  <wp:posOffset>2324100</wp:posOffset>
                </wp:positionH>
                <wp:positionV relativeFrom="paragraph">
                  <wp:posOffset>93345</wp:posOffset>
                </wp:positionV>
                <wp:extent cx="2461260" cy="2636520"/>
                <wp:effectExtent l="0" t="0" r="15240" b="11430"/>
                <wp:wrapTight wrapText="bothSides">
                  <wp:wrapPolygon edited="0">
                    <wp:start x="0" y="0"/>
                    <wp:lineTo x="0" y="9832"/>
                    <wp:lineTo x="10198" y="9988"/>
                    <wp:lineTo x="9864" y="12486"/>
                    <wp:lineTo x="0" y="12642"/>
                    <wp:lineTo x="0" y="15763"/>
                    <wp:lineTo x="10365" y="17480"/>
                    <wp:lineTo x="0" y="18728"/>
                    <wp:lineTo x="0" y="21538"/>
                    <wp:lineTo x="21567" y="21538"/>
                    <wp:lineTo x="21567" y="18728"/>
                    <wp:lineTo x="11034" y="17480"/>
                    <wp:lineTo x="21567" y="15763"/>
                    <wp:lineTo x="21567" y="12642"/>
                    <wp:lineTo x="11201" y="12486"/>
                    <wp:lineTo x="10867" y="9988"/>
                    <wp:lineTo x="21567" y="9832"/>
                    <wp:lineTo x="21567" y="0"/>
                    <wp:lineTo x="0" y="0"/>
                  </wp:wrapPolygon>
                </wp:wrapTight>
                <wp:docPr id="23" name="Group 23"/>
                <wp:cNvGraphicFramePr/>
                <a:graphic xmlns:a="http://schemas.openxmlformats.org/drawingml/2006/main">
                  <a:graphicData uri="http://schemas.microsoft.com/office/word/2010/wordprocessingGroup">
                    <wpg:wgp>
                      <wpg:cNvGrpSpPr/>
                      <wpg:grpSpPr>
                        <a:xfrm>
                          <a:off x="0" y="0"/>
                          <a:ext cx="2461260" cy="2636520"/>
                          <a:chOff x="0" y="219340"/>
                          <a:chExt cx="2461636" cy="2594920"/>
                        </a:xfrm>
                      </wpg:grpSpPr>
                      <wps:wsp>
                        <wps:cNvPr id="11" name="Text Box 11" descr="Clinical management algorithm for uncontrolled T2D non-intensive insulin users without proposed health technology "/>
                        <wps:cNvSpPr txBox="1"/>
                        <wps:spPr>
                          <a:xfrm>
                            <a:off x="4763" y="219340"/>
                            <a:ext cx="2434009" cy="1162464"/>
                          </a:xfrm>
                          <a:prstGeom prst="rect">
                            <a:avLst/>
                          </a:prstGeom>
                          <a:solidFill>
                            <a:schemeClr val="lt1"/>
                          </a:solidFill>
                          <a:ln w="6350">
                            <a:solidFill>
                              <a:prstClr val="black"/>
                            </a:solidFill>
                          </a:ln>
                        </wps:spPr>
                        <wps:txbx>
                          <w:txbxContent>
                            <w:p w14:paraId="37C2273F" w14:textId="3CAF2B84" w:rsidR="000F6F85" w:rsidRPr="00E04640" w:rsidRDefault="000F6F85" w:rsidP="000F6F85">
                              <w:pPr>
                                <w:spacing w:after="0" w:line="240" w:lineRule="auto"/>
                                <w:rPr>
                                  <w:rFonts w:ascii="Arial Narrow" w:eastAsia="Times New Roman" w:hAnsi="Arial Narrow" w:cs="Segoe UI"/>
                                  <w:sz w:val="18"/>
                                  <w:szCs w:val="18"/>
                                </w:rPr>
                              </w:pPr>
                              <w:r w:rsidRPr="00E04640">
                                <w:rPr>
                                  <w:rFonts w:ascii="Arial Narrow" w:hAnsi="Arial Narrow"/>
                                  <w:sz w:val="18"/>
                                  <w:szCs w:val="18"/>
                                </w:rPr>
                                <w:t xml:space="preserve">Non-intensive </w:t>
                              </w:r>
                              <w:r w:rsidR="00742469" w:rsidRPr="00E04640">
                                <w:rPr>
                                  <w:rFonts w:ascii="Arial Narrow" w:hAnsi="Arial Narrow"/>
                                  <w:sz w:val="18"/>
                                  <w:szCs w:val="18"/>
                                </w:rPr>
                                <w:t xml:space="preserve">insulin </w:t>
                              </w:r>
                              <w:r w:rsidR="0009212E" w:rsidRPr="00E04640">
                                <w:rPr>
                                  <w:rFonts w:ascii="Arial Narrow" w:hAnsi="Arial Narrow"/>
                                  <w:sz w:val="18"/>
                                  <w:szCs w:val="18"/>
                                </w:rPr>
                                <w:t xml:space="preserve">using T2D </w:t>
                              </w:r>
                              <w:r w:rsidRPr="00E04640">
                                <w:rPr>
                                  <w:rFonts w:ascii="Arial Narrow" w:hAnsi="Arial Narrow"/>
                                  <w:sz w:val="18"/>
                                  <w:szCs w:val="18"/>
                                </w:rPr>
                                <w:t xml:space="preserve">patients with a suboptimal glycaemic profile defined as: </w:t>
                              </w:r>
                            </w:p>
                            <w:p w14:paraId="2E686CE3" w14:textId="77777777" w:rsidR="000F6F85" w:rsidRPr="00E04640" w:rsidRDefault="000F6F85" w:rsidP="000F6F85">
                              <w:pPr>
                                <w:pStyle w:val="ListParagraph"/>
                                <w:numPr>
                                  <w:ilvl w:val="0"/>
                                  <w:numId w:val="1"/>
                                </w:numPr>
                                <w:spacing w:after="0" w:line="240" w:lineRule="auto"/>
                                <w:jc w:val="left"/>
                                <w:rPr>
                                  <w:rFonts w:ascii="Arial Narrow" w:eastAsia="Times New Roman" w:hAnsi="Arial Narrow" w:cs="Segoe UI"/>
                                  <w:sz w:val="18"/>
                                  <w:szCs w:val="18"/>
                                </w:rPr>
                              </w:pPr>
                              <w:r w:rsidRPr="00E04640">
                                <w:rPr>
                                  <w:rFonts w:ascii="Arial Narrow" w:eastAsia="Times New Roman" w:hAnsi="Arial Narrow" w:cs="Segoe UI"/>
                                  <w:sz w:val="18"/>
                                  <w:szCs w:val="18"/>
                                </w:rPr>
                                <w:t xml:space="preserve">Aged </w:t>
                              </w:r>
                              <w:r w:rsidRPr="00E04640">
                                <w:rPr>
                                  <w:rFonts w:ascii="Arial Narrow" w:eastAsia="Times New Roman" w:hAnsi="Arial Narrow" w:cs="Calibri"/>
                                  <w:sz w:val="18"/>
                                  <w:szCs w:val="18"/>
                                </w:rPr>
                                <w:t>≥</w:t>
                              </w:r>
                              <w:r w:rsidRPr="00E04640">
                                <w:rPr>
                                  <w:rFonts w:ascii="Arial Narrow" w:eastAsia="Times New Roman" w:hAnsi="Arial Narrow" w:cs="Segoe UI"/>
                                  <w:sz w:val="18"/>
                                  <w:szCs w:val="18"/>
                                </w:rPr>
                                <w:t xml:space="preserve">2 years of age </w:t>
                              </w:r>
                            </w:p>
                            <w:p w14:paraId="77260CF7" w14:textId="77777777" w:rsidR="000F6F85" w:rsidRPr="00E04640" w:rsidRDefault="000F6F85" w:rsidP="000F6F85">
                              <w:pPr>
                                <w:pStyle w:val="ListParagraph"/>
                                <w:numPr>
                                  <w:ilvl w:val="0"/>
                                  <w:numId w:val="1"/>
                                </w:numPr>
                                <w:spacing w:after="0" w:line="240" w:lineRule="auto"/>
                                <w:jc w:val="left"/>
                                <w:rPr>
                                  <w:rFonts w:ascii="Arial Narrow" w:eastAsia="Times New Roman" w:hAnsi="Arial Narrow" w:cs="Segoe UI"/>
                                  <w:sz w:val="18"/>
                                  <w:szCs w:val="18"/>
                                </w:rPr>
                              </w:pPr>
                              <w:r w:rsidRPr="00E04640">
                                <w:rPr>
                                  <w:rFonts w:ascii="Arial Narrow" w:eastAsia="Times New Roman" w:hAnsi="Arial Narrow" w:cs="Segoe UI"/>
                                  <w:sz w:val="18"/>
                                  <w:szCs w:val="18"/>
                                </w:rPr>
                                <w:t>Diagnosis of T2D</w:t>
                              </w:r>
                            </w:p>
                            <w:p w14:paraId="6F9CB159" w14:textId="11787FD9" w:rsidR="00E04640" w:rsidRPr="00E04640" w:rsidRDefault="00E04640" w:rsidP="00E04640">
                              <w:pPr>
                                <w:pStyle w:val="ListParagraph"/>
                                <w:numPr>
                                  <w:ilvl w:val="0"/>
                                  <w:numId w:val="1"/>
                                </w:numPr>
                                <w:spacing w:line="240" w:lineRule="auto"/>
                                <w:ind w:left="357" w:hanging="357"/>
                                <w:rPr>
                                  <w:rFonts w:ascii="Arial Narrow" w:eastAsia="Times New Roman" w:hAnsi="Arial Narrow" w:cs="Segoe UI"/>
                                  <w:sz w:val="18"/>
                                  <w:szCs w:val="18"/>
                                </w:rPr>
                              </w:pPr>
                              <w:r w:rsidRPr="00E04640">
                                <w:rPr>
                                  <w:rFonts w:ascii="Arial Narrow" w:eastAsia="Times New Roman" w:hAnsi="Arial Narrow" w:cs="Segoe UI"/>
                                  <w:sz w:val="18"/>
                                  <w:szCs w:val="18"/>
                                </w:rPr>
                                <w:t>Treated with a basal insulin regimen, with no</w:t>
                              </w:r>
                              <w:r>
                                <w:rPr>
                                  <w:rFonts w:ascii="Arial Narrow" w:eastAsia="Times New Roman" w:hAnsi="Arial Narrow" w:cs="Segoe UI"/>
                                  <w:sz w:val="18"/>
                                  <w:szCs w:val="18"/>
                                </w:rPr>
                                <w:t xml:space="preserve"> </w:t>
                              </w:r>
                              <w:r w:rsidRPr="00E04640">
                                <w:rPr>
                                  <w:rFonts w:ascii="Arial Narrow" w:eastAsia="Times New Roman" w:hAnsi="Arial Narrow" w:cs="Segoe UI"/>
                                  <w:sz w:val="18"/>
                                  <w:szCs w:val="18"/>
                                </w:rPr>
                                <w:t>regular use of rapid acting insulin</w:t>
                              </w:r>
                            </w:p>
                            <w:p w14:paraId="7D672993" w14:textId="77777777" w:rsidR="000F6F85" w:rsidRPr="00701D54" w:rsidRDefault="000F6F85" w:rsidP="000F6F85">
                              <w:pPr>
                                <w:pStyle w:val="ListParagraph"/>
                                <w:numPr>
                                  <w:ilvl w:val="0"/>
                                  <w:numId w:val="1"/>
                                </w:numPr>
                                <w:spacing w:after="0" w:line="240" w:lineRule="auto"/>
                                <w:jc w:val="left"/>
                                <w:rPr>
                                  <w:rFonts w:ascii="Arial Narrow" w:eastAsia="Times New Roman" w:hAnsi="Arial Narrow" w:cs="Segoe UI"/>
                                  <w:sz w:val="18"/>
                                  <w:szCs w:val="18"/>
                                </w:rPr>
                              </w:pPr>
                              <w:r w:rsidRPr="00701D54">
                                <w:rPr>
                                  <w:rFonts w:ascii="Arial Narrow" w:eastAsia="Times New Roman" w:hAnsi="Arial Narrow" w:cs="Segoe UI"/>
                                  <w:sz w:val="18"/>
                                  <w:szCs w:val="18"/>
                                </w:rPr>
                                <w:t>HbA1c levels &gt;7.0% for adults and &gt;6.5% for children and adolescents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758577"/>
                            <a:ext cx="2461636" cy="333375"/>
                          </a:xfrm>
                          <a:prstGeom prst="rect">
                            <a:avLst/>
                          </a:prstGeom>
                          <a:solidFill>
                            <a:schemeClr val="lt1"/>
                          </a:solidFill>
                          <a:ln w="6350">
                            <a:solidFill>
                              <a:prstClr val="black"/>
                            </a:solidFill>
                          </a:ln>
                        </wps:spPr>
                        <wps:txbx>
                          <w:txbxContent>
                            <w:p w14:paraId="79B2EB07" w14:textId="248EC894" w:rsidR="000F6F85" w:rsidRPr="00432683" w:rsidRDefault="000F6F85" w:rsidP="000F6F85">
                              <w:pPr>
                                <w:pStyle w:val="Tabletext"/>
                                <w:jc w:val="center"/>
                                <w:rPr>
                                  <w:sz w:val="18"/>
                                  <w:szCs w:val="18"/>
                                </w:rPr>
                              </w:pPr>
                              <w:r w:rsidRPr="00E04640">
                                <w:rPr>
                                  <w:sz w:val="18"/>
                                  <w:szCs w:val="18"/>
                                </w:rPr>
                                <w:t>SMBG + basal insulin</w:t>
                              </w:r>
                              <w:r>
                                <w:rPr>
                                  <w:sz w:val="18"/>
                                  <w:szCs w:val="18"/>
                                </w:rPr>
                                <w:t xml:space="preserve"> </w:t>
                              </w:r>
                              <w:r w:rsidR="009E4F3B">
                                <w:rPr>
                                  <w:sz w:val="18"/>
                                  <w:szCs w:val="18"/>
                                </w:rPr>
                                <w:t>regimen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2496760"/>
                            <a:ext cx="2454015" cy="317500"/>
                          </a:xfrm>
                          <a:prstGeom prst="rect">
                            <a:avLst/>
                          </a:prstGeom>
                          <a:solidFill>
                            <a:schemeClr val="lt1"/>
                          </a:solidFill>
                          <a:ln w="6350">
                            <a:solidFill>
                              <a:prstClr val="black"/>
                            </a:solidFill>
                          </a:ln>
                        </wps:spPr>
                        <wps:txbx>
                          <w:txbxContent>
                            <w:p w14:paraId="5FEF6AD8" w14:textId="77777777" w:rsidR="000F6F85" w:rsidRPr="00432683" w:rsidRDefault="000F6F85" w:rsidP="000F6F85">
                              <w:pPr>
                                <w:pStyle w:val="Tabletext"/>
                                <w:keepNext w:val="0"/>
                                <w:keepLines w:val="0"/>
                                <w:widowControl w:val="0"/>
                                <w:jc w:val="center"/>
                                <w:rPr>
                                  <w:sz w:val="18"/>
                                  <w:szCs w:val="18"/>
                                </w:rPr>
                              </w:pPr>
                              <w:r w:rsidRPr="00432683">
                                <w:rPr>
                                  <w:sz w:val="18"/>
                                  <w:szCs w:val="18"/>
                                </w:rPr>
                                <w:t xml:space="preserve">Ongoing monitoring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a:off x="1209701" y="1373123"/>
                            <a:ext cx="0" cy="395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214465" y="2101790"/>
                            <a:ext cx="0" cy="394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931205" id="Group 23" o:spid="_x0000_s1026" style="position:absolute;margin-left:183pt;margin-top:7.35pt;width:193.8pt;height:207.6pt;z-index:-251658240;mso-position-horizontal-relative:page;mso-width-relative:margin;mso-height-relative:margin" coordorigin=",2193" coordsize="24616,2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">
                <v:shapetype id="_x0000_t202" coordsize="21600,21600" o:spt="202" path="m,l,21600r21600,l21600,xe">
                  <v:stroke joinstyle="miter"/>
                  <v:path gradientshapeok="t" o:connecttype="rect"/>
                </v:shapetype>
                <v:shape id="Text Box 11" o:spid="_x0000_s1027" type="#_x0000_t202" alt="Clinical management algorithm for uncontrolled T2D non-intensive insulin users without proposed health technology " style="position:absolute;left:47;top:2193;width:24340;height:1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37C2273F" w14:textId="3CAF2B84" w:rsidR="000F6F85" w:rsidRPr="00E04640" w:rsidRDefault="000F6F85" w:rsidP="000F6F85">
                        <w:pPr>
                          <w:spacing w:after="0" w:line="240" w:lineRule="auto"/>
                          <w:rPr>
                            <w:rFonts w:ascii="Arial Narrow" w:eastAsia="Times New Roman" w:hAnsi="Arial Narrow" w:cs="Segoe UI"/>
                            <w:sz w:val="18"/>
                            <w:szCs w:val="18"/>
                          </w:rPr>
                        </w:pPr>
                        <w:r w:rsidRPr="00E04640">
                          <w:rPr>
                            <w:rFonts w:ascii="Arial Narrow" w:hAnsi="Arial Narrow"/>
                            <w:sz w:val="18"/>
                            <w:szCs w:val="18"/>
                          </w:rPr>
                          <w:t xml:space="preserve">Non-intensive </w:t>
                        </w:r>
                        <w:r w:rsidR="00742469" w:rsidRPr="00E04640">
                          <w:rPr>
                            <w:rFonts w:ascii="Arial Narrow" w:hAnsi="Arial Narrow"/>
                            <w:sz w:val="18"/>
                            <w:szCs w:val="18"/>
                          </w:rPr>
                          <w:t xml:space="preserve">insulin </w:t>
                        </w:r>
                        <w:r w:rsidR="0009212E" w:rsidRPr="00E04640">
                          <w:rPr>
                            <w:rFonts w:ascii="Arial Narrow" w:hAnsi="Arial Narrow"/>
                            <w:sz w:val="18"/>
                            <w:szCs w:val="18"/>
                          </w:rPr>
                          <w:t xml:space="preserve">using T2D </w:t>
                        </w:r>
                        <w:r w:rsidRPr="00E04640">
                          <w:rPr>
                            <w:rFonts w:ascii="Arial Narrow" w:hAnsi="Arial Narrow"/>
                            <w:sz w:val="18"/>
                            <w:szCs w:val="18"/>
                          </w:rPr>
                          <w:t xml:space="preserve">patients with a suboptimal glycaemic profile defined as: </w:t>
                        </w:r>
                      </w:p>
                      <w:p w14:paraId="2E686CE3" w14:textId="77777777" w:rsidR="000F6F85" w:rsidRPr="00E04640" w:rsidRDefault="000F6F85" w:rsidP="000F6F85">
                        <w:pPr>
                          <w:pStyle w:val="ListParagraph"/>
                          <w:numPr>
                            <w:ilvl w:val="0"/>
                            <w:numId w:val="1"/>
                          </w:numPr>
                          <w:spacing w:after="0" w:line="240" w:lineRule="auto"/>
                          <w:jc w:val="left"/>
                          <w:rPr>
                            <w:rFonts w:ascii="Arial Narrow" w:eastAsia="Times New Roman" w:hAnsi="Arial Narrow" w:cs="Segoe UI"/>
                            <w:sz w:val="18"/>
                            <w:szCs w:val="18"/>
                          </w:rPr>
                        </w:pPr>
                        <w:r w:rsidRPr="00E04640">
                          <w:rPr>
                            <w:rFonts w:ascii="Arial Narrow" w:eastAsia="Times New Roman" w:hAnsi="Arial Narrow" w:cs="Segoe UI"/>
                            <w:sz w:val="18"/>
                            <w:szCs w:val="18"/>
                          </w:rPr>
                          <w:t xml:space="preserve">Aged </w:t>
                        </w:r>
                        <w:r w:rsidRPr="00E04640">
                          <w:rPr>
                            <w:rFonts w:ascii="Arial Narrow" w:eastAsia="Times New Roman" w:hAnsi="Arial Narrow" w:cs="Calibri"/>
                            <w:sz w:val="18"/>
                            <w:szCs w:val="18"/>
                          </w:rPr>
                          <w:t>≥</w:t>
                        </w:r>
                        <w:r w:rsidRPr="00E04640">
                          <w:rPr>
                            <w:rFonts w:ascii="Arial Narrow" w:eastAsia="Times New Roman" w:hAnsi="Arial Narrow" w:cs="Segoe UI"/>
                            <w:sz w:val="18"/>
                            <w:szCs w:val="18"/>
                          </w:rPr>
                          <w:t xml:space="preserve">2 years of age </w:t>
                        </w:r>
                      </w:p>
                      <w:p w14:paraId="77260CF7" w14:textId="77777777" w:rsidR="000F6F85" w:rsidRPr="00E04640" w:rsidRDefault="000F6F85" w:rsidP="000F6F85">
                        <w:pPr>
                          <w:pStyle w:val="ListParagraph"/>
                          <w:numPr>
                            <w:ilvl w:val="0"/>
                            <w:numId w:val="1"/>
                          </w:numPr>
                          <w:spacing w:after="0" w:line="240" w:lineRule="auto"/>
                          <w:jc w:val="left"/>
                          <w:rPr>
                            <w:rFonts w:ascii="Arial Narrow" w:eastAsia="Times New Roman" w:hAnsi="Arial Narrow" w:cs="Segoe UI"/>
                            <w:sz w:val="18"/>
                            <w:szCs w:val="18"/>
                          </w:rPr>
                        </w:pPr>
                        <w:r w:rsidRPr="00E04640">
                          <w:rPr>
                            <w:rFonts w:ascii="Arial Narrow" w:eastAsia="Times New Roman" w:hAnsi="Arial Narrow" w:cs="Segoe UI"/>
                            <w:sz w:val="18"/>
                            <w:szCs w:val="18"/>
                          </w:rPr>
                          <w:t>Diagnosis of T2D</w:t>
                        </w:r>
                      </w:p>
                      <w:p w14:paraId="6F9CB159" w14:textId="11787FD9" w:rsidR="00E04640" w:rsidRPr="00E04640" w:rsidRDefault="00E04640" w:rsidP="00E04640">
                        <w:pPr>
                          <w:pStyle w:val="ListParagraph"/>
                          <w:numPr>
                            <w:ilvl w:val="0"/>
                            <w:numId w:val="1"/>
                          </w:numPr>
                          <w:spacing w:line="240" w:lineRule="auto"/>
                          <w:ind w:left="357" w:hanging="357"/>
                          <w:rPr>
                            <w:rFonts w:ascii="Arial Narrow" w:eastAsia="Times New Roman" w:hAnsi="Arial Narrow" w:cs="Segoe UI"/>
                            <w:sz w:val="18"/>
                            <w:szCs w:val="18"/>
                          </w:rPr>
                        </w:pPr>
                        <w:r w:rsidRPr="00E04640">
                          <w:rPr>
                            <w:rFonts w:ascii="Arial Narrow" w:eastAsia="Times New Roman" w:hAnsi="Arial Narrow" w:cs="Segoe UI"/>
                            <w:sz w:val="18"/>
                            <w:szCs w:val="18"/>
                          </w:rPr>
                          <w:t>Treated with a basal insulin regimen, with no</w:t>
                        </w:r>
                        <w:r>
                          <w:rPr>
                            <w:rFonts w:ascii="Arial Narrow" w:eastAsia="Times New Roman" w:hAnsi="Arial Narrow" w:cs="Segoe UI"/>
                            <w:sz w:val="18"/>
                            <w:szCs w:val="18"/>
                          </w:rPr>
                          <w:t xml:space="preserve"> </w:t>
                        </w:r>
                        <w:r w:rsidRPr="00E04640">
                          <w:rPr>
                            <w:rFonts w:ascii="Arial Narrow" w:eastAsia="Times New Roman" w:hAnsi="Arial Narrow" w:cs="Segoe UI"/>
                            <w:sz w:val="18"/>
                            <w:szCs w:val="18"/>
                          </w:rPr>
                          <w:t>regular use of rapid acting insulin</w:t>
                        </w:r>
                      </w:p>
                      <w:p w14:paraId="7D672993" w14:textId="77777777" w:rsidR="000F6F85" w:rsidRPr="00701D54" w:rsidRDefault="000F6F85" w:rsidP="000F6F85">
                        <w:pPr>
                          <w:pStyle w:val="ListParagraph"/>
                          <w:numPr>
                            <w:ilvl w:val="0"/>
                            <w:numId w:val="1"/>
                          </w:numPr>
                          <w:spacing w:after="0" w:line="240" w:lineRule="auto"/>
                          <w:jc w:val="left"/>
                          <w:rPr>
                            <w:rFonts w:ascii="Arial Narrow" w:eastAsia="Times New Roman" w:hAnsi="Arial Narrow" w:cs="Segoe UI"/>
                            <w:sz w:val="18"/>
                            <w:szCs w:val="18"/>
                          </w:rPr>
                        </w:pPr>
                        <w:r w:rsidRPr="00701D54">
                          <w:rPr>
                            <w:rFonts w:ascii="Arial Narrow" w:eastAsia="Times New Roman" w:hAnsi="Arial Narrow" w:cs="Segoe UI"/>
                            <w:sz w:val="18"/>
                            <w:szCs w:val="18"/>
                          </w:rPr>
                          <w:t>HbA1c levels &gt;7.0% for adults and &gt;6.5% for children and adolescents</w:t>
                        </w:r>
                      </w:p>
                    </w:txbxContent>
                  </v:textbox>
                </v:shape>
                <v:shape id="Text Box 13" o:spid="_x0000_s1028" type="#_x0000_t202" style="position:absolute;top:17585;width:2461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9B2EB07" w14:textId="248EC894" w:rsidR="000F6F85" w:rsidRPr="00432683" w:rsidRDefault="000F6F85" w:rsidP="000F6F85">
                        <w:pPr>
                          <w:pStyle w:val="Tabletext"/>
                          <w:jc w:val="center"/>
                          <w:rPr>
                            <w:sz w:val="18"/>
                            <w:szCs w:val="18"/>
                          </w:rPr>
                        </w:pPr>
                        <w:r w:rsidRPr="00E04640">
                          <w:rPr>
                            <w:sz w:val="18"/>
                            <w:szCs w:val="18"/>
                          </w:rPr>
                          <w:t>SMBG + basal insulin</w:t>
                        </w:r>
                        <w:r>
                          <w:rPr>
                            <w:sz w:val="18"/>
                            <w:szCs w:val="18"/>
                          </w:rPr>
                          <w:t xml:space="preserve"> </w:t>
                        </w:r>
                        <w:r w:rsidR="009E4F3B">
                          <w:rPr>
                            <w:sz w:val="18"/>
                            <w:szCs w:val="18"/>
                          </w:rPr>
                          <w:t>regimen</w:t>
                        </w:r>
                      </w:p>
                    </w:txbxContent>
                  </v:textbox>
                </v:shape>
                <v:shape id="Text Box 17" o:spid="_x0000_s1029" type="#_x0000_t202" style="position:absolute;top:24967;width:245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5FEF6AD8" w14:textId="77777777" w:rsidR="000F6F85" w:rsidRPr="00432683" w:rsidRDefault="000F6F85" w:rsidP="000F6F85">
                        <w:pPr>
                          <w:pStyle w:val="Tabletext"/>
                          <w:keepNext w:val="0"/>
                          <w:keepLines w:val="0"/>
                          <w:widowControl w:val="0"/>
                          <w:jc w:val="center"/>
                          <w:rPr>
                            <w:sz w:val="18"/>
                            <w:szCs w:val="18"/>
                          </w:rPr>
                        </w:pPr>
                        <w:r w:rsidRPr="00432683">
                          <w:rPr>
                            <w:sz w:val="18"/>
                            <w:szCs w:val="18"/>
                          </w:rPr>
                          <w:t xml:space="preserve">Ongoing monitoring </w:t>
                        </w:r>
                      </w:p>
                    </w:txbxContent>
                  </v:textbox>
                </v:shape>
                <v:shapetype id="_x0000_t32" coordsize="21600,21600" o:spt="32" o:oned="t" path="m,l21600,21600e" filled="f">
                  <v:path arrowok="t" fillok="f" o:connecttype="none"/>
                  <o:lock v:ext="edit" shapetype="t"/>
                </v:shapetype>
                <v:shape id="Straight Arrow Connector 21" o:spid="_x0000_s1030" type="#_x0000_t32" style="position:absolute;left:12097;top:13731;width:0;height:3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4472c4 [3204]" strokeweight=".5pt">
                  <v:stroke endarrow="block" joinstyle="miter"/>
                </v:shape>
                <v:shape id="Straight Arrow Connector 22" o:spid="_x0000_s1031" type="#_x0000_t32" style="position:absolute;left:12144;top:21017;width:0;height:3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4472c4 [3204]" strokeweight=".5pt">
                  <v:stroke endarrow="block" joinstyle="miter"/>
                </v:shape>
                <w10:wrap type="tight" anchorx="page"/>
              </v:group>
            </w:pict>
          </mc:Fallback>
        </mc:AlternateContent>
      </w:r>
    </w:p>
    <w:p w14:paraId="1526B3A3" w14:textId="40803960" w:rsidR="00226A08" w:rsidRPr="00701D54" w:rsidRDefault="00226A08" w:rsidP="003D1E33"/>
    <w:p w14:paraId="3931D1D4" w14:textId="3BCA0BE4" w:rsidR="00226A08" w:rsidRPr="00701D54" w:rsidRDefault="00226A08" w:rsidP="003D1E33"/>
    <w:p w14:paraId="3938571C" w14:textId="280E2D2C" w:rsidR="00226A08" w:rsidRPr="00701D54" w:rsidRDefault="00226A08" w:rsidP="003D1E33"/>
    <w:p w14:paraId="650E0050" w14:textId="77777777" w:rsidR="00226A08" w:rsidRPr="00701D54" w:rsidRDefault="00226A08" w:rsidP="003D1E33"/>
    <w:p w14:paraId="5535BCB4" w14:textId="77777777" w:rsidR="00226A08" w:rsidRPr="00701D54" w:rsidRDefault="00226A08" w:rsidP="003D1E33"/>
    <w:p w14:paraId="3B0F52C2" w14:textId="77777777" w:rsidR="00226A08" w:rsidRPr="00701D54" w:rsidRDefault="00226A08" w:rsidP="003D1E33"/>
    <w:p w14:paraId="33DF0D7F" w14:textId="77777777" w:rsidR="007E6AED" w:rsidRPr="00701D54" w:rsidRDefault="007E6AED" w:rsidP="003D1E33"/>
    <w:p w14:paraId="0E8B577F" w14:textId="77777777" w:rsidR="00226A08" w:rsidRPr="00701D54" w:rsidRDefault="00226A08" w:rsidP="003D1E33">
      <w:pPr>
        <w:rPr>
          <w:rFonts w:ascii="Segoe UI" w:hAnsi="Segoe UI" w:cs="Segoe UI"/>
          <w:i/>
          <w:iCs/>
          <w:sz w:val="22"/>
          <w:szCs w:val="22"/>
        </w:rPr>
      </w:pPr>
    </w:p>
    <w:p w14:paraId="4AC6F56A" w14:textId="77777777" w:rsidR="0051742E" w:rsidRPr="00701D54" w:rsidRDefault="0051742E" w:rsidP="0051742E"/>
    <w:p w14:paraId="2482B6E0" w14:textId="0D15106F" w:rsidR="0018359F" w:rsidRPr="00701D54" w:rsidRDefault="0018359F" w:rsidP="0018359F">
      <w:pPr>
        <w:pStyle w:val="Tabletext"/>
        <w:spacing w:after="120"/>
      </w:pPr>
      <w:r w:rsidRPr="00701D54">
        <w:t>Abbreviations: SMBG=standard monitoring of blood glucose; T2D=type 2 diabetes.</w:t>
      </w:r>
    </w:p>
    <w:p w14:paraId="4668A4E8" w14:textId="77777777" w:rsidR="0018359F" w:rsidRDefault="0018359F" w:rsidP="00A7407A">
      <w:pPr>
        <w:pStyle w:val="Tabletext"/>
      </w:pPr>
    </w:p>
    <w:p w14:paraId="3638A216" w14:textId="0F88FAFB" w:rsidR="00555D3E" w:rsidRPr="00701D54" w:rsidRDefault="00555D3E" w:rsidP="00555D3E">
      <w:pPr>
        <w:rPr>
          <w:rFonts w:ascii="Segoe UI" w:eastAsia="Times New Roman" w:hAnsi="Segoe UI"/>
          <w:b/>
          <w:bCs/>
          <w:sz w:val="22"/>
        </w:rPr>
      </w:pPr>
      <w:r w:rsidRPr="00E04640">
        <w:rPr>
          <w:b/>
          <w:bCs/>
        </w:rPr>
        <w:t xml:space="preserve">Figure </w:t>
      </w:r>
      <w:r w:rsidRPr="00E04640">
        <w:rPr>
          <w:b/>
          <w:bCs/>
          <w:shd w:val="clear" w:color="auto" w:fill="E6E6E6"/>
        </w:rPr>
        <w:fldChar w:fldCharType="begin"/>
      </w:r>
      <w:r w:rsidRPr="00E04640">
        <w:rPr>
          <w:b/>
          <w:bCs/>
        </w:rPr>
        <w:instrText xml:space="preserve"> SEQ Figure \* ARABIC </w:instrText>
      </w:r>
      <w:r w:rsidRPr="00E04640">
        <w:rPr>
          <w:b/>
          <w:bCs/>
          <w:shd w:val="clear" w:color="auto" w:fill="E6E6E6"/>
        </w:rPr>
        <w:fldChar w:fldCharType="separate"/>
      </w:r>
      <w:r w:rsidRPr="00E04640">
        <w:rPr>
          <w:b/>
          <w:bCs/>
          <w:noProof/>
        </w:rPr>
        <w:t>7</w:t>
      </w:r>
      <w:r w:rsidRPr="00E04640">
        <w:rPr>
          <w:b/>
          <w:bCs/>
          <w:shd w:val="clear" w:color="auto" w:fill="E6E6E6"/>
        </w:rPr>
        <w:fldChar w:fldCharType="end"/>
      </w:r>
      <w:r w:rsidRPr="00E04640">
        <w:rPr>
          <w:b/>
          <w:bCs/>
        </w:rPr>
        <w:t xml:space="preserve"> Clinical management algorithm for uncontrolled T2D </w:t>
      </w:r>
      <w:r w:rsidR="00215A87" w:rsidRPr="00E04640">
        <w:rPr>
          <w:b/>
          <w:bCs/>
        </w:rPr>
        <w:t>non-intensive</w:t>
      </w:r>
      <w:r w:rsidRPr="00E04640">
        <w:rPr>
          <w:b/>
          <w:bCs/>
        </w:rPr>
        <w:t xml:space="preserve"> insulin users with proposed health technology</w:t>
      </w:r>
    </w:p>
    <w:p w14:paraId="5D7A41BC" w14:textId="76261EC1" w:rsidR="00555D3E" w:rsidRDefault="00555D3E" w:rsidP="00A7407A">
      <w:pPr>
        <w:pStyle w:val="Tabletext"/>
      </w:pPr>
    </w:p>
    <w:p w14:paraId="314733B1" w14:textId="2F76CC66" w:rsidR="0051742E" w:rsidRPr="00701D54" w:rsidRDefault="00CB7067" w:rsidP="0051742E">
      <w:pPr>
        <w:tabs>
          <w:tab w:val="left" w:pos="7020"/>
        </w:tabs>
      </w:pPr>
      <w:r w:rsidRPr="00701D54">
        <w:rPr>
          <w:rFonts w:ascii="Segoe UI" w:hAnsi="Segoe UI"/>
          <w:noProof/>
          <w:color w:val="2B579A"/>
          <w:sz w:val="22"/>
          <w:shd w:val="clear" w:color="auto" w:fill="E6E6E6"/>
        </w:rPr>
        <mc:AlternateContent>
          <mc:Choice Requires="wpg">
            <w:drawing>
              <wp:anchor distT="0" distB="0" distL="114300" distR="114300" simplePos="0" relativeHeight="251658241" behindDoc="1" locked="0" layoutInCell="1" allowOverlap="1" wp14:anchorId="1681B3E2" wp14:editId="00A9AF4F">
                <wp:simplePos x="0" y="0"/>
                <wp:positionH relativeFrom="margin">
                  <wp:posOffset>1512570</wp:posOffset>
                </wp:positionH>
                <wp:positionV relativeFrom="paragraph">
                  <wp:posOffset>7620</wp:posOffset>
                </wp:positionV>
                <wp:extent cx="2408555" cy="2665095"/>
                <wp:effectExtent l="0" t="0" r="10795" b="20955"/>
                <wp:wrapTight wrapText="bothSides">
                  <wp:wrapPolygon edited="0">
                    <wp:start x="0" y="0"/>
                    <wp:lineTo x="0" y="10036"/>
                    <wp:lineTo x="10080" y="12352"/>
                    <wp:lineTo x="0" y="12969"/>
                    <wp:lineTo x="0" y="15903"/>
                    <wp:lineTo x="5979" y="17292"/>
                    <wp:lineTo x="10080" y="17292"/>
                    <wp:lineTo x="0" y="18836"/>
                    <wp:lineTo x="0" y="21615"/>
                    <wp:lineTo x="21526" y="21615"/>
                    <wp:lineTo x="21526" y="18836"/>
                    <wp:lineTo x="10763" y="17292"/>
                    <wp:lineTo x="15205" y="17292"/>
                    <wp:lineTo x="21526" y="15903"/>
                    <wp:lineTo x="21526" y="12969"/>
                    <wp:lineTo x="10934" y="12352"/>
                    <wp:lineTo x="21526" y="9881"/>
                    <wp:lineTo x="21526" y="0"/>
                    <wp:lineTo x="0" y="0"/>
                  </wp:wrapPolygon>
                </wp:wrapTight>
                <wp:docPr id="30" name="Group 30"/>
                <wp:cNvGraphicFramePr/>
                <a:graphic xmlns:a="http://schemas.openxmlformats.org/drawingml/2006/main">
                  <a:graphicData uri="http://schemas.microsoft.com/office/word/2010/wordprocessingGroup">
                    <wpg:wgp>
                      <wpg:cNvGrpSpPr/>
                      <wpg:grpSpPr>
                        <a:xfrm>
                          <a:off x="0" y="0"/>
                          <a:ext cx="2408555" cy="2665095"/>
                          <a:chOff x="4762" y="213730"/>
                          <a:chExt cx="2409915" cy="2669744"/>
                        </a:xfrm>
                      </wpg:grpSpPr>
                      <wps:wsp>
                        <wps:cNvPr id="31" name="Text Box 31" descr="Clinical management algorithm for uncontrolled T2D non-intensive insulin users with proposed health technology"/>
                        <wps:cNvSpPr txBox="1"/>
                        <wps:spPr>
                          <a:xfrm>
                            <a:off x="4762" y="213730"/>
                            <a:ext cx="2362896" cy="1213693"/>
                          </a:xfrm>
                          <a:prstGeom prst="rect">
                            <a:avLst/>
                          </a:prstGeom>
                          <a:solidFill>
                            <a:schemeClr val="lt1"/>
                          </a:solidFill>
                          <a:ln w="6350">
                            <a:solidFill>
                              <a:prstClr val="black"/>
                            </a:solidFill>
                          </a:ln>
                        </wps:spPr>
                        <wps:txbx>
                          <w:txbxContent>
                            <w:p w14:paraId="410E4282" w14:textId="3400A0B1" w:rsidR="00CB7067" w:rsidRPr="00701D54" w:rsidRDefault="0009212E" w:rsidP="00CB7067">
                              <w:pPr>
                                <w:spacing w:after="0" w:line="240" w:lineRule="auto"/>
                                <w:rPr>
                                  <w:rFonts w:ascii="Arial Narrow" w:eastAsia="Times New Roman" w:hAnsi="Arial Narrow" w:cs="Segoe UI"/>
                                  <w:sz w:val="18"/>
                                  <w:szCs w:val="18"/>
                                </w:rPr>
                              </w:pPr>
                              <w:r w:rsidRPr="00B57273">
                                <w:rPr>
                                  <w:rFonts w:ascii="Arial Narrow" w:hAnsi="Arial Narrow"/>
                                  <w:sz w:val="18"/>
                                  <w:szCs w:val="18"/>
                                </w:rPr>
                                <w:t xml:space="preserve">Non-intensive insulin using T2D </w:t>
                              </w:r>
                              <w:r w:rsidR="00CB7067" w:rsidRPr="00B57273">
                                <w:rPr>
                                  <w:rFonts w:ascii="Arial Narrow" w:hAnsi="Arial Narrow"/>
                                  <w:sz w:val="18"/>
                                  <w:szCs w:val="18"/>
                                </w:rPr>
                                <w:t>patients</w:t>
                              </w:r>
                              <w:r w:rsidR="00CB7067" w:rsidRPr="00701D54">
                                <w:rPr>
                                  <w:rFonts w:ascii="Arial Narrow" w:hAnsi="Arial Narrow"/>
                                  <w:sz w:val="18"/>
                                  <w:szCs w:val="18"/>
                                </w:rPr>
                                <w:t xml:space="preserve"> with a suboptimal glycaemic profile defined as: </w:t>
                              </w:r>
                            </w:p>
                            <w:p w14:paraId="5B1A55CF" w14:textId="77777777" w:rsidR="00CB7067" w:rsidRPr="00701D54" w:rsidRDefault="00CB7067" w:rsidP="00CB7067">
                              <w:pPr>
                                <w:pStyle w:val="ListParagraph"/>
                                <w:numPr>
                                  <w:ilvl w:val="0"/>
                                  <w:numId w:val="1"/>
                                </w:numPr>
                                <w:spacing w:after="0" w:line="240" w:lineRule="auto"/>
                                <w:rPr>
                                  <w:rFonts w:ascii="Arial Narrow" w:eastAsia="Times New Roman" w:hAnsi="Arial Narrow" w:cs="Segoe UI"/>
                                  <w:sz w:val="18"/>
                                  <w:szCs w:val="18"/>
                                </w:rPr>
                              </w:pPr>
                              <w:r w:rsidRPr="00701D54">
                                <w:rPr>
                                  <w:rFonts w:ascii="Arial Narrow" w:eastAsia="Times New Roman" w:hAnsi="Arial Narrow" w:cs="Segoe UI"/>
                                  <w:sz w:val="18"/>
                                  <w:szCs w:val="18"/>
                                </w:rPr>
                                <w:t xml:space="preserve">Aged </w:t>
                              </w:r>
                              <w:r w:rsidRPr="00701D54">
                                <w:rPr>
                                  <w:rFonts w:ascii="Arial Narrow" w:eastAsia="Times New Roman" w:hAnsi="Arial Narrow" w:cs="Calibri"/>
                                  <w:sz w:val="18"/>
                                  <w:szCs w:val="18"/>
                                </w:rPr>
                                <w:t>≥</w:t>
                              </w:r>
                              <w:r w:rsidRPr="00701D54">
                                <w:rPr>
                                  <w:rFonts w:ascii="Arial Narrow" w:eastAsia="Times New Roman" w:hAnsi="Arial Narrow" w:cs="Segoe UI"/>
                                  <w:sz w:val="18"/>
                                  <w:szCs w:val="18"/>
                                </w:rPr>
                                <w:t xml:space="preserve">2 years of age </w:t>
                              </w:r>
                            </w:p>
                            <w:p w14:paraId="1C5AC536" w14:textId="77777777" w:rsidR="00CB7067" w:rsidRPr="00701D54" w:rsidRDefault="00CB7067" w:rsidP="00CB7067">
                              <w:pPr>
                                <w:pStyle w:val="ListParagraph"/>
                                <w:numPr>
                                  <w:ilvl w:val="0"/>
                                  <w:numId w:val="1"/>
                                </w:numPr>
                                <w:spacing w:after="0" w:line="240" w:lineRule="auto"/>
                                <w:rPr>
                                  <w:rFonts w:ascii="Arial Narrow" w:eastAsia="Times New Roman" w:hAnsi="Arial Narrow" w:cs="Segoe UI"/>
                                  <w:sz w:val="18"/>
                                  <w:szCs w:val="18"/>
                                </w:rPr>
                              </w:pPr>
                              <w:r w:rsidRPr="00701D54">
                                <w:rPr>
                                  <w:rFonts w:ascii="Arial Narrow" w:eastAsia="Times New Roman" w:hAnsi="Arial Narrow" w:cs="Segoe UI"/>
                                  <w:sz w:val="18"/>
                                  <w:szCs w:val="18"/>
                                </w:rPr>
                                <w:t>Diagnosis of T2D</w:t>
                              </w:r>
                            </w:p>
                            <w:p w14:paraId="4ADDE8F7" w14:textId="77777777" w:rsidR="00B57273" w:rsidRPr="00B57273" w:rsidRDefault="00B57273" w:rsidP="00B57273">
                              <w:pPr>
                                <w:pStyle w:val="ListParagraph"/>
                                <w:numPr>
                                  <w:ilvl w:val="0"/>
                                  <w:numId w:val="1"/>
                                </w:numPr>
                                <w:spacing w:line="240" w:lineRule="auto"/>
                                <w:ind w:left="357" w:hanging="357"/>
                                <w:rPr>
                                  <w:rFonts w:ascii="Arial Narrow" w:eastAsia="Times New Roman" w:hAnsi="Arial Narrow" w:cs="Segoe UI"/>
                                  <w:sz w:val="18"/>
                                  <w:szCs w:val="18"/>
                                </w:rPr>
                              </w:pPr>
                              <w:r w:rsidRPr="00B57273">
                                <w:rPr>
                                  <w:rFonts w:ascii="Arial Narrow" w:eastAsia="Times New Roman" w:hAnsi="Arial Narrow" w:cs="Segoe UI"/>
                                  <w:sz w:val="18"/>
                                  <w:szCs w:val="18"/>
                                </w:rPr>
                                <w:t>Treated with a basal insulin regimen, with no regular use of rapid acting insulin</w:t>
                              </w:r>
                            </w:p>
                            <w:p w14:paraId="4B4D412E" w14:textId="77777777" w:rsidR="00CB7067" w:rsidRPr="0056341E" w:rsidRDefault="00CB7067" w:rsidP="00CB7067">
                              <w:pPr>
                                <w:pStyle w:val="ListParagraph"/>
                                <w:numPr>
                                  <w:ilvl w:val="0"/>
                                  <w:numId w:val="1"/>
                                </w:numPr>
                                <w:spacing w:after="0" w:line="240" w:lineRule="auto"/>
                                <w:rPr>
                                  <w:rFonts w:ascii="Arial Narrow" w:eastAsia="Times New Roman" w:hAnsi="Arial Narrow" w:cs="Segoe UI"/>
                                  <w:sz w:val="18"/>
                                  <w:szCs w:val="18"/>
                                </w:rPr>
                              </w:pPr>
                              <w:r w:rsidRPr="00701D54">
                                <w:rPr>
                                  <w:rFonts w:ascii="Arial Narrow" w:eastAsia="Times New Roman" w:hAnsi="Arial Narrow" w:cs="Segoe UI"/>
                                  <w:sz w:val="18"/>
                                  <w:szCs w:val="18"/>
                                </w:rPr>
                                <w:t>HbA1c levels &gt;7.0% for adults</w:t>
                              </w:r>
                              <w:r w:rsidRPr="00207021">
                                <w:rPr>
                                  <w:rFonts w:ascii="Arial Narrow" w:eastAsia="Times New Roman" w:hAnsi="Arial Narrow" w:cs="Segoe UI"/>
                                  <w:sz w:val="18"/>
                                  <w:szCs w:val="18"/>
                                </w:rPr>
                                <w:t xml:space="preserve"> and &gt;6.5% for</w:t>
                              </w:r>
                              <w:r w:rsidRPr="0056341E">
                                <w:rPr>
                                  <w:rFonts w:ascii="Arial Narrow" w:eastAsia="Times New Roman" w:hAnsi="Arial Narrow" w:cs="Segoe UI"/>
                                  <w:sz w:val="18"/>
                                  <w:szCs w:val="18"/>
                                </w:rPr>
                                <w:t xml:space="preserve"> children and adolescents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31129" y="1827786"/>
                            <a:ext cx="2360039" cy="333375"/>
                          </a:xfrm>
                          <a:prstGeom prst="rect">
                            <a:avLst/>
                          </a:prstGeom>
                          <a:solidFill>
                            <a:schemeClr val="lt1"/>
                          </a:solidFill>
                          <a:ln w="6350">
                            <a:solidFill>
                              <a:prstClr val="black"/>
                            </a:solidFill>
                          </a:ln>
                        </wps:spPr>
                        <wps:txbx>
                          <w:txbxContent>
                            <w:p w14:paraId="6DCA69C9" w14:textId="3D7024F5" w:rsidR="00CB7067" w:rsidRPr="00432683" w:rsidRDefault="00CB7067" w:rsidP="00CB7067">
                              <w:pPr>
                                <w:pStyle w:val="Tabletext"/>
                                <w:jc w:val="center"/>
                                <w:rPr>
                                  <w:sz w:val="18"/>
                                  <w:szCs w:val="18"/>
                                </w:rPr>
                              </w:pPr>
                              <w:r>
                                <w:rPr>
                                  <w:sz w:val="18"/>
                                  <w:szCs w:val="18"/>
                                </w:rPr>
                                <w:t>RT-</w:t>
                              </w:r>
                              <w:r w:rsidRPr="00B57273">
                                <w:rPr>
                                  <w:sz w:val="18"/>
                                  <w:szCs w:val="18"/>
                                </w:rPr>
                                <w:t>CGM + basal insulin</w:t>
                              </w:r>
                              <w:r w:rsidR="009E4F3B">
                                <w:rPr>
                                  <w:sz w:val="18"/>
                                  <w:szCs w:val="18"/>
                                </w:rPr>
                                <w:t xml:space="preserve"> regimen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1130" y="2565974"/>
                            <a:ext cx="2383547" cy="317500"/>
                          </a:xfrm>
                          <a:prstGeom prst="rect">
                            <a:avLst/>
                          </a:prstGeom>
                          <a:solidFill>
                            <a:schemeClr val="lt1"/>
                          </a:solidFill>
                          <a:ln w="6350">
                            <a:solidFill>
                              <a:prstClr val="black"/>
                            </a:solidFill>
                          </a:ln>
                        </wps:spPr>
                        <wps:txbx>
                          <w:txbxContent>
                            <w:p w14:paraId="09492954" w14:textId="77777777" w:rsidR="00CB7067" w:rsidRPr="00432683" w:rsidRDefault="00CB7067" w:rsidP="00CB7067">
                              <w:pPr>
                                <w:pStyle w:val="Tabletext"/>
                                <w:keepNext w:val="0"/>
                                <w:keepLines w:val="0"/>
                                <w:widowControl w:val="0"/>
                                <w:jc w:val="center"/>
                                <w:rPr>
                                  <w:sz w:val="18"/>
                                  <w:szCs w:val="18"/>
                                </w:rPr>
                              </w:pPr>
                              <w:r w:rsidRPr="00432683">
                                <w:rPr>
                                  <w:sz w:val="18"/>
                                  <w:szCs w:val="18"/>
                                </w:rPr>
                                <w:t xml:space="preserve">Ongoing monitoring </w:t>
                              </w:r>
                              <w:r>
                                <w:rPr>
                                  <w:sz w:val="18"/>
                                  <w:szCs w:val="18"/>
                                </w:rPr>
                                <w:t>+ improved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Arrow Connector 34"/>
                        <wps:cNvCnPr/>
                        <wps:spPr>
                          <a:xfrm>
                            <a:off x="1160846" y="1432497"/>
                            <a:ext cx="0" cy="395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1165610" y="2161160"/>
                            <a:ext cx="0" cy="394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81B3E2" id="Group 30" o:spid="_x0000_s1032" style="position:absolute;margin-left:119.1pt;margin-top:.6pt;width:189.65pt;height:209.85pt;z-index:-251658239;mso-position-horizontal-relative:margin;mso-width-relative:margin;mso-height-relative:margin" coordorigin="47,2137" coordsize="24099,2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">
                <v:shape id="Text Box 31" o:spid="_x0000_s1033" type="#_x0000_t202" alt="Clinical management algorithm for uncontrolled T2D non-intensive insulin users with proposed health technology" style="position:absolute;left:47;top:2137;width:23629;height:1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410E4282" w14:textId="3400A0B1" w:rsidR="00CB7067" w:rsidRPr="00701D54" w:rsidRDefault="0009212E" w:rsidP="00CB7067">
                        <w:pPr>
                          <w:spacing w:after="0" w:line="240" w:lineRule="auto"/>
                          <w:rPr>
                            <w:rFonts w:ascii="Arial Narrow" w:eastAsia="Times New Roman" w:hAnsi="Arial Narrow" w:cs="Segoe UI"/>
                            <w:sz w:val="18"/>
                            <w:szCs w:val="18"/>
                          </w:rPr>
                        </w:pPr>
                        <w:r w:rsidRPr="00B57273">
                          <w:rPr>
                            <w:rFonts w:ascii="Arial Narrow" w:hAnsi="Arial Narrow"/>
                            <w:sz w:val="18"/>
                            <w:szCs w:val="18"/>
                          </w:rPr>
                          <w:t xml:space="preserve">Non-intensive insulin using T2D </w:t>
                        </w:r>
                        <w:r w:rsidR="00CB7067" w:rsidRPr="00B57273">
                          <w:rPr>
                            <w:rFonts w:ascii="Arial Narrow" w:hAnsi="Arial Narrow"/>
                            <w:sz w:val="18"/>
                            <w:szCs w:val="18"/>
                          </w:rPr>
                          <w:t>patients</w:t>
                        </w:r>
                        <w:r w:rsidR="00CB7067" w:rsidRPr="00701D54">
                          <w:rPr>
                            <w:rFonts w:ascii="Arial Narrow" w:hAnsi="Arial Narrow"/>
                            <w:sz w:val="18"/>
                            <w:szCs w:val="18"/>
                          </w:rPr>
                          <w:t xml:space="preserve"> with a suboptimal glycaemic profile defined as: </w:t>
                        </w:r>
                      </w:p>
                      <w:p w14:paraId="5B1A55CF" w14:textId="77777777" w:rsidR="00CB7067" w:rsidRPr="00701D54" w:rsidRDefault="00CB7067" w:rsidP="00CB7067">
                        <w:pPr>
                          <w:pStyle w:val="ListParagraph"/>
                          <w:numPr>
                            <w:ilvl w:val="0"/>
                            <w:numId w:val="1"/>
                          </w:numPr>
                          <w:spacing w:after="0" w:line="240" w:lineRule="auto"/>
                          <w:rPr>
                            <w:rFonts w:ascii="Arial Narrow" w:eastAsia="Times New Roman" w:hAnsi="Arial Narrow" w:cs="Segoe UI"/>
                            <w:sz w:val="18"/>
                            <w:szCs w:val="18"/>
                          </w:rPr>
                        </w:pPr>
                        <w:r w:rsidRPr="00701D54">
                          <w:rPr>
                            <w:rFonts w:ascii="Arial Narrow" w:eastAsia="Times New Roman" w:hAnsi="Arial Narrow" w:cs="Segoe UI"/>
                            <w:sz w:val="18"/>
                            <w:szCs w:val="18"/>
                          </w:rPr>
                          <w:t xml:space="preserve">Aged </w:t>
                        </w:r>
                        <w:r w:rsidRPr="00701D54">
                          <w:rPr>
                            <w:rFonts w:ascii="Arial Narrow" w:eastAsia="Times New Roman" w:hAnsi="Arial Narrow" w:cs="Calibri"/>
                            <w:sz w:val="18"/>
                            <w:szCs w:val="18"/>
                          </w:rPr>
                          <w:t>≥</w:t>
                        </w:r>
                        <w:r w:rsidRPr="00701D54">
                          <w:rPr>
                            <w:rFonts w:ascii="Arial Narrow" w:eastAsia="Times New Roman" w:hAnsi="Arial Narrow" w:cs="Segoe UI"/>
                            <w:sz w:val="18"/>
                            <w:szCs w:val="18"/>
                          </w:rPr>
                          <w:t xml:space="preserve">2 years of age </w:t>
                        </w:r>
                      </w:p>
                      <w:p w14:paraId="1C5AC536" w14:textId="77777777" w:rsidR="00CB7067" w:rsidRPr="00701D54" w:rsidRDefault="00CB7067" w:rsidP="00CB7067">
                        <w:pPr>
                          <w:pStyle w:val="ListParagraph"/>
                          <w:numPr>
                            <w:ilvl w:val="0"/>
                            <w:numId w:val="1"/>
                          </w:numPr>
                          <w:spacing w:after="0" w:line="240" w:lineRule="auto"/>
                          <w:rPr>
                            <w:rFonts w:ascii="Arial Narrow" w:eastAsia="Times New Roman" w:hAnsi="Arial Narrow" w:cs="Segoe UI"/>
                            <w:sz w:val="18"/>
                            <w:szCs w:val="18"/>
                          </w:rPr>
                        </w:pPr>
                        <w:r w:rsidRPr="00701D54">
                          <w:rPr>
                            <w:rFonts w:ascii="Arial Narrow" w:eastAsia="Times New Roman" w:hAnsi="Arial Narrow" w:cs="Segoe UI"/>
                            <w:sz w:val="18"/>
                            <w:szCs w:val="18"/>
                          </w:rPr>
                          <w:t>Diagnosis of T2D</w:t>
                        </w:r>
                      </w:p>
                      <w:p w14:paraId="4ADDE8F7" w14:textId="77777777" w:rsidR="00B57273" w:rsidRPr="00B57273" w:rsidRDefault="00B57273" w:rsidP="00B57273">
                        <w:pPr>
                          <w:pStyle w:val="ListParagraph"/>
                          <w:numPr>
                            <w:ilvl w:val="0"/>
                            <w:numId w:val="1"/>
                          </w:numPr>
                          <w:spacing w:line="240" w:lineRule="auto"/>
                          <w:ind w:left="357" w:hanging="357"/>
                          <w:rPr>
                            <w:rFonts w:ascii="Arial Narrow" w:eastAsia="Times New Roman" w:hAnsi="Arial Narrow" w:cs="Segoe UI"/>
                            <w:sz w:val="18"/>
                            <w:szCs w:val="18"/>
                          </w:rPr>
                        </w:pPr>
                        <w:r w:rsidRPr="00B57273">
                          <w:rPr>
                            <w:rFonts w:ascii="Arial Narrow" w:eastAsia="Times New Roman" w:hAnsi="Arial Narrow" w:cs="Segoe UI"/>
                            <w:sz w:val="18"/>
                            <w:szCs w:val="18"/>
                          </w:rPr>
                          <w:t>Treated with a basal insulin regimen, with no regular use of rapid acting insulin</w:t>
                        </w:r>
                      </w:p>
                      <w:p w14:paraId="4B4D412E" w14:textId="77777777" w:rsidR="00CB7067" w:rsidRPr="0056341E" w:rsidRDefault="00CB7067" w:rsidP="00CB7067">
                        <w:pPr>
                          <w:pStyle w:val="ListParagraph"/>
                          <w:numPr>
                            <w:ilvl w:val="0"/>
                            <w:numId w:val="1"/>
                          </w:numPr>
                          <w:spacing w:after="0" w:line="240" w:lineRule="auto"/>
                          <w:rPr>
                            <w:rFonts w:ascii="Arial Narrow" w:eastAsia="Times New Roman" w:hAnsi="Arial Narrow" w:cs="Segoe UI"/>
                            <w:sz w:val="18"/>
                            <w:szCs w:val="18"/>
                          </w:rPr>
                        </w:pPr>
                        <w:r w:rsidRPr="00701D54">
                          <w:rPr>
                            <w:rFonts w:ascii="Arial Narrow" w:eastAsia="Times New Roman" w:hAnsi="Arial Narrow" w:cs="Segoe UI"/>
                            <w:sz w:val="18"/>
                            <w:szCs w:val="18"/>
                          </w:rPr>
                          <w:t>HbA1c levels &gt;7.0% for adults</w:t>
                        </w:r>
                        <w:r w:rsidRPr="00207021">
                          <w:rPr>
                            <w:rFonts w:ascii="Arial Narrow" w:eastAsia="Times New Roman" w:hAnsi="Arial Narrow" w:cs="Segoe UI"/>
                            <w:sz w:val="18"/>
                            <w:szCs w:val="18"/>
                          </w:rPr>
                          <w:t xml:space="preserve"> and &gt;6.5% for</w:t>
                        </w:r>
                        <w:r w:rsidRPr="0056341E">
                          <w:rPr>
                            <w:rFonts w:ascii="Arial Narrow" w:eastAsia="Times New Roman" w:hAnsi="Arial Narrow" w:cs="Segoe UI"/>
                            <w:sz w:val="18"/>
                            <w:szCs w:val="18"/>
                          </w:rPr>
                          <w:t xml:space="preserve"> children and adolescents</w:t>
                        </w:r>
                      </w:p>
                    </w:txbxContent>
                  </v:textbox>
                </v:shape>
                <v:shape id="Text Box 32" o:spid="_x0000_s1034" type="#_x0000_t202" style="position:absolute;left:311;top:18277;width:236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6DCA69C9" w14:textId="3D7024F5" w:rsidR="00CB7067" w:rsidRPr="00432683" w:rsidRDefault="00CB7067" w:rsidP="00CB7067">
                        <w:pPr>
                          <w:pStyle w:val="Tabletext"/>
                          <w:jc w:val="center"/>
                          <w:rPr>
                            <w:sz w:val="18"/>
                            <w:szCs w:val="18"/>
                          </w:rPr>
                        </w:pPr>
                        <w:r>
                          <w:rPr>
                            <w:sz w:val="18"/>
                            <w:szCs w:val="18"/>
                          </w:rPr>
                          <w:t>RT-</w:t>
                        </w:r>
                        <w:r w:rsidRPr="00B57273">
                          <w:rPr>
                            <w:sz w:val="18"/>
                            <w:szCs w:val="18"/>
                          </w:rPr>
                          <w:t>CGM + basal insulin</w:t>
                        </w:r>
                        <w:r w:rsidR="009E4F3B">
                          <w:rPr>
                            <w:sz w:val="18"/>
                            <w:szCs w:val="18"/>
                          </w:rPr>
                          <w:t xml:space="preserve"> regimen</w:t>
                        </w:r>
                      </w:p>
                    </w:txbxContent>
                  </v:textbox>
                </v:shape>
                <v:shape id="Text Box 33" o:spid="_x0000_s1035" type="#_x0000_t202" style="position:absolute;left:311;top:25659;width:2383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09492954" w14:textId="77777777" w:rsidR="00CB7067" w:rsidRPr="00432683" w:rsidRDefault="00CB7067" w:rsidP="00CB7067">
                        <w:pPr>
                          <w:pStyle w:val="Tabletext"/>
                          <w:keepNext w:val="0"/>
                          <w:keepLines w:val="0"/>
                          <w:widowControl w:val="0"/>
                          <w:jc w:val="center"/>
                          <w:rPr>
                            <w:sz w:val="18"/>
                            <w:szCs w:val="18"/>
                          </w:rPr>
                        </w:pPr>
                        <w:r w:rsidRPr="00432683">
                          <w:rPr>
                            <w:sz w:val="18"/>
                            <w:szCs w:val="18"/>
                          </w:rPr>
                          <w:t xml:space="preserve">Ongoing monitoring </w:t>
                        </w:r>
                        <w:r>
                          <w:rPr>
                            <w:sz w:val="18"/>
                            <w:szCs w:val="18"/>
                          </w:rPr>
                          <w:t>+ improved outcomes</w:t>
                        </w:r>
                      </w:p>
                    </w:txbxContent>
                  </v:textbox>
                </v:shape>
                <v:shape id="Straight Arrow Connector 34" o:spid="_x0000_s1036" type="#_x0000_t32" style="position:absolute;left:11608;top:14324;width:0;height:3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v:shape id="Straight Arrow Connector 35" o:spid="_x0000_s1037" type="#_x0000_t32" style="position:absolute;left:11656;top:21611;width:0;height:3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" strokecolor="#4472c4 [3204]" strokeweight=".5pt">
                  <v:stroke endarrow="block" joinstyle="miter"/>
                </v:shape>
                <w10:wrap type="tight" anchorx="margin"/>
              </v:group>
            </w:pict>
          </mc:Fallback>
        </mc:AlternateContent>
      </w:r>
      <w:r w:rsidR="0051742E" w:rsidRPr="00701D54">
        <w:tab/>
      </w:r>
    </w:p>
    <w:p w14:paraId="71D54BFA" w14:textId="77777777" w:rsidR="00F961E7" w:rsidRPr="00701D54" w:rsidRDefault="00F961E7" w:rsidP="00F961E7">
      <w:pPr>
        <w:pStyle w:val="Caption"/>
        <w:rPr>
          <w:b/>
          <w:bCs/>
          <w:color w:val="auto"/>
        </w:rPr>
      </w:pPr>
    </w:p>
    <w:p w14:paraId="477F3A61" w14:textId="77777777" w:rsidR="00F961E7" w:rsidRPr="00701D54" w:rsidRDefault="00F961E7" w:rsidP="00F961E7">
      <w:pPr>
        <w:pStyle w:val="Caption"/>
        <w:rPr>
          <w:b/>
          <w:bCs/>
          <w:color w:val="auto"/>
        </w:rPr>
      </w:pPr>
    </w:p>
    <w:p w14:paraId="59F8829F" w14:textId="77777777" w:rsidR="00F961E7" w:rsidRPr="00701D54" w:rsidRDefault="00F961E7" w:rsidP="00F961E7">
      <w:pPr>
        <w:pStyle w:val="Caption"/>
        <w:rPr>
          <w:b/>
          <w:bCs/>
          <w:color w:val="auto"/>
        </w:rPr>
      </w:pPr>
    </w:p>
    <w:p w14:paraId="025C9AB5" w14:textId="77777777" w:rsidR="00F961E7" w:rsidRPr="00701D54" w:rsidRDefault="00F961E7" w:rsidP="00F961E7">
      <w:pPr>
        <w:pStyle w:val="Caption"/>
        <w:rPr>
          <w:b/>
          <w:bCs/>
          <w:color w:val="auto"/>
        </w:rPr>
      </w:pPr>
    </w:p>
    <w:p w14:paraId="0262A1CC" w14:textId="77777777" w:rsidR="00F961E7" w:rsidRPr="00701D54" w:rsidRDefault="00F961E7" w:rsidP="00F961E7">
      <w:pPr>
        <w:pStyle w:val="Caption"/>
        <w:rPr>
          <w:b/>
          <w:bCs/>
          <w:color w:val="auto"/>
        </w:rPr>
      </w:pPr>
    </w:p>
    <w:p w14:paraId="37A88C2C" w14:textId="77777777" w:rsidR="00F961E7" w:rsidRPr="00701D54" w:rsidRDefault="00F961E7" w:rsidP="00F961E7">
      <w:pPr>
        <w:pStyle w:val="Caption"/>
        <w:rPr>
          <w:b/>
          <w:bCs/>
          <w:color w:val="auto"/>
        </w:rPr>
      </w:pPr>
    </w:p>
    <w:p w14:paraId="6AAEA995" w14:textId="77777777" w:rsidR="00F961E7" w:rsidRPr="00701D54" w:rsidRDefault="00F961E7" w:rsidP="00F961E7">
      <w:pPr>
        <w:pStyle w:val="Caption"/>
        <w:rPr>
          <w:b/>
          <w:bCs/>
          <w:color w:val="auto"/>
        </w:rPr>
      </w:pPr>
    </w:p>
    <w:p w14:paraId="7DB9F850" w14:textId="77777777" w:rsidR="00F961E7" w:rsidRPr="00701D54" w:rsidRDefault="00F961E7" w:rsidP="00F961E7">
      <w:pPr>
        <w:pStyle w:val="Caption"/>
        <w:rPr>
          <w:b/>
          <w:bCs/>
          <w:color w:val="auto"/>
        </w:rPr>
      </w:pPr>
    </w:p>
    <w:p w14:paraId="0F734133" w14:textId="77777777" w:rsidR="007E6AED" w:rsidRPr="00701D54" w:rsidRDefault="007E6AED" w:rsidP="007E6AED"/>
    <w:p w14:paraId="32C66F9C" w14:textId="77777777" w:rsidR="00F961E7" w:rsidRPr="00701D54" w:rsidRDefault="00F961E7" w:rsidP="00F961E7">
      <w:pPr>
        <w:pStyle w:val="Caption"/>
        <w:rPr>
          <w:b/>
          <w:bCs/>
          <w:color w:val="auto"/>
        </w:rPr>
      </w:pPr>
    </w:p>
    <w:p w14:paraId="0A774EC2" w14:textId="5EF7918A" w:rsidR="00215A87" w:rsidRPr="00701D54" w:rsidRDefault="00215A87" w:rsidP="00215A87">
      <w:pPr>
        <w:pStyle w:val="Tabletext"/>
      </w:pPr>
      <w:r w:rsidRPr="00701D54">
        <w:t>Abbreviations:  T2D=type 2 diabetes; RT-CGM=real-time continuous glucose monitoring.</w:t>
      </w:r>
    </w:p>
    <w:p w14:paraId="44A356FD" w14:textId="77777777" w:rsidR="0014340E" w:rsidRDefault="0014340E" w:rsidP="00EC7BD5">
      <w:pPr>
        <w:pStyle w:val="Heading1"/>
        <w:sectPr w:rsidR="0014340E" w:rsidSect="00AA5F6D">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135" w:left="1440" w:header="426" w:footer="252" w:gutter="0"/>
          <w:pgNumType w:start="0"/>
          <w:cols w:space="708"/>
          <w:titlePg/>
          <w:docGrid w:linePitch="360"/>
        </w:sectPr>
      </w:pPr>
    </w:p>
    <w:p w14:paraId="09AE0A86" w14:textId="77777777" w:rsidR="00EC7BD5" w:rsidRPr="00701D54" w:rsidRDefault="00EC7BD5" w:rsidP="00EC7BD5">
      <w:pPr>
        <w:pStyle w:val="Heading1"/>
      </w:pPr>
      <w:r w:rsidRPr="00701D54">
        <w:t>Summary of Evidence</w:t>
      </w:r>
    </w:p>
    <w:p w14:paraId="72492BA4" w14:textId="77777777" w:rsidR="009E7F79" w:rsidRDefault="00EC7BD5" w:rsidP="00EC7BD5">
      <w:pPr>
        <w:pStyle w:val="Heading2"/>
      </w:pPr>
      <w:r w:rsidRPr="00701D54">
        <w:t>Provide one or more recent (published)</w:t>
      </w:r>
      <w:r w:rsidRPr="00EC7BD5">
        <w:t xml:space="preserve"> high quality clinical studies that support use of the proposed health service/technology. </w:t>
      </w:r>
    </w:p>
    <w:p w14:paraId="74D6735E" w14:textId="08B71264" w:rsidR="00EC7BD5" w:rsidRPr="00EC7BD5" w:rsidRDefault="00EC7BD5" w:rsidP="00EC7BD5">
      <w:pPr>
        <w:pStyle w:val="Heading2"/>
      </w:pPr>
      <w:r w:rsidRPr="00EC7BD5">
        <w:t xml:space="preserve">At ‘Application Form lodgement’, </w:t>
      </w:r>
    </w:p>
    <w:tbl>
      <w:tblPr>
        <w:tblStyle w:val="TableGrid"/>
        <w:tblW w:w="5000" w:type="pct"/>
        <w:tblLook w:val="04A0" w:firstRow="1" w:lastRow="0" w:firstColumn="1" w:lastColumn="0" w:noHBand="0" w:noVBand="1"/>
      </w:tblPr>
      <w:tblGrid>
        <w:gridCol w:w="1808"/>
        <w:gridCol w:w="2243"/>
        <w:gridCol w:w="2888"/>
        <w:gridCol w:w="3546"/>
        <w:gridCol w:w="1984"/>
        <w:gridCol w:w="1784"/>
      </w:tblGrid>
      <w:tr w:rsidR="00362A8C" w:rsidRPr="00407B82" w14:paraId="1B8601E8" w14:textId="77777777" w:rsidTr="001A3148">
        <w:trPr>
          <w:tblHeader/>
        </w:trPr>
        <w:tc>
          <w:tcPr>
            <w:tcW w:w="634" w:type="pct"/>
          </w:tcPr>
          <w:p w14:paraId="74C4B685" w14:textId="77777777" w:rsidR="00362A8C" w:rsidRPr="007427E2" w:rsidRDefault="00362A8C" w:rsidP="00973F21">
            <w:pPr>
              <w:spacing w:line="259" w:lineRule="auto"/>
              <w:rPr>
                <w:rFonts w:ascii="Segoe UI" w:eastAsia="Times New Roman" w:hAnsi="Segoe UI" w:cs="Segoe UI"/>
                <w:b/>
                <w:sz w:val="20"/>
                <w:szCs w:val="20"/>
              </w:rPr>
            </w:pPr>
            <w:r w:rsidRPr="007427E2">
              <w:rPr>
                <w:rFonts w:ascii="Segoe UI" w:eastAsia="Times New Roman" w:hAnsi="Segoe UI" w:cs="Segoe UI"/>
                <w:b/>
                <w:sz w:val="20"/>
                <w:szCs w:val="20"/>
              </w:rPr>
              <w:t xml:space="preserve">Trial ID </w:t>
            </w:r>
          </w:p>
        </w:tc>
        <w:tc>
          <w:tcPr>
            <w:tcW w:w="787" w:type="pct"/>
          </w:tcPr>
          <w:p w14:paraId="399AF478" w14:textId="6F8A2C90" w:rsidR="00362A8C" w:rsidRPr="007427E2" w:rsidRDefault="00362A8C" w:rsidP="00973F21">
            <w:pPr>
              <w:spacing w:line="259" w:lineRule="auto"/>
              <w:rPr>
                <w:rFonts w:ascii="Segoe UI" w:eastAsia="Times New Roman" w:hAnsi="Segoe UI" w:cs="Segoe UI"/>
                <w:b/>
                <w:sz w:val="20"/>
                <w:szCs w:val="20"/>
              </w:rPr>
            </w:pPr>
            <w:r w:rsidRPr="007427E2">
              <w:rPr>
                <w:rFonts w:ascii="Segoe UI" w:eastAsia="Times New Roman" w:hAnsi="Segoe UI" w:cs="Segoe UI"/>
                <w:b/>
                <w:sz w:val="20"/>
                <w:szCs w:val="20"/>
              </w:rPr>
              <w:t>Type of study design</w:t>
            </w:r>
          </w:p>
        </w:tc>
        <w:tc>
          <w:tcPr>
            <w:tcW w:w="1013" w:type="pct"/>
          </w:tcPr>
          <w:p w14:paraId="08A165A8" w14:textId="77777777" w:rsidR="00362A8C" w:rsidRPr="007427E2" w:rsidRDefault="00362A8C" w:rsidP="00973F21">
            <w:pPr>
              <w:spacing w:line="259" w:lineRule="auto"/>
              <w:rPr>
                <w:rFonts w:ascii="Segoe UI" w:eastAsia="Times New Roman" w:hAnsi="Segoe UI" w:cs="Segoe UI"/>
                <w:b/>
                <w:sz w:val="20"/>
                <w:szCs w:val="20"/>
              </w:rPr>
            </w:pPr>
            <w:r w:rsidRPr="007427E2">
              <w:rPr>
                <w:rFonts w:ascii="Segoe UI" w:eastAsia="Times New Roman" w:hAnsi="Segoe UI" w:cs="Segoe UI"/>
                <w:b/>
                <w:sz w:val="20"/>
                <w:szCs w:val="20"/>
              </w:rPr>
              <w:t>Title of journal article or research project (including any trial identifier or study lead if relevant)</w:t>
            </w:r>
          </w:p>
        </w:tc>
        <w:tc>
          <w:tcPr>
            <w:tcW w:w="1244" w:type="pct"/>
          </w:tcPr>
          <w:p w14:paraId="32C58B24" w14:textId="7656806F" w:rsidR="00362A8C" w:rsidRPr="007427E2" w:rsidRDefault="00362A8C" w:rsidP="00973F21">
            <w:pPr>
              <w:spacing w:line="259" w:lineRule="auto"/>
              <w:rPr>
                <w:rFonts w:ascii="Segoe UI" w:eastAsia="Times New Roman" w:hAnsi="Segoe UI" w:cs="Segoe UI"/>
                <w:b/>
                <w:sz w:val="20"/>
                <w:szCs w:val="20"/>
              </w:rPr>
            </w:pPr>
            <w:r w:rsidRPr="007427E2">
              <w:rPr>
                <w:rFonts w:ascii="Segoe UI" w:eastAsia="Times New Roman" w:hAnsi="Segoe UI" w:cs="Segoe UI"/>
                <w:b/>
                <w:sz w:val="20"/>
                <w:szCs w:val="20"/>
              </w:rPr>
              <w:t>Short description of research (max 50 words)</w:t>
            </w:r>
          </w:p>
        </w:tc>
        <w:tc>
          <w:tcPr>
            <w:tcW w:w="696" w:type="pct"/>
          </w:tcPr>
          <w:p w14:paraId="5F77A4E4" w14:textId="77777777" w:rsidR="00362A8C" w:rsidRPr="007427E2" w:rsidRDefault="00362A8C" w:rsidP="00973F21">
            <w:pPr>
              <w:spacing w:line="259" w:lineRule="auto"/>
              <w:rPr>
                <w:rFonts w:ascii="Segoe UI" w:eastAsia="Times New Roman" w:hAnsi="Segoe UI" w:cs="Segoe UI"/>
                <w:b/>
                <w:sz w:val="20"/>
                <w:szCs w:val="20"/>
              </w:rPr>
            </w:pPr>
            <w:r w:rsidRPr="007427E2">
              <w:rPr>
                <w:rFonts w:ascii="Segoe UI" w:eastAsia="Times New Roman" w:hAnsi="Segoe UI" w:cs="Segoe UI"/>
                <w:b/>
                <w:sz w:val="20"/>
                <w:szCs w:val="20"/>
              </w:rPr>
              <w:t>Website link to journal article or research (if available)</w:t>
            </w:r>
          </w:p>
        </w:tc>
        <w:tc>
          <w:tcPr>
            <w:tcW w:w="626" w:type="pct"/>
          </w:tcPr>
          <w:p w14:paraId="0BFD9D3E" w14:textId="77777777" w:rsidR="00362A8C" w:rsidRPr="007427E2" w:rsidRDefault="00362A8C" w:rsidP="00973F21">
            <w:pPr>
              <w:spacing w:line="259" w:lineRule="auto"/>
              <w:rPr>
                <w:rFonts w:ascii="Segoe UI" w:eastAsia="Times New Roman" w:hAnsi="Segoe UI" w:cs="Segoe UI"/>
                <w:b/>
                <w:sz w:val="20"/>
                <w:szCs w:val="20"/>
              </w:rPr>
            </w:pPr>
            <w:r w:rsidRPr="007427E2">
              <w:rPr>
                <w:rFonts w:ascii="Segoe UI" w:eastAsia="Times New Roman" w:hAnsi="Segoe UI" w:cs="Segoe UI"/>
                <w:b/>
                <w:sz w:val="20"/>
                <w:szCs w:val="20"/>
              </w:rPr>
              <w:t>Date of publication</w:t>
            </w:r>
          </w:p>
        </w:tc>
      </w:tr>
      <w:tr w:rsidR="009C1F0F" w:rsidRPr="00407B82" w14:paraId="2AFFBAA8" w14:textId="77777777" w:rsidTr="0014340E">
        <w:tc>
          <w:tcPr>
            <w:tcW w:w="5000" w:type="pct"/>
            <w:gridSpan w:val="6"/>
          </w:tcPr>
          <w:p w14:paraId="490A4B83" w14:textId="555877C4" w:rsidR="009C1F0F" w:rsidRPr="009C1F0F" w:rsidRDefault="009C1F0F">
            <w:pPr>
              <w:rPr>
                <w:rFonts w:ascii="Segoe UI" w:eastAsia="Times New Roman" w:hAnsi="Segoe UI" w:cs="Segoe UI"/>
                <w:b/>
                <w:bCs/>
                <w:sz w:val="20"/>
                <w:szCs w:val="20"/>
              </w:rPr>
            </w:pPr>
            <w:r w:rsidRPr="009C1F0F">
              <w:rPr>
                <w:rFonts w:ascii="Segoe UI" w:eastAsia="Times New Roman" w:hAnsi="Segoe UI" w:cs="Segoe UI"/>
                <w:b/>
                <w:bCs/>
                <w:sz w:val="20"/>
                <w:szCs w:val="20"/>
              </w:rPr>
              <w:t xml:space="preserve">Randomised trials </w:t>
            </w:r>
          </w:p>
        </w:tc>
      </w:tr>
      <w:tr w:rsidR="00362A8C" w:rsidRPr="00407B82" w14:paraId="23BFDC63" w14:textId="77777777" w:rsidTr="001A3148">
        <w:tc>
          <w:tcPr>
            <w:tcW w:w="634" w:type="pct"/>
          </w:tcPr>
          <w:p w14:paraId="2A8D73DB" w14:textId="77777777" w:rsidR="0061782D" w:rsidRDefault="00362A8C" w:rsidP="0061782D">
            <w:pPr>
              <w:rPr>
                <w:rFonts w:ascii="Segoe UI" w:eastAsia="Times New Roman" w:hAnsi="Segoe UI" w:cs="Segoe UI"/>
                <w:sz w:val="20"/>
                <w:szCs w:val="20"/>
              </w:rPr>
            </w:pPr>
            <w:r w:rsidRPr="007427E2">
              <w:rPr>
                <w:rFonts w:ascii="Segoe UI" w:eastAsia="Times New Roman" w:hAnsi="Segoe UI" w:cs="Segoe UI"/>
                <w:sz w:val="20"/>
                <w:szCs w:val="20"/>
              </w:rPr>
              <w:t>Martens (2021)</w:t>
            </w:r>
          </w:p>
          <w:p w14:paraId="2CE60D04" w14:textId="24AF96B4" w:rsidR="0061782D" w:rsidRDefault="0061782D">
            <w:pPr>
              <w:spacing w:after="160" w:line="259" w:lineRule="auto"/>
              <w:rPr>
                <w:rFonts w:ascii="Segoe UI" w:eastAsia="Times New Roman" w:hAnsi="Segoe UI" w:cs="Segoe UI"/>
                <w:sz w:val="20"/>
                <w:szCs w:val="20"/>
              </w:rPr>
            </w:pPr>
            <w:r>
              <w:rPr>
                <w:rFonts w:ascii="Segoe UI" w:eastAsia="Times New Roman" w:hAnsi="Segoe UI" w:cs="Segoe UI"/>
                <w:sz w:val="20"/>
                <w:szCs w:val="20"/>
              </w:rPr>
              <w:t xml:space="preserve">MOBILE </w:t>
            </w:r>
          </w:p>
          <w:p w14:paraId="395D09E2" w14:textId="77777777" w:rsidR="001F5293" w:rsidRDefault="001F5293">
            <w:pPr>
              <w:spacing w:after="160" w:line="259" w:lineRule="auto"/>
              <w:rPr>
                <w:rFonts w:ascii="Segoe UI" w:eastAsia="Times New Roman" w:hAnsi="Segoe UI" w:cs="Segoe UI"/>
                <w:sz w:val="20"/>
                <w:szCs w:val="20"/>
              </w:rPr>
            </w:pPr>
          </w:p>
          <w:p w14:paraId="5BC232B0" w14:textId="77777777" w:rsidR="001F5293" w:rsidRDefault="001F5293">
            <w:pPr>
              <w:spacing w:after="160" w:line="259" w:lineRule="auto"/>
              <w:rPr>
                <w:rFonts w:ascii="Segoe UI" w:eastAsia="Times New Roman" w:hAnsi="Segoe UI" w:cs="Segoe UI"/>
                <w:sz w:val="20"/>
                <w:szCs w:val="20"/>
              </w:rPr>
            </w:pPr>
          </w:p>
          <w:p w14:paraId="02AE21B2" w14:textId="77777777" w:rsidR="001F5293" w:rsidRDefault="001F5293">
            <w:pPr>
              <w:spacing w:after="160" w:line="259" w:lineRule="auto"/>
              <w:rPr>
                <w:rFonts w:ascii="Segoe UI" w:eastAsia="Times New Roman" w:hAnsi="Segoe UI" w:cs="Segoe UI"/>
                <w:sz w:val="20"/>
                <w:szCs w:val="20"/>
              </w:rPr>
            </w:pPr>
          </w:p>
          <w:p w14:paraId="16425BF3" w14:textId="77777777" w:rsidR="001F5293" w:rsidRDefault="001F5293">
            <w:pPr>
              <w:spacing w:after="160" w:line="259" w:lineRule="auto"/>
              <w:rPr>
                <w:rFonts w:ascii="Segoe UI" w:eastAsia="Times New Roman" w:hAnsi="Segoe UI" w:cs="Segoe UI"/>
                <w:sz w:val="20"/>
                <w:szCs w:val="20"/>
              </w:rPr>
            </w:pPr>
          </w:p>
          <w:p w14:paraId="22A33945" w14:textId="77777777" w:rsidR="001F5293" w:rsidRDefault="001F5293">
            <w:pPr>
              <w:spacing w:after="160" w:line="259" w:lineRule="auto"/>
              <w:rPr>
                <w:rFonts w:ascii="Segoe UI" w:eastAsia="Times New Roman" w:hAnsi="Segoe UI" w:cs="Segoe UI"/>
                <w:sz w:val="20"/>
                <w:szCs w:val="20"/>
              </w:rPr>
            </w:pPr>
          </w:p>
          <w:p w14:paraId="41D7D54E" w14:textId="77777777" w:rsidR="001F5293" w:rsidRDefault="00DE6AFF" w:rsidP="005C3EF7">
            <w:pPr>
              <w:rPr>
                <w:rFonts w:ascii="Segoe UI" w:eastAsia="Times New Roman" w:hAnsi="Segoe UI" w:cs="Segoe UI"/>
                <w:sz w:val="20"/>
                <w:szCs w:val="20"/>
              </w:rPr>
            </w:pPr>
            <w:r>
              <w:rPr>
                <w:rFonts w:ascii="Segoe UI" w:eastAsia="Times New Roman" w:hAnsi="Segoe UI" w:cs="Segoe UI"/>
                <w:sz w:val="20"/>
                <w:szCs w:val="20"/>
              </w:rPr>
              <w:t>Bao (2022)</w:t>
            </w:r>
          </w:p>
          <w:p w14:paraId="4C4E7244" w14:textId="758B9759" w:rsidR="005C3EF7" w:rsidRDefault="005C3EF7" w:rsidP="005C3EF7">
            <w:pPr>
              <w:rPr>
                <w:rFonts w:ascii="Segoe UI" w:eastAsia="Times New Roman" w:hAnsi="Segoe UI" w:cs="Segoe UI"/>
                <w:sz w:val="20"/>
                <w:szCs w:val="20"/>
              </w:rPr>
            </w:pPr>
            <w:r>
              <w:rPr>
                <w:rFonts w:ascii="Segoe UI" w:eastAsia="Times New Roman" w:hAnsi="Segoe UI" w:cs="Segoe UI"/>
                <w:sz w:val="20"/>
                <w:szCs w:val="20"/>
              </w:rPr>
              <w:t>MOBILE</w:t>
            </w:r>
          </w:p>
          <w:p w14:paraId="0FE1B82F" w14:textId="77777777" w:rsidR="005C3EF7" w:rsidRDefault="005C3EF7" w:rsidP="005C3EF7">
            <w:pPr>
              <w:rPr>
                <w:rFonts w:ascii="Segoe UI" w:eastAsia="Times New Roman" w:hAnsi="Segoe UI" w:cs="Segoe UI"/>
                <w:sz w:val="20"/>
                <w:szCs w:val="20"/>
              </w:rPr>
            </w:pPr>
          </w:p>
          <w:p w14:paraId="4708F492" w14:textId="77777777" w:rsidR="005C3EF7" w:rsidRDefault="005C3EF7" w:rsidP="005C3EF7">
            <w:pPr>
              <w:rPr>
                <w:rFonts w:ascii="Segoe UI" w:eastAsia="Times New Roman" w:hAnsi="Segoe UI" w:cs="Segoe UI"/>
                <w:sz w:val="20"/>
                <w:szCs w:val="20"/>
              </w:rPr>
            </w:pPr>
          </w:p>
          <w:p w14:paraId="48A55A4B" w14:textId="77777777" w:rsidR="00181480" w:rsidRDefault="00181480" w:rsidP="005C3EF7">
            <w:pPr>
              <w:rPr>
                <w:rFonts w:ascii="Segoe UI" w:eastAsia="Times New Roman" w:hAnsi="Segoe UI" w:cs="Segoe UI"/>
                <w:sz w:val="20"/>
                <w:szCs w:val="20"/>
              </w:rPr>
            </w:pPr>
          </w:p>
          <w:p w14:paraId="68AD3257" w14:textId="4745D6B0" w:rsidR="002527EF" w:rsidRPr="007427E2" w:rsidRDefault="002527EF" w:rsidP="0014340E">
            <w:pPr>
              <w:rPr>
                <w:rFonts w:ascii="Segoe UI" w:eastAsia="Times New Roman" w:hAnsi="Segoe UI" w:cs="Segoe UI"/>
                <w:sz w:val="20"/>
                <w:szCs w:val="20"/>
              </w:rPr>
            </w:pPr>
          </w:p>
        </w:tc>
        <w:tc>
          <w:tcPr>
            <w:tcW w:w="787" w:type="pct"/>
          </w:tcPr>
          <w:p w14:paraId="57712293" w14:textId="77777777" w:rsidR="00362A8C" w:rsidRPr="007427E2" w:rsidRDefault="00362A8C">
            <w:pPr>
              <w:spacing w:after="160" w:line="259" w:lineRule="auto"/>
              <w:rPr>
                <w:rFonts w:ascii="Segoe UI" w:eastAsia="Times New Roman" w:hAnsi="Segoe UI" w:cs="Segoe UI"/>
                <w:bCs/>
                <w:sz w:val="20"/>
                <w:szCs w:val="20"/>
              </w:rPr>
            </w:pPr>
            <w:r w:rsidRPr="007427E2">
              <w:rPr>
                <w:rFonts w:ascii="Segoe UI" w:eastAsia="Times New Roman" w:hAnsi="Segoe UI" w:cs="Segoe UI"/>
                <w:bCs/>
                <w:sz w:val="20"/>
                <w:szCs w:val="20"/>
              </w:rPr>
              <w:t>Multicentre, parallel group, open-label, randomised trial conducted at 15 practices in the US.</w:t>
            </w:r>
          </w:p>
          <w:p w14:paraId="2A483B9E" w14:textId="77777777" w:rsidR="00362A8C" w:rsidRPr="007427E2" w:rsidRDefault="00362A8C">
            <w:pPr>
              <w:spacing w:after="160" w:line="259" w:lineRule="auto"/>
              <w:rPr>
                <w:rFonts w:ascii="Segoe UI" w:eastAsia="Times New Roman" w:hAnsi="Segoe UI" w:cs="Segoe UI"/>
                <w:bCs/>
                <w:sz w:val="20"/>
                <w:szCs w:val="20"/>
              </w:rPr>
            </w:pPr>
          </w:p>
        </w:tc>
        <w:tc>
          <w:tcPr>
            <w:tcW w:w="1013" w:type="pct"/>
          </w:tcPr>
          <w:p w14:paraId="6CE9E801" w14:textId="29CFD0A1" w:rsidR="00362A8C" w:rsidRPr="007427E2" w:rsidRDefault="00362A8C" w:rsidP="00BD6AC0">
            <w:pPr>
              <w:rPr>
                <w:rFonts w:ascii="Segoe UI" w:eastAsia="Times New Roman" w:hAnsi="Segoe UI" w:cs="Segoe UI"/>
                <w:b/>
                <w:sz w:val="20"/>
                <w:szCs w:val="20"/>
              </w:rPr>
            </w:pPr>
            <w:r w:rsidRPr="007427E2">
              <w:rPr>
                <w:rFonts w:ascii="Segoe UI" w:eastAsia="Times New Roman" w:hAnsi="Segoe UI" w:cs="Segoe UI"/>
                <w:bCs/>
                <w:sz w:val="20"/>
                <w:szCs w:val="20"/>
              </w:rPr>
              <w:t>Effect of Continuous Glucose Monitoring on Glycemic Control</w:t>
            </w:r>
            <w:r w:rsidR="00BD6AC0" w:rsidRPr="007427E2">
              <w:rPr>
                <w:rFonts w:ascii="Segoe UI" w:eastAsia="Times New Roman" w:hAnsi="Segoe UI" w:cs="Segoe UI"/>
                <w:bCs/>
                <w:sz w:val="20"/>
                <w:szCs w:val="20"/>
              </w:rPr>
              <w:t xml:space="preserve"> </w:t>
            </w:r>
            <w:r w:rsidRPr="007427E2">
              <w:rPr>
                <w:rFonts w:ascii="Segoe UI" w:eastAsia="Times New Roman" w:hAnsi="Segoe UI" w:cs="Segoe UI"/>
                <w:bCs/>
                <w:sz w:val="20"/>
                <w:szCs w:val="20"/>
              </w:rPr>
              <w:t>in Patients With Type 2 Diabetes Treated With Basal Insulin</w:t>
            </w:r>
            <w:r w:rsidR="00EA241A">
              <w:rPr>
                <w:rFonts w:ascii="Segoe UI" w:eastAsia="Times New Roman" w:hAnsi="Segoe UI" w:cs="Segoe UI"/>
                <w:bCs/>
                <w:sz w:val="20"/>
                <w:szCs w:val="20"/>
              </w:rPr>
              <w:t>.</w:t>
            </w:r>
          </w:p>
        </w:tc>
        <w:tc>
          <w:tcPr>
            <w:tcW w:w="1244" w:type="pct"/>
          </w:tcPr>
          <w:p w14:paraId="609C503F" w14:textId="77777777" w:rsidR="00362A8C" w:rsidRDefault="00362A8C" w:rsidP="00BD6AC0">
            <w:pPr>
              <w:rPr>
                <w:rFonts w:ascii="Segoe UI" w:eastAsia="Times New Roman" w:hAnsi="Segoe UI" w:cs="Segoe UI"/>
                <w:bCs/>
                <w:sz w:val="20"/>
                <w:szCs w:val="20"/>
              </w:rPr>
            </w:pPr>
            <w:r w:rsidRPr="007427E2">
              <w:rPr>
                <w:rFonts w:ascii="Segoe UI" w:eastAsia="Times New Roman" w:hAnsi="Segoe UI" w:cs="Segoe UI"/>
                <w:bCs/>
                <w:sz w:val="20"/>
                <w:szCs w:val="20"/>
              </w:rPr>
              <w:t>The study objective was to determine the effectiveness of CGM in adults with T2D treated with</w:t>
            </w:r>
            <w:r w:rsidR="00BD6AC0" w:rsidRPr="007427E2">
              <w:rPr>
                <w:rFonts w:ascii="Segoe UI" w:eastAsia="Times New Roman" w:hAnsi="Segoe UI" w:cs="Segoe UI"/>
                <w:bCs/>
                <w:sz w:val="20"/>
                <w:szCs w:val="20"/>
              </w:rPr>
              <w:t xml:space="preserve"> </w:t>
            </w:r>
            <w:r w:rsidRPr="007427E2">
              <w:rPr>
                <w:rFonts w:ascii="Segoe UI" w:eastAsia="Times New Roman" w:hAnsi="Segoe UI" w:cs="Segoe UI"/>
                <w:bCs/>
                <w:sz w:val="20"/>
                <w:szCs w:val="20"/>
              </w:rPr>
              <w:t>basal insulin without prandial insulin in primary care practices. A total of 175 eligible patients were randomised to either CGM</w:t>
            </w:r>
            <w:r w:rsidR="00BD6AC0" w:rsidRPr="007427E2">
              <w:rPr>
                <w:rFonts w:ascii="Segoe UI" w:eastAsia="Times New Roman" w:hAnsi="Segoe UI" w:cs="Segoe UI"/>
                <w:bCs/>
                <w:sz w:val="20"/>
                <w:szCs w:val="20"/>
              </w:rPr>
              <w:t xml:space="preserve"> </w:t>
            </w:r>
            <w:r w:rsidRPr="007427E2">
              <w:rPr>
                <w:rFonts w:ascii="Segoe UI" w:eastAsia="Times New Roman" w:hAnsi="Segoe UI" w:cs="Segoe UI"/>
                <w:bCs/>
                <w:sz w:val="20"/>
                <w:szCs w:val="20"/>
              </w:rPr>
              <w:t xml:space="preserve">(N=116) or usual care (N=59). The primary outcome was HbA1c level at 8 months. </w:t>
            </w:r>
          </w:p>
          <w:p w14:paraId="3772106B" w14:textId="77777777" w:rsidR="00A37EFC" w:rsidRPr="00801901" w:rsidRDefault="00A37EFC" w:rsidP="00BD6AC0">
            <w:pPr>
              <w:rPr>
                <w:rFonts w:ascii="Segoe UI" w:eastAsia="Times New Roman" w:hAnsi="Segoe UI" w:cs="Segoe UI"/>
                <w:bCs/>
                <w:sz w:val="20"/>
                <w:szCs w:val="20"/>
              </w:rPr>
            </w:pPr>
          </w:p>
          <w:p w14:paraId="2D06D33D" w14:textId="23A25FFE" w:rsidR="00801901" w:rsidRPr="00801901" w:rsidRDefault="00205085" w:rsidP="0014340E">
            <w:pPr>
              <w:rPr>
                <w:rFonts w:ascii="Segoe UI" w:eastAsia="Times New Roman" w:hAnsi="Segoe UI" w:cs="Segoe UI"/>
                <w:bCs/>
                <w:sz w:val="20"/>
                <w:szCs w:val="20"/>
              </w:rPr>
            </w:pPr>
            <w:r>
              <w:rPr>
                <w:rFonts w:ascii="Segoe UI" w:eastAsia="Times New Roman" w:hAnsi="Segoe UI" w:cs="Segoe UI"/>
                <w:bCs/>
                <w:sz w:val="20"/>
                <w:szCs w:val="20"/>
              </w:rPr>
              <w:t>S</w:t>
            </w:r>
            <w:r w:rsidR="00FF4939" w:rsidRPr="00FF4939">
              <w:rPr>
                <w:rFonts w:ascii="Segoe UI" w:eastAsia="Times New Roman" w:hAnsi="Segoe UI" w:cs="Segoe UI"/>
                <w:bCs/>
                <w:sz w:val="20"/>
                <w:szCs w:val="20"/>
              </w:rPr>
              <w:t xml:space="preserve">ubgroup analysis </w:t>
            </w:r>
            <w:r w:rsidR="00FF4939">
              <w:rPr>
                <w:rFonts w:ascii="Segoe UI" w:eastAsia="Times New Roman" w:hAnsi="Segoe UI" w:cs="Segoe UI"/>
                <w:bCs/>
                <w:sz w:val="20"/>
                <w:szCs w:val="20"/>
              </w:rPr>
              <w:t>of MOBILE</w:t>
            </w:r>
            <w:r>
              <w:rPr>
                <w:rFonts w:ascii="Segoe UI" w:eastAsia="Times New Roman" w:hAnsi="Segoe UI" w:cs="Segoe UI"/>
                <w:bCs/>
                <w:sz w:val="20"/>
                <w:szCs w:val="20"/>
              </w:rPr>
              <w:t xml:space="preserve"> to determine</w:t>
            </w:r>
            <w:r w:rsidR="00FF4939" w:rsidRPr="00FF4939">
              <w:rPr>
                <w:rFonts w:ascii="Segoe UI" w:eastAsia="Times New Roman" w:hAnsi="Segoe UI" w:cs="Segoe UI"/>
                <w:bCs/>
                <w:sz w:val="20"/>
                <w:szCs w:val="20"/>
              </w:rPr>
              <w:t xml:space="preserve"> the effectiveness and safety of CGM </w:t>
            </w:r>
            <w:r w:rsidR="00801901">
              <w:rPr>
                <w:rFonts w:ascii="Segoe UI" w:eastAsia="Times New Roman" w:hAnsi="Segoe UI" w:cs="Segoe UI"/>
                <w:bCs/>
                <w:sz w:val="20"/>
                <w:szCs w:val="20"/>
              </w:rPr>
              <w:t>was</w:t>
            </w:r>
            <w:r w:rsidR="00FF4939" w:rsidRPr="00FF4939">
              <w:rPr>
                <w:rFonts w:ascii="Segoe UI" w:eastAsia="Times New Roman" w:hAnsi="Segoe UI" w:cs="Segoe UI"/>
                <w:bCs/>
                <w:sz w:val="20"/>
                <w:szCs w:val="20"/>
              </w:rPr>
              <w:t xml:space="preserve"> evaluated in older adults (≥65 years) with T2D using basal insulin</w:t>
            </w:r>
            <w:r w:rsidR="00801901">
              <w:rPr>
                <w:rFonts w:ascii="Segoe UI" w:eastAsia="Times New Roman" w:hAnsi="Segoe UI" w:cs="Segoe UI"/>
                <w:bCs/>
                <w:sz w:val="20"/>
                <w:szCs w:val="20"/>
              </w:rPr>
              <w:t>.</w:t>
            </w:r>
          </w:p>
        </w:tc>
        <w:tc>
          <w:tcPr>
            <w:tcW w:w="696" w:type="pct"/>
          </w:tcPr>
          <w:p w14:paraId="3C4D55FD" w14:textId="77777777" w:rsidR="00362A8C" w:rsidRDefault="001A3148" w:rsidP="00A37EFC">
            <w:pPr>
              <w:spacing w:line="259" w:lineRule="auto"/>
              <w:rPr>
                <w:rFonts w:ascii="Segoe UI" w:eastAsia="Times New Roman" w:hAnsi="Segoe UI" w:cs="Segoe UI"/>
                <w:bCs/>
                <w:sz w:val="20"/>
                <w:szCs w:val="20"/>
              </w:rPr>
            </w:pPr>
            <w:hyperlink r:id="rId20" w:history="1">
              <w:r w:rsidR="00362A8C" w:rsidRPr="007427E2">
                <w:rPr>
                  <w:rStyle w:val="Hyperlink"/>
                  <w:rFonts w:ascii="Segoe UI" w:eastAsia="Times New Roman" w:hAnsi="Segoe UI" w:cs="Segoe UI"/>
                  <w:bCs/>
                  <w:sz w:val="20"/>
                  <w:szCs w:val="20"/>
                </w:rPr>
                <w:t>Link</w:t>
              </w:r>
            </w:hyperlink>
            <w:r w:rsidR="00362A8C" w:rsidRPr="007427E2">
              <w:rPr>
                <w:rFonts w:ascii="Segoe UI" w:eastAsia="Times New Roman" w:hAnsi="Segoe UI" w:cs="Segoe UI"/>
                <w:bCs/>
                <w:sz w:val="20"/>
                <w:szCs w:val="20"/>
              </w:rPr>
              <w:t xml:space="preserve"> </w:t>
            </w:r>
          </w:p>
          <w:p w14:paraId="618C4558" w14:textId="77777777" w:rsidR="00A37EFC" w:rsidRDefault="00A37EFC" w:rsidP="00A37EFC">
            <w:pPr>
              <w:spacing w:line="259" w:lineRule="auto"/>
              <w:rPr>
                <w:rFonts w:ascii="Segoe UI" w:eastAsia="Times New Roman" w:hAnsi="Segoe UI" w:cs="Segoe UI"/>
                <w:bCs/>
                <w:sz w:val="20"/>
                <w:szCs w:val="20"/>
              </w:rPr>
            </w:pPr>
          </w:p>
          <w:p w14:paraId="71B40CC0" w14:textId="77777777" w:rsidR="00A37EFC" w:rsidRDefault="00A37EFC" w:rsidP="00A37EFC">
            <w:pPr>
              <w:spacing w:line="259" w:lineRule="auto"/>
              <w:rPr>
                <w:rFonts w:ascii="Segoe UI" w:eastAsia="Times New Roman" w:hAnsi="Segoe UI" w:cs="Segoe UI"/>
                <w:bCs/>
                <w:sz w:val="20"/>
                <w:szCs w:val="20"/>
              </w:rPr>
            </w:pPr>
          </w:p>
          <w:p w14:paraId="4F4C13A2" w14:textId="77777777" w:rsidR="00A37EFC" w:rsidRDefault="00A37EFC" w:rsidP="00A37EFC">
            <w:pPr>
              <w:spacing w:line="259" w:lineRule="auto"/>
              <w:rPr>
                <w:rFonts w:ascii="Segoe UI" w:eastAsia="Times New Roman" w:hAnsi="Segoe UI" w:cs="Segoe UI"/>
                <w:bCs/>
                <w:sz w:val="20"/>
                <w:szCs w:val="20"/>
              </w:rPr>
            </w:pPr>
          </w:p>
          <w:p w14:paraId="176A5D57" w14:textId="77777777" w:rsidR="00A37EFC" w:rsidRDefault="00A37EFC" w:rsidP="00A37EFC">
            <w:pPr>
              <w:spacing w:line="259" w:lineRule="auto"/>
              <w:rPr>
                <w:rFonts w:ascii="Segoe UI" w:eastAsia="Times New Roman" w:hAnsi="Segoe UI" w:cs="Segoe UI"/>
                <w:bCs/>
                <w:sz w:val="20"/>
                <w:szCs w:val="20"/>
              </w:rPr>
            </w:pPr>
          </w:p>
          <w:p w14:paraId="15D3D511" w14:textId="77777777" w:rsidR="00A37EFC" w:rsidRDefault="00A37EFC" w:rsidP="00A37EFC">
            <w:pPr>
              <w:spacing w:line="259" w:lineRule="auto"/>
              <w:rPr>
                <w:rFonts w:ascii="Segoe UI" w:eastAsia="Times New Roman" w:hAnsi="Segoe UI" w:cs="Segoe UI"/>
                <w:bCs/>
                <w:sz w:val="20"/>
                <w:szCs w:val="20"/>
              </w:rPr>
            </w:pPr>
          </w:p>
          <w:p w14:paraId="1C104762" w14:textId="77777777" w:rsidR="00A37EFC" w:rsidRDefault="00A37EFC" w:rsidP="00A37EFC">
            <w:pPr>
              <w:spacing w:line="259" w:lineRule="auto"/>
              <w:rPr>
                <w:rFonts w:ascii="Segoe UI" w:eastAsia="Times New Roman" w:hAnsi="Segoe UI" w:cs="Segoe UI"/>
                <w:bCs/>
                <w:sz w:val="20"/>
                <w:szCs w:val="20"/>
              </w:rPr>
            </w:pPr>
          </w:p>
          <w:p w14:paraId="2F68A942" w14:textId="77777777" w:rsidR="00A37EFC" w:rsidRDefault="00A37EFC" w:rsidP="00A37EFC">
            <w:pPr>
              <w:spacing w:line="259" w:lineRule="auto"/>
              <w:rPr>
                <w:rFonts w:ascii="Segoe UI" w:eastAsia="Times New Roman" w:hAnsi="Segoe UI" w:cs="Segoe UI"/>
                <w:bCs/>
                <w:sz w:val="20"/>
                <w:szCs w:val="20"/>
              </w:rPr>
            </w:pPr>
          </w:p>
          <w:p w14:paraId="673D9FCB" w14:textId="77777777" w:rsidR="00A37EFC" w:rsidRDefault="00A37EFC" w:rsidP="00A37EFC">
            <w:pPr>
              <w:spacing w:line="259" w:lineRule="auto"/>
              <w:rPr>
                <w:rFonts w:ascii="Segoe UI" w:eastAsia="Times New Roman" w:hAnsi="Segoe UI" w:cs="Segoe UI"/>
                <w:bCs/>
                <w:sz w:val="20"/>
                <w:szCs w:val="20"/>
              </w:rPr>
            </w:pPr>
          </w:p>
          <w:p w14:paraId="198CDE3D" w14:textId="77777777" w:rsidR="00A37EFC" w:rsidRDefault="00A37EFC" w:rsidP="00A37EFC">
            <w:pPr>
              <w:spacing w:line="259" w:lineRule="auto"/>
              <w:rPr>
                <w:rFonts w:ascii="Segoe UI" w:eastAsia="Times New Roman" w:hAnsi="Segoe UI" w:cs="Segoe UI"/>
                <w:bCs/>
                <w:sz w:val="20"/>
                <w:szCs w:val="20"/>
              </w:rPr>
            </w:pPr>
          </w:p>
          <w:p w14:paraId="61B32BA1" w14:textId="77777777" w:rsidR="00A37EFC" w:rsidRDefault="001A3148" w:rsidP="00A37EFC">
            <w:pPr>
              <w:spacing w:line="259" w:lineRule="auto"/>
              <w:rPr>
                <w:rFonts w:ascii="Segoe UI" w:eastAsia="Times New Roman" w:hAnsi="Segoe UI" w:cs="Segoe UI"/>
                <w:bCs/>
                <w:sz w:val="20"/>
                <w:szCs w:val="20"/>
              </w:rPr>
            </w:pPr>
            <w:hyperlink r:id="rId21" w:history="1">
              <w:r w:rsidR="00A37EFC" w:rsidRPr="00A37EFC">
                <w:rPr>
                  <w:rStyle w:val="Hyperlink"/>
                  <w:rFonts w:ascii="Segoe UI" w:eastAsia="Times New Roman" w:hAnsi="Segoe UI" w:cs="Segoe UI"/>
                  <w:bCs/>
                  <w:sz w:val="20"/>
                  <w:szCs w:val="20"/>
                </w:rPr>
                <w:t>Link</w:t>
              </w:r>
            </w:hyperlink>
          </w:p>
          <w:p w14:paraId="0B769EFC" w14:textId="77777777" w:rsidR="00181480" w:rsidRDefault="00181480" w:rsidP="00A37EFC">
            <w:pPr>
              <w:spacing w:line="259" w:lineRule="auto"/>
              <w:rPr>
                <w:rFonts w:ascii="Segoe UI" w:eastAsia="Times New Roman" w:hAnsi="Segoe UI" w:cs="Segoe UI"/>
                <w:bCs/>
                <w:sz w:val="20"/>
                <w:szCs w:val="20"/>
              </w:rPr>
            </w:pPr>
          </w:p>
          <w:p w14:paraId="70A98BC5" w14:textId="77777777" w:rsidR="00181480" w:rsidRDefault="00181480" w:rsidP="00A37EFC">
            <w:pPr>
              <w:spacing w:line="259" w:lineRule="auto"/>
              <w:rPr>
                <w:rFonts w:ascii="Segoe UI" w:eastAsia="Times New Roman" w:hAnsi="Segoe UI" w:cs="Segoe UI"/>
                <w:bCs/>
                <w:sz w:val="20"/>
                <w:szCs w:val="20"/>
              </w:rPr>
            </w:pPr>
          </w:p>
          <w:p w14:paraId="1C184DC5" w14:textId="77777777" w:rsidR="00181480" w:rsidRDefault="00181480" w:rsidP="00A37EFC">
            <w:pPr>
              <w:spacing w:line="259" w:lineRule="auto"/>
              <w:rPr>
                <w:rFonts w:ascii="Segoe UI" w:eastAsia="Times New Roman" w:hAnsi="Segoe UI" w:cs="Segoe UI"/>
                <w:bCs/>
                <w:sz w:val="20"/>
                <w:szCs w:val="20"/>
              </w:rPr>
            </w:pPr>
          </w:p>
          <w:p w14:paraId="34A2954F" w14:textId="77777777" w:rsidR="00181480" w:rsidRDefault="00181480" w:rsidP="00A37EFC">
            <w:pPr>
              <w:spacing w:line="259" w:lineRule="auto"/>
              <w:rPr>
                <w:rFonts w:ascii="Segoe UI" w:eastAsia="Times New Roman" w:hAnsi="Segoe UI" w:cs="Segoe UI"/>
                <w:bCs/>
                <w:sz w:val="20"/>
                <w:szCs w:val="20"/>
              </w:rPr>
            </w:pPr>
          </w:p>
          <w:p w14:paraId="79E283CE" w14:textId="51E255B8" w:rsidR="00181480" w:rsidRPr="007427E2" w:rsidRDefault="00181480" w:rsidP="00A37EFC">
            <w:pPr>
              <w:spacing w:line="259" w:lineRule="auto"/>
              <w:rPr>
                <w:rFonts w:ascii="Segoe UI" w:eastAsia="Times New Roman" w:hAnsi="Segoe UI" w:cs="Segoe UI"/>
                <w:bCs/>
                <w:sz w:val="20"/>
                <w:szCs w:val="20"/>
              </w:rPr>
            </w:pPr>
          </w:p>
        </w:tc>
        <w:tc>
          <w:tcPr>
            <w:tcW w:w="626" w:type="pct"/>
          </w:tcPr>
          <w:p w14:paraId="5A045BE7" w14:textId="77777777" w:rsidR="00362A8C" w:rsidRDefault="00362A8C" w:rsidP="002527EF">
            <w:pPr>
              <w:spacing w:line="259" w:lineRule="auto"/>
              <w:rPr>
                <w:rFonts w:ascii="Segoe UI" w:eastAsia="Times New Roman" w:hAnsi="Segoe UI" w:cs="Segoe UI"/>
                <w:bCs/>
                <w:sz w:val="20"/>
                <w:szCs w:val="20"/>
              </w:rPr>
            </w:pPr>
            <w:r w:rsidRPr="007427E2">
              <w:rPr>
                <w:rFonts w:ascii="Segoe UI" w:eastAsia="Times New Roman" w:hAnsi="Segoe UI" w:cs="Segoe UI"/>
                <w:bCs/>
                <w:sz w:val="20"/>
                <w:szCs w:val="20"/>
              </w:rPr>
              <w:t>2021</w:t>
            </w:r>
          </w:p>
          <w:p w14:paraId="52B7BA9C" w14:textId="77777777" w:rsidR="00A37EFC" w:rsidRDefault="00A37EFC" w:rsidP="002527EF">
            <w:pPr>
              <w:spacing w:line="259" w:lineRule="auto"/>
              <w:rPr>
                <w:rFonts w:ascii="Segoe UI" w:eastAsia="Times New Roman" w:hAnsi="Segoe UI" w:cs="Segoe UI"/>
                <w:bCs/>
                <w:sz w:val="20"/>
                <w:szCs w:val="20"/>
              </w:rPr>
            </w:pPr>
          </w:p>
          <w:p w14:paraId="36FC724B" w14:textId="77777777" w:rsidR="00A37EFC" w:rsidRDefault="00A37EFC" w:rsidP="002527EF">
            <w:pPr>
              <w:spacing w:line="259" w:lineRule="auto"/>
              <w:rPr>
                <w:rFonts w:ascii="Segoe UI" w:eastAsia="Times New Roman" w:hAnsi="Segoe UI" w:cs="Segoe UI"/>
                <w:bCs/>
                <w:sz w:val="20"/>
                <w:szCs w:val="20"/>
              </w:rPr>
            </w:pPr>
          </w:p>
          <w:p w14:paraId="20327F52" w14:textId="77777777" w:rsidR="00A37EFC" w:rsidRDefault="00A37EFC" w:rsidP="002527EF">
            <w:pPr>
              <w:spacing w:line="259" w:lineRule="auto"/>
              <w:rPr>
                <w:rFonts w:ascii="Segoe UI" w:eastAsia="Times New Roman" w:hAnsi="Segoe UI" w:cs="Segoe UI"/>
                <w:bCs/>
                <w:sz w:val="20"/>
                <w:szCs w:val="20"/>
              </w:rPr>
            </w:pPr>
          </w:p>
          <w:p w14:paraId="7E0CA9BA" w14:textId="77777777" w:rsidR="00A37EFC" w:rsidRDefault="00A37EFC" w:rsidP="002527EF">
            <w:pPr>
              <w:spacing w:line="259" w:lineRule="auto"/>
              <w:rPr>
                <w:rFonts w:ascii="Segoe UI" w:eastAsia="Times New Roman" w:hAnsi="Segoe UI" w:cs="Segoe UI"/>
                <w:bCs/>
                <w:sz w:val="20"/>
                <w:szCs w:val="20"/>
              </w:rPr>
            </w:pPr>
          </w:p>
          <w:p w14:paraId="717735D0" w14:textId="77777777" w:rsidR="00A37EFC" w:rsidRDefault="00A37EFC" w:rsidP="002527EF">
            <w:pPr>
              <w:spacing w:line="259" w:lineRule="auto"/>
              <w:rPr>
                <w:rFonts w:ascii="Segoe UI" w:eastAsia="Times New Roman" w:hAnsi="Segoe UI" w:cs="Segoe UI"/>
                <w:bCs/>
                <w:sz w:val="20"/>
                <w:szCs w:val="20"/>
              </w:rPr>
            </w:pPr>
          </w:p>
          <w:p w14:paraId="2A0FA705" w14:textId="77777777" w:rsidR="00A37EFC" w:rsidRDefault="00A37EFC" w:rsidP="002527EF">
            <w:pPr>
              <w:spacing w:line="259" w:lineRule="auto"/>
              <w:rPr>
                <w:rFonts w:ascii="Segoe UI" w:eastAsia="Times New Roman" w:hAnsi="Segoe UI" w:cs="Segoe UI"/>
                <w:bCs/>
                <w:sz w:val="20"/>
                <w:szCs w:val="20"/>
              </w:rPr>
            </w:pPr>
          </w:p>
          <w:p w14:paraId="11EEBD68" w14:textId="77777777" w:rsidR="002527EF" w:rsidRDefault="002527EF" w:rsidP="002527EF">
            <w:pPr>
              <w:spacing w:line="259" w:lineRule="auto"/>
              <w:rPr>
                <w:rFonts w:ascii="Segoe UI" w:eastAsia="Times New Roman" w:hAnsi="Segoe UI" w:cs="Segoe UI"/>
                <w:bCs/>
                <w:sz w:val="20"/>
                <w:szCs w:val="20"/>
              </w:rPr>
            </w:pPr>
          </w:p>
          <w:p w14:paraId="00487E7D" w14:textId="77777777" w:rsidR="002527EF" w:rsidRDefault="002527EF" w:rsidP="002527EF">
            <w:pPr>
              <w:spacing w:line="259" w:lineRule="auto"/>
              <w:rPr>
                <w:rFonts w:ascii="Segoe UI" w:eastAsia="Times New Roman" w:hAnsi="Segoe UI" w:cs="Segoe UI"/>
                <w:bCs/>
                <w:sz w:val="20"/>
                <w:szCs w:val="20"/>
              </w:rPr>
            </w:pPr>
          </w:p>
          <w:p w14:paraId="5FFE58B7" w14:textId="77777777" w:rsidR="002527EF" w:rsidRDefault="002527EF" w:rsidP="002527EF">
            <w:pPr>
              <w:spacing w:line="259" w:lineRule="auto"/>
              <w:rPr>
                <w:rFonts w:ascii="Segoe UI" w:eastAsia="Times New Roman" w:hAnsi="Segoe UI" w:cs="Segoe UI"/>
                <w:bCs/>
                <w:sz w:val="20"/>
                <w:szCs w:val="20"/>
              </w:rPr>
            </w:pPr>
          </w:p>
          <w:p w14:paraId="4BA77908" w14:textId="77777777" w:rsidR="00A37EFC" w:rsidRDefault="00A37EFC" w:rsidP="002527EF">
            <w:pPr>
              <w:spacing w:line="259" w:lineRule="auto"/>
              <w:rPr>
                <w:rFonts w:ascii="Segoe UI" w:eastAsia="Times New Roman" w:hAnsi="Segoe UI" w:cs="Segoe UI"/>
                <w:bCs/>
                <w:sz w:val="20"/>
                <w:szCs w:val="20"/>
              </w:rPr>
            </w:pPr>
            <w:r>
              <w:rPr>
                <w:rFonts w:ascii="Segoe UI" w:eastAsia="Times New Roman" w:hAnsi="Segoe UI" w:cs="Segoe UI"/>
                <w:bCs/>
                <w:sz w:val="20"/>
                <w:szCs w:val="20"/>
              </w:rPr>
              <w:t>2022</w:t>
            </w:r>
          </w:p>
          <w:p w14:paraId="578B5D4D" w14:textId="77777777" w:rsidR="00181480" w:rsidRDefault="00181480" w:rsidP="002527EF">
            <w:pPr>
              <w:spacing w:line="259" w:lineRule="auto"/>
              <w:rPr>
                <w:rFonts w:ascii="Segoe UI" w:eastAsia="Times New Roman" w:hAnsi="Segoe UI" w:cs="Segoe UI"/>
                <w:bCs/>
                <w:sz w:val="20"/>
                <w:szCs w:val="20"/>
              </w:rPr>
            </w:pPr>
          </w:p>
          <w:p w14:paraId="169524CE" w14:textId="77777777" w:rsidR="00181480" w:rsidRDefault="00181480" w:rsidP="002527EF">
            <w:pPr>
              <w:spacing w:line="259" w:lineRule="auto"/>
              <w:rPr>
                <w:rFonts w:ascii="Segoe UI" w:eastAsia="Times New Roman" w:hAnsi="Segoe UI" w:cs="Segoe UI"/>
                <w:bCs/>
                <w:sz w:val="20"/>
                <w:szCs w:val="20"/>
              </w:rPr>
            </w:pPr>
          </w:p>
          <w:p w14:paraId="245D1BB4" w14:textId="77777777" w:rsidR="00181480" w:rsidRDefault="00181480" w:rsidP="002527EF">
            <w:pPr>
              <w:spacing w:line="259" w:lineRule="auto"/>
              <w:rPr>
                <w:rFonts w:ascii="Segoe UI" w:eastAsia="Times New Roman" w:hAnsi="Segoe UI" w:cs="Segoe UI"/>
                <w:bCs/>
                <w:sz w:val="20"/>
                <w:szCs w:val="20"/>
              </w:rPr>
            </w:pPr>
          </w:p>
          <w:p w14:paraId="4BEC3C87" w14:textId="77777777" w:rsidR="00181480" w:rsidRDefault="00181480" w:rsidP="002527EF">
            <w:pPr>
              <w:spacing w:line="259" w:lineRule="auto"/>
              <w:rPr>
                <w:rFonts w:ascii="Segoe UI" w:eastAsia="Times New Roman" w:hAnsi="Segoe UI" w:cs="Segoe UI"/>
                <w:bCs/>
                <w:sz w:val="20"/>
                <w:szCs w:val="20"/>
              </w:rPr>
            </w:pPr>
          </w:p>
          <w:p w14:paraId="01E75BF8" w14:textId="1CE65D8D" w:rsidR="00181480" w:rsidRPr="007427E2" w:rsidRDefault="00181480" w:rsidP="002527EF">
            <w:pPr>
              <w:spacing w:line="259" w:lineRule="auto"/>
              <w:rPr>
                <w:rFonts w:ascii="Segoe UI" w:eastAsia="Times New Roman" w:hAnsi="Segoe UI" w:cs="Segoe UI"/>
                <w:bCs/>
                <w:sz w:val="20"/>
                <w:szCs w:val="20"/>
              </w:rPr>
            </w:pPr>
          </w:p>
        </w:tc>
      </w:tr>
      <w:tr w:rsidR="0014340E" w:rsidRPr="00407B82" w14:paraId="016EF783" w14:textId="77777777" w:rsidTr="001A3148">
        <w:trPr>
          <w:cantSplit/>
        </w:trPr>
        <w:tc>
          <w:tcPr>
            <w:tcW w:w="634" w:type="pct"/>
          </w:tcPr>
          <w:p w14:paraId="5078AF59" w14:textId="77777777" w:rsidR="0014340E" w:rsidRDefault="0014340E" w:rsidP="0014340E">
            <w:pPr>
              <w:rPr>
                <w:rFonts w:ascii="Segoe UI" w:eastAsia="Times New Roman" w:hAnsi="Segoe UI" w:cs="Segoe UI"/>
                <w:sz w:val="20"/>
                <w:szCs w:val="20"/>
              </w:rPr>
            </w:pPr>
            <w:r>
              <w:rPr>
                <w:rFonts w:ascii="Segoe UI" w:eastAsia="Times New Roman" w:hAnsi="Segoe UI" w:cs="Segoe UI"/>
                <w:sz w:val="20"/>
                <w:szCs w:val="20"/>
              </w:rPr>
              <w:t>Davis (2022)</w:t>
            </w:r>
          </w:p>
          <w:p w14:paraId="4552CC66" w14:textId="40EBD228" w:rsidR="0014340E" w:rsidRPr="007427E2" w:rsidRDefault="0014340E" w:rsidP="0014340E">
            <w:pPr>
              <w:rPr>
                <w:rFonts w:ascii="Segoe UI" w:eastAsia="Times New Roman" w:hAnsi="Segoe UI" w:cs="Segoe UI"/>
                <w:sz w:val="20"/>
                <w:szCs w:val="20"/>
              </w:rPr>
            </w:pPr>
            <w:r>
              <w:rPr>
                <w:rFonts w:ascii="Segoe UI" w:eastAsia="Times New Roman" w:hAnsi="Segoe UI" w:cs="Segoe UI"/>
                <w:sz w:val="20"/>
                <w:szCs w:val="20"/>
              </w:rPr>
              <w:t>MOBILE</w:t>
            </w:r>
          </w:p>
        </w:tc>
        <w:tc>
          <w:tcPr>
            <w:tcW w:w="787" w:type="pct"/>
          </w:tcPr>
          <w:p w14:paraId="14784C02" w14:textId="77777777" w:rsidR="0014340E" w:rsidRPr="007427E2" w:rsidRDefault="0014340E">
            <w:pPr>
              <w:rPr>
                <w:rFonts w:ascii="Segoe UI" w:eastAsia="Times New Roman" w:hAnsi="Segoe UI" w:cs="Segoe UI"/>
                <w:bCs/>
                <w:sz w:val="20"/>
                <w:szCs w:val="20"/>
              </w:rPr>
            </w:pPr>
          </w:p>
        </w:tc>
        <w:tc>
          <w:tcPr>
            <w:tcW w:w="1013" w:type="pct"/>
          </w:tcPr>
          <w:p w14:paraId="6608B23B" w14:textId="77777777" w:rsidR="0014340E" w:rsidRPr="007427E2" w:rsidRDefault="0014340E" w:rsidP="00BD6AC0">
            <w:pPr>
              <w:rPr>
                <w:rFonts w:ascii="Segoe UI" w:eastAsia="Times New Roman" w:hAnsi="Segoe UI" w:cs="Segoe UI"/>
                <w:bCs/>
                <w:sz w:val="20"/>
                <w:szCs w:val="20"/>
              </w:rPr>
            </w:pPr>
          </w:p>
        </w:tc>
        <w:tc>
          <w:tcPr>
            <w:tcW w:w="1244" w:type="pct"/>
          </w:tcPr>
          <w:p w14:paraId="76AA628A" w14:textId="7EC03A06" w:rsidR="0014340E" w:rsidRPr="007427E2" w:rsidRDefault="0014340E" w:rsidP="00946629">
            <w:pPr>
              <w:rPr>
                <w:rFonts w:ascii="Segoe UI" w:eastAsia="Times New Roman" w:hAnsi="Segoe UI" w:cs="Segoe UI"/>
                <w:bCs/>
                <w:sz w:val="20"/>
                <w:szCs w:val="20"/>
              </w:rPr>
            </w:pPr>
            <w:r>
              <w:rPr>
                <w:rFonts w:ascii="Segoe UI" w:eastAsia="Times New Roman" w:hAnsi="Segoe UI" w:cs="Segoe UI"/>
                <w:bCs/>
                <w:sz w:val="20"/>
                <w:szCs w:val="20"/>
              </w:rPr>
              <w:t>S</w:t>
            </w:r>
            <w:r w:rsidRPr="00801901">
              <w:rPr>
                <w:rFonts w:ascii="Segoe UI" w:eastAsia="Times New Roman" w:hAnsi="Segoe UI" w:cs="Segoe UI"/>
                <w:bCs/>
                <w:sz w:val="20"/>
                <w:szCs w:val="20"/>
              </w:rPr>
              <w:t>ubgroup analysis of MOBILE</w:t>
            </w:r>
            <w:r>
              <w:rPr>
                <w:rFonts w:ascii="Segoe UI" w:eastAsia="Times New Roman" w:hAnsi="Segoe UI" w:cs="Segoe UI"/>
                <w:bCs/>
                <w:sz w:val="20"/>
                <w:szCs w:val="20"/>
              </w:rPr>
              <w:t>, t</w:t>
            </w:r>
            <w:r w:rsidRPr="00205085">
              <w:rPr>
                <w:rFonts w:ascii="Segoe UI" w:eastAsia="Times New Roman" w:hAnsi="Segoe UI" w:cs="Segoe UI"/>
                <w:bCs/>
                <w:sz w:val="20"/>
                <w:szCs w:val="20"/>
              </w:rPr>
              <w:t xml:space="preserve">o determine if type 2 diabetes </w:t>
            </w:r>
            <w:r>
              <w:rPr>
                <w:rFonts w:ascii="Segoe UI" w:eastAsia="Times New Roman" w:hAnsi="Segoe UI" w:cs="Segoe UI"/>
                <w:bCs/>
                <w:sz w:val="20"/>
                <w:szCs w:val="20"/>
              </w:rPr>
              <w:t xml:space="preserve"> p</w:t>
            </w:r>
            <w:r w:rsidRPr="00205085">
              <w:rPr>
                <w:rFonts w:ascii="Segoe UI" w:eastAsia="Times New Roman" w:hAnsi="Segoe UI" w:cs="Segoe UI"/>
                <w:bCs/>
                <w:sz w:val="20"/>
                <w:szCs w:val="20"/>
              </w:rPr>
              <w:t>atients using basal insulin without prandial</w:t>
            </w:r>
            <w:r>
              <w:rPr>
                <w:rFonts w:ascii="Segoe UI" w:eastAsia="Times New Roman" w:hAnsi="Segoe UI" w:cs="Segoe UI"/>
                <w:bCs/>
                <w:sz w:val="20"/>
                <w:szCs w:val="20"/>
              </w:rPr>
              <w:t xml:space="preserve"> </w:t>
            </w:r>
            <w:r w:rsidRPr="00205085">
              <w:rPr>
                <w:rFonts w:ascii="Segoe UI" w:eastAsia="Times New Roman" w:hAnsi="Segoe UI" w:cs="Segoe UI"/>
                <w:bCs/>
                <w:sz w:val="20"/>
                <w:szCs w:val="20"/>
              </w:rPr>
              <w:t>insulin with worse glycemic control at baseline would have the greatest benefit from using</w:t>
            </w:r>
            <w:r>
              <w:rPr>
                <w:rFonts w:ascii="Segoe UI" w:eastAsia="Times New Roman" w:hAnsi="Segoe UI" w:cs="Segoe UI"/>
                <w:bCs/>
                <w:sz w:val="20"/>
                <w:szCs w:val="20"/>
              </w:rPr>
              <w:t xml:space="preserve"> </w:t>
            </w:r>
            <w:r w:rsidRPr="00205085">
              <w:rPr>
                <w:rFonts w:ascii="Segoe UI" w:eastAsia="Times New Roman" w:hAnsi="Segoe UI" w:cs="Segoe UI"/>
                <w:bCs/>
                <w:sz w:val="20"/>
                <w:szCs w:val="20"/>
              </w:rPr>
              <w:t>real-time continuous glucose monitoring (CGM).</w:t>
            </w:r>
          </w:p>
        </w:tc>
        <w:tc>
          <w:tcPr>
            <w:tcW w:w="696" w:type="pct"/>
          </w:tcPr>
          <w:p w14:paraId="01933190" w14:textId="65E00A88" w:rsidR="0014340E" w:rsidRDefault="0014340E">
            <w:hyperlink r:id="rId22" w:history="1">
              <w:r w:rsidRPr="00181480">
                <w:rPr>
                  <w:rStyle w:val="Hyperlink"/>
                  <w:rFonts w:ascii="Segoe UI" w:eastAsia="Times New Roman" w:hAnsi="Segoe UI" w:cs="Segoe UI"/>
                  <w:bCs/>
                  <w:sz w:val="20"/>
                  <w:szCs w:val="20"/>
                </w:rPr>
                <w:t>Link</w:t>
              </w:r>
            </w:hyperlink>
          </w:p>
        </w:tc>
        <w:tc>
          <w:tcPr>
            <w:tcW w:w="626" w:type="pct"/>
          </w:tcPr>
          <w:p w14:paraId="06E1044F" w14:textId="06127B30" w:rsidR="0014340E" w:rsidRPr="007427E2" w:rsidRDefault="0014340E">
            <w:pPr>
              <w:rPr>
                <w:rFonts w:ascii="Segoe UI" w:eastAsia="Times New Roman" w:hAnsi="Segoe UI" w:cs="Segoe UI"/>
                <w:bCs/>
                <w:sz w:val="20"/>
                <w:szCs w:val="20"/>
              </w:rPr>
            </w:pPr>
            <w:r>
              <w:rPr>
                <w:rFonts w:ascii="Segoe UI" w:eastAsia="Times New Roman" w:hAnsi="Segoe UI" w:cs="Segoe UI"/>
                <w:bCs/>
                <w:sz w:val="20"/>
                <w:szCs w:val="20"/>
              </w:rPr>
              <w:t>2022</w:t>
            </w:r>
          </w:p>
        </w:tc>
      </w:tr>
      <w:tr w:rsidR="004625D5" w:rsidRPr="00407B82" w14:paraId="659B2562" w14:textId="77777777" w:rsidTr="001A3148">
        <w:tc>
          <w:tcPr>
            <w:tcW w:w="634" w:type="pct"/>
          </w:tcPr>
          <w:p w14:paraId="1F44D667" w14:textId="77777777" w:rsidR="0061782D" w:rsidRDefault="001448DA">
            <w:pPr>
              <w:rPr>
                <w:rFonts w:ascii="Segoe UI" w:eastAsia="Times New Roman" w:hAnsi="Segoe UI" w:cs="Segoe UI"/>
                <w:sz w:val="20"/>
                <w:szCs w:val="20"/>
              </w:rPr>
            </w:pPr>
            <w:r w:rsidRPr="007427E2">
              <w:rPr>
                <w:rFonts w:ascii="Segoe UI" w:eastAsia="Times New Roman" w:hAnsi="Segoe UI" w:cs="Segoe UI"/>
                <w:sz w:val="20"/>
                <w:szCs w:val="20"/>
              </w:rPr>
              <w:t>Steno2tech</w:t>
            </w:r>
          </w:p>
          <w:p w14:paraId="49FB8E95" w14:textId="475EEA07" w:rsidR="004625D5" w:rsidRPr="007427E2" w:rsidRDefault="004625D5">
            <w:pPr>
              <w:rPr>
                <w:rFonts w:ascii="Segoe UI" w:eastAsia="Times New Roman" w:hAnsi="Segoe UI" w:cs="Segoe UI"/>
                <w:sz w:val="20"/>
                <w:szCs w:val="20"/>
              </w:rPr>
            </w:pPr>
            <w:r w:rsidRPr="007427E2">
              <w:rPr>
                <w:rFonts w:ascii="Segoe UI" w:eastAsia="Times New Roman" w:hAnsi="Segoe UI" w:cs="Segoe UI"/>
                <w:sz w:val="20"/>
                <w:szCs w:val="20"/>
              </w:rPr>
              <w:t xml:space="preserve">Lind </w:t>
            </w:r>
            <w:r w:rsidR="00BD6AC0" w:rsidRPr="007427E2">
              <w:rPr>
                <w:rFonts w:ascii="Segoe UI" w:eastAsia="Times New Roman" w:hAnsi="Segoe UI" w:cs="Segoe UI"/>
                <w:sz w:val="20"/>
                <w:szCs w:val="20"/>
              </w:rPr>
              <w:t>(2024)</w:t>
            </w:r>
          </w:p>
        </w:tc>
        <w:tc>
          <w:tcPr>
            <w:tcW w:w="787" w:type="pct"/>
          </w:tcPr>
          <w:p w14:paraId="5299CC0F" w14:textId="4EEEF116" w:rsidR="004625D5" w:rsidRPr="007427E2" w:rsidRDefault="007A26C0">
            <w:pPr>
              <w:rPr>
                <w:rFonts w:ascii="Segoe UI" w:eastAsia="Times New Roman" w:hAnsi="Segoe UI" w:cs="Segoe UI"/>
                <w:bCs/>
                <w:sz w:val="20"/>
                <w:szCs w:val="20"/>
              </w:rPr>
            </w:pPr>
            <w:r w:rsidRPr="007427E2">
              <w:rPr>
                <w:rFonts w:ascii="Segoe UI" w:eastAsia="Times New Roman" w:hAnsi="Segoe UI" w:cs="Segoe UI"/>
                <w:bCs/>
                <w:sz w:val="20"/>
                <w:szCs w:val="20"/>
              </w:rPr>
              <w:t xml:space="preserve">Single-centre, parallel group, open-label, randomised trial </w:t>
            </w:r>
            <w:r w:rsidR="00BD6AC0" w:rsidRPr="007427E2">
              <w:rPr>
                <w:rFonts w:ascii="Segoe UI" w:eastAsia="Times New Roman" w:hAnsi="Segoe UI" w:cs="Segoe UI"/>
                <w:bCs/>
                <w:sz w:val="20"/>
                <w:szCs w:val="20"/>
              </w:rPr>
              <w:t xml:space="preserve">conducted at an outpatient clinic in Denmark. </w:t>
            </w:r>
          </w:p>
        </w:tc>
        <w:tc>
          <w:tcPr>
            <w:tcW w:w="1013" w:type="pct"/>
          </w:tcPr>
          <w:p w14:paraId="18355079" w14:textId="7AAA0EF1" w:rsidR="00BD6AC0" w:rsidRPr="007427E2" w:rsidRDefault="00BD6AC0" w:rsidP="00BD6AC0">
            <w:pPr>
              <w:rPr>
                <w:rFonts w:ascii="Segoe UI" w:eastAsia="Times New Roman" w:hAnsi="Segoe UI" w:cs="Segoe UI"/>
                <w:bCs/>
                <w:sz w:val="20"/>
                <w:szCs w:val="20"/>
              </w:rPr>
            </w:pPr>
            <w:r w:rsidRPr="007427E2">
              <w:rPr>
                <w:rFonts w:ascii="Segoe UI" w:eastAsia="Times New Roman" w:hAnsi="Segoe UI" w:cs="Segoe UI"/>
                <w:bCs/>
                <w:sz w:val="20"/>
                <w:szCs w:val="20"/>
              </w:rPr>
              <w:t>Comparing Continuous Glucose Monitoring and Blood Glucose Monitoring in Adults With Inadequately Controlled, Insulin-Treated Type 2 Diabetes (Steno2tech</w:t>
            </w:r>
          </w:p>
          <w:p w14:paraId="713644CC" w14:textId="32600C97" w:rsidR="004625D5" w:rsidRPr="007427E2" w:rsidRDefault="00BD6AC0" w:rsidP="00BD6AC0">
            <w:pPr>
              <w:rPr>
                <w:rFonts w:ascii="Segoe UI" w:eastAsia="Times New Roman" w:hAnsi="Segoe UI" w:cs="Segoe UI"/>
                <w:bCs/>
                <w:sz w:val="20"/>
                <w:szCs w:val="20"/>
              </w:rPr>
            </w:pPr>
            <w:r w:rsidRPr="007427E2">
              <w:rPr>
                <w:rFonts w:ascii="Segoe UI" w:eastAsia="Times New Roman" w:hAnsi="Segoe UI" w:cs="Segoe UI"/>
                <w:bCs/>
                <w:sz w:val="20"/>
                <w:szCs w:val="20"/>
              </w:rPr>
              <w:t>Study): A 12-Month, Single-Center, Randomized Controlled Trial</w:t>
            </w:r>
            <w:r w:rsidR="00EA241A">
              <w:rPr>
                <w:rFonts w:ascii="Segoe UI" w:eastAsia="Times New Roman" w:hAnsi="Segoe UI" w:cs="Segoe UI"/>
                <w:bCs/>
                <w:sz w:val="20"/>
                <w:szCs w:val="20"/>
              </w:rPr>
              <w:t>.</w:t>
            </w:r>
          </w:p>
        </w:tc>
        <w:tc>
          <w:tcPr>
            <w:tcW w:w="1244" w:type="pct"/>
          </w:tcPr>
          <w:p w14:paraId="49FA2EC9" w14:textId="7DF21000" w:rsidR="004625D5" w:rsidRPr="007427E2" w:rsidRDefault="00044A75" w:rsidP="00946629">
            <w:pPr>
              <w:rPr>
                <w:rFonts w:ascii="Segoe UI" w:eastAsia="Times New Roman" w:hAnsi="Segoe UI" w:cs="Segoe UI"/>
                <w:bCs/>
                <w:sz w:val="20"/>
                <w:szCs w:val="20"/>
              </w:rPr>
            </w:pPr>
            <w:r w:rsidRPr="007427E2">
              <w:rPr>
                <w:rFonts w:ascii="Segoe UI" w:eastAsia="Times New Roman" w:hAnsi="Segoe UI" w:cs="Segoe UI"/>
                <w:bCs/>
                <w:sz w:val="20"/>
                <w:szCs w:val="20"/>
              </w:rPr>
              <w:t>Th</w:t>
            </w:r>
            <w:r w:rsidR="00351EA6" w:rsidRPr="007427E2">
              <w:rPr>
                <w:rFonts w:ascii="Segoe UI" w:eastAsia="Times New Roman" w:hAnsi="Segoe UI" w:cs="Segoe UI"/>
                <w:bCs/>
                <w:sz w:val="20"/>
                <w:szCs w:val="20"/>
              </w:rPr>
              <w:t>e objective of this study was to  compare the 12-month effects of continuous glucose monitoring (CGM) versus blood glucose monitoring (BGM) in adults with insulin-treated type 2 diabetes. A total of 76 eligible patients were randomised to either CGM (N=</w:t>
            </w:r>
            <w:r w:rsidR="00946629" w:rsidRPr="007427E2">
              <w:rPr>
                <w:rFonts w:ascii="Segoe UI" w:eastAsia="Times New Roman" w:hAnsi="Segoe UI" w:cs="Segoe UI"/>
                <w:bCs/>
                <w:sz w:val="20"/>
                <w:szCs w:val="20"/>
              </w:rPr>
              <w:t>40</w:t>
            </w:r>
            <w:r w:rsidR="00351EA6" w:rsidRPr="007427E2">
              <w:rPr>
                <w:rFonts w:ascii="Segoe UI" w:eastAsia="Times New Roman" w:hAnsi="Segoe UI" w:cs="Segoe UI"/>
                <w:bCs/>
                <w:sz w:val="20"/>
                <w:szCs w:val="20"/>
              </w:rPr>
              <w:t xml:space="preserve">) or </w:t>
            </w:r>
            <w:r w:rsidR="00825FCD">
              <w:rPr>
                <w:rFonts w:ascii="Segoe UI" w:eastAsia="Times New Roman" w:hAnsi="Segoe UI" w:cs="Segoe UI"/>
                <w:bCs/>
                <w:sz w:val="20"/>
                <w:szCs w:val="20"/>
              </w:rPr>
              <w:t>BGM</w:t>
            </w:r>
            <w:r w:rsidR="00351EA6" w:rsidRPr="007427E2">
              <w:rPr>
                <w:rFonts w:ascii="Segoe UI" w:eastAsia="Times New Roman" w:hAnsi="Segoe UI" w:cs="Segoe UI"/>
                <w:bCs/>
                <w:sz w:val="20"/>
                <w:szCs w:val="20"/>
              </w:rPr>
              <w:t xml:space="preserve"> (N=</w:t>
            </w:r>
            <w:r w:rsidR="00946629" w:rsidRPr="007427E2">
              <w:rPr>
                <w:rFonts w:ascii="Segoe UI" w:eastAsia="Times New Roman" w:hAnsi="Segoe UI" w:cs="Segoe UI"/>
                <w:bCs/>
                <w:sz w:val="20"/>
                <w:szCs w:val="20"/>
              </w:rPr>
              <w:t>36</w:t>
            </w:r>
            <w:r w:rsidR="00351EA6" w:rsidRPr="007427E2">
              <w:rPr>
                <w:rFonts w:ascii="Segoe UI" w:eastAsia="Times New Roman" w:hAnsi="Segoe UI" w:cs="Segoe UI"/>
                <w:bCs/>
                <w:sz w:val="20"/>
                <w:szCs w:val="20"/>
              </w:rPr>
              <w:t xml:space="preserve">). The primary outcome </w:t>
            </w:r>
            <w:r w:rsidR="003D4E18" w:rsidRPr="007427E2">
              <w:rPr>
                <w:rFonts w:ascii="Segoe UI" w:eastAsia="Times New Roman" w:hAnsi="Segoe UI" w:cs="Segoe UI"/>
                <w:bCs/>
                <w:sz w:val="20"/>
                <w:szCs w:val="20"/>
              </w:rPr>
              <w:t>was change in</w:t>
            </w:r>
            <w:r w:rsidR="00946629" w:rsidRPr="007427E2">
              <w:rPr>
                <w:rFonts w:ascii="Segoe UI" w:eastAsia="Times New Roman" w:hAnsi="Segoe UI" w:cs="Segoe UI"/>
                <w:bCs/>
                <w:sz w:val="20"/>
                <w:szCs w:val="20"/>
              </w:rPr>
              <w:t xml:space="preserve"> </w:t>
            </w:r>
            <w:r w:rsidR="003D4E18" w:rsidRPr="007427E2">
              <w:rPr>
                <w:rFonts w:ascii="Segoe UI" w:eastAsia="Times New Roman" w:hAnsi="Segoe UI" w:cs="Segoe UI"/>
                <w:bCs/>
                <w:sz w:val="20"/>
                <w:szCs w:val="20"/>
              </w:rPr>
              <w:t xml:space="preserve">time in range (TIR) 3.9–10.0 mmol/L. </w:t>
            </w:r>
          </w:p>
        </w:tc>
        <w:tc>
          <w:tcPr>
            <w:tcW w:w="696" w:type="pct"/>
          </w:tcPr>
          <w:p w14:paraId="1DE1A56C" w14:textId="4BA613F4" w:rsidR="004625D5" w:rsidRPr="007427E2" w:rsidRDefault="001A3148">
            <w:pPr>
              <w:rPr>
                <w:rFonts w:ascii="Segoe UI" w:hAnsi="Segoe UI" w:cs="Segoe UI"/>
                <w:sz w:val="20"/>
                <w:szCs w:val="20"/>
              </w:rPr>
            </w:pPr>
            <w:hyperlink r:id="rId23" w:history="1">
              <w:r w:rsidR="007427E2" w:rsidRPr="007427E2">
                <w:rPr>
                  <w:rStyle w:val="Hyperlink"/>
                  <w:rFonts w:ascii="Segoe UI" w:hAnsi="Segoe UI" w:cs="Segoe UI"/>
                  <w:sz w:val="20"/>
                  <w:szCs w:val="20"/>
                </w:rPr>
                <w:t>Link</w:t>
              </w:r>
            </w:hyperlink>
            <w:r w:rsidR="007427E2" w:rsidRPr="007427E2">
              <w:rPr>
                <w:rFonts w:ascii="Segoe UI" w:hAnsi="Segoe UI" w:cs="Segoe UI"/>
                <w:sz w:val="20"/>
                <w:szCs w:val="20"/>
              </w:rPr>
              <w:t xml:space="preserve"> </w:t>
            </w:r>
          </w:p>
        </w:tc>
        <w:tc>
          <w:tcPr>
            <w:tcW w:w="626" w:type="pct"/>
          </w:tcPr>
          <w:p w14:paraId="7493CFE3" w14:textId="50F223E9" w:rsidR="004625D5" w:rsidRPr="007427E2" w:rsidRDefault="00946629">
            <w:pPr>
              <w:rPr>
                <w:rFonts w:ascii="Segoe UI" w:eastAsia="Times New Roman" w:hAnsi="Segoe UI" w:cs="Segoe UI"/>
                <w:bCs/>
                <w:sz w:val="20"/>
                <w:szCs w:val="20"/>
              </w:rPr>
            </w:pPr>
            <w:r w:rsidRPr="007427E2">
              <w:rPr>
                <w:rFonts w:ascii="Segoe UI" w:eastAsia="Times New Roman" w:hAnsi="Segoe UI" w:cs="Segoe UI"/>
                <w:bCs/>
                <w:sz w:val="20"/>
                <w:szCs w:val="20"/>
              </w:rPr>
              <w:t>2024</w:t>
            </w:r>
          </w:p>
        </w:tc>
      </w:tr>
      <w:tr w:rsidR="009C1F0F" w:rsidRPr="00407B82" w14:paraId="6BCAFC67" w14:textId="77777777" w:rsidTr="0014340E">
        <w:tc>
          <w:tcPr>
            <w:tcW w:w="5000" w:type="pct"/>
            <w:gridSpan w:val="6"/>
          </w:tcPr>
          <w:p w14:paraId="13382408" w14:textId="191EDDDF" w:rsidR="009C1F0F" w:rsidRPr="009C1F0F" w:rsidRDefault="009C1F0F">
            <w:pPr>
              <w:rPr>
                <w:rFonts w:ascii="Segoe UI" w:eastAsia="Times New Roman" w:hAnsi="Segoe UI" w:cs="Segoe UI"/>
                <w:b/>
                <w:bCs/>
                <w:sz w:val="20"/>
                <w:szCs w:val="20"/>
              </w:rPr>
            </w:pPr>
            <w:r w:rsidRPr="009C1F0F">
              <w:rPr>
                <w:rFonts w:ascii="Segoe UI" w:eastAsia="Times New Roman" w:hAnsi="Segoe UI" w:cs="Segoe UI"/>
                <w:b/>
                <w:bCs/>
                <w:sz w:val="20"/>
                <w:szCs w:val="20"/>
              </w:rPr>
              <w:t>Single-arm trials</w:t>
            </w:r>
          </w:p>
        </w:tc>
      </w:tr>
      <w:tr w:rsidR="009C1F0F" w:rsidRPr="00407B82" w14:paraId="3AFA68A9" w14:textId="77777777" w:rsidTr="001A3148">
        <w:tc>
          <w:tcPr>
            <w:tcW w:w="634" w:type="pct"/>
          </w:tcPr>
          <w:p w14:paraId="6AE87559" w14:textId="5CA59C8E" w:rsidR="009C1F0F" w:rsidRPr="007427E2" w:rsidRDefault="003F7345">
            <w:pPr>
              <w:rPr>
                <w:rFonts w:ascii="Segoe UI" w:eastAsia="Times New Roman" w:hAnsi="Segoe UI" w:cs="Segoe UI"/>
                <w:sz w:val="20"/>
                <w:szCs w:val="20"/>
              </w:rPr>
            </w:pPr>
            <w:r>
              <w:rPr>
                <w:rFonts w:ascii="Segoe UI" w:eastAsia="Times New Roman" w:hAnsi="Segoe UI" w:cs="Segoe UI"/>
                <w:sz w:val="20"/>
                <w:szCs w:val="20"/>
              </w:rPr>
              <w:t>Grace (2022)</w:t>
            </w:r>
          </w:p>
        </w:tc>
        <w:tc>
          <w:tcPr>
            <w:tcW w:w="787" w:type="pct"/>
          </w:tcPr>
          <w:p w14:paraId="72EAC89F" w14:textId="70155314" w:rsidR="009C1F0F" w:rsidRPr="007427E2" w:rsidRDefault="0086114D">
            <w:pPr>
              <w:rPr>
                <w:rFonts w:ascii="Segoe UI" w:eastAsia="Times New Roman" w:hAnsi="Segoe UI" w:cs="Segoe UI"/>
                <w:bCs/>
                <w:sz w:val="20"/>
                <w:szCs w:val="20"/>
              </w:rPr>
            </w:pPr>
            <w:r>
              <w:rPr>
                <w:rFonts w:ascii="Segoe UI" w:eastAsia="Times New Roman" w:hAnsi="Segoe UI" w:cs="Segoe UI"/>
                <w:bCs/>
                <w:sz w:val="20"/>
                <w:szCs w:val="20"/>
              </w:rPr>
              <w:t>6</w:t>
            </w:r>
            <w:r w:rsidRPr="0086114D">
              <w:rPr>
                <w:rFonts w:ascii="Segoe UI" w:eastAsia="Times New Roman" w:hAnsi="Segoe UI" w:cs="Segoe UI"/>
                <w:bCs/>
                <w:sz w:val="20"/>
                <w:szCs w:val="20"/>
              </w:rPr>
              <w:t xml:space="preserve">-month, prospective, interventional, </w:t>
            </w:r>
            <w:r w:rsidR="002D106D">
              <w:rPr>
                <w:rFonts w:ascii="Segoe UI" w:eastAsia="Times New Roman" w:hAnsi="Segoe UI" w:cs="Segoe UI"/>
                <w:bCs/>
                <w:sz w:val="20"/>
                <w:szCs w:val="20"/>
              </w:rPr>
              <w:t xml:space="preserve">open-label, </w:t>
            </w:r>
            <w:r w:rsidRPr="0086114D">
              <w:rPr>
                <w:rFonts w:ascii="Segoe UI" w:eastAsia="Times New Roman" w:hAnsi="Segoe UI" w:cs="Segoe UI"/>
                <w:bCs/>
                <w:sz w:val="20"/>
                <w:szCs w:val="20"/>
              </w:rPr>
              <w:t>single-arm study</w:t>
            </w:r>
            <w:r>
              <w:rPr>
                <w:rFonts w:ascii="Segoe UI" w:eastAsia="Times New Roman" w:hAnsi="Segoe UI" w:cs="Segoe UI"/>
                <w:bCs/>
                <w:sz w:val="20"/>
                <w:szCs w:val="20"/>
              </w:rPr>
              <w:t xml:space="preserve"> conducted </w:t>
            </w:r>
            <w:r w:rsidR="00603B70">
              <w:rPr>
                <w:rFonts w:ascii="Segoe UI" w:eastAsia="Times New Roman" w:hAnsi="Segoe UI" w:cs="Segoe UI"/>
                <w:bCs/>
                <w:sz w:val="20"/>
                <w:szCs w:val="20"/>
              </w:rPr>
              <w:t xml:space="preserve">at a Diabetes Centre </w:t>
            </w:r>
            <w:r w:rsidR="00202D7F">
              <w:rPr>
                <w:rFonts w:ascii="Segoe UI" w:eastAsia="Times New Roman" w:hAnsi="Segoe UI" w:cs="Segoe UI"/>
                <w:bCs/>
                <w:sz w:val="20"/>
                <w:szCs w:val="20"/>
              </w:rPr>
              <w:t xml:space="preserve">in the US. </w:t>
            </w:r>
          </w:p>
        </w:tc>
        <w:tc>
          <w:tcPr>
            <w:tcW w:w="1013" w:type="pct"/>
          </w:tcPr>
          <w:p w14:paraId="341F6E2E" w14:textId="58C5ABE3" w:rsidR="009C1F0F" w:rsidRPr="007427E2" w:rsidRDefault="00EA241A" w:rsidP="00BD6AC0">
            <w:pPr>
              <w:rPr>
                <w:rFonts w:ascii="Segoe UI" w:eastAsia="Times New Roman" w:hAnsi="Segoe UI" w:cs="Segoe UI"/>
                <w:bCs/>
                <w:sz w:val="20"/>
                <w:szCs w:val="20"/>
              </w:rPr>
            </w:pPr>
            <w:r w:rsidRPr="00EA241A">
              <w:rPr>
                <w:rFonts w:ascii="Segoe UI" w:eastAsia="Times New Roman" w:hAnsi="Segoe UI" w:cs="Segoe UI"/>
                <w:bCs/>
                <w:sz w:val="20"/>
                <w:szCs w:val="20"/>
              </w:rPr>
              <w:t>Use of Real-Time Continuous Glucose Monitoring Improves Glycemic Control and Other Clinical Outcomes in Type 2 Diabetes Patients Treated with Less Intensive Therapy</w:t>
            </w:r>
            <w:r>
              <w:rPr>
                <w:rFonts w:ascii="Segoe UI" w:eastAsia="Times New Roman" w:hAnsi="Segoe UI" w:cs="Segoe UI"/>
                <w:bCs/>
                <w:sz w:val="20"/>
                <w:szCs w:val="20"/>
              </w:rPr>
              <w:t>.</w:t>
            </w:r>
          </w:p>
        </w:tc>
        <w:tc>
          <w:tcPr>
            <w:tcW w:w="1244" w:type="pct"/>
          </w:tcPr>
          <w:p w14:paraId="34D29C46" w14:textId="67C5DA1C" w:rsidR="009C1F0F" w:rsidRPr="007427E2" w:rsidRDefault="00603B70" w:rsidP="00946629">
            <w:pPr>
              <w:rPr>
                <w:rFonts w:ascii="Segoe UI" w:eastAsia="Times New Roman" w:hAnsi="Segoe UI" w:cs="Segoe UI"/>
                <w:bCs/>
                <w:sz w:val="20"/>
                <w:szCs w:val="20"/>
              </w:rPr>
            </w:pPr>
            <w:r w:rsidRPr="00603B70">
              <w:rPr>
                <w:rFonts w:ascii="Segoe UI" w:eastAsia="Times New Roman" w:hAnsi="Segoe UI" w:cs="Segoe UI"/>
                <w:bCs/>
                <w:sz w:val="20"/>
                <w:szCs w:val="20"/>
              </w:rPr>
              <w:t xml:space="preserve">The primary objective of the study was to evaluate health outcomes, after 3 and 6 months of </w:t>
            </w:r>
            <w:r w:rsidR="00701D54">
              <w:rPr>
                <w:rFonts w:ascii="Segoe UI" w:eastAsia="Times New Roman" w:hAnsi="Segoe UI" w:cs="Segoe UI"/>
                <w:bCs/>
                <w:sz w:val="20"/>
                <w:szCs w:val="20"/>
              </w:rPr>
              <w:t>RT-CGM</w:t>
            </w:r>
            <w:r w:rsidRPr="00603B70">
              <w:rPr>
                <w:rFonts w:ascii="Segoe UI" w:eastAsia="Times New Roman" w:hAnsi="Segoe UI" w:cs="Segoe UI"/>
                <w:bCs/>
                <w:sz w:val="20"/>
                <w:szCs w:val="20"/>
              </w:rPr>
              <w:t xml:space="preserve"> use</w:t>
            </w:r>
            <w:r w:rsidR="002D106D">
              <w:rPr>
                <w:rFonts w:ascii="Segoe UI" w:eastAsia="Times New Roman" w:hAnsi="Segoe UI" w:cs="Segoe UI"/>
                <w:bCs/>
                <w:sz w:val="20"/>
                <w:szCs w:val="20"/>
              </w:rPr>
              <w:t xml:space="preserve"> in patients </w:t>
            </w:r>
            <w:r w:rsidR="000A136F" w:rsidRPr="000A136F">
              <w:rPr>
                <w:rFonts w:ascii="Segoe UI" w:eastAsia="Times New Roman" w:hAnsi="Segoe UI" w:cs="Segoe UI"/>
                <w:bCs/>
                <w:sz w:val="20"/>
                <w:szCs w:val="20"/>
              </w:rPr>
              <w:t>treated with basal insulin only or</w:t>
            </w:r>
            <w:r w:rsidR="000A136F">
              <w:rPr>
                <w:rFonts w:ascii="Segoe UI" w:eastAsia="Times New Roman" w:hAnsi="Segoe UI" w:cs="Segoe UI"/>
                <w:bCs/>
                <w:sz w:val="20"/>
                <w:szCs w:val="20"/>
              </w:rPr>
              <w:t xml:space="preserve"> </w:t>
            </w:r>
            <w:r w:rsidR="000A136F" w:rsidRPr="000A136F">
              <w:rPr>
                <w:rFonts w:ascii="Segoe UI" w:eastAsia="Times New Roman" w:hAnsi="Segoe UI" w:cs="Segoe UI"/>
                <w:bCs/>
                <w:sz w:val="20"/>
                <w:szCs w:val="20"/>
              </w:rPr>
              <w:t>noninsulin therapies</w:t>
            </w:r>
            <w:r w:rsidR="000A136F">
              <w:rPr>
                <w:rFonts w:ascii="Segoe UI" w:eastAsia="Times New Roman" w:hAnsi="Segoe UI" w:cs="Segoe UI"/>
                <w:bCs/>
                <w:sz w:val="20"/>
                <w:szCs w:val="20"/>
              </w:rPr>
              <w:t xml:space="preserve">. </w:t>
            </w:r>
            <w:r w:rsidR="000A136F" w:rsidRPr="007427E2">
              <w:rPr>
                <w:rFonts w:ascii="Segoe UI" w:eastAsia="Times New Roman" w:hAnsi="Segoe UI" w:cs="Segoe UI"/>
                <w:bCs/>
                <w:sz w:val="20"/>
                <w:szCs w:val="20"/>
              </w:rPr>
              <w:t xml:space="preserve">A total of </w:t>
            </w:r>
            <w:r w:rsidR="009E5EF4">
              <w:rPr>
                <w:rFonts w:ascii="Segoe UI" w:eastAsia="Times New Roman" w:hAnsi="Segoe UI" w:cs="Segoe UI"/>
                <w:bCs/>
                <w:sz w:val="20"/>
                <w:szCs w:val="20"/>
              </w:rPr>
              <w:t>38</w:t>
            </w:r>
            <w:r w:rsidR="000A136F" w:rsidRPr="007427E2">
              <w:rPr>
                <w:rFonts w:ascii="Segoe UI" w:eastAsia="Times New Roman" w:hAnsi="Segoe UI" w:cs="Segoe UI"/>
                <w:bCs/>
                <w:sz w:val="20"/>
                <w:szCs w:val="20"/>
              </w:rPr>
              <w:t xml:space="preserve"> patients </w:t>
            </w:r>
            <w:r w:rsidR="00416C1D">
              <w:rPr>
                <w:rFonts w:ascii="Segoe UI" w:eastAsia="Times New Roman" w:hAnsi="Segoe UI" w:cs="Segoe UI"/>
                <w:bCs/>
                <w:sz w:val="20"/>
                <w:szCs w:val="20"/>
              </w:rPr>
              <w:t xml:space="preserve">received </w:t>
            </w:r>
            <w:r w:rsidR="00701D54">
              <w:rPr>
                <w:rFonts w:ascii="Segoe UI" w:eastAsia="Times New Roman" w:hAnsi="Segoe UI" w:cs="Segoe UI"/>
                <w:bCs/>
                <w:sz w:val="20"/>
                <w:szCs w:val="20"/>
              </w:rPr>
              <w:t>RT-CGM</w:t>
            </w:r>
            <w:r w:rsidR="000A136F" w:rsidRPr="007427E2">
              <w:rPr>
                <w:rFonts w:ascii="Segoe UI" w:eastAsia="Times New Roman" w:hAnsi="Segoe UI" w:cs="Segoe UI"/>
                <w:bCs/>
                <w:sz w:val="20"/>
                <w:szCs w:val="20"/>
              </w:rPr>
              <w:t xml:space="preserve">. The primary outcome was </w:t>
            </w:r>
            <w:r w:rsidR="00416C1D" w:rsidRPr="00416C1D">
              <w:rPr>
                <w:rFonts w:ascii="Segoe UI" w:eastAsia="Times New Roman" w:hAnsi="Segoe UI" w:cs="Segoe UI"/>
                <w:bCs/>
                <w:sz w:val="20"/>
                <w:szCs w:val="20"/>
              </w:rPr>
              <w:t>change in relevant glycaemic metrics from baseline at 6 months.</w:t>
            </w:r>
          </w:p>
        </w:tc>
        <w:tc>
          <w:tcPr>
            <w:tcW w:w="696" w:type="pct"/>
          </w:tcPr>
          <w:p w14:paraId="0EC200CD" w14:textId="7E7761A8" w:rsidR="009C1F0F" w:rsidRPr="007427E2" w:rsidRDefault="001A3148">
            <w:pPr>
              <w:rPr>
                <w:rFonts w:ascii="Segoe UI" w:hAnsi="Segoe UI" w:cs="Segoe UI"/>
                <w:sz w:val="20"/>
                <w:szCs w:val="20"/>
              </w:rPr>
            </w:pPr>
            <w:hyperlink r:id="rId24" w:history="1">
              <w:r w:rsidR="00B31ABE" w:rsidRPr="00B31ABE">
                <w:rPr>
                  <w:rStyle w:val="Hyperlink"/>
                  <w:rFonts w:ascii="Segoe UI" w:hAnsi="Segoe UI" w:cs="Segoe UI"/>
                  <w:sz w:val="20"/>
                  <w:szCs w:val="20"/>
                </w:rPr>
                <w:t>Link</w:t>
              </w:r>
            </w:hyperlink>
            <w:r w:rsidR="00B31ABE">
              <w:rPr>
                <w:rFonts w:ascii="Segoe UI" w:hAnsi="Segoe UI" w:cs="Segoe UI"/>
                <w:sz w:val="20"/>
                <w:szCs w:val="20"/>
              </w:rPr>
              <w:t xml:space="preserve"> </w:t>
            </w:r>
          </w:p>
        </w:tc>
        <w:tc>
          <w:tcPr>
            <w:tcW w:w="626" w:type="pct"/>
          </w:tcPr>
          <w:p w14:paraId="43A56402" w14:textId="03B3CE54" w:rsidR="009C1F0F" w:rsidRPr="007427E2" w:rsidRDefault="00B31ABE">
            <w:pPr>
              <w:rPr>
                <w:rFonts w:ascii="Segoe UI" w:eastAsia="Times New Roman" w:hAnsi="Segoe UI" w:cs="Segoe UI"/>
                <w:bCs/>
                <w:sz w:val="20"/>
                <w:szCs w:val="20"/>
              </w:rPr>
            </w:pPr>
            <w:r>
              <w:rPr>
                <w:rFonts w:ascii="Segoe UI" w:eastAsia="Times New Roman" w:hAnsi="Segoe UI" w:cs="Segoe UI"/>
                <w:bCs/>
                <w:sz w:val="20"/>
                <w:szCs w:val="20"/>
              </w:rPr>
              <w:t>2022</w:t>
            </w:r>
          </w:p>
        </w:tc>
      </w:tr>
    </w:tbl>
    <w:p w14:paraId="54DD168B" w14:textId="473E9D27" w:rsidR="00862C7C" w:rsidRPr="003F245D" w:rsidRDefault="00862C7C" w:rsidP="00973F21">
      <w:pPr>
        <w:spacing w:after="0"/>
        <w:rPr>
          <w:rFonts w:ascii="Segoe UI" w:hAnsi="Segoe UI" w:cs="Segoe UI"/>
          <w:sz w:val="22"/>
          <w:szCs w:val="22"/>
        </w:rPr>
      </w:pPr>
    </w:p>
    <w:sectPr w:rsidR="00862C7C" w:rsidRPr="003F245D" w:rsidSect="0014340E">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D073" w14:textId="77777777" w:rsidR="00265DE3" w:rsidRDefault="00265DE3" w:rsidP="00BE6B22">
      <w:pPr>
        <w:spacing w:after="0" w:line="240" w:lineRule="auto"/>
      </w:pPr>
      <w:r>
        <w:separator/>
      </w:r>
    </w:p>
  </w:endnote>
  <w:endnote w:type="continuationSeparator" w:id="0">
    <w:p w14:paraId="00981B03" w14:textId="77777777" w:rsidR="00265DE3" w:rsidRDefault="00265DE3" w:rsidP="00BE6B22">
      <w:pPr>
        <w:spacing w:after="0" w:line="240" w:lineRule="auto"/>
      </w:pPr>
      <w:r>
        <w:continuationSeparator/>
      </w:r>
    </w:p>
  </w:endnote>
  <w:endnote w:type="continuationNotice" w:id="1">
    <w:p w14:paraId="48E9E45E" w14:textId="77777777" w:rsidR="00265DE3" w:rsidRDefault="00265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F13D" w14:textId="77777777" w:rsidR="00803BE5" w:rsidRDefault="00803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23B2DDBF" w14:textId="77777777" w:rsidR="00AA5F6D" w:rsidRDefault="00AA5F6D" w:rsidP="00AA5F6D">
        <w:pPr>
          <w:pStyle w:val="Footer"/>
          <w:jc w:val="right"/>
        </w:pPr>
        <w:r w:rsidRPr="0090168B">
          <w:fldChar w:fldCharType="begin"/>
        </w:r>
        <w:r w:rsidRPr="0090168B">
          <w:instrText xml:space="preserve"> PAGE  \* Arabic  \* MERGEFORMAT </w:instrText>
        </w:r>
        <w:r w:rsidRPr="0090168B">
          <w:fldChar w:fldCharType="separate"/>
        </w:r>
        <w:r>
          <w:t>1</w:t>
        </w:r>
        <w:r w:rsidRPr="0090168B">
          <w:fldChar w:fldCharType="end"/>
        </w:r>
        <w:r w:rsidRPr="0090168B">
          <w:t xml:space="preserve"> </w:t>
        </w:r>
      </w:p>
    </w:sdtContent>
  </w:sdt>
  <w:p w14:paraId="1FF1C021" w14:textId="237B6255" w:rsidR="00AA5F6D" w:rsidRPr="002E357C" w:rsidRDefault="00AA5F6D" w:rsidP="00AA5F6D">
    <w:pPr>
      <w:pStyle w:val="Header"/>
      <w:jc w:val="center"/>
    </w:pPr>
    <w:r>
      <w:t xml:space="preserve">MSAC 1785 – PICO Set </w:t>
    </w:r>
    <w:r>
      <w:t>2</w:t>
    </w:r>
  </w:p>
  <w:p w14:paraId="020DBECB" w14:textId="77777777" w:rsidR="000B0EC3" w:rsidRDefault="000B0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4A0C" w14:textId="77777777" w:rsidR="00803BE5" w:rsidRDefault="00803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BEE2" w14:textId="77777777" w:rsidR="00265DE3" w:rsidRDefault="00265DE3" w:rsidP="00BE6B22">
      <w:pPr>
        <w:spacing w:after="0" w:line="240" w:lineRule="auto"/>
      </w:pPr>
      <w:r>
        <w:separator/>
      </w:r>
    </w:p>
  </w:footnote>
  <w:footnote w:type="continuationSeparator" w:id="0">
    <w:p w14:paraId="0BCF21F1" w14:textId="77777777" w:rsidR="00265DE3" w:rsidRDefault="00265DE3" w:rsidP="00BE6B22">
      <w:pPr>
        <w:spacing w:after="0" w:line="240" w:lineRule="auto"/>
      </w:pPr>
      <w:r>
        <w:continuationSeparator/>
      </w:r>
    </w:p>
  </w:footnote>
  <w:footnote w:type="continuationNotice" w:id="1">
    <w:p w14:paraId="0C0FA5BC" w14:textId="77777777" w:rsidR="00265DE3" w:rsidRDefault="00265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B039" w14:textId="77777777" w:rsidR="00803BE5" w:rsidRDefault="00803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9E67" w14:textId="5112B611" w:rsidR="000B0EC3" w:rsidRPr="00803BE5" w:rsidRDefault="000B0EC3" w:rsidP="00803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1367" w14:textId="77777777" w:rsidR="00803BE5" w:rsidRDefault="00803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B0DE6"/>
    <w:multiLevelType w:val="hybridMultilevel"/>
    <w:tmpl w:val="D30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26566C"/>
    <w:multiLevelType w:val="hybridMultilevel"/>
    <w:tmpl w:val="7356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1D32AC"/>
    <w:multiLevelType w:val="hybridMultilevel"/>
    <w:tmpl w:val="67B26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FA85313"/>
    <w:multiLevelType w:val="hybridMultilevel"/>
    <w:tmpl w:val="7B96C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C51859"/>
    <w:multiLevelType w:val="hybridMultilevel"/>
    <w:tmpl w:val="864C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0991726">
    <w:abstractNumId w:val="2"/>
  </w:num>
  <w:num w:numId="2" w16cid:durableId="1755011884">
    <w:abstractNumId w:val="3"/>
  </w:num>
  <w:num w:numId="3" w16cid:durableId="907768280">
    <w:abstractNumId w:val="1"/>
  </w:num>
  <w:num w:numId="4" w16cid:durableId="670548">
    <w:abstractNumId w:val="4"/>
  </w:num>
  <w:num w:numId="5" w16cid:durableId="65237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10EB1"/>
    <w:rsid w:val="00025969"/>
    <w:rsid w:val="00034AB0"/>
    <w:rsid w:val="00041AE5"/>
    <w:rsid w:val="00043F6C"/>
    <w:rsid w:val="00044A75"/>
    <w:rsid w:val="00046E2C"/>
    <w:rsid w:val="00051843"/>
    <w:rsid w:val="00056368"/>
    <w:rsid w:val="000618C1"/>
    <w:rsid w:val="000627EF"/>
    <w:rsid w:val="00067429"/>
    <w:rsid w:val="0007167F"/>
    <w:rsid w:val="00075F78"/>
    <w:rsid w:val="000803B8"/>
    <w:rsid w:val="00087193"/>
    <w:rsid w:val="0009097A"/>
    <w:rsid w:val="0009212E"/>
    <w:rsid w:val="000934AF"/>
    <w:rsid w:val="000964EC"/>
    <w:rsid w:val="000A136F"/>
    <w:rsid w:val="000A1746"/>
    <w:rsid w:val="000A1EBF"/>
    <w:rsid w:val="000B0EC3"/>
    <w:rsid w:val="000C1EFB"/>
    <w:rsid w:val="000C3CED"/>
    <w:rsid w:val="000D280B"/>
    <w:rsid w:val="000D30A5"/>
    <w:rsid w:val="000D6B08"/>
    <w:rsid w:val="000D702E"/>
    <w:rsid w:val="000E75C0"/>
    <w:rsid w:val="000F2526"/>
    <w:rsid w:val="000F54F6"/>
    <w:rsid w:val="000F6F85"/>
    <w:rsid w:val="001000EA"/>
    <w:rsid w:val="001033A1"/>
    <w:rsid w:val="001338A8"/>
    <w:rsid w:val="00133DAE"/>
    <w:rsid w:val="00137DC8"/>
    <w:rsid w:val="0014340E"/>
    <w:rsid w:val="001448DA"/>
    <w:rsid w:val="00145C0A"/>
    <w:rsid w:val="00154981"/>
    <w:rsid w:val="00156819"/>
    <w:rsid w:val="0016065A"/>
    <w:rsid w:val="0016281E"/>
    <w:rsid w:val="0016641F"/>
    <w:rsid w:val="001675C8"/>
    <w:rsid w:val="001710BC"/>
    <w:rsid w:val="00174990"/>
    <w:rsid w:val="00180960"/>
    <w:rsid w:val="00181480"/>
    <w:rsid w:val="001828DD"/>
    <w:rsid w:val="0018359F"/>
    <w:rsid w:val="00184577"/>
    <w:rsid w:val="001914C5"/>
    <w:rsid w:val="00196B64"/>
    <w:rsid w:val="001A3148"/>
    <w:rsid w:val="001B09F6"/>
    <w:rsid w:val="001B6A65"/>
    <w:rsid w:val="001C671A"/>
    <w:rsid w:val="001C6CC8"/>
    <w:rsid w:val="001C771A"/>
    <w:rsid w:val="001D3DDE"/>
    <w:rsid w:val="001E0D8B"/>
    <w:rsid w:val="001E100B"/>
    <w:rsid w:val="001E1A13"/>
    <w:rsid w:val="001E1D47"/>
    <w:rsid w:val="001F1C16"/>
    <w:rsid w:val="001F5293"/>
    <w:rsid w:val="00202D7F"/>
    <w:rsid w:val="00205085"/>
    <w:rsid w:val="00207021"/>
    <w:rsid w:val="00215A87"/>
    <w:rsid w:val="0022391D"/>
    <w:rsid w:val="0022444E"/>
    <w:rsid w:val="00225C96"/>
    <w:rsid w:val="00226A08"/>
    <w:rsid w:val="00230D99"/>
    <w:rsid w:val="00231F51"/>
    <w:rsid w:val="0023287A"/>
    <w:rsid w:val="002409B7"/>
    <w:rsid w:val="0024514A"/>
    <w:rsid w:val="0025228A"/>
    <w:rsid w:val="002527EF"/>
    <w:rsid w:val="0025343F"/>
    <w:rsid w:val="002552D9"/>
    <w:rsid w:val="0026006F"/>
    <w:rsid w:val="00262DF4"/>
    <w:rsid w:val="00263C4B"/>
    <w:rsid w:val="00265B31"/>
    <w:rsid w:val="00265DE3"/>
    <w:rsid w:val="00271403"/>
    <w:rsid w:val="00273F09"/>
    <w:rsid w:val="002743E2"/>
    <w:rsid w:val="00280050"/>
    <w:rsid w:val="00280E2C"/>
    <w:rsid w:val="002845E9"/>
    <w:rsid w:val="00285143"/>
    <w:rsid w:val="00287C4D"/>
    <w:rsid w:val="00291D4F"/>
    <w:rsid w:val="002952BB"/>
    <w:rsid w:val="002A6ADB"/>
    <w:rsid w:val="002A7B46"/>
    <w:rsid w:val="002B1175"/>
    <w:rsid w:val="002B7B2B"/>
    <w:rsid w:val="002C7CC1"/>
    <w:rsid w:val="002D106D"/>
    <w:rsid w:val="002D2F9F"/>
    <w:rsid w:val="002D4930"/>
    <w:rsid w:val="002D7216"/>
    <w:rsid w:val="002E357C"/>
    <w:rsid w:val="002E3C44"/>
    <w:rsid w:val="002F19AE"/>
    <w:rsid w:val="0030141D"/>
    <w:rsid w:val="00312593"/>
    <w:rsid w:val="003156E1"/>
    <w:rsid w:val="00323B7B"/>
    <w:rsid w:val="00333A1C"/>
    <w:rsid w:val="00334F6B"/>
    <w:rsid w:val="00351EA6"/>
    <w:rsid w:val="0035228C"/>
    <w:rsid w:val="0035489D"/>
    <w:rsid w:val="003569E9"/>
    <w:rsid w:val="00361468"/>
    <w:rsid w:val="00362A8C"/>
    <w:rsid w:val="00365DEC"/>
    <w:rsid w:val="00374832"/>
    <w:rsid w:val="003800F3"/>
    <w:rsid w:val="00380C41"/>
    <w:rsid w:val="00387AC2"/>
    <w:rsid w:val="00392FEE"/>
    <w:rsid w:val="0039342E"/>
    <w:rsid w:val="003968C6"/>
    <w:rsid w:val="00396DC2"/>
    <w:rsid w:val="003A0DC9"/>
    <w:rsid w:val="003A16D1"/>
    <w:rsid w:val="003A3344"/>
    <w:rsid w:val="003B7B8D"/>
    <w:rsid w:val="003C698E"/>
    <w:rsid w:val="003D0B3C"/>
    <w:rsid w:val="003D1E33"/>
    <w:rsid w:val="003D1FA4"/>
    <w:rsid w:val="003D3F2C"/>
    <w:rsid w:val="003D4E18"/>
    <w:rsid w:val="003E2C19"/>
    <w:rsid w:val="003E3503"/>
    <w:rsid w:val="003F018C"/>
    <w:rsid w:val="003F1B9C"/>
    <w:rsid w:val="003F245D"/>
    <w:rsid w:val="003F39D1"/>
    <w:rsid w:val="003F648D"/>
    <w:rsid w:val="003F7345"/>
    <w:rsid w:val="00403005"/>
    <w:rsid w:val="00416C1D"/>
    <w:rsid w:val="004209BC"/>
    <w:rsid w:val="004209FC"/>
    <w:rsid w:val="0042180F"/>
    <w:rsid w:val="00427128"/>
    <w:rsid w:val="00432070"/>
    <w:rsid w:val="00432293"/>
    <w:rsid w:val="004325B6"/>
    <w:rsid w:val="0044450C"/>
    <w:rsid w:val="0044654C"/>
    <w:rsid w:val="00450CBA"/>
    <w:rsid w:val="00452657"/>
    <w:rsid w:val="004625D5"/>
    <w:rsid w:val="00462754"/>
    <w:rsid w:val="004650E9"/>
    <w:rsid w:val="004663E6"/>
    <w:rsid w:val="00481E92"/>
    <w:rsid w:val="00487544"/>
    <w:rsid w:val="00491F68"/>
    <w:rsid w:val="00492A7C"/>
    <w:rsid w:val="0049748C"/>
    <w:rsid w:val="004A034D"/>
    <w:rsid w:val="004A098E"/>
    <w:rsid w:val="004A2165"/>
    <w:rsid w:val="004A45BE"/>
    <w:rsid w:val="004B0F63"/>
    <w:rsid w:val="004C02B7"/>
    <w:rsid w:val="004D34F0"/>
    <w:rsid w:val="004E11EF"/>
    <w:rsid w:val="004E306A"/>
    <w:rsid w:val="004F0135"/>
    <w:rsid w:val="004F02B2"/>
    <w:rsid w:val="004F0BCB"/>
    <w:rsid w:val="005060B1"/>
    <w:rsid w:val="00511B50"/>
    <w:rsid w:val="005172A1"/>
    <w:rsid w:val="0051742E"/>
    <w:rsid w:val="00517F58"/>
    <w:rsid w:val="00520620"/>
    <w:rsid w:val="0052274F"/>
    <w:rsid w:val="005274E9"/>
    <w:rsid w:val="00532AEB"/>
    <w:rsid w:val="00535F9E"/>
    <w:rsid w:val="005404ED"/>
    <w:rsid w:val="00543D4A"/>
    <w:rsid w:val="00544727"/>
    <w:rsid w:val="0054481C"/>
    <w:rsid w:val="00545A4C"/>
    <w:rsid w:val="00555D3E"/>
    <w:rsid w:val="0056341E"/>
    <w:rsid w:val="00566CF9"/>
    <w:rsid w:val="0057010F"/>
    <w:rsid w:val="005837E9"/>
    <w:rsid w:val="00590A43"/>
    <w:rsid w:val="00591AA2"/>
    <w:rsid w:val="00592A26"/>
    <w:rsid w:val="00594CB2"/>
    <w:rsid w:val="005A3D12"/>
    <w:rsid w:val="005A4855"/>
    <w:rsid w:val="005A722F"/>
    <w:rsid w:val="005B58C8"/>
    <w:rsid w:val="005B5A58"/>
    <w:rsid w:val="005C14DD"/>
    <w:rsid w:val="005C3855"/>
    <w:rsid w:val="005C3EF7"/>
    <w:rsid w:val="005C4C67"/>
    <w:rsid w:val="005C5C8C"/>
    <w:rsid w:val="005D238F"/>
    <w:rsid w:val="005E057E"/>
    <w:rsid w:val="005E1CFB"/>
    <w:rsid w:val="005E1D53"/>
    <w:rsid w:val="0060020D"/>
    <w:rsid w:val="006014B9"/>
    <w:rsid w:val="00603B70"/>
    <w:rsid w:val="00607C3D"/>
    <w:rsid w:val="00614126"/>
    <w:rsid w:val="00615367"/>
    <w:rsid w:val="0061627F"/>
    <w:rsid w:val="0061782D"/>
    <w:rsid w:val="006227EF"/>
    <w:rsid w:val="006238BB"/>
    <w:rsid w:val="00626242"/>
    <w:rsid w:val="00626FAB"/>
    <w:rsid w:val="00627CC7"/>
    <w:rsid w:val="006355B2"/>
    <w:rsid w:val="006429A1"/>
    <w:rsid w:val="006437E6"/>
    <w:rsid w:val="006458CD"/>
    <w:rsid w:val="00650AFF"/>
    <w:rsid w:val="00665487"/>
    <w:rsid w:val="00667CE4"/>
    <w:rsid w:val="00674D23"/>
    <w:rsid w:val="00681046"/>
    <w:rsid w:val="00690643"/>
    <w:rsid w:val="0069202C"/>
    <w:rsid w:val="006B2E3E"/>
    <w:rsid w:val="006B6A40"/>
    <w:rsid w:val="006C479F"/>
    <w:rsid w:val="006E1BF7"/>
    <w:rsid w:val="006F2B1C"/>
    <w:rsid w:val="006F2D4B"/>
    <w:rsid w:val="006F3A90"/>
    <w:rsid w:val="006F3ED8"/>
    <w:rsid w:val="006F627F"/>
    <w:rsid w:val="00701D54"/>
    <w:rsid w:val="00704FE2"/>
    <w:rsid w:val="00712940"/>
    <w:rsid w:val="00713091"/>
    <w:rsid w:val="007166EF"/>
    <w:rsid w:val="00717419"/>
    <w:rsid w:val="00720BA4"/>
    <w:rsid w:val="00725A20"/>
    <w:rsid w:val="007266EE"/>
    <w:rsid w:val="0073662D"/>
    <w:rsid w:val="00742469"/>
    <w:rsid w:val="007427E2"/>
    <w:rsid w:val="00744BC4"/>
    <w:rsid w:val="00747A2A"/>
    <w:rsid w:val="00747B63"/>
    <w:rsid w:val="00761801"/>
    <w:rsid w:val="00764B48"/>
    <w:rsid w:val="00770CB1"/>
    <w:rsid w:val="00770FA6"/>
    <w:rsid w:val="00776A0D"/>
    <w:rsid w:val="00777238"/>
    <w:rsid w:val="00790C33"/>
    <w:rsid w:val="00792DFA"/>
    <w:rsid w:val="00792EF5"/>
    <w:rsid w:val="0079763F"/>
    <w:rsid w:val="007A26C0"/>
    <w:rsid w:val="007A4F77"/>
    <w:rsid w:val="007B1226"/>
    <w:rsid w:val="007B7F67"/>
    <w:rsid w:val="007C343E"/>
    <w:rsid w:val="007C4A03"/>
    <w:rsid w:val="007C6A0A"/>
    <w:rsid w:val="007E3E1D"/>
    <w:rsid w:val="007E6973"/>
    <w:rsid w:val="007E6AED"/>
    <w:rsid w:val="007F3F1D"/>
    <w:rsid w:val="007F6C76"/>
    <w:rsid w:val="007F7FC3"/>
    <w:rsid w:val="00801901"/>
    <w:rsid w:val="008025DB"/>
    <w:rsid w:val="00803BE5"/>
    <w:rsid w:val="00803E6E"/>
    <w:rsid w:val="008114F4"/>
    <w:rsid w:val="00817DB2"/>
    <w:rsid w:val="00825FCD"/>
    <w:rsid w:val="008278C6"/>
    <w:rsid w:val="00836A15"/>
    <w:rsid w:val="0086114D"/>
    <w:rsid w:val="00861B25"/>
    <w:rsid w:val="00862C7C"/>
    <w:rsid w:val="0086538E"/>
    <w:rsid w:val="00874D35"/>
    <w:rsid w:val="008765B0"/>
    <w:rsid w:val="00884F92"/>
    <w:rsid w:val="0088761B"/>
    <w:rsid w:val="00893094"/>
    <w:rsid w:val="00896CE8"/>
    <w:rsid w:val="008B0C1D"/>
    <w:rsid w:val="008B20F8"/>
    <w:rsid w:val="008B4644"/>
    <w:rsid w:val="008C0F53"/>
    <w:rsid w:val="008C4A77"/>
    <w:rsid w:val="008D6946"/>
    <w:rsid w:val="008E6006"/>
    <w:rsid w:val="008E7635"/>
    <w:rsid w:val="008F2563"/>
    <w:rsid w:val="00900FC5"/>
    <w:rsid w:val="0090168B"/>
    <w:rsid w:val="00901F53"/>
    <w:rsid w:val="0090224D"/>
    <w:rsid w:val="00907DAB"/>
    <w:rsid w:val="00910F7E"/>
    <w:rsid w:val="00917852"/>
    <w:rsid w:val="00920B80"/>
    <w:rsid w:val="009220A8"/>
    <w:rsid w:val="00922D45"/>
    <w:rsid w:val="00930344"/>
    <w:rsid w:val="00932B7C"/>
    <w:rsid w:val="00932CE5"/>
    <w:rsid w:val="00937F2E"/>
    <w:rsid w:val="00941EE3"/>
    <w:rsid w:val="00946629"/>
    <w:rsid w:val="0094674D"/>
    <w:rsid w:val="00952519"/>
    <w:rsid w:val="00953116"/>
    <w:rsid w:val="00955904"/>
    <w:rsid w:val="00971FE6"/>
    <w:rsid w:val="00972817"/>
    <w:rsid w:val="00972B01"/>
    <w:rsid w:val="00973F21"/>
    <w:rsid w:val="00975B6D"/>
    <w:rsid w:val="00980F41"/>
    <w:rsid w:val="00984115"/>
    <w:rsid w:val="009848FF"/>
    <w:rsid w:val="009868DE"/>
    <w:rsid w:val="009A3EDF"/>
    <w:rsid w:val="009C0554"/>
    <w:rsid w:val="009C1F0F"/>
    <w:rsid w:val="009C5CB3"/>
    <w:rsid w:val="009D5D20"/>
    <w:rsid w:val="009E4F3B"/>
    <w:rsid w:val="009E5EF4"/>
    <w:rsid w:val="009E7F79"/>
    <w:rsid w:val="009F578C"/>
    <w:rsid w:val="009F7868"/>
    <w:rsid w:val="00A00F9A"/>
    <w:rsid w:val="00A0322B"/>
    <w:rsid w:val="00A13D99"/>
    <w:rsid w:val="00A24C5A"/>
    <w:rsid w:val="00A26598"/>
    <w:rsid w:val="00A267B2"/>
    <w:rsid w:val="00A271CB"/>
    <w:rsid w:val="00A37EFC"/>
    <w:rsid w:val="00A435D2"/>
    <w:rsid w:val="00A459F7"/>
    <w:rsid w:val="00A533E6"/>
    <w:rsid w:val="00A53E92"/>
    <w:rsid w:val="00A6304B"/>
    <w:rsid w:val="00A63CF5"/>
    <w:rsid w:val="00A641CA"/>
    <w:rsid w:val="00A65505"/>
    <w:rsid w:val="00A7222D"/>
    <w:rsid w:val="00A7407A"/>
    <w:rsid w:val="00A778BB"/>
    <w:rsid w:val="00AA349A"/>
    <w:rsid w:val="00AA5F6D"/>
    <w:rsid w:val="00AA6345"/>
    <w:rsid w:val="00AB0967"/>
    <w:rsid w:val="00AB23DE"/>
    <w:rsid w:val="00AB5FBA"/>
    <w:rsid w:val="00AB6459"/>
    <w:rsid w:val="00AB64FA"/>
    <w:rsid w:val="00AC1282"/>
    <w:rsid w:val="00AC6860"/>
    <w:rsid w:val="00AC68BE"/>
    <w:rsid w:val="00AD3C17"/>
    <w:rsid w:val="00AD423D"/>
    <w:rsid w:val="00AE1218"/>
    <w:rsid w:val="00AE1F91"/>
    <w:rsid w:val="00AF1C66"/>
    <w:rsid w:val="00AF5ABB"/>
    <w:rsid w:val="00B0345F"/>
    <w:rsid w:val="00B10161"/>
    <w:rsid w:val="00B10A36"/>
    <w:rsid w:val="00B11C69"/>
    <w:rsid w:val="00B31ABE"/>
    <w:rsid w:val="00B34484"/>
    <w:rsid w:val="00B3500C"/>
    <w:rsid w:val="00B549C1"/>
    <w:rsid w:val="00B57273"/>
    <w:rsid w:val="00B72E03"/>
    <w:rsid w:val="00B759D1"/>
    <w:rsid w:val="00B76B2B"/>
    <w:rsid w:val="00B83556"/>
    <w:rsid w:val="00B83BDA"/>
    <w:rsid w:val="00B8463A"/>
    <w:rsid w:val="00B85FAD"/>
    <w:rsid w:val="00B87C3B"/>
    <w:rsid w:val="00B936AF"/>
    <w:rsid w:val="00B9678B"/>
    <w:rsid w:val="00BA26BB"/>
    <w:rsid w:val="00BB494A"/>
    <w:rsid w:val="00BB7F33"/>
    <w:rsid w:val="00BC3302"/>
    <w:rsid w:val="00BC65BE"/>
    <w:rsid w:val="00BD4A24"/>
    <w:rsid w:val="00BD4BD8"/>
    <w:rsid w:val="00BD6AC0"/>
    <w:rsid w:val="00BE0612"/>
    <w:rsid w:val="00BE281A"/>
    <w:rsid w:val="00BE54B1"/>
    <w:rsid w:val="00BE5B66"/>
    <w:rsid w:val="00BE6B22"/>
    <w:rsid w:val="00BE7F70"/>
    <w:rsid w:val="00C01FFE"/>
    <w:rsid w:val="00C04E04"/>
    <w:rsid w:val="00C0618E"/>
    <w:rsid w:val="00C16A3C"/>
    <w:rsid w:val="00C2024F"/>
    <w:rsid w:val="00C27D9C"/>
    <w:rsid w:val="00C4059E"/>
    <w:rsid w:val="00C44B58"/>
    <w:rsid w:val="00C502C0"/>
    <w:rsid w:val="00C51774"/>
    <w:rsid w:val="00C54E60"/>
    <w:rsid w:val="00C57631"/>
    <w:rsid w:val="00C60C4B"/>
    <w:rsid w:val="00C6281A"/>
    <w:rsid w:val="00C656E1"/>
    <w:rsid w:val="00C70491"/>
    <w:rsid w:val="00C72382"/>
    <w:rsid w:val="00C72963"/>
    <w:rsid w:val="00C75BAD"/>
    <w:rsid w:val="00C81993"/>
    <w:rsid w:val="00C83D90"/>
    <w:rsid w:val="00C84B67"/>
    <w:rsid w:val="00C92F5F"/>
    <w:rsid w:val="00C96E92"/>
    <w:rsid w:val="00CA1CF3"/>
    <w:rsid w:val="00CB155F"/>
    <w:rsid w:val="00CB3386"/>
    <w:rsid w:val="00CB4490"/>
    <w:rsid w:val="00CB5480"/>
    <w:rsid w:val="00CB7067"/>
    <w:rsid w:val="00CB75D4"/>
    <w:rsid w:val="00CC173B"/>
    <w:rsid w:val="00CD1144"/>
    <w:rsid w:val="00CE0EC0"/>
    <w:rsid w:val="00CE40C0"/>
    <w:rsid w:val="00CF3B7B"/>
    <w:rsid w:val="00CF3B83"/>
    <w:rsid w:val="00CF44A5"/>
    <w:rsid w:val="00CF5454"/>
    <w:rsid w:val="00CF60E7"/>
    <w:rsid w:val="00D01E9A"/>
    <w:rsid w:val="00D027A2"/>
    <w:rsid w:val="00D05514"/>
    <w:rsid w:val="00D0709E"/>
    <w:rsid w:val="00D232DA"/>
    <w:rsid w:val="00D32DD1"/>
    <w:rsid w:val="00D42274"/>
    <w:rsid w:val="00D43B75"/>
    <w:rsid w:val="00D465FE"/>
    <w:rsid w:val="00D5059B"/>
    <w:rsid w:val="00D65018"/>
    <w:rsid w:val="00D67DE4"/>
    <w:rsid w:val="00D7078D"/>
    <w:rsid w:val="00D7494D"/>
    <w:rsid w:val="00D768F6"/>
    <w:rsid w:val="00D8706A"/>
    <w:rsid w:val="00D931A2"/>
    <w:rsid w:val="00D965D5"/>
    <w:rsid w:val="00DA472C"/>
    <w:rsid w:val="00DB0C81"/>
    <w:rsid w:val="00DB14FD"/>
    <w:rsid w:val="00DB2D53"/>
    <w:rsid w:val="00DB4F53"/>
    <w:rsid w:val="00DB6417"/>
    <w:rsid w:val="00DC034B"/>
    <w:rsid w:val="00DD0A06"/>
    <w:rsid w:val="00DD2180"/>
    <w:rsid w:val="00DD2933"/>
    <w:rsid w:val="00DE503F"/>
    <w:rsid w:val="00DE6AFF"/>
    <w:rsid w:val="00DF069C"/>
    <w:rsid w:val="00DF724A"/>
    <w:rsid w:val="00E00CD3"/>
    <w:rsid w:val="00E01CFB"/>
    <w:rsid w:val="00E04640"/>
    <w:rsid w:val="00E1288E"/>
    <w:rsid w:val="00E267FF"/>
    <w:rsid w:val="00E3598D"/>
    <w:rsid w:val="00E3671C"/>
    <w:rsid w:val="00E4698B"/>
    <w:rsid w:val="00E51F1D"/>
    <w:rsid w:val="00E6667F"/>
    <w:rsid w:val="00E708E2"/>
    <w:rsid w:val="00E7181D"/>
    <w:rsid w:val="00E71CFC"/>
    <w:rsid w:val="00E71F4B"/>
    <w:rsid w:val="00E80D69"/>
    <w:rsid w:val="00E8142A"/>
    <w:rsid w:val="00E85C52"/>
    <w:rsid w:val="00E87149"/>
    <w:rsid w:val="00E9214E"/>
    <w:rsid w:val="00E922A1"/>
    <w:rsid w:val="00E946C6"/>
    <w:rsid w:val="00E965DA"/>
    <w:rsid w:val="00E96C5B"/>
    <w:rsid w:val="00E96DDC"/>
    <w:rsid w:val="00EA241A"/>
    <w:rsid w:val="00EA7B42"/>
    <w:rsid w:val="00EB3AA7"/>
    <w:rsid w:val="00EC1C9D"/>
    <w:rsid w:val="00EC40D0"/>
    <w:rsid w:val="00EC7BD5"/>
    <w:rsid w:val="00ED4808"/>
    <w:rsid w:val="00ED6615"/>
    <w:rsid w:val="00EE10D1"/>
    <w:rsid w:val="00EE54CE"/>
    <w:rsid w:val="00EE62EA"/>
    <w:rsid w:val="00F02075"/>
    <w:rsid w:val="00F02870"/>
    <w:rsid w:val="00F03B42"/>
    <w:rsid w:val="00F11D3D"/>
    <w:rsid w:val="00F121ED"/>
    <w:rsid w:val="00F14301"/>
    <w:rsid w:val="00F14D6C"/>
    <w:rsid w:val="00F152E4"/>
    <w:rsid w:val="00F16239"/>
    <w:rsid w:val="00F167AC"/>
    <w:rsid w:val="00F2077A"/>
    <w:rsid w:val="00F223DE"/>
    <w:rsid w:val="00F23108"/>
    <w:rsid w:val="00F237B9"/>
    <w:rsid w:val="00F27876"/>
    <w:rsid w:val="00F32F37"/>
    <w:rsid w:val="00F40ED1"/>
    <w:rsid w:val="00F467FA"/>
    <w:rsid w:val="00F52543"/>
    <w:rsid w:val="00F52698"/>
    <w:rsid w:val="00F541D7"/>
    <w:rsid w:val="00F608FE"/>
    <w:rsid w:val="00F71710"/>
    <w:rsid w:val="00F7207C"/>
    <w:rsid w:val="00F755B6"/>
    <w:rsid w:val="00F760B4"/>
    <w:rsid w:val="00F8192D"/>
    <w:rsid w:val="00F8223F"/>
    <w:rsid w:val="00F87316"/>
    <w:rsid w:val="00F91DD5"/>
    <w:rsid w:val="00F961E7"/>
    <w:rsid w:val="00FA0FA2"/>
    <w:rsid w:val="00FA172F"/>
    <w:rsid w:val="00FA23B0"/>
    <w:rsid w:val="00FA2803"/>
    <w:rsid w:val="00FA37F1"/>
    <w:rsid w:val="00FA6D97"/>
    <w:rsid w:val="00FC6080"/>
    <w:rsid w:val="00FD1F09"/>
    <w:rsid w:val="00FD3991"/>
    <w:rsid w:val="00FD520B"/>
    <w:rsid w:val="00FE1A29"/>
    <w:rsid w:val="00FE257E"/>
    <w:rsid w:val="00FE37DB"/>
    <w:rsid w:val="00FF1754"/>
    <w:rsid w:val="00FF4939"/>
    <w:rsid w:val="00FF58BA"/>
    <w:rsid w:val="00FF603E"/>
    <w:rsid w:val="00FF7DF1"/>
    <w:rsid w:val="200B1992"/>
    <w:rsid w:val="27633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BD5"/>
    <w:pPr>
      <w:spacing w:before="240" w:after="120" w:line="240" w:lineRule="auto"/>
      <w:outlineLvl w:val="0"/>
    </w:pPr>
    <w:rPr>
      <w:rFonts w:ascii="Segoe UI" w:eastAsia="Segoe UI" w:hAnsi="Segoe UI" w:cs="Segoe UI"/>
      <w:b/>
      <w:color w:val="0070C0"/>
      <w:sz w:val="32"/>
      <w:szCs w:val="22"/>
    </w:rPr>
  </w:style>
  <w:style w:type="paragraph" w:styleId="Heading2">
    <w:name w:val="heading 2"/>
    <w:basedOn w:val="Normal"/>
    <w:next w:val="Normal"/>
    <w:link w:val="Heading2Char"/>
    <w:uiPriority w:val="9"/>
    <w:unhideWhenUsed/>
    <w:qFormat/>
    <w:rsid w:val="00EC7BD5"/>
    <w:pPr>
      <w:spacing w:before="240" w:after="0" w:line="240" w:lineRule="auto"/>
      <w:outlineLvl w:val="1"/>
    </w:pPr>
    <w:rPr>
      <w:rFonts w:ascii="Segoe UI" w:eastAsia="Segoe UI" w:hAnsi="Segoe UI" w:cs="Segoe UI"/>
      <w:b/>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aliases w:val="Table Gridbeth,Summary box,new style,HTAtableplain,ASD Table,Cheryl 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customStyle="1" w:styleId="Heading1Char">
    <w:name w:val="Heading 1 Char"/>
    <w:basedOn w:val="DefaultParagraphFont"/>
    <w:link w:val="Heading1"/>
    <w:uiPriority w:val="9"/>
    <w:rsid w:val="00EC7BD5"/>
    <w:rPr>
      <w:rFonts w:ascii="Segoe UI" w:eastAsia="Segoe UI" w:hAnsi="Segoe UI" w:cs="Segoe UI"/>
      <w:b/>
      <w:color w:val="0070C0"/>
      <w:sz w:val="32"/>
      <w:szCs w:val="22"/>
    </w:rPr>
  </w:style>
  <w:style w:type="character" w:customStyle="1" w:styleId="Heading2Char">
    <w:name w:val="Heading 2 Char"/>
    <w:basedOn w:val="DefaultParagraphFont"/>
    <w:link w:val="Heading2"/>
    <w:uiPriority w:val="9"/>
    <w:rsid w:val="00EC7BD5"/>
    <w:rPr>
      <w:rFonts w:ascii="Segoe UI" w:eastAsia="Segoe UI" w:hAnsi="Segoe UI" w:cs="Segoe UI"/>
      <w:b/>
      <w:color w:val="000000"/>
      <w:sz w:val="22"/>
      <w:szCs w:val="22"/>
    </w:rPr>
  </w:style>
  <w:style w:type="paragraph" w:customStyle="1" w:styleId="Instructions">
    <w:name w:val="Instructions"/>
    <w:basedOn w:val="Heading2"/>
    <w:link w:val="InstructionsChar"/>
    <w:qFormat/>
    <w:rsid w:val="00EC7BD5"/>
    <w:pPr>
      <w:spacing w:before="120" w:after="120"/>
    </w:pPr>
    <w:rPr>
      <w:b w:val="0"/>
      <w:bCs/>
      <w:i/>
      <w:iCs/>
      <w:color w:val="538135" w:themeColor="accent6" w:themeShade="BF"/>
    </w:rPr>
  </w:style>
  <w:style w:type="character" w:customStyle="1" w:styleId="InstructionsChar">
    <w:name w:val="Instructions Char"/>
    <w:basedOn w:val="Heading2Char"/>
    <w:link w:val="Instructions"/>
    <w:rsid w:val="00EC7BD5"/>
    <w:rPr>
      <w:rFonts w:ascii="Segoe UI" w:eastAsia="Segoe UI" w:hAnsi="Segoe UI" w:cs="Segoe UI"/>
      <w:b w:val="0"/>
      <w:bCs/>
      <w:i/>
      <w:iCs/>
      <w:color w:val="538135" w:themeColor="accent6" w:themeShade="BF"/>
      <w:sz w:val="22"/>
      <w:szCs w:val="22"/>
    </w:rPr>
  </w:style>
  <w:style w:type="paragraph" w:styleId="ListParagraph">
    <w:name w:val="List Paragraph"/>
    <w:aliases w:val="Bullet List"/>
    <w:basedOn w:val="Normal"/>
    <w:link w:val="ListParagraphChar"/>
    <w:uiPriority w:val="34"/>
    <w:qFormat/>
    <w:rsid w:val="004663E6"/>
    <w:pPr>
      <w:spacing w:after="240" w:line="319" w:lineRule="auto"/>
      <w:ind w:left="720"/>
      <w:contextualSpacing/>
      <w:jc w:val="both"/>
    </w:pPr>
    <w:rPr>
      <w:rFonts w:ascii="Arial" w:eastAsia="Calibri" w:hAnsi="Arial" w:cs="Arial"/>
      <w:sz w:val="22"/>
      <w:szCs w:val="22"/>
    </w:rPr>
  </w:style>
  <w:style w:type="character" w:customStyle="1" w:styleId="ListParagraphChar">
    <w:name w:val="List Paragraph Char"/>
    <w:aliases w:val="Bullet List Char"/>
    <w:basedOn w:val="DefaultParagraphFont"/>
    <w:link w:val="ListParagraph"/>
    <w:uiPriority w:val="34"/>
    <w:rsid w:val="004663E6"/>
    <w:rPr>
      <w:rFonts w:ascii="Arial" w:eastAsia="Calibri" w:hAnsi="Arial" w:cs="Arial"/>
      <w:sz w:val="22"/>
      <w:szCs w:val="22"/>
    </w:rPr>
  </w:style>
  <w:style w:type="character" w:styleId="CommentReference">
    <w:name w:val="annotation reference"/>
    <w:basedOn w:val="DefaultParagraphFont"/>
    <w:uiPriority w:val="99"/>
    <w:semiHidden/>
    <w:unhideWhenUsed/>
    <w:rsid w:val="004663E6"/>
    <w:rPr>
      <w:sz w:val="16"/>
      <w:szCs w:val="16"/>
    </w:rPr>
  </w:style>
  <w:style w:type="paragraph" w:styleId="CommentText">
    <w:name w:val="annotation text"/>
    <w:basedOn w:val="Normal"/>
    <w:link w:val="CommentTextChar"/>
    <w:uiPriority w:val="99"/>
    <w:unhideWhenUsed/>
    <w:rsid w:val="004663E6"/>
    <w:pPr>
      <w:spacing w:line="240" w:lineRule="auto"/>
    </w:pPr>
    <w:rPr>
      <w:sz w:val="20"/>
      <w:szCs w:val="20"/>
    </w:rPr>
  </w:style>
  <w:style w:type="character" w:customStyle="1" w:styleId="CommentTextChar">
    <w:name w:val="Comment Text Char"/>
    <w:basedOn w:val="DefaultParagraphFont"/>
    <w:link w:val="CommentText"/>
    <w:uiPriority w:val="99"/>
    <w:rsid w:val="004663E6"/>
    <w:rPr>
      <w:sz w:val="20"/>
      <w:szCs w:val="20"/>
    </w:rPr>
  </w:style>
  <w:style w:type="character" w:styleId="Hyperlink">
    <w:name w:val="Hyperlink"/>
    <w:basedOn w:val="DefaultParagraphFont"/>
    <w:uiPriority w:val="99"/>
    <w:unhideWhenUsed/>
    <w:rsid w:val="006014B9"/>
    <w:rPr>
      <w:color w:val="0563C1" w:themeColor="hyperlink"/>
      <w:u w:val="single"/>
    </w:rPr>
  </w:style>
  <w:style w:type="character" w:styleId="Strong">
    <w:name w:val="Strong"/>
    <w:basedOn w:val="DefaultParagraphFont"/>
    <w:uiPriority w:val="22"/>
    <w:qFormat/>
    <w:rsid w:val="00E96C5B"/>
    <w:rPr>
      <w:b/>
      <w:bC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CE40C0"/>
    <w:pPr>
      <w:spacing w:after="200" w:line="240" w:lineRule="auto"/>
    </w:pPr>
    <w:rPr>
      <w:i/>
      <w:iCs/>
      <w:color w:val="44546A" w:themeColor="text2"/>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locked/>
    <w:rsid w:val="00CE40C0"/>
    <w:rPr>
      <w:i/>
      <w:iCs/>
      <w:color w:val="44546A" w:themeColor="text2"/>
      <w:sz w:val="18"/>
      <w:szCs w:val="18"/>
    </w:rPr>
  </w:style>
  <w:style w:type="paragraph" w:customStyle="1" w:styleId="Tabletext">
    <w:name w:val="Table text"/>
    <w:basedOn w:val="Normal"/>
    <w:link w:val="TabletextChar"/>
    <w:qFormat/>
    <w:rsid w:val="003D1E33"/>
    <w:pPr>
      <w:keepNext/>
      <w:keepLines/>
      <w:spacing w:before="60" w:after="40" w:line="240" w:lineRule="auto"/>
    </w:pPr>
    <w:rPr>
      <w:rFonts w:ascii="Arial Narrow" w:eastAsia="Times New Roman" w:hAnsi="Arial Narrow"/>
      <w:sz w:val="20"/>
      <w:szCs w:val="20"/>
      <w:lang w:eastAsia="en-AU"/>
    </w:rPr>
  </w:style>
  <w:style w:type="character" w:customStyle="1" w:styleId="TabletextChar">
    <w:name w:val="Table text Char"/>
    <w:link w:val="Tabletext"/>
    <w:locked/>
    <w:rsid w:val="003D1E33"/>
    <w:rPr>
      <w:rFonts w:ascii="Arial Narrow" w:eastAsia="Times New Roman" w:hAnsi="Arial Narrow"/>
      <w:sz w:val="20"/>
      <w:szCs w:val="20"/>
      <w:lang w:eastAsia="en-AU"/>
    </w:rPr>
  </w:style>
  <w:style w:type="paragraph" w:styleId="CommentSubject">
    <w:name w:val="annotation subject"/>
    <w:basedOn w:val="CommentText"/>
    <w:next w:val="CommentText"/>
    <w:link w:val="CommentSubjectChar"/>
    <w:uiPriority w:val="99"/>
    <w:semiHidden/>
    <w:unhideWhenUsed/>
    <w:rsid w:val="00362A8C"/>
    <w:rPr>
      <w:b/>
      <w:bCs/>
    </w:rPr>
  </w:style>
  <w:style w:type="character" w:customStyle="1" w:styleId="CommentSubjectChar">
    <w:name w:val="Comment Subject Char"/>
    <w:basedOn w:val="CommentTextChar"/>
    <w:link w:val="CommentSubject"/>
    <w:uiPriority w:val="99"/>
    <w:semiHidden/>
    <w:rsid w:val="00362A8C"/>
    <w:rPr>
      <w:b/>
      <w:bCs/>
      <w:sz w:val="20"/>
      <w:szCs w:val="20"/>
    </w:rPr>
  </w:style>
  <w:style w:type="character" w:styleId="UnresolvedMention">
    <w:name w:val="Unresolved Mention"/>
    <w:basedOn w:val="DefaultParagraphFont"/>
    <w:uiPriority w:val="99"/>
    <w:semiHidden/>
    <w:unhideWhenUsed/>
    <w:rsid w:val="00F121ED"/>
    <w:rPr>
      <w:color w:val="605E5C"/>
      <w:shd w:val="clear" w:color="auto" w:fill="E1DFDD"/>
    </w:rPr>
  </w:style>
  <w:style w:type="character" w:styleId="FollowedHyperlink">
    <w:name w:val="FollowedHyperlink"/>
    <w:basedOn w:val="DefaultParagraphFont"/>
    <w:uiPriority w:val="99"/>
    <w:semiHidden/>
    <w:unhideWhenUsed/>
    <w:rsid w:val="004625D5"/>
    <w:rPr>
      <w:color w:val="954F72" w:themeColor="followedHyperlink"/>
      <w:u w:val="single"/>
    </w:rPr>
  </w:style>
  <w:style w:type="paragraph" w:customStyle="1" w:styleId="Tablefootnote">
    <w:name w:val="Table footnote"/>
    <w:basedOn w:val="Normal"/>
    <w:link w:val="TablefootnoteChar"/>
    <w:qFormat/>
    <w:rsid w:val="00B87C3B"/>
    <w:pPr>
      <w:keepNext/>
      <w:keepLines/>
      <w:spacing w:after="240" w:line="240" w:lineRule="auto"/>
      <w:contextualSpacing/>
    </w:pPr>
    <w:rPr>
      <w:rFonts w:ascii="Arial Narrow" w:eastAsia="Times New Roman" w:hAnsi="Arial Narrow"/>
      <w:sz w:val="18"/>
      <w:lang w:val="en-NZ" w:eastAsia="en-AU"/>
    </w:rPr>
  </w:style>
  <w:style w:type="character" w:customStyle="1" w:styleId="TablefootnoteChar">
    <w:name w:val="Table footnote Char"/>
    <w:basedOn w:val="DefaultParagraphFont"/>
    <w:link w:val="Tablefootnote"/>
    <w:rsid w:val="00B87C3B"/>
    <w:rPr>
      <w:rFonts w:ascii="Arial Narrow" w:eastAsia="Times New Roman" w:hAnsi="Arial Narrow"/>
      <w:sz w:val="18"/>
      <w:lang w:val="en-NZ" w:eastAsia="en-AU"/>
    </w:rPr>
  </w:style>
  <w:style w:type="paragraph" w:styleId="Revision">
    <w:name w:val="Revision"/>
    <w:hidden/>
    <w:uiPriority w:val="99"/>
    <w:semiHidden/>
    <w:rsid w:val="00AB64FA"/>
    <w:pPr>
      <w:spacing w:after="0" w:line="240" w:lineRule="auto"/>
    </w:pPr>
  </w:style>
  <w:style w:type="paragraph" w:styleId="NoSpacing">
    <w:name w:val="No Spacing"/>
    <w:uiPriority w:val="1"/>
    <w:qFormat/>
    <w:rsid w:val="00AA5F6D"/>
    <w:pPr>
      <w:spacing w:after="0" w:line="240" w:lineRule="auto"/>
    </w:pPr>
    <w:rPr>
      <w:rFonts w:asciiTheme="minorHAnsi" w:hAnsiTheme="minorHAnsi" w:cstheme="minorBidi"/>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343">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719403277">
      <w:bodyDiv w:val="1"/>
      <w:marLeft w:val="0"/>
      <w:marRight w:val="0"/>
      <w:marTop w:val="0"/>
      <w:marBottom w:val="0"/>
      <w:divBdr>
        <w:top w:val="none" w:sz="0" w:space="0" w:color="auto"/>
        <w:left w:val="none" w:sz="0" w:space="0" w:color="auto"/>
        <w:bottom w:val="none" w:sz="0" w:space="0" w:color="auto"/>
        <w:right w:val="none" w:sz="0" w:space="0" w:color="auto"/>
      </w:divBdr>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 w:id="16937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ubmed.ncbi.nlm.nih.gov/34939824/" TargetMode="External"/><Relationship Id="rId7" Type="http://schemas.openxmlformats.org/officeDocument/2006/relationships/endnotes" Target="endnotes.xml"/><Relationship Id="rId12" Type="http://schemas.openxmlformats.org/officeDocument/2006/relationships/hyperlink" Target="https://www.ndss.com.au/products/blood-glucose-testing-strip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ubmed.ncbi.nlm.nih.gov/340774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ubmed.ncbi.nlm.nih.gov/34524013/"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ubmed.ncbi.nlm.nih.gov/38489032/"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yperlink" Target="https://pubmed.ncbi.nlm.nih.gov/34962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3A75-6578-460F-AD0C-AF73D154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5928</Words>
  <Characters>33791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39640</CharactersWithSpaces>
  <SharedDoc>false</SharedDoc>
  <HLinks>
    <vt:vector size="24" baseType="variant">
      <vt:variant>
        <vt:i4>983044</vt:i4>
      </vt:variant>
      <vt:variant>
        <vt:i4>165</vt:i4>
      </vt:variant>
      <vt:variant>
        <vt:i4>0</vt:i4>
      </vt:variant>
      <vt:variant>
        <vt:i4>5</vt:i4>
      </vt:variant>
      <vt:variant>
        <vt:lpwstr>https://pubmed.ncbi.nlm.nih.gov/34524013/</vt:lpwstr>
      </vt:variant>
      <vt:variant>
        <vt:lpwstr/>
      </vt:variant>
      <vt:variant>
        <vt:i4>524298</vt:i4>
      </vt:variant>
      <vt:variant>
        <vt:i4>162</vt:i4>
      </vt:variant>
      <vt:variant>
        <vt:i4>0</vt:i4>
      </vt:variant>
      <vt:variant>
        <vt:i4>5</vt:i4>
      </vt:variant>
      <vt:variant>
        <vt:lpwstr>https://pubmed.ncbi.nlm.nih.gov/38489032/</vt:lpwstr>
      </vt:variant>
      <vt:variant>
        <vt:lpwstr/>
      </vt:variant>
      <vt:variant>
        <vt:i4>262154</vt:i4>
      </vt:variant>
      <vt:variant>
        <vt:i4>159</vt:i4>
      </vt:variant>
      <vt:variant>
        <vt:i4>0</vt:i4>
      </vt:variant>
      <vt:variant>
        <vt:i4>5</vt:i4>
      </vt:variant>
      <vt:variant>
        <vt:lpwstr>https://pubmed.ncbi.nlm.nih.gov/34077499/</vt:lpwstr>
      </vt:variant>
      <vt:variant>
        <vt:lpwstr/>
      </vt:variant>
      <vt:variant>
        <vt:i4>4128821</vt:i4>
      </vt:variant>
      <vt:variant>
        <vt:i4>57</vt:i4>
      </vt:variant>
      <vt:variant>
        <vt:i4>0</vt:i4>
      </vt:variant>
      <vt:variant>
        <vt:i4>5</vt:i4>
      </vt:variant>
      <vt:variant>
        <vt:lpwstr>https://www.ndss.com.au/products/blood-glucose-testing-strips/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2024-09-23T03:29:00Z</dcterms:created>
  <dcterms:modified xsi:type="dcterms:W3CDTF">2024-09-23T04:01:00Z</dcterms:modified>
</cp:coreProperties>
</file>