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7E1F" w14:textId="401F5F00" w:rsidR="0044715D" w:rsidRPr="00105DC8" w:rsidRDefault="0044715D" w:rsidP="00B702B5">
      <w:pPr>
        <w:spacing w:before="120" w:after="120" w:line="312" w:lineRule="auto"/>
        <w:jc w:val="center"/>
      </w:pPr>
      <w:bookmarkStart w:id="0" w:name="_Toc403747457"/>
      <w:bookmarkStart w:id="1" w:name="_Toc412039297"/>
      <w:r w:rsidRPr="00105DC8">
        <w:rPr>
          <w:b/>
          <w:noProof/>
          <w:lang w:eastAsia="en-AU"/>
        </w:rPr>
        <w:drawing>
          <wp:inline distT="0" distB="0" distL="0" distR="0" wp14:anchorId="663CC5BA" wp14:editId="447A62FC">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60477740" w14:textId="369832F3" w:rsidR="00782621" w:rsidRDefault="00782621" w:rsidP="00782621">
      <w:pPr>
        <w:spacing w:before="840" w:after="120"/>
        <w:jc w:val="center"/>
        <w:rPr>
          <w:rFonts w:cs="Calibri"/>
          <w:b/>
          <w:bCs/>
          <w:color w:val="000000"/>
          <w:sz w:val="72"/>
          <w:szCs w:val="72"/>
          <w:lang w:val="en-US" w:eastAsia="en-AU"/>
        </w:rPr>
      </w:pPr>
      <w:r>
        <w:rPr>
          <w:rFonts w:cs="Calibri"/>
          <w:b/>
          <w:bCs/>
          <w:color w:val="000000"/>
          <w:sz w:val="72"/>
          <w:szCs w:val="72"/>
          <w:lang w:val="en-US" w:eastAsia="en-AU"/>
        </w:rPr>
        <w:t>Ratified</w:t>
      </w:r>
      <w:r w:rsidR="00AF454F">
        <w:rPr>
          <w:rFonts w:cs="Calibri"/>
          <w:b/>
          <w:bCs/>
          <w:color w:val="000000"/>
          <w:sz w:val="72"/>
          <w:szCs w:val="72"/>
          <w:lang w:val="en-US" w:eastAsia="en-AU"/>
        </w:rPr>
        <w:br/>
      </w:r>
      <w:r>
        <w:rPr>
          <w:rFonts w:cs="Calibri"/>
          <w:b/>
          <w:bCs/>
          <w:color w:val="000000"/>
          <w:sz w:val="72"/>
          <w:szCs w:val="72"/>
          <w:lang w:val="en-US" w:eastAsia="en-AU"/>
        </w:rPr>
        <w:t>PICO</w:t>
      </w:r>
      <w:r w:rsidR="00AF454F">
        <w:rPr>
          <w:rFonts w:cs="Calibri"/>
          <w:b/>
          <w:bCs/>
          <w:color w:val="000000"/>
          <w:sz w:val="72"/>
          <w:szCs w:val="72"/>
          <w:lang w:val="en-US" w:eastAsia="en-AU"/>
        </w:rPr>
        <w:t xml:space="preserve"> </w:t>
      </w:r>
      <w:r>
        <w:rPr>
          <w:rFonts w:cs="Calibri"/>
          <w:b/>
          <w:bCs/>
          <w:color w:val="000000"/>
          <w:sz w:val="72"/>
          <w:szCs w:val="72"/>
          <w:lang w:val="en-US" w:eastAsia="en-AU"/>
        </w:rPr>
        <w:t>Confirmation</w:t>
      </w:r>
    </w:p>
    <w:p w14:paraId="4D0A487F" w14:textId="76067723" w:rsidR="0044715D" w:rsidRPr="00105DC8" w:rsidRDefault="005F4D2F" w:rsidP="00A21636">
      <w:pPr>
        <w:pStyle w:val="Heading10"/>
        <w:spacing w:before="840"/>
        <w:jc w:val="center"/>
        <w:rPr>
          <w:sz w:val="48"/>
          <w:szCs w:val="48"/>
        </w:rPr>
      </w:pPr>
      <w:r w:rsidRPr="00105DC8">
        <w:rPr>
          <w:sz w:val="48"/>
          <w:szCs w:val="48"/>
        </w:rPr>
        <w:t xml:space="preserve">Application </w:t>
      </w:r>
      <w:r w:rsidR="009E3BEF" w:rsidRPr="00105DC8">
        <w:rPr>
          <w:sz w:val="48"/>
          <w:szCs w:val="48"/>
        </w:rPr>
        <w:t>1</w:t>
      </w:r>
      <w:r w:rsidR="00051DDA" w:rsidRPr="00105DC8">
        <w:rPr>
          <w:sz w:val="48"/>
          <w:szCs w:val="48"/>
        </w:rPr>
        <w:t>35</w:t>
      </w:r>
      <w:r w:rsidR="009E3BEF" w:rsidRPr="00105DC8">
        <w:rPr>
          <w:sz w:val="48"/>
          <w:szCs w:val="48"/>
        </w:rPr>
        <w:t>4.1</w:t>
      </w:r>
    </w:p>
    <w:p w14:paraId="16E32F89" w14:textId="320A92C4" w:rsidR="007E7E23" w:rsidRPr="007A0819" w:rsidRDefault="009E3BEF" w:rsidP="007A0819">
      <w:pPr>
        <w:pStyle w:val="Heading10"/>
        <w:jc w:val="center"/>
        <w:rPr>
          <w:sz w:val="48"/>
          <w:szCs w:val="48"/>
        </w:rPr>
      </w:pPr>
      <w:r w:rsidRPr="00105DC8">
        <w:rPr>
          <w:color w:val="548DD4"/>
          <w:sz w:val="48"/>
          <w:szCs w:val="48"/>
        </w:rPr>
        <w:t>Intravascular Ultrasound Guided Coronary Stent Insertion</w:t>
      </w:r>
    </w:p>
    <w:p w14:paraId="43621522" w14:textId="77777777" w:rsidR="007A0819" w:rsidRDefault="007A0819">
      <w:pPr>
        <w:rPr>
          <w:rFonts w:eastAsia="MS Gothic"/>
          <w:b/>
          <w:bCs/>
          <w:i/>
          <w:color w:val="548DD4"/>
          <w:szCs w:val="26"/>
        </w:rPr>
      </w:pPr>
      <w:r>
        <w:rPr>
          <w:color w:val="548DD4"/>
        </w:rPr>
        <w:br w:type="page"/>
      </w:r>
    </w:p>
    <w:p w14:paraId="24A350A5" w14:textId="5AAD3F4B" w:rsidR="00F12E59" w:rsidRPr="00105DC8" w:rsidRDefault="0044715D" w:rsidP="0044715D">
      <w:pPr>
        <w:pStyle w:val="Heading2"/>
        <w:spacing w:line="240" w:lineRule="auto"/>
        <w:jc w:val="both"/>
        <w:rPr>
          <w:b w:val="0"/>
          <w:i w:val="0"/>
          <w:u w:val="none"/>
        </w:rPr>
      </w:pPr>
      <w:r w:rsidRPr="00105DC8">
        <w:rPr>
          <w:color w:val="548DD4"/>
          <w:u w:val="none"/>
        </w:rPr>
        <w:lastRenderedPageBreak/>
        <w:t>Summary of PICO</w:t>
      </w:r>
      <w:r w:rsidR="00A84A56" w:rsidRPr="00105DC8">
        <w:rPr>
          <w:color w:val="548DD4"/>
          <w:u w:val="none"/>
        </w:rPr>
        <w:t>/PPICO</w:t>
      </w:r>
      <w:r w:rsidRPr="00105DC8">
        <w:rPr>
          <w:color w:val="548DD4"/>
          <w:u w:val="none"/>
        </w:rPr>
        <w:t xml:space="preserve"> criteria</w:t>
      </w:r>
      <w:bookmarkEnd w:id="0"/>
      <w:bookmarkEnd w:id="1"/>
      <w:r w:rsidR="00F12E59" w:rsidRPr="00105DC8">
        <w:rPr>
          <w:color w:val="548DD4"/>
          <w:u w:val="none"/>
        </w:rPr>
        <w:t xml:space="preserve"> to define the question(s) to be addressed in an Assessment Report to the Medical Services Advisory Committee (MSAC)</w:t>
      </w:r>
    </w:p>
    <w:tbl>
      <w:tblPr>
        <w:tblW w:w="534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10"/>
        <w:gridCol w:w="7819"/>
      </w:tblGrid>
      <w:tr w:rsidR="0044715D" w:rsidRPr="00105DC8" w14:paraId="7DF60151" w14:textId="77777777" w:rsidTr="007344E0">
        <w:trPr>
          <w:tblHeader/>
        </w:trPr>
        <w:tc>
          <w:tcPr>
            <w:tcW w:w="940" w:type="pct"/>
            <w:tcBorders>
              <w:top w:val="single" w:sz="8" w:space="0" w:color="auto"/>
              <w:bottom w:val="single" w:sz="8" w:space="0" w:color="auto"/>
              <w:right w:val="single" w:sz="4" w:space="0" w:color="auto"/>
            </w:tcBorders>
            <w:shd w:val="clear" w:color="auto" w:fill="D9D9D9"/>
          </w:tcPr>
          <w:p w14:paraId="2859946C" w14:textId="77777777" w:rsidR="0044715D" w:rsidRPr="00105DC8" w:rsidRDefault="00A84A56" w:rsidP="00F12E59">
            <w:pPr>
              <w:spacing w:before="20" w:after="20" w:line="240" w:lineRule="auto"/>
              <w:rPr>
                <w:b/>
              </w:rPr>
            </w:pPr>
            <w:r w:rsidRPr="00105DC8">
              <w:rPr>
                <w:b/>
              </w:rPr>
              <w:t>Component</w:t>
            </w:r>
          </w:p>
        </w:tc>
        <w:tc>
          <w:tcPr>
            <w:tcW w:w="4060" w:type="pct"/>
            <w:tcBorders>
              <w:top w:val="single" w:sz="4" w:space="0" w:color="auto"/>
              <w:left w:val="single" w:sz="4" w:space="0" w:color="auto"/>
              <w:bottom w:val="single" w:sz="4" w:space="0" w:color="auto"/>
              <w:right w:val="single" w:sz="4" w:space="0" w:color="auto"/>
            </w:tcBorders>
            <w:shd w:val="clear" w:color="auto" w:fill="D9D9D9"/>
          </w:tcPr>
          <w:p w14:paraId="0F9FBBD8" w14:textId="77777777" w:rsidR="0044715D" w:rsidRPr="00105DC8" w:rsidRDefault="0044715D" w:rsidP="009E08A9">
            <w:pPr>
              <w:spacing w:before="20" w:after="20" w:line="240" w:lineRule="auto"/>
              <w:jc w:val="both"/>
              <w:rPr>
                <w:b/>
              </w:rPr>
            </w:pPr>
            <w:r w:rsidRPr="00105DC8">
              <w:rPr>
                <w:b/>
              </w:rPr>
              <w:t>Description</w:t>
            </w:r>
          </w:p>
        </w:tc>
      </w:tr>
      <w:tr w:rsidR="0044715D" w:rsidRPr="00105DC8" w14:paraId="70D9ABF3" w14:textId="77777777" w:rsidTr="007344E0">
        <w:tc>
          <w:tcPr>
            <w:tcW w:w="940" w:type="pct"/>
            <w:tcBorders>
              <w:top w:val="single" w:sz="8" w:space="0" w:color="auto"/>
              <w:right w:val="single" w:sz="4" w:space="0" w:color="auto"/>
            </w:tcBorders>
          </w:tcPr>
          <w:p w14:paraId="619D74F0" w14:textId="77777777" w:rsidR="0044715D" w:rsidRPr="00105DC8" w:rsidRDefault="0044715D" w:rsidP="00F12E59">
            <w:pPr>
              <w:spacing w:before="20" w:after="20" w:line="240" w:lineRule="auto"/>
              <w:rPr>
                <w:rFonts w:cs="Arial"/>
              </w:rPr>
            </w:pPr>
            <w:r w:rsidRPr="00105DC8">
              <w:rPr>
                <w:rFonts w:cs="Arial"/>
              </w:rPr>
              <w:t>Patients</w:t>
            </w:r>
          </w:p>
        </w:tc>
        <w:tc>
          <w:tcPr>
            <w:tcW w:w="4060" w:type="pct"/>
            <w:tcBorders>
              <w:top w:val="single" w:sz="4" w:space="0" w:color="auto"/>
              <w:left w:val="single" w:sz="4" w:space="0" w:color="auto"/>
              <w:bottom w:val="single" w:sz="4" w:space="0" w:color="auto"/>
              <w:right w:val="single" w:sz="4" w:space="0" w:color="auto"/>
            </w:tcBorders>
          </w:tcPr>
          <w:p w14:paraId="709C0668" w14:textId="3FD5CB6C" w:rsidR="00A22F01" w:rsidRPr="00105DC8" w:rsidRDefault="00416B0F" w:rsidP="00416B0F">
            <w:r w:rsidRPr="00105DC8">
              <w:t xml:space="preserve">Two </w:t>
            </w:r>
            <w:r w:rsidR="00641BF6" w:rsidRPr="00105DC8">
              <w:t xml:space="preserve">population </w:t>
            </w:r>
            <w:r w:rsidR="00C62445" w:rsidRPr="00105DC8">
              <w:t>options</w:t>
            </w:r>
            <w:r w:rsidR="009A64B9" w:rsidRPr="00105DC8">
              <w:t xml:space="preserve"> </w:t>
            </w:r>
            <w:r w:rsidRPr="00105DC8">
              <w:t>have been proposed</w:t>
            </w:r>
            <w:r w:rsidR="00641BF6" w:rsidRPr="00105DC8">
              <w:t>:</w:t>
            </w:r>
          </w:p>
          <w:p w14:paraId="2CAEC136" w14:textId="28597032" w:rsidR="0044715D" w:rsidRPr="00105DC8" w:rsidRDefault="00416B0F" w:rsidP="00A22F01">
            <w:pPr>
              <w:pStyle w:val="ListParagraph"/>
              <w:numPr>
                <w:ilvl w:val="0"/>
                <w:numId w:val="24"/>
              </w:numPr>
              <w:ind w:left="334" w:hanging="334"/>
            </w:pPr>
            <w:r w:rsidRPr="00105DC8">
              <w:t>Patients undergoing PCI who have a coronary lesion eligible for DES implantation</w:t>
            </w:r>
            <w:r w:rsidR="00A22F01" w:rsidRPr="00105DC8">
              <w:t>.</w:t>
            </w:r>
            <w:r w:rsidR="00A93FC7" w:rsidRPr="00105DC8">
              <w:t xml:space="preserve"> This option means that all patients eligible for PCI would be eligible for IVUS; ‘all </w:t>
            </w:r>
            <w:proofErr w:type="gramStart"/>
            <w:r w:rsidR="00A93FC7" w:rsidRPr="00105DC8">
              <w:t>comers’</w:t>
            </w:r>
            <w:proofErr w:type="gramEnd"/>
            <w:r w:rsidR="0011512B" w:rsidRPr="00105DC8">
              <w:rPr>
                <w:i/>
                <w:iCs/>
              </w:rPr>
              <w:t>.</w:t>
            </w:r>
          </w:p>
          <w:p w14:paraId="47371127" w14:textId="77777777" w:rsidR="00416B0F" w:rsidRPr="00105DC8" w:rsidRDefault="00416B0F" w:rsidP="00A22F01">
            <w:pPr>
              <w:pStyle w:val="ListParagraph"/>
              <w:numPr>
                <w:ilvl w:val="0"/>
                <w:numId w:val="24"/>
              </w:numPr>
              <w:ind w:left="334" w:hanging="334"/>
            </w:pPr>
            <w:r w:rsidRPr="00105DC8">
              <w:t>Patients undergoing PCI who have had a coronary lesion eligible for DES implantation with either:</w:t>
            </w:r>
          </w:p>
          <w:p w14:paraId="2699EB86" w14:textId="1EB45718" w:rsidR="00416B0F" w:rsidRPr="00105DC8" w:rsidRDefault="009A64B9" w:rsidP="00A22F01">
            <w:pPr>
              <w:pStyle w:val="ListParagraph"/>
              <w:numPr>
                <w:ilvl w:val="0"/>
                <w:numId w:val="22"/>
              </w:numPr>
              <w:ind w:left="618" w:hanging="284"/>
            </w:pPr>
            <w:r w:rsidRPr="00105DC8">
              <w:t>l</w:t>
            </w:r>
            <w:r w:rsidR="00416B0F" w:rsidRPr="00105DC8">
              <w:t xml:space="preserve">esions associated with the left main coronary artery; and/or where suitability of percutaneous coronary intervention has appropriately been determined by a Heart Team </w:t>
            </w:r>
            <w:r w:rsidR="00833586" w:rsidRPr="00105DC8">
              <w:t>approach for significant stenoses (</w:t>
            </w:r>
            <w:r w:rsidR="00833586" w:rsidRPr="00105DC8">
              <w:rPr>
                <w:rFonts w:cs="Calibri"/>
              </w:rPr>
              <w:t>≥</w:t>
            </w:r>
            <w:r w:rsidR="00833586" w:rsidRPr="00105DC8">
              <w:t xml:space="preserve">50% as defined </w:t>
            </w:r>
            <w:r w:rsidR="00CB1E14" w:rsidRPr="00105DC8">
              <w:t>by the coronary angiogram</w:t>
            </w:r>
            <w:r w:rsidR="00833586" w:rsidRPr="00105DC8">
              <w:t>) of the left main coronary artery, including in cases of unprotected left-main disease</w:t>
            </w:r>
            <w:r w:rsidR="00AF3454" w:rsidRPr="00105DC8">
              <w:t>;</w:t>
            </w:r>
            <w:r w:rsidR="000073DD" w:rsidRPr="00105DC8">
              <w:t xml:space="preserve"> </w:t>
            </w:r>
            <w:r w:rsidR="00790D52" w:rsidRPr="00105DC8">
              <w:t>and/or</w:t>
            </w:r>
          </w:p>
          <w:p w14:paraId="79ED2BCC" w14:textId="4D3A6B9D" w:rsidR="00AF3454" w:rsidRPr="00105DC8" w:rsidRDefault="00285933" w:rsidP="00A22F01">
            <w:pPr>
              <w:pStyle w:val="ListParagraph"/>
              <w:numPr>
                <w:ilvl w:val="0"/>
                <w:numId w:val="22"/>
              </w:numPr>
              <w:ind w:left="618" w:hanging="284"/>
            </w:pPr>
            <w:r w:rsidRPr="00105DC8">
              <w:t xml:space="preserve">other lesion locations where </w:t>
            </w:r>
            <w:r w:rsidR="009A64B9" w:rsidRPr="00105DC8">
              <w:t>l</w:t>
            </w:r>
            <w:r w:rsidR="00AF3454" w:rsidRPr="00105DC8">
              <w:t xml:space="preserve">esion length </w:t>
            </w:r>
            <w:r w:rsidR="005C4A81" w:rsidRPr="00105DC8">
              <w:t xml:space="preserve">is </w:t>
            </w:r>
            <w:r w:rsidR="00AF3454" w:rsidRPr="00105DC8">
              <w:rPr>
                <w:rFonts w:cs="Calibri"/>
              </w:rPr>
              <w:t>≥</w:t>
            </w:r>
            <w:r w:rsidR="00AF3454" w:rsidRPr="00105DC8">
              <w:t>28</w:t>
            </w:r>
            <w:r w:rsidR="00D1644A" w:rsidRPr="00105DC8">
              <w:t> </w:t>
            </w:r>
            <w:r w:rsidR="00AF3454" w:rsidRPr="00105DC8">
              <w:t>mm</w:t>
            </w:r>
            <w:r w:rsidR="00A5380C" w:rsidRPr="00105DC8">
              <w:t>.</w:t>
            </w:r>
          </w:p>
          <w:p w14:paraId="5AD67880" w14:textId="77777777" w:rsidR="00B76E97" w:rsidRPr="00105DC8" w:rsidRDefault="00B76E97" w:rsidP="00357B82">
            <w:pPr>
              <w:rPr>
                <w:i/>
              </w:rPr>
            </w:pPr>
            <w:r w:rsidRPr="00105DC8">
              <w:t>To note</w:t>
            </w:r>
            <w:r w:rsidR="00D00A1B" w:rsidRPr="00105DC8">
              <w:t xml:space="preserve"> for both options</w:t>
            </w:r>
            <w:r w:rsidRPr="00105DC8">
              <w:t>,</w:t>
            </w:r>
            <w:r w:rsidR="009705F8" w:rsidRPr="00105DC8">
              <w:t xml:space="preserve"> new MBS items related to PCI and stent insertion (see </w:t>
            </w:r>
            <w:r w:rsidR="009705F8" w:rsidRPr="00105DC8">
              <w:fldChar w:fldCharType="begin"/>
            </w:r>
            <w:r w:rsidR="009705F8" w:rsidRPr="00105DC8">
              <w:instrText xml:space="preserve"> REF _Ref66999152 \h  \* MERGEFORMAT </w:instrText>
            </w:r>
            <w:r w:rsidR="009705F8" w:rsidRPr="00105DC8">
              <w:fldChar w:fldCharType="separate"/>
            </w:r>
            <w:r w:rsidR="00972F0E" w:rsidRPr="00105DC8">
              <w:t xml:space="preserve">Table </w:t>
            </w:r>
            <w:r w:rsidR="00972F0E" w:rsidRPr="00105DC8">
              <w:rPr>
                <w:noProof/>
              </w:rPr>
              <w:t>3</w:t>
            </w:r>
            <w:r w:rsidR="009705F8" w:rsidRPr="00105DC8">
              <w:fldChar w:fldCharType="end"/>
            </w:r>
            <w:r w:rsidR="009705F8" w:rsidRPr="00105DC8">
              <w:t>) are planned to be implemented on 1 July 2021, which may impact the population criteria for IVUS</w:t>
            </w:r>
            <w:r w:rsidR="003919B4" w:rsidRPr="00105DC8">
              <w:t xml:space="preserve"> and significantly</w:t>
            </w:r>
            <w:r w:rsidR="0011512B" w:rsidRPr="00105DC8">
              <w:t>,</w:t>
            </w:r>
            <w:r w:rsidR="003919B4" w:rsidRPr="00105DC8">
              <w:t xml:space="preserve"> the financial estimates</w:t>
            </w:r>
            <w:r w:rsidR="009705F8" w:rsidRPr="00105DC8">
              <w:t>.</w:t>
            </w:r>
          </w:p>
        </w:tc>
      </w:tr>
      <w:tr w:rsidR="00A84A56" w:rsidRPr="00105DC8" w14:paraId="218C06D0" w14:textId="77777777" w:rsidTr="007344E0">
        <w:tc>
          <w:tcPr>
            <w:tcW w:w="940" w:type="pct"/>
            <w:tcBorders>
              <w:top w:val="single" w:sz="8" w:space="0" w:color="auto"/>
              <w:right w:val="single" w:sz="4" w:space="0" w:color="auto"/>
            </w:tcBorders>
          </w:tcPr>
          <w:p w14:paraId="69A6873B" w14:textId="77777777" w:rsidR="00F12E59" w:rsidRPr="00105DC8" w:rsidRDefault="00F12E59" w:rsidP="00F12E59">
            <w:pPr>
              <w:spacing w:before="20" w:after="20" w:line="240" w:lineRule="auto"/>
              <w:rPr>
                <w:rFonts w:cs="Arial"/>
              </w:rPr>
            </w:pPr>
            <w:r w:rsidRPr="00105DC8">
              <w:rPr>
                <w:rFonts w:cs="Arial"/>
              </w:rPr>
              <w:t>Prior tests</w:t>
            </w:r>
          </w:p>
          <w:p w14:paraId="349EC950" w14:textId="77777777" w:rsidR="00A84A56" w:rsidRPr="00105DC8" w:rsidRDefault="00A84A56" w:rsidP="00F12E59">
            <w:pPr>
              <w:spacing w:before="20" w:after="20" w:line="240" w:lineRule="auto"/>
              <w:rPr>
                <w:rFonts w:cs="Arial"/>
              </w:rPr>
            </w:pPr>
            <w:r w:rsidRPr="00105DC8">
              <w:rPr>
                <w:rFonts w:cs="Arial"/>
              </w:rPr>
              <w:t>(for investigative medical services only)</w:t>
            </w:r>
          </w:p>
        </w:tc>
        <w:tc>
          <w:tcPr>
            <w:tcW w:w="4060" w:type="pct"/>
            <w:tcBorders>
              <w:top w:val="single" w:sz="4" w:space="0" w:color="auto"/>
              <w:left w:val="single" w:sz="4" w:space="0" w:color="auto"/>
              <w:bottom w:val="single" w:sz="4" w:space="0" w:color="auto"/>
              <w:right w:val="single" w:sz="4" w:space="0" w:color="auto"/>
            </w:tcBorders>
          </w:tcPr>
          <w:p w14:paraId="4A9DC499" w14:textId="5C1AD40B" w:rsidR="00A84A56" w:rsidRPr="00105DC8" w:rsidRDefault="00AF3454" w:rsidP="00A22F01">
            <w:pPr>
              <w:rPr>
                <w:rFonts w:cs="Arial"/>
              </w:rPr>
            </w:pPr>
            <w:r w:rsidRPr="00105DC8">
              <w:t xml:space="preserve">Prior tests for suitability for invasive coronary angiogram and percutaneous angioplasty </w:t>
            </w:r>
            <w:r w:rsidR="000D76A1" w:rsidRPr="00105DC8">
              <w:t>or</w:t>
            </w:r>
            <w:r w:rsidRPr="00105DC8">
              <w:t xml:space="preserve"> transluminal insertion of stent(s) will need to be documented. </w:t>
            </w:r>
          </w:p>
        </w:tc>
      </w:tr>
      <w:tr w:rsidR="00A84A56" w:rsidRPr="00105DC8" w14:paraId="19A92388" w14:textId="77777777" w:rsidTr="007344E0">
        <w:tc>
          <w:tcPr>
            <w:tcW w:w="940" w:type="pct"/>
            <w:tcBorders>
              <w:right w:val="single" w:sz="4" w:space="0" w:color="auto"/>
            </w:tcBorders>
          </w:tcPr>
          <w:p w14:paraId="13EE1C40" w14:textId="77777777" w:rsidR="00A84A56" w:rsidRPr="00105DC8" w:rsidRDefault="00A84A56" w:rsidP="00F12E59">
            <w:pPr>
              <w:spacing w:before="20" w:after="20" w:line="240" w:lineRule="auto"/>
              <w:rPr>
                <w:rFonts w:cs="Arial"/>
              </w:rPr>
            </w:pPr>
            <w:r w:rsidRPr="00105DC8">
              <w:rPr>
                <w:rFonts w:cs="Arial"/>
              </w:rPr>
              <w:t>Intervention</w:t>
            </w:r>
          </w:p>
        </w:tc>
        <w:tc>
          <w:tcPr>
            <w:tcW w:w="4060" w:type="pct"/>
            <w:tcBorders>
              <w:top w:val="single" w:sz="4" w:space="0" w:color="auto"/>
              <w:left w:val="single" w:sz="4" w:space="0" w:color="auto"/>
              <w:bottom w:val="single" w:sz="4" w:space="0" w:color="auto"/>
              <w:right w:val="single" w:sz="4" w:space="0" w:color="auto"/>
            </w:tcBorders>
          </w:tcPr>
          <w:p w14:paraId="30BE900E" w14:textId="1FDA4277" w:rsidR="00A84A56" w:rsidRPr="00105DC8" w:rsidRDefault="00AF3454" w:rsidP="00A22F01">
            <w:r w:rsidRPr="00105DC8">
              <w:t xml:space="preserve">Intravascular </w:t>
            </w:r>
            <w:r w:rsidR="00CF78BE" w:rsidRPr="00105DC8">
              <w:t>u</w:t>
            </w:r>
            <w:r w:rsidRPr="00105DC8">
              <w:t xml:space="preserve">ltrasound guided coronary stent insertion as an adjunct to invasive coronary angiogram and percutaneous angioplasty </w:t>
            </w:r>
            <w:r w:rsidR="000D76A1" w:rsidRPr="00105DC8">
              <w:t>or</w:t>
            </w:r>
            <w:r w:rsidRPr="00105DC8">
              <w:t xml:space="preserve"> transluminal insertion of stent(s)</w:t>
            </w:r>
            <w:r w:rsidR="00FC4BFE" w:rsidRPr="00105DC8">
              <w:t xml:space="preserve"> (i.e. angiographic + IVUS guided coronary stent</w:t>
            </w:r>
            <w:r w:rsidR="00C378D5" w:rsidRPr="00105DC8">
              <w:t xml:space="preserve"> insertion</w:t>
            </w:r>
            <w:r w:rsidR="00FC4BFE" w:rsidRPr="00105DC8">
              <w:t>)</w:t>
            </w:r>
            <w:r w:rsidR="004D4A27" w:rsidRPr="00105DC8">
              <w:t>.</w:t>
            </w:r>
          </w:p>
        </w:tc>
      </w:tr>
      <w:tr w:rsidR="00A84A56" w:rsidRPr="00105DC8" w14:paraId="72346D44" w14:textId="77777777" w:rsidTr="007344E0">
        <w:tc>
          <w:tcPr>
            <w:tcW w:w="940" w:type="pct"/>
            <w:tcBorders>
              <w:right w:val="single" w:sz="4" w:space="0" w:color="auto"/>
            </w:tcBorders>
          </w:tcPr>
          <w:p w14:paraId="08C4E5F6" w14:textId="77777777" w:rsidR="00A84A56" w:rsidRPr="00105DC8" w:rsidRDefault="00A84A56" w:rsidP="00F12E59">
            <w:pPr>
              <w:spacing w:before="20" w:after="20" w:line="240" w:lineRule="auto"/>
              <w:rPr>
                <w:rFonts w:cs="Arial"/>
              </w:rPr>
            </w:pPr>
            <w:r w:rsidRPr="00105DC8">
              <w:rPr>
                <w:rFonts w:cs="Arial"/>
              </w:rPr>
              <w:t>Comparator</w:t>
            </w:r>
          </w:p>
        </w:tc>
        <w:tc>
          <w:tcPr>
            <w:tcW w:w="4060" w:type="pct"/>
            <w:tcBorders>
              <w:top w:val="single" w:sz="4" w:space="0" w:color="auto"/>
              <w:left w:val="single" w:sz="4" w:space="0" w:color="auto"/>
              <w:bottom w:val="single" w:sz="4" w:space="0" w:color="auto"/>
              <w:right w:val="single" w:sz="4" w:space="0" w:color="auto"/>
            </w:tcBorders>
          </w:tcPr>
          <w:p w14:paraId="04B6C1C6" w14:textId="4D287C52" w:rsidR="00A84A56" w:rsidRPr="00105DC8" w:rsidRDefault="00AF3454" w:rsidP="00A22F01">
            <w:r w:rsidRPr="00105DC8">
              <w:t xml:space="preserve">Invasive coronary angiogram and percutaneous angioplasty </w:t>
            </w:r>
            <w:r w:rsidR="000D76A1" w:rsidRPr="00105DC8">
              <w:t>or</w:t>
            </w:r>
            <w:r w:rsidRPr="00105DC8">
              <w:t xml:space="preserve"> transluminal insertion of stent(s)</w:t>
            </w:r>
            <w:r w:rsidR="00FC4BFE" w:rsidRPr="00105DC8">
              <w:t xml:space="preserve"> (i.e. angiographic alone guided coronary stent</w:t>
            </w:r>
            <w:r w:rsidR="00C378D5" w:rsidRPr="00105DC8">
              <w:t xml:space="preserve"> insertion</w:t>
            </w:r>
            <w:r w:rsidR="00FC4BFE" w:rsidRPr="00105DC8">
              <w:t>)</w:t>
            </w:r>
            <w:r w:rsidR="004D4A27" w:rsidRPr="00105DC8">
              <w:t>.</w:t>
            </w:r>
          </w:p>
        </w:tc>
      </w:tr>
      <w:tr w:rsidR="00A84A56" w:rsidRPr="00105DC8" w14:paraId="0C44078C" w14:textId="77777777" w:rsidTr="007344E0">
        <w:tc>
          <w:tcPr>
            <w:tcW w:w="940" w:type="pct"/>
            <w:tcBorders>
              <w:right w:val="single" w:sz="4" w:space="0" w:color="auto"/>
            </w:tcBorders>
          </w:tcPr>
          <w:p w14:paraId="6050CD93" w14:textId="77777777" w:rsidR="00A84A56" w:rsidRPr="00105DC8" w:rsidRDefault="00A84A56" w:rsidP="00F12E59">
            <w:pPr>
              <w:spacing w:before="20" w:after="20" w:line="240" w:lineRule="auto"/>
              <w:rPr>
                <w:rFonts w:cs="Arial"/>
              </w:rPr>
            </w:pPr>
            <w:r w:rsidRPr="00105DC8">
              <w:rPr>
                <w:rFonts w:cs="Arial"/>
              </w:rPr>
              <w:t>Outcomes</w:t>
            </w:r>
          </w:p>
        </w:tc>
        <w:tc>
          <w:tcPr>
            <w:tcW w:w="4060" w:type="pct"/>
            <w:tcBorders>
              <w:top w:val="single" w:sz="4" w:space="0" w:color="auto"/>
              <w:left w:val="single" w:sz="4" w:space="0" w:color="auto"/>
              <w:bottom w:val="single" w:sz="4" w:space="0" w:color="auto"/>
              <w:right w:val="single" w:sz="4" w:space="0" w:color="auto"/>
            </w:tcBorders>
          </w:tcPr>
          <w:p w14:paraId="16EB749E" w14:textId="77777777" w:rsidR="00A84A56" w:rsidRPr="00105DC8" w:rsidRDefault="00A84A56" w:rsidP="007344E0">
            <w:pPr>
              <w:spacing w:after="120"/>
            </w:pPr>
            <w:r w:rsidRPr="00105DC8">
              <w:rPr>
                <w:u w:val="single"/>
              </w:rPr>
              <w:t>Safety</w:t>
            </w:r>
            <w:r w:rsidR="007457DE" w:rsidRPr="00105DC8">
              <w:t>: any adverse events or complications that occur as a result of the use of the intervention will be considered a safety concern</w:t>
            </w:r>
            <w:r w:rsidR="00357B82" w:rsidRPr="00105DC8">
              <w:t>;</w:t>
            </w:r>
            <w:r w:rsidR="005C3EAB" w:rsidRPr="00105DC8">
              <w:t xml:space="preserve"> </w:t>
            </w:r>
            <w:r w:rsidR="00357B82" w:rsidRPr="00105DC8">
              <w:t>i</w:t>
            </w:r>
            <w:r w:rsidR="005C3EAB" w:rsidRPr="00105DC8">
              <w:t>ncluding in-hospital events</w:t>
            </w:r>
            <w:r w:rsidR="00357B82" w:rsidRPr="00105DC8">
              <w:t>.</w:t>
            </w:r>
          </w:p>
          <w:p w14:paraId="61E5A0AC" w14:textId="4FBF079F" w:rsidR="00A84A56" w:rsidRPr="00105DC8" w:rsidRDefault="00A84A56" w:rsidP="007344E0">
            <w:pPr>
              <w:spacing w:after="120"/>
            </w:pPr>
            <w:r w:rsidRPr="00105DC8">
              <w:rPr>
                <w:u w:val="single"/>
              </w:rPr>
              <w:t>Efficacy / effectiveness</w:t>
            </w:r>
            <w:r w:rsidR="007457DE" w:rsidRPr="00105DC8">
              <w:t xml:space="preserve">: </w:t>
            </w:r>
            <w:r w:rsidR="007457DE" w:rsidRPr="00105DC8">
              <w:rPr>
                <w:bCs/>
              </w:rPr>
              <w:t xml:space="preserve">Cardiac mortality, myocardial infarction, target lesion revascularisation and definitive/probable stent thrombosis. </w:t>
            </w:r>
            <w:r w:rsidR="00AF454F">
              <w:rPr>
                <w:bCs/>
              </w:rPr>
              <w:t xml:space="preserve">Information on </w:t>
            </w:r>
            <w:proofErr w:type="spellStart"/>
            <w:r w:rsidR="007457DE" w:rsidRPr="00105DC8">
              <w:rPr>
                <w:bCs/>
              </w:rPr>
              <w:t>HRQoL</w:t>
            </w:r>
            <w:proofErr w:type="spellEnd"/>
            <w:r w:rsidR="007457DE" w:rsidRPr="00105DC8">
              <w:rPr>
                <w:bCs/>
              </w:rPr>
              <w:t>, overall survival and MACE</w:t>
            </w:r>
            <w:r w:rsidR="00AF454F">
              <w:rPr>
                <w:bCs/>
              </w:rPr>
              <w:t xml:space="preserve"> </w:t>
            </w:r>
            <w:r w:rsidR="007457DE" w:rsidRPr="00105DC8">
              <w:rPr>
                <w:bCs/>
              </w:rPr>
              <w:t>would also be valuable.</w:t>
            </w:r>
          </w:p>
          <w:p w14:paraId="4151C711" w14:textId="77777777" w:rsidR="00A84A56" w:rsidRPr="00105DC8" w:rsidRDefault="00A84A56" w:rsidP="007344E0">
            <w:pPr>
              <w:spacing w:after="120"/>
            </w:pPr>
            <w:r w:rsidRPr="00105DC8">
              <w:t>Healthcare resources</w:t>
            </w:r>
            <w:r w:rsidR="00DC509B" w:rsidRPr="00105DC8">
              <w:t>:</w:t>
            </w:r>
            <w:r w:rsidR="005C3EAB" w:rsidRPr="00105DC8">
              <w:t xml:space="preserve"> </w:t>
            </w:r>
            <w:proofErr w:type="gramStart"/>
            <w:r w:rsidR="005C3EAB" w:rsidRPr="00105DC8">
              <w:t>30 day</w:t>
            </w:r>
            <w:proofErr w:type="gramEnd"/>
            <w:r w:rsidR="005C3EAB" w:rsidRPr="00105DC8">
              <w:t xml:space="preserve"> rehospitalisation, length of stay, in-hospital events, revascularisation procedures</w:t>
            </w:r>
            <w:r w:rsidR="00A5380C" w:rsidRPr="00105DC8">
              <w:t>.</w:t>
            </w:r>
          </w:p>
          <w:p w14:paraId="794EB62F" w14:textId="4ED9CA5F" w:rsidR="00A84A56" w:rsidRPr="00105DC8" w:rsidRDefault="00A84A56" w:rsidP="007344E0">
            <w:pPr>
              <w:spacing w:after="120"/>
            </w:pPr>
            <w:r w:rsidRPr="00105DC8">
              <w:t>Cost-effectiveness</w:t>
            </w:r>
            <w:r w:rsidR="007457DE" w:rsidRPr="00105DC8">
              <w:t>: cost per QALY preferred.</w:t>
            </w:r>
          </w:p>
          <w:p w14:paraId="5BB00F33" w14:textId="77777777" w:rsidR="00A84A56" w:rsidRPr="00105DC8" w:rsidRDefault="00A84A56" w:rsidP="007344E0">
            <w:pPr>
              <w:spacing w:after="120"/>
            </w:pPr>
            <w:r w:rsidRPr="00105DC8">
              <w:t xml:space="preserve">Total </w:t>
            </w:r>
            <w:r w:rsidR="00F12E59" w:rsidRPr="00105DC8">
              <w:t>Australian G</w:t>
            </w:r>
            <w:r w:rsidRPr="00105DC8">
              <w:t>overnment healthcare costs</w:t>
            </w:r>
            <w:r w:rsidR="00752491" w:rsidRPr="00105DC8">
              <w:t>.</w:t>
            </w:r>
          </w:p>
        </w:tc>
      </w:tr>
    </w:tbl>
    <w:p w14:paraId="53B31DB4" w14:textId="5D6397E0" w:rsidR="00CA2BFB" w:rsidRPr="0007008A" w:rsidRDefault="0007008A">
      <w:pPr>
        <w:rPr>
          <w:rFonts w:eastAsia="MS Gothic"/>
          <w:bCs/>
          <w:sz w:val="18"/>
          <w:szCs w:val="18"/>
          <w:u w:val="single"/>
        </w:rPr>
      </w:pPr>
      <w:r w:rsidRPr="0007008A">
        <w:rPr>
          <w:rFonts w:eastAsia="MS Gothic"/>
          <w:iCs/>
          <w:sz w:val="18"/>
          <w:szCs w:val="18"/>
        </w:rPr>
        <w:t xml:space="preserve">DES = drug-eluting stent, </w:t>
      </w:r>
      <w:proofErr w:type="spellStart"/>
      <w:r w:rsidRPr="0007008A">
        <w:rPr>
          <w:bCs/>
          <w:sz w:val="18"/>
          <w:szCs w:val="18"/>
        </w:rPr>
        <w:t>HRQoL</w:t>
      </w:r>
      <w:proofErr w:type="spellEnd"/>
      <w:r w:rsidRPr="0007008A">
        <w:rPr>
          <w:rFonts w:eastAsia="MS Gothic"/>
          <w:iCs/>
          <w:sz w:val="18"/>
          <w:szCs w:val="18"/>
        </w:rPr>
        <w:t xml:space="preserve"> = </w:t>
      </w:r>
      <w:r w:rsidRPr="0007008A">
        <w:rPr>
          <w:bCs/>
          <w:sz w:val="18"/>
          <w:szCs w:val="18"/>
        </w:rPr>
        <w:t>health-related quality of life</w:t>
      </w:r>
      <w:r w:rsidRPr="0007008A">
        <w:rPr>
          <w:rFonts w:eastAsia="MS Gothic"/>
          <w:iCs/>
          <w:sz w:val="18"/>
          <w:szCs w:val="18"/>
        </w:rPr>
        <w:t>, IVUS = intravascular ultrasound,</w:t>
      </w:r>
      <w:r w:rsidRPr="0007008A">
        <w:rPr>
          <w:bCs/>
          <w:sz w:val="18"/>
          <w:szCs w:val="18"/>
        </w:rPr>
        <w:t xml:space="preserve"> </w:t>
      </w:r>
      <w:r w:rsidRPr="0007008A">
        <w:rPr>
          <w:rFonts w:eastAsia="MS Gothic"/>
          <w:iCs/>
          <w:sz w:val="18"/>
          <w:szCs w:val="18"/>
        </w:rPr>
        <w:t>MACE = major adverse cardiovascular events, PCI = Percutaneous coronary intervention, QALY = quality adjusted life year.</w:t>
      </w:r>
      <w:r w:rsidR="00CA2BFB" w:rsidRPr="0007008A">
        <w:rPr>
          <w:rFonts w:eastAsia="MS Gothic"/>
          <w:b/>
          <w:bCs/>
          <w:i/>
          <w:color w:val="548DD4"/>
          <w:sz w:val="18"/>
          <w:szCs w:val="18"/>
          <w:u w:val="single"/>
        </w:rPr>
        <w:br w:type="page"/>
      </w:r>
    </w:p>
    <w:p w14:paraId="38B29597" w14:textId="77777777" w:rsidR="007457DE" w:rsidRPr="00105DC8" w:rsidRDefault="007457DE">
      <w:pPr>
        <w:rPr>
          <w:rFonts w:eastAsia="MS Gothic"/>
          <w:b/>
          <w:bCs/>
          <w:i/>
          <w:color w:val="548DD4"/>
          <w:szCs w:val="26"/>
          <w:u w:val="single"/>
        </w:rPr>
      </w:pPr>
      <w:r w:rsidRPr="00105DC8">
        <w:rPr>
          <w:rFonts w:eastAsia="MS Gothic"/>
          <w:b/>
          <w:bCs/>
          <w:i/>
          <w:color w:val="548DD4"/>
          <w:szCs w:val="26"/>
          <w:u w:val="single"/>
        </w:rPr>
        <w:lastRenderedPageBreak/>
        <w:t>Background</w:t>
      </w:r>
    </w:p>
    <w:p w14:paraId="36219759" w14:textId="2BEF9F96" w:rsidR="007457DE" w:rsidRPr="00105DC8" w:rsidRDefault="007457DE" w:rsidP="007457DE">
      <w:r w:rsidRPr="00105DC8">
        <w:t>Applications for the use of intrav</w:t>
      </w:r>
      <w:r w:rsidR="004D4A27" w:rsidRPr="00105DC8">
        <w:t>ascular</w:t>
      </w:r>
      <w:r w:rsidRPr="00105DC8">
        <w:t xml:space="preserve"> ultrasound (IVUS) have previously been submitted to MSAC on two occasions. The first application was submitted in 2001 (application 1032). In this application, IVUS was assessed as both a diagnostic and </w:t>
      </w:r>
      <w:r w:rsidR="0098477A" w:rsidRPr="00105DC8">
        <w:t xml:space="preserve">as an adjunct </w:t>
      </w:r>
      <w:r w:rsidRPr="00105DC8">
        <w:t xml:space="preserve">for </w:t>
      </w:r>
      <w:r w:rsidR="0098477A" w:rsidRPr="00105DC8">
        <w:t xml:space="preserve">therapeutic </w:t>
      </w:r>
      <w:r w:rsidRPr="00105DC8">
        <w:t>cardiac stent optimisation, however MSAC deemed the clinical evidence and cost-effectiveness data in</w:t>
      </w:r>
      <w:r w:rsidR="00D1644A" w:rsidRPr="00105DC8">
        <w:t>sufficient to support IVUS use.</w:t>
      </w:r>
    </w:p>
    <w:p w14:paraId="41B814D6" w14:textId="22CA1469" w:rsidR="007457DE" w:rsidRPr="00105DC8" w:rsidRDefault="007457DE" w:rsidP="007457DE">
      <w:r w:rsidRPr="00105DC8">
        <w:t xml:space="preserve">In 2015, Boston Scientific submitted an MSAC application for IVUS as </w:t>
      </w:r>
      <w:r w:rsidR="008E2D62" w:rsidRPr="00105DC8">
        <w:t>an adjunct</w:t>
      </w:r>
      <w:r w:rsidRPr="00105DC8">
        <w:t xml:space="preserve"> for optimisation of </w:t>
      </w:r>
      <w:r w:rsidR="00B04707" w:rsidRPr="00105DC8">
        <w:t>drug-eluting stent (</w:t>
      </w:r>
      <w:r w:rsidRPr="00105DC8">
        <w:t>DES</w:t>
      </w:r>
      <w:r w:rsidR="00B04707" w:rsidRPr="00105DC8">
        <w:t>)</w:t>
      </w:r>
      <w:r w:rsidRPr="00105DC8">
        <w:t xml:space="preserve"> or bare metal stent (BMS) placement (application 1354). The</w:t>
      </w:r>
      <w:r w:rsidR="00B04707" w:rsidRPr="00105DC8">
        <w:t xml:space="preserve"> MSAC did not support the application </w:t>
      </w:r>
      <w:r w:rsidRPr="00105DC8">
        <w:t>due to uncertain clinical effectiveness and cost-effectiveness. In application 1354, the proposed patient population in the published protocol was defined as ‘high-risk’ based on coronary anato</w:t>
      </w:r>
      <w:r w:rsidR="009C4387" w:rsidRPr="00105DC8">
        <w:t>my, lesion type and complexity:</w:t>
      </w:r>
    </w:p>
    <w:p w14:paraId="4E0437F9" w14:textId="77777777" w:rsidR="007457DE" w:rsidRPr="00105DC8" w:rsidRDefault="007457DE" w:rsidP="007457DE">
      <w:pPr>
        <w:pStyle w:val="ListParagraph"/>
        <w:numPr>
          <w:ilvl w:val="0"/>
          <w:numId w:val="29"/>
        </w:numPr>
        <w:ind w:left="284" w:hanging="284"/>
      </w:pPr>
      <w:r w:rsidRPr="00105DC8">
        <w:t xml:space="preserve">intermediate left main coronary </w:t>
      </w:r>
      <w:proofErr w:type="gramStart"/>
      <w:r w:rsidRPr="00105DC8">
        <w:t>stenosis;</w:t>
      </w:r>
      <w:proofErr w:type="gramEnd"/>
    </w:p>
    <w:p w14:paraId="12E42A52" w14:textId="77777777" w:rsidR="007457DE" w:rsidRPr="00105DC8" w:rsidRDefault="007457DE" w:rsidP="007457DE">
      <w:pPr>
        <w:pStyle w:val="ListParagraph"/>
        <w:numPr>
          <w:ilvl w:val="0"/>
          <w:numId w:val="29"/>
        </w:numPr>
        <w:ind w:left="284" w:hanging="284"/>
      </w:pPr>
      <w:r w:rsidRPr="00105DC8">
        <w:t>complex coronary lesions (e.g. ostial or bifurcation lesions, calcified lesions, chronic total occlusions</w:t>
      </w:r>
      <w:proofErr w:type="gramStart"/>
      <w:r w:rsidRPr="00105DC8">
        <w:t>);</w:t>
      </w:r>
      <w:proofErr w:type="gramEnd"/>
    </w:p>
    <w:p w14:paraId="56383D9E" w14:textId="77777777" w:rsidR="007457DE" w:rsidRPr="00105DC8" w:rsidRDefault="007457DE" w:rsidP="007457DE">
      <w:pPr>
        <w:pStyle w:val="ListParagraph"/>
        <w:numPr>
          <w:ilvl w:val="0"/>
          <w:numId w:val="29"/>
        </w:numPr>
        <w:ind w:left="284" w:hanging="284"/>
      </w:pPr>
      <w:r w:rsidRPr="00105DC8">
        <w:t>challenging coronary anatomy (e.g. coronary artery ectasia, giant coronary arteries, hazy coronary lesions); and</w:t>
      </w:r>
    </w:p>
    <w:p w14:paraId="46A0A838" w14:textId="77777777" w:rsidR="007457DE" w:rsidRPr="00105DC8" w:rsidRDefault="007457DE" w:rsidP="007457DE">
      <w:pPr>
        <w:pStyle w:val="ListParagraph"/>
        <w:numPr>
          <w:ilvl w:val="0"/>
          <w:numId w:val="29"/>
        </w:numPr>
        <w:ind w:left="284" w:hanging="284"/>
        <w:rPr>
          <w:szCs w:val="20"/>
        </w:rPr>
      </w:pPr>
      <w:r w:rsidRPr="00105DC8">
        <w:t>previous stents.</w:t>
      </w:r>
    </w:p>
    <w:p w14:paraId="1C6253AC" w14:textId="77777777" w:rsidR="007457DE" w:rsidRPr="00105DC8" w:rsidRDefault="00B04707" w:rsidP="007457DE">
      <w:r w:rsidRPr="00105DC8">
        <w:t>A</w:t>
      </w:r>
      <w:r w:rsidR="007457DE" w:rsidRPr="00105DC8">
        <w:t>pplication 1354 included clinical evidence from meta-analyses which included a broader patient population than the published protocol (termed ‘all comers’). The economic analyses presented in the submission provided a high-risk subgroup analysis, although due to a lack of evidence, the patient criteria did not align specifically with the high-risk defini</w:t>
      </w:r>
      <w:r w:rsidR="00D1644A" w:rsidRPr="00105DC8">
        <w:t>tion in the published protocol.</w:t>
      </w:r>
    </w:p>
    <w:p w14:paraId="0330B379" w14:textId="77777777" w:rsidR="007457DE" w:rsidRPr="00105DC8" w:rsidRDefault="007457DE" w:rsidP="007457DE">
      <w:r w:rsidRPr="00105DC8">
        <w:t xml:space="preserve">The application was </w:t>
      </w:r>
      <w:r w:rsidR="00D1644A" w:rsidRPr="00105DC8">
        <w:t xml:space="preserve">not supported </w:t>
      </w:r>
      <w:r w:rsidRPr="00105DC8">
        <w:t xml:space="preserve">by </w:t>
      </w:r>
      <w:r w:rsidR="00D1644A" w:rsidRPr="00105DC8">
        <w:t xml:space="preserve">the </w:t>
      </w:r>
      <w:r w:rsidRPr="00105DC8">
        <w:t>MSAC</w:t>
      </w:r>
      <w:r w:rsidR="00D1644A" w:rsidRPr="00105DC8">
        <w:t xml:space="preserve">, noting several </w:t>
      </w:r>
      <w:r w:rsidRPr="00105DC8">
        <w:t>key</w:t>
      </w:r>
      <w:r w:rsidR="00D1644A" w:rsidRPr="00105DC8">
        <w:t xml:space="preserve"> matters of</w:t>
      </w:r>
      <w:r w:rsidRPr="00105DC8">
        <w:t xml:space="preserve"> concern</w:t>
      </w:r>
      <w:r w:rsidR="00D1644A" w:rsidRPr="00105DC8">
        <w:t>:</w:t>
      </w:r>
    </w:p>
    <w:p w14:paraId="7E61CF18" w14:textId="77777777" w:rsidR="007457DE" w:rsidRPr="00105DC8" w:rsidRDefault="007457DE" w:rsidP="007457DE">
      <w:pPr>
        <w:pStyle w:val="ListParagraph"/>
        <w:numPr>
          <w:ilvl w:val="0"/>
          <w:numId w:val="28"/>
        </w:numPr>
        <w:ind w:left="284" w:hanging="284"/>
      </w:pPr>
      <w:r w:rsidRPr="00105DC8">
        <w:t>There were differences between the clinical algorithm in the final submission and the clinical algorithm in the protocol which increased the level of clinical uncertainty. It was noted that the algorithm in the submission allows 'low/medium risk'</w:t>
      </w:r>
      <w:r w:rsidR="00710252" w:rsidRPr="00105DC8">
        <w:t xml:space="preserve"> </w:t>
      </w:r>
      <w:r w:rsidR="008D73DB" w:rsidRPr="00105DC8">
        <w:t>patients</w:t>
      </w:r>
      <w:r w:rsidR="00710252" w:rsidRPr="00105DC8">
        <w:t xml:space="preserve"> </w:t>
      </w:r>
      <w:r w:rsidRPr="00105DC8">
        <w:t>to receive IVUS guidance. However, in the protocol, IVUS guidance was restricted to only 'high-risk' patients</w:t>
      </w:r>
      <w:r w:rsidR="00ED004F" w:rsidRPr="00105DC8">
        <w:t>.</w:t>
      </w:r>
    </w:p>
    <w:p w14:paraId="0952B706" w14:textId="46EB0D37" w:rsidR="007457DE" w:rsidRPr="00105DC8" w:rsidRDefault="007457DE" w:rsidP="007457DE">
      <w:pPr>
        <w:pStyle w:val="ListParagraph"/>
        <w:numPr>
          <w:ilvl w:val="0"/>
          <w:numId w:val="28"/>
        </w:numPr>
        <w:ind w:left="284" w:hanging="284"/>
      </w:pPr>
      <w:r w:rsidRPr="00105DC8">
        <w:t>There was a limited number of primary studies included in the analysis and the reliance on systematic reviews and meta-analyses, which do not allow assessment of the safety and efficacy of IVUS guidance for stent insertion of either BMS or DES for the types of 'high-risk' patients nominated in the protocol</w:t>
      </w:r>
      <w:r w:rsidR="00B424BC" w:rsidRPr="00105DC8">
        <w:t>.</w:t>
      </w:r>
    </w:p>
    <w:p w14:paraId="45440991" w14:textId="77777777" w:rsidR="007457DE" w:rsidRPr="00105DC8" w:rsidRDefault="007457DE" w:rsidP="007457DE">
      <w:pPr>
        <w:pStyle w:val="ListParagraph"/>
        <w:numPr>
          <w:ilvl w:val="0"/>
          <w:numId w:val="28"/>
        </w:numPr>
        <w:ind w:left="284" w:hanging="284"/>
      </w:pPr>
      <w:r w:rsidRPr="00105DC8">
        <w:t xml:space="preserve">The data were heterogeneous and therefore the 95% confidence intervals (CIs) approached 1. MSAC was concerned that there were no significant differences in important clinical outcomes such as myocardial infarctions (MIs) and mortality and that pooling of major adverse cardiac events (MACE) may be inappropriate. In addition, due to the short follow-up (2-3 years) in the clinical evidence base, it is not possible to assess whether the short-term benefits of IVUS are maintained over a longer </w:t>
      </w:r>
      <w:proofErr w:type="gramStart"/>
      <w:r w:rsidRPr="00105DC8">
        <w:t>period of time</w:t>
      </w:r>
      <w:proofErr w:type="gramEnd"/>
      <w:r w:rsidRPr="00105DC8">
        <w:t>.</w:t>
      </w:r>
    </w:p>
    <w:p w14:paraId="5E2FD5D8" w14:textId="77777777" w:rsidR="007457DE" w:rsidRPr="00105DC8" w:rsidRDefault="007457DE">
      <w:pPr>
        <w:rPr>
          <w:rFonts w:eastAsia="MS Gothic"/>
          <w:b/>
          <w:bCs/>
          <w:i/>
          <w:color w:val="548DD4"/>
          <w:szCs w:val="26"/>
          <w:u w:val="single"/>
        </w:rPr>
      </w:pPr>
      <w:r w:rsidRPr="00105DC8">
        <w:rPr>
          <w:rFonts w:eastAsia="MS Gothic"/>
          <w:b/>
          <w:bCs/>
          <w:i/>
          <w:color w:val="548DD4"/>
          <w:szCs w:val="26"/>
          <w:u w:val="single"/>
        </w:rPr>
        <w:br w:type="page"/>
      </w:r>
    </w:p>
    <w:p w14:paraId="6C2B94F6" w14:textId="77777777" w:rsidR="007F4E20" w:rsidRPr="00105DC8" w:rsidRDefault="00E364F7" w:rsidP="003854B6">
      <w:pPr>
        <w:pStyle w:val="Heading2"/>
        <w:spacing w:line="240" w:lineRule="auto"/>
        <w:jc w:val="both"/>
        <w:rPr>
          <w:color w:val="548DD4"/>
          <w:u w:val="none"/>
        </w:rPr>
      </w:pPr>
      <w:r w:rsidRPr="00105DC8">
        <w:rPr>
          <w:color w:val="548DD4"/>
          <w:u w:val="none"/>
        </w:rPr>
        <w:lastRenderedPageBreak/>
        <w:t>PICO</w:t>
      </w:r>
      <w:r w:rsidR="00953ED7" w:rsidRPr="00105DC8">
        <w:rPr>
          <w:color w:val="548DD4"/>
          <w:u w:val="none"/>
        </w:rPr>
        <w:t xml:space="preserve"> or PPICO</w:t>
      </w:r>
      <w:r w:rsidRPr="00105DC8">
        <w:rPr>
          <w:color w:val="548DD4"/>
          <w:u w:val="none"/>
        </w:rPr>
        <w:t xml:space="preserve"> rationale</w:t>
      </w:r>
      <w:r w:rsidR="006D1643" w:rsidRPr="00105DC8">
        <w:rPr>
          <w:color w:val="548DD4"/>
          <w:u w:val="none"/>
        </w:rPr>
        <w:t xml:space="preserve"> for therapeutic </w:t>
      </w:r>
      <w:r w:rsidR="00B45971" w:rsidRPr="00105DC8">
        <w:rPr>
          <w:color w:val="548DD4"/>
          <w:u w:val="none"/>
        </w:rPr>
        <w:t xml:space="preserve">and investigative </w:t>
      </w:r>
      <w:r w:rsidR="00BA63AA" w:rsidRPr="00105DC8">
        <w:rPr>
          <w:color w:val="548DD4"/>
          <w:u w:val="none"/>
        </w:rPr>
        <w:t>medical services only</w:t>
      </w:r>
    </w:p>
    <w:p w14:paraId="512E285D" w14:textId="3EC8577A" w:rsidR="00A21636" w:rsidRPr="00C201E9" w:rsidRDefault="00896845" w:rsidP="00C201E9">
      <w:pPr>
        <w:pStyle w:val="Heading3"/>
        <w:spacing w:before="120"/>
        <w:rPr>
          <w:rFonts w:asciiTheme="minorHAnsi" w:hAnsiTheme="minorHAnsi"/>
          <w:b/>
          <w:color w:val="auto"/>
          <w:sz w:val="22"/>
        </w:rPr>
      </w:pPr>
      <w:r w:rsidRPr="00C201E9">
        <w:rPr>
          <w:rFonts w:asciiTheme="minorHAnsi" w:hAnsiTheme="minorHAnsi"/>
          <w:b/>
          <w:color w:val="auto"/>
          <w:sz w:val="22"/>
        </w:rPr>
        <w:t>Population</w:t>
      </w:r>
    </w:p>
    <w:p w14:paraId="72CF651A" w14:textId="77777777" w:rsidR="00C5295B" w:rsidRPr="00105DC8" w:rsidRDefault="00492730" w:rsidP="00492730">
      <w:r w:rsidRPr="00105DC8">
        <w:t xml:space="preserve">The intervention is proposed for patients eligible for coronary revascularisation undergoing percutaneous coronary intervention (PCI) with coronary stent insertion. </w:t>
      </w:r>
      <w:r w:rsidR="00324195" w:rsidRPr="00105DC8">
        <w:t xml:space="preserve">PCI and coronary stent implantation </w:t>
      </w:r>
      <w:proofErr w:type="gramStart"/>
      <w:r w:rsidR="00324195" w:rsidRPr="00105DC8">
        <w:t>has</w:t>
      </w:r>
      <w:proofErr w:type="gramEnd"/>
      <w:r w:rsidR="00324195" w:rsidRPr="00105DC8">
        <w:t xml:space="preserve"> become the standard revasculari</w:t>
      </w:r>
      <w:r w:rsidR="00A22F01" w:rsidRPr="00105DC8">
        <w:t>s</w:t>
      </w:r>
      <w:r w:rsidR="00324195" w:rsidRPr="00105DC8">
        <w:t>ation therapy for most patients with obstructive coronary artery disease.</w:t>
      </w:r>
      <w:r w:rsidR="00495DB2" w:rsidRPr="00105DC8">
        <w:t xml:space="preserve"> As the purpose of the intervention is therapeutic</w:t>
      </w:r>
      <w:r w:rsidR="00A22F01" w:rsidRPr="00105DC8">
        <w:t>,</w:t>
      </w:r>
      <w:r w:rsidR="00495DB2" w:rsidRPr="00105DC8">
        <w:t xml:space="preserve"> this is a group of patie</w:t>
      </w:r>
      <w:r w:rsidR="00D1644A" w:rsidRPr="00105DC8">
        <w:t>nts that has committed for PCI.</w:t>
      </w:r>
    </w:p>
    <w:p w14:paraId="1966972D" w14:textId="017E792F" w:rsidR="00FB0CC3" w:rsidRPr="00105DC8" w:rsidRDefault="00FB0CC3" w:rsidP="00492730">
      <w:r w:rsidRPr="00105DC8">
        <w:t xml:space="preserve">The proposed population are patients with ischaemic heart disease (IHD) or coronary artery disease (CAD). This is a medical condition that includes narrowing of the coronary arteries. Patients </w:t>
      </w:r>
      <w:r w:rsidR="00C10B10" w:rsidRPr="00105DC8">
        <w:t>may</w:t>
      </w:r>
      <w:r w:rsidRPr="00105DC8">
        <w:t xml:space="preserve"> present with stable coronary artery disease </w:t>
      </w:r>
      <w:r w:rsidR="00C10B10" w:rsidRPr="00105DC8">
        <w:t>causes</w:t>
      </w:r>
      <w:r w:rsidRPr="00105DC8">
        <w:t xml:space="preserve"> episodes of angina pectoris </w:t>
      </w:r>
      <w:r w:rsidR="00C10B10" w:rsidRPr="00105DC8">
        <w:t>which settle spontaneously. They may also present</w:t>
      </w:r>
      <w:r w:rsidR="003B6A5D" w:rsidRPr="00105DC8">
        <w:t xml:space="preserve"> </w:t>
      </w:r>
      <w:r w:rsidRPr="00105DC8">
        <w:t xml:space="preserve">with </w:t>
      </w:r>
      <w:r w:rsidR="00C10B10" w:rsidRPr="00105DC8">
        <w:t>an</w:t>
      </w:r>
      <w:r w:rsidRPr="00105DC8">
        <w:t xml:space="preserve"> </w:t>
      </w:r>
      <w:r w:rsidR="009F4B40" w:rsidRPr="00105DC8">
        <w:t>acute</w:t>
      </w:r>
      <w:r w:rsidRPr="00105DC8">
        <w:t xml:space="preserve"> myocardial infarction</w:t>
      </w:r>
      <w:r w:rsidR="00C10B10" w:rsidRPr="00105DC8">
        <w:t xml:space="preserve"> or unstable angina</w:t>
      </w:r>
      <w:r w:rsidR="00D1644A" w:rsidRPr="00105DC8">
        <w:t>.</w:t>
      </w:r>
    </w:p>
    <w:p w14:paraId="0FC24F39" w14:textId="46BA0562" w:rsidR="00B874C1" w:rsidRPr="00105DC8" w:rsidRDefault="00B874C1" w:rsidP="00492730">
      <w:r w:rsidRPr="00105DC8">
        <w:t>These patients can be treated with</w:t>
      </w:r>
      <w:r w:rsidR="00A22F01" w:rsidRPr="00105DC8">
        <w:t xml:space="preserve"> a</w:t>
      </w:r>
      <w:r w:rsidRPr="00105DC8">
        <w:t xml:space="preserve"> revasculari</w:t>
      </w:r>
      <w:r w:rsidR="00A22F01" w:rsidRPr="00105DC8">
        <w:t>s</w:t>
      </w:r>
      <w:r w:rsidRPr="00105DC8">
        <w:t xml:space="preserve">ation </w:t>
      </w:r>
      <w:r w:rsidR="006010D1" w:rsidRPr="00105DC8">
        <w:t>strategy</w:t>
      </w:r>
      <w:r w:rsidRPr="00105DC8">
        <w:t xml:space="preserve"> that can include PCI,</w:t>
      </w:r>
      <w:r w:rsidR="008E2D62" w:rsidRPr="00105DC8">
        <w:t xml:space="preserve"> (angioplasty and/or stent insertion)</w:t>
      </w:r>
      <w:r w:rsidRPr="00105DC8">
        <w:t xml:space="preserve"> coronary artery bypass surgery or medical therapy. The specific patient population is those patients requiring myocardial revasculari</w:t>
      </w:r>
      <w:r w:rsidR="00A22F01" w:rsidRPr="00105DC8">
        <w:t>s</w:t>
      </w:r>
      <w:r w:rsidRPr="00105DC8">
        <w:t xml:space="preserve">ation for which the decision </w:t>
      </w:r>
      <w:r w:rsidR="00A869D9" w:rsidRPr="00105DC8">
        <w:t xml:space="preserve">is to </w:t>
      </w:r>
      <w:r w:rsidRPr="00105DC8">
        <w:t xml:space="preserve">do PCI with </w:t>
      </w:r>
      <w:r w:rsidR="00A22F01" w:rsidRPr="00105DC8">
        <w:t>drug eluting (</w:t>
      </w:r>
      <w:r w:rsidRPr="00105DC8">
        <w:t>DES</w:t>
      </w:r>
      <w:r w:rsidR="00A22F01" w:rsidRPr="00105DC8">
        <w:t>)</w:t>
      </w:r>
      <w:r w:rsidRPr="00105DC8">
        <w:t xml:space="preserve"> coronary stents. It is assumed that the tests required to determine the most appropriate treatment ha</w:t>
      </w:r>
      <w:r w:rsidR="00A22F01" w:rsidRPr="00105DC8">
        <w:t>ve</w:t>
      </w:r>
      <w:r w:rsidRPr="00105DC8">
        <w:t xml:space="preserve"> already been conducted,</w:t>
      </w:r>
      <w:r w:rsidR="00A22F01" w:rsidRPr="00105DC8">
        <w:t xml:space="preserve"> </w:t>
      </w:r>
      <w:r w:rsidR="005C24A8" w:rsidRPr="00105DC8">
        <w:t xml:space="preserve">and these are patients eligible for invasive coronary angiogram and percutaneous angioplasty </w:t>
      </w:r>
      <w:r w:rsidR="000D76A1" w:rsidRPr="00105DC8">
        <w:t>or</w:t>
      </w:r>
      <w:r w:rsidR="005C24A8" w:rsidRPr="00105DC8">
        <w:t xml:space="preserve"> transluminal insertion of stent</w:t>
      </w:r>
      <w:r w:rsidR="00446912" w:rsidRPr="00105DC8">
        <w:t>(s) as required under the MBS items for this procedure</w:t>
      </w:r>
      <w:r w:rsidRPr="00105DC8">
        <w:t>.</w:t>
      </w:r>
    </w:p>
    <w:p w14:paraId="7BDA6559" w14:textId="77777777" w:rsidR="00637FE8" w:rsidRPr="00105DC8" w:rsidRDefault="00637FE8" w:rsidP="00492730">
      <w:pPr>
        <w:rPr>
          <w:b/>
          <w:bCs/>
          <w:i/>
          <w:iCs/>
        </w:rPr>
      </w:pPr>
      <w:r w:rsidRPr="00105DC8">
        <w:rPr>
          <w:b/>
          <w:bCs/>
          <w:i/>
          <w:iCs/>
        </w:rPr>
        <w:t>Definition of population as defined in application</w:t>
      </w:r>
    </w:p>
    <w:p w14:paraId="046EFDCC" w14:textId="630B9824" w:rsidR="00637FE8" w:rsidRPr="00105DC8" w:rsidRDefault="00A34C87" w:rsidP="00492730">
      <w:r w:rsidRPr="00105DC8">
        <w:t xml:space="preserve">The application defines </w:t>
      </w:r>
      <w:r w:rsidR="00D1644A" w:rsidRPr="00105DC8">
        <w:t>two options</w:t>
      </w:r>
      <w:r w:rsidR="004D36D7" w:rsidRPr="00105DC8">
        <w:t>, which have subsequently been amended to the following</w:t>
      </w:r>
      <w:r w:rsidR="00D1644A" w:rsidRPr="00105DC8">
        <w:t>:</w:t>
      </w:r>
    </w:p>
    <w:p w14:paraId="310B3554" w14:textId="77777777" w:rsidR="00A34C87" w:rsidRPr="00105DC8" w:rsidRDefault="00A34C87" w:rsidP="00A22F01">
      <w:pPr>
        <w:pStyle w:val="ListParagraph"/>
        <w:numPr>
          <w:ilvl w:val="0"/>
          <w:numId w:val="12"/>
        </w:numPr>
        <w:ind w:left="284" w:hanging="284"/>
      </w:pPr>
      <w:r w:rsidRPr="00105DC8">
        <w:t>Patients undergoing PCI who have a coronary lesion eligible for DES implantation</w:t>
      </w:r>
      <w:r w:rsidR="00A22F01" w:rsidRPr="00105DC8">
        <w:t>.</w:t>
      </w:r>
    </w:p>
    <w:p w14:paraId="1609B687" w14:textId="77777777" w:rsidR="00A34C87" w:rsidRPr="00105DC8" w:rsidRDefault="00A34C87" w:rsidP="00A22F01">
      <w:pPr>
        <w:pStyle w:val="ListParagraph"/>
        <w:numPr>
          <w:ilvl w:val="0"/>
          <w:numId w:val="12"/>
        </w:numPr>
        <w:ind w:left="284" w:hanging="284"/>
      </w:pPr>
      <w:r w:rsidRPr="00105DC8">
        <w:t>Patients undergoing PCI who have a coronary lesion eligible for DES implantation with either:</w:t>
      </w:r>
    </w:p>
    <w:p w14:paraId="0DAC18CF" w14:textId="106FB602" w:rsidR="00A34C87" w:rsidRPr="00105DC8" w:rsidRDefault="00A34C87" w:rsidP="00A22F01">
      <w:pPr>
        <w:pStyle w:val="ListParagraph"/>
        <w:numPr>
          <w:ilvl w:val="1"/>
          <w:numId w:val="12"/>
        </w:numPr>
        <w:ind w:left="567" w:hanging="283"/>
      </w:pPr>
      <w:r w:rsidRPr="00105DC8">
        <w:t>Lesions associated with the left main coronary artery; and/or where suitability of percutaneous coronary intervention has appropriately been determined by a Heart Team approach for significant stenoses (</w:t>
      </w:r>
      <w:r w:rsidRPr="00105DC8">
        <w:rPr>
          <w:rFonts w:cs="Calibri"/>
        </w:rPr>
        <w:t>≥</w:t>
      </w:r>
      <w:r w:rsidRPr="00105DC8">
        <w:t xml:space="preserve">50% as defined </w:t>
      </w:r>
      <w:r w:rsidR="00CB1E14" w:rsidRPr="00105DC8">
        <w:t>by the coronary angiogram</w:t>
      </w:r>
      <w:r w:rsidRPr="00105DC8">
        <w:t>) of the left main coronary artery including in cases of unprotected left main disease; or</w:t>
      </w:r>
    </w:p>
    <w:p w14:paraId="1E4086C8" w14:textId="00E24D9F" w:rsidR="00A34C87" w:rsidRPr="00105DC8" w:rsidRDefault="001525D9" w:rsidP="00A22F01">
      <w:pPr>
        <w:pStyle w:val="ListParagraph"/>
        <w:numPr>
          <w:ilvl w:val="1"/>
          <w:numId w:val="12"/>
        </w:numPr>
        <w:ind w:left="567" w:hanging="283"/>
      </w:pPr>
      <w:r w:rsidRPr="00105DC8">
        <w:t xml:space="preserve">Other lesion locations (i.e. left anterior descending artery, left circumflex artery, right coronary artery) </w:t>
      </w:r>
      <w:r w:rsidR="00CB1E14" w:rsidRPr="00105DC8">
        <w:t xml:space="preserve">where </w:t>
      </w:r>
      <w:r w:rsidRPr="00105DC8">
        <w:t>l</w:t>
      </w:r>
      <w:r w:rsidR="00A34C87" w:rsidRPr="00105DC8">
        <w:t>esion length</w:t>
      </w:r>
      <w:r w:rsidR="00CB1E14" w:rsidRPr="00105DC8">
        <w:t xml:space="preserve"> is</w:t>
      </w:r>
      <w:r w:rsidR="00A34C87" w:rsidRPr="00105DC8">
        <w:t xml:space="preserve"> </w:t>
      </w:r>
      <w:r w:rsidR="00A34C87" w:rsidRPr="00105DC8">
        <w:rPr>
          <w:rFonts w:cs="Calibri"/>
        </w:rPr>
        <w:t>≥</w:t>
      </w:r>
      <w:r w:rsidR="00A34C87" w:rsidRPr="00105DC8">
        <w:t>28mm</w:t>
      </w:r>
      <w:r w:rsidR="00184D44" w:rsidRPr="00105DC8">
        <w:t>.</w:t>
      </w:r>
    </w:p>
    <w:p w14:paraId="2C7F685F" w14:textId="5F5D7B08" w:rsidR="00040363" w:rsidRPr="00105DC8" w:rsidRDefault="00A93944" w:rsidP="00A93944">
      <w:r w:rsidRPr="00105DC8">
        <w:t xml:space="preserve">Page 14 of the </w:t>
      </w:r>
      <w:r w:rsidR="00081E8B" w:rsidRPr="00105DC8">
        <w:t>a</w:t>
      </w:r>
      <w:r w:rsidRPr="00105DC8">
        <w:t xml:space="preserve">pplication refers to the use of IVUS in patients who cannot tolerate contrast </w:t>
      </w:r>
      <w:r w:rsidR="00275959" w:rsidRPr="00105DC8">
        <w:t>dye.</w:t>
      </w:r>
    </w:p>
    <w:p w14:paraId="2ED3C374" w14:textId="77777777" w:rsidR="00275959" w:rsidRPr="00105DC8" w:rsidRDefault="00A93944" w:rsidP="00A93944">
      <w:r w:rsidRPr="00105DC8">
        <w:t>“….in some cases, such as patients with renal impairment, IVUS may be used as a replacement for angiography, in order to a</w:t>
      </w:r>
      <w:r w:rsidR="009C4387" w:rsidRPr="00105DC8">
        <w:t>void the use of contrast dyes.”</w:t>
      </w:r>
    </w:p>
    <w:p w14:paraId="00EC538A" w14:textId="77777777" w:rsidR="00CA2BFB" w:rsidRPr="00105DC8" w:rsidRDefault="00275959" w:rsidP="00FC1C56">
      <w:pPr>
        <w:rPr>
          <w:i/>
          <w:iCs/>
        </w:rPr>
      </w:pPr>
      <w:r w:rsidRPr="00105DC8">
        <w:t xml:space="preserve">Aside from this comment, the </w:t>
      </w:r>
      <w:r w:rsidR="00081E8B" w:rsidRPr="00105DC8">
        <w:t>a</w:t>
      </w:r>
      <w:r w:rsidRPr="00105DC8">
        <w:t>pplication does not expand on this proposed population by describing the use of IVUS further in the population or provide an item descriptor for use of IVUS without coronary angiogram</w:t>
      </w:r>
      <w:r w:rsidRPr="00105DC8">
        <w:rPr>
          <w:i/>
          <w:iCs/>
        </w:rPr>
        <w:t xml:space="preserve">. </w:t>
      </w:r>
    </w:p>
    <w:p w14:paraId="0CFE02CC" w14:textId="545597B9" w:rsidR="00A93944" w:rsidRPr="00105DC8" w:rsidRDefault="00551418" w:rsidP="00FC1C56">
      <w:pPr>
        <w:rPr>
          <w:i/>
          <w:iCs/>
        </w:rPr>
      </w:pPr>
      <w:r w:rsidRPr="00105DC8">
        <w:rPr>
          <w:i/>
          <w:iCs/>
        </w:rPr>
        <w:t>PASC noted the applicant’s advice that in patients with renal impairment, IVUS has advantages in minimising or using zero contrast for PCI</w:t>
      </w:r>
      <w:r w:rsidR="002B03B4" w:rsidRPr="00105DC8">
        <w:rPr>
          <w:i/>
          <w:iCs/>
        </w:rPr>
        <w:t>.</w:t>
      </w:r>
      <w:r w:rsidR="00B94E2C">
        <w:rPr>
          <w:i/>
          <w:iCs/>
        </w:rPr>
        <w:br/>
      </w:r>
      <w:r w:rsidR="00B94E2C">
        <w:rPr>
          <w:i/>
          <w:iCs/>
        </w:rPr>
        <w:br/>
      </w:r>
      <w:r w:rsidR="006733AF" w:rsidRPr="00105DC8">
        <w:t>T</w:t>
      </w:r>
      <w:r w:rsidR="00275959" w:rsidRPr="00105DC8">
        <w:t xml:space="preserve">he </w:t>
      </w:r>
      <w:r w:rsidR="004D36D7" w:rsidRPr="00105DC8">
        <w:t>a</w:t>
      </w:r>
      <w:r w:rsidR="00275959" w:rsidRPr="00105DC8">
        <w:t>pplicant</w:t>
      </w:r>
      <w:r w:rsidR="00C967F7" w:rsidRPr="00105DC8">
        <w:t>’s</w:t>
      </w:r>
      <w:r w:rsidR="00786584" w:rsidRPr="00105DC8">
        <w:t xml:space="preserve"> response to the pre-PASC PICO</w:t>
      </w:r>
      <w:r w:rsidR="00275959" w:rsidRPr="00105DC8">
        <w:t xml:space="preserve"> </w:t>
      </w:r>
      <w:r w:rsidR="00786584" w:rsidRPr="00105DC8">
        <w:t>stated</w:t>
      </w:r>
      <w:r w:rsidR="009443FA" w:rsidRPr="00105DC8">
        <w:t xml:space="preserve"> </w:t>
      </w:r>
      <w:r w:rsidR="00786584" w:rsidRPr="00105DC8">
        <w:t xml:space="preserve">that the current application does not intend to </w:t>
      </w:r>
      <w:r w:rsidR="00786584" w:rsidRPr="00105DC8">
        <w:lastRenderedPageBreak/>
        <w:t xml:space="preserve">cover the use of IVUS for diagnostic purposes, therefore subgroups of the population who are unable to have coronary angiogram are not the </w:t>
      </w:r>
      <w:r w:rsidR="00054831" w:rsidRPr="00105DC8">
        <w:t>sub</w:t>
      </w:r>
      <w:r w:rsidR="00786584" w:rsidRPr="00105DC8">
        <w:t>ject of this application</w:t>
      </w:r>
      <w:r w:rsidR="00275959" w:rsidRPr="00105DC8">
        <w:t>.</w:t>
      </w:r>
    </w:p>
    <w:p w14:paraId="07BE14CB" w14:textId="5BEE21C1" w:rsidR="00A869D9" w:rsidRPr="00105DC8" w:rsidRDefault="00184D44" w:rsidP="00B64056">
      <w:r w:rsidRPr="00105DC8">
        <w:t>Option One (1) wo</w:t>
      </w:r>
      <w:r w:rsidR="00FF61DC" w:rsidRPr="00105DC8">
        <w:t xml:space="preserve">uld allow any patient currently eligible for MBS reimbursement for PCI with coronary stents to also be eligible for IVUS. </w:t>
      </w:r>
      <w:r w:rsidR="00F371CC" w:rsidRPr="00105DC8">
        <w:t>The application</w:t>
      </w:r>
      <w:r w:rsidR="00F54140" w:rsidRPr="00105DC8">
        <w:t xml:space="preserve"> states that </w:t>
      </w:r>
      <w:r w:rsidR="00F371CC" w:rsidRPr="00105DC8">
        <w:t xml:space="preserve">this population </w:t>
      </w:r>
      <w:r w:rsidR="00F54140" w:rsidRPr="00105DC8">
        <w:t xml:space="preserve">is </w:t>
      </w:r>
      <w:r w:rsidR="00F371CC" w:rsidRPr="00105DC8">
        <w:t>a broader population based on the patients included in the ULTIMATE trial (Z</w:t>
      </w:r>
      <w:r w:rsidR="00FB2394" w:rsidRPr="00105DC8">
        <w:t>h</w:t>
      </w:r>
      <w:r w:rsidR="00F371CC" w:rsidRPr="00105DC8">
        <w:t>ang 2018</w:t>
      </w:r>
      <w:r w:rsidR="00F371CC" w:rsidRPr="00105DC8">
        <w:rPr>
          <w:rStyle w:val="EndnoteReference"/>
        </w:rPr>
        <w:endnoteReference w:id="2"/>
      </w:r>
      <w:r w:rsidR="00F371CC" w:rsidRPr="00105DC8">
        <w:t xml:space="preserve">). </w:t>
      </w:r>
      <w:r w:rsidR="004D36D7" w:rsidRPr="00105DC8">
        <w:t>T</w:t>
      </w:r>
      <w:r w:rsidR="00FB2394" w:rsidRPr="00105DC8">
        <w:t>he ULTIMATE trial refer</w:t>
      </w:r>
      <w:r w:rsidR="004D36D7" w:rsidRPr="00105DC8">
        <w:t>s</w:t>
      </w:r>
      <w:r w:rsidR="00FB2394" w:rsidRPr="00105DC8">
        <w:t xml:space="preserve"> to the included population as </w:t>
      </w:r>
      <w:r w:rsidR="00E53C85" w:rsidRPr="00105DC8">
        <w:t xml:space="preserve">‘all comers’ and includes </w:t>
      </w:r>
      <w:r w:rsidR="004D36D7" w:rsidRPr="00105DC8">
        <w:t xml:space="preserve">patients with </w:t>
      </w:r>
      <w:r w:rsidR="00E53C85" w:rsidRPr="00105DC8">
        <w:t xml:space="preserve">high through to low-risk </w:t>
      </w:r>
      <w:r w:rsidR="00C967F7" w:rsidRPr="00105DC8">
        <w:t>lesions</w:t>
      </w:r>
      <w:r w:rsidR="00FB2394" w:rsidRPr="00105DC8">
        <w:t xml:space="preserve">. </w:t>
      </w:r>
      <w:r w:rsidR="00A869D9" w:rsidRPr="00105DC8">
        <w:t xml:space="preserve">Given the </w:t>
      </w:r>
      <w:r w:rsidR="00F54140" w:rsidRPr="00105DC8">
        <w:t xml:space="preserve">proposed </w:t>
      </w:r>
      <w:r w:rsidR="00A869D9" w:rsidRPr="00105DC8">
        <w:t>new MBS items</w:t>
      </w:r>
      <w:r w:rsidR="00F54140" w:rsidRPr="00105DC8">
        <w:t xml:space="preserve"> (see </w:t>
      </w:r>
      <w:r w:rsidR="00F54140" w:rsidRPr="00105DC8">
        <w:fldChar w:fldCharType="begin"/>
      </w:r>
      <w:r w:rsidR="00F54140" w:rsidRPr="00105DC8">
        <w:instrText xml:space="preserve"> REF _Ref66999152 \h </w:instrText>
      </w:r>
      <w:r w:rsidR="007C2C0E" w:rsidRPr="00105DC8">
        <w:instrText xml:space="preserve"> \* MERGEFORMAT </w:instrText>
      </w:r>
      <w:r w:rsidR="00F54140" w:rsidRPr="00105DC8">
        <w:fldChar w:fldCharType="separate"/>
      </w:r>
      <w:r w:rsidR="00972F0E" w:rsidRPr="00105DC8">
        <w:t xml:space="preserve">Table </w:t>
      </w:r>
      <w:r w:rsidR="00972F0E" w:rsidRPr="00105DC8">
        <w:rPr>
          <w:noProof/>
        </w:rPr>
        <w:t>3</w:t>
      </w:r>
      <w:r w:rsidR="00F54140" w:rsidRPr="00105DC8">
        <w:fldChar w:fldCharType="end"/>
      </w:r>
      <w:r w:rsidR="00F54140" w:rsidRPr="00105DC8">
        <w:t>)</w:t>
      </w:r>
      <w:r w:rsidRPr="00105DC8">
        <w:t>,</w:t>
      </w:r>
      <w:r w:rsidR="00A869D9" w:rsidRPr="00105DC8">
        <w:t xml:space="preserve"> the applicant may need to review whether these patients would fit within the description of the population eligible for invasive coronary angiography and percutaneous angioplasty </w:t>
      </w:r>
      <w:r w:rsidR="000D76A1" w:rsidRPr="00105DC8">
        <w:t>or</w:t>
      </w:r>
      <w:r w:rsidR="00A869D9" w:rsidRPr="00105DC8">
        <w:t xml:space="preserve"> tr</w:t>
      </w:r>
      <w:r w:rsidR="00D1644A" w:rsidRPr="00105DC8">
        <w:t>ansluminal insertion of stents.</w:t>
      </w:r>
      <w:r w:rsidR="00E02C66" w:rsidRPr="00105DC8">
        <w:t xml:space="preserve"> For example,</w:t>
      </w:r>
      <w:r w:rsidR="00FA05F9" w:rsidRPr="00105DC8">
        <w:t xml:space="preserve"> in</w:t>
      </w:r>
      <w:r w:rsidR="00E02C66" w:rsidRPr="00105DC8">
        <w:t xml:space="preserve"> the ULTIMATE trial</w:t>
      </w:r>
      <w:r w:rsidR="00FA05F9" w:rsidRPr="00105DC8">
        <w:t xml:space="preserve"> approximately 33%</w:t>
      </w:r>
      <w:r w:rsidR="00E02C66" w:rsidRPr="00105DC8">
        <w:t xml:space="preserve"> included </w:t>
      </w:r>
      <w:r w:rsidR="00FA05F9" w:rsidRPr="00105DC8">
        <w:t>were classified as A/B1 lesions which are reported to be low risk with a high risk of success. The need for this population to receive IVUS assistance is not articulated</w:t>
      </w:r>
      <w:r w:rsidR="00E53C85" w:rsidRPr="00105DC8">
        <w:t xml:space="preserve"> in the application</w:t>
      </w:r>
      <w:r w:rsidR="00FA05F9" w:rsidRPr="00105DC8">
        <w:t>.</w:t>
      </w:r>
    </w:p>
    <w:p w14:paraId="5C0E5CA4" w14:textId="59EE5BF0" w:rsidR="00445775" w:rsidRPr="00105DC8" w:rsidRDefault="00B64056" w:rsidP="00B64056">
      <w:r w:rsidRPr="00105DC8">
        <w:t xml:space="preserve">As noted in the application, </w:t>
      </w:r>
      <w:r w:rsidR="00184D44" w:rsidRPr="00105DC8">
        <w:t>Option Two (2)</w:t>
      </w:r>
      <w:r w:rsidRPr="00105DC8">
        <w:t xml:space="preserve"> is proposed as </w:t>
      </w:r>
      <w:r w:rsidR="00184D44" w:rsidRPr="00105DC8">
        <w:t>alternative</w:t>
      </w:r>
      <w:r w:rsidRPr="00105DC8">
        <w:t xml:space="preserve"> definition of ‘high risk’ </w:t>
      </w:r>
      <w:r w:rsidR="00184D44" w:rsidRPr="00105DC8">
        <w:t xml:space="preserve">patients compared with that considered in the MSAC 1354 application (see </w:t>
      </w:r>
      <w:r w:rsidR="00184D44" w:rsidRPr="00105DC8">
        <w:fldChar w:fldCharType="begin"/>
      </w:r>
      <w:r w:rsidR="00184D44" w:rsidRPr="00105DC8">
        <w:instrText xml:space="preserve"> REF _Ref67006326 \h </w:instrText>
      </w:r>
      <w:r w:rsidR="00105DC8">
        <w:instrText xml:space="preserve"> \* MERGEFORMAT </w:instrText>
      </w:r>
      <w:r w:rsidR="00184D44" w:rsidRPr="00105DC8">
        <w:fldChar w:fldCharType="separate"/>
      </w:r>
      <w:r w:rsidR="00972F0E" w:rsidRPr="00105DC8">
        <w:t xml:space="preserve">Table </w:t>
      </w:r>
      <w:r w:rsidR="00972F0E" w:rsidRPr="00105DC8">
        <w:rPr>
          <w:noProof/>
        </w:rPr>
        <w:t>1</w:t>
      </w:r>
      <w:r w:rsidR="00184D44" w:rsidRPr="00105DC8">
        <w:fldChar w:fldCharType="end"/>
      </w:r>
      <w:r w:rsidR="00184D44" w:rsidRPr="00105DC8">
        <w:t>). This alternative definition w</w:t>
      </w:r>
      <w:r w:rsidRPr="00105DC8">
        <w:t>as proposed by the</w:t>
      </w:r>
      <w:r w:rsidR="00184D44" w:rsidRPr="00105DC8">
        <w:t xml:space="preserve"> applicant’s</w:t>
      </w:r>
      <w:r w:rsidRPr="00105DC8">
        <w:t xml:space="preserve"> expert panel for the therapeutic use of IVUS and presents “characteristics with an objective and measurable definition (e.g. lesion length </w:t>
      </w:r>
      <w:r w:rsidRPr="00105DC8">
        <w:rPr>
          <w:rFonts w:cs="Calibri"/>
        </w:rPr>
        <w:t>≥</w:t>
      </w:r>
      <w:r w:rsidRPr="00105DC8">
        <w:t>28mm and lesions associated with the left main coronary artery).” The application presents as part of its criteria significant stenoses (</w:t>
      </w:r>
      <w:r w:rsidRPr="00105DC8">
        <w:rPr>
          <w:rFonts w:cs="Calibri"/>
        </w:rPr>
        <w:t>≥</w:t>
      </w:r>
      <w:r w:rsidRPr="00105DC8">
        <w:t xml:space="preserve">50% as defined on </w:t>
      </w:r>
      <w:r w:rsidRPr="00105DC8">
        <w:rPr>
          <w:bCs/>
        </w:rPr>
        <w:t>IVUS</w:t>
      </w:r>
      <w:r w:rsidRPr="00105DC8">
        <w:rPr>
          <w:b/>
          <w:bCs/>
        </w:rPr>
        <w:t xml:space="preserve">) </w:t>
      </w:r>
      <w:r w:rsidRPr="00105DC8">
        <w:t xml:space="preserve">which appears to represent the use of IVUS for diagnostic purposes used in the clinical trial but which could not be used in Australia, as IVUS for diagnostic </w:t>
      </w:r>
      <w:r w:rsidR="00184D44" w:rsidRPr="00105DC8">
        <w:t>use</w:t>
      </w:r>
      <w:r w:rsidRPr="00105DC8">
        <w:t xml:space="preserve"> is not available on the MBS for this purpose and is not part of this application</w:t>
      </w:r>
      <w:r w:rsidR="00D1644A" w:rsidRPr="00105DC8">
        <w:t>.</w:t>
      </w:r>
      <w:r w:rsidR="007C2C0E" w:rsidRPr="00105DC8">
        <w:t xml:space="preserve"> </w:t>
      </w:r>
    </w:p>
    <w:p w14:paraId="42354AEF" w14:textId="158024CB" w:rsidR="00445775" w:rsidRPr="00105DC8" w:rsidRDefault="004D36D7" w:rsidP="00B64056">
      <w:r w:rsidRPr="00105DC8">
        <w:rPr>
          <w:i/>
          <w:iCs/>
        </w:rPr>
        <w:t xml:space="preserve">PASC noted in defining the </w:t>
      </w:r>
      <w:r w:rsidR="00B70E50" w:rsidRPr="00105DC8">
        <w:rPr>
          <w:i/>
          <w:iCs/>
        </w:rPr>
        <w:t xml:space="preserve">population </w:t>
      </w:r>
      <w:r w:rsidRPr="00105DC8">
        <w:rPr>
          <w:i/>
          <w:iCs/>
        </w:rPr>
        <w:t xml:space="preserve">options that IVUS will not be used for diagnostic purposes so that </w:t>
      </w:r>
      <w:r w:rsidR="0065039E" w:rsidRPr="00105DC8">
        <w:rPr>
          <w:i/>
          <w:iCs/>
        </w:rPr>
        <w:t xml:space="preserve">its </w:t>
      </w:r>
      <w:r w:rsidRPr="00105DC8">
        <w:rPr>
          <w:i/>
          <w:iCs/>
        </w:rPr>
        <w:t>reference in the options and item descriptor needs to be removed.</w:t>
      </w:r>
    </w:p>
    <w:p w14:paraId="22306A91" w14:textId="3844E294" w:rsidR="00B64056" w:rsidRPr="00105DC8" w:rsidRDefault="004D36D7" w:rsidP="00B64056">
      <w:r w:rsidRPr="00105DC8">
        <w:t>The a</w:t>
      </w:r>
      <w:r w:rsidR="007C2C0E" w:rsidRPr="00105DC8">
        <w:t>pplicant</w:t>
      </w:r>
      <w:r w:rsidR="00C967F7" w:rsidRPr="00105DC8">
        <w:t>’s</w:t>
      </w:r>
      <w:r w:rsidR="007C2C0E" w:rsidRPr="00105DC8">
        <w:t xml:space="preserve"> response to pre-PASC PICO stated that it is not intended to use IVUS for diagnostic purposes</w:t>
      </w:r>
      <w:r w:rsidR="00C967F7" w:rsidRPr="00105DC8">
        <w:t xml:space="preserve">, so prior diagnostic angiography or other assessments would be used to diagnose </w:t>
      </w:r>
      <w:r w:rsidR="00BE6FF3" w:rsidRPr="00105DC8">
        <w:t>patient’s</w:t>
      </w:r>
      <w:r w:rsidR="00C967F7" w:rsidRPr="00105DC8">
        <w:t xml:space="preserve"> suitability for IVUS under this Option</w:t>
      </w:r>
      <w:r w:rsidR="002B03B4" w:rsidRPr="00105DC8">
        <w:t>.</w:t>
      </w:r>
    </w:p>
    <w:p w14:paraId="65679E2F" w14:textId="0F63A9D9" w:rsidR="003E6C7B" w:rsidRPr="00105DC8" w:rsidRDefault="00FF61DC" w:rsidP="00B64056">
      <w:r w:rsidRPr="00105DC8">
        <w:t>The application</w:t>
      </w:r>
      <w:r w:rsidR="006E6F6A" w:rsidRPr="00105DC8">
        <w:t xml:space="preserve"> </w:t>
      </w:r>
      <w:r w:rsidRPr="00105DC8">
        <w:t>used inclusion criteria from the IVUS-XPL trial (Hong 2015) to define ‘high risk’</w:t>
      </w:r>
      <w:r w:rsidR="00125212" w:rsidRPr="00105DC8">
        <w:t xml:space="preserve"> </w:t>
      </w:r>
      <w:r w:rsidR="00172C61" w:rsidRPr="00105DC8">
        <w:t>lesions</w:t>
      </w:r>
      <w:r w:rsidRPr="00105DC8">
        <w:t>. One of the issues with this approach is that the trial itself does not define this group of patients as</w:t>
      </w:r>
      <w:r w:rsidR="001F75A4" w:rsidRPr="00105DC8">
        <w:t xml:space="preserve"> </w:t>
      </w:r>
      <w:r w:rsidRPr="00105DC8">
        <w:t xml:space="preserve">‘high risk’. </w:t>
      </w:r>
      <w:r w:rsidR="002372A0" w:rsidRPr="00105DC8">
        <w:t>The clinical expert</w:t>
      </w:r>
      <w:r w:rsidR="00FB2394" w:rsidRPr="00105DC8">
        <w:t xml:space="preserve"> for the applicant</w:t>
      </w:r>
      <w:r w:rsidR="002372A0" w:rsidRPr="00105DC8">
        <w:t xml:space="preserve"> noted that in current clinical practice, IVUS would be the preferred choice for patients with complex anatomy, such as left main lesions, long lesions, chronic total occlusion (CTO), </w:t>
      </w:r>
      <w:proofErr w:type="spellStart"/>
      <w:r w:rsidR="002372A0" w:rsidRPr="00105DC8">
        <w:t>ectatic</w:t>
      </w:r>
      <w:proofErr w:type="spellEnd"/>
      <w:r w:rsidR="002372A0" w:rsidRPr="00105DC8">
        <w:t xml:space="preserve"> vessels (dilated to more than 1.5 times ‘normal’ diameter), bifurcation lesions, and in patients with poor renal function (contrast dye contraindications). </w:t>
      </w:r>
      <w:r w:rsidR="00995A5E" w:rsidRPr="00105DC8">
        <w:t>However,</w:t>
      </w:r>
      <w:r w:rsidR="00FB2394" w:rsidRPr="00105DC8">
        <w:t xml:space="preserve"> they noted that</w:t>
      </w:r>
      <w:r w:rsidR="00995A5E" w:rsidRPr="00105DC8">
        <w:t xml:space="preserve"> robust clinical trials on specific patient subgroups are only available for left main and long lesions.</w:t>
      </w:r>
      <w:r w:rsidR="00E53C85" w:rsidRPr="00105DC8">
        <w:t xml:space="preserve"> The definition of ‘high-risk’</w:t>
      </w:r>
      <w:r w:rsidR="00125212" w:rsidRPr="00105DC8">
        <w:t xml:space="preserve"> lesions</w:t>
      </w:r>
      <w:r w:rsidR="00E53C85" w:rsidRPr="00105DC8">
        <w:t xml:space="preserve"> in the application therefore includes a subset of patients</w:t>
      </w:r>
      <w:r w:rsidR="002B03B4" w:rsidRPr="00105DC8">
        <w:t>.</w:t>
      </w:r>
      <w:r w:rsidR="00E53C85" w:rsidRPr="00105DC8">
        <w:t xml:space="preserve"> </w:t>
      </w:r>
    </w:p>
    <w:p w14:paraId="28274BD4" w14:textId="50DA1D16" w:rsidR="00292BD5" w:rsidRPr="00B94E2C" w:rsidRDefault="003E6C7B" w:rsidP="00B64056">
      <w:r w:rsidRPr="00105DC8">
        <w:rPr>
          <w:i/>
        </w:rPr>
        <w:t>Thus,</w:t>
      </w:r>
      <w:r w:rsidRPr="00105DC8">
        <w:t xml:space="preserve"> </w:t>
      </w:r>
      <w:r w:rsidRPr="00105DC8">
        <w:rPr>
          <w:i/>
          <w:iCs/>
        </w:rPr>
        <w:t>PASC agreed that the two populations proposed in the PICO should not be defined in terms of risk.</w:t>
      </w:r>
      <w:bookmarkStart w:id="2" w:name="_Hlk73030345"/>
      <w:r w:rsidR="00B94E2C">
        <w:t xml:space="preserve">  </w:t>
      </w:r>
      <w:r w:rsidR="0099418D" w:rsidRPr="00105DC8">
        <w:rPr>
          <w:i/>
        </w:rPr>
        <w:t>PASC noted the complexity associated with defining the patient population options by risk as there are multiple factors (patient and anatomy) that can classify those as high risk.</w:t>
      </w:r>
      <w:r w:rsidR="0099418D" w:rsidRPr="00105DC8">
        <w:t xml:space="preserve"> </w:t>
      </w:r>
      <w:r w:rsidR="00641BF6" w:rsidRPr="00105DC8">
        <w:rPr>
          <w:i/>
          <w:iCs/>
        </w:rPr>
        <w:t xml:space="preserve">PASC noted that </w:t>
      </w:r>
      <w:r w:rsidR="00425A2E" w:rsidRPr="00105DC8">
        <w:rPr>
          <w:i/>
          <w:iCs/>
        </w:rPr>
        <w:t>O</w:t>
      </w:r>
      <w:r w:rsidR="00641BF6" w:rsidRPr="00105DC8">
        <w:rPr>
          <w:i/>
          <w:iCs/>
        </w:rPr>
        <w:t xml:space="preserve">ption 1 is an ‘all comers’ population and </w:t>
      </w:r>
      <w:r w:rsidR="00425A2E" w:rsidRPr="00105DC8">
        <w:rPr>
          <w:i/>
          <w:iCs/>
        </w:rPr>
        <w:t>O</w:t>
      </w:r>
      <w:r w:rsidR="00641BF6" w:rsidRPr="00105DC8">
        <w:rPr>
          <w:i/>
          <w:iCs/>
        </w:rPr>
        <w:t xml:space="preserve">ption 2 was a </w:t>
      </w:r>
      <w:r w:rsidR="00551418" w:rsidRPr="00105DC8">
        <w:rPr>
          <w:i/>
          <w:iCs/>
        </w:rPr>
        <w:t xml:space="preserve">more </w:t>
      </w:r>
      <w:proofErr w:type="gramStart"/>
      <w:r w:rsidR="00551418" w:rsidRPr="00105DC8">
        <w:rPr>
          <w:i/>
          <w:iCs/>
        </w:rPr>
        <w:t>well defined</w:t>
      </w:r>
      <w:proofErr w:type="gramEnd"/>
      <w:r w:rsidR="00551418" w:rsidRPr="00105DC8">
        <w:rPr>
          <w:i/>
          <w:iCs/>
        </w:rPr>
        <w:t xml:space="preserve"> </w:t>
      </w:r>
      <w:r w:rsidR="00641BF6" w:rsidRPr="00105DC8">
        <w:rPr>
          <w:i/>
          <w:iCs/>
        </w:rPr>
        <w:t xml:space="preserve">subpopulation </w:t>
      </w:r>
      <w:r w:rsidR="00551418" w:rsidRPr="00105DC8">
        <w:rPr>
          <w:i/>
          <w:iCs/>
        </w:rPr>
        <w:t>described</w:t>
      </w:r>
      <w:r w:rsidR="00641BF6" w:rsidRPr="00105DC8">
        <w:rPr>
          <w:i/>
          <w:iCs/>
        </w:rPr>
        <w:t xml:space="preserve"> by anatomical characteristics of the coronary lesion (see PICO summary table)</w:t>
      </w:r>
      <w:r w:rsidR="002B03B4" w:rsidRPr="00105DC8">
        <w:rPr>
          <w:i/>
          <w:iCs/>
        </w:rPr>
        <w:t>.</w:t>
      </w:r>
    </w:p>
    <w:p w14:paraId="6656EF9F" w14:textId="74AC73B6" w:rsidR="00030A58" w:rsidRDefault="001F6740" w:rsidP="00B64056">
      <w:pPr>
        <w:rPr>
          <w:i/>
          <w:iCs/>
        </w:rPr>
      </w:pPr>
      <w:r w:rsidRPr="00105DC8">
        <w:rPr>
          <w:i/>
          <w:iCs/>
        </w:rPr>
        <w:t>PASC also noted that the two options overlap rather than being two distinct populations.</w:t>
      </w:r>
    </w:p>
    <w:p w14:paraId="2AE78AED" w14:textId="77777777" w:rsidR="00030A58" w:rsidRPr="00030A58" w:rsidRDefault="00030A58" w:rsidP="00B64056">
      <w:pPr>
        <w:rPr>
          <w:i/>
        </w:rPr>
        <w:sectPr w:rsidR="00030A58" w:rsidRPr="00030A58">
          <w:headerReference w:type="even" r:id="rId12"/>
          <w:footerReference w:type="default" r:id="rId13"/>
          <w:endnotePr>
            <w:numFmt w:val="decimal"/>
          </w:endnotePr>
          <w:pgSz w:w="11906" w:h="16838"/>
          <w:pgMar w:top="1440" w:right="1440" w:bottom="1440" w:left="1440" w:header="708" w:footer="708" w:gutter="0"/>
          <w:cols w:space="708"/>
          <w:docGrid w:linePitch="360"/>
        </w:sectPr>
      </w:pPr>
    </w:p>
    <w:p w14:paraId="428F12EA" w14:textId="77777777" w:rsidR="00FF61DC" w:rsidRPr="00105DC8" w:rsidRDefault="00184D44" w:rsidP="00184D44">
      <w:pPr>
        <w:pStyle w:val="Caption"/>
      </w:pPr>
      <w:bookmarkStart w:id="3" w:name="_Ref67006326"/>
      <w:bookmarkEnd w:id="2"/>
      <w:r w:rsidRPr="00105DC8">
        <w:lastRenderedPageBreak/>
        <w:t xml:space="preserve">Table </w:t>
      </w:r>
      <w:r w:rsidRPr="00105DC8">
        <w:fldChar w:fldCharType="begin"/>
      </w:r>
      <w:r w:rsidRPr="00105DC8">
        <w:instrText xml:space="preserve"> SEQ Table \* ARABIC </w:instrText>
      </w:r>
      <w:r w:rsidRPr="00105DC8">
        <w:fldChar w:fldCharType="separate"/>
      </w:r>
      <w:r w:rsidR="00972F0E" w:rsidRPr="00105DC8">
        <w:rPr>
          <w:noProof/>
        </w:rPr>
        <w:t>1</w:t>
      </w:r>
      <w:r w:rsidRPr="00105DC8">
        <w:fldChar w:fldCharType="end"/>
      </w:r>
      <w:bookmarkEnd w:id="3"/>
      <w:r w:rsidRPr="00105DC8">
        <w:t>: Comparison of the definition of patients in the MSAC 1354 PICO and MSAC PSD and those proposed in the current application (MSAC 1354.1)</w:t>
      </w:r>
    </w:p>
    <w:tbl>
      <w:tblPr>
        <w:tblStyle w:val="TableGrid"/>
        <w:tblW w:w="13814" w:type="dxa"/>
        <w:tblCellMar>
          <w:left w:w="28" w:type="dxa"/>
          <w:right w:w="28" w:type="dxa"/>
        </w:tblCellMar>
        <w:tblLook w:val="04A0" w:firstRow="1" w:lastRow="0" w:firstColumn="1" w:lastColumn="0" w:noHBand="0" w:noVBand="1"/>
      </w:tblPr>
      <w:tblGrid>
        <w:gridCol w:w="4604"/>
        <w:gridCol w:w="4605"/>
        <w:gridCol w:w="4605"/>
      </w:tblGrid>
      <w:tr w:rsidR="00184D44" w:rsidRPr="00105DC8" w14:paraId="69B997F2" w14:textId="77777777" w:rsidTr="00184D44">
        <w:trPr>
          <w:trHeight w:val="70"/>
        </w:trPr>
        <w:tc>
          <w:tcPr>
            <w:tcW w:w="4604" w:type="dxa"/>
            <w:vAlign w:val="center"/>
          </w:tcPr>
          <w:p w14:paraId="05D56797" w14:textId="77777777" w:rsidR="00184D44" w:rsidRPr="00105DC8" w:rsidRDefault="00184D44">
            <w:pPr>
              <w:jc w:val="center"/>
              <w:rPr>
                <w:rFonts w:ascii="Arial Narrow" w:hAnsi="Arial Narrow"/>
                <w:b/>
                <w:bCs/>
                <w:sz w:val="19"/>
                <w:szCs w:val="19"/>
              </w:rPr>
            </w:pPr>
            <w:r w:rsidRPr="00105DC8">
              <w:rPr>
                <w:rFonts w:ascii="Arial Narrow" w:hAnsi="Arial Narrow"/>
                <w:b/>
                <w:bCs/>
                <w:sz w:val="19"/>
                <w:szCs w:val="19"/>
              </w:rPr>
              <w:t xml:space="preserve">1354 </w:t>
            </w:r>
            <w:r w:rsidR="005F44F7" w:rsidRPr="00105DC8">
              <w:rPr>
                <w:rFonts w:ascii="Arial Narrow" w:hAnsi="Arial Narrow"/>
                <w:b/>
                <w:bCs/>
                <w:sz w:val="19"/>
                <w:szCs w:val="19"/>
              </w:rPr>
              <w:t>Protocol</w:t>
            </w:r>
          </w:p>
        </w:tc>
        <w:tc>
          <w:tcPr>
            <w:tcW w:w="4605" w:type="dxa"/>
          </w:tcPr>
          <w:p w14:paraId="66F3B164" w14:textId="77777777" w:rsidR="00184D44" w:rsidRPr="00105DC8" w:rsidRDefault="00184D44" w:rsidP="009E08A9">
            <w:pPr>
              <w:jc w:val="center"/>
              <w:rPr>
                <w:rFonts w:ascii="Arial Narrow" w:hAnsi="Arial Narrow"/>
                <w:b/>
                <w:bCs/>
                <w:sz w:val="19"/>
                <w:szCs w:val="19"/>
              </w:rPr>
            </w:pPr>
            <w:r w:rsidRPr="00105DC8">
              <w:rPr>
                <w:rFonts w:ascii="Arial Narrow" w:hAnsi="Arial Narrow"/>
                <w:b/>
                <w:bCs/>
                <w:sz w:val="19"/>
                <w:szCs w:val="19"/>
              </w:rPr>
              <w:t>MSAC PSD*</w:t>
            </w:r>
          </w:p>
        </w:tc>
        <w:tc>
          <w:tcPr>
            <w:tcW w:w="4605" w:type="dxa"/>
            <w:vAlign w:val="center"/>
          </w:tcPr>
          <w:p w14:paraId="2DE9499B" w14:textId="77777777" w:rsidR="00184D44" w:rsidRPr="00105DC8" w:rsidRDefault="00184D44" w:rsidP="009E08A9">
            <w:pPr>
              <w:jc w:val="center"/>
              <w:rPr>
                <w:rFonts w:ascii="Arial Narrow" w:hAnsi="Arial Narrow"/>
                <w:b/>
                <w:bCs/>
                <w:sz w:val="19"/>
                <w:szCs w:val="19"/>
              </w:rPr>
            </w:pPr>
            <w:r w:rsidRPr="00105DC8">
              <w:rPr>
                <w:rFonts w:ascii="Arial Narrow" w:hAnsi="Arial Narrow"/>
                <w:b/>
                <w:bCs/>
                <w:sz w:val="19"/>
                <w:szCs w:val="19"/>
              </w:rPr>
              <w:t>MSAC 1354.1 application</w:t>
            </w:r>
          </w:p>
        </w:tc>
      </w:tr>
      <w:tr w:rsidR="00184D44" w:rsidRPr="00105DC8" w14:paraId="7B2B2AD0" w14:textId="77777777" w:rsidTr="00184D44">
        <w:trPr>
          <w:trHeight w:val="589"/>
        </w:trPr>
        <w:tc>
          <w:tcPr>
            <w:tcW w:w="4604" w:type="dxa"/>
            <w:shd w:val="clear" w:color="auto" w:fill="FFFFFF" w:themeFill="background1"/>
          </w:tcPr>
          <w:p w14:paraId="10071A8D" w14:textId="77777777" w:rsidR="00184D44" w:rsidRPr="00105DC8" w:rsidRDefault="00184D44" w:rsidP="00184D44">
            <w:pPr>
              <w:rPr>
                <w:rFonts w:ascii="Arial Narrow" w:hAnsi="Arial Narrow"/>
                <w:sz w:val="19"/>
                <w:szCs w:val="19"/>
                <w:u w:val="single"/>
              </w:rPr>
            </w:pPr>
            <w:r w:rsidRPr="00105DC8">
              <w:rPr>
                <w:rFonts w:ascii="Arial Narrow" w:hAnsi="Arial Narrow"/>
                <w:sz w:val="19"/>
                <w:szCs w:val="19"/>
              </w:rPr>
              <w:t xml:space="preserve">Eligible for coronary revascularisation undergoing PCI with coronary stent insertion - initial stent insertion, or re-stenting or assessment for other interventions if there are complications or failure of the stent. </w:t>
            </w:r>
          </w:p>
        </w:tc>
        <w:tc>
          <w:tcPr>
            <w:tcW w:w="4605" w:type="dxa"/>
            <w:vAlign w:val="center"/>
          </w:tcPr>
          <w:p w14:paraId="7B923B75" w14:textId="77777777" w:rsidR="00184D44" w:rsidRPr="00105DC8" w:rsidRDefault="00184D44" w:rsidP="00184D44">
            <w:pPr>
              <w:rPr>
                <w:rFonts w:ascii="Arial Narrow" w:hAnsi="Arial Narrow"/>
                <w:sz w:val="19"/>
                <w:szCs w:val="19"/>
              </w:rPr>
            </w:pPr>
            <w:r w:rsidRPr="00105DC8">
              <w:rPr>
                <w:rFonts w:ascii="Arial Narrow" w:hAnsi="Arial Narrow"/>
                <w:sz w:val="19"/>
                <w:szCs w:val="19"/>
              </w:rPr>
              <w:t>Patients eligible for coronary revascularisation undergoing PCI with coronary stent insertion</w:t>
            </w:r>
          </w:p>
        </w:tc>
        <w:tc>
          <w:tcPr>
            <w:tcW w:w="4605" w:type="dxa"/>
            <w:shd w:val="clear" w:color="auto" w:fill="auto"/>
            <w:vAlign w:val="center"/>
          </w:tcPr>
          <w:p w14:paraId="33FFE619" w14:textId="77777777" w:rsidR="00184D44" w:rsidRPr="00105DC8" w:rsidRDefault="00184D44" w:rsidP="00184D44">
            <w:pPr>
              <w:rPr>
                <w:rFonts w:ascii="Arial Narrow" w:hAnsi="Arial Narrow"/>
                <w:sz w:val="19"/>
                <w:szCs w:val="19"/>
              </w:rPr>
            </w:pPr>
            <w:r w:rsidRPr="00105DC8">
              <w:rPr>
                <w:rFonts w:ascii="Arial Narrow" w:hAnsi="Arial Narrow"/>
                <w:sz w:val="19"/>
                <w:szCs w:val="19"/>
              </w:rPr>
              <w:t>Patients undergoing PCI who have had a coronary lesion eligible for DES implantation.</w:t>
            </w:r>
          </w:p>
        </w:tc>
      </w:tr>
      <w:tr w:rsidR="00184D44" w:rsidRPr="00105DC8" w14:paraId="6232D2D3" w14:textId="77777777" w:rsidTr="00184D44">
        <w:trPr>
          <w:trHeight w:val="1770"/>
        </w:trPr>
        <w:tc>
          <w:tcPr>
            <w:tcW w:w="4604" w:type="dxa"/>
            <w:shd w:val="clear" w:color="auto" w:fill="FFFFFF" w:themeFill="background1"/>
            <w:vAlign w:val="center"/>
          </w:tcPr>
          <w:p w14:paraId="421676AE" w14:textId="77777777" w:rsidR="00184D44" w:rsidRPr="00105DC8" w:rsidRDefault="00184D44" w:rsidP="00184D44">
            <w:pPr>
              <w:rPr>
                <w:rFonts w:ascii="Arial Narrow" w:hAnsi="Arial Narrow"/>
                <w:sz w:val="19"/>
                <w:szCs w:val="19"/>
              </w:rPr>
            </w:pPr>
            <w:r w:rsidRPr="00105DC8">
              <w:rPr>
                <w:rFonts w:ascii="Arial Narrow" w:hAnsi="Arial Narrow"/>
                <w:sz w:val="19"/>
                <w:szCs w:val="19"/>
                <w:u w:val="single"/>
              </w:rPr>
              <w:t>Sub Population:</w:t>
            </w:r>
            <w:r w:rsidRPr="00105DC8">
              <w:rPr>
                <w:rFonts w:ascii="Arial Narrow" w:hAnsi="Arial Narrow"/>
                <w:sz w:val="19"/>
                <w:szCs w:val="19"/>
              </w:rPr>
              <w:t xml:space="preserve"> “high-risk” based on their coronary anatomy, lesion type and complexity. They may include patients with:</w:t>
            </w:r>
          </w:p>
          <w:p w14:paraId="72D3DAA2" w14:textId="77777777" w:rsidR="00184D44" w:rsidRPr="00105DC8" w:rsidRDefault="00184D44" w:rsidP="00184D44">
            <w:pPr>
              <w:pStyle w:val="ListParagraph"/>
              <w:numPr>
                <w:ilvl w:val="0"/>
                <w:numId w:val="13"/>
              </w:numPr>
              <w:ind w:left="277" w:hanging="283"/>
              <w:rPr>
                <w:rFonts w:ascii="Arial Narrow" w:hAnsi="Arial Narrow"/>
                <w:sz w:val="19"/>
                <w:szCs w:val="19"/>
              </w:rPr>
            </w:pPr>
            <w:r w:rsidRPr="00105DC8">
              <w:rPr>
                <w:rFonts w:ascii="Arial Narrow" w:hAnsi="Arial Narrow"/>
                <w:sz w:val="19"/>
                <w:szCs w:val="19"/>
              </w:rPr>
              <w:t xml:space="preserve">intermediate left main coronary </w:t>
            </w:r>
            <w:proofErr w:type="gramStart"/>
            <w:r w:rsidRPr="00105DC8">
              <w:rPr>
                <w:rFonts w:ascii="Arial Narrow" w:hAnsi="Arial Narrow"/>
                <w:sz w:val="19"/>
                <w:szCs w:val="19"/>
              </w:rPr>
              <w:t>stenosis;</w:t>
            </w:r>
            <w:proofErr w:type="gramEnd"/>
            <w:r w:rsidRPr="00105DC8">
              <w:rPr>
                <w:rFonts w:ascii="Arial Narrow" w:hAnsi="Arial Narrow"/>
                <w:sz w:val="19"/>
                <w:szCs w:val="19"/>
              </w:rPr>
              <w:t xml:space="preserve"> </w:t>
            </w:r>
          </w:p>
          <w:p w14:paraId="4477687F" w14:textId="77777777" w:rsidR="00184D44" w:rsidRPr="00105DC8" w:rsidRDefault="00184D44" w:rsidP="00184D44">
            <w:pPr>
              <w:pStyle w:val="ListParagraph"/>
              <w:numPr>
                <w:ilvl w:val="0"/>
                <w:numId w:val="13"/>
              </w:numPr>
              <w:ind w:left="277" w:hanging="283"/>
              <w:rPr>
                <w:rFonts w:ascii="Arial Narrow" w:hAnsi="Arial Narrow"/>
                <w:sz w:val="19"/>
                <w:szCs w:val="19"/>
              </w:rPr>
            </w:pPr>
            <w:r w:rsidRPr="00105DC8">
              <w:rPr>
                <w:rFonts w:ascii="Arial Narrow" w:hAnsi="Arial Narrow"/>
                <w:sz w:val="19"/>
                <w:szCs w:val="19"/>
              </w:rPr>
              <w:t>complex coronary lesions (e.g. ostial or bifurcation lesions, calcified lesions, chronic total occlusions</w:t>
            </w:r>
            <w:proofErr w:type="gramStart"/>
            <w:r w:rsidRPr="00105DC8">
              <w:rPr>
                <w:rFonts w:ascii="Arial Narrow" w:hAnsi="Arial Narrow"/>
                <w:sz w:val="19"/>
                <w:szCs w:val="19"/>
              </w:rPr>
              <w:t>);</w:t>
            </w:r>
            <w:proofErr w:type="gramEnd"/>
          </w:p>
          <w:p w14:paraId="33F09C7D" w14:textId="77777777" w:rsidR="00184D44" w:rsidRPr="00105DC8" w:rsidRDefault="00184D44" w:rsidP="00184D44">
            <w:pPr>
              <w:pStyle w:val="ListParagraph"/>
              <w:numPr>
                <w:ilvl w:val="0"/>
                <w:numId w:val="13"/>
              </w:numPr>
              <w:ind w:left="277" w:hanging="283"/>
              <w:rPr>
                <w:rFonts w:ascii="Arial Narrow" w:hAnsi="Arial Narrow"/>
                <w:sz w:val="19"/>
                <w:szCs w:val="19"/>
              </w:rPr>
            </w:pPr>
            <w:r w:rsidRPr="00105DC8">
              <w:rPr>
                <w:rFonts w:ascii="Arial Narrow" w:hAnsi="Arial Narrow"/>
                <w:sz w:val="19"/>
                <w:szCs w:val="19"/>
              </w:rPr>
              <w:t>challenging coronary anatomy (e.g. coronary artery ectasia, giant coronary arteries, hazy coronary lesions); and</w:t>
            </w:r>
          </w:p>
          <w:p w14:paraId="30B044C6" w14:textId="77777777" w:rsidR="00184D44" w:rsidRPr="00105DC8" w:rsidRDefault="00184D44" w:rsidP="00184D44">
            <w:pPr>
              <w:pStyle w:val="ListParagraph"/>
              <w:numPr>
                <w:ilvl w:val="0"/>
                <w:numId w:val="13"/>
              </w:numPr>
              <w:ind w:left="277" w:hanging="283"/>
              <w:rPr>
                <w:rFonts w:ascii="Arial Narrow" w:hAnsi="Arial Narrow"/>
                <w:sz w:val="19"/>
                <w:szCs w:val="19"/>
              </w:rPr>
            </w:pPr>
            <w:r w:rsidRPr="00105DC8">
              <w:rPr>
                <w:rFonts w:ascii="Arial Narrow" w:hAnsi="Arial Narrow"/>
                <w:sz w:val="19"/>
                <w:szCs w:val="19"/>
              </w:rPr>
              <w:t>previous stents.</w:t>
            </w:r>
          </w:p>
        </w:tc>
        <w:tc>
          <w:tcPr>
            <w:tcW w:w="4605" w:type="dxa"/>
          </w:tcPr>
          <w:p w14:paraId="754B1FD7" w14:textId="77777777" w:rsidR="00184D44" w:rsidRPr="00105DC8" w:rsidRDefault="00184D44" w:rsidP="009E08A9">
            <w:pPr>
              <w:rPr>
                <w:rFonts w:ascii="Arial Narrow" w:hAnsi="Arial Narrow"/>
                <w:sz w:val="19"/>
                <w:szCs w:val="19"/>
              </w:rPr>
            </w:pPr>
            <w:r w:rsidRPr="00105DC8">
              <w:rPr>
                <w:rFonts w:ascii="Arial Narrow" w:hAnsi="Arial Narrow"/>
                <w:sz w:val="19"/>
                <w:szCs w:val="19"/>
              </w:rPr>
              <w:t>The definition of ‘high-risk’ in the MSAC PSD:</w:t>
            </w:r>
          </w:p>
          <w:p w14:paraId="5E1178FC" w14:textId="77777777" w:rsidR="00184D44" w:rsidRPr="00105DC8" w:rsidRDefault="00184D44" w:rsidP="003D6087">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intermediate left main coronary stenosis</w:t>
            </w:r>
          </w:p>
          <w:p w14:paraId="5F5B3B61" w14:textId="77777777" w:rsidR="00184D44" w:rsidRPr="00105DC8" w:rsidRDefault="00184D44" w:rsidP="003D6087">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complex coronary lesions (e.g. ostial or bifurcation lesions, calcified lesions, chronic total occlusions)</w:t>
            </w:r>
          </w:p>
          <w:p w14:paraId="4A01DE4A" w14:textId="77777777" w:rsidR="00184D44" w:rsidRPr="00105DC8" w:rsidRDefault="00184D44" w:rsidP="003D6087">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challenging coronary anatomy (e.g. coronary artery ectasia, giant coronary arteries, hazy coronary lesions)</w:t>
            </w:r>
          </w:p>
          <w:p w14:paraId="44B9A5DB" w14:textId="77777777" w:rsidR="00184D44" w:rsidRPr="00105DC8" w:rsidRDefault="00184D44" w:rsidP="003D6087">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previous stents</w:t>
            </w:r>
          </w:p>
          <w:p w14:paraId="211CAEC2" w14:textId="77777777" w:rsidR="00184D44" w:rsidRPr="00105DC8" w:rsidRDefault="00184D44" w:rsidP="003D6087">
            <w:pPr>
              <w:rPr>
                <w:rFonts w:ascii="Arial Narrow" w:hAnsi="Arial Narrow"/>
                <w:sz w:val="19"/>
                <w:szCs w:val="19"/>
              </w:rPr>
            </w:pPr>
          </w:p>
          <w:p w14:paraId="6469070A" w14:textId="77777777" w:rsidR="00184D44" w:rsidRPr="00105DC8" w:rsidRDefault="00184D44" w:rsidP="00184D44">
            <w:pPr>
              <w:rPr>
                <w:rFonts w:ascii="Arial Narrow" w:hAnsi="Arial Narrow"/>
                <w:sz w:val="19"/>
                <w:szCs w:val="19"/>
              </w:rPr>
            </w:pPr>
            <w:r w:rsidRPr="00105DC8">
              <w:rPr>
                <w:rFonts w:ascii="Arial Narrow" w:hAnsi="Arial Narrow"/>
                <w:sz w:val="19"/>
                <w:szCs w:val="19"/>
              </w:rPr>
              <w:t>Expanded to include clinical variables:</w:t>
            </w:r>
          </w:p>
          <w:p w14:paraId="2C3FFE2C" w14:textId="77777777" w:rsidR="00184D44" w:rsidRPr="00105DC8" w:rsidRDefault="00184D44" w:rsidP="00184D44">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previous myocardial infarction (MI)</w:t>
            </w:r>
          </w:p>
          <w:p w14:paraId="2E06BB46" w14:textId="77777777" w:rsidR="00184D44" w:rsidRPr="00105DC8" w:rsidRDefault="00184D44" w:rsidP="00184D44">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acute coronary syndrome</w:t>
            </w:r>
          </w:p>
          <w:p w14:paraId="534B2560" w14:textId="77777777" w:rsidR="00184D44" w:rsidRPr="00105DC8" w:rsidRDefault="00184D44" w:rsidP="00184D44">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diabetes</w:t>
            </w:r>
          </w:p>
          <w:p w14:paraId="04E5AF84" w14:textId="77777777" w:rsidR="00184D44" w:rsidRPr="00105DC8" w:rsidRDefault="00184D44" w:rsidP="00184D44">
            <w:pPr>
              <w:pStyle w:val="ListParagraph"/>
              <w:numPr>
                <w:ilvl w:val="0"/>
                <w:numId w:val="14"/>
              </w:numPr>
              <w:ind w:left="277" w:hanging="277"/>
              <w:rPr>
                <w:rFonts w:ascii="Arial Narrow" w:hAnsi="Arial Narrow"/>
                <w:sz w:val="19"/>
                <w:szCs w:val="19"/>
              </w:rPr>
            </w:pPr>
            <w:r w:rsidRPr="00105DC8">
              <w:rPr>
                <w:rFonts w:ascii="Arial Narrow" w:hAnsi="Arial Narrow"/>
                <w:sz w:val="19"/>
                <w:szCs w:val="19"/>
              </w:rPr>
              <w:t>renal insufficiency.</w:t>
            </w:r>
          </w:p>
        </w:tc>
        <w:tc>
          <w:tcPr>
            <w:tcW w:w="4605" w:type="dxa"/>
            <w:shd w:val="clear" w:color="auto" w:fill="auto"/>
            <w:vAlign w:val="center"/>
          </w:tcPr>
          <w:p w14:paraId="7A8B140C" w14:textId="77777777" w:rsidR="00184D44" w:rsidRPr="00105DC8" w:rsidRDefault="00184D44" w:rsidP="00184D44">
            <w:pPr>
              <w:rPr>
                <w:rFonts w:ascii="Arial Narrow" w:hAnsi="Arial Narrow"/>
                <w:sz w:val="19"/>
                <w:szCs w:val="19"/>
              </w:rPr>
            </w:pPr>
            <w:r w:rsidRPr="00105DC8">
              <w:rPr>
                <w:rFonts w:ascii="Arial Narrow" w:hAnsi="Arial Narrow"/>
                <w:sz w:val="19"/>
                <w:szCs w:val="19"/>
              </w:rPr>
              <w:t>Patients undergoing PCI who have had a coronary lesion eligible for DES implantation with either:</w:t>
            </w:r>
          </w:p>
          <w:p w14:paraId="448CF9EF" w14:textId="77777777" w:rsidR="00184D44" w:rsidRPr="00105DC8" w:rsidRDefault="00184D44" w:rsidP="00184D44">
            <w:pPr>
              <w:tabs>
                <w:tab w:val="left" w:pos="196"/>
              </w:tabs>
              <w:ind w:left="199" w:hanging="199"/>
              <w:rPr>
                <w:rFonts w:ascii="Arial Narrow" w:hAnsi="Arial Narrow"/>
                <w:sz w:val="19"/>
                <w:szCs w:val="19"/>
              </w:rPr>
            </w:pPr>
            <w:r w:rsidRPr="00105DC8">
              <w:rPr>
                <w:rFonts w:ascii="Arial Narrow" w:hAnsi="Arial Narrow"/>
                <w:sz w:val="19"/>
                <w:szCs w:val="19"/>
              </w:rPr>
              <w:t>a.</w:t>
            </w:r>
            <w:r w:rsidRPr="00105DC8">
              <w:rPr>
                <w:rFonts w:ascii="Arial Narrow" w:hAnsi="Arial Narrow"/>
                <w:sz w:val="19"/>
                <w:szCs w:val="19"/>
              </w:rPr>
              <w:tab/>
              <w:t xml:space="preserve">Lesions associated with the left main coronary artery; and/or where suitability of percutaneous coronary intervention has appropriately been determined by a Heart Team approach for significant stenoses (≥50% as defined on </w:t>
            </w:r>
            <w:r w:rsidRPr="00105DC8">
              <w:rPr>
                <w:rFonts w:ascii="Arial Narrow" w:hAnsi="Arial Narrow"/>
                <w:sz w:val="19"/>
                <w:szCs w:val="19"/>
                <w:shd w:val="clear" w:color="auto" w:fill="D9D9D9" w:themeFill="background1" w:themeFillShade="D9"/>
              </w:rPr>
              <w:t>IVUS</w:t>
            </w:r>
            <w:r w:rsidRPr="00105DC8">
              <w:rPr>
                <w:rFonts w:ascii="Arial Narrow" w:hAnsi="Arial Narrow"/>
                <w:sz w:val="19"/>
                <w:szCs w:val="19"/>
              </w:rPr>
              <w:t>) of the left main coronary artery, including in cases of unprotected left-main disease; or</w:t>
            </w:r>
          </w:p>
          <w:p w14:paraId="6F5D1D1D" w14:textId="77777777" w:rsidR="00184D44" w:rsidRPr="00105DC8" w:rsidRDefault="00184D44" w:rsidP="00184D44">
            <w:pPr>
              <w:tabs>
                <w:tab w:val="left" w:pos="196"/>
              </w:tabs>
              <w:ind w:left="199" w:hanging="199"/>
              <w:rPr>
                <w:rFonts w:ascii="Arial Narrow" w:hAnsi="Arial Narrow"/>
                <w:sz w:val="19"/>
                <w:szCs w:val="19"/>
              </w:rPr>
            </w:pPr>
            <w:r w:rsidRPr="00105DC8">
              <w:rPr>
                <w:rFonts w:ascii="Arial Narrow" w:hAnsi="Arial Narrow"/>
                <w:sz w:val="19"/>
                <w:szCs w:val="19"/>
              </w:rPr>
              <w:t>b.</w:t>
            </w:r>
            <w:r w:rsidRPr="00105DC8">
              <w:rPr>
                <w:rFonts w:ascii="Arial Narrow" w:hAnsi="Arial Narrow"/>
                <w:sz w:val="19"/>
                <w:szCs w:val="19"/>
              </w:rPr>
              <w:tab/>
              <w:t>Lesion length ≥28mm.</w:t>
            </w:r>
          </w:p>
        </w:tc>
      </w:tr>
    </w:tbl>
    <w:p w14:paraId="52CEDB11" w14:textId="77777777" w:rsidR="00FF61DC" w:rsidRPr="00105DC8" w:rsidRDefault="003D6087" w:rsidP="00184D44">
      <w:pPr>
        <w:tabs>
          <w:tab w:val="left" w:pos="284"/>
        </w:tabs>
        <w:rPr>
          <w:rFonts w:ascii="Arial Narrow" w:hAnsi="Arial Narrow"/>
          <w:sz w:val="18"/>
          <w:szCs w:val="18"/>
        </w:rPr>
      </w:pPr>
      <w:r w:rsidRPr="00105DC8">
        <w:rPr>
          <w:rFonts w:ascii="Arial Narrow" w:hAnsi="Arial Narrow"/>
          <w:sz w:val="18"/>
          <w:szCs w:val="18"/>
        </w:rPr>
        <w:t>*</w:t>
      </w:r>
      <w:r w:rsidR="00184D44" w:rsidRPr="00105DC8">
        <w:rPr>
          <w:rFonts w:ascii="Arial Narrow" w:hAnsi="Arial Narrow"/>
          <w:sz w:val="18"/>
          <w:szCs w:val="18"/>
        </w:rPr>
        <w:tab/>
      </w:r>
      <w:r w:rsidRPr="00105DC8">
        <w:rPr>
          <w:rFonts w:ascii="Arial Narrow" w:hAnsi="Arial Narrow"/>
          <w:sz w:val="18"/>
          <w:szCs w:val="18"/>
        </w:rPr>
        <w:t>MSAC 63</w:t>
      </w:r>
      <w:r w:rsidRPr="00105DC8">
        <w:rPr>
          <w:rFonts w:ascii="Arial Narrow" w:hAnsi="Arial Narrow"/>
          <w:sz w:val="18"/>
          <w:szCs w:val="18"/>
          <w:vertAlign w:val="superscript"/>
        </w:rPr>
        <w:t>rd</w:t>
      </w:r>
      <w:r w:rsidRPr="00105DC8">
        <w:rPr>
          <w:rFonts w:ascii="Arial Narrow" w:hAnsi="Arial Narrow"/>
          <w:sz w:val="18"/>
          <w:szCs w:val="18"/>
        </w:rPr>
        <w:t xml:space="preserve"> meeting, 1-2 April 2015</w:t>
      </w:r>
    </w:p>
    <w:p w14:paraId="64B70306" w14:textId="77777777" w:rsidR="00FF61DC" w:rsidRPr="00105DC8" w:rsidRDefault="003D6087" w:rsidP="00492730">
      <w:r w:rsidRPr="00105DC8">
        <w:t xml:space="preserve">To summarise, the definition of ‘high risk’ was based on coronary anatomy, lesion </w:t>
      </w:r>
      <w:r w:rsidR="00E53C85" w:rsidRPr="00105DC8">
        <w:t xml:space="preserve">specificities </w:t>
      </w:r>
      <w:r w:rsidRPr="00105DC8">
        <w:t>and complexity of the lesions with MSAC adding specific clinical characteristics into the definition of ‘high risk’. Th</w:t>
      </w:r>
      <w:r w:rsidR="002372A0" w:rsidRPr="00105DC8">
        <w:t>is</w:t>
      </w:r>
      <w:r w:rsidRPr="00105DC8">
        <w:t xml:space="preserve"> application has sought to </w:t>
      </w:r>
      <w:r w:rsidR="00E53C85" w:rsidRPr="00105DC8">
        <w:t xml:space="preserve">narrow </w:t>
      </w:r>
      <w:r w:rsidRPr="00105DC8">
        <w:t xml:space="preserve">the definition of ‘high risk’ to objective and measurable criteria. </w:t>
      </w:r>
    </w:p>
    <w:p w14:paraId="5BFBF3F1" w14:textId="6E1A1CCC" w:rsidR="003D6087" w:rsidRPr="00105DC8" w:rsidRDefault="003D6087" w:rsidP="00492730">
      <w:pPr>
        <w:sectPr w:rsidR="003D6087" w:rsidRPr="00105DC8" w:rsidSect="00FF61DC">
          <w:endnotePr>
            <w:numFmt w:val="decimal"/>
          </w:endnotePr>
          <w:pgSz w:w="16838" w:h="11906" w:orient="landscape"/>
          <w:pgMar w:top="1440" w:right="1440" w:bottom="1440" w:left="1440" w:header="708" w:footer="708" w:gutter="0"/>
          <w:cols w:space="708"/>
          <w:docGrid w:linePitch="360"/>
        </w:sectPr>
      </w:pPr>
    </w:p>
    <w:p w14:paraId="6BCA3A91" w14:textId="658AAD3F" w:rsidR="007717BF" w:rsidRPr="00105DC8" w:rsidRDefault="00B41502" w:rsidP="00492730">
      <w:pPr>
        <w:rPr>
          <w:noProof/>
          <w:lang w:eastAsia="en-AU"/>
        </w:rPr>
      </w:pPr>
      <w:r w:rsidRPr="00105DC8">
        <w:lastRenderedPageBreak/>
        <w:t xml:space="preserve">In </w:t>
      </w:r>
      <w:r w:rsidR="00F7442C" w:rsidRPr="00105DC8">
        <w:t xml:space="preserve">reading </w:t>
      </w:r>
      <w:r w:rsidRPr="00105DC8">
        <w:t>the</w:t>
      </w:r>
      <w:r w:rsidR="00F7442C" w:rsidRPr="00105DC8">
        <w:t xml:space="preserve"> relevant</w:t>
      </w:r>
      <w:r w:rsidRPr="00105DC8">
        <w:t xml:space="preserve"> clinical trials,</w:t>
      </w:r>
      <w:r w:rsidR="00E53C85" w:rsidRPr="00105DC8">
        <w:t xml:space="preserve"> </w:t>
      </w:r>
      <w:r w:rsidR="00F7442C" w:rsidRPr="00105DC8">
        <w:t>i</w:t>
      </w:r>
      <w:r w:rsidR="00515DFC" w:rsidRPr="00105DC8">
        <w:t>t was noted</w:t>
      </w:r>
      <w:r w:rsidRPr="00105DC8">
        <w:t xml:space="preserve"> patients are mainly included on the basis of </w:t>
      </w:r>
      <w:r w:rsidR="003D6087" w:rsidRPr="00105DC8">
        <w:t>complex lesions</w:t>
      </w:r>
      <w:r w:rsidR="00F7442C" w:rsidRPr="00105DC8">
        <w:t xml:space="preserve">, </w:t>
      </w:r>
      <w:r w:rsidR="00E53C85" w:rsidRPr="00105DC8">
        <w:t>not according to</w:t>
      </w:r>
      <w:r w:rsidR="00F7442C" w:rsidRPr="00105DC8">
        <w:t xml:space="preserve"> ‘high-risk’</w:t>
      </w:r>
      <w:r w:rsidR="00E21B2F" w:rsidRPr="00105DC8">
        <w:t>, whereas other</w:t>
      </w:r>
      <w:r w:rsidR="009968AC" w:rsidRPr="00105DC8">
        <w:t xml:space="preserve"> clinical trials classify patients according to whether they </w:t>
      </w:r>
      <w:r w:rsidR="00184D44" w:rsidRPr="00105DC8">
        <w:t>have</w:t>
      </w:r>
      <w:r w:rsidR="009968AC" w:rsidRPr="00105DC8">
        <w:t xml:space="preserve"> A,</w:t>
      </w:r>
      <w:r w:rsidR="00E21B2F" w:rsidRPr="00105DC8">
        <w:t xml:space="preserve"> </w:t>
      </w:r>
      <w:r w:rsidR="009968AC" w:rsidRPr="00105DC8">
        <w:t>B,</w:t>
      </w:r>
      <w:r w:rsidR="00E21B2F" w:rsidRPr="00105DC8">
        <w:t xml:space="preserve"> </w:t>
      </w:r>
      <w:r w:rsidR="009968AC" w:rsidRPr="00105DC8">
        <w:t xml:space="preserve">C </w:t>
      </w:r>
      <w:r w:rsidR="00E21B2F" w:rsidRPr="00105DC8">
        <w:t>characteristic</w:t>
      </w:r>
      <w:r w:rsidR="009968AC" w:rsidRPr="00105DC8">
        <w:t xml:space="preserve"> </w:t>
      </w:r>
      <w:r w:rsidR="00F7442C" w:rsidRPr="00105DC8">
        <w:t xml:space="preserve">lesions </w:t>
      </w:r>
      <w:r w:rsidR="009968AC" w:rsidRPr="00105DC8">
        <w:t>or combination</w:t>
      </w:r>
      <w:r w:rsidR="00E53C85" w:rsidRPr="00105DC8">
        <w:t>s</w:t>
      </w:r>
      <w:r w:rsidR="009968AC" w:rsidRPr="00105DC8">
        <w:t xml:space="preserve"> of them e.g. AB or BC grouping</w:t>
      </w:r>
      <w:r w:rsidR="00184D44" w:rsidRPr="00105DC8">
        <w:t xml:space="preserve">, which </w:t>
      </w:r>
      <w:r w:rsidR="00E53C85" w:rsidRPr="00105DC8">
        <w:t xml:space="preserve">are based on </w:t>
      </w:r>
      <w:r w:rsidR="00184D44" w:rsidRPr="00105DC8">
        <w:t xml:space="preserve">early guidelines </w:t>
      </w:r>
      <w:r w:rsidR="00F7442C" w:rsidRPr="00105DC8">
        <w:t xml:space="preserve">for PCI </w:t>
      </w:r>
      <w:r w:rsidR="00184D44" w:rsidRPr="00105DC8">
        <w:t>(Ryan 1988</w:t>
      </w:r>
      <w:r w:rsidR="000869CF" w:rsidRPr="00105DC8">
        <w:rPr>
          <w:rStyle w:val="EndnoteReference"/>
        </w:rPr>
        <w:endnoteReference w:id="3"/>
      </w:r>
      <w:r w:rsidR="00184D44" w:rsidRPr="00105DC8">
        <w:t xml:space="preserve">), see </w:t>
      </w:r>
      <w:r w:rsidR="00184D44" w:rsidRPr="00105DC8">
        <w:fldChar w:fldCharType="begin"/>
      </w:r>
      <w:r w:rsidR="00184D44" w:rsidRPr="00105DC8">
        <w:instrText xml:space="preserve"> REF _Ref67006490 \h </w:instrText>
      </w:r>
      <w:r w:rsidR="00105DC8">
        <w:instrText xml:space="preserve"> \* MERGEFORMAT </w:instrText>
      </w:r>
      <w:r w:rsidR="00184D44" w:rsidRPr="00105DC8">
        <w:fldChar w:fldCharType="separate"/>
      </w:r>
      <w:r w:rsidR="00972F0E" w:rsidRPr="00105DC8">
        <w:t xml:space="preserve">Figure </w:t>
      </w:r>
      <w:r w:rsidR="00972F0E" w:rsidRPr="00105DC8">
        <w:rPr>
          <w:noProof/>
        </w:rPr>
        <w:t>1</w:t>
      </w:r>
      <w:r w:rsidR="00184D44" w:rsidRPr="00105DC8">
        <w:fldChar w:fldCharType="end"/>
      </w:r>
      <w:r w:rsidR="00D1644A" w:rsidRPr="00105DC8">
        <w:t>.</w:t>
      </w:r>
    </w:p>
    <w:p w14:paraId="4835BA98" w14:textId="5A201983" w:rsidR="003D6087" w:rsidRDefault="00B94E2C" w:rsidP="00492730">
      <w:r>
        <w:rPr>
          <w:noProof/>
        </w:rPr>
        <w:drawing>
          <wp:inline distT="0" distB="0" distL="0" distR="0" wp14:anchorId="1C7FAB41" wp14:editId="6147579E">
            <wp:extent cx="5705475" cy="3523615"/>
            <wp:effectExtent l="0" t="0" r="9525" b="635"/>
            <wp:docPr id="4" name="Picture 5" descr="Figure 1: Characteristics of Types A, B and C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ure 1: Characteristics of Types A, B and C lesions"/>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52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44450A" w14:textId="77777777" w:rsidR="00184D44" w:rsidRPr="00105DC8" w:rsidRDefault="00184D44" w:rsidP="00184D44">
      <w:pPr>
        <w:pStyle w:val="Caption"/>
      </w:pPr>
      <w:bookmarkStart w:id="4" w:name="_Ref67006490"/>
      <w:r w:rsidRPr="00105DC8">
        <w:t xml:space="preserve">Figure </w:t>
      </w:r>
      <w:r w:rsidRPr="00105DC8">
        <w:fldChar w:fldCharType="begin"/>
      </w:r>
      <w:r w:rsidRPr="00105DC8">
        <w:instrText xml:space="preserve"> SEQ Figure \* ARABIC </w:instrText>
      </w:r>
      <w:r w:rsidRPr="00105DC8">
        <w:fldChar w:fldCharType="separate"/>
      </w:r>
      <w:r w:rsidR="00467BFC" w:rsidRPr="00105DC8">
        <w:rPr>
          <w:noProof/>
        </w:rPr>
        <w:t>1</w:t>
      </w:r>
      <w:r w:rsidRPr="00105DC8">
        <w:fldChar w:fldCharType="end"/>
      </w:r>
      <w:bookmarkEnd w:id="4"/>
      <w:r w:rsidRPr="00105DC8">
        <w:t>: Characteristics of Types A, B and C lesions</w:t>
      </w:r>
    </w:p>
    <w:p w14:paraId="66197915" w14:textId="77777777" w:rsidR="00E21B2F" w:rsidRPr="00105DC8" w:rsidRDefault="00E21B2F" w:rsidP="00492730">
      <w:pPr>
        <w:rPr>
          <w:rFonts w:ascii="Arial Narrow" w:hAnsi="Arial Narrow"/>
          <w:sz w:val="18"/>
          <w:szCs w:val="18"/>
        </w:rPr>
      </w:pPr>
      <w:r w:rsidRPr="00105DC8">
        <w:rPr>
          <w:rFonts w:ascii="Arial Narrow" w:hAnsi="Arial Narrow"/>
          <w:sz w:val="18"/>
          <w:szCs w:val="18"/>
        </w:rPr>
        <w:t>Source: Ryan 1988, Table 1</w:t>
      </w:r>
    </w:p>
    <w:p w14:paraId="7A46FC68" w14:textId="77777777" w:rsidR="009B5540" w:rsidRPr="00105DC8" w:rsidRDefault="009B5540" w:rsidP="009B5540">
      <w:pPr>
        <w:ind w:left="360"/>
      </w:pPr>
      <w:r w:rsidRPr="00105DC8">
        <w:t xml:space="preserve">Type A lesions have those characteristics that allow an anticipated success rate of </w:t>
      </w:r>
      <w:r w:rsidRPr="00105DC8">
        <w:rPr>
          <w:rFonts w:cs="Calibri"/>
        </w:rPr>
        <w:t>≥</w:t>
      </w:r>
      <w:r w:rsidRPr="00105DC8">
        <w:t>85% and a low risk of abrupt vessel closure.</w:t>
      </w:r>
    </w:p>
    <w:p w14:paraId="104E238F" w14:textId="77777777" w:rsidR="009B5540" w:rsidRPr="00105DC8" w:rsidRDefault="009B5540" w:rsidP="009B5540">
      <w:pPr>
        <w:ind w:left="360"/>
      </w:pPr>
      <w:r w:rsidRPr="00105DC8">
        <w:t>Type B lesions have those characteristics that result in a lower than optimal success rate ranging from 60 to 85% or have a moderate risk of abrupt vessel closure, or both.</w:t>
      </w:r>
    </w:p>
    <w:p w14:paraId="20B6EF81" w14:textId="77777777" w:rsidR="009B5540" w:rsidRPr="00105DC8" w:rsidRDefault="009B5540" w:rsidP="009B5540">
      <w:pPr>
        <w:ind w:left="360"/>
      </w:pPr>
      <w:r w:rsidRPr="00105DC8">
        <w:t>Type C lesions have those characteristics that result in an unacceptably low success rate (&lt;60%) or have a high r</w:t>
      </w:r>
      <w:r w:rsidR="00D1644A" w:rsidRPr="00105DC8">
        <w:t>isk of abrupt closure, or both.</w:t>
      </w:r>
    </w:p>
    <w:p w14:paraId="250EF770" w14:textId="77777777" w:rsidR="003D6087" w:rsidRPr="00105DC8" w:rsidRDefault="009968AC" w:rsidP="00492730">
      <w:r w:rsidRPr="00105DC8">
        <w:t xml:space="preserve">As stated in </w:t>
      </w:r>
      <w:r w:rsidR="00737E1F" w:rsidRPr="00105DC8">
        <w:t xml:space="preserve">Ryan </w:t>
      </w:r>
      <w:r w:rsidR="00184D44" w:rsidRPr="00105DC8">
        <w:t>(</w:t>
      </w:r>
      <w:r w:rsidR="00737E1F" w:rsidRPr="00105DC8">
        <w:t>1998</w:t>
      </w:r>
      <w:r w:rsidR="00184D44" w:rsidRPr="00105DC8">
        <w:t>)</w:t>
      </w:r>
      <w:r w:rsidR="00737E1F" w:rsidRPr="00105DC8">
        <w:t xml:space="preserve">, </w:t>
      </w:r>
      <w:r w:rsidRPr="00105DC8">
        <w:t xml:space="preserve">the approach to angioplasty procedures weighs the likelihood of a successful procedure (defined as one in which a </w:t>
      </w:r>
      <w:r w:rsidRPr="00105DC8">
        <w:rPr>
          <w:rFonts w:cs="Calibri"/>
        </w:rPr>
        <w:t>≥</w:t>
      </w:r>
      <w:r w:rsidRPr="00105DC8">
        <w:t>20% change in luminal diameter is achieved with the final diameter stenosis &lt;50%, without the occurrence of death, acute myocardial infarction</w:t>
      </w:r>
      <w:r w:rsidR="00422AC8" w:rsidRPr="00105DC8">
        <w:t>,</w:t>
      </w:r>
      <w:r w:rsidRPr="00105DC8">
        <w:t xml:space="preserve"> or bypass operation during hospitalisation) and the risk of complications (abrupt vessel closure, morbidity, mortality</w:t>
      </w:r>
      <w:r w:rsidR="00422AC8" w:rsidRPr="00105DC8">
        <w:t>,</w:t>
      </w:r>
      <w:r w:rsidRPr="00105DC8">
        <w:t xml:space="preserve"> and restenosis).</w:t>
      </w:r>
    </w:p>
    <w:p w14:paraId="4A3759C8" w14:textId="77777777" w:rsidR="00F06DBB" w:rsidRPr="00105DC8" w:rsidRDefault="00515DFC" w:rsidP="00492730">
      <w:r w:rsidRPr="00105DC8">
        <w:t>Prognostic f</w:t>
      </w:r>
      <w:r w:rsidR="00F06DBB" w:rsidRPr="00105DC8">
        <w:t xml:space="preserve">actors favouring a successful procedure are age&lt;65 years, male gender, single vessel disease, single lesion angioplasty, subtotal occlusions, absence of calcification, accessibility of the lesion and normal ventricular function. Counterbalancing these variables that support the likelihood of successful angioplasty are the preprocedural factors that favour abrupt vessel closure during or shortly after angioplasty, these are length of lesion, </w:t>
      </w:r>
      <w:r w:rsidR="00422AC8" w:rsidRPr="00105DC8">
        <w:t xml:space="preserve">eccentric </w:t>
      </w:r>
      <w:r w:rsidR="00F06DBB" w:rsidRPr="00105DC8">
        <w:t xml:space="preserve">lesions, bifurcation/side branch </w:t>
      </w:r>
      <w:r w:rsidR="00F06DBB" w:rsidRPr="00105DC8">
        <w:lastRenderedPageBreak/>
        <w:t>lesions, angulation of the segment being dilated, other stenoses in the same vesse</w:t>
      </w:r>
      <w:r w:rsidR="00D1644A" w:rsidRPr="00105DC8">
        <w:t>l and the presence of thrombus.</w:t>
      </w:r>
    </w:p>
    <w:p w14:paraId="487C1C2E" w14:textId="77777777" w:rsidR="00F06DBB" w:rsidRPr="00105DC8" w:rsidRDefault="00F06DBB" w:rsidP="00492730">
      <w:r w:rsidRPr="00105DC8">
        <w:t>The clinical variables that have been associated with increased procedural mortality are currently identified as age &gt;65 years, female gender, a history of hypertension, diabetes, prior myocardial infarction, prior bypass surgery, multivessel disease, left main coronary disease, a large area of myocardium at risk, impairment of left ventricular function and collateral vessels that supply significant areas of myocardium and original distal to the seg</w:t>
      </w:r>
      <w:r w:rsidR="00D1644A" w:rsidRPr="00105DC8">
        <w:t>ment to be dilated (Ryan 1988).</w:t>
      </w:r>
    </w:p>
    <w:p w14:paraId="5C51F856" w14:textId="77777777" w:rsidR="003D6087" w:rsidRPr="00105DC8" w:rsidRDefault="00F06DBB" w:rsidP="00492730">
      <w:r w:rsidRPr="00105DC8">
        <w:t>The factors associated with restenosis are currently recognised as recent onset of angina (&lt;3 months), unstable angina, variant angina, diabetes mellitus, multivessel disease, right ostial lesions, lesions located at the origin of the left anterior descending coronary artery, lesions in the proxima</w:t>
      </w:r>
      <w:r w:rsidR="00C96B70" w:rsidRPr="00105DC8">
        <w:t>l anastomoses</w:t>
      </w:r>
      <w:r w:rsidRPr="00105DC8">
        <w:t xml:space="preserve"> or body of a vein graft, chronic total </w:t>
      </w:r>
      <w:r w:rsidR="00C96B70" w:rsidRPr="00105DC8">
        <w:t>occlusions</w:t>
      </w:r>
      <w:r w:rsidRPr="00105DC8">
        <w:t>, presence of thrombus, severity of residual lesion (&gt;30%) and a significant residual gradient (&gt;15 to 20 mm</w:t>
      </w:r>
      <w:r w:rsidR="00C96B70" w:rsidRPr="00105DC8">
        <w:t>Hg)</w:t>
      </w:r>
      <w:r w:rsidR="00FD5D1F" w:rsidRPr="00105DC8">
        <w:t xml:space="preserve"> (Ryan 1988)</w:t>
      </w:r>
      <w:r w:rsidR="00C96B70" w:rsidRPr="00105DC8">
        <w:t>.</w:t>
      </w:r>
    </w:p>
    <w:p w14:paraId="4FB0DD19" w14:textId="77777777" w:rsidR="003D6087" w:rsidRPr="00105DC8" w:rsidRDefault="00AB59B2" w:rsidP="00492730">
      <w:r w:rsidRPr="00105DC8">
        <w:t xml:space="preserve">According to Ryan (1988) </w:t>
      </w:r>
      <w:r w:rsidR="00422AC8" w:rsidRPr="00105DC8">
        <w:t>considering</w:t>
      </w:r>
      <w:r w:rsidR="0086137C" w:rsidRPr="00105DC8">
        <w:t xml:space="preserve"> these </w:t>
      </w:r>
      <w:r w:rsidRPr="00105DC8">
        <w:t>variables should</w:t>
      </w:r>
      <w:r w:rsidR="0086137C" w:rsidRPr="00105DC8">
        <w:t xml:space="preserve"> allow </w:t>
      </w:r>
      <w:r w:rsidR="00184D44" w:rsidRPr="00105DC8">
        <w:t xml:space="preserve">for </w:t>
      </w:r>
      <w:r w:rsidR="0086137C" w:rsidRPr="00105DC8">
        <w:t>formulat</w:t>
      </w:r>
      <w:r w:rsidR="00184D44" w:rsidRPr="00105DC8">
        <w:t>ion of</w:t>
      </w:r>
      <w:r w:rsidR="0086137C" w:rsidRPr="00105DC8">
        <w:t xml:space="preserve"> likelihood estimates (high, moderate or low) for any given procedure according to:</w:t>
      </w:r>
    </w:p>
    <w:p w14:paraId="4F1EEA76" w14:textId="77777777" w:rsidR="0086137C" w:rsidRPr="00105DC8" w:rsidRDefault="0086137C" w:rsidP="00184D44">
      <w:pPr>
        <w:pStyle w:val="ListParagraph"/>
        <w:numPr>
          <w:ilvl w:val="0"/>
          <w:numId w:val="15"/>
        </w:numPr>
        <w:ind w:left="426" w:hanging="426"/>
      </w:pPr>
      <w:r w:rsidRPr="00105DC8">
        <w:t>the likelihood of a successful dilation,</w:t>
      </w:r>
    </w:p>
    <w:p w14:paraId="70159DA9" w14:textId="77777777" w:rsidR="0086137C" w:rsidRPr="00105DC8" w:rsidRDefault="0086137C" w:rsidP="00184D44">
      <w:pPr>
        <w:pStyle w:val="ListParagraph"/>
        <w:numPr>
          <w:ilvl w:val="0"/>
          <w:numId w:val="15"/>
        </w:numPr>
        <w:ind w:left="426" w:hanging="426"/>
      </w:pPr>
      <w:r w:rsidRPr="00105DC8">
        <w:t>the likelihood of abrupt vessel closure with subsequent morbidity and mortality, and</w:t>
      </w:r>
    </w:p>
    <w:p w14:paraId="084E52B6" w14:textId="77777777" w:rsidR="0086137C" w:rsidRPr="00105DC8" w:rsidRDefault="0086137C" w:rsidP="00184D44">
      <w:pPr>
        <w:pStyle w:val="ListParagraph"/>
        <w:numPr>
          <w:ilvl w:val="0"/>
          <w:numId w:val="15"/>
        </w:numPr>
        <w:ind w:left="426" w:hanging="426"/>
      </w:pPr>
      <w:r w:rsidRPr="00105DC8">
        <w:t>the likeli</w:t>
      </w:r>
      <w:r w:rsidR="009C4387" w:rsidRPr="00105DC8">
        <w:t>hood of restenosis.</w:t>
      </w:r>
    </w:p>
    <w:p w14:paraId="3FC7BC66" w14:textId="77777777" w:rsidR="00B41502" w:rsidRPr="00105DC8" w:rsidRDefault="00FD5D1F" w:rsidP="00E9263D">
      <w:pPr>
        <w:rPr>
          <w:iCs/>
        </w:rPr>
      </w:pPr>
      <w:r w:rsidRPr="00105DC8">
        <w:rPr>
          <w:iCs/>
        </w:rPr>
        <w:t>T</w:t>
      </w:r>
      <w:r w:rsidR="00B41502" w:rsidRPr="00105DC8">
        <w:rPr>
          <w:iCs/>
        </w:rPr>
        <w:t>hese likelihood estimates</w:t>
      </w:r>
      <w:r w:rsidR="00422AC8" w:rsidRPr="00105DC8">
        <w:rPr>
          <w:iCs/>
        </w:rPr>
        <w:t xml:space="preserve">, although from 1988, </w:t>
      </w:r>
      <w:r w:rsidRPr="00105DC8">
        <w:rPr>
          <w:iCs/>
        </w:rPr>
        <w:t>clearly elaborate what is being discussed by the term low/medium/high risk</w:t>
      </w:r>
      <w:r w:rsidR="00125212" w:rsidRPr="00105DC8">
        <w:rPr>
          <w:iCs/>
        </w:rPr>
        <w:t xml:space="preserve"> lesions</w:t>
      </w:r>
      <w:r w:rsidRPr="00105DC8">
        <w:rPr>
          <w:iCs/>
        </w:rPr>
        <w:t>.</w:t>
      </w:r>
      <w:r w:rsidR="00CF2D4C" w:rsidRPr="00105DC8">
        <w:rPr>
          <w:iCs/>
        </w:rPr>
        <w:t xml:space="preserve"> </w:t>
      </w:r>
      <w:r w:rsidR="001F56EB" w:rsidRPr="00105DC8">
        <w:rPr>
          <w:iCs/>
        </w:rPr>
        <w:t xml:space="preserve">It would have been helpful for the </w:t>
      </w:r>
      <w:r w:rsidR="006733AF" w:rsidRPr="00105DC8">
        <w:rPr>
          <w:iCs/>
        </w:rPr>
        <w:t>a</w:t>
      </w:r>
      <w:r w:rsidR="001F56EB" w:rsidRPr="00105DC8">
        <w:rPr>
          <w:iCs/>
        </w:rPr>
        <w:t>pplication to have explained how for the different nominated populations, the use of IVUS would result in improvement</w:t>
      </w:r>
      <w:r w:rsidR="009C4387" w:rsidRPr="00105DC8">
        <w:rPr>
          <w:iCs/>
        </w:rPr>
        <w:t>s in the likelihood of success.</w:t>
      </w:r>
    </w:p>
    <w:p w14:paraId="6C937C4E" w14:textId="77777777" w:rsidR="003D6087" w:rsidRPr="00105DC8" w:rsidRDefault="009B5540" w:rsidP="00492730">
      <w:r w:rsidRPr="00105DC8">
        <w:t xml:space="preserve">Since </w:t>
      </w:r>
      <w:r w:rsidR="00184D44" w:rsidRPr="00105DC8">
        <w:t>Ryan (1998)</w:t>
      </w:r>
      <w:r w:rsidRPr="00105DC8">
        <w:t xml:space="preserve"> was written there has been ongoing growth and development in this area</w:t>
      </w:r>
      <w:r w:rsidR="00995A5E" w:rsidRPr="00105DC8">
        <w:t>.</w:t>
      </w:r>
      <w:r w:rsidRPr="00105DC8">
        <w:t xml:space="preserve"> In particular, the use of DES (it is estimated that over 80% of PCI procedures in the US are performed with DES</w:t>
      </w:r>
      <w:r w:rsidR="00A206DC" w:rsidRPr="00105DC8">
        <w:t xml:space="preserve"> (Amin 2012</w:t>
      </w:r>
      <w:r w:rsidR="00162AA6" w:rsidRPr="00105DC8">
        <w:rPr>
          <w:rStyle w:val="EndnoteReference"/>
        </w:rPr>
        <w:endnoteReference w:id="4"/>
      </w:r>
      <w:r w:rsidR="00A206DC" w:rsidRPr="00105DC8">
        <w:t>; Krone 2006</w:t>
      </w:r>
      <w:r w:rsidR="00162AA6" w:rsidRPr="00105DC8">
        <w:rPr>
          <w:rStyle w:val="EndnoteReference"/>
        </w:rPr>
        <w:endnoteReference w:id="5"/>
      </w:r>
      <w:r w:rsidRPr="00105DC8">
        <w:t>). The principal advantages of DES over BMS is reported as the decreased risk of restenosis and lower likelihood of needing to undergo a repeat revascularisation procedure</w:t>
      </w:r>
      <w:r w:rsidR="00A206DC" w:rsidRPr="00105DC8">
        <w:t xml:space="preserve"> (</w:t>
      </w:r>
      <w:r w:rsidR="00162AA6" w:rsidRPr="00105DC8">
        <w:t>Moses 2003</w:t>
      </w:r>
      <w:r w:rsidR="00162AA6" w:rsidRPr="00105DC8">
        <w:rPr>
          <w:rStyle w:val="EndnoteReference"/>
        </w:rPr>
        <w:endnoteReference w:id="6"/>
      </w:r>
      <w:r w:rsidR="00162AA6" w:rsidRPr="00105DC8">
        <w:t xml:space="preserve">; </w:t>
      </w:r>
      <w:proofErr w:type="spellStart"/>
      <w:r w:rsidR="00162AA6" w:rsidRPr="00105DC8">
        <w:t>Samo</w:t>
      </w:r>
      <w:proofErr w:type="spellEnd"/>
      <w:r w:rsidR="00162AA6" w:rsidRPr="00105DC8">
        <w:t xml:space="preserve"> 2012</w:t>
      </w:r>
      <w:r w:rsidR="00162AA6" w:rsidRPr="00105DC8">
        <w:rPr>
          <w:rStyle w:val="EndnoteReference"/>
        </w:rPr>
        <w:endnoteReference w:id="7"/>
      </w:r>
      <w:r w:rsidR="00162AA6" w:rsidRPr="00105DC8">
        <w:t>)</w:t>
      </w:r>
      <w:r w:rsidR="00D1644A" w:rsidRPr="00105DC8">
        <w:t>.</w:t>
      </w:r>
      <w:r w:rsidR="00FD5D1F" w:rsidRPr="00105DC8">
        <w:t xml:space="preserve"> </w:t>
      </w:r>
      <w:r w:rsidR="00C34990" w:rsidRPr="00105DC8">
        <w:t>In Victoria, DES accounted for 99% of all ste</w:t>
      </w:r>
      <w:r w:rsidR="009C4387" w:rsidRPr="00105DC8">
        <w:t>nts implanted (</w:t>
      </w:r>
      <w:proofErr w:type="spellStart"/>
      <w:r w:rsidR="009C4387" w:rsidRPr="00105DC8">
        <w:t>Lefkovits</w:t>
      </w:r>
      <w:proofErr w:type="spellEnd"/>
      <w:r w:rsidR="009C4387" w:rsidRPr="00105DC8">
        <w:t xml:space="preserve"> 2020).</w:t>
      </w:r>
    </w:p>
    <w:p w14:paraId="7114A1B6" w14:textId="77777777" w:rsidR="009B5540" w:rsidRPr="00105DC8" w:rsidRDefault="009E08A9" w:rsidP="00492730">
      <w:r w:rsidRPr="00105DC8">
        <w:t>The MBS currently includes a definition of complex lesion (included in the relevant MBS items 38312 and 38318, PCI and stent insertion that includes percutaneous transluminal rotation atherectomy); a procedure that may also be done</w:t>
      </w:r>
      <w:r w:rsidR="00D1644A" w:rsidRPr="00105DC8">
        <w:t xml:space="preserve"> using IVUS. The definition is:</w:t>
      </w:r>
    </w:p>
    <w:p w14:paraId="3F8CBA2E" w14:textId="77777777" w:rsidR="00B41502" w:rsidRPr="00105DC8" w:rsidRDefault="009E08A9" w:rsidP="00184D44">
      <w:pPr>
        <w:ind w:left="284"/>
      </w:pPr>
      <w:r w:rsidRPr="00105DC8">
        <w:t>“</w:t>
      </w:r>
      <w:r w:rsidR="00B41502" w:rsidRPr="00105DC8">
        <w:t xml:space="preserve">TN 8.41 A coronary artery lesion </w:t>
      </w:r>
      <w:proofErr w:type="gramStart"/>
      <w:r w:rsidR="00B41502" w:rsidRPr="00105DC8">
        <w:t>is considered to be</w:t>
      </w:r>
      <w:proofErr w:type="gramEnd"/>
      <w:r w:rsidR="00B41502" w:rsidRPr="00105DC8">
        <w:t xml:space="preserve"> complex when the lesion is a chronic total occlusion, located at an ostial site, angulated, tortuous or greater than 1cm in length. Percutaneous transluminal coronary rotational atherectomy is suitable for revascularisation of complex and heavily calcified coronary artery stenoses in patients for whom coronary artery bypass graft surgery is contraindicated</w:t>
      </w:r>
      <w:r w:rsidRPr="00105DC8">
        <w:t>”</w:t>
      </w:r>
      <w:r w:rsidR="00B41502" w:rsidRPr="00105DC8">
        <w:t>.</w:t>
      </w:r>
    </w:p>
    <w:p w14:paraId="6E2FDB77" w14:textId="5BA01088" w:rsidR="00B41502" w:rsidRPr="00105DC8" w:rsidRDefault="009E08A9" w:rsidP="007B7806">
      <w:r w:rsidRPr="00105DC8">
        <w:t>Complicating this issue further is that the MBS Review Taskforce—Cardiac Services has made its recommendations</w:t>
      </w:r>
      <w:r w:rsidR="000E5ED9" w:rsidRPr="00105DC8">
        <w:t xml:space="preserve"> (</w:t>
      </w:r>
      <w:hyperlink r:id="rId15" w:history="1">
        <w:r w:rsidR="000E5ED9" w:rsidRPr="00105DC8">
          <w:rPr>
            <w:rStyle w:val="Hyperlink"/>
          </w:rPr>
          <w:t>MBS Review Taskforce-Cardiac Services Report</w:t>
        </w:r>
      </w:hyperlink>
      <w:r w:rsidR="000E5ED9" w:rsidRPr="00105DC8">
        <w:t>)</w:t>
      </w:r>
      <w:r w:rsidRPr="00105DC8">
        <w:t>. These recommendation</w:t>
      </w:r>
      <w:r w:rsidR="00C34990" w:rsidRPr="00105DC8">
        <w:t>s</w:t>
      </w:r>
      <w:r w:rsidRPr="00105DC8">
        <w:t xml:space="preserve"> are likely to result in major changes to patient characteristics for coronary angiography and PCI with stent insertion. </w:t>
      </w:r>
      <w:r w:rsidR="00603F54" w:rsidRPr="00105DC8">
        <w:t xml:space="preserve">The recommendations to coronary angiography, include more specific reference to </w:t>
      </w:r>
      <w:r w:rsidR="00603F54" w:rsidRPr="00105DC8">
        <w:lastRenderedPageBreak/>
        <w:t>the patients</w:t>
      </w:r>
      <w:r w:rsidR="00184D44" w:rsidRPr="00105DC8">
        <w:t>’</w:t>
      </w:r>
      <w:r w:rsidR="00603F54" w:rsidRPr="00105DC8">
        <w:t xml:space="preserve"> coronary heart disease, type of angina, myocardial </w:t>
      </w:r>
      <w:proofErr w:type="spellStart"/>
      <w:r w:rsidR="00603F54" w:rsidRPr="00105DC8">
        <w:t>ischaemia</w:t>
      </w:r>
      <w:proofErr w:type="spellEnd"/>
      <w:r w:rsidR="00603F54" w:rsidRPr="00105DC8">
        <w:t xml:space="preserve">, functional testing, </w:t>
      </w:r>
      <w:r w:rsidR="001F56EB" w:rsidRPr="00105DC8">
        <w:t xml:space="preserve">and </w:t>
      </w:r>
      <w:r w:rsidR="00995A5E" w:rsidRPr="00105DC8">
        <w:t xml:space="preserve">level of </w:t>
      </w:r>
      <w:r w:rsidR="00603F54" w:rsidRPr="00105DC8">
        <w:t>stenosis</w:t>
      </w:r>
      <w:r w:rsidR="00C34990" w:rsidRPr="00105DC8">
        <w:t xml:space="preserve"> compared to the current MBS items</w:t>
      </w:r>
      <w:r w:rsidR="00603F54" w:rsidRPr="00105DC8">
        <w:t xml:space="preserve">. The recommendations restructure the seven existing MBS items for PCI into </w:t>
      </w:r>
      <w:r w:rsidR="00184D44" w:rsidRPr="00105DC8">
        <w:t xml:space="preserve">eight </w:t>
      </w:r>
      <w:r w:rsidR="00603F54" w:rsidRPr="00105DC8">
        <w:t>new or amended items that include associated imaging</w:t>
      </w:r>
      <w:r w:rsidR="00184D44" w:rsidRPr="00105DC8">
        <w:t>:</w:t>
      </w:r>
    </w:p>
    <w:p w14:paraId="3D034D5B" w14:textId="7B571049" w:rsidR="00184D44" w:rsidRPr="00105DC8" w:rsidRDefault="00603F54" w:rsidP="00184D44">
      <w:pPr>
        <w:pStyle w:val="ListParagraph"/>
        <w:numPr>
          <w:ilvl w:val="0"/>
          <w:numId w:val="16"/>
        </w:numPr>
        <w:ind w:left="284" w:hanging="284"/>
      </w:pPr>
      <w:r w:rsidRPr="00105DC8">
        <w:t xml:space="preserve">Three items (for one, two and three </w:t>
      </w:r>
      <w:r w:rsidR="00B03A8A" w:rsidRPr="00105DC8">
        <w:t xml:space="preserve">coronary </w:t>
      </w:r>
      <w:r w:rsidRPr="00105DC8">
        <w:t>vascular territories) for ST elevation myocardial infarction (STEMI)</w:t>
      </w:r>
      <w:r w:rsidR="002B03B4" w:rsidRPr="00105DC8">
        <w:t>,</w:t>
      </w:r>
    </w:p>
    <w:p w14:paraId="42BB6FE7" w14:textId="32AE203B" w:rsidR="00184D44" w:rsidRPr="00105DC8" w:rsidRDefault="00184D44" w:rsidP="00184D44">
      <w:pPr>
        <w:pStyle w:val="ListParagraph"/>
        <w:numPr>
          <w:ilvl w:val="0"/>
          <w:numId w:val="16"/>
        </w:numPr>
        <w:ind w:left="284" w:hanging="284"/>
      </w:pPr>
      <w:r w:rsidRPr="00105DC8">
        <w:t>T</w:t>
      </w:r>
      <w:r w:rsidR="00603F54" w:rsidRPr="00105DC8">
        <w:t xml:space="preserve">hree items for troponin negative </w:t>
      </w:r>
      <w:r w:rsidR="0007008A">
        <w:t xml:space="preserve">Acute Coronary Syndromes (ACS) </w:t>
      </w:r>
      <w:r w:rsidR="00603F54" w:rsidRPr="00105DC8">
        <w:t>or stable CAD</w:t>
      </w:r>
      <w:r w:rsidR="002B03B4" w:rsidRPr="00105DC8">
        <w:t>,</w:t>
      </w:r>
    </w:p>
    <w:p w14:paraId="2BC0D493" w14:textId="3DCC6C95" w:rsidR="00603F54" w:rsidRPr="00105DC8" w:rsidRDefault="00184D44" w:rsidP="00184D44">
      <w:pPr>
        <w:pStyle w:val="ListParagraph"/>
        <w:numPr>
          <w:ilvl w:val="0"/>
          <w:numId w:val="16"/>
        </w:numPr>
        <w:ind w:left="284" w:hanging="284"/>
      </w:pPr>
      <w:r w:rsidRPr="00105DC8">
        <w:t>O</w:t>
      </w:r>
      <w:r w:rsidR="00603F54" w:rsidRPr="00105DC8">
        <w:t>ne item for rotational atherectomy (</w:t>
      </w:r>
      <w:proofErr w:type="spellStart"/>
      <w:r w:rsidR="00603F54" w:rsidRPr="00105DC8">
        <w:t>rotablation</w:t>
      </w:r>
      <w:proofErr w:type="spellEnd"/>
      <w:r w:rsidR="00603F54" w:rsidRPr="00105DC8">
        <w:t>), as an add-on to PCI (</w:t>
      </w:r>
      <w:r w:rsidR="009010B2" w:rsidRPr="00105DC8">
        <w:t>amendment</w:t>
      </w:r>
      <w:r w:rsidR="00603F54" w:rsidRPr="00105DC8">
        <w:t xml:space="preserve"> to item 38309)</w:t>
      </w:r>
      <w:r w:rsidR="002B03B4" w:rsidRPr="00105DC8">
        <w:t>,</w:t>
      </w:r>
      <w:r w:rsidRPr="00105DC8">
        <w:t xml:space="preserve"> and</w:t>
      </w:r>
    </w:p>
    <w:p w14:paraId="04AB28E0" w14:textId="7022877A" w:rsidR="009B427F" w:rsidRPr="00105DC8" w:rsidRDefault="00184D44" w:rsidP="00383600">
      <w:pPr>
        <w:pStyle w:val="ListParagraph"/>
        <w:numPr>
          <w:ilvl w:val="0"/>
          <w:numId w:val="16"/>
        </w:numPr>
        <w:ind w:left="284" w:hanging="284"/>
      </w:pPr>
      <w:r w:rsidRPr="00105DC8">
        <w:t>O</w:t>
      </w:r>
      <w:r w:rsidR="00603F54" w:rsidRPr="00105DC8">
        <w:t>ne item for standalone angioplasty</w:t>
      </w:r>
      <w:r w:rsidR="00BE6AAE" w:rsidRPr="00105DC8">
        <w:t xml:space="preserve"> (amendment to item 38303).</w:t>
      </w:r>
    </w:p>
    <w:p w14:paraId="77B43F24" w14:textId="2E5DC732" w:rsidR="007B7806" w:rsidRPr="00105DC8" w:rsidRDefault="007B7806" w:rsidP="007B7806">
      <w:r w:rsidRPr="00105DC8">
        <w:t>Although this was the recommendation of the MBS Taskforce, the resulting MBS item numbers have been increased to twelve new items which are described below (Fees not yet available) but are not yet publicly available online. These new items are specific to the degree of cardiac disease that is documented, the requirement for previous medical therapy and other requirements such as the need for Heart Team recommendations, types of pre-testing, staged procedures, with or without prior coronary angiogram in the previous three-month period and documentation of how the procedure meets the item descriptor. A description of the twelve new MBS items that will replace the current MBS item 38306 (</w:t>
      </w:r>
      <w:r w:rsidRPr="00105DC8">
        <w:fldChar w:fldCharType="begin"/>
      </w:r>
      <w:r w:rsidRPr="00105DC8">
        <w:instrText xml:space="preserve"> REF _Ref67007700 \h </w:instrText>
      </w:r>
      <w:r w:rsidR="00105DC8">
        <w:instrText xml:space="preserve"> \* MERGEFORMAT </w:instrText>
      </w:r>
      <w:r w:rsidRPr="00105DC8">
        <w:fldChar w:fldCharType="separate"/>
      </w:r>
      <w:r w:rsidRPr="00105DC8">
        <w:t xml:space="preserve">Table </w:t>
      </w:r>
      <w:r w:rsidRPr="00105DC8">
        <w:rPr>
          <w:noProof/>
        </w:rPr>
        <w:t>2</w:t>
      </w:r>
      <w:r w:rsidRPr="00105DC8">
        <w:fldChar w:fldCharType="end"/>
      </w:r>
      <w:r w:rsidRPr="00105DC8">
        <w:t xml:space="preserve">), are presented in </w:t>
      </w:r>
      <w:r w:rsidRPr="00105DC8">
        <w:fldChar w:fldCharType="begin"/>
      </w:r>
      <w:r w:rsidRPr="00105DC8">
        <w:instrText xml:space="preserve"> REF _Ref66999152 \h </w:instrText>
      </w:r>
      <w:r w:rsidR="00105DC8">
        <w:instrText xml:space="preserve"> \* MERGEFORMAT </w:instrText>
      </w:r>
      <w:r w:rsidRPr="00105DC8">
        <w:fldChar w:fldCharType="separate"/>
      </w:r>
      <w:r w:rsidRPr="00105DC8">
        <w:t xml:space="preserve">Table </w:t>
      </w:r>
      <w:r w:rsidRPr="00105DC8">
        <w:rPr>
          <w:noProof/>
        </w:rPr>
        <w:t>3</w:t>
      </w:r>
      <w:r w:rsidRPr="00105DC8">
        <w:fldChar w:fldCharType="end"/>
      </w:r>
      <w:r w:rsidRPr="00105DC8">
        <w:t>.</w:t>
      </w:r>
    </w:p>
    <w:p w14:paraId="354BCBF4" w14:textId="77777777" w:rsidR="00184D44" w:rsidRPr="00105DC8" w:rsidRDefault="00184D44" w:rsidP="00184D44">
      <w:pPr>
        <w:pStyle w:val="Caption"/>
      </w:pPr>
      <w:bookmarkStart w:id="5" w:name="_Ref67007700"/>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2</w:t>
      </w:r>
      <w:r w:rsidRPr="00105DC8">
        <w:fldChar w:fldCharType="end"/>
      </w:r>
      <w:bookmarkEnd w:id="5"/>
      <w:r w:rsidRPr="00105DC8">
        <w:t>: MBS item 38306</w:t>
      </w:r>
    </w:p>
    <w:tbl>
      <w:tblPr>
        <w:tblStyle w:val="TableGrid"/>
        <w:tblW w:w="0" w:type="auto"/>
        <w:tblLook w:val="04A0" w:firstRow="1" w:lastRow="0" w:firstColumn="1" w:lastColumn="0" w:noHBand="0" w:noVBand="1"/>
      </w:tblPr>
      <w:tblGrid>
        <w:gridCol w:w="9016"/>
      </w:tblGrid>
      <w:tr w:rsidR="00184D44" w:rsidRPr="00105DC8" w14:paraId="4D2529E3" w14:textId="77777777" w:rsidTr="00184D44">
        <w:tc>
          <w:tcPr>
            <w:tcW w:w="9016" w:type="dxa"/>
          </w:tcPr>
          <w:p w14:paraId="37DC1A6B"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t>38306</w:t>
            </w:r>
          </w:p>
          <w:p w14:paraId="11EE5F5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Transluminal insertion of stent or stents into one occlusional site, including associated balloon dilatation of coronary artery, percutaneous or by open exposure, excluding associated radiological services, radiological preparation and after</w:t>
            </w:r>
            <w:r w:rsidRPr="00105DC8">
              <w:rPr>
                <w:rFonts w:ascii="Cambria Math" w:hAnsi="Cambria Math" w:cs="Cambria Math"/>
                <w:sz w:val="20"/>
                <w:szCs w:val="20"/>
              </w:rPr>
              <w:t>‑</w:t>
            </w:r>
            <w:r w:rsidRPr="00105DC8">
              <w:rPr>
                <w:rFonts w:ascii="Arial Narrow" w:hAnsi="Arial Narrow"/>
                <w:sz w:val="20"/>
                <w:szCs w:val="20"/>
              </w:rPr>
              <w:t xml:space="preserve">care </w:t>
            </w:r>
          </w:p>
          <w:p w14:paraId="00CCC96E" w14:textId="77777777" w:rsidR="001F56EB" w:rsidRPr="00105DC8" w:rsidRDefault="001F56EB" w:rsidP="00184D44">
            <w:pPr>
              <w:rPr>
                <w:rFonts w:ascii="Arial Narrow" w:hAnsi="Arial Narrow"/>
                <w:sz w:val="20"/>
                <w:szCs w:val="20"/>
              </w:rPr>
            </w:pPr>
          </w:p>
          <w:p w14:paraId="4B582A3F" w14:textId="77777777" w:rsidR="001F56EB" w:rsidRPr="00105DC8" w:rsidRDefault="001F56EB" w:rsidP="001F56EB">
            <w:pPr>
              <w:rPr>
                <w:rFonts w:ascii="Arial Narrow" w:hAnsi="Arial Narrow"/>
                <w:sz w:val="20"/>
                <w:szCs w:val="20"/>
              </w:rPr>
            </w:pPr>
            <w:r w:rsidRPr="00105DC8">
              <w:rPr>
                <w:rFonts w:ascii="Arial Narrow" w:hAnsi="Arial Narrow"/>
                <w:sz w:val="20"/>
                <w:szCs w:val="20"/>
              </w:rPr>
              <w:t>Multiple Operation Rule</w:t>
            </w:r>
          </w:p>
          <w:p w14:paraId="10598FF4" w14:textId="77777777" w:rsidR="001F56EB" w:rsidRPr="00105DC8" w:rsidRDefault="001F56EB" w:rsidP="001F56EB">
            <w:pPr>
              <w:rPr>
                <w:rFonts w:ascii="Arial Narrow" w:hAnsi="Arial Narrow"/>
                <w:sz w:val="20"/>
                <w:szCs w:val="20"/>
              </w:rPr>
            </w:pPr>
          </w:p>
          <w:p w14:paraId="56F43325" w14:textId="77777777" w:rsidR="00D0426F" w:rsidRPr="00105DC8" w:rsidRDefault="001F56EB" w:rsidP="001F56EB">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p w14:paraId="715AF26C" w14:textId="77777777" w:rsidR="001F56EB" w:rsidRPr="00105DC8" w:rsidRDefault="001F56EB" w:rsidP="001F56EB">
            <w:pPr>
              <w:rPr>
                <w:rFonts w:ascii="Arial Narrow" w:hAnsi="Arial Narrow"/>
                <w:sz w:val="20"/>
                <w:szCs w:val="20"/>
              </w:rPr>
            </w:pPr>
          </w:p>
          <w:p w14:paraId="49130D39" w14:textId="77777777" w:rsidR="00D0426F" w:rsidRPr="00105DC8" w:rsidRDefault="00D0426F" w:rsidP="00184D44">
            <w:pPr>
              <w:rPr>
                <w:rFonts w:ascii="Arial Narrow" w:hAnsi="Arial Narrow"/>
                <w:sz w:val="20"/>
                <w:szCs w:val="20"/>
              </w:rPr>
            </w:pPr>
            <w:r w:rsidRPr="00105DC8">
              <w:rPr>
                <w:rFonts w:ascii="Arial Narrow" w:hAnsi="Arial Narrow"/>
                <w:sz w:val="20"/>
                <w:szCs w:val="20"/>
              </w:rPr>
              <w:t>Fee: $786.15 Benefit: 75% = $589.65 85% = $701.45</w:t>
            </w:r>
          </w:p>
          <w:p w14:paraId="7AEF2470" w14:textId="77777777" w:rsidR="001F56EB" w:rsidRPr="00105DC8" w:rsidRDefault="001F56EB" w:rsidP="00184D44">
            <w:pPr>
              <w:rPr>
                <w:rFonts w:ascii="Arial Narrow" w:hAnsi="Arial Narrow"/>
                <w:sz w:val="20"/>
                <w:szCs w:val="20"/>
              </w:rPr>
            </w:pPr>
          </w:p>
          <w:p w14:paraId="4355C9A2" w14:textId="77777777" w:rsidR="001F56EB" w:rsidRPr="00105DC8" w:rsidRDefault="001F56EB" w:rsidP="00184D44">
            <w:pPr>
              <w:rPr>
                <w:rFonts w:ascii="Arial Narrow" w:hAnsi="Arial Narrow"/>
                <w:sz w:val="20"/>
                <w:szCs w:val="20"/>
              </w:rPr>
            </w:pPr>
            <w:r w:rsidRPr="00105DC8">
              <w:rPr>
                <w:rFonts w:ascii="Arial Narrow" w:hAnsi="Arial Narrow"/>
                <w:sz w:val="20"/>
                <w:szCs w:val="20"/>
              </w:rPr>
              <w:t>(See para TN.8.62 of explanatory notes to this Category)</w:t>
            </w:r>
          </w:p>
        </w:tc>
      </w:tr>
    </w:tbl>
    <w:p w14:paraId="25C4C1BB" w14:textId="77777777" w:rsidR="00184D44" w:rsidRPr="00105DC8" w:rsidRDefault="00184D44" w:rsidP="009B427F"/>
    <w:p w14:paraId="0848FBBA" w14:textId="77777777" w:rsidR="009B427F" w:rsidRPr="00105DC8" w:rsidRDefault="009B427F" w:rsidP="009B427F"/>
    <w:p w14:paraId="72EDCB69" w14:textId="77777777" w:rsidR="007D60E4" w:rsidRPr="00105DC8" w:rsidRDefault="007D60E4" w:rsidP="007D60E4">
      <w:pPr>
        <w:sectPr w:rsidR="007D60E4" w:rsidRPr="00105DC8" w:rsidSect="00FF61DC">
          <w:endnotePr>
            <w:numFmt w:val="decimal"/>
          </w:endnotePr>
          <w:pgSz w:w="11906" w:h="16838"/>
          <w:pgMar w:top="1440" w:right="1440" w:bottom="1440" w:left="1440" w:header="708" w:footer="708" w:gutter="0"/>
          <w:cols w:space="708"/>
          <w:docGrid w:linePitch="360"/>
        </w:sectPr>
      </w:pPr>
    </w:p>
    <w:p w14:paraId="27A167DE" w14:textId="77777777" w:rsidR="009E08A9" w:rsidRPr="00105DC8" w:rsidRDefault="00156F21" w:rsidP="00156F21">
      <w:pPr>
        <w:pStyle w:val="Caption"/>
      </w:pPr>
      <w:bookmarkStart w:id="6" w:name="_Ref66999152"/>
      <w:r w:rsidRPr="00105DC8">
        <w:lastRenderedPageBreak/>
        <w:t xml:space="preserve">Table </w:t>
      </w:r>
      <w:r w:rsidRPr="00105DC8">
        <w:fldChar w:fldCharType="begin"/>
      </w:r>
      <w:r w:rsidRPr="00105DC8">
        <w:instrText xml:space="preserve"> SEQ Table \* ARABIC </w:instrText>
      </w:r>
      <w:r w:rsidRPr="00105DC8">
        <w:fldChar w:fldCharType="separate"/>
      </w:r>
      <w:r w:rsidR="00972F0E" w:rsidRPr="00105DC8">
        <w:rPr>
          <w:noProof/>
        </w:rPr>
        <w:t>3</w:t>
      </w:r>
      <w:r w:rsidRPr="00105DC8">
        <w:fldChar w:fldCharType="end"/>
      </w:r>
      <w:bookmarkEnd w:id="6"/>
      <w:r w:rsidRPr="00105DC8">
        <w:t xml:space="preserve">: </w:t>
      </w:r>
      <w:r w:rsidR="00184D44" w:rsidRPr="00105DC8">
        <w:t>Twelve</w:t>
      </w:r>
      <w:r w:rsidRPr="00105DC8">
        <w:t xml:space="preserve"> MBS items for PCI and coronary stenting </w:t>
      </w:r>
      <w:r w:rsidR="00184D44" w:rsidRPr="00105DC8">
        <w:t xml:space="preserve">introduced according </w:t>
      </w:r>
      <w:r w:rsidRPr="00105DC8">
        <w:t>to the MBS Taskforce Recommendation</w:t>
      </w:r>
      <w:r w:rsidR="000869CF" w:rsidRPr="00105DC8">
        <w:t xml:space="preserve"> to replace 38306</w:t>
      </w:r>
    </w:p>
    <w:tbl>
      <w:tblPr>
        <w:tblStyle w:val="TableGrid"/>
        <w:tblW w:w="14029" w:type="dxa"/>
        <w:tblCellMar>
          <w:left w:w="28" w:type="dxa"/>
          <w:right w:w="28" w:type="dxa"/>
        </w:tblCellMar>
        <w:tblLook w:val="04A0" w:firstRow="1" w:lastRow="0" w:firstColumn="1" w:lastColumn="0" w:noHBand="0" w:noVBand="1"/>
      </w:tblPr>
      <w:tblGrid>
        <w:gridCol w:w="14029"/>
      </w:tblGrid>
      <w:tr w:rsidR="00184D44" w:rsidRPr="00105DC8" w14:paraId="486B49C4" w14:textId="77777777" w:rsidTr="006C1117">
        <w:tc>
          <w:tcPr>
            <w:tcW w:w="14029" w:type="dxa"/>
          </w:tcPr>
          <w:p w14:paraId="761A78B3"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t>38307</w:t>
            </w:r>
          </w:p>
          <w:p w14:paraId="70956F0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a single coronary vascular territory (Left Anterior Descending, Circumflex or Right Coronary Artery distribution) for the treatment of a patient with:</w:t>
            </w:r>
          </w:p>
          <w:p w14:paraId="2FD221A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An acute coronary syndrome evidenced by:</w:t>
            </w:r>
          </w:p>
          <w:p w14:paraId="2B62257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left bundle branch block); or</w:t>
            </w:r>
          </w:p>
          <w:p w14:paraId="6F4319BE"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 troponin elevation above the local upper reference limit; or</w:t>
            </w:r>
          </w:p>
          <w:p w14:paraId="7C3F88F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 resting wall motion abnormality or perfusion defect; or</w:t>
            </w:r>
          </w:p>
          <w:p w14:paraId="2C76E1DF"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ventricular tachycardia; or</w:t>
            </w:r>
          </w:p>
          <w:p w14:paraId="67C3F603"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63C1AE4C" w14:textId="6C750990" w:rsidR="00184D44" w:rsidRPr="00105DC8" w:rsidRDefault="00184D44" w:rsidP="00184D44">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18489851" w14:textId="77777777" w:rsidR="00184D44" w:rsidRPr="00105DC8" w:rsidRDefault="00184D44" w:rsidP="00184D44">
            <w:pPr>
              <w:rPr>
                <w:rFonts w:ascii="Arial Narrow" w:hAnsi="Arial Narrow"/>
                <w:sz w:val="10"/>
                <w:szCs w:val="10"/>
              </w:rPr>
            </w:pPr>
          </w:p>
          <w:p w14:paraId="340814D2"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35139B6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Procedure report to include documentation of how the indication requirements of this descriptor were met.</w:t>
            </w:r>
          </w:p>
          <w:p w14:paraId="4C3C789B" w14:textId="77777777" w:rsidR="00184D44" w:rsidRPr="00105DC8" w:rsidRDefault="00184D44" w:rsidP="00184D44">
            <w:pPr>
              <w:rPr>
                <w:rFonts w:ascii="Arial Narrow" w:hAnsi="Arial Narrow"/>
                <w:sz w:val="10"/>
                <w:szCs w:val="10"/>
              </w:rPr>
            </w:pPr>
          </w:p>
          <w:p w14:paraId="46EBBE2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Excluding associated after-care.</w:t>
            </w:r>
          </w:p>
          <w:p w14:paraId="5CE9E070" w14:textId="77777777" w:rsidR="00184D44" w:rsidRPr="00105DC8" w:rsidRDefault="00184D44" w:rsidP="00184D44">
            <w:pPr>
              <w:rPr>
                <w:rFonts w:ascii="Arial Narrow" w:hAnsi="Arial Narrow"/>
                <w:sz w:val="10"/>
                <w:szCs w:val="10"/>
              </w:rPr>
            </w:pPr>
          </w:p>
          <w:p w14:paraId="13540A7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Claimable once in any 3-month period unless a new acute coronary syndrome or equivalent occurs within this period and meets the requirements of 1 or 2.</w:t>
            </w:r>
          </w:p>
          <w:p w14:paraId="1A227902" w14:textId="77777777" w:rsidR="00184D44" w:rsidRPr="00105DC8" w:rsidRDefault="00184D44" w:rsidP="00184D44">
            <w:pPr>
              <w:rPr>
                <w:rFonts w:ascii="Arial Narrow" w:hAnsi="Arial Narrow"/>
                <w:sz w:val="10"/>
                <w:szCs w:val="10"/>
              </w:rPr>
            </w:pPr>
          </w:p>
          <w:p w14:paraId="37890C4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If a staged procedure is appropriately performed over multiple days, items 38316, 38317 or 38319 must be used for subsequent stages. Staging of a percutaneous coronary intervention is permissible up 3 months preceding the initial stage.</w:t>
            </w:r>
          </w:p>
          <w:p w14:paraId="1FA8F5BB" w14:textId="77777777" w:rsidR="00184D44" w:rsidRPr="00105DC8" w:rsidRDefault="00184D44" w:rsidP="00184D44">
            <w:pPr>
              <w:rPr>
                <w:rFonts w:ascii="Arial Narrow" w:hAnsi="Arial Narrow"/>
                <w:sz w:val="10"/>
                <w:szCs w:val="10"/>
              </w:rPr>
            </w:pPr>
          </w:p>
          <w:p w14:paraId="2FE7DD0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38308, 38310, 38311, 38313, 38314, 38316, 38317, 38319, 38320, 38322 or 38323 apply.</w:t>
            </w:r>
          </w:p>
          <w:p w14:paraId="6D172411" w14:textId="77777777" w:rsidR="00184D44" w:rsidRPr="00105DC8" w:rsidRDefault="00184D44" w:rsidP="00184D44">
            <w:pPr>
              <w:rPr>
                <w:rFonts w:ascii="Arial Narrow" w:hAnsi="Arial Narrow"/>
                <w:sz w:val="10"/>
                <w:szCs w:val="10"/>
              </w:rPr>
            </w:pPr>
          </w:p>
          <w:p w14:paraId="2BCF87CE"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5399A567" w14:textId="77777777" w:rsidR="00184D44" w:rsidRPr="00105DC8" w:rsidRDefault="00184D44" w:rsidP="00184D44">
            <w:pPr>
              <w:rPr>
                <w:lang w:val="en-GB" w:eastAsia="ja-JP"/>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xml:space="preserve">.) (Assist.) </w:t>
            </w:r>
          </w:p>
        </w:tc>
      </w:tr>
      <w:tr w:rsidR="00184D44" w:rsidRPr="00105DC8" w14:paraId="2B04E11F" w14:textId="77777777" w:rsidTr="006C1117">
        <w:tc>
          <w:tcPr>
            <w:tcW w:w="14029" w:type="dxa"/>
          </w:tcPr>
          <w:p w14:paraId="56F9CCE0"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t>38308</w:t>
            </w:r>
          </w:p>
          <w:p w14:paraId="4835A41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two coronary vascular territories (Left Anterior Descending, Circumflex or Right Coronary Artery distribution) for the treatment of a patient with:</w:t>
            </w:r>
          </w:p>
          <w:p w14:paraId="4CE3C8D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An acute coronary syndrome evidenced by:</w:t>
            </w:r>
          </w:p>
          <w:p w14:paraId="599D91F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left bundle branch block); or</w:t>
            </w:r>
          </w:p>
          <w:p w14:paraId="0CF575BE"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 troponin elevation above the local upper reference limit; or</w:t>
            </w:r>
          </w:p>
          <w:p w14:paraId="3FB2B8A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 resting wall motion abnormality or perfusion defect; or</w:t>
            </w:r>
          </w:p>
          <w:p w14:paraId="466325E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ventricular tachycardia; or</w:t>
            </w:r>
          </w:p>
          <w:p w14:paraId="64B1E815"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18214D51" w14:textId="571EF684" w:rsidR="00184D44" w:rsidRPr="00105DC8" w:rsidRDefault="00184D44" w:rsidP="00184D44">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509FCE2D" w14:textId="77777777" w:rsidR="00184D44" w:rsidRPr="00105DC8" w:rsidRDefault="00184D44" w:rsidP="00184D44">
            <w:pPr>
              <w:rPr>
                <w:rFonts w:ascii="Arial Narrow" w:hAnsi="Arial Narrow"/>
                <w:sz w:val="10"/>
                <w:szCs w:val="10"/>
              </w:rPr>
            </w:pPr>
          </w:p>
          <w:p w14:paraId="1DB5859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57D1D0C2" w14:textId="77777777" w:rsidR="00184D44" w:rsidRPr="00105DC8" w:rsidRDefault="00184D44" w:rsidP="00184D44">
            <w:pPr>
              <w:rPr>
                <w:rFonts w:ascii="Arial Narrow" w:hAnsi="Arial Narrow"/>
                <w:sz w:val="20"/>
                <w:szCs w:val="20"/>
              </w:rPr>
            </w:pPr>
            <w:r w:rsidRPr="00105DC8">
              <w:rPr>
                <w:rFonts w:ascii="Arial Narrow" w:hAnsi="Arial Narrow"/>
                <w:sz w:val="20"/>
                <w:szCs w:val="20"/>
              </w:rPr>
              <w:lastRenderedPageBreak/>
              <w:t>Procedure report to include documentation of how the indication requirements of this descriptor were met.</w:t>
            </w:r>
          </w:p>
          <w:p w14:paraId="27428E73" w14:textId="77777777" w:rsidR="00184D44" w:rsidRPr="00105DC8" w:rsidRDefault="00184D44" w:rsidP="00184D44">
            <w:pPr>
              <w:rPr>
                <w:rFonts w:ascii="Arial Narrow" w:hAnsi="Arial Narrow"/>
                <w:sz w:val="10"/>
                <w:szCs w:val="10"/>
              </w:rPr>
            </w:pPr>
          </w:p>
          <w:p w14:paraId="3F5FA1C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Excluding associated after-care.</w:t>
            </w:r>
          </w:p>
          <w:p w14:paraId="52CF0F03" w14:textId="77777777" w:rsidR="00184D44" w:rsidRPr="00105DC8" w:rsidRDefault="00184D44" w:rsidP="00184D44">
            <w:pPr>
              <w:rPr>
                <w:rFonts w:ascii="Arial Narrow" w:hAnsi="Arial Narrow"/>
                <w:sz w:val="10"/>
                <w:szCs w:val="10"/>
              </w:rPr>
            </w:pPr>
          </w:p>
          <w:p w14:paraId="6C7FC24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Claimable once in any 3-month period unless a new acute coronary syndrome or equivalent occurs within this period and meets the requirements of 1 or 2.</w:t>
            </w:r>
          </w:p>
          <w:p w14:paraId="36757940" w14:textId="77777777" w:rsidR="00F41603" w:rsidRPr="00105DC8" w:rsidRDefault="00F41603" w:rsidP="00F41603">
            <w:pPr>
              <w:rPr>
                <w:rFonts w:ascii="Arial Narrow" w:hAnsi="Arial Narrow"/>
                <w:sz w:val="10"/>
                <w:szCs w:val="10"/>
              </w:rPr>
            </w:pPr>
          </w:p>
          <w:p w14:paraId="7C4BFB1F"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If a staged procedure is appropriately performed over multiple days, items 38316, 38317 or 38319 must be used for subsequent stages. Staging of a percutaneous coronary intervention is permissible up 3 months preceding the initial stage.</w:t>
            </w:r>
          </w:p>
          <w:p w14:paraId="09EDC76E" w14:textId="77777777" w:rsidR="00184D44" w:rsidRPr="00105DC8" w:rsidRDefault="00184D44" w:rsidP="00184D44">
            <w:pPr>
              <w:rPr>
                <w:rFonts w:ascii="Arial Narrow" w:hAnsi="Arial Narrow"/>
                <w:sz w:val="10"/>
                <w:szCs w:val="10"/>
              </w:rPr>
            </w:pPr>
          </w:p>
          <w:p w14:paraId="0208817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38310, 38311, 38313, 38314, 38316, 38317, 38319, 38320, 38322 or 38323 apply.</w:t>
            </w:r>
          </w:p>
          <w:p w14:paraId="1B5C2035" w14:textId="77777777" w:rsidR="00184D44" w:rsidRPr="00105DC8" w:rsidRDefault="00184D44" w:rsidP="00184D44">
            <w:pPr>
              <w:rPr>
                <w:rFonts w:ascii="Arial Narrow" w:hAnsi="Arial Narrow"/>
                <w:sz w:val="10"/>
                <w:szCs w:val="10"/>
              </w:rPr>
            </w:pPr>
          </w:p>
          <w:p w14:paraId="384C408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6054A9D9" w14:textId="6049E74A" w:rsidR="00184D44" w:rsidRPr="00105DC8" w:rsidRDefault="00184D44" w:rsidP="00184D44">
            <w:pPr>
              <w:rPr>
                <w:lang w:val="en-GB" w:eastAsia="ja-JP"/>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xml:space="preserve">.) (Assist.) </w:t>
            </w:r>
          </w:p>
        </w:tc>
      </w:tr>
      <w:tr w:rsidR="00184D44" w:rsidRPr="00105DC8" w14:paraId="2E861C83" w14:textId="77777777" w:rsidTr="006C1117">
        <w:tc>
          <w:tcPr>
            <w:tcW w:w="14029" w:type="dxa"/>
          </w:tcPr>
          <w:p w14:paraId="753D1C54"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lastRenderedPageBreak/>
              <w:t>38310</w:t>
            </w:r>
          </w:p>
          <w:p w14:paraId="4474B9F4"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three coronary vascular territories (Left Anterior Descending, Circumflex or Right Coronary Artery distribution) for the treatment of a patient with:</w:t>
            </w:r>
          </w:p>
          <w:p w14:paraId="4D0E8DC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An acute coronary syndrome evidenced by:</w:t>
            </w:r>
          </w:p>
          <w:p w14:paraId="4262A1E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LBBB); or</w:t>
            </w:r>
          </w:p>
          <w:p w14:paraId="5CE8F54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 troponin elevation above the local upper reference limit; or</w:t>
            </w:r>
          </w:p>
          <w:p w14:paraId="7015812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 resting wall motion abnormality or perfusion defect; or</w:t>
            </w:r>
          </w:p>
          <w:p w14:paraId="0408740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VT; or</w:t>
            </w:r>
          </w:p>
          <w:p w14:paraId="5358400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7B9D46AC" w14:textId="2D276CE1" w:rsidR="00184D44" w:rsidRPr="00105DC8" w:rsidRDefault="00184D44" w:rsidP="00184D44">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5BAD3788" w14:textId="77777777" w:rsidR="00184D44" w:rsidRPr="00105DC8" w:rsidRDefault="00184D44" w:rsidP="00184D44">
            <w:pPr>
              <w:rPr>
                <w:rFonts w:ascii="Arial Narrow" w:hAnsi="Arial Narrow"/>
                <w:sz w:val="10"/>
                <w:szCs w:val="10"/>
              </w:rPr>
            </w:pPr>
          </w:p>
          <w:p w14:paraId="1F3850C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4E7F72C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Procedure report to include documentation of how the indication requirements of this descriptor were met.</w:t>
            </w:r>
          </w:p>
          <w:p w14:paraId="0A6314A3" w14:textId="77777777" w:rsidR="00184D44" w:rsidRPr="00105DC8" w:rsidRDefault="00184D44" w:rsidP="00184D44">
            <w:pPr>
              <w:rPr>
                <w:rFonts w:ascii="Arial Narrow" w:hAnsi="Arial Narrow"/>
                <w:sz w:val="10"/>
                <w:szCs w:val="10"/>
              </w:rPr>
            </w:pPr>
          </w:p>
          <w:p w14:paraId="161B6A9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Excluding associated after-care.</w:t>
            </w:r>
          </w:p>
          <w:p w14:paraId="34D5C1C2" w14:textId="77777777" w:rsidR="00184D44" w:rsidRPr="00105DC8" w:rsidRDefault="00184D44" w:rsidP="00184D44">
            <w:pPr>
              <w:rPr>
                <w:rFonts w:ascii="Arial Narrow" w:hAnsi="Arial Narrow"/>
                <w:sz w:val="10"/>
                <w:szCs w:val="10"/>
              </w:rPr>
            </w:pPr>
          </w:p>
          <w:p w14:paraId="0776F63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38311, 38313, 38314, 38316, 38317, 38319, 38320, 38322 or 38323 apply.</w:t>
            </w:r>
          </w:p>
          <w:p w14:paraId="79D03B13" w14:textId="77777777" w:rsidR="00184D44" w:rsidRPr="00105DC8" w:rsidRDefault="00184D44" w:rsidP="00184D44">
            <w:pPr>
              <w:rPr>
                <w:rFonts w:ascii="Arial Narrow" w:hAnsi="Arial Narrow"/>
                <w:sz w:val="10"/>
                <w:szCs w:val="10"/>
              </w:rPr>
            </w:pPr>
          </w:p>
          <w:p w14:paraId="4477305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Claimable once in any 3-month period unless a new acute coronary syndrome or equivalent occurs within this period and meets the requirements of 1 or 2.</w:t>
            </w:r>
          </w:p>
          <w:p w14:paraId="2B86CEA1" w14:textId="77777777" w:rsidR="00184D44" w:rsidRPr="00105DC8" w:rsidRDefault="00184D44" w:rsidP="00184D44">
            <w:pPr>
              <w:rPr>
                <w:rFonts w:ascii="Arial Narrow" w:hAnsi="Arial Narrow"/>
                <w:sz w:val="10"/>
                <w:szCs w:val="10"/>
              </w:rPr>
            </w:pPr>
          </w:p>
          <w:p w14:paraId="6DB1B97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If a staged procedure is appropriately performed over multiple days, items 38316, 38317 or 38319 must be used for subsequent stages. Staging of</w:t>
            </w:r>
            <w:r w:rsidR="00CF2D4C" w:rsidRPr="00105DC8">
              <w:rPr>
                <w:rFonts w:ascii="Arial Narrow" w:hAnsi="Arial Narrow"/>
                <w:sz w:val="20"/>
                <w:szCs w:val="20"/>
              </w:rPr>
              <w:t xml:space="preserve"> </w:t>
            </w:r>
            <w:r w:rsidRPr="00105DC8">
              <w:rPr>
                <w:rFonts w:ascii="Arial Narrow" w:hAnsi="Arial Narrow"/>
                <w:sz w:val="20"/>
                <w:szCs w:val="20"/>
              </w:rPr>
              <w:t>percutaneous coronary intervention is permissible up 3 months preceding the initial stage.</w:t>
            </w:r>
          </w:p>
          <w:p w14:paraId="56253FA1" w14:textId="77777777" w:rsidR="00184D44" w:rsidRPr="00105DC8" w:rsidRDefault="00184D44" w:rsidP="00184D44">
            <w:pPr>
              <w:rPr>
                <w:rFonts w:ascii="Arial Narrow" w:hAnsi="Arial Narrow"/>
                <w:sz w:val="10"/>
                <w:szCs w:val="10"/>
              </w:rPr>
            </w:pPr>
          </w:p>
          <w:p w14:paraId="6E06FA3F"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1CBB3F45" w14:textId="77777777" w:rsidR="00184D44" w:rsidRPr="00105DC8" w:rsidRDefault="00184D44" w:rsidP="00184D44">
            <w:pPr>
              <w:rPr>
                <w:rFonts w:ascii="Arial Narrow" w:hAnsi="Arial Narrow"/>
                <w:sz w:val="10"/>
                <w:szCs w:val="10"/>
              </w:rPr>
            </w:pPr>
          </w:p>
          <w:p w14:paraId="5503E8D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p w14:paraId="5677019F" w14:textId="56F6CC2E" w:rsidR="003854B6" w:rsidRPr="00105DC8" w:rsidRDefault="003854B6" w:rsidP="00184D44">
            <w:pPr>
              <w:rPr>
                <w:lang w:val="en-GB" w:eastAsia="ja-JP"/>
              </w:rPr>
            </w:pPr>
          </w:p>
        </w:tc>
      </w:tr>
      <w:tr w:rsidR="00184D44" w:rsidRPr="00105DC8" w14:paraId="062F56AA" w14:textId="77777777" w:rsidTr="006C1117">
        <w:tc>
          <w:tcPr>
            <w:tcW w:w="14029" w:type="dxa"/>
          </w:tcPr>
          <w:p w14:paraId="6A0088B5"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lastRenderedPageBreak/>
              <w:t>38311</w:t>
            </w:r>
          </w:p>
          <w:p w14:paraId="31896DA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a single coronary vascular territory (Left Anterior Descending Artery, Circumflex Artery or Right Coronary Artery distribution) in a patient satisfying the following criteria:</w:t>
            </w:r>
          </w:p>
          <w:p w14:paraId="0040A113"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 Heart Team Conference has recommended the intervention; or</w:t>
            </w:r>
          </w:p>
          <w:p w14:paraId="4A6FFD9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 xml:space="preserve">2. Both of the following conditions are met: </w:t>
            </w:r>
          </w:p>
          <w:p w14:paraId="4561543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(a) The patient has:</w:t>
            </w:r>
          </w:p>
          <w:p w14:paraId="41E8A49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xml:space="preserve">) limiting angina or angina equivalent (Canadian Cardiovascular Society class II-IV) despite an adequate trial of optimal medical therapy; or </w:t>
            </w:r>
          </w:p>
          <w:p w14:paraId="14FEE9D5"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 xml:space="preserve">(ii) myocardial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demonstrated on functional imaging; or</w:t>
            </w:r>
          </w:p>
          <w:p w14:paraId="125D53F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w:t>
            </w:r>
            <w:r w:rsidR="00CF2D4C" w:rsidRPr="00105DC8">
              <w:rPr>
                <w:rFonts w:ascii="Arial Narrow" w:hAnsi="Arial Narrow"/>
                <w:sz w:val="20"/>
                <w:szCs w:val="20"/>
              </w:rPr>
              <w:t xml:space="preserve"> </w:t>
            </w:r>
            <w:r w:rsidRPr="00105DC8">
              <w:rPr>
                <w:rFonts w:ascii="Arial Narrow" w:hAnsi="Arial Narrow"/>
                <w:sz w:val="20"/>
                <w:szCs w:val="20"/>
              </w:rPr>
              <w:t xml:space="preserve">Stress electrocardiogram testing with high risk features (ST segment elevation or sustained ST depression, hypotension, Duke treadmill score &lt;= -11); and </w:t>
            </w:r>
          </w:p>
          <w:p w14:paraId="216AFE6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(b) fulfils at least one of the following conditions in the vascular territory treated:</w:t>
            </w:r>
          </w:p>
          <w:p w14:paraId="20AF715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059B027A" w14:textId="712BD0D2" w:rsidR="00184D44" w:rsidRPr="00105DC8" w:rsidRDefault="00184D44" w:rsidP="00184D44">
            <w:pPr>
              <w:rPr>
                <w:rFonts w:ascii="Arial Narrow" w:hAnsi="Arial Narrow"/>
                <w:sz w:val="20"/>
                <w:szCs w:val="20"/>
              </w:rPr>
            </w:pPr>
            <w:r w:rsidRPr="00105DC8">
              <w:rPr>
                <w:rFonts w:ascii="Arial Narrow" w:hAnsi="Arial Narrow"/>
                <w:sz w:val="20"/>
                <w:szCs w:val="20"/>
              </w:rPr>
              <w:t>(ii) A Fractional Flow Reserve (FFR) or Instantaneous wave-free ratio (</w:t>
            </w:r>
            <w:proofErr w:type="spellStart"/>
            <w:r w:rsidRPr="00105DC8">
              <w:rPr>
                <w:rFonts w:ascii="Arial Narrow" w:hAnsi="Arial Narrow"/>
                <w:sz w:val="20"/>
                <w:szCs w:val="20"/>
              </w:rPr>
              <w:t>iFR</w:t>
            </w:r>
            <w:proofErr w:type="spellEnd"/>
            <w:r w:rsidRPr="00105DC8">
              <w:rPr>
                <w:rFonts w:ascii="Arial Narrow" w:hAnsi="Arial Narrow"/>
                <w:sz w:val="20"/>
                <w:szCs w:val="20"/>
              </w:rPr>
              <w:t>) distal to the lesions that is ≤0.80 or</w:t>
            </w:r>
            <w:r w:rsidR="00CF2D4C" w:rsidRPr="00105DC8">
              <w:rPr>
                <w:rFonts w:ascii="Arial Narrow" w:hAnsi="Arial Narrow"/>
                <w:sz w:val="20"/>
                <w:szCs w:val="20"/>
              </w:rPr>
              <w:t xml:space="preserve"> </w:t>
            </w:r>
            <w:r w:rsidRPr="00105DC8">
              <w:rPr>
                <w:rFonts w:ascii="Arial Narrow" w:hAnsi="Arial Narrow"/>
                <w:sz w:val="20"/>
                <w:szCs w:val="20"/>
              </w:rPr>
              <w:t xml:space="preserve">≤0.89, respectively. </w:t>
            </w:r>
          </w:p>
          <w:p w14:paraId="26BAB1D4" w14:textId="77777777" w:rsidR="00184D44" w:rsidRPr="00105DC8" w:rsidRDefault="00184D44" w:rsidP="00184D44">
            <w:pPr>
              <w:rPr>
                <w:rFonts w:ascii="Arial Narrow" w:hAnsi="Arial Narrow"/>
                <w:sz w:val="10"/>
                <w:szCs w:val="10"/>
              </w:rPr>
            </w:pPr>
          </w:p>
          <w:p w14:paraId="6344CBA2"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Only claimable in patients with triple vessel disease where they meet the indication requirements for item 38314.</w:t>
            </w:r>
          </w:p>
          <w:p w14:paraId="6144F9D7" w14:textId="77777777" w:rsidR="00184D44" w:rsidRPr="00105DC8" w:rsidRDefault="00184D44" w:rsidP="00184D44">
            <w:pPr>
              <w:rPr>
                <w:rFonts w:ascii="Arial Narrow" w:hAnsi="Arial Narrow"/>
                <w:sz w:val="10"/>
                <w:szCs w:val="10"/>
              </w:rPr>
            </w:pPr>
          </w:p>
          <w:p w14:paraId="2E318DD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3E1B37B0" w14:textId="77777777" w:rsidR="00184D44" w:rsidRPr="00105DC8" w:rsidRDefault="00184D44" w:rsidP="00184D44">
            <w:pPr>
              <w:rPr>
                <w:rFonts w:ascii="Arial Narrow" w:hAnsi="Arial Narrow"/>
                <w:sz w:val="10"/>
                <w:szCs w:val="10"/>
              </w:rPr>
            </w:pPr>
          </w:p>
          <w:p w14:paraId="353438D3"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Excluding associated after-care.</w:t>
            </w:r>
          </w:p>
          <w:p w14:paraId="53B95F92" w14:textId="77777777" w:rsidR="00F41603" w:rsidRPr="00105DC8" w:rsidRDefault="00F41603" w:rsidP="00F41603">
            <w:pPr>
              <w:rPr>
                <w:rFonts w:ascii="Arial Narrow" w:hAnsi="Arial Narrow"/>
                <w:sz w:val="10"/>
                <w:szCs w:val="10"/>
              </w:rPr>
            </w:pPr>
          </w:p>
          <w:p w14:paraId="2F74C0F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 xml:space="preserve">If a staged procedure is appropriately performed over multiple days, items 38320, 38322 or 38323 must be used for subsequent stages. Staging of percutaneous coronary intervention is permissible up 3 months </w:t>
            </w:r>
            <w:proofErr w:type="spellStart"/>
            <w:r w:rsidRPr="00105DC8">
              <w:rPr>
                <w:rFonts w:ascii="Arial Narrow" w:hAnsi="Arial Narrow"/>
                <w:sz w:val="20"/>
                <w:szCs w:val="20"/>
              </w:rPr>
              <w:t>proceeding</w:t>
            </w:r>
            <w:proofErr w:type="spellEnd"/>
            <w:r w:rsidRPr="00105DC8">
              <w:rPr>
                <w:rFonts w:ascii="Arial Narrow" w:hAnsi="Arial Narrow"/>
                <w:sz w:val="20"/>
                <w:szCs w:val="20"/>
              </w:rPr>
              <w:t xml:space="preserve"> the initial stage.</w:t>
            </w:r>
          </w:p>
          <w:p w14:paraId="2D1C3E38" w14:textId="77777777" w:rsidR="00184D44" w:rsidRPr="00105DC8" w:rsidRDefault="00184D44" w:rsidP="00184D44">
            <w:pPr>
              <w:rPr>
                <w:rFonts w:ascii="Arial Narrow" w:hAnsi="Arial Narrow"/>
                <w:sz w:val="10"/>
                <w:szCs w:val="10"/>
              </w:rPr>
            </w:pPr>
          </w:p>
          <w:p w14:paraId="2F8BA670"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1B7CE417" w14:textId="77777777" w:rsidR="00184D44" w:rsidRPr="00105DC8" w:rsidRDefault="00184D44" w:rsidP="00184D44">
            <w:pPr>
              <w:rPr>
                <w:rFonts w:ascii="Arial Narrow" w:hAnsi="Arial Narrow"/>
                <w:sz w:val="10"/>
                <w:szCs w:val="10"/>
              </w:rPr>
            </w:pPr>
          </w:p>
          <w:p w14:paraId="2147122F"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38313, 38314, 38316, 38317, 38319, 38320, 38322 or 38323 apply.</w:t>
            </w:r>
          </w:p>
          <w:p w14:paraId="3E916805" w14:textId="77777777" w:rsidR="00184D44" w:rsidRPr="00105DC8" w:rsidRDefault="00184D44" w:rsidP="00184D44">
            <w:pPr>
              <w:rPr>
                <w:rFonts w:ascii="Arial Narrow" w:hAnsi="Arial Narrow"/>
                <w:sz w:val="10"/>
                <w:szCs w:val="10"/>
              </w:rPr>
            </w:pPr>
          </w:p>
          <w:p w14:paraId="6B506493" w14:textId="77777777" w:rsidR="00184D44" w:rsidRPr="00105DC8" w:rsidRDefault="00184D44" w:rsidP="00184D44">
            <w:pPr>
              <w:rPr>
                <w:lang w:val="en-GB" w:eastAsia="ja-JP"/>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184D44" w:rsidRPr="00105DC8" w14:paraId="4D96AF13" w14:textId="77777777" w:rsidTr="006C1117">
        <w:tc>
          <w:tcPr>
            <w:tcW w:w="14029" w:type="dxa"/>
          </w:tcPr>
          <w:p w14:paraId="611C6397"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t>38313</w:t>
            </w:r>
          </w:p>
          <w:p w14:paraId="19257BA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any two coronary vascular territories (Left Anterior Descending Artery, Circumflex Artery or Right Coronary Artery distribution) in a patient satisfying the following criteria:</w:t>
            </w:r>
          </w:p>
          <w:p w14:paraId="4E05DA23"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 Heart Team Conference has recommended the intervention; or</w:t>
            </w:r>
          </w:p>
          <w:p w14:paraId="518E3F1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2. Both of the following conditions are met:</w:t>
            </w:r>
          </w:p>
          <w:p w14:paraId="59172F0B"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(a) The patient has:</w:t>
            </w:r>
          </w:p>
          <w:p w14:paraId="6974A31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xml:space="preserve">) limiting angina or angina equivalent (Canadian Cardiovascular Society class II-IV) despite an adequate trial of optimal medical therapy; or </w:t>
            </w:r>
          </w:p>
          <w:p w14:paraId="3AA1B15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 xml:space="preserve">(ii) myocardial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demonstrated on functional imaging; or</w:t>
            </w:r>
          </w:p>
          <w:p w14:paraId="681D972B"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w:t>
            </w:r>
            <w:r w:rsidR="00CF2D4C" w:rsidRPr="00105DC8">
              <w:rPr>
                <w:rFonts w:ascii="Arial Narrow" w:hAnsi="Arial Narrow"/>
                <w:sz w:val="20"/>
                <w:szCs w:val="20"/>
              </w:rPr>
              <w:t xml:space="preserve"> </w:t>
            </w:r>
            <w:r w:rsidRPr="00105DC8">
              <w:rPr>
                <w:rFonts w:ascii="Arial Narrow" w:hAnsi="Arial Narrow"/>
                <w:sz w:val="20"/>
                <w:szCs w:val="20"/>
              </w:rPr>
              <w:t xml:space="preserve">Stress electrocardiogram testing with high risk features (ST segment elevation or sustained ST depression, hypotension, Duke treadmill score &lt;= -11); and </w:t>
            </w:r>
          </w:p>
          <w:p w14:paraId="523D45C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(b) fulfils at least one of the following conditions in the vascular territory treated:</w:t>
            </w:r>
          </w:p>
          <w:p w14:paraId="13AAD87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1C3FC3D2" w14:textId="0A438AB3" w:rsidR="00184D44" w:rsidRPr="00105DC8" w:rsidRDefault="00184D44" w:rsidP="00184D44">
            <w:pPr>
              <w:rPr>
                <w:rFonts w:ascii="Arial Narrow" w:hAnsi="Arial Narrow"/>
                <w:sz w:val="20"/>
                <w:szCs w:val="20"/>
              </w:rPr>
            </w:pPr>
            <w:r w:rsidRPr="00105DC8">
              <w:rPr>
                <w:rFonts w:ascii="Arial Narrow" w:hAnsi="Arial Narrow"/>
                <w:sz w:val="20"/>
                <w:szCs w:val="20"/>
              </w:rPr>
              <w:t>(ii) A Fractional Flow Reserve (FFR) or Instantaneous wave-free ratio (</w:t>
            </w:r>
            <w:proofErr w:type="spellStart"/>
            <w:r w:rsidRPr="00105DC8">
              <w:rPr>
                <w:rFonts w:ascii="Arial Narrow" w:hAnsi="Arial Narrow"/>
                <w:sz w:val="20"/>
                <w:szCs w:val="20"/>
              </w:rPr>
              <w:t>iFR</w:t>
            </w:r>
            <w:proofErr w:type="spellEnd"/>
            <w:r w:rsidRPr="00105DC8">
              <w:rPr>
                <w:rFonts w:ascii="Arial Narrow" w:hAnsi="Arial Narrow"/>
                <w:sz w:val="20"/>
                <w:szCs w:val="20"/>
              </w:rPr>
              <w:t>) distal to the lesions that is ≤0.80 or</w:t>
            </w:r>
            <w:r w:rsidR="00CF2D4C" w:rsidRPr="00105DC8">
              <w:rPr>
                <w:rFonts w:ascii="Arial Narrow" w:hAnsi="Arial Narrow"/>
                <w:sz w:val="20"/>
                <w:szCs w:val="20"/>
              </w:rPr>
              <w:t xml:space="preserve"> </w:t>
            </w:r>
            <w:r w:rsidRPr="00105DC8">
              <w:rPr>
                <w:rFonts w:ascii="Arial Narrow" w:hAnsi="Arial Narrow"/>
                <w:sz w:val="20"/>
                <w:szCs w:val="20"/>
              </w:rPr>
              <w:t xml:space="preserve">≤0.89, respectively. </w:t>
            </w:r>
          </w:p>
          <w:p w14:paraId="554820A9" w14:textId="77777777" w:rsidR="00184D44" w:rsidRPr="00105DC8" w:rsidRDefault="00184D44" w:rsidP="00184D44">
            <w:pPr>
              <w:rPr>
                <w:rFonts w:ascii="Arial Narrow" w:hAnsi="Arial Narrow"/>
                <w:sz w:val="10"/>
                <w:szCs w:val="10"/>
              </w:rPr>
            </w:pPr>
          </w:p>
          <w:p w14:paraId="4B19D746"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39647724" w14:textId="77777777" w:rsidR="00184D44" w:rsidRPr="00105DC8" w:rsidRDefault="00184D44" w:rsidP="00184D44">
            <w:pPr>
              <w:rPr>
                <w:rFonts w:ascii="Arial Narrow" w:hAnsi="Arial Narrow"/>
                <w:sz w:val="10"/>
                <w:szCs w:val="10"/>
              </w:rPr>
            </w:pPr>
          </w:p>
          <w:p w14:paraId="5E3B6A55" w14:textId="77777777" w:rsidR="00184D44" w:rsidRPr="00105DC8" w:rsidRDefault="00184D44" w:rsidP="00184D44">
            <w:pPr>
              <w:rPr>
                <w:rFonts w:ascii="Arial Narrow" w:hAnsi="Arial Narrow"/>
                <w:sz w:val="20"/>
                <w:szCs w:val="20"/>
              </w:rPr>
            </w:pPr>
            <w:r w:rsidRPr="00105DC8">
              <w:rPr>
                <w:rFonts w:ascii="Arial Narrow" w:hAnsi="Arial Narrow"/>
                <w:sz w:val="20"/>
                <w:szCs w:val="20"/>
              </w:rPr>
              <w:lastRenderedPageBreak/>
              <w:t>Excluding associated after-care.</w:t>
            </w:r>
          </w:p>
          <w:p w14:paraId="286B18F2" w14:textId="77777777" w:rsidR="00184D44" w:rsidRPr="00105DC8" w:rsidRDefault="00184D44" w:rsidP="00184D44">
            <w:pPr>
              <w:rPr>
                <w:rFonts w:ascii="Arial Narrow" w:hAnsi="Arial Narrow"/>
                <w:sz w:val="10"/>
                <w:szCs w:val="10"/>
              </w:rPr>
            </w:pPr>
          </w:p>
          <w:p w14:paraId="2FA8BC2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77460B03" w14:textId="77777777" w:rsidR="00184D44" w:rsidRPr="00105DC8" w:rsidRDefault="00184D44" w:rsidP="00184D44">
            <w:pPr>
              <w:rPr>
                <w:rFonts w:ascii="Arial Narrow" w:hAnsi="Arial Narrow"/>
                <w:sz w:val="10"/>
                <w:szCs w:val="10"/>
              </w:rPr>
            </w:pPr>
          </w:p>
          <w:p w14:paraId="552167C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Only claimable in patients with triple vessel disease where they meet the indication requirements for item 38314.</w:t>
            </w:r>
          </w:p>
          <w:p w14:paraId="09943D48" w14:textId="77777777" w:rsidR="00F41603" w:rsidRPr="00105DC8" w:rsidRDefault="00F41603" w:rsidP="00F41603">
            <w:pPr>
              <w:rPr>
                <w:rFonts w:ascii="Arial Narrow" w:hAnsi="Arial Narrow"/>
                <w:sz w:val="10"/>
                <w:szCs w:val="10"/>
              </w:rPr>
            </w:pPr>
          </w:p>
          <w:p w14:paraId="7D980B1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If a staged procedure is appropriately performed over multiple days, items 38320, 38322 or 38323 must be used for subsequent stages. Staging of percutaneous coronary intervention is permissible up 3 months preceding the initial stage.</w:t>
            </w:r>
          </w:p>
          <w:p w14:paraId="4CEE9FF0" w14:textId="77777777" w:rsidR="00184D44" w:rsidRPr="00105DC8" w:rsidRDefault="00184D44" w:rsidP="00184D44">
            <w:pPr>
              <w:rPr>
                <w:rFonts w:ascii="Arial Narrow" w:hAnsi="Arial Narrow"/>
                <w:sz w:val="10"/>
                <w:szCs w:val="10"/>
              </w:rPr>
            </w:pPr>
          </w:p>
          <w:p w14:paraId="797A9CB7"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38314, 38316, 38317, 38319, 38320, 38322 or 38323 apply.</w:t>
            </w:r>
          </w:p>
          <w:p w14:paraId="6FDB1336" w14:textId="77777777" w:rsidR="00184D44" w:rsidRPr="00105DC8" w:rsidRDefault="00184D44" w:rsidP="00184D44">
            <w:pPr>
              <w:rPr>
                <w:rFonts w:ascii="Arial Narrow" w:hAnsi="Arial Narrow"/>
                <w:sz w:val="10"/>
                <w:szCs w:val="10"/>
              </w:rPr>
            </w:pPr>
          </w:p>
          <w:p w14:paraId="427CECD6" w14:textId="77777777" w:rsidR="00184D44" w:rsidRPr="00105DC8" w:rsidRDefault="00184D44" w:rsidP="00184D44">
            <w:pPr>
              <w:rPr>
                <w:lang w:val="en-GB" w:eastAsia="ja-JP"/>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184D44" w:rsidRPr="00105DC8" w14:paraId="6D6B616A" w14:textId="77777777" w:rsidTr="006C1117">
        <w:tc>
          <w:tcPr>
            <w:tcW w:w="14029" w:type="dxa"/>
          </w:tcPr>
          <w:p w14:paraId="28C743DF" w14:textId="77777777" w:rsidR="00184D44" w:rsidRPr="00105DC8" w:rsidRDefault="00184D44" w:rsidP="00184D44">
            <w:pPr>
              <w:rPr>
                <w:rFonts w:ascii="Arial Narrow" w:hAnsi="Arial Narrow"/>
                <w:b/>
                <w:bCs/>
                <w:sz w:val="20"/>
                <w:szCs w:val="20"/>
              </w:rPr>
            </w:pPr>
            <w:r w:rsidRPr="00105DC8">
              <w:rPr>
                <w:rFonts w:ascii="Arial Narrow" w:hAnsi="Arial Narrow"/>
                <w:b/>
                <w:bCs/>
                <w:sz w:val="20"/>
                <w:szCs w:val="20"/>
              </w:rPr>
              <w:lastRenderedPageBreak/>
              <w:t>38314</w:t>
            </w:r>
          </w:p>
          <w:p w14:paraId="7F837EE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not been completed in the previous 3 months, in all three coronary vascular territories (Left Anterior Descending Artery, Circumflex Artery or Right Coronary Artery distribution) in a patient satisfying the following criteria:</w:t>
            </w:r>
          </w:p>
          <w:p w14:paraId="72A93DC9"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1. A Heart Team Conference has recommended the intervention; or</w:t>
            </w:r>
          </w:p>
          <w:p w14:paraId="61B4333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 xml:space="preserve">2. Has limiting angina or angina equivalent (Canadian Cardiovascular Society class II-IV) despite an adequate trial of optimal medical therapy, or where myocardial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is demonstrated on functional imaging or stress electrocardiogram testing with high risk features (ST segment elevation or sustained ST depression, hypotension, Duke treadmill score &lt;= -11) and where both of the following conditions are met:</w:t>
            </w:r>
          </w:p>
          <w:p w14:paraId="591EA8A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(a) each vascular territory treated has:</w:t>
            </w:r>
          </w:p>
          <w:p w14:paraId="0839651E" w14:textId="77777777" w:rsidR="00184D44" w:rsidRPr="00105DC8" w:rsidRDefault="00184D44" w:rsidP="00184D44">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1CE8DDD5" w14:textId="626CE81F" w:rsidR="00184D44" w:rsidRPr="00105DC8" w:rsidRDefault="00184D44" w:rsidP="00184D44">
            <w:pPr>
              <w:rPr>
                <w:rFonts w:ascii="Arial Narrow" w:hAnsi="Arial Narrow"/>
                <w:sz w:val="20"/>
                <w:szCs w:val="20"/>
              </w:rPr>
            </w:pPr>
            <w:r w:rsidRPr="00105DC8">
              <w:rPr>
                <w:rFonts w:ascii="Arial Narrow" w:hAnsi="Arial Narrow"/>
                <w:sz w:val="20"/>
                <w:szCs w:val="20"/>
              </w:rPr>
              <w:t>ii. A Fractional Flow Reserve or Instantaneous wave-free ratio distal to the lesions that is ≤0.80 or ≤0.89, respectively; AND</w:t>
            </w:r>
          </w:p>
          <w:p w14:paraId="2C92F51E"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(b) The patient does not have diabetes mellitus and the multi-vessel coronary artery disease is non-complex and does not involve any of the following:</w:t>
            </w:r>
          </w:p>
          <w:p w14:paraId="1CD25758" w14:textId="77777777" w:rsidR="00184D44" w:rsidRPr="00105DC8" w:rsidRDefault="00184D44" w:rsidP="00184D44">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&gt;50% in the left main coronary artery; or</w:t>
            </w:r>
          </w:p>
          <w:p w14:paraId="4C6D7D78"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 Bifurcation lesions involving side branches with a diameter &gt;2.75mm; or</w:t>
            </w:r>
          </w:p>
          <w:p w14:paraId="1F734EC5"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iii. Chronic vessel occlusions (&gt;3 months); or</w:t>
            </w:r>
          </w:p>
          <w:p w14:paraId="25A19DCE"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iv. Severely angulated or severely calcified lesions; or</w:t>
            </w:r>
          </w:p>
          <w:p w14:paraId="442FB13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v. SYNTAX score &gt;23; or</w:t>
            </w:r>
          </w:p>
          <w:p w14:paraId="3DE056C3"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3. The patient expresses a preference for catheter-based intervention, even when objective assessment indicates surgery would be preferable as per the criteria outlined in this descriptor.</w:t>
            </w:r>
          </w:p>
          <w:p w14:paraId="626D3F72" w14:textId="77777777" w:rsidR="00184D44" w:rsidRPr="00105DC8" w:rsidRDefault="00184D44" w:rsidP="00184D44">
            <w:pPr>
              <w:rPr>
                <w:rFonts w:ascii="Arial Narrow" w:hAnsi="Arial Narrow"/>
                <w:sz w:val="10"/>
                <w:szCs w:val="10"/>
              </w:rPr>
            </w:pPr>
          </w:p>
          <w:p w14:paraId="1427D2A1"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56C838A3" w14:textId="77777777" w:rsidR="00184D44" w:rsidRPr="00105DC8" w:rsidRDefault="00184D44" w:rsidP="00184D44">
            <w:pPr>
              <w:rPr>
                <w:rFonts w:ascii="Arial Narrow" w:hAnsi="Arial Narrow"/>
                <w:sz w:val="10"/>
                <w:szCs w:val="10"/>
              </w:rPr>
            </w:pPr>
          </w:p>
          <w:p w14:paraId="5A31B05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Excluding associated after-care.</w:t>
            </w:r>
          </w:p>
          <w:p w14:paraId="3F47AFE2" w14:textId="77777777" w:rsidR="00184D44" w:rsidRPr="00105DC8" w:rsidRDefault="00184D44" w:rsidP="00184D44">
            <w:pPr>
              <w:rPr>
                <w:rFonts w:ascii="Arial Narrow" w:hAnsi="Arial Narrow"/>
                <w:sz w:val="10"/>
                <w:szCs w:val="10"/>
              </w:rPr>
            </w:pPr>
          </w:p>
          <w:p w14:paraId="3C33519C"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17CEA5B7" w14:textId="77777777" w:rsidR="00184D44" w:rsidRPr="00105DC8" w:rsidRDefault="00184D44" w:rsidP="00184D44">
            <w:pPr>
              <w:rPr>
                <w:rFonts w:ascii="Arial Narrow" w:hAnsi="Arial Narrow"/>
                <w:sz w:val="10"/>
                <w:szCs w:val="10"/>
              </w:rPr>
            </w:pPr>
          </w:p>
          <w:p w14:paraId="6DB8215D"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If a staged procedure is appropriately performed over multiple days, items 38320, 38322 or 38323 must be used for subsequent stages. Staging of</w:t>
            </w:r>
            <w:r w:rsidR="00CF2D4C" w:rsidRPr="00105DC8">
              <w:rPr>
                <w:rFonts w:ascii="Arial Narrow" w:hAnsi="Arial Narrow"/>
                <w:sz w:val="20"/>
                <w:szCs w:val="20"/>
              </w:rPr>
              <w:t xml:space="preserve"> </w:t>
            </w:r>
            <w:r w:rsidRPr="00105DC8">
              <w:rPr>
                <w:rFonts w:ascii="Arial Narrow" w:hAnsi="Arial Narrow"/>
                <w:sz w:val="20"/>
                <w:szCs w:val="20"/>
              </w:rPr>
              <w:t>percutaneous coronary intervention is permissible up 3 months preceding the initial stage.</w:t>
            </w:r>
          </w:p>
          <w:p w14:paraId="6A93F068" w14:textId="77777777" w:rsidR="00F41603" w:rsidRPr="00105DC8" w:rsidRDefault="00F41603" w:rsidP="00F41603">
            <w:pPr>
              <w:rPr>
                <w:rFonts w:ascii="Arial Narrow" w:hAnsi="Arial Narrow"/>
                <w:sz w:val="10"/>
                <w:szCs w:val="10"/>
              </w:rPr>
            </w:pPr>
          </w:p>
          <w:p w14:paraId="4BE4DC5A" w14:textId="77777777" w:rsidR="00184D44" w:rsidRPr="00105DC8" w:rsidRDefault="00184D44" w:rsidP="00184D44">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38316, 38317, 38319, 38320, 38322 or 38323 apply.</w:t>
            </w:r>
          </w:p>
          <w:p w14:paraId="25E6545F" w14:textId="77777777" w:rsidR="00184D44" w:rsidRPr="00105DC8" w:rsidRDefault="00184D44" w:rsidP="00184D44">
            <w:pPr>
              <w:rPr>
                <w:rFonts w:ascii="Arial Narrow" w:hAnsi="Arial Narrow"/>
                <w:sz w:val="10"/>
                <w:szCs w:val="10"/>
              </w:rPr>
            </w:pPr>
          </w:p>
          <w:p w14:paraId="103F74AA" w14:textId="49B6D971" w:rsidR="00184D44" w:rsidRPr="00105DC8" w:rsidRDefault="00F41603" w:rsidP="00AE41F6">
            <w:pPr>
              <w:rPr>
                <w:lang w:val="en-GB" w:eastAsia="ja-JP"/>
              </w:rPr>
            </w:pPr>
            <w:r w:rsidRPr="00105DC8">
              <w:rPr>
                <w:rFonts w:ascii="Arial Narrow" w:hAnsi="Arial Narrow"/>
                <w:sz w:val="20"/>
                <w:szCs w:val="20"/>
              </w:rPr>
              <w:t>(</w:t>
            </w:r>
            <w:proofErr w:type="spellStart"/>
            <w:r w:rsidR="00184D44" w:rsidRPr="00105DC8">
              <w:rPr>
                <w:rFonts w:ascii="Arial Narrow" w:hAnsi="Arial Narrow"/>
                <w:sz w:val="20"/>
                <w:szCs w:val="20"/>
              </w:rPr>
              <w:t>Anaes</w:t>
            </w:r>
            <w:proofErr w:type="spellEnd"/>
            <w:r w:rsidR="00184D44" w:rsidRPr="00105DC8">
              <w:rPr>
                <w:rFonts w:ascii="Arial Narrow" w:hAnsi="Arial Narrow"/>
                <w:sz w:val="20"/>
                <w:szCs w:val="20"/>
              </w:rPr>
              <w:t>.) (Assist.)</w:t>
            </w:r>
          </w:p>
        </w:tc>
      </w:tr>
      <w:tr w:rsidR="00184D44" w:rsidRPr="00105DC8" w14:paraId="5382CE88" w14:textId="77777777" w:rsidTr="006C1117">
        <w:tc>
          <w:tcPr>
            <w:tcW w:w="14029" w:type="dxa"/>
          </w:tcPr>
          <w:p w14:paraId="4B852089"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lastRenderedPageBreak/>
              <w:t>38316</w:t>
            </w:r>
          </w:p>
          <w:p w14:paraId="4D3DF984"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a single coronary vascular territory (Left Anterior Descending, Circumflex or Right Coronary Artery distribution) for the treatment of a patient with:</w:t>
            </w:r>
          </w:p>
          <w:p w14:paraId="5D9A1D4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An acute coronary syndrome evidenced by:</w:t>
            </w:r>
          </w:p>
          <w:p w14:paraId="7C63502A"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left bundle branch block); or</w:t>
            </w:r>
          </w:p>
          <w:p w14:paraId="09074DC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 troponin elevation above the local upper reference limit; or</w:t>
            </w:r>
          </w:p>
          <w:p w14:paraId="783E8734"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(iii) resting wall motion abnormality or perfusion defect; or</w:t>
            </w:r>
          </w:p>
          <w:p w14:paraId="11D5C88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ventricular tachycardia; or</w:t>
            </w:r>
          </w:p>
          <w:p w14:paraId="517ADFF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71EE3F3F" w14:textId="42378D01" w:rsidR="00AE41F6" w:rsidRPr="00105DC8" w:rsidRDefault="00AE41F6" w:rsidP="00AE41F6">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5BFD4926" w14:textId="77777777" w:rsidR="00AE41F6" w:rsidRPr="00105DC8" w:rsidRDefault="00AE41F6" w:rsidP="00AE41F6">
            <w:pPr>
              <w:rPr>
                <w:rFonts w:ascii="Arial Narrow" w:hAnsi="Arial Narrow"/>
                <w:sz w:val="10"/>
                <w:szCs w:val="10"/>
              </w:rPr>
            </w:pPr>
          </w:p>
          <w:p w14:paraId="1EEC1AF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62D409C4" w14:textId="77777777" w:rsidR="00AE41F6" w:rsidRPr="00105DC8" w:rsidRDefault="00AE41F6" w:rsidP="00AE41F6">
            <w:pPr>
              <w:rPr>
                <w:rFonts w:ascii="Arial Narrow" w:hAnsi="Arial Narrow"/>
                <w:sz w:val="10"/>
                <w:szCs w:val="10"/>
              </w:rPr>
            </w:pPr>
          </w:p>
          <w:p w14:paraId="7B87845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Excluding associated after-care.</w:t>
            </w:r>
          </w:p>
          <w:p w14:paraId="18ECB2CF" w14:textId="77777777" w:rsidR="00AE41F6" w:rsidRPr="00105DC8" w:rsidRDefault="00AE41F6" w:rsidP="00AE41F6">
            <w:pPr>
              <w:rPr>
                <w:rFonts w:ascii="Arial Narrow" w:hAnsi="Arial Narrow"/>
                <w:sz w:val="10"/>
                <w:szCs w:val="10"/>
              </w:rPr>
            </w:pPr>
          </w:p>
          <w:p w14:paraId="4B94617A"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Procedure report to include documentation of how the indication requirements of this descriptor were met.</w:t>
            </w:r>
          </w:p>
          <w:p w14:paraId="166C5A97" w14:textId="77777777" w:rsidR="00AE41F6" w:rsidRPr="00105DC8" w:rsidRDefault="00AE41F6" w:rsidP="00AE41F6">
            <w:pPr>
              <w:rPr>
                <w:rFonts w:ascii="Arial Narrow" w:hAnsi="Arial Narrow"/>
                <w:sz w:val="10"/>
                <w:szCs w:val="10"/>
              </w:rPr>
            </w:pPr>
          </w:p>
          <w:p w14:paraId="55DC2174"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w:t>
            </w:r>
          </w:p>
          <w:p w14:paraId="78FC4DBB"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(a) once in any </w:t>
            </w:r>
            <w:proofErr w:type="gramStart"/>
            <w:r w:rsidRPr="00105DC8">
              <w:rPr>
                <w:rFonts w:ascii="Arial Narrow" w:hAnsi="Arial Narrow"/>
                <w:sz w:val="20"/>
                <w:szCs w:val="20"/>
              </w:rPr>
              <w:t>3 month</w:t>
            </w:r>
            <w:proofErr w:type="gramEnd"/>
            <w:r w:rsidRPr="00105DC8">
              <w:rPr>
                <w:rFonts w:ascii="Arial Narrow" w:hAnsi="Arial Narrow"/>
                <w:sz w:val="20"/>
                <w:szCs w:val="20"/>
              </w:rPr>
              <w:t xml:space="preserve"> period unless a new acute coronary syndrome or equivalent occurs within this period and meets the requirements of 1 or 2.; or </w:t>
            </w:r>
          </w:p>
          <w:p w14:paraId="023F030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for subsequent stages of an appropriately staged percutaneous coronary intervention service to which items 38307, 38308, 38310, 38316, 38317 or 38319 applies.</w:t>
            </w:r>
          </w:p>
          <w:p w14:paraId="46642CBD" w14:textId="77777777" w:rsidR="00AE41F6" w:rsidRPr="00105DC8" w:rsidRDefault="00AE41F6" w:rsidP="00AE41F6">
            <w:pPr>
              <w:rPr>
                <w:rFonts w:ascii="Arial Narrow" w:hAnsi="Arial Narrow"/>
                <w:sz w:val="10"/>
                <w:szCs w:val="10"/>
              </w:rPr>
            </w:pPr>
          </w:p>
          <w:p w14:paraId="0C15188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38314, 38317, 38319, 38320, 38322 or 38323 apply.</w:t>
            </w:r>
          </w:p>
          <w:p w14:paraId="205B5AB9" w14:textId="77777777" w:rsidR="00AE41F6" w:rsidRPr="00105DC8" w:rsidRDefault="00AE41F6" w:rsidP="00AE41F6">
            <w:pPr>
              <w:rPr>
                <w:rFonts w:ascii="Arial Narrow" w:hAnsi="Arial Narrow"/>
                <w:sz w:val="10"/>
                <w:szCs w:val="10"/>
              </w:rPr>
            </w:pPr>
          </w:p>
          <w:p w14:paraId="6BB436F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BAD4757" w14:textId="77777777" w:rsidR="00AE41F6" w:rsidRPr="00105DC8" w:rsidRDefault="00AE41F6" w:rsidP="00AE41F6">
            <w:pPr>
              <w:rPr>
                <w:rFonts w:ascii="Arial Narrow" w:hAnsi="Arial Narrow"/>
                <w:sz w:val="10"/>
                <w:szCs w:val="10"/>
              </w:rPr>
            </w:pPr>
          </w:p>
          <w:p w14:paraId="4196DC00" w14:textId="77777777" w:rsidR="00184D44" w:rsidRPr="00105DC8" w:rsidRDefault="00AE41F6" w:rsidP="00AE41F6">
            <w:pPr>
              <w:rPr>
                <w:lang w:val="en-GB" w:eastAsia="ja-JP"/>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AE41F6" w:rsidRPr="00105DC8" w14:paraId="4B1E4A6B" w14:textId="77777777" w:rsidTr="006C1117">
        <w:tc>
          <w:tcPr>
            <w:tcW w:w="14029" w:type="dxa"/>
          </w:tcPr>
          <w:p w14:paraId="5C3A0BC6"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t>38317</w:t>
            </w:r>
          </w:p>
          <w:p w14:paraId="39E2990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two coronary vascular territories (Left Anterior Descending, Circumflex or Right Coronary Artery distribution) for the treatment of a patient with:</w:t>
            </w:r>
          </w:p>
          <w:p w14:paraId="4514685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An acute coronary syndrome evidenced by:</w:t>
            </w:r>
          </w:p>
          <w:p w14:paraId="3AF2EB07"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LBBB); or</w:t>
            </w:r>
          </w:p>
          <w:p w14:paraId="142F523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 troponin elevation above the local upper reference limit; or</w:t>
            </w:r>
          </w:p>
          <w:p w14:paraId="76711C28"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(iii) resting wall motion abnormality or perfusion defect; or</w:t>
            </w:r>
          </w:p>
          <w:p w14:paraId="6C521C1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VT; or</w:t>
            </w:r>
          </w:p>
          <w:p w14:paraId="250DB93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1A863DE2" w14:textId="78143A7E" w:rsidR="00AE41F6" w:rsidRPr="00105DC8" w:rsidRDefault="00AE41F6" w:rsidP="00AE41F6">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2B00B99B" w14:textId="77777777" w:rsidR="00AE41F6" w:rsidRPr="00105DC8" w:rsidRDefault="00AE41F6" w:rsidP="00AE41F6">
            <w:pPr>
              <w:rPr>
                <w:rFonts w:ascii="Arial Narrow" w:hAnsi="Arial Narrow"/>
                <w:sz w:val="10"/>
                <w:szCs w:val="10"/>
              </w:rPr>
            </w:pPr>
          </w:p>
          <w:p w14:paraId="55DD331E"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21FEEE80" w14:textId="77777777" w:rsidR="00AE41F6" w:rsidRPr="00105DC8" w:rsidRDefault="00AE41F6" w:rsidP="00AE41F6">
            <w:pPr>
              <w:rPr>
                <w:rFonts w:ascii="Arial Narrow" w:hAnsi="Arial Narrow"/>
                <w:sz w:val="10"/>
                <w:szCs w:val="10"/>
              </w:rPr>
            </w:pPr>
          </w:p>
          <w:p w14:paraId="4C106DDB" w14:textId="77777777" w:rsidR="00AE41F6" w:rsidRPr="00105DC8" w:rsidRDefault="00AE41F6" w:rsidP="00AE41F6">
            <w:pPr>
              <w:rPr>
                <w:rFonts w:ascii="Arial Narrow" w:hAnsi="Arial Narrow"/>
                <w:sz w:val="20"/>
                <w:szCs w:val="20"/>
              </w:rPr>
            </w:pPr>
            <w:r w:rsidRPr="00105DC8">
              <w:rPr>
                <w:rFonts w:ascii="Arial Narrow" w:hAnsi="Arial Narrow"/>
                <w:sz w:val="20"/>
                <w:szCs w:val="20"/>
              </w:rPr>
              <w:lastRenderedPageBreak/>
              <w:t>Excluding associated after-care.</w:t>
            </w:r>
          </w:p>
          <w:p w14:paraId="2D533DBB" w14:textId="77777777" w:rsidR="00AE41F6" w:rsidRPr="00105DC8" w:rsidRDefault="00AE41F6" w:rsidP="00AE41F6">
            <w:pPr>
              <w:rPr>
                <w:rFonts w:ascii="Arial Narrow" w:hAnsi="Arial Narrow"/>
                <w:sz w:val="10"/>
                <w:szCs w:val="10"/>
              </w:rPr>
            </w:pPr>
          </w:p>
          <w:p w14:paraId="6D73FA3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Procedure report to include documentation of how the indication requirements of this descriptor were met.</w:t>
            </w:r>
          </w:p>
          <w:p w14:paraId="1553BEB2" w14:textId="77777777" w:rsidR="00AE41F6" w:rsidRPr="00105DC8" w:rsidRDefault="00AE41F6" w:rsidP="00AE41F6">
            <w:pPr>
              <w:rPr>
                <w:rFonts w:ascii="Arial Narrow" w:hAnsi="Arial Narrow"/>
                <w:sz w:val="10"/>
                <w:szCs w:val="10"/>
              </w:rPr>
            </w:pPr>
          </w:p>
          <w:p w14:paraId="48C75F8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w:t>
            </w:r>
          </w:p>
          <w:p w14:paraId="23A9502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(a) once in any </w:t>
            </w:r>
            <w:proofErr w:type="gramStart"/>
            <w:r w:rsidRPr="00105DC8">
              <w:rPr>
                <w:rFonts w:ascii="Arial Narrow" w:hAnsi="Arial Narrow"/>
                <w:sz w:val="20"/>
                <w:szCs w:val="20"/>
              </w:rPr>
              <w:t>3 month</w:t>
            </w:r>
            <w:proofErr w:type="gramEnd"/>
            <w:r w:rsidRPr="00105DC8">
              <w:rPr>
                <w:rFonts w:ascii="Arial Narrow" w:hAnsi="Arial Narrow"/>
                <w:sz w:val="20"/>
                <w:szCs w:val="20"/>
              </w:rPr>
              <w:t xml:space="preserve"> period unless a new acute coronary syndrome or equivalent occurs within this period and meets the requirements of 1 or 2.; or </w:t>
            </w:r>
          </w:p>
          <w:p w14:paraId="3173ECC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for subsequent stages of an appropriately staged percutaneous coronary intervention service to which items 38307, 38308, 38310, 38316, 38317 or 38319 applies.</w:t>
            </w:r>
          </w:p>
          <w:p w14:paraId="474EC876" w14:textId="77777777" w:rsidR="00AE41F6" w:rsidRPr="00105DC8" w:rsidRDefault="00AE41F6" w:rsidP="00AE41F6">
            <w:pPr>
              <w:rPr>
                <w:rFonts w:ascii="Arial Narrow" w:hAnsi="Arial Narrow"/>
                <w:sz w:val="10"/>
                <w:szCs w:val="10"/>
              </w:rPr>
            </w:pPr>
          </w:p>
          <w:p w14:paraId="346D259E"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3808, 38310, 38311, 38313, 38314, 38316, 38319, 38320, 38322 or 38323 apply.</w:t>
            </w:r>
          </w:p>
          <w:p w14:paraId="5A48F491" w14:textId="77777777" w:rsidR="00AE41F6" w:rsidRPr="00105DC8" w:rsidRDefault="00AE41F6" w:rsidP="00AE41F6">
            <w:pPr>
              <w:rPr>
                <w:rFonts w:ascii="Arial Narrow" w:hAnsi="Arial Narrow"/>
                <w:sz w:val="10"/>
                <w:szCs w:val="10"/>
              </w:rPr>
            </w:pPr>
          </w:p>
          <w:p w14:paraId="3BDB342B"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636D3920" w14:textId="77777777" w:rsidR="00AE41F6" w:rsidRPr="00105DC8" w:rsidRDefault="00AE41F6" w:rsidP="00AE41F6">
            <w:pPr>
              <w:rPr>
                <w:rFonts w:ascii="Arial Narrow" w:hAnsi="Arial Narrow"/>
                <w:sz w:val="10"/>
                <w:szCs w:val="10"/>
              </w:rPr>
            </w:pPr>
          </w:p>
          <w:p w14:paraId="703562DA" w14:textId="113FF59F" w:rsidR="00AE41F6" w:rsidRPr="00105DC8" w:rsidRDefault="00AE41F6" w:rsidP="00AE41F6">
            <w:pPr>
              <w:rPr>
                <w:rFonts w:ascii="Arial Narrow" w:hAnsi="Arial Narrow"/>
                <w:b/>
                <w:bCs/>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AE41F6" w:rsidRPr="00105DC8" w14:paraId="09C2817C" w14:textId="77777777" w:rsidTr="006C1117">
        <w:tc>
          <w:tcPr>
            <w:tcW w:w="14029" w:type="dxa"/>
          </w:tcPr>
          <w:p w14:paraId="6419C336"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lastRenderedPageBreak/>
              <w:t>38319</w:t>
            </w:r>
          </w:p>
          <w:p w14:paraId="4B62CE6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three coronary vascular territories (Left Anterior Descending, Circumflex or Right Coronary Artery distribution) for the treatment of a patient with:</w:t>
            </w:r>
          </w:p>
          <w:p w14:paraId="289417F6"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An acute coronary syndrome evidenced by:</w:t>
            </w:r>
          </w:p>
          <w:p w14:paraId="5467FF1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ST segment elevation (or new left bundle branch block); or</w:t>
            </w:r>
          </w:p>
          <w:p w14:paraId="34B24DE8"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 troponin elevation above the local upper reference limit; or</w:t>
            </w:r>
          </w:p>
          <w:p w14:paraId="37637F5E"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(iii) resting wall motion abnormality or perfusion defect; or</w:t>
            </w:r>
          </w:p>
          <w:p w14:paraId="7F1A1AED"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(iv) cardiogenic shock, resuscitated cardiac arrest, ventricular fibrillation or sustained ventricular tachycardia; or</w:t>
            </w:r>
          </w:p>
          <w:p w14:paraId="2787F7E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2. Unstable angina or angina equivalent with a crescendo pattern or rest pain or high-risk clinical or angiographic features (see Explanatory notes); or</w:t>
            </w:r>
          </w:p>
          <w:p w14:paraId="263D16EE" w14:textId="03C182AC" w:rsidR="00AE41F6" w:rsidRPr="00105DC8" w:rsidRDefault="00AE41F6" w:rsidP="00AE41F6">
            <w:pPr>
              <w:rPr>
                <w:rFonts w:ascii="Arial Narrow" w:hAnsi="Arial Narrow"/>
                <w:sz w:val="20"/>
                <w:szCs w:val="20"/>
              </w:rPr>
            </w:pPr>
            <w:r w:rsidRPr="00105DC8">
              <w:rPr>
                <w:rFonts w:ascii="Arial Narrow" w:hAnsi="Arial Narrow"/>
                <w:sz w:val="20"/>
                <w:szCs w:val="20"/>
              </w:rPr>
              <w:t>3. Significant left main coronary artery disease (&gt;50% stenosis or cross-sectional area &lt;6 mm</w:t>
            </w:r>
            <w:r w:rsidRPr="00105DC8">
              <w:rPr>
                <w:rFonts w:ascii="Arial Narrow" w:hAnsi="Arial Narrow"/>
                <w:sz w:val="20"/>
                <w:szCs w:val="20"/>
                <w:vertAlign w:val="superscript"/>
              </w:rPr>
              <w:t>2</w:t>
            </w:r>
            <w:r w:rsidRPr="00105DC8">
              <w:rPr>
                <w:rFonts w:ascii="Arial Narrow" w:hAnsi="Arial Narrow"/>
                <w:sz w:val="20"/>
                <w:szCs w:val="20"/>
              </w:rPr>
              <w:t>) or severe proximal left anterior descending coronary artery disease (&gt;70% stenosis or cross-sectional area &lt;4 mm</w:t>
            </w:r>
            <w:r w:rsidRPr="00105DC8">
              <w:rPr>
                <w:rFonts w:ascii="Arial Narrow" w:hAnsi="Arial Narrow"/>
                <w:sz w:val="20"/>
                <w:szCs w:val="20"/>
                <w:vertAlign w:val="superscript"/>
              </w:rPr>
              <w:t>2</w:t>
            </w:r>
            <w:r w:rsidRPr="00105DC8">
              <w:rPr>
                <w:rFonts w:ascii="Arial Narrow" w:hAnsi="Arial Narrow"/>
                <w:sz w:val="20"/>
                <w:szCs w:val="20"/>
              </w:rPr>
              <w:t xml:space="preserve"> before the first major diagonal branch) detected on computed tomography coronary angiography.</w:t>
            </w:r>
          </w:p>
          <w:p w14:paraId="10A5780A" w14:textId="77777777" w:rsidR="00AE41F6" w:rsidRPr="00105DC8" w:rsidRDefault="00AE41F6" w:rsidP="00AE41F6">
            <w:pPr>
              <w:rPr>
                <w:rFonts w:ascii="Arial Narrow" w:hAnsi="Arial Narrow"/>
                <w:sz w:val="10"/>
                <w:szCs w:val="10"/>
              </w:rPr>
            </w:pPr>
          </w:p>
          <w:p w14:paraId="36FAC75D"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and angiography (imaging, catheter &amp; contrast).</w:t>
            </w:r>
          </w:p>
          <w:p w14:paraId="4DBF094F" w14:textId="77777777" w:rsidR="00AE41F6" w:rsidRPr="00105DC8" w:rsidRDefault="00AE41F6" w:rsidP="00AE41F6">
            <w:pPr>
              <w:rPr>
                <w:rFonts w:ascii="Arial Narrow" w:hAnsi="Arial Narrow"/>
                <w:sz w:val="10"/>
                <w:szCs w:val="10"/>
              </w:rPr>
            </w:pPr>
          </w:p>
          <w:p w14:paraId="34D5035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Excluding associated after-care.</w:t>
            </w:r>
          </w:p>
          <w:p w14:paraId="6AED6902" w14:textId="77777777" w:rsidR="00AE41F6" w:rsidRPr="00105DC8" w:rsidRDefault="00AE41F6" w:rsidP="00AE41F6">
            <w:pPr>
              <w:rPr>
                <w:rFonts w:ascii="Arial Narrow" w:hAnsi="Arial Narrow"/>
                <w:sz w:val="10"/>
                <w:szCs w:val="10"/>
              </w:rPr>
            </w:pPr>
          </w:p>
          <w:p w14:paraId="30E2541C" w14:textId="77777777" w:rsidR="00AE41F6" w:rsidRPr="00105DC8" w:rsidRDefault="00AE41F6" w:rsidP="00AE41F6">
            <w:pPr>
              <w:tabs>
                <w:tab w:val="left" w:pos="7455"/>
              </w:tabs>
              <w:rPr>
                <w:rFonts w:ascii="Arial Narrow" w:hAnsi="Arial Narrow"/>
                <w:sz w:val="20"/>
                <w:szCs w:val="20"/>
              </w:rPr>
            </w:pPr>
            <w:r w:rsidRPr="00105DC8">
              <w:rPr>
                <w:rFonts w:ascii="Arial Narrow" w:hAnsi="Arial Narrow"/>
                <w:sz w:val="20"/>
                <w:szCs w:val="20"/>
              </w:rPr>
              <w:t>Procedure report to include documentation of how the indication requirements of this descriptor were met.</w:t>
            </w:r>
          </w:p>
          <w:p w14:paraId="75C17CAD" w14:textId="77777777" w:rsidR="00AE41F6" w:rsidRPr="00105DC8" w:rsidRDefault="00AE41F6" w:rsidP="00AE41F6">
            <w:pPr>
              <w:rPr>
                <w:rFonts w:ascii="Arial Narrow" w:hAnsi="Arial Narrow"/>
                <w:sz w:val="10"/>
                <w:szCs w:val="10"/>
              </w:rPr>
            </w:pPr>
          </w:p>
          <w:p w14:paraId="1AD8F621"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w:t>
            </w:r>
          </w:p>
          <w:p w14:paraId="10671E71"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(a) once in any </w:t>
            </w:r>
            <w:proofErr w:type="gramStart"/>
            <w:r w:rsidRPr="00105DC8">
              <w:rPr>
                <w:rFonts w:ascii="Arial Narrow" w:hAnsi="Arial Narrow"/>
                <w:sz w:val="20"/>
                <w:szCs w:val="20"/>
              </w:rPr>
              <w:t>3 month</w:t>
            </w:r>
            <w:proofErr w:type="gramEnd"/>
            <w:r w:rsidRPr="00105DC8">
              <w:rPr>
                <w:rFonts w:ascii="Arial Narrow" w:hAnsi="Arial Narrow"/>
                <w:sz w:val="20"/>
                <w:szCs w:val="20"/>
              </w:rPr>
              <w:t xml:space="preserve"> period unless a new acute coronary syndrome or equivalent occurs within this period and meets the requirements of 1 or 2.; or </w:t>
            </w:r>
          </w:p>
          <w:p w14:paraId="5F078F58"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for subsequent stages of an appropriately staged percutaneous coronary intervention service to which items 38307, 38308, 38310, 38316, 38317 or 38319 applies.</w:t>
            </w:r>
          </w:p>
          <w:p w14:paraId="401308F2" w14:textId="77777777" w:rsidR="00AE41F6" w:rsidRPr="00105DC8" w:rsidRDefault="00AE41F6" w:rsidP="00AE41F6">
            <w:pPr>
              <w:rPr>
                <w:rFonts w:ascii="Arial Narrow" w:hAnsi="Arial Narrow"/>
                <w:sz w:val="10"/>
                <w:szCs w:val="10"/>
              </w:rPr>
            </w:pPr>
          </w:p>
          <w:p w14:paraId="354B0DE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38314, 38316, 38317, 38320, 38322 or 38323 apply.</w:t>
            </w:r>
          </w:p>
          <w:p w14:paraId="1B61E0B1" w14:textId="77777777" w:rsidR="00AE41F6" w:rsidRPr="00105DC8" w:rsidRDefault="00AE41F6" w:rsidP="00AE41F6">
            <w:pPr>
              <w:rPr>
                <w:rFonts w:ascii="Arial Narrow" w:hAnsi="Arial Narrow"/>
                <w:sz w:val="10"/>
                <w:szCs w:val="10"/>
              </w:rPr>
            </w:pPr>
          </w:p>
          <w:p w14:paraId="14F5A47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2EB44679" w14:textId="77777777" w:rsidR="00AE41F6" w:rsidRPr="00105DC8" w:rsidRDefault="00AE41F6" w:rsidP="00AE41F6">
            <w:pPr>
              <w:rPr>
                <w:rFonts w:ascii="Arial Narrow" w:hAnsi="Arial Narrow"/>
                <w:sz w:val="10"/>
                <w:szCs w:val="10"/>
              </w:rPr>
            </w:pPr>
          </w:p>
          <w:p w14:paraId="19151053" w14:textId="77777777" w:rsidR="00AE41F6"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p w14:paraId="55005B7C" w14:textId="73A842BC" w:rsidR="00B94E2C" w:rsidRPr="00105DC8" w:rsidRDefault="00B94E2C" w:rsidP="00AE41F6">
            <w:pPr>
              <w:rPr>
                <w:rFonts w:ascii="Arial Narrow" w:hAnsi="Arial Narrow"/>
                <w:b/>
                <w:bCs/>
                <w:sz w:val="20"/>
                <w:szCs w:val="20"/>
              </w:rPr>
            </w:pPr>
          </w:p>
        </w:tc>
      </w:tr>
      <w:tr w:rsidR="00AE41F6" w:rsidRPr="00105DC8" w14:paraId="680973CE" w14:textId="77777777" w:rsidTr="006C1117">
        <w:tc>
          <w:tcPr>
            <w:tcW w:w="14029" w:type="dxa"/>
          </w:tcPr>
          <w:p w14:paraId="05EE38EF"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lastRenderedPageBreak/>
              <w:t>38320</w:t>
            </w:r>
          </w:p>
          <w:p w14:paraId="1F0AD5D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a single coronary vascular territory (Left Anterior Descending Artery, Circumflex Artery or Right Coronary Artery distribution) in a patient satisfying the following criteria:</w:t>
            </w:r>
          </w:p>
          <w:p w14:paraId="7DBB12C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 Heart Team Conference* has recommended the intervention; or</w:t>
            </w:r>
          </w:p>
          <w:p w14:paraId="0CCBCBBD"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2. Both of the following conditions are met:</w:t>
            </w:r>
          </w:p>
          <w:p w14:paraId="0153BFB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(a) The patient has:</w:t>
            </w:r>
          </w:p>
          <w:p w14:paraId="04EFAAB4"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xml:space="preserve">) limiting angina or angina equivalent (Canadian Cardiovascular Society class II-IV) despite an adequate trial of optimal medical therapy; or </w:t>
            </w:r>
          </w:p>
          <w:p w14:paraId="7974643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(ii) myocardial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demonstrated on functional imaging; or</w:t>
            </w:r>
          </w:p>
          <w:p w14:paraId="0135EA2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(iii)</w:t>
            </w:r>
            <w:r w:rsidR="00CF2D4C" w:rsidRPr="00105DC8">
              <w:rPr>
                <w:rFonts w:ascii="Arial Narrow" w:hAnsi="Arial Narrow"/>
                <w:sz w:val="20"/>
                <w:szCs w:val="20"/>
              </w:rPr>
              <w:t xml:space="preserve"> </w:t>
            </w:r>
            <w:r w:rsidRPr="00105DC8">
              <w:rPr>
                <w:rFonts w:ascii="Arial Narrow" w:hAnsi="Arial Narrow"/>
                <w:sz w:val="20"/>
                <w:szCs w:val="20"/>
              </w:rPr>
              <w:t xml:space="preserve">Stress electrocardiogram testing with high risk features (ST segment elevation or sustained ST depression, hypotension, Duke treadmill score &lt;= -11); and </w:t>
            </w:r>
          </w:p>
          <w:p w14:paraId="0C65D0E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fulfils at least one of the following conditions in the vascular territory treated:</w:t>
            </w:r>
          </w:p>
          <w:p w14:paraId="390B56B4" w14:textId="77777777" w:rsidR="00AE41F6" w:rsidRPr="00105DC8" w:rsidRDefault="00AE41F6" w:rsidP="00AE41F6">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030A0C40" w14:textId="327D9356" w:rsidR="00AE41F6" w:rsidRPr="00105DC8" w:rsidRDefault="00AE41F6" w:rsidP="00AE41F6">
            <w:pPr>
              <w:rPr>
                <w:rFonts w:ascii="Arial Narrow" w:hAnsi="Arial Narrow"/>
                <w:sz w:val="20"/>
                <w:szCs w:val="20"/>
              </w:rPr>
            </w:pPr>
            <w:r w:rsidRPr="00105DC8">
              <w:rPr>
                <w:rFonts w:ascii="Arial Narrow" w:hAnsi="Arial Narrow"/>
                <w:sz w:val="20"/>
                <w:szCs w:val="20"/>
              </w:rPr>
              <w:t>ii. A Fractional Flow Reserve (FFR) or Instantaneous wave-free ratio (</w:t>
            </w:r>
            <w:proofErr w:type="spellStart"/>
            <w:r w:rsidRPr="00105DC8">
              <w:rPr>
                <w:rFonts w:ascii="Arial Narrow" w:hAnsi="Arial Narrow"/>
                <w:sz w:val="20"/>
                <w:szCs w:val="20"/>
              </w:rPr>
              <w:t>iFR</w:t>
            </w:r>
            <w:proofErr w:type="spellEnd"/>
            <w:r w:rsidRPr="00105DC8">
              <w:rPr>
                <w:rFonts w:ascii="Arial Narrow" w:hAnsi="Arial Narrow"/>
                <w:sz w:val="20"/>
                <w:szCs w:val="20"/>
              </w:rPr>
              <w:t>) distal to the lesions that is ≤0.80 or</w:t>
            </w:r>
            <w:r w:rsidR="00CF2D4C" w:rsidRPr="00105DC8">
              <w:rPr>
                <w:rFonts w:ascii="Arial Narrow" w:hAnsi="Arial Narrow"/>
                <w:sz w:val="20"/>
                <w:szCs w:val="20"/>
              </w:rPr>
              <w:t xml:space="preserve"> </w:t>
            </w:r>
            <w:r w:rsidRPr="00105DC8">
              <w:rPr>
                <w:rFonts w:ascii="Arial Narrow" w:hAnsi="Arial Narrow"/>
                <w:sz w:val="20"/>
                <w:szCs w:val="20"/>
              </w:rPr>
              <w:t xml:space="preserve">≤0.89, respectively. </w:t>
            </w:r>
          </w:p>
          <w:p w14:paraId="3384AEBF" w14:textId="77777777" w:rsidR="00AE41F6" w:rsidRPr="00105DC8" w:rsidRDefault="00AE41F6" w:rsidP="00AE41F6">
            <w:pPr>
              <w:rPr>
                <w:rFonts w:ascii="Arial Narrow" w:hAnsi="Arial Narrow"/>
                <w:sz w:val="10"/>
                <w:szCs w:val="10"/>
              </w:rPr>
            </w:pPr>
          </w:p>
          <w:p w14:paraId="0430916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Only claimable in patients with triple vessel disease where they meet the indication requirements for item 38314</w:t>
            </w:r>
          </w:p>
          <w:p w14:paraId="56472037" w14:textId="77777777" w:rsidR="00AE41F6" w:rsidRPr="00105DC8" w:rsidRDefault="00AE41F6" w:rsidP="00AE41F6">
            <w:pPr>
              <w:rPr>
                <w:rFonts w:ascii="Arial Narrow" w:hAnsi="Arial Narrow"/>
                <w:sz w:val="10"/>
                <w:szCs w:val="10"/>
              </w:rPr>
            </w:pPr>
          </w:p>
          <w:p w14:paraId="01ABCB3B"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36A04377" w14:textId="77777777" w:rsidR="00AE41F6" w:rsidRPr="00105DC8" w:rsidRDefault="00AE41F6" w:rsidP="00AE41F6">
            <w:pPr>
              <w:rPr>
                <w:rFonts w:ascii="Arial Narrow" w:hAnsi="Arial Narrow"/>
                <w:sz w:val="10"/>
                <w:szCs w:val="10"/>
              </w:rPr>
            </w:pPr>
          </w:p>
          <w:p w14:paraId="3D490C71"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Excluding associated after-care.</w:t>
            </w:r>
          </w:p>
          <w:p w14:paraId="366F1E39" w14:textId="77777777" w:rsidR="00AE41F6" w:rsidRPr="00105DC8" w:rsidRDefault="00AE41F6" w:rsidP="00AE41F6">
            <w:pPr>
              <w:rPr>
                <w:rFonts w:ascii="Arial Narrow" w:hAnsi="Arial Narrow"/>
                <w:sz w:val="10"/>
                <w:szCs w:val="10"/>
              </w:rPr>
            </w:pPr>
          </w:p>
          <w:p w14:paraId="5FE73C0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44F6079F" w14:textId="77777777" w:rsidR="00AE41F6" w:rsidRPr="00105DC8" w:rsidRDefault="00AE41F6" w:rsidP="00AE41F6">
            <w:pPr>
              <w:rPr>
                <w:rFonts w:ascii="Arial Narrow" w:hAnsi="Arial Narrow"/>
                <w:sz w:val="10"/>
                <w:szCs w:val="10"/>
              </w:rPr>
            </w:pPr>
          </w:p>
          <w:p w14:paraId="2D8F320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 for subsequent stages of an appropriately staged percutaneous coronary intervention service to which items 38311, 38313, 38314, 38320, 38322 or 38323 applies. Staging of percutaneous coronary intervention is permissible up 3 months preceding the initial stage.</w:t>
            </w:r>
          </w:p>
          <w:p w14:paraId="697E48FF" w14:textId="77777777" w:rsidR="00AE41F6" w:rsidRPr="00105DC8" w:rsidRDefault="00AE41F6" w:rsidP="00AE41F6">
            <w:pPr>
              <w:rPr>
                <w:rFonts w:ascii="Arial Narrow" w:hAnsi="Arial Narrow"/>
                <w:sz w:val="10"/>
                <w:szCs w:val="10"/>
              </w:rPr>
            </w:pPr>
          </w:p>
          <w:p w14:paraId="2CC3496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38314, 38316, 38317, 38319, 38322 or 38323 apply.</w:t>
            </w:r>
          </w:p>
          <w:p w14:paraId="5AE414C3" w14:textId="77777777" w:rsidR="00AE41F6" w:rsidRPr="00105DC8" w:rsidRDefault="00AE41F6" w:rsidP="00AE41F6">
            <w:pPr>
              <w:rPr>
                <w:rFonts w:ascii="Arial Narrow" w:hAnsi="Arial Narrow"/>
                <w:sz w:val="10"/>
                <w:szCs w:val="10"/>
              </w:rPr>
            </w:pPr>
          </w:p>
          <w:p w14:paraId="7AFD71F3" w14:textId="77777777" w:rsidR="00AE41F6" w:rsidRPr="00105DC8" w:rsidRDefault="00AE41F6" w:rsidP="00AE41F6">
            <w:pPr>
              <w:rPr>
                <w:rFonts w:ascii="Arial Narrow" w:hAnsi="Arial Narrow"/>
                <w:b/>
                <w:bCs/>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bl>
    <w:p w14:paraId="3FEE8E17" w14:textId="77777777" w:rsidR="0037072A" w:rsidRPr="00105DC8" w:rsidRDefault="0037072A">
      <w:r w:rsidRPr="00105DC8">
        <w:br w:type="page"/>
      </w:r>
    </w:p>
    <w:tbl>
      <w:tblPr>
        <w:tblStyle w:val="TableGrid"/>
        <w:tblW w:w="14029" w:type="dxa"/>
        <w:tblCellMar>
          <w:left w:w="28" w:type="dxa"/>
          <w:right w:w="28" w:type="dxa"/>
        </w:tblCellMar>
        <w:tblLook w:val="04A0" w:firstRow="1" w:lastRow="0" w:firstColumn="1" w:lastColumn="0" w:noHBand="0" w:noVBand="1"/>
      </w:tblPr>
      <w:tblGrid>
        <w:gridCol w:w="14029"/>
      </w:tblGrid>
      <w:tr w:rsidR="00AE41F6" w:rsidRPr="00105DC8" w14:paraId="3C86A809" w14:textId="77777777" w:rsidTr="006C1117">
        <w:tc>
          <w:tcPr>
            <w:tcW w:w="14029" w:type="dxa"/>
          </w:tcPr>
          <w:p w14:paraId="4DACA1D7"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lastRenderedPageBreak/>
              <w:t>38322</w:t>
            </w:r>
          </w:p>
          <w:p w14:paraId="72C9A68B"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any two coronary vascular territories (Left Anterior Descending Artery, Circumflex Artery or Right Coronary Artery distribution) in a patient satisfying the following criteria:</w:t>
            </w:r>
          </w:p>
          <w:p w14:paraId="3D0722D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 Heart Team Conference has recommended the intervention; or</w:t>
            </w:r>
          </w:p>
          <w:p w14:paraId="55D0BE84"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2. Both of the following conditions are met:</w:t>
            </w:r>
          </w:p>
          <w:p w14:paraId="4429A61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(a) The patient has:</w:t>
            </w:r>
          </w:p>
          <w:p w14:paraId="0CD4CB6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i</w:t>
            </w:r>
            <w:proofErr w:type="spellEnd"/>
            <w:r w:rsidRPr="00105DC8">
              <w:rPr>
                <w:rFonts w:ascii="Arial Narrow" w:hAnsi="Arial Narrow"/>
                <w:sz w:val="20"/>
                <w:szCs w:val="20"/>
              </w:rPr>
              <w:t xml:space="preserve">) limiting angina or angina equivalent (Canadian Cardiovascular Society class II-IV) despite an adequate trial of optimal medical therapy; or </w:t>
            </w:r>
          </w:p>
          <w:p w14:paraId="5A8BA6C6"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(ii) myocardial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demonstrated on functional imaging; or</w:t>
            </w:r>
          </w:p>
          <w:p w14:paraId="3A89E5E7"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(iii)</w:t>
            </w:r>
            <w:r w:rsidR="00CF2D4C" w:rsidRPr="00105DC8">
              <w:rPr>
                <w:rFonts w:ascii="Arial Narrow" w:hAnsi="Arial Narrow"/>
                <w:sz w:val="20"/>
                <w:szCs w:val="20"/>
              </w:rPr>
              <w:t xml:space="preserve"> </w:t>
            </w:r>
            <w:r w:rsidRPr="00105DC8">
              <w:rPr>
                <w:rFonts w:ascii="Arial Narrow" w:hAnsi="Arial Narrow"/>
                <w:sz w:val="20"/>
                <w:szCs w:val="20"/>
              </w:rPr>
              <w:t xml:space="preserve">Stress electrocardiogram testing with high risk features (ST segment elevation or sustained ST depression, hypotension, Duke treadmill score &lt;= -11); and </w:t>
            </w:r>
          </w:p>
          <w:p w14:paraId="57459EF1"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fulfils at least one of the following conditions in the vascular territory treated:</w:t>
            </w:r>
          </w:p>
          <w:p w14:paraId="24EF5D18" w14:textId="77777777" w:rsidR="00AE41F6" w:rsidRPr="00105DC8" w:rsidRDefault="00AE41F6" w:rsidP="00AE41F6">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0DD31785" w14:textId="7FAAC820" w:rsidR="00AE41F6" w:rsidRPr="00105DC8" w:rsidRDefault="00AE41F6" w:rsidP="00AE41F6">
            <w:pPr>
              <w:rPr>
                <w:rFonts w:ascii="Arial Narrow" w:hAnsi="Arial Narrow"/>
                <w:sz w:val="20"/>
                <w:szCs w:val="20"/>
              </w:rPr>
            </w:pPr>
            <w:r w:rsidRPr="00105DC8">
              <w:rPr>
                <w:rFonts w:ascii="Arial Narrow" w:hAnsi="Arial Narrow"/>
                <w:sz w:val="20"/>
                <w:szCs w:val="20"/>
              </w:rPr>
              <w:t>ii. A Fractional Flow Reserve (FFR) or Instantaneous wave-free ratio (</w:t>
            </w:r>
            <w:proofErr w:type="spellStart"/>
            <w:r w:rsidRPr="00105DC8">
              <w:rPr>
                <w:rFonts w:ascii="Arial Narrow" w:hAnsi="Arial Narrow"/>
                <w:sz w:val="20"/>
                <w:szCs w:val="20"/>
              </w:rPr>
              <w:t>iFR</w:t>
            </w:r>
            <w:proofErr w:type="spellEnd"/>
            <w:r w:rsidRPr="00105DC8">
              <w:rPr>
                <w:rFonts w:ascii="Arial Narrow" w:hAnsi="Arial Narrow"/>
                <w:sz w:val="20"/>
                <w:szCs w:val="20"/>
              </w:rPr>
              <w:t>) distal to the lesions that is ≤0.80 or</w:t>
            </w:r>
            <w:r w:rsidR="00CF2D4C" w:rsidRPr="00105DC8">
              <w:rPr>
                <w:rFonts w:ascii="Arial Narrow" w:hAnsi="Arial Narrow"/>
                <w:sz w:val="20"/>
                <w:szCs w:val="20"/>
              </w:rPr>
              <w:t xml:space="preserve"> </w:t>
            </w:r>
            <w:r w:rsidRPr="00105DC8">
              <w:rPr>
                <w:rFonts w:ascii="Arial Narrow" w:hAnsi="Arial Narrow"/>
                <w:sz w:val="20"/>
                <w:szCs w:val="20"/>
              </w:rPr>
              <w:t>≤0.89, respectively; or</w:t>
            </w:r>
          </w:p>
          <w:p w14:paraId="763A0CD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3. For subsequent stages of an appropriately staged acute coronary syndrome percutaneous coronary intervention</w:t>
            </w:r>
          </w:p>
          <w:p w14:paraId="2C0AEDBE" w14:textId="77777777" w:rsidR="00AE41F6" w:rsidRPr="00105DC8" w:rsidRDefault="00AE41F6" w:rsidP="00AE41F6">
            <w:pPr>
              <w:rPr>
                <w:rFonts w:ascii="Arial Narrow" w:hAnsi="Arial Narrow"/>
                <w:sz w:val="10"/>
                <w:szCs w:val="10"/>
              </w:rPr>
            </w:pPr>
          </w:p>
          <w:p w14:paraId="3A4F6BDD"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13E9CEF6" w14:textId="77777777" w:rsidR="00AE41F6" w:rsidRPr="00105DC8" w:rsidRDefault="00AE41F6" w:rsidP="00AE41F6">
            <w:pPr>
              <w:rPr>
                <w:rFonts w:ascii="Arial Narrow" w:hAnsi="Arial Narrow"/>
                <w:sz w:val="10"/>
                <w:szCs w:val="10"/>
              </w:rPr>
            </w:pPr>
          </w:p>
          <w:p w14:paraId="0BB56666"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Excluding associated after-care.</w:t>
            </w:r>
          </w:p>
          <w:p w14:paraId="4925FEEB" w14:textId="77777777" w:rsidR="00AE41F6" w:rsidRPr="00105DC8" w:rsidRDefault="00AE41F6" w:rsidP="00AE41F6">
            <w:pPr>
              <w:rPr>
                <w:rFonts w:ascii="Arial Narrow" w:hAnsi="Arial Narrow"/>
                <w:sz w:val="10"/>
                <w:szCs w:val="10"/>
              </w:rPr>
            </w:pPr>
          </w:p>
          <w:p w14:paraId="51B1491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194F1C9B" w14:textId="77777777" w:rsidR="00AE41F6" w:rsidRPr="00105DC8" w:rsidRDefault="00AE41F6" w:rsidP="00AE41F6">
            <w:pPr>
              <w:rPr>
                <w:rFonts w:ascii="Arial Narrow" w:hAnsi="Arial Narrow"/>
                <w:sz w:val="10"/>
                <w:szCs w:val="10"/>
              </w:rPr>
            </w:pPr>
          </w:p>
          <w:p w14:paraId="0B0920D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Only claimable in patients with triple vessel disease where they meet the indication requirements for item 38314.</w:t>
            </w:r>
          </w:p>
          <w:p w14:paraId="783D3988" w14:textId="77777777" w:rsidR="00AE41F6" w:rsidRPr="00105DC8" w:rsidRDefault="00AE41F6" w:rsidP="00AE41F6">
            <w:pPr>
              <w:rPr>
                <w:rFonts w:ascii="Arial Narrow" w:hAnsi="Arial Narrow"/>
                <w:sz w:val="10"/>
                <w:szCs w:val="10"/>
              </w:rPr>
            </w:pPr>
          </w:p>
          <w:p w14:paraId="5FD5126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 for subsequent stages of an appropriately staged percutaneous coronary intervention service to which items 38311, 38313, 38314, 38320, 38322 or 38323 applies. Staging of percutaneous coronary intervention is permissible up 3 months preceding the initial stage.</w:t>
            </w:r>
          </w:p>
          <w:p w14:paraId="0C3037AA" w14:textId="77777777" w:rsidR="00AE41F6" w:rsidRPr="00105DC8" w:rsidRDefault="00AE41F6" w:rsidP="00AE41F6">
            <w:pPr>
              <w:rPr>
                <w:rFonts w:ascii="Arial Narrow" w:hAnsi="Arial Narrow"/>
                <w:sz w:val="10"/>
                <w:szCs w:val="10"/>
              </w:rPr>
            </w:pPr>
          </w:p>
          <w:p w14:paraId="30D42F5A"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38314, 38316, 38317, 38319, 38320 or 38323 apply.</w:t>
            </w:r>
          </w:p>
          <w:p w14:paraId="57296B2F" w14:textId="77777777" w:rsidR="00AE41F6" w:rsidRPr="00105DC8" w:rsidRDefault="00AE41F6" w:rsidP="00AE41F6">
            <w:pPr>
              <w:rPr>
                <w:rFonts w:ascii="Arial Narrow" w:hAnsi="Arial Narrow"/>
                <w:sz w:val="10"/>
                <w:szCs w:val="10"/>
              </w:rPr>
            </w:pPr>
          </w:p>
          <w:p w14:paraId="6B01BB98" w14:textId="22D96785" w:rsidR="00AE41F6" w:rsidRPr="00105DC8" w:rsidRDefault="00AE41F6" w:rsidP="00AE41F6">
            <w:pPr>
              <w:rPr>
                <w:rFonts w:ascii="Arial Narrow" w:hAnsi="Arial Narrow"/>
                <w:b/>
                <w:bCs/>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AE41F6" w:rsidRPr="00105DC8" w14:paraId="32584E49" w14:textId="77777777" w:rsidTr="006C1117">
        <w:tc>
          <w:tcPr>
            <w:tcW w:w="14029" w:type="dxa"/>
          </w:tcPr>
          <w:p w14:paraId="14E937D1" w14:textId="77777777" w:rsidR="00AE41F6" w:rsidRPr="00105DC8" w:rsidRDefault="00AE41F6" w:rsidP="00AE41F6">
            <w:pPr>
              <w:rPr>
                <w:rFonts w:ascii="Arial Narrow" w:hAnsi="Arial Narrow"/>
                <w:b/>
                <w:bCs/>
                <w:sz w:val="20"/>
                <w:szCs w:val="20"/>
              </w:rPr>
            </w:pPr>
            <w:r w:rsidRPr="00105DC8">
              <w:rPr>
                <w:rFonts w:ascii="Arial Narrow" w:hAnsi="Arial Narrow"/>
                <w:b/>
                <w:bCs/>
                <w:sz w:val="20"/>
                <w:szCs w:val="20"/>
              </w:rPr>
              <w:t>38323</w:t>
            </w:r>
          </w:p>
          <w:p w14:paraId="520EF88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Invasive coronary angiography and percutaneous angioplasty or transluminal insertion of stents, when invasive coronary angiography has been completed in the previous 3 months, in all three coronary vascular territories (Left Anterior Descending Artery, Circumflex Artery or Right Coronary Artery distribution) in a patient satisfying the following criteria:</w:t>
            </w:r>
          </w:p>
          <w:p w14:paraId="23616EA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1. A Heart Team Conference has recommended the intervention; or</w:t>
            </w:r>
          </w:p>
          <w:p w14:paraId="6BDF7A39"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2. Has limiting angina or angina equivalent (Canadian Cardiovascular Society class II-IV) despite an adequate trial of optimal medical therapy, or where myocardial </w:t>
            </w:r>
            <w:proofErr w:type="spellStart"/>
            <w:r w:rsidRPr="00105DC8">
              <w:rPr>
                <w:rFonts w:ascii="Arial Narrow" w:hAnsi="Arial Narrow"/>
                <w:sz w:val="20"/>
                <w:szCs w:val="20"/>
              </w:rPr>
              <w:t>ischaemia</w:t>
            </w:r>
            <w:proofErr w:type="spellEnd"/>
            <w:r w:rsidR="00CF2D4C" w:rsidRPr="00105DC8">
              <w:rPr>
                <w:rFonts w:ascii="Arial Narrow" w:hAnsi="Arial Narrow"/>
                <w:sz w:val="20"/>
                <w:szCs w:val="20"/>
              </w:rPr>
              <w:t xml:space="preserve"> </w:t>
            </w:r>
            <w:r w:rsidRPr="00105DC8">
              <w:rPr>
                <w:rFonts w:ascii="Arial Narrow" w:hAnsi="Arial Narrow"/>
                <w:sz w:val="20"/>
                <w:szCs w:val="20"/>
              </w:rPr>
              <w:t>is demonstrated on functional imaging or Stress electrocardiogram testing with high risk features (ST segment elevation or sustained ST depression, hypotension, Duke treadmill score &lt;= -11) and where both of the following conditions are met:</w:t>
            </w:r>
          </w:p>
          <w:p w14:paraId="7760D051"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(a) each vascular territory treated has:</w:t>
            </w:r>
          </w:p>
          <w:p w14:paraId="5824BE1E" w14:textId="77777777" w:rsidR="00AE41F6" w:rsidRPr="00105DC8" w:rsidRDefault="00AE41F6" w:rsidP="00AE41F6">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&gt;70%; or</w:t>
            </w:r>
          </w:p>
          <w:p w14:paraId="149E6722" w14:textId="0644801C" w:rsidR="00AE41F6" w:rsidRPr="00105DC8" w:rsidRDefault="00AE41F6" w:rsidP="00AE41F6">
            <w:pPr>
              <w:rPr>
                <w:rFonts w:ascii="Arial Narrow" w:hAnsi="Arial Narrow"/>
                <w:sz w:val="20"/>
                <w:szCs w:val="20"/>
              </w:rPr>
            </w:pPr>
            <w:r w:rsidRPr="00105DC8">
              <w:rPr>
                <w:rFonts w:ascii="Arial Narrow" w:hAnsi="Arial Narrow"/>
                <w:sz w:val="20"/>
                <w:szCs w:val="20"/>
              </w:rPr>
              <w:t>ii. A Fractional Flow Reserve or Instantaneous wave-free ratio distal to the lesions that is ≤0.80 or ≤0.89, respectively; AND</w:t>
            </w:r>
          </w:p>
          <w:p w14:paraId="1BE73BDA"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(b) The patient does not have diabetes mellitus and the multi-vessel coronary artery disease is non-complex and does not involve any of the following:</w:t>
            </w:r>
          </w:p>
          <w:p w14:paraId="10EFCC07" w14:textId="77777777" w:rsidR="00AE41F6" w:rsidRPr="00105DC8" w:rsidRDefault="00AE41F6" w:rsidP="00AE41F6">
            <w:pPr>
              <w:rPr>
                <w:rFonts w:ascii="Arial Narrow" w:hAnsi="Arial Narrow"/>
                <w:sz w:val="20"/>
                <w:szCs w:val="20"/>
              </w:rPr>
            </w:pPr>
            <w:proofErr w:type="spellStart"/>
            <w:r w:rsidRPr="00105DC8">
              <w:rPr>
                <w:rFonts w:ascii="Arial Narrow" w:hAnsi="Arial Narrow"/>
                <w:sz w:val="20"/>
                <w:szCs w:val="20"/>
              </w:rPr>
              <w:t>i</w:t>
            </w:r>
            <w:proofErr w:type="spellEnd"/>
            <w:r w:rsidRPr="00105DC8">
              <w:rPr>
                <w:rFonts w:ascii="Arial Narrow" w:hAnsi="Arial Narrow"/>
                <w:sz w:val="20"/>
                <w:szCs w:val="20"/>
              </w:rPr>
              <w:t>. A stenosis &gt;50% in the left main coronary artery; or</w:t>
            </w:r>
          </w:p>
          <w:p w14:paraId="5A72D400"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ii. Bifurcation lesions involving side branches with a diameter &gt;2.75mm; or</w:t>
            </w:r>
          </w:p>
          <w:p w14:paraId="023BEB5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lastRenderedPageBreak/>
              <w:t>iii. Chronic vessel occlusions (&gt;3 months); or</w:t>
            </w:r>
          </w:p>
          <w:p w14:paraId="4FBFBB7F"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iv. Severely angulated or severely calcified lesions; or</w:t>
            </w:r>
          </w:p>
          <w:p w14:paraId="0988EA02"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 xml:space="preserve">v. SYNTAX score &gt;23; or </w:t>
            </w:r>
          </w:p>
          <w:p w14:paraId="6486044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3. The patient expresses a preference for catheter-based intervention, even when objective assessment indicates surgery would be preferable as per the criteria outlined in this descriptor.</w:t>
            </w:r>
          </w:p>
          <w:p w14:paraId="045FD2F2" w14:textId="77777777" w:rsidR="00AE41F6" w:rsidRPr="00105DC8" w:rsidRDefault="00AE41F6" w:rsidP="00AE41F6">
            <w:pPr>
              <w:rPr>
                <w:rFonts w:ascii="Arial Narrow" w:hAnsi="Arial Narrow"/>
                <w:sz w:val="10"/>
                <w:szCs w:val="10"/>
              </w:rPr>
            </w:pPr>
          </w:p>
          <w:p w14:paraId="6B2C40A3"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Including any associated balloon dilatation, including associated angiography.</w:t>
            </w:r>
          </w:p>
          <w:p w14:paraId="1BB8AC4C" w14:textId="77777777" w:rsidR="00AE41F6" w:rsidRPr="00105DC8" w:rsidRDefault="00AE41F6" w:rsidP="00AE41F6">
            <w:pPr>
              <w:rPr>
                <w:rFonts w:ascii="Arial Narrow" w:hAnsi="Arial Narrow"/>
                <w:sz w:val="10"/>
                <w:szCs w:val="10"/>
              </w:rPr>
            </w:pPr>
          </w:p>
          <w:p w14:paraId="16B6957C"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Excluding associated after-care.</w:t>
            </w:r>
          </w:p>
          <w:p w14:paraId="75918086" w14:textId="77777777" w:rsidR="00AE41F6" w:rsidRPr="00105DC8" w:rsidRDefault="00AE41F6" w:rsidP="00AE41F6">
            <w:pPr>
              <w:rPr>
                <w:rFonts w:ascii="Arial Narrow" w:hAnsi="Arial Narrow"/>
                <w:sz w:val="10"/>
                <w:szCs w:val="10"/>
              </w:rPr>
            </w:pPr>
          </w:p>
          <w:p w14:paraId="69FC83A5"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Requires documentation in the procedure report of how the indication requirements of this descriptor were met for each territory treated.</w:t>
            </w:r>
          </w:p>
          <w:p w14:paraId="17535199" w14:textId="77777777" w:rsidR="00AE41F6" w:rsidRPr="00105DC8" w:rsidRDefault="00AE41F6" w:rsidP="00AE41F6">
            <w:pPr>
              <w:rPr>
                <w:rFonts w:ascii="Arial Narrow" w:hAnsi="Arial Narrow"/>
                <w:sz w:val="10"/>
                <w:szCs w:val="10"/>
              </w:rPr>
            </w:pPr>
          </w:p>
          <w:p w14:paraId="726E0956"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Claimable for subsequent stages of an appropriately staged percutaneous coronary intervention service to which items 38311, 38313, 38314, 38320, 38322 or 38323 applies. Staging of percutaneous coronary intervention is permissible up 3 months preceding the initial stage.</w:t>
            </w:r>
          </w:p>
          <w:p w14:paraId="02690F46" w14:textId="77777777" w:rsidR="00AE41F6" w:rsidRPr="00105DC8" w:rsidRDefault="00AE41F6" w:rsidP="00AE41F6">
            <w:pPr>
              <w:rPr>
                <w:rFonts w:ascii="Arial Narrow" w:hAnsi="Arial Narrow"/>
                <w:sz w:val="10"/>
                <w:szCs w:val="10"/>
              </w:rPr>
            </w:pPr>
          </w:p>
          <w:p w14:paraId="137B9A9E" w14:textId="77777777" w:rsidR="00AE41F6" w:rsidRPr="00105DC8" w:rsidRDefault="00AE41F6" w:rsidP="00AE41F6">
            <w:pPr>
              <w:rPr>
                <w:rFonts w:ascii="Arial Narrow" w:hAnsi="Arial Narrow"/>
                <w:sz w:val="20"/>
                <w:szCs w:val="20"/>
              </w:rPr>
            </w:pPr>
            <w:r w:rsidRPr="00105DC8">
              <w:rPr>
                <w:rFonts w:ascii="Arial Narrow" w:hAnsi="Arial Narrow"/>
                <w:sz w:val="20"/>
                <w:szCs w:val="20"/>
              </w:rPr>
              <w:t>Not being a service associated with a service to which items 38200, 38203, 38206, 38244, 38247, 38248, 38249, 38251, 38252, 38307, 38308, 38310, 38311, 38313, 38314, 38316, 38317, 38319, 38320 or 38322 apply.</w:t>
            </w:r>
          </w:p>
          <w:p w14:paraId="07E75CFF" w14:textId="77777777" w:rsidR="00AE41F6" w:rsidRPr="00105DC8" w:rsidRDefault="00AE41F6" w:rsidP="00AE41F6">
            <w:pPr>
              <w:rPr>
                <w:rFonts w:ascii="Arial Narrow" w:hAnsi="Arial Narrow"/>
                <w:sz w:val="10"/>
                <w:szCs w:val="10"/>
              </w:rPr>
            </w:pPr>
          </w:p>
          <w:p w14:paraId="51E75297" w14:textId="77777777" w:rsidR="00AE41F6" w:rsidRPr="00105DC8" w:rsidRDefault="00AE41F6">
            <w:pPr>
              <w:rPr>
                <w:rFonts w:ascii="Arial Narrow" w:hAnsi="Arial Narrow"/>
                <w:b/>
                <w:bCs/>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bl>
    <w:p w14:paraId="00C021C9" w14:textId="77777777" w:rsidR="009E08A9" w:rsidRPr="00105DC8" w:rsidRDefault="00AE77CE" w:rsidP="009E3357">
      <w:pPr>
        <w:spacing w:after="0"/>
        <w:rPr>
          <w:rFonts w:ascii="Arial Narrow" w:hAnsi="Arial Narrow"/>
          <w:sz w:val="18"/>
          <w:szCs w:val="18"/>
        </w:rPr>
      </w:pPr>
      <w:r w:rsidRPr="00105DC8">
        <w:rPr>
          <w:rFonts w:ascii="Arial Narrow" w:hAnsi="Arial Narrow"/>
          <w:sz w:val="18"/>
          <w:szCs w:val="18"/>
        </w:rPr>
        <w:lastRenderedPageBreak/>
        <w:t>* Recommendation 13.2 Δ</w:t>
      </w:r>
      <w:r w:rsidRPr="00105DC8">
        <w:rPr>
          <w:rFonts w:ascii="Arial Narrow" w:hAnsi="Arial Narrow"/>
          <w:sz w:val="18"/>
          <w:szCs w:val="18"/>
        </w:rPr>
        <w:tab/>
        <w:t>Items 38300, 38312, 38315 and 38318 should be considered obsolete and removed from the MBS.</w:t>
      </w:r>
    </w:p>
    <w:p w14:paraId="65DCD8A2" w14:textId="77777777" w:rsidR="009E3357" w:rsidRPr="00105DC8" w:rsidRDefault="009E3357" w:rsidP="00D57FEC">
      <w:pPr>
        <w:spacing w:after="0"/>
        <w:rPr>
          <w:rFonts w:ascii="Arial Narrow" w:hAnsi="Arial Narrow"/>
          <w:sz w:val="18"/>
          <w:szCs w:val="18"/>
        </w:rPr>
      </w:pPr>
    </w:p>
    <w:p w14:paraId="646FBD08" w14:textId="77777777" w:rsidR="00493E5E" w:rsidRPr="00105DC8" w:rsidRDefault="00493E5E" w:rsidP="00AE77CE">
      <w:pPr>
        <w:rPr>
          <w:rFonts w:ascii="Arial Narrow" w:hAnsi="Arial Narrow"/>
          <w:sz w:val="18"/>
          <w:szCs w:val="18"/>
        </w:rPr>
        <w:sectPr w:rsidR="00493E5E" w:rsidRPr="00105DC8" w:rsidSect="007D60E4">
          <w:endnotePr>
            <w:numFmt w:val="decimal"/>
          </w:endnotePr>
          <w:pgSz w:w="16838" w:h="11906" w:orient="landscape"/>
          <w:pgMar w:top="1440" w:right="1440" w:bottom="1440" w:left="1440" w:header="708" w:footer="708" w:gutter="0"/>
          <w:cols w:space="708"/>
          <w:docGrid w:linePitch="360"/>
        </w:sectPr>
      </w:pPr>
    </w:p>
    <w:p w14:paraId="2DB3BCB7" w14:textId="6790854D" w:rsidR="009E08A9" w:rsidRPr="00105DC8" w:rsidRDefault="001D6FC5" w:rsidP="00492730">
      <w:r w:rsidRPr="00105DC8">
        <w:lastRenderedPageBreak/>
        <w:t xml:space="preserve">Under the recommended changes to the MBS items for PCI, the procedure will only be claimable for the arteries where there is evidence </w:t>
      </w:r>
      <w:r w:rsidR="008E2D62" w:rsidRPr="00105DC8">
        <w:t>of</w:t>
      </w:r>
      <w:r w:rsidRPr="00105DC8">
        <w:t xml:space="preserve"> </w:t>
      </w:r>
      <w:proofErr w:type="spellStart"/>
      <w:r w:rsidRPr="00105DC8">
        <w:t>ischaemia</w:t>
      </w:r>
      <w:proofErr w:type="spellEnd"/>
      <w:r w:rsidRPr="00105DC8">
        <w:t xml:space="preserve">. PCI will be paid for each </w:t>
      </w:r>
      <w:r w:rsidR="00054BFF" w:rsidRPr="00105DC8">
        <w:t>coronary vascular territory (Left Anterior Descending Artery, Circumflex Artery or Right Coronary Artery distribution))</w:t>
      </w:r>
      <w:r w:rsidRPr="00105DC8">
        <w:t>, not for each stent inserted. Patients should be more likely to only receive this procedure if there is evidence that a blood vessel is causing symptoms or heart problems, in line with best-practice guidelines. This change would mean that patients receive fewer unnecessary stents. The</w:t>
      </w:r>
      <w:r w:rsidR="000869CF" w:rsidRPr="00105DC8">
        <w:t>se</w:t>
      </w:r>
      <w:r w:rsidRPr="00105DC8">
        <w:t xml:space="preserve"> changes </w:t>
      </w:r>
      <w:r w:rsidR="000869CF" w:rsidRPr="00105DC8">
        <w:t xml:space="preserve">should </w:t>
      </w:r>
      <w:r w:rsidRPr="00105DC8">
        <w:t>mean that if a doctor chooses one long stent for their patient instead of two short stents, the MBS rebate does not change. Ensuring th</w:t>
      </w:r>
      <w:r w:rsidR="00995A5E" w:rsidRPr="00105DC8">
        <w:t>at</w:t>
      </w:r>
      <w:r w:rsidRPr="00105DC8">
        <w:t xml:space="preserve"> doctors can decide </w:t>
      </w:r>
      <w:r w:rsidR="00D1644A" w:rsidRPr="00105DC8">
        <w:t>what is best for their patient</w:t>
      </w:r>
      <w:r w:rsidR="000869CF" w:rsidRPr="00105DC8">
        <w:t xml:space="preserve"> (</w:t>
      </w:r>
      <w:hyperlink r:id="rId16" w:anchor="reports" w:history="1">
        <w:r w:rsidR="000869CF" w:rsidRPr="00105DC8">
          <w:rPr>
            <w:rStyle w:val="Hyperlink"/>
          </w:rPr>
          <w:t>Report from the Cardiac Services Clinical Committee</w:t>
        </w:r>
      </w:hyperlink>
      <w:r w:rsidR="000869CF" w:rsidRPr="00105DC8">
        <w:t>).</w:t>
      </w:r>
    </w:p>
    <w:p w14:paraId="635B8608" w14:textId="50E1CD64" w:rsidR="00156F21" w:rsidRPr="00105DC8" w:rsidRDefault="00B874C1" w:rsidP="00492730">
      <w:r w:rsidRPr="00105DC8">
        <w:t>The changes to the MBS items for percutaneous coronary intervention (PCI) also known as ‘stentin</w:t>
      </w:r>
      <w:r w:rsidR="001D6FC5" w:rsidRPr="00105DC8">
        <w:t>g</w:t>
      </w:r>
      <w:r w:rsidRPr="00105DC8">
        <w:t>’ or ‘angioplasty</w:t>
      </w:r>
      <w:r w:rsidR="00C378D5" w:rsidRPr="00105DC8">
        <w:t>’</w:t>
      </w:r>
      <w:r w:rsidRPr="00105DC8">
        <w:t xml:space="preserve"> is to</w:t>
      </w:r>
      <w:r w:rsidR="00214279" w:rsidRPr="00105DC8">
        <w:t>:</w:t>
      </w:r>
    </w:p>
    <w:p w14:paraId="4931BAAC" w14:textId="77777777" w:rsidR="00B874C1" w:rsidRPr="00105DC8" w:rsidRDefault="00B874C1" w:rsidP="00214279">
      <w:pPr>
        <w:pStyle w:val="ListParagraph"/>
        <w:numPr>
          <w:ilvl w:val="0"/>
          <w:numId w:val="17"/>
        </w:numPr>
        <w:ind w:left="284" w:hanging="284"/>
      </w:pPr>
      <w:r w:rsidRPr="00105DC8">
        <w:t>To align the items with best-practice guidelines to ensure that PCI is only performed on patients where stenting is their best treatment option based on their individual symptoms and condition.</w:t>
      </w:r>
    </w:p>
    <w:p w14:paraId="13D32331" w14:textId="77777777" w:rsidR="00B874C1" w:rsidRPr="00105DC8" w:rsidRDefault="00B874C1" w:rsidP="00214279">
      <w:pPr>
        <w:pStyle w:val="ListParagraph"/>
        <w:numPr>
          <w:ilvl w:val="0"/>
          <w:numId w:val="17"/>
        </w:numPr>
        <w:ind w:left="284" w:hanging="284"/>
      </w:pPr>
      <w:r w:rsidRPr="00105DC8">
        <w:t xml:space="preserve">Some patients were receiving stents that they did not need, which may not have led to better outcomes. Stents have some risks and should not be put in when they are not needed. These changes encourage </w:t>
      </w:r>
      <w:proofErr w:type="gramStart"/>
      <w:r w:rsidRPr="00105DC8">
        <w:t>best-practice</w:t>
      </w:r>
      <w:proofErr w:type="gramEnd"/>
      <w:r w:rsidRPr="00105DC8">
        <w:t xml:space="preserve"> of only treating vessels where there is evidence that there is a blockage which is affecting blood flow to the heart.</w:t>
      </w:r>
    </w:p>
    <w:p w14:paraId="25F9C5F3" w14:textId="77777777" w:rsidR="00B874C1" w:rsidRPr="00105DC8" w:rsidRDefault="00B874C1" w:rsidP="00214279">
      <w:pPr>
        <w:pStyle w:val="ListParagraph"/>
        <w:numPr>
          <w:ilvl w:val="0"/>
          <w:numId w:val="17"/>
        </w:numPr>
        <w:ind w:left="284" w:hanging="284"/>
      </w:pPr>
      <w:r w:rsidRPr="00105DC8">
        <w:t>There were financial implications for the number of stents used to treat a vessel and this is not a helpful incentive so these changes remove that incentive by making the same fee for whatever number and length of stents are used to treat each vessel.</w:t>
      </w:r>
    </w:p>
    <w:p w14:paraId="613791AE" w14:textId="6D23EB5D" w:rsidR="00445775" w:rsidRPr="00105DC8" w:rsidRDefault="00493E5E" w:rsidP="00492730">
      <w:r w:rsidRPr="00105DC8">
        <w:t xml:space="preserve">In summary, the use of the term ‘high risk’ to describe the patient population is confusing and conflicts with other definitions already in use. </w:t>
      </w:r>
      <w:r w:rsidR="00737E1F" w:rsidRPr="00105DC8">
        <w:t>In</w:t>
      </w:r>
      <w:r w:rsidRPr="00105DC8">
        <w:t xml:space="preserve"> response to questions to the applicant</w:t>
      </w:r>
      <w:r w:rsidR="007F3F1F" w:rsidRPr="00105DC8">
        <w:t>,</w:t>
      </w:r>
      <w:r w:rsidRPr="00105DC8">
        <w:t xml:space="preserve"> </w:t>
      </w:r>
      <w:r w:rsidR="00737E1F" w:rsidRPr="00105DC8">
        <w:t>they state</w:t>
      </w:r>
      <w:r w:rsidR="007F3F1F" w:rsidRPr="00105DC8">
        <w:t>d</w:t>
      </w:r>
      <w:r w:rsidR="00737E1F" w:rsidRPr="00105DC8">
        <w:t xml:space="preserve"> that the proposed definition of high-risk lesion anatomy is consistent with numerous RCT</w:t>
      </w:r>
      <w:r w:rsidR="00995A5E" w:rsidRPr="00105DC8">
        <w:t>s</w:t>
      </w:r>
      <w:r w:rsidR="00737E1F" w:rsidRPr="00105DC8">
        <w:t xml:space="preserve"> and acknowledge the complexity of coronary lesions determines the clinical outcomes after PCI. They further state</w:t>
      </w:r>
      <w:r w:rsidR="007F3F1F" w:rsidRPr="00105DC8">
        <w:t>d</w:t>
      </w:r>
      <w:r w:rsidR="00737E1F" w:rsidRPr="00105DC8">
        <w:t xml:space="preserve"> that, “the proposed definition is an anatomical definition of high risk, where the identified lesion anatomies are associated with poorer clinical outcomes if IVUS is not used for stent optimisation”. </w:t>
      </w:r>
      <w:r w:rsidR="00F95707" w:rsidRPr="00105DC8">
        <w:t xml:space="preserve">As noted by the </w:t>
      </w:r>
      <w:r w:rsidR="00CF78BE" w:rsidRPr="00105DC8">
        <w:t>a</w:t>
      </w:r>
      <w:r w:rsidR="00F95707" w:rsidRPr="00105DC8">
        <w:t>pplicant</w:t>
      </w:r>
      <w:r w:rsidR="007F3F1F" w:rsidRPr="00105DC8">
        <w:t>,</w:t>
      </w:r>
      <w:r w:rsidR="00F95707" w:rsidRPr="00105DC8">
        <w:t xml:space="preserve"> they are willing to remove the nomenclature ‘high-risk’ for Option Two as this was used only for descriptive purposes and it is not included in the proposed item descriptor. The decision to use IVUS is driven by les</w:t>
      </w:r>
      <w:r w:rsidR="002B03B4" w:rsidRPr="00105DC8">
        <w:t>ion anatomy and its complexity.</w:t>
      </w:r>
    </w:p>
    <w:p w14:paraId="72A63A54" w14:textId="628C9763" w:rsidR="007F2D91" w:rsidRPr="00105DC8" w:rsidRDefault="00CF78BE" w:rsidP="00492730">
      <w:r w:rsidRPr="00105DC8">
        <w:rPr>
          <w:i/>
          <w:iCs/>
        </w:rPr>
        <w:t>PASC noted that the proposed options will need to agree with the populations for the new MBS items, bundled coronary angiography with percutaneous angioplasty or transluminal insertion of stent(s) that are coming in July</w:t>
      </w:r>
      <w:r w:rsidR="00551418" w:rsidRPr="00105DC8">
        <w:rPr>
          <w:i/>
          <w:iCs/>
        </w:rPr>
        <w:t xml:space="preserve"> 2021 (see </w:t>
      </w:r>
      <w:r w:rsidR="007344E0" w:rsidRPr="00105DC8">
        <w:rPr>
          <w:i/>
          <w:iCs/>
        </w:rPr>
        <w:t>the Section</w:t>
      </w:r>
      <w:r w:rsidR="000073DD" w:rsidRPr="00105DC8">
        <w:rPr>
          <w:i/>
          <w:iCs/>
        </w:rPr>
        <w:t>:</w:t>
      </w:r>
      <w:r w:rsidR="007344E0" w:rsidRPr="00105DC8">
        <w:rPr>
          <w:i/>
          <w:iCs/>
        </w:rPr>
        <w:t xml:space="preserve"> Proposed Item Descriptor</w:t>
      </w:r>
      <w:r w:rsidR="00551418" w:rsidRPr="00105DC8">
        <w:rPr>
          <w:i/>
          <w:iCs/>
        </w:rPr>
        <w:t>)</w:t>
      </w:r>
      <w:r w:rsidR="002B03B4" w:rsidRPr="00105DC8">
        <w:t>.</w:t>
      </w:r>
    </w:p>
    <w:p w14:paraId="7A2BC920" w14:textId="2EEFB246" w:rsidR="00493E5E" w:rsidRPr="00105DC8" w:rsidRDefault="00F95707" w:rsidP="00492730">
      <w:pPr>
        <w:rPr>
          <w:b/>
          <w:bCs/>
          <w:i/>
          <w:iCs/>
        </w:rPr>
      </w:pPr>
      <w:r w:rsidRPr="00105DC8">
        <w:t xml:space="preserve">The </w:t>
      </w:r>
      <w:r w:rsidR="00CF78BE" w:rsidRPr="00105DC8">
        <w:t>a</w:t>
      </w:r>
      <w:r w:rsidRPr="00105DC8">
        <w:t>pplicant has indicated that they are willing to amend the item descriptors to reflect new MBS items.</w:t>
      </w:r>
    </w:p>
    <w:p w14:paraId="594B590D" w14:textId="77777777" w:rsidR="007F2D91" w:rsidRPr="00105DC8" w:rsidRDefault="007F2D91">
      <w:pPr>
        <w:rPr>
          <w:b/>
          <w:bCs/>
        </w:rPr>
      </w:pPr>
      <w:r w:rsidRPr="00105DC8">
        <w:rPr>
          <w:b/>
          <w:bCs/>
        </w:rPr>
        <w:br w:type="page"/>
      </w:r>
    </w:p>
    <w:p w14:paraId="7CCFC642" w14:textId="77777777" w:rsidR="009341E7" w:rsidRPr="00105DC8" w:rsidRDefault="009341E7" w:rsidP="00492730">
      <w:pPr>
        <w:rPr>
          <w:b/>
          <w:bCs/>
        </w:rPr>
      </w:pPr>
      <w:r w:rsidRPr="00105DC8">
        <w:rPr>
          <w:b/>
          <w:bCs/>
        </w:rPr>
        <w:lastRenderedPageBreak/>
        <w:t xml:space="preserve">Utilisation data </w:t>
      </w:r>
    </w:p>
    <w:p w14:paraId="49F5D912" w14:textId="0447A1AB" w:rsidR="00766AB9" w:rsidRPr="00105DC8" w:rsidRDefault="00E34176" w:rsidP="00766AB9">
      <w:r w:rsidRPr="00105DC8">
        <w:t xml:space="preserve">The following tables </w:t>
      </w:r>
      <w:r w:rsidR="00766AB9" w:rsidRPr="00105DC8">
        <w:t xml:space="preserve">present </w:t>
      </w:r>
      <w:r w:rsidRPr="00105DC8">
        <w:t>recent utilisation data of hospital procedures specific to PCI and coronary stenting (</w:t>
      </w:r>
      <w:r w:rsidRPr="00105DC8">
        <w:fldChar w:fldCharType="begin"/>
      </w:r>
      <w:r w:rsidRPr="00105DC8">
        <w:instrText xml:space="preserve"> REF _Ref67010804 \h </w:instrText>
      </w:r>
      <w:r w:rsidR="00105DC8">
        <w:instrText xml:space="preserve"> \* MERGEFORMAT </w:instrText>
      </w:r>
      <w:r w:rsidRPr="00105DC8">
        <w:fldChar w:fldCharType="separate"/>
      </w:r>
      <w:r w:rsidR="00972F0E" w:rsidRPr="00105DC8">
        <w:t xml:space="preserve">Table </w:t>
      </w:r>
      <w:r w:rsidR="00972F0E" w:rsidRPr="00105DC8">
        <w:rPr>
          <w:noProof/>
        </w:rPr>
        <w:t>4</w:t>
      </w:r>
      <w:r w:rsidRPr="00105DC8">
        <w:fldChar w:fldCharType="end"/>
      </w:r>
      <w:r w:rsidRPr="00105DC8">
        <w:t>), MBS data for coronary artery procedures (</w:t>
      </w:r>
      <w:r w:rsidRPr="00105DC8">
        <w:fldChar w:fldCharType="begin"/>
      </w:r>
      <w:r w:rsidRPr="00105DC8">
        <w:instrText xml:space="preserve"> REF _Ref67013560 \h </w:instrText>
      </w:r>
      <w:r w:rsidR="00105DC8">
        <w:instrText xml:space="preserve"> \* MERGEFORMAT </w:instrText>
      </w:r>
      <w:r w:rsidRPr="00105DC8">
        <w:fldChar w:fldCharType="separate"/>
      </w:r>
      <w:r w:rsidR="00972F0E" w:rsidRPr="00105DC8">
        <w:t xml:space="preserve">Table </w:t>
      </w:r>
      <w:r w:rsidR="00972F0E" w:rsidRPr="00105DC8">
        <w:rPr>
          <w:noProof/>
        </w:rPr>
        <w:t>5</w:t>
      </w:r>
      <w:r w:rsidRPr="00105DC8">
        <w:fldChar w:fldCharType="end"/>
      </w:r>
      <w:r w:rsidRPr="00105DC8">
        <w:t>) and MBS data for PCI (</w:t>
      </w:r>
      <w:r w:rsidRPr="00105DC8">
        <w:fldChar w:fldCharType="begin"/>
      </w:r>
      <w:r w:rsidRPr="00105DC8">
        <w:instrText xml:space="preserve"> REF _Ref67010805 \h </w:instrText>
      </w:r>
      <w:r w:rsidR="00105DC8">
        <w:instrText xml:space="preserve"> \* MERGEFORMAT </w:instrText>
      </w:r>
      <w:r w:rsidRPr="00105DC8">
        <w:fldChar w:fldCharType="separate"/>
      </w:r>
      <w:r w:rsidR="00972F0E" w:rsidRPr="00105DC8">
        <w:t xml:space="preserve">Table </w:t>
      </w:r>
      <w:r w:rsidR="00972F0E" w:rsidRPr="00105DC8">
        <w:rPr>
          <w:noProof/>
        </w:rPr>
        <w:t>6</w:t>
      </w:r>
      <w:r w:rsidRPr="00105DC8">
        <w:fldChar w:fldCharType="end"/>
      </w:r>
      <w:r w:rsidRPr="00105DC8">
        <w:t>).</w:t>
      </w:r>
    </w:p>
    <w:p w14:paraId="7795748F" w14:textId="77777777" w:rsidR="007405AF" w:rsidRPr="00105DC8" w:rsidRDefault="009F4B40" w:rsidP="00214279">
      <w:pPr>
        <w:pStyle w:val="Caption"/>
      </w:pPr>
      <w:bookmarkStart w:id="7" w:name="_Ref67010804"/>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4</w:t>
      </w:r>
      <w:r w:rsidRPr="00105DC8">
        <w:fldChar w:fldCharType="end"/>
      </w:r>
      <w:bookmarkEnd w:id="7"/>
      <w:r w:rsidRPr="00105DC8">
        <w:t>:</w:t>
      </w:r>
      <w:r w:rsidR="00766AB9" w:rsidRPr="00105DC8">
        <w:tab/>
      </w:r>
      <w:r w:rsidR="00FA1F03" w:rsidRPr="00105DC8">
        <w:t xml:space="preserve">Hospital Procedures 2018-19 specific to PCI and coronary stenting </w:t>
      </w:r>
      <w:r w:rsidRPr="00105DC8">
        <w:t>(public and private hospitals) Australia</w:t>
      </w:r>
    </w:p>
    <w:tbl>
      <w:tblPr>
        <w:tblStyle w:val="TableGrid"/>
        <w:tblW w:w="0" w:type="auto"/>
        <w:tblCellMar>
          <w:left w:w="28" w:type="dxa"/>
          <w:right w:w="28" w:type="dxa"/>
        </w:tblCellMar>
        <w:tblLook w:val="04A0" w:firstRow="1" w:lastRow="0" w:firstColumn="1" w:lastColumn="0" w:noHBand="0" w:noVBand="1"/>
      </w:tblPr>
      <w:tblGrid>
        <w:gridCol w:w="5524"/>
        <w:gridCol w:w="850"/>
        <w:gridCol w:w="2642"/>
      </w:tblGrid>
      <w:tr w:rsidR="00FA1F03" w:rsidRPr="00105DC8" w14:paraId="4D7B0822" w14:textId="77777777" w:rsidTr="006F03EA">
        <w:tc>
          <w:tcPr>
            <w:tcW w:w="5524" w:type="dxa"/>
            <w:vAlign w:val="center"/>
          </w:tcPr>
          <w:p w14:paraId="3BA576CE" w14:textId="77777777" w:rsidR="00FA1F03" w:rsidRPr="00105DC8" w:rsidRDefault="00FA1F03" w:rsidP="00214279">
            <w:pPr>
              <w:keepNext/>
              <w:rPr>
                <w:rFonts w:ascii="Arial Narrow" w:hAnsi="Arial Narrow"/>
                <w:b/>
                <w:bCs/>
                <w:sz w:val="20"/>
                <w:szCs w:val="20"/>
              </w:rPr>
            </w:pPr>
            <w:r w:rsidRPr="00105DC8">
              <w:rPr>
                <w:rFonts w:ascii="Arial Narrow" w:hAnsi="Arial Narrow"/>
                <w:b/>
                <w:bCs/>
                <w:sz w:val="20"/>
                <w:szCs w:val="20"/>
              </w:rPr>
              <w:t>0667-0681 Coronary Arteries</w:t>
            </w:r>
          </w:p>
        </w:tc>
        <w:tc>
          <w:tcPr>
            <w:tcW w:w="850" w:type="dxa"/>
            <w:vAlign w:val="center"/>
          </w:tcPr>
          <w:p w14:paraId="55CB8331" w14:textId="77777777" w:rsidR="00FA1F03" w:rsidRPr="00105DC8" w:rsidRDefault="00FA1F03" w:rsidP="00214279">
            <w:pPr>
              <w:keepNext/>
              <w:jc w:val="center"/>
              <w:rPr>
                <w:rFonts w:ascii="Arial Narrow" w:hAnsi="Arial Narrow"/>
                <w:b/>
                <w:bCs/>
                <w:sz w:val="20"/>
                <w:szCs w:val="20"/>
              </w:rPr>
            </w:pPr>
            <w:r w:rsidRPr="00105DC8">
              <w:rPr>
                <w:rFonts w:ascii="Arial Narrow" w:hAnsi="Arial Narrow"/>
                <w:b/>
                <w:bCs/>
                <w:sz w:val="20"/>
                <w:szCs w:val="20"/>
              </w:rPr>
              <w:t>Summary</w:t>
            </w:r>
          </w:p>
        </w:tc>
        <w:tc>
          <w:tcPr>
            <w:tcW w:w="2642" w:type="dxa"/>
            <w:vAlign w:val="center"/>
          </w:tcPr>
          <w:p w14:paraId="7B74DE24" w14:textId="77777777" w:rsidR="00FA1F03" w:rsidRPr="00105DC8" w:rsidRDefault="009F4B40" w:rsidP="00214279">
            <w:pPr>
              <w:keepNext/>
              <w:jc w:val="center"/>
              <w:rPr>
                <w:rFonts w:ascii="Arial Narrow" w:hAnsi="Arial Narrow"/>
                <w:b/>
                <w:bCs/>
                <w:sz w:val="20"/>
                <w:szCs w:val="20"/>
              </w:rPr>
            </w:pPr>
            <w:r w:rsidRPr="00105DC8">
              <w:rPr>
                <w:rFonts w:ascii="Arial Narrow" w:hAnsi="Arial Narrow"/>
                <w:b/>
                <w:bCs/>
                <w:sz w:val="20"/>
                <w:szCs w:val="20"/>
              </w:rPr>
              <w:t>Individual procedure counts</w:t>
            </w:r>
          </w:p>
        </w:tc>
      </w:tr>
      <w:tr w:rsidR="00FA1F03" w:rsidRPr="00105DC8" w14:paraId="1D3B7730" w14:textId="77777777" w:rsidTr="006F03EA">
        <w:tc>
          <w:tcPr>
            <w:tcW w:w="5524" w:type="dxa"/>
          </w:tcPr>
          <w:p w14:paraId="03F3E057" w14:textId="77777777" w:rsidR="00FA1F03" w:rsidRPr="00105DC8" w:rsidRDefault="00FA1F03" w:rsidP="00214279">
            <w:pPr>
              <w:keepNext/>
              <w:rPr>
                <w:rFonts w:ascii="Arial Narrow" w:hAnsi="Arial Narrow"/>
                <w:sz w:val="20"/>
                <w:szCs w:val="20"/>
              </w:rPr>
            </w:pPr>
            <w:r w:rsidRPr="00105DC8">
              <w:rPr>
                <w:rFonts w:ascii="Arial Narrow" w:hAnsi="Arial Narrow"/>
                <w:sz w:val="20"/>
                <w:szCs w:val="20"/>
              </w:rPr>
              <w:t xml:space="preserve">0668 Coronary angiography </w:t>
            </w:r>
          </w:p>
        </w:tc>
        <w:tc>
          <w:tcPr>
            <w:tcW w:w="850" w:type="dxa"/>
            <w:vAlign w:val="center"/>
          </w:tcPr>
          <w:p w14:paraId="3DF210DE"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156929</w:t>
            </w:r>
          </w:p>
        </w:tc>
        <w:tc>
          <w:tcPr>
            <w:tcW w:w="2642" w:type="dxa"/>
            <w:vAlign w:val="center"/>
          </w:tcPr>
          <w:p w14:paraId="0A7DF562" w14:textId="77777777" w:rsidR="00FA1F03" w:rsidRPr="00105DC8" w:rsidRDefault="00FA1F03" w:rsidP="00214279">
            <w:pPr>
              <w:keepNext/>
              <w:jc w:val="center"/>
              <w:rPr>
                <w:rFonts w:ascii="Arial Narrow" w:hAnsi="Arial Narrow"/>
                <w:sz w:val="20"/>
                <w:szCs w:val="20"/>
              </w:rPr>
            </w:pPr>
          </w:p>
        </w:tc>
      </w:tr>
      <w:tr w:rsidR="00FA1F03" w:rsidRPr="00105DC8" w14:paraId="69CB961E" w14:textId="77777777" w:rsidTr="006F03EA">
        <w:tc>
          <w:tcPr>
            <w:tcW w:w="5524" w:type="dxa"/>
          </w:tcPr>
          <w:p w14:paraId="0D5823F6"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38215-00 Coronary angiography</w:t>
            </w:r>
          </w:p>
        </w:tc>
        <w:tc>
          <w:tcPr>
            <w:tcW w:w="850" w:type="dxa"/>
            <w:vAlign w:val="center"/>
          </w:tcPr>
          <w:p w14:paraId="09685EB3" w14:textId="77777777" w:rsidR="00FA1F03" w:rsidRPr="00105DC8" w:rsidRDefault="00FA1F03" w:rsidP="00214279">
            <w:pPr>
              <w:keepNext/>
              <w:jc w:val="center"/>
              <w:rPr>
                <w:rFonts w:ascii="Arial Narrow" w:hAnsi="Arial Narrow"/>
                <w:sz w:val="20"/>
                <w:szCs w:val="20"/>
              </w:rPr>
            </w:pPr>
          </w:p>
        </w:tc>
        <w:tc>
          <w:tcPr>
            <w:tcW w:w="2642" w:type="dxa"/>
            <w:vAlign w:val="center"/>
          </w:tcPr>
          <w:p w14:paraId="0405B3B3"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32429</w:t>
            </w:r>
          </w:p>
        </w:tc>
      </w:tr>
      <w:tr w:rsidR="00FA1F03" w:rsidRPr="00105DC8" w14:paraId="68527B72" w14:textId="77777777" w:rsidTr="006F03EA">
        <w:tc>
          <w:tcPr>
            <w:tcW w:w="5524" w:type="dxa"/>
          </w:tcPr>
          <w:p w14:paraId="424AF0AA"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38218-00 Coronary angiography with left heart catheterisation</w:t>
            </w:r>
          </w:p>
        </w:tc>
        <w:tc>
          <w:tcPr>
            <w:tcW w:w="850" w:type="dxa"/>
            <w:vAlign w:val="center"/>
          </w:tcPr>
          <w:p w14:paraId="4FFF7596" w14:textId="77777777" w:rsidR="00FA1F03" w:rsidRPr="00105DC8" w:rsidRDefault="00FA1F03" w:rsidP="00214279">
            <w:pPr>
              <w:keepNext/>
              <w:jc w:val="center"/>
              <w:rPr>
                <w:rFonts w:ascii="Arial Narrow" w:hAnsi="Arial Narrow"/>
                <w:sz w:val="20"/>
                <w:szCs w:val="20"/>
              </w:rPr>
            </w:pPr>
          </w:p>
        </w:tc>
        <w:tc>
          <w:tcPr>
            <w:tcW w:w="2642" w:type="dxa"/>
            <w:vAlign w:val="center"/>
          </w:tcPr>
          <w:p w14:paraId="164ECE71"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109550</w:t>
            </w:r>
          </w:p>
        </w:tc>
      </w:tr>
      <w:tr w:rsidR="00FA1F03" w:rsidRPr="00105DC8" w14:paraId="7907D560" w14:textId="77777777" w:rsidTr="006F03EA">
        <w:tc>
          <w:tcPr>
            <w:tcW w:w="5524" w:type="dxa"/>
          </w:tcPr>
          <w:p w14:paraId="3F56BFAC"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38218-01 Coronary angiography with right heart catheterisation</w:t>
            </w:r>
          </w:p>
        </w:tc>
        <w:tc>
          <w:tcPr>
            <w:tcW w:w="850" w:type="dxa"/>
            <w:vAlign w:val="center"/>
          </w:tcPr>
          <w:p w14:paraId="7E03FB9A" w14:textId="77777777" w:rsidR="00FA1F03" w:rsidRPr="00105DC8" w:rsidRDefault="00FA1F03" w:rsidP="00214279">
            <w:pPr>
              <w:keepNext/>
              <w:jc w:val="center"/>
              <w:rPr>
                <w:rFonts w:ascii="Arial Narrow" w:hAnsi="Arial Narrow"/>
                <w:sz w:val="20"/>
                <w:szCs w:val="20"/>
              </w:rPr>
            </w:pPr>
          </w:p>
        </w:tc>
        <w:tc>
          <w:tcPr>
            <w:tcW w:w="2642" w:type="dxa"/>
            <w:vAlign w:val="center"/>
          </w:tcPr>
          <w:p w14:paraId="79D84624"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1470</w:t>
            </w:r>
          </w:p>
        </w:tc>
      </w:tr>
      <w:tr w:rsidR="00FA1F03" w:rsidRPr="00105DC8" w14:paraId="0DE40CE8" w14:textId="77777777" w:rsidTr="006F03EA">
        <w:tc>
          <w:tcPr>
            <w:tcW w:w="5524" w:type="dxa"/>
          </w:tcPr>
          <w:p w14:paraId="3C91BF48"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38218-02 Coronary angiography with left and right heart catheterisation</w:t>
            </w:r>
          </w:p>
        </w:tc>
        <w:tc>
          <w:tcPr>
            <w:tcW w:w="850" w:type="dxa"/>
            <w:vAlign w:val="center"/>
          </w:tcPr>
          <w:p w14:paraId="3E640D4A" w14:textId="77777777" w:rsidR="00FA1F03" w:rsidRPr="00105DC8" w:rsidRDefault="00FA1F03" w:rsidP="00214279">
            <w:pPr>
              <w:keepNext/>
              <w:jc w:val="center"/>
              <w:rPr>
                <w:rFonts w:ascii="Arial Narrow" w:hAnsi="Arial Narrow"/>
                <w:sz w:val="20"/>
                <w:szCs w:val="20"/>
              </w:rPr>
            </w:pPr>
          </w:p>
        </w:tc>
        <w:tc>
          <w:tcPr>
            <w:tcW w:w="2642" w:type="dxa"/>
            <w:vAlign w:val="center"/>
          </w:tcPr>
          <w:p w14:paraId="1F5EAB73"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4528</w:t>
            </w:r>
          </w:p>
        </w:tc>
      </w:tr>
      <w:tr w:rsidR="00FA1F03" w:rsidRPr="00105DC8" w14:paraId="4290FF96" w14:textId="77777777" w:rsidTr="006F03EA">
        <w:tc>
          <w:tcPr>
            <w:tcW w:w="5524" w:type="dxa"/>
          </w:tcPr>
          <w:p w14:paraId="00CFE79E"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38241-00 Coronary artery blood flow measurement</w:t>
            </w:r>
          </w:p>
        </w:tc>
        <w:tc>
          <w:tcPr>
            <w:tcW w:w="850" w:type="dxa"/>
            <w:vAlign w:val="center"/>
          </w:tcPr>
          <w:p w14:paraId="42F548E1" w14:textId="77777777" w:rsidR="00FA1F03" w:rsidRPr="00105DC8" w:rsidRDefault="00FA1F03" w:rsidP="00214279">
            <w:pPr>
              <w:keepNext/>
              <w:jc w:val="center"/>
              <w:rPr>
                <w:rFonts w:ascii="Arial Narrow" w:hAnsi="Arial Narrow"/>
                <w:sz w:val="20"/>
                <w:szCs w:val="20"/>
              </w:rPr>
            </w:pPr>
          </w:p>
        </w:tc>
        <w:tc>
          <w:tcPr>
            <w:tcW w:w="2642" w:type="dxa"/>
            <w:vAlign w:val="center"/>
          </w:tcPr>
          <w:p w14:paraId="56F9A738"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8952</w:t>
            </w:r>
          </w:p>
        </w:tc>
      </w:tr>
      <w:tr w:rsidR="00FA1F03" w:rsidRPr="00105DC8" w14:paraId="29B02266" w14:textId="77777777" w:rsidTr="006F03EA">
        <w:tc>
          <w:tcPr>
            <w:tcW w:w="5524" w:type="dxa"/>
          </w:tcPr>
          <w:p w14:paraId="4FA9FB14" w14:textId="77777777" w:rsidR="00FA1F03" w:rsidRPr="00105DC8" w:rsidRDefault="00FA1F03" w:rsidP="00214279">
            <w:pPr>
              <w:keepNext/>
              <w:rPr>
                <w:rFonts w:ascii="Arial Narrow" w:hAnsi="Arial Narrow"/>
                <w:sz w:val="20"/>
                <w:szCs w:val="20"/>
              </w:rPr>
            </w:pPr>
            <w:r w:rsidRPr="00105DC8">
              <w:rPr>
                <w:rFonts w:ascii="Arial Narrow" w:hAnsi="Arial Narrow"/>
                <w:sz w:val="20"/>
                <w:szCs w:val="20"/>
              </w:rPr>
              <w:t>0671 Transluminal coronary angioplasty with stenting</w:t>
            </w:r>
          </w:p>
        </w:tc>
        <w:tc>
          <w:tcPr>
            <w:tcW w:w="850" w:type="dxa"/>
            <w:vAlign w:val="center"/>
          </w:tcPr>
          <w:p w14:paraId="47120316"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46205</w:t>
            </w:r>
          </w:p>
        </w:tc>
        <w:tc>
          <w:tcPr>
            <w:tcW w:w="2642" w:type="dxa"/>
            <w:vAlign w:val="center"/>
          </w:tcPr>
          <w:p w14:paraId="190D2E26" w14:textId="77777777" w:rsidR="00FA1F03" w:rsidRPr="00105DC8" w:rsidRDefault="00FA1F03" w:rsidP="00214279">
            <w:pPr>
              <w:keepNext/>
              <w:jc w:val="center"/>
              <w:rPr>
                <w:rFonts w:ascii="Arial Narrow" w:hAnsi="Arial Narrow"/>
                <w:sz w:val="20"/>
                <w:szCs w:val="20"/>
              </w:rPr>
            </w:pPr>
          </w:p>
        </w:tc>
      </w:tr>
      <w:tr w:rsidR="00FA1F03" w:rsidRPr="00105DC8" w14:paraId="46C47889" w14:textId="77777777" w:rsidTr="006F03EA">
        <w:tc>
          <w:tcPr>
            <w:tcW w:w="5524" w:type="dxa"/>
          </w:tcPr>
          <w:p w14:paraId="65247E8A"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38306-00 Percutaneous insertion of 1 transluminal stent into single coronary artery</w:t>
            </w:r>
          </w:p>
        </w:tc>
        <w:tc>
          <w:tcPr>
            <w:tcW w:w="850" w:type="dxa"/>
            <w:vAlign w:val="center"/>
          </w:tcPr>
          <w:p w14:paraId="44176C05" w14:textId="77777777" w:rsidR="00FA1F03" w:rsidRPr="00105DC8" w:rsidRDefault="00FA1F03" w:rsidP="00214279">
            <w:pPr>
              <w:keepNext/>
              <w:jc w:val="center"/>
              <w:rPr>
                <w:rFonts w:ascii="Arial Narrow" w:hAnsi="Arial Narrow"/>
                <w:sz w:val="20"/>
                <w:szCs w:val="20"/>
              </w:rPr>
            </w:pPr>
          </w:p>
        </w:tc>
        <w:tc>
          <w:tcPr>
            <w:tcW w:w="2642" w:type="dxa"/>
            <w:vAlign w:val="center"/>
          </w:tcPr>
          <w:p w14:paraId="5197C745"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30919</w:t>
            </w:r>
          </w:p>
        </w:tc>
      </w:tr>
      <w:tr w:rsidR="00FA1F03" w:rsidRPr="00105DC8" w14:paraId="7B51F37F" w14:textId="77777777" w:rsidTr="006F03EA">
        <w:tc>
          <w:tcPr>
            <w:tcW w:w="5524" w:type="dxa"/>
          </w:tcPr>
          <w:p w14:paraId="7A50EAC5"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38306-01 Percutaneous insertion of &gt;= 2 transluminal stents into single coronary artery</w:t>
            </w:r>
          </w:p>
        </w:tc>
        <w:tc>
          <w:tcPr>
            <w:tcW w:w="850" w:type="dxa"/>
            <w:vAlign w:val="center"/>
          </w:tcPr>
          <w:p w14:paraId="0D4B80F4" w14:textId="77777777" w:rsidR="00FA1F03" w:rsidRPr="00105DC8" w:rsidRDefault="00FA1F03" w:rsidP="00214279">
            <w:pPr>
              <w:keepNext/>
              <w:jc w:val="center"/>
              <w:rPr>
                <w:rFonts w:ascii="Arial Narrow" w:hAnsi="Arial Narrow"/>
                <w:sz w:val="20"/>
                <w:szCs w:val="20"/>
              </w:rPr>
            </w:pPr>
          </w:p>
        </w:tc>
        <w:tc>
          <w:tcPr>
            <w:tcW w:w="2642" w:type="dxa"/>
            <w:vAlign w:val="center"/>
          </w:tcPr>
          <w:p w14:paraId="249ECE02"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8713</w:t>
            </w:r>
          </w:p>
        </w:tc>
      </w:tr>
      <w:tr w:rsidR="00FA1F03" w:rsidRPr="00105DC8" w14:paraId="09C27653" w14:textId="77777777" w:rsidTr="006F03EA">
        <w:tc>
          <w:tcPr>
            <w:tcW w:w="5524" w:type="dxa"/>
          </w:tcPr>
          <w:p w14:paraId="11F74800"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38306-02 Percutaneous insertion of &gt;= 2 transluminal stents into multiple coronary arteries</w:t>
            </w:r>
          </w:p>
        </w:tc>
        <w:tc>
          <w:tcPr>
            <w:tcW w:w="850" w:type="dxa"/>
            <w:vAlign w:val="center"/>
          </w:tcPr>
          <w:p w14:paraId="5691DB06" w14:textId="77777777" w:rsidR="00FA1F03" w:rsidRPr="00105DC8" w:rsidRDefault="00FA1F03" w:rsidP="00214279">
            <w:pPr>
              <w:keepNext/>
              <w:jc w:val="center"/>
              <w:rPr>
                <w:rFonts w:ascii="Arial Narrow" w:hAnsi="Arial Narrow"/>
                <w:sz w:val="20"/>
                <w:szCs w:val="20"/>
              </w:rPr>
            </w:pPr>
          </w:p>
        </w:tc>
        <w:tc>
          <w:tcPr>
            <w:tcW w:w="2642" w:type="dxa"/>
            <w:vAlign w:val="center"/>
          </w:tcPr>
          <w:p w14:paraId="348C69C5"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6538</w:t>
            </w:r>
          </w:p>
        </w:tc>
      </w:tr>
      <w:tr w:rsidR="00FA1F03" w:rsidRPr="00105DC8" w14:paraId="7E4A163B" w14:textId="77777777" w:rsidTr="006F03EA">
        <w:tc>
          <w:tcPr>
            <w:tcW w:w="5524" w:type="dxa"/>
          </w:tcPr>
          <w:p w14:paraId="0441F3C5" w14:textId="77777777" w:rsidR="00FA1F03" w:rsidRPr="00105DC8" w:rsidRDefault="009F4B40" w:rsidP="00214279">
            <w:pPr>
              <w:keepNext/>
              <w:rPr>
                <w:rFonts w:ascii="Arial Narrow" w:hAnsi="Arial Narrow"/>
                <w:sz w:val="20"/>
                <w:szCs w:val="20"/>
              </w:rPr>
            </w:pPr>
            <w:r w:rsidRPr="00105DC8">
              <w:rPr>
                <w:rFonts w:ascii="Arial Narrow" w:hAnsi="Arial Narrow"/>
                <w:sz w:val="20"/>
                <w:szCs w:val="20"/>
              </w:rPr>
              <w:t>-</w:t>
            </w:r>
            <w:r w:rsidR="00FA1F03" w:rsidRPr="00105DC8">
              <w:rPr>
                <w:rFonts w:ascii="Arial Narrow" w:hAnsi="Arial Narrow"/>
                <w:sz w:val="20"/>
                <w:szCs w:val="20"/>
              </w:rPr>
              <w:t>38306-03 Open insertion of 1 transluminal stent into single coronary artery</w:t>
            </w:r>
          </w:p>
        </w:tc>
        <w:tc>
          <w:tcPr>
            <w:tcW w:w="850" w:type="dxa"/>
            <w:vAlign w:val="center"/>
          </w:tcPr>
          <w:p w14:paraId="71318715" w14:textId="77777777" w:rsidR="00FA1F03" w:rsidRPr="00105DC8" w:rsidRDefault="00FA1F03" w:rsidP="00214279">
            <w:pPr>
              <w:keepNext/>
              <w:jc w:val="center"/>
              <w:rPr>
                <w:rFonts w:ascii="Arial Narrow" w:hAnsi="Arial Narrow"/>
                <w:sz w:val="20"/>
                <w:szCs w:val="20"/>
              </w:rPr>
            </w:pPr>
          </w:p>
        </w:tc>
        <w:tc>
          <w:tcPr>
            <w:tcW w:w="2642" w:type="dxa"/>
            <w:vAlign w:val="center"/>
          </w:tcPr>
          <w:p w14:paraId="14182B84"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25</w:t>
            </w:r>
          </w:p>
        </w:tc>
      </w:tr>
      <w:tr w:rsidR="00FA1F03" w:rsidRPr="00105DC8" w14:paraId="4996BB91" w14:textId="77777777" w:rsidTr="006F03EA">
        <w:tc>
          <w:tcPr>
            <w:tcW w:w="5524" w:type="dxa"/>
          </w:tcPr>
          <w:p w14:paraId="7B43C6DF" w14:textId="77777777" w:rsidR="00FA1F03" w:rsidRPr="00105DC8" w:rsidRDefault="00FA1F03" w:rsidP="00214279">
            <w:pPr>
              <w:keepNext/>
              <w:rPr>
                <w:rFonts w:ascii="Arial Narrow" w:hAnsi="Arial Narrow"/>
                <w:sz w:val="20"/>
                <w:szCs w:val="20"/>
              </w:rPr>
            </w:pPr>
            <w:proofErr w:type="spellStart"/>
            <w:proofErr w:type="gramStart"/>
            <w:r w:rsidRPr="00105DC8">
              <w:rPr>
                <w:rFonts w:ascii="Arial Narrow" w:hAnsi="Arial Narrow"/>
                <w:sz w:val="20"/>
                <w:szCs w:val="20"/>
              </w:rPr>
              <w:t>n.p</w:t>
            </w:r>
            <w:proofErr w:type="spellEnd"/>
            <w:proofErr w:type="gramEnd"/>
          </w:p>
        </w:tc>
        <w:tc>
          <w:tcPr>
            <w:tcW w:w="850" w:type="dxa"/>
            <w:vAlign w:val="center"/>
          </w:tcPr>
          <w:p w14:paraId="72315983" w14:textId="77777777" w:rsidR="00FA1F03" w:rsidRPr="00105DC8" w:rsidRDefault="00FA1F03" w:rsidP="00214279">
            <w:pPr>
              <w:keepNext/>
              <w:jc w:val="center"/>
              <w:rPr>
                <w:rFonts w:ascii="Arial Narrow" w:hAnsi="Arial Narrow"/>
                <w:sz w:val="20"/>
                <w:szCs w:val="20"/>
              </w:rPr>
            </w:pPr>
          </w:p>
        </w:tc>
        <w:tc>
          <w:tcPr>
            <w:tcW w:w="2642" w:type="dxa"/>
            <w:vAlign w:val="center"/>
          </w:tcPr>
          <w:p w14:paraId="6A43E435" w14:textId="77777777" w:rsidR="00FA1F03" w:rsidRPr="00105DC8" w:rsidRDefault="00FA1F03" w:rsidP="00214279">
            <w:pPr>
              <w:keepNext/>
              <w:jc w:val="center"/>
              <w:rPr>
                <w:rFonts w:ascii="Arial Narrow" w:hAnsi="Arial Narrow"/>
                <w:sz w:val="20"/>
                <w:szCs w:val="20"/>
              </w:rPr>
            </w:pPr>
            <w:r w:rsidRPr="00105DC8">
              <w:rPr>
                <w:rFonts w:ascii="Arial Narrow" w:hAnsi="Arial Narrow"/>
                <w:sz w:val="20"/>
                <w:szCs w:val="20"/>
              </w:rPr>
              <w:t>10</w:t>
            </w:r>
          </w:p>
        </w:tc>
      </w:tr>
    </w:tbl>
    <w:p w14:paraId="36A67C3F" w14:textId="77777777" w:rsidR="007405AF" w:rsidRPr="00105DC8" w:rsidRDefault="00FA1F03" w:rsidP="00214279">
      <w:pPr>
        <w:keepNext/>
        <w:rPr>
          <w:rFonts w:ascii="Arial Narrow" w:hAnsi="Arial Narrow"/>
          <w:sz w:val="18"/>
          <w:szCs w:val="18"/>
        </w:rPr>
      </w:pPr>
      <w:r w:rsidRPr="00105DC8">
        <w:rPr>
          <w:rFonts w:ascii="Arial Narrow" w:hAnsi="Arial Narrow"/>
          <w:sz w:val="18"/>
          <w:szCs w:val="18"/>
        </w:rPr>
        <w:t>Source: AIHW data cubes 2018-19</w:t>
      </w:r>
    </w:p>
    <w:p w14:paraId="2BF95D2C" w14:textId="77777777" w:rsidR="007405AF" w:rsidRPr="00105DC8" w:rsidRDefault="00214279" w:rsidP="00214279">
      <w:pPr>
        <w:pStyle w:val="Caption"/>
      </w:pPr>
      <w:bookmarkStart w:id="8" w:name="_Ref67013560"/>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5</w:t>
      </w:r>
      <w:r w:rsidRPr="00105DC8">
        <w:fldChar w:fldCharType="end"/>
      </w:r>
      <w:bookmarkEnd w:id="8"/>
      <w:r w:rsidRPr="00105DC8">
        <w:t>:</w:t>
      </w:r>
      <w:r w:rsidR="00766AB9" w:rsidRPr="00105DC8">
        <w:tab/>
      </w:r>
      <w:r w:rsidR="009341E7" w:rsidRPr="00105DC8">
        <w:t xml:space="preserve">MBS data for coronary artery procedures </w:t>
      </w:r>
    </w:p>
    <w:tbl>
      <w:tblPr>
        <w:tblStyle w:val="TableGrid"/>
        <w:tblW w:w="0" w:type="auto"/>
        <w:tblCellMar>
          <w:left w:w="28" w:type="dxa"/>
          <w:right w:w="28" w:type="dxa"/>
        </w:tblCellMar>
        <w:tblLook w:val="04A0" w:firstRow="1" w:lastRow="0" w:firstColumn="1" w:lastColumn="0" w:noHBand="0" w:noVBand="1"/>
      </w:tblPr>
      <w:tblGrid>
        <w:gridCol w:w="5524"/>
        <w:gridCol w:w="992"/>
        <w:gridCol w:w="2415"/>
      </w:tblGrid>
      <w:tr w:rsidR="009341E7" w:rsidRPr="00105DC8" w14:paraId="37114C49" w14:textId="77777777" w:rsidTr="00214279">
        <w:tc>
          <w:tcPr>
            <w:tcW w:w="5524" w:type="dxa"/>
            <w:vAlign w:val="center"/>
          </w:tcPr>
          <w:p w14:paraId="1878241F" w14:textId="77777777" w:rsidR="009341E7" w:rsidRPr="00105DC8" w:rsidRDefault="009341E7" w:rsidP="00214279">
            <w:pPr>
              <w:rPr>
                <w:rFonts w:ascii="Arial Narrow" w:hAnsi="Arial Narrow"/>
                <w:b/>
                <w:bCs/>
                <w:sz w:val="20"/>
                <w:szCs w:val="20"/>
              </w:rPr>
            </w:pPr>
            <w:r w:rsidRPr="00105DC8">
              <w:rPr>
                <w:rFonts w:ascii="Arial Narrow" w:hAnsi="Arial Narrow"/>
                <w:b/>
                <w:bCs/>
                <w:sz w:val="20"/>
                <w:szCs w:val="20"/>
              </w:rPr>
              <w:t>MBS item</w:t>
            </w:r>
          </w:p>
        </w:tc>
        <w:tc>
          <w:tcPr>
            <w:tcW w:w="992" w:type="dxa"/>
            <w:vAlign w:val="center"/>
          </w:tcPr>
          <w:p w14:paraId="540E8982" w14:textId="77777777" w:rsidR="009341E7" w:rsidRPr="00105DC8" w:rsidRDefault="009341E7" w:rsidP="00214279">
            <w:pPr>
              <w:jc w:val="center"/>
              <w:rPr>
                <w:rFonts w:ascii="Arial Narrow" w:hAnsi="Arial Narrow"/>
                <w:b/>
                <w:bCs/>
                <w:sz w:val="20"/>
                <w:szCs w:val="20"/>
              </w:rPr>
            </w:pPr>
            <w:r w:rsidRPr="00105DC8">
              <w:rPr>
                <w:rFonts w:ascii="Arial Narrow" w:hAnsi="Arial Narrow"/>
                <w:b/>
                <w:bCs/>
                <w:sz w:val="20"/>
                <w:szCs w:val="20"/>
              </w:rPr>
              <w:t>Fee</w:t>
            </w:r>
          </w:p>
        </w:tc>
        <w:tc>
          <w:tcPr>
            <w:tcW w:w="2415" w:type="dxa"/>
          </w:tcPr>
          <w:p w14:paraId="4CBE2EAC" w14:textId="77777777" w:rsidR="009341E7" w:rsidRPr="00105DC8" w:rsidRDefault="009341E7" w:rsidP="00492730">
            <w:pPr>
              <w:rPr>
                <w:rFonts w:ascii="Arial Narrow" w:hAnsi="Arial Narrow"/>
                <w:b/>
                <w:bCs/>
                <w:sz w:val="20"/>
                <w:szCs w:val="20"/>
              </w:rPr>
            </w:pPr>
            <w:r w:rsidRPr="00105DC8">
              <w:rPr>
                <w:rFonts w:ascii="Arial Narrow" w:hAnsi="Arial Narrow"/>
                <w:b/>
                <w:bCs/>
                <w:sz w:val="20"/>
                <w:szCs w:val="20"/>
              </w:rPr>
              <w:t>Statistics (</w:t>
            </w:r>
            <w:r w:rsidR="00E34176" w:rsidRPr="00105DC8">
              <w:rPr>
                <w:rFonts w:ascii="Arial Narrow" w:hAnsi="Arial Narrow"/>
                <w:b/>
                <w:bCs/>
                <w:sz w:val="20"/>
                <w:szCs w:val="20"/>
              </w:rPr>
              <w:t>calendar</w:t>
            </w:r>
            <w:r w:rsidRPr="00105DC8">
              <w:rPr>
                <w:rFonts w:ascii="Arial Narrow" w:hAnsi="Arial Narrow"/>
                <w:b/>
                <w:bCs/>
                <w:sz w:val="20"/>
                <w:szCs w:val="20"/>
              </w:rPr>
              <w:t xml:space="preserve"> year) 2020</w:t>
            </w:r>
          </w:p>
        </w:tc>
      </w:tr>
      <w:tr w:rsidR="00317FF4" w:rsidRPr="00105DC8" w14:paraId="52E67203" w14:textId="77777777" w:rsidTr="00214279">
        <w:tc>
          <w:tcPr>
            <w:tcW w:w="5524" w:type="dxa"/>
            <w:tcBorders>
              <w:bottom w:val="single" w:sz="4" w:space="0" w:color="auto"/>
              <w:right w:val="nil"/>
            </w:tcBorders>
          </w:tcPr>
          <w:p w14:paraId="2DA85128" w14:textId="77777777" w:rsidR="00317FF4" w:rsidRPr="00105DC8" w:rsidRDefault="00317FF4" w:rsidP="00492730">
            <w:pPr>
              <w:rPr>
                <w:rFonts w:ascii="Arial Narrow" w:hAnsi="Arial Narrow"/>
                <w:b/>
                <w:bCs/>
                <w:sz w:val="20"/>
                <w:szCs w:val="20"/>
              </w:rPr>
            </w:pPr>
            <w:r w:rsidRPr="00105DC8">
              <w:rPr>
                <w:rFonts w:ascii="Arial Narrow" w:hAnsi="Arial Narrow"/>
                <w:b/>
                <w:bCs/>
                <w:sz w:val="20"/>
                <w:szCs w:val="20"/>
              </w:rPr>
              <w:t xml:space="preserve">Coronary angiogram </w:t>
            </w:r>
          </w:p>
        </w:tc>
        <w:tc>
          <w:tcPr>
            <w:tcW w:w="992" w:type="dxa"/>
            <w:tcBorders>
              <w:left w:val="nil"/>
              <w:right w:val="nil"/>
            </w:tcBorders>
          </w:tcPr>
          <w:p w14:paraId="2D3E2DB2" w14:textId="77777777" w:rsidR="00317FF4" w:rsidRPr="00105DC8" w:rsidRDefault="00317FF4" w:rsidP="00214279">
            <w:pPr>
              <w:jc w:val="center"/>
              <w:rPr>
                <w:rFonts w:ascii="Arial Narrow" w:hAnsi="Arial Narrow"/>
                <w:b/>
                <w:bCs/>
                <w:sz w:val="20"/>
                <w:szCs w:val="20"/>
              </w:rPr>
            </w:pPr>
          </w:p>
        </w:tc>
        <w:tc>
          <w:tcPr>
            <w:tcW w:w="2415" w:type="dxa"/>
            <w:tcBorders>
              <w:left w:val="nil"/>
            </w:tcBorders>
          </w:tcPr>
          <w:p w14:paraId="456BC80D" w14:textId="77777777" w:rsidR="00317FF4" w:rsidRPr="00105DC8" w:rsidRDefault="00317FF4" w:rsidP="00492730">
            <w:pPr>
              <w:rPr>
                <w:rFonts w:ascii="Arial Narrow" w:hAnsi="Arial Narrow"/>
                <w:b/>
                <w:bCs/>
                <w:sz w:val="20"/>
                <w:szCs w:val="20"/>
              </w:rPr>
            </w:pPr>
          </w:p>
        </w:tc>
      </w:tr>
      <w:tr w:rsidR="009341E7" w:rsidRPr="00105DC8" w14:paraId="74E12563" w14:textId="77777777" w:rsidTr="00214279">
        <w:tc>
          <w:tcPr>
            <w:tcW w:w="5524" w:type="dxa"/>
            <w:tcBorders>
              <w:top w:val="single" w:sz="4" w:space="0" w:color="auto"/>
              <w:right w:val="single" w:sz="4" w:space="0" w:color="auto"/>
            </w:tcBorders>
          </w:tcPr>
          <w:p w14:paraId="6DB0CE61" w14:textId="77777777" w:rsidR="009341E7" w:rsidRPr="00105DC8" w:rsidRDefault="00502FDC" w:rsidP="00492730">
            <w:pPr>
              <w:rPr>
                <w:rFonts w:ascii="Arial Narrow" w:hAnsi="Arial Narrow"/>
                <w:sz w:val="20"/>
                <w:szCs w:val="20"/>
              </w:rPr>
            </w:pPr>
            <w:r w:rsidRPr="00105DC8">
              <w:rPr>
                <w:rFonts w:ascii="Arial Narrow" w:hAnsi="Arial Narrow"/>
                <w:sz w:val="20"/>
                <w:szCs w:val="20"/>
              </w:rPr>
              <w:t>38246</w:t>
            </w:r>
          </w:p>
          <w:p w14:paraId="32EA51A8" w14:textId="77777777" w:rsidR="00502FDC" w:rsidRPr="00105DC8" w:rsidRDefault="00502FDC" w:rsidP="00492730">
            <w:pPr>
              <w:rPr>
                <w:rFonts w:ascii="Arial Narrow" w:hAnsi="Arial Narrow"/>
                <w:sz w:val="20"/>
                <w:szCs w:val="20"/>
              </w:rPr>
            </w:pPr>
            <w:r w:rsidRPr="00105DC8">
              <w:rPr>
                <w:rFonts w:ascii="Arial Narrow" w:hAnsi="Arial Narrow"/>
                <w:sz w:val="20"/>
                <w:szCs w:val="20"/>
              </w:rPr>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w:t>
            </w:r>
            <w:proofErr w:type="spellStart"/>
            <w:r w:rsidRPr="00105DC8">
              <w:rPr>
                <w:rFonts w:ascii="Arial Narrow" w:hAnsi="Arial Narrow"/>
                <w:sz w:val="20"/>
                <w:szCs w:val="20"/>
              </w:rPr>
              <w:t>Anaes</w:t>
            </w:r>
            <w:proofErr w:type="spellEnd"/>
            <w:r w:rsidRPr="00105DC8">
              <w:rPr>
                <w:rFonts w:ascii="Arial Narrow" w:hAnsi="Arial Narrow"/>
                <w:sz w:val="20"/>
                <w:szCs w:val="20"/>
              </w:rPr>
              <w:t>.)</w:t>
            </w:r>
          </w:p>
        </w:tc>
        <w:tc>
          <w:tcPr>
            <w:tcW w:w="992" w:type="dxa"/>
            <w:tcBorders>
              <w:left w:val="single" w:sz="4" w:space="0" w:color="auto"/>
            </w:tcBorders>
          </w:tcPr>
          <w:p w14:paraId="624B5B97" w14:textId="77777777" w:rsidR="009341E7" w:rsidRPr="00105DC8" w:rsidRDefault="00502FDC" w:rsidP="00214279">
            <w:pPr>
              <w:jc w:val="center"/>
              <w:rPr>
                <w:rFonts w:ascii="Arial Narrow" w:hAnsi="Arial Narrow"/>
                <w:sz w:val="20"/>
                <w:szCs w:val="20"/>
              </w:rPr>
            </w:pPr>
            <w:r w:rsidRPr="00105DC8">
              <w:rPr>
                <w:rFonts w:ascii="Arial Narrow" w:hAnsi="Arial Narrow"/>
                <w:sz w:val="20"/>
                <w:szCs w:val="20"/>
              </w:rPr>
              <w:t>$914.90</w:t>
            </w:r>
          </w:p>
        </w:tc>
        <w:tc>
          <w:tcPr>
            <w:tcW w:w="2415" w:type="dxa"/>
          </w:tcPr>
          <w:p w14:paraId="0005AD97" w14:textId="77777777" w:rsidR="009341E7" w:rsidRPr="00105DC8" w:rsidRDefault="00E34176" w:rsidP="00214279">
            <w:pPr>
              <w:jc w:val="center"/>
              <w:rPr>
                <w:rFonts w:ascii="Arial Narrow" w:hAnsi="Arial Narrow"/>
                <w:sz w:val="20"/>
                <w:szCs w:val="20"/>
              </w:rPr>
            </w:pPr>
            <w:r w:rsidRPr="00105DC8">
              <w:rPr>
                <w:rFonts w:ascii="Arial Narrow" w:hAnsi="Arial Narrow"/>
                <w:sz w:val="20"/>
                <w:szCs w:val="20"/>
              </w:rPr>
              <w:t>17,934</w:t>
            </w:r>
          </w:p>
        </w:tc>
      </w:tr>
      <w:tr w:rsidR="009341E7" w:rsidRPr="00105DC8" w14:paraId="2D445438" w14:textId="77777777" w:rsidTr="00214279">
        <w:tc>
          <w:tcPr>
            <w:tcW w:w="5524" w:type="dxa"/>
          </w:tcPr>
          <w:p w14:paraId="7C643542" w14:textId="77777777" w:rsidR="009341E7" w:rsidRPr="00105DC8" w:rsidRDefault="009341E7" w:rsidP="00492730">
            <w:pPr>
              <w:rPr>
                <w:rFonts w:ascii="Arial Narrow" w:hAnsi="Arial Narrow"/>
                <w:sz w:val="20"/>
                <w:szCs w:val="20"/>
              </w:rPr>
            </w:pPr>
            <w:r w:rsidRPr="00105DC8">
              <w:rPr>
                <w:rFonts w:ascii="Arial Narrow" w:hAnsi="Arial Narrow"/>
                <w:sz w:val="20"/>
                <w:szCs w:val="20"/>
              </w:rPr>
              <w:t>38243</w:t>
            </w:r>
          </w:p>
          <w:p w14:paraId="2B5C1B24" w14:textId="77777777" w:rsidR="009341E7" w:rsidRPr="00105DC8" w:rsidRDefault="009341E7" w:rsidP="00492730">
            <w:pPr>
              <w:rPr>
                <w:rFonts w:ascii="Arial Narrow" w:hAnsi="Arial Narrow"/>
                <w:sz w:val="20"/>
                <w:szCs w:val="20"/>
              </w:rPr>
            </w:pPr>
            <w:r w:rsidRPr="00105DC8">
              <w:rPr>
                <w:rFonts w:ascii="Arial Narrow" w:hAnsi="Arial Narrow"/>
                <w:sz w:val="20"/>
                <w:szCs w:val="20"/>
              </w:rPr>
              <w:t>PLACEMENT OF CATHETER(S) and injection of opaque material into any coronary vessel(s) or graft(s) prior to any coronary interventional procedure, not being a service associated with a service to which item 38246 applies (</w:t>
            </w:r>
            <w:proofErr w:type="spellStart"/>
            <w:r w:rsidRPr="00105DC8">
              <w:rPr>
                <w:rFonts w:ascii="Arial Narrow" w:hAnsi="Arial Narrow"/>
                <w:sz w:val="20"/>
                <w:szCs w:val="20"/>
              </w:rPr>
              <w:t>Anaes</w:t>
            </w:r>
            <w:proofErr w:type="spellEnd"/>
            <w:r w:rsidRPr="00105DC8">
              <w:rPr>
                <w:rFonts w:ascii="Arial Narrow" w:hAnsi="Arial Narrow"/>
                <w:sz w:val="20"/>
                <w:szCs w:val="20"/>
              </w:rPr>
              <w:t>.)</w:t>
            </w:r>
          </w:p>
        </w:tc>
        <w:tc>
          <w:tcPr>
            <w:tcW w:w="992" w:type="dxa"/>
          </w:tcPr>
          <w:p w14:paraId="0789F8CB" w14:textId="77777777" w:rsidR="009341E7" w:rsidRPr="00105DC8" w:rsidRDefault="009341E7" w:rsidP="00214279">
            <w:pPr>
              <w:jc w:val="center"/>
              <w:rPr>
                <w:rFonts w:ascii="Arial Narrow" w:hAnsi="Arial Narrow"/>
                <w:sz w:val="20"/>
                <w:szCs w:val="20"/>
              </w:rPr>
            </w:pPr>
            <w:r w:rsidRPr="00105DC8">
              <w:rPr>
                <w:rFonts w:ascii="Arial Narrow" w:hAnsi="Arial Narrow"/>
                <w:sz w:val="20"/>
                <w:szCs w:val="20"/>
              </w:rPr>
              <w:t>$457.45</w:t>
            </w:r>
          </w:p>
        </w:tc>
        <w:tc>
          <w:tcPr>
            <w:tcW w:w="2415" w:type="dxa"/>
          </w:tcPr>
          <w:p w14:paraId="531A2683" w14:textId="77777777" w:rsidR="009341E7" w:rsidRPr="00105DC8" w:rsidRDefault="00E34176" w:rsidP="00214279">
            <w:pPr>
              <w:jc w:val="center"/>
              <w:rPr>
                <w:rFonts w:ascii="Arial Narrow" w:hAnsi="Arial Narrow"/>
                <w:sz w:val="20"/>
                <w:szCs w:val="20"/>
              </w:rPr>
            </w:pPr>
            <w:r w:rsidRPr="00105DC8">
              <w:rPr>
                <w:rFonts w:ascii="Arial Narrow" w:hAnsi="Arial Narrow"/>
                <w:sz w:val="20"/>
                <w:szCs w:val="20"/>
              </w:rPr>
              <w:t>6,893</w:t>
            </w:r>
          </w:p>
        </w:tc>
      </w:tr>
      <w:tr w:rsidR="00502FDC" w:rsidRPr="00105DC8" w14:paraId="7BCA5A5D" w14:textId="77777777" w:rsidTr="00214279">
        <w:tc>
          <w:tcPr>
            <w:tcW w:w="5524" w:type="dxa"/>
          </w:tcPr>
          <w:p w14:paraId="315FC003" w14:textId="77777777" w:rsidR="00502FDC" w:rsidRPr="00105DC8" w:rsidRDefault="00502FDC" w:rsidP="00492730">
            <w:pPr>
              <w:rPr>
                <w:rFonts w:ascii="Arial Narrow" w:hAnsi="Arial Narrow"/>
                <w:sz w:val="20"/>
                <w:szCs w:val="20"/>
              </w:rPr>
            </w:pPr>
            <w:r w:rsidRPr="00105DC8">
              <w:rPr>
                <w:rFonts w:ascii="Arial Narrow" w:hAnsi="Arial Narrow"/>
                <w:sz w:val="20"/>
                <w:szCs w:val="20"/>
              </w:rPr>
              <w:t>38215</w:t>
            </w:r>
          </w:p>
          <w:p w14:paraId="4155FA7F" w14:textId="77777777" w:rsidR="00502FDC" w:rsidRPr="00105DC8" w:rsidRDefault="00502FDC" w:rsidP="00492730">
            <w:pPr>
              <w:rPr>
                <w:rFonts w:ascii="Arial Narrow" w:hAnsi="Arial Narrow"/>
                <w:sz w:val="20"/>
                <w:szCs w:val="20"/>
              </w:rPr>
            </w:pPr>
            <w:r w:rsidRPr="00105DC8">
              <w:rPr>
                <w:rFonts w:ascii="Arial Narrow" w:hAnsi="Arial Narrow"/>
                <w:sz w:val="20"/>
                <w:szCs w:val="20"/>
              </w:rPr>
              <w:t>SELECTIVE CORONARY ANGIOGRAPHY, placement of catheters and injection of opaque material into the native coronary arteries, not being a service associated with a service to which item 38218, 38220, 38222, 38225, 38228, 38231, 38234, 38237, 38240 or 38246 applies</w:t>
            </w:r>
          </w:p>
        </w:tc>
        <w:tc>
          <w:tcPr>
            <w:tcW w:w="992" w:type="dxa"/>
          </w:tcPr>
          <w:p w14:paraId="1A77B7F3" w14:textId="77777777" w:rsidR="00502FDC" w:rsidRPr="00105DC8" w:rsidRDefault="00502FDC" w:rsidP="00214279">
            <w:pPr>
              <w:jc w:val="center"/>
              <w:rPr>
                <w:rFonts w:ascii="Arial Narrow" w:hAnsi="Arial Narrow"/>
                <w:sz w:val="20"/>
                <w:szCs w:val="20"/>
              </w:rPr>
            </w:pPr>
            <w:r w:rsidRPr="00105DC8">
              <w:rPr>
                <w:rFonts w:ascii="Arial Narrow" w:hAnsi="Arial Narrow"/>
                <w:sz w:val="20"/>
                <w:szCs w:val="20"/>
              </w:rPr>
              <w:t>$366.00</w:t>
            </w:r>
          </w:p>
        </w:tc>
        <w:tc>
          <w:tcPr>
            <w:tcW w:w="2415" w:type="dxa"/>
          </w:tcPr>
          <w:p w14:paraId="7DD8A8A2" w14:textId="77777777" w:rsidR="00502FDC" w:rsidRPr="00105DC8" w:rsidRDefault="00E34176" w:rsidP="00214279">
            <w:pPr>
              <w:jc w:val="center"/>
              <w:rPr>
                <w:rFonts w:ascii="Arial Narrow" w:hAnsi="Arial Narrow"/>
                <w:sz w:val="20"/>
                <w:szCs w:val="20"/>
              </w:rPr>
            </w:pPr>
            <w:r w:rsidRPr="00105DC8">
              <w:rPr>
                <w:rFonts w:ascii="Arial Narrow" w:hAnsi="Arial Narrow"/>
                <w:sz w:val="20"/>
                <w:szCs w:val="20"/>
              </w:rPr>
              <w:t>7,242</w:t>
            </w:r>
          </w:p>
        </w:tc>
      </w:tr>
    </w:tbl>
    <w:p w14:paraId="1CF9AA62" w14:textId="77777777" w:rsidR="00EF11F3" w:rsidRPr="00105DC8" w:rsidRDefault="00EF11F3" w:rsidP="00EF11F3">
      <w:pPr>
        <w:rPr>
          <w:rFonts w:ascii="Arial Narrow" w:hAnsi="Arial Narrow"/>
          <w:sz w:val="18"/>
          <w:szCs w:val="18"/>
        </w:rPr>
      </w:pPr>
      <w:r w:rsidRPr="00105DC8">
        <w:rPr>
          <w:rFonts w:ascii="Arial Narrow" w:hAnsi="Arial Narrow"/>
          <w:sz w:val="18"/>
          <w:szCs w:val="18"/>
        </w:rPr>
        <w:t>TN 8.52 Notes Each item in the range 38215-38240 describes an episode of service. As such, only one item in this range can be claimed in a single episode. Item 38243 may be billed once only immediately prior to any coronary interventional procedure, including situations where a second operator performs any coronary interventional procedure after diagnostic angiography by the first operator. Item 38246 may be billed when the same operator performs diagnostic coronary angiography and then proceeds directly with any coronary interventional procedure during the same occasion of service. Consequently, it may not be billed in conjunction with items 38215, 38218, 38220, 38222, 38225, 38228, 38231, 38234, 38237, 38240 or 38243.</w:t>
      </w:r>
      <w:r w:rsidR="00CF2D4C" w:rsidRPr="00105DC8">
        <w:rPr>
          <w:rFonts w:ascii="Arial Narrow" w:hAnsi="Arial Narrow"/>
          <w:sz w:val="18"/>
          <w:szCs w:val="18"/>
        </w:rPr>
        <w:t xml:space="preserve"> </w:t>
      </w:r>
      <w:proofErr w:type="gramStart"/>
      <w:r w:rsidRPr="00105DC8">
        <w:rPr>
          <w:rFonts w:ascii="Arial Narrow" w:hAnsi="Arial Narrow"/>
          <w:sz w:val="18"/>
          <w:szCs w:val="18"/>
        </w:rPr>
        <w:t>In the event that</w:t>
      </w:r>
      <w:proofErr w:type="gramEnd"/>
      <w:r w:rsidRPr="00105DC8">
        <w:rPr>
          <w:rFonts w:ascii="Arial Narrow" w:hAnsi="Arial Narrow"/>
          <w:sz w:val="18"/>
          <w:szCs w:val="18"/>
        </w:rPr>
        <w:t xml:space="preserve"> the same operator performed any coronary interventional procedure immediately after the diagnostic procedure described by item 38231, 38237 or 38240, that item may be billed as an alternative to item 38246. Items in the range 38215 - 38246 cannot be claimed for any intravascular ultrasound (IVUS) procedure therefore Medicare Benefits are not payable for IVUS.</w:t>
      </w:r>
    </w:p>
    <w:p w14:paraId="310A2A2C" w14:textId="77777777" w:rsidR="00EF11F3" w:rsidRPr="00105DC8" w:rsidRDefault="00214279" w:rsidP="006F03EA">
      <w:pPr>
        <w:pStyle w:val="Caption"/>
      </w:pPr>
      <w:bookmarkStart w:id="9" w:name="_Ref67010805"/>
      <w:r w:rsidRPr="00105DC8">
        <w:lastRenderedPageBreak/>
        <w:t xml:space="preserve">Table </w:t>
      </w:r>
      <w:r w:rsidRPr="00105DC8">
        <w:fldChar w:fldCharType="begin"/>
      </w:r>
      <w:r w:rsidRPr="00105DC8">
        <w:instrText xml:space="preserve"> SEQ Table \* ARABIC </w:instrText>
      </w:r>
      <w:r w:rsidRPr="00105DC8">
        <w:fldChar w:fldCharType="separate"/>
      </w:r>
      <w:r w:rsidR="00972F0E" w:rsidRPr="00105DC8">
        <w:rPr>
          <w:noProof/>
        </w:rPr>
        <w:t>6</w:t>
      </w:r>
      <w:r w:rsidRPr="00105DC8">
        <w:fldChar w:fldCharType="end"/>
      </w:r>
      <w:bookmarkEnd w:id="9"/>
      <w:r w:rsidRPr="00105DC8">
        <w:t>:</w:t>
      </w:r>
      <w:r w:rsidR="00766AB9" w:rsidRPr="00105DC8">
        <w:tab/>
      </w:r>
      <w:r w:rsidRPr="00105DC8">
        <w:t xml:space="preserve">Number of services for MBS items in the calendar years of </w:t>
      </w:r>
      <w:r w:rsidR="006F03EA" w:rsidRPr="00105DC8">
        <w:t>2018, 2019 and 2020</w:t>
      </w:r>
    </w:p>
    <w:tbl>
      <w:tblPr>
        <w:tblStyle w:val="TableGrid"/>
        <w:tblW w:w="0" w:type="auto"/>
        <w:tblCellMar>
          <w:left w:w="28" w:type="dxa"/>
          <w:right w:w="28" w:type="dxa"/>
        </w:tblCellMar>
        <w:tblLook w:val="04A0" w:firstRow="1" w:lastRow="0" w:firstColumn="1" w:lastColumn="0" w:noHBand="0" w:noVBand="1"/>
      </w:tblPr>
      <w:tblGrid>
        <w:gridCol w:w="5240"/>
        <w:gridCol w:w="1109"/>
        <w:gridCol w:w="889"/>
        <w:gridCol w:w="889"/>
        <w:gridCol w:w="889"/>
      </w:tblGrid>
      <w:tr w:rsidR="00C25EA4" w:rsidRPr="00105DC8" w14:paraId="1C2441E8" w14:textId="77777777" w:rsidTr="00214279">
        <w:tc>
          <w:tcPr>
            <w:tcW w:w="5240" w:type="dxa"/>
          </w:tcPr>
          <w:p w14:paraId="6E00B924" w14:textId="77777777" w:rsidR="00C25EA4" w:rsidRPr="00105DC8" w:rsidRDefault="00C25EA4" w:rsidP="006F03EA">
            <w:pPr>
              <w:keepNext/>
              <w:rPr>
                <w:rFonts w:ascii="Arial Narrow" w:hAnsi="Arial Narrow"/>
                <w:b/>
                <w:bCs/>
                <w:sz w:val="20"/>
                <w:szCs w:val="20"/>
              </w:rPr>
            </w:pPr>
            <w:r w:rsidRPr="00105DC8">
              <w:rPr>
                <w:rFonts w:ascii="Arial Narrow" w:hAnsi="Arial Narrow"/>
                <w:b/>
                <w:bCs/>
                <w:sz w:val="20"/>
                <w:szCs w:val="20"/>
              </w:rPr>
              <w:t>PCI with stenting</w:t>
            </w:r>
            <w:r w:rsidR="00CF2D4C" w:rsidRPr="00105DC8">
              <w:rPr>
                <w:rFonts w:ascii="Arial Narrow" w:hAnsi="Arial Narrow"/>
                <w:b/>
                <w:bCs/>
                <w:sz w:val="20"/>
                <w:szCs w:val="20"/>
              </w:rPr>
              <w:t xml:space="preserve"> </w:t>
            </w:r>
          </w:p>
        </w:tc>
        <w:tc>
          <w:tcPr>
            <w:tcW w:w="1109" w:type="dxa"/>
          </w:tcPr>
          <w:p w14:paraId="2CCB8E25" w14:textId="77777777" w:rsidR="00C25EA4" w:rsidRPr="00105DC8" w:rsidRDefault="00214279" w:rsidP="006F03EA">
            <w:pPr>
              <w:keepNext/>
              <w:jc w:val="center"/>
              <w:rPr>
                <w:rFonts w:ascii="Arial Narrow" w:hAnsi="Arial Narrow"/>
                <w:b/>
                <w:bCs/>
                <w:sz w:val="20"/>
                <w:szCs w:val="20"/>
              </w:rPr>
            </w:pPr>
            <w:r w:rsidRPr="00105DC8">
              <w:rPr>
                <w:rFonts w:ascii="Arial Narrow" w:hAnsi="Arial Narrow"/>
                <w:b/>
                <w:bCs/>
                <w:sz w:val="20"/>
                <w:szCs w:val="20"/>
              </w:rPr>
              <w:t>Fee</w:t>
            </w:r>
          </w:p>
        </w:tc>
        <w:tc>
          <w:tcPr>
            <w:tcW w:w="889" w:type="dxa"/>
          </w:tcPr>
          <w:p w14:paraId="1818E2DB" w14:textId="77777777" w:rsidR="00C25EA4" w:rsidRPr="00105DC8" w:rsidRDefault="00C25EA4" w:rsidP="006F03EA">
            <w:pPr>
              <w:keepNext/>
              <w:jc w:val="center"/>
              <w:rPr>
                <w:rFonts w:ascii="Arial Narrow" w:hAnsi="Arial Narrow"/>
                <w:b/>
                <w:bCs/>
                <w:sz w:val="20"/>
                <w:szCs w:val="20"/>
              </w:rPr>
            </w:pPr>
            <w:r w:rsidRPr="00105DC8">
              <w:rPr>
                <w:rFonts w:ascii="Arial Narrow" w:hAnsi="Arial Narrow"/>
                <w:b/>
                <w:bCs/>
                <w:sz w:val="20"/>
                <w:szCs w:val="20"/>
              </w:rPr>
              <w:t>2018</w:t>
            </w:r>
          </w:p>
        </w:tc>
        <w:tc>
          <w:tcPr>
            <w:tcW w:w="889" w:type="dxa"/>
          </w:tcPr>
          <w:p w14:paraId="0DC3B4FE" w14:textId="77777777" w:rsidR="00C25EA4" w:rsidRPr="00105DC8" w:rsidRDefault="00C25EA4" w:rsidP="006F03EA">
            <w:pPr>
              <w:keepNext/>
              <w:jc w:val="center"/>
              <w:rPr>
                <w:rFonts w:ascii="Arial Narrow" w:hAnsi="Arial Narrow"/>
                <w:b/>
                <w:bCs/>
                <w:sz w:val="20"/>
                <w:szCs w:val="20"/>
              </w:rPr>
            </w:pPr>
            <w:r w:rsidRPr="00105DC8">
              <w:rPr>
                <w:rFonts w:ascii="Arial Narrow" w:hAnsi="Arial Narrow"/>
                <w:b/>
                <w:bCs/>
                <w:sz w:val="20"/>
                <w:szCs w:val="20"/>
              </w:rPr>
              <w:t>2019</w:t>
            </w:r>
          </w:p>
        </w:tc>
        <w:tc>
          <w:tcPr>
            <w:tcW w:w="889" w:type="dxa"/>
          </w:tcPr>
          <w:p w14:paraId="2803280D" w14:textId="77777777" w:rsidR="00C25EA4" w:rsidRPr="00105DC8" w:rsidRDefault="00C25EA4" w:rsidP="006F03EA">
            <w:pPr>
              <w:keepNext/>
              <w:jc w:val="center"/>
              <w:rPr>
                <w:rFonts w:ascii="Arial Narrow" w:hAnsi="Arial Narrow"/>
                <w:b/>
                <w:bCs/>
                <w:sz w:val="20"/>
                <w:szCs w:val="20"/>
              </w:rPr>
            </w:pPr>
            <w:r w:rsidRPr="00105DC8">
              <w:rPr>
                <w:rFonts w:ascii="Arial Narrow" w:hAnsi="Arial Narrow"/>
                <w:b/>
                <w:bCs/>
                <w:sz w:val="20"/>
                <w:szCs w:val="20"/>
              </w:rPr>
              <w:t>2020</w:t>
            </w:r>
          </w:p>
        </w:tc>
      </w:tr>
      <w:tr w:rsidR="00C25EA4" w:rsidRPr="00105DC8" w14:paraId="3836D3AA" w14:textId="77777777" w:rsidTr="00214279">
        <w:tc>
          <w:tcPr>
            <w:tcW w:w="5240" w:type="dxa"/>
          </w:tcPr>
          <w:p w14:paraId="36012A30"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38306</w:t>
            </w:r>
          </w:p>
          <w:p w14:paraId="65BC4329"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Transluminal insertion of stent or stents into one occlusional site, including associated balloon dilatation of coronary artery, percutaneous or by open exposure, excluding associated radiological services, radiological preparation and after</w:t>
            </w:r>
            <w:r w:rsidRPr="00105DC8">
              <w:rPr>
                <w:rFonts w:ascii="Cambria Math" w:hAnsi="Cambria Math" w:cs="Cambria Math"/>
                <w:sz w:val="20"/>
                <w:szCs w:val="20"/>
              </w:rPr>
              <w:t>‑</w:t>
            </w:r>
            <w:r w:rsidRPr="00105DC8">
              <w:rPr>
                <w:rFonts w:ascii="Arial Narrow" w:hAnsi="Arial Narrow"/>
                <w:sz w:val="20"/>
                <w:szCs w:val="20"/>
              </w:rPr>
              <w:t>care TN 8.62</w:t>
            </w:r>
          </w:p>
        </w:tc>
        <w:tc>
          <w:tcPr>
            <w:tcW w:w="1109" w:type="dxa"/>
          </w:tcPr>
          <w:p w14:paraId="02695FEE" w14:textId="77777777" w:rsidR="00C25EA4" w:rsidRPr="00105DC8" w:rsidRDefault="00C25EA4" w:rsidP="006F03EA">
            <w:pPr>
              <w:keepNext/>
              <w:jc w:val="center"/>
              <w:rPr>
                <w:rFonts w:ascii="Arial Narrow" w:hAnsi="Arial Narrow"/>
                <w:sz w:val="20"/>
                <w:szCs w:val="20"/>
              </w:rPr>
            </w:pPr>
            <w:r w:rsidRPr="00105DC8">
              <w:rPr>
                <w:rFonts w:ascii="Arial Narrow" w:hAnsi="Arial Narrow"/>
                <w:sz w:val="20"/>
                <w:szCs w:val="20"/>
              </w:rPr>
              <w:t>$786.15</w:t>
            </w:r>
          </w:p>
        </w:tc>
        <w:tc>
          <w:tcPr>
            <w:tcW w:w="889" w:type="dxa"/>
          </w:tcPr>
          <w:p w14:paraId="1F91CD62"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28,375</w:t>
            </w:r>
          </w:p>
        </w:tc>
        <w:tc>
          <w:tcPr>
            <w:tcW w:w="889" w:type="dxa"/>
          </w:tcPr>
          <w:p w14:paraId="3780EA9E"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29,982</w:t>
            </w:r>
          </w:p>
        </w:tc>
        <w:tc>
          <w:tcPr>
            <w:tcW w:w="889" w:type="dxa"/>
          </w:tcPr>
          <w:p w14:paraId="67B57AD9"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28,994</w:t>
            </w:r>
          </w:p>
        </w:tc>
      </w:tr>
      <w:tr w:rsidR="00C25EA4" w:rsidRPr="00105DC8" w14:paraId="05C6E68A" w14:textId="77777777" w:rsidTr="00214279">
        <w:tc>
          <w:tcPr>
            <w:tcW w:w="5240" w:type="dxa"/>
          </w:tcPr>
          <w:p w14:paraId="2A62EBC3"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38312</w:t>
            </w:r>
          </w:p>
          <w:p w14:paraId="2FFB6ADD"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PERCUTANEOUS TRANSLUMINAL ROTATIONAL ATHERECTOMY of 1 coronary artery, including balloon angioplasty with insertion of 1 or more stents, where:</w:t>
            </w:r>
          </w:p>
          <w:p w14:paraId="5B3F5DA6"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no lesion of the coronary artery has been stented; and</w:t>
            </w:r>
          </w:p>
          <w:p w14:paraId="28F8A071"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each lesion of the coronary artery is complex and heavily calcified; and</w:t>
            </w:r>
          </w:p>
          <w:p w14:paraId="652FE18B"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 xml:space="preserve">balloon angioplasty with or without stenting is not </w:t>
            </w:r>
            <w:proofErr w:type="gramStart"/>
            <w:r w:rsidRPr="00105DC8">
              <w:rPr>
                <w:rFonts w:ascii="Arial Narrow" w:hAnsi="Arial Narrow"/>
                <w:sz w:val="20"/>
                <w:szCs w:val="20"/>
              </w:rPr>
              <w:t>suitable;</w:t>
            </w:r>
            <w:proofErr w:type="gramEnd"/>
          </w:p>
          <w:p w14:paraId="78EC912C" w14:textId="77777777" w:rsidR="00C25EA4" w:rsidRPr="00105DC8" w:rsidRDefault="00C25EA4" w:rsidP="006F03EA">
            <w:pPr>
              <w:keepNext/>
              <w:rPr>
                <w:rFonts w:ascii="Arial Narrow" w:hAnsi="Arial Narrow"/>
                <w:sz w:val="10"/>
                <w:szCs w:val="10"/>
              </w:rPr>
            </w:pPr>
          </w:p>
          <w:p w14:paraId="268A329B" w14:textId="77777777" w:rsidR="00C25EA4" w:rsidRPr="00105DC8" w:rsidRDefault="00214279" w:rsidP="006F03EA">
            <w:pPr>
              <w:keepNext/>
              <w:rPr>
                <w:rFonts w:ascii="Arial Narrow" w:hAnsi="Arial Narrow"/>
                <w:sz w:val="20"/>
                <w:szCs w:val="20"/>
              </w:rPr>
            </w:pPr>
            <w:r w:rsidRPr="00105DC8">
              <w:rPr>
                <w:rFonts w:ascii="Arial Narrow" w:hAnsi="Arial Narrow"/>
                <w:sz w:val="20"/>
                <w:szCs w:val="20"/>
              </w:rPr>
              <w:t>E</w:t>
            </w:r>
            <w:r w:rsidR="00C25EA4" w:rsidRPr="00105DC8">
              <w:rPr>
                <w:rFonts w:ascii="Arial Narrow" w:hAnsi="Arial Narrow"/>
                <w:sz w:val="20"/>
                <w:szCs w:val="20"/>
              </w:rPr>
              <w:t>xcluding associated radiological services or preparation, and excluding aftercare</w:t>
            </w:r>
          </w:p>
          <w:p w14:paraId="1EC43442"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TN 8.41</w:t>
            </w:r>
          </w:p>
        </w:tc>
        <w:tc>
          <w:tcPr>
            <w:tcW w:w="1109" w:type="dxa"/>
          </w:tcPr>
          <w:p w14:paraId="68159A8C" w14:textId="77777777" w:rsidR="00C25EA4" w:rsidRPr="00105DC8" w:rsidRDefault="00C25EA4" w:rsidP="006F03EA">
            <w:pPr>
              <w:keepNext/>
              <w:jc w:val="center"/>
              <w:rPr>
                <w:rFonts w:ascii="Arial Narrow" w:hAnsi="Arial Narrow"/>
                <w:sz w:val="20"/>
                <w:szCs w:val="20"/>
              </w:rPr>
            </w:pPr>
            <w:r w:rsidRPr="00105DC8">
              <w:rPr>
                <w:rFonts w:ascii="Arial Narrow" w:hAnsi="Arial Narrow"/>
                <w:sz w:val="20"/>
                <w:szCs w:val="20"/>
              </w:rPr>
              <w:t>$1,167.70</w:t>
            </w:r>
          </w:p>
        </w:tc>
        <w:tc>
          <w:tcPr>
            <w:tcW w:w="889" w:type="dxa"/>
          </w:tcPr>
          <w:p w14:paraId="1FD6CD25"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388</w:t>
            </w:r>
          </w:p>
        </w:tc>
        <w:tc>
          <w:tcPr>
            <w:tcW w:w="889" w:type="dxa"/>
          </w:tcPr>
          <w:p w14:paraId="0E88C795"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537</w:t>
            </w:r>
          </w:p>
        </w:tc>
        <w:tc>
          <w:tcPr>
            <w:tcW w:w="889" w:type="dxa"/>
          </w:tcPr>
          <w:p w14:paraId="305D4904"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572</w:t>
            </w:r>
          </w:p>
        </w:tc>
      </w:tr>
      <w:tr w:rsidR="00C25EA4" w:rsidRPr="00105DC8" w14:paraId="50259C2A" w14:textId="77777777" w:rsidTr="00214279">
        <w:tc>
          <w:tcPr>
            <w:tcW w:w="5240" w:type="dxa"/>
          </w:tcPr>
          <w:p w14:paraId="3A86E592"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38318</w:t>
            </w:r>
          </w:p>
          <w:p w14:paraId="6421D6AC"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PERCUTANEOUS TRANSLUMINAL ROTATIONAL ATHERECTOMY of more than 1 coronary artery, including balloon angioplasty, with insertion of 1 or more stents, where:</w:t>
            </w:r>
          </w:p>
          <w:p w14:paraId="01356D03"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no lesion of the coronary arteries has been stented; and</w:t>
            </w:r>
          </w:p>
          <w:p w14:paraId="79A3CE79"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each lesion of the coronary arteries is complex and heavily calcified; and</w:t>
            </w:r>
          </w:p>
          <w:p w14:paraId="1C34F59E"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w:t>
            </w:r>
            <w:r w:rsidR="00CF2D4C" w:rsidRPr="00105DC8">
              <w:rPr>
                <w:rFonts w:ascii="Arial Narrow" w:hAnsi="Arial Narrow"/>
                <w:sz w:val="20"/>
                <w:szCs w:val="20"/>
              </w:rPr>
              <w:t xml:space="preserve">  </w:t>
            </w:r>
            <w:r w:rsidRPr="00105DC8">
              <w:rPr>
                <w:rFonts w:ascii="Arial Narrow" w:hAnsi="Arial Narrow"/>
                <w:sz w:val="20"/>
                <w:szCs w:val="20"/>
              </w:rPr>
              <w:t>balloon angioplasty with or without stenting is not suitable,</w:t>
            </w:r>
          </w:p>
          <w:p w14:paraId="36BF5E94" w14:textId="77777777" w:rsidR="00C25EA4" w:rsidRPr="00105DC8" w:rsidRDefault="00C25EA4" w:rsidP="006F03EA">
            <w:pPr>
              <w:keepNext/>
              <w:rPr>
                <w:rFonts w:ascii="Arial Narrow" w:hAnsi="Arial Narrow"/>
                <w:sz w:val="10"/>
                <w:szCs w:val="10"/>
              </w:rPr>
            </w:pPr>
          </w:p>
          <w:p w14:paraId="669C25BC" w14:textId="77777777" w:rsidR="00C25EA4" w:rsidRPr="00105DC8" w:rsidRDefault="00214279" w:rsidP="006F03EA">
            <w:pPr>
              <w:keepNext/>
              <w:rPr>
                <w:rFonts w:ascii="Arial Narrow" w:hAnsi="Arial Narrow"/>
                <w:sz w:val="20"/>
                <w:szCs w:val="20"/>
              </w:rPr>
            </w:pPr>
            <w:r w:rsidRPr="00105DC8">
              <w:rPr>
                <w:rFonts w:ascii="Arial Narrow" w:hAnsi="Arial Narrow"/>
                <w:sz w:val="20"/>
                <w:szCs w:val="20"/>
              </w:rPr>
              <w:t>E</w:t>
            </w:r>
            <w:r w:rsidR="00C25EA4" w:rsidRPr="00105DC8">
              <w:rPr>
                <w:rFonts w:ascii="Arial Narrow" w:hAnsi="Arial Narrow"/>
                <w:sz w:val="20"/>
                <w:szCs w:val="20"/>
              </w:rPr>
              <w:t>xcluding associated radiological services or preparation, and excluding aftercare</w:t>
            </w:r>
          </w:p>
          <w:p w14:paraId="0F609290" w14:textId="77777777" w:rsidR="00C25EA4" w:rsidRPr="00105DC8" w:rsidRDefault="00C25EA4" w:rsidP="006F03EA">
            <w:pPr>
              <w:keepNext/>
              <w:rPr>
                <w:rFonts w:ascii="Arial Narrow" w:hAnsi="Arial Narrow"/>
                <w:sz w:val="20"/>
                <w:szCs w:val="20"/>
              </w:rPr>
            </w:pPr>
            <w:r w:rsidRPr="00105DC8">
              <w:rPr>
                <w:rFonts w:ascii="Arial Narrow" w:hAnsi="Arial Narrow"/>
                <w:sz w:val="20"/>
                <w:szCs w:val="20"/>
              </w:rPr>
              <w:t>TN 8.41</w:t>
            </w:r>
          </w:p>
        </w:tc>
        <w:tc>
          <w:tcPr>
            <w:tcW w:w="1109" w:type="dxa"/>
          </w:tcPr>
          <w:p w14:paraId="06E35C0F" w14:textId="77777777" w:rsidR="00C25EA4" w:rsidRPr="00105DC8" w:rsidRDefault="00C25EA4" w:rsidP="006F03EA">
            <w:pPr>
              <w:keepNext/>
              <w:jc w:val="center"/>
              <w:rPr>
                <w:rFonts w:ascii="Arial Narrow" w:hAnsi="Arial Narrow"/>
                <w:sz w:val="20"/>
                <w:szCs w:val="20"/>
              </w:rPr>
            </w:pPr>
            <w:r w:rsidRPr="00105DC8">
              <w:rPr>
                <w:rFonts w:ascii="Arial Narrow" w:hAnsi="Arial Narrow"/>
                <w:sz w:val="20"/>
                <w:szCs w:val="20"/>
              </w:rPr>
              <w:t>$1,635.95</w:t>
            </w:r>
          </w:p>
        </w:tc>
        <w:tc>
          <w:tcPr>
            <w:tcW w:w="889" w:type="dxa"/>
          </w:tcPr>
          <w:p w14:paraId="5B4F5256"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80</w:t>
            </w:r>
          </w:p>
        </w:tc>
        <w:tc>
          <w:tcPr>
            <w:tcW w:w="889" w:type="dxa"/>
          </w:tcPr>
          <w:p w14:paraId="0D169180"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95</w:t>
            </w:r>
          </w:p>
        </w:tc>
        <w:tc>
          <w:tcPr>
            <w:tcW w:w="889" w:type="dxa"/>
          </w:tcPr>
          <w:p w14:paraId="35D89053" w14:textId="77777777" w:rsidR="00C25EA4" w:rsidRPr="00105DC8" w:rsidRDefault="0004103F" w:rsidP="006F03EA">
            <w:pPr>
              <w:keepNext/>
              <w:jc w:val="center"/>
              <w:rPr>
                <w:rFonts w:ascii="Arial Narrow" w:hAnsi="Arial Narrow"/>
                <w:sz w:val="20"/>
                <w:szCs w:val="20"/>
              </w:rPr>
            </w:pPr>
            <w:r w:rsidRPr="00105DC8">
              <w:rPr>
                <w:rFonts w:ascii="Arial Narrow" w:hAnsi="Arial Narrow"/>
                <w:sz w:val="20"/>
                <w:szCs w:val="20"/>
              </w:rPr>
              <w:t>102</w:t>
            </w:r>
          </w:p>
        </w:tc>
      </w:tr>
    </w:tbl>
    <w:p w14:paraId="4DE4D332" w14:textId="77777777" w:rsidR="00502FDC" w:rsidRPr="00105DC8" w:rsidRDefault="00EF11F3" w:rsidP="006F03EA">
      <w:pPr>
        <w:keepNext/>
        <w:spacing w:after="0"/>
        <w:rPr>
          <w:rFonts w:ascii="Arial Narrow" w:hAnsi="Arial Narrow"/>
          <w:sz w:val="18"/>
          <w:szCs w:val="18"/>
        </w:rPr>
      </w:pPr>
      <w:bookmarkStart w:id="10" w:name="_Hlk66894907"/>
      <w:r w:rsidRPr="00105DC8">
        <w:rPr>
          <w:rFonts w:ascii="Arial Narrow" w:hAnsi="Arial Narrow"/>
          <w:sz w:val="18"/>
          <w:szCs w:val="18"/>
        </w:rPr>
        <w:t xml:space="preserve">TN 8.41 A coronary artery lesion </w:t>
      </w:r>
      <w:proofErr w:type="gramStart"/>
      <w:r w:rsidRPr="00105DC8">
        <w:rPr>
          <w:rFonts w:ascii="Arial Narrow" w:hAnsi="Arial Narrow"/>
          <w:sz w:val="18"/>
          <w:szCs w:val="18"/>
        </w:rPr>
        <w:t>is considered to be</w:t>
      </w:r>
      <w:proofErr w:type="gramEnd"/>
      <w:r w:rsidRPr="00105DC8">
        <w:rPr>
          <w:rFonts w:ascii="Arial Narrow" w:hAnsi="Arial Narrow"/>
          <w:sz w:val="18"/>
          <w:szCs w:val="18"/>
        </w:rPr>
        <w:t xml:space="preserve"> complex when the lesion is a chronic total occlusion, located at an ostial site, angulated, tortuous or greater than 1cm in length. Percutaneous transluminal coronary rotational atherectomy is suitable for revascularisation of complex and heavily calcified coronary artery stenoses in patients for whom coronary artery bypass graft surgery is contraindicated.</w:t>
      </w:r>
    </w:p>
    <w:bookmarkEnd w:id="10"/>
    <w:p w14:paraId="5E86FA22" w14:textId="77777777" w:rsidR="00995A5E" w:rsidRPr="00105DC8" w:rsidRDefault="00A37134" w:rsidP="006F03EA">
      <w:pPr>
        <w:keepNext/>
        <w:rPr>
          <w:rFonts w:ascii="Arial Narrow" w:hAnsi="Arial Narrow"/>
          <w:sz w:val="18"/>
          <w:szCs w:val="18"/>
        </w:rPr>
      </w:pPr>
      <w:r w:rsidRPr="00105DC8">
        <w:rPr>
          <w:rFonts w:ascii="Arial Narrow" w:hAnsi="Arial Narrow"/>
          <w:sz w:val="18"/>
          <w:szCs w:val="18"/>
        </w:rPr>
        <w:t>TN 8.62 Item 38306 should only be bil</w:t>
      </w:r>
      <w:r w:rsidR="00CF2D4C" w:rsidRPr="00105DC8">
        <w:rPr>
          <w:rFonts w:ascii="Arial Narrow" w:hAnsi="Arial Narrow"/>
          <w:sz w:val="18"/>
          <w:szCs w:val="18"/>
        </w:rPr>
        <w:t>led once per occlusional site. I</w:t>
      </w:r>
      <w:r w:rsidRPr="00105DC8">
        <w:rPr>
          <w:rFonts w:ascii="Arial Narrow" w:hAnsi="Arial Narrow"/>
          <w:sz w:val="18"/>
          <w:szCs w:val="18"/>
        </w:rPr>
        <w:t>t is not appropriate to bill item 38306 multiple times for the insertion of more than one stent at the same occlusional site in the same artery. However, it would be appropriate to claim this item multiple times for insertion of stents into the same artery at different occlusional sites or into another artery or occlusional site.</w:t>
      </w:r>
      <w:r w:rsidR="00CF2D4C" w:rsidRPr="00105DC8">
        <w:rPr>
          <w:rFonts w:ascii="Arial Narrow" w:hAnsi="Arial Narrow"/>
          <w:sz w:val="18"/>
          <w:szCs w:val="18"/>
        </w:rPr>
        <w:t xml:space="preserve"> </w:t>
      </w:r>
      <w:r w:rsidRPr="00105DC8">
        <w:rPr>
          <w:rFonts w:ascii="Arial Narrow" w:hAnsi="Arial Narrow"/>
          <w:sz w:val="18"/>
          <w:szCs w:val="18"/>
        </w:rPr>
        <w:t xml:space="preserve">It is expected that the practitioner will note the details of the artery or site into which the stents were placed, </w:t>
      </w:r>
      <w:proofErr w:type="gramStart"/>
      <w:r w:rsidRPr="00105DC8">
        <w:rPr>
          <w:rFonts w:ascii="Arial Narrow" w:hAnsi="Arial Narrow"/>
          <w:sz w:val="18"/>
          <w:szCs w:val="18"/>
        </w:rPr>
        <w:t>in order for</w:t>
      </w:r>
      <w:proofErr w:type="gramEnd"/>
      <w:r w:rsidRPr="00105DC8">
        <w:rPr>
          <w:rFonts w:ascii="Arial Narrow" w:hAnsi="Arial Narrow"/>
          <w:sz w:val="18"/>
          <w:szCs w:val="18"/>
        </w:rPr>
        <w:t xml:space="preserve"> the Department of Human Services to process the claims</w:t>
      </w:r>
    </w:p>
    <w:p w14:paraId="7B36C370" w14:textId="77777777" w:rsidR="00995A5E" w:rsidRPr="00105DC8" w:rsidRDefault="0004103F">
      <w:r w:rsidRPr="00105DC8">
        <w:t>Based on the current statistics for Medicare Item 38306, the maximum population for IVUS would be approximately 29,000</w:t>
      </w:r>
      <w:r w:rsidR="006F03EA" w:rsidRPr="00105DC8">
        <w:t xml:space="preserve"> patients</w:t>
      </w:r>
      <w:r w:rsidR="00AB59B2" w:rsidRPr="00105DC8">
        <w:t xml:space="preserve"> (in 2019, 12,353 patients had PCI in Victoria, 43% in the private system-5,312)</w:t>
      </w:r>
      <w:r w:rsidRPr="00105DC8">
        <w:t xml:space="preserve">. It was reported on behalf of the Victorian Cardiac Outcomes Registry (VCOR) that </w:t>
      </w:r>
      <w:r w:rsidR="00995A5E" w:rsidRPr="00105DC8">
        <w:t>overall, left main lesion accounted for 2% of patients undergoing PCI, and long lesions for 4%</w:t>
      </w:r>
      <w:r w:rsidRPr="00105DC8">
        <w:t xml:space="preserve"> (</w:t>
      </w:r>
      <w:proofErr w:type="spellStart"/>
      <w:r w:rsidRPr="00105DC8">
        <w:t>Lefkovits</w:t>
      </w:r>
      <w:proofErr w:type="spellEnd"/>
      <w:r w:rsidRPr="00105DC8">
        <w:t xml:space="preserve"> 2019</w:t>
      </w:r>
      <w:r w:rsidRPr="00105DC8">
        <w:rPr>
          <w:rStyle w:val="EndnoteReference"/>
        </w:rPr>
        <w:endnoteReference w:id="8"/>
      </w:r>
      <w:r w:rsidRPr="00105DC8">
        <w:t>)</w:t>
      </w:r>
      <w:r w:rsidR="00D1644A" w:rsidRPr="00105DC8">
        <w:t>.</w:t>
      </w:r>
    </w:p>
    <w:p w14:paraId="7EF49EC3" w14:textId="4B11C38F" w:rsidR="00AB59B2" w:rsidRPr="00105DC8" w:rsidRDefault="00AB59B2">
      <w:r w:rsidRPr="00105DC8">
        <w:t xml:space="preserve">In Victoria, just under half the PCI cases in 2019 presented with ACS, with the majority (76%) treated in public hospitals (14 public and 18 private hospitals). </w:t>
      </w:r>
      <w:proofErr w:type="gramStart"/>
      <w:r w:rsidRPr="00105DC8">
        <w:t>The majority of</w:t>
      </w:r>
      <w:proofErr w:type="gramEnd"/>
      <w:r w:rsidRPr="00105DC8">
        <w:t xml:space="preserve"> patients undergoing PCI were male (76%) and the mean age was 67 years. Patients treated in private hospitals were six years older on average than public patients. For patients with stable (non-ACS) 67% had symptoms of stable angina. A high-grade stenosis was recorded in 91% and a positive function test in 60%. A total of 89% of non-ACS patients had at least two of these three key clinical factors. </w:t>
      </w:r>
      <w:proofErr w:type="gramStart"/>
      <w:r w:rsidRPr="00105DC8">
        <w:t>Particular lesion</w:t>
      </w:r>
      <w:proofErr w:type="gramEnd"/>
      <w:r w:rsidRPr="00105DC8">
        <w:t xml:space="preserve"> subsets, including unprotected left main cases (2%), chronic total occlusion (3.8%) and in-stent restenosis (4.4%) were performed in similar numbers to previous years. DES accounted for 99% of all stents implanted.</w:t>
      </w:r>
      <w:r w:rsidR="00786F00" w:rsidRPr="00105DC8">
        <w:t xml:space="preserve"> Re-stent stenosis accounted for 5.6% of cases in private hospitals. Stents were implanted </w:t>
      </w:r>
      <w:r w:rsidR="00786F00" w:rsidRPr="00105DC8">
        <w:lastRenderedPageBreak/>
        <w:t>in 93.5% of PCI cases with the majority (66%) receiving a single stent. The average summed total length of stents deployed per case for hospitals ranged between 15-34mm. The overall median total stent length per case was 23mm.</w:t>
      </w:r>
      <w:r w:rsidR="00704D25" w:rsidRPr="00105DC8">
        <w:t xml:space="preserve"> IVUS use was reported in 1.6% of cases</w:t>
      </w:r>
      <w:r w:rsidR="00C13A8D" w:rsidRPr="00105DC8">
        <w:t xml:space="preserve"> </w:t>
      </w:r>
      <w:r w:rsidRPr="00105DC8">
        <w:t>(</w:t>
      </w:r>
      <w:proofErr w:type="spellStart"/>
      <w:r w:rsidRPr="00105DC8">
        <w:t>Lefkovits</w:t>
      </w:r>
      <w:proofErr w:type="spellEnd"/>
      <w:r w:rsidRPr="00105DC8">
        <w:t xml:space="preserve"> 2020). </w:t>
      </w:r>
      <w:r w:rsidR="00A251DC" w:rsidRPr="00105DC8">
        <w:fldChar w:fldCharType="begin"/>
      </w:r>
      <w:r w:rsidR="00A251DC" w:rsidRPr="00105DC8">
        <w:instrText xml:space="preserve"> REF _Ref67557486 \h </w:instrText>
      </w:r>
      <w:r w:rsidR="00105DC8">
        <w:instrText xml:space="preserve"> \* MERGEFORMAT </w:instrText>
      </w:r>
      <w:r w:rsidR="00A251DC" w:rsidRPr="00105DC8">
        <w:fldChar w:fldCharType="separate"/>
      </w:r>
      <w:r w:rsidR="00972F0E" w:rsidRPr="00105DC8">
        <w:t xml:space="preserve">Table </w:t>
      </w:r>
      <w:r w:rsidR="00972F0E" w:rsidRPr="00105DC8">
        <w:rPr>
          <w:noProof/>
        </w:rPr>
        <w:t>7</w:t>
      </w:r>
      <w:r w:rsidR="00A251DC" w:rsidRPr="00105DC8">
        <w:fldChar w:fldCharType="end"/>
      </w:r>
      <w:r w:rsidR="00A251DC" w:rsidRPr="00105DC8">
        <w:t xml:space="preserve"> summarises the in</w:t>
      </w:r>
      <w:r w:rsidR="00E47891" w:rsidRPr="00105DC8">
        <w:t>-</w:t>
      </w:r>
      <w:r w:rsidR="00A251DC" w:rsidRPr="00105DC8">
        <w:t xml:space="preserve">hospital mortality rates for selected clinical presentation 2014-2019, Victoria reported in </w:t>
      </w:r>
      <w:proofErr w:type="spellStart"/>
      <w:r w:rsidR="00A251DC" w:rsidRPr="00105DC8">
        <w:t>Lefkovits</w:t>
      </w:r>
      <w:proofErr w:type="spellEnd"/>
      <w:r w:rsidR="00A251DC" w:rsidRPr="00105DC8">
        <w:t xml:space="preserve"> (2020).</w:t>
      </w:r>
    </w:p>
    <w:p w14:paraId="097BA172" w14:textId="77777777" w:rsidR="00704D25" w:rsidRPr="00105DC8" w:rsidRDefault="00704D25">
      <w:pPr>
        <w:pStyle w:val="Caption"/>
      </w:pPr>
      <w:bookmarkStart w:id="11" w:name="_Ref67557486"/>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7</w:t>
      </w:r>
      <w:r w:rsidRPr="00105DC8">
        <w:fldChar w:fldCharType="end"/>
      </w:r>
      <w:bookmarkEnd w:id="11"/>
      <w:r w:rsidRPr="00105DC8">
        <w:t>:</w:t>
      </w:r>
      <w:r w:rsidR="00CF2D4C" w:rsidRPr="00105DC8">
        <w:t xml:space="preserve"> </w:t>
      </w:r>
      <w:r w:rsidRPr="00105DC8">
        <w:t>In hospital mortality rates for selected clinical presentation 2014-2019</w:t>
      </w:r>
      <w:r w:rsidR="00362FB7" w:rsidRPr="00105DC8">
        <w:t>, Victoria</w:t>
      </w:r>
    </w:p>
    <w:tbl>
      <w:tblPr>
        <w:tblStyle w:val="TableGrid"/>
        <w:tblW w:w="0" w:type="auto"/>
        <w:tblCellMar>
          <w:left w:w="28" w:type="dxa"/>
          <w:right w:w="28" w:type="dxa"/>
        </w:tblCellMar>
        <w:tblLook w:val="04A0" w:firstRow="1" w:lastRow="0" w:firstColumn="1" w:lastColumn="0" w:noHBand="0" w:noVBand="1"/>
      </w:tblPr>
      <w:tblGrid>
        <w:gridCol w:w="2405"/>
        <w:gridCol w:w="1101"/>
        <w:gridCol w:w="1102"/>
        <w:gridCol w:w="1102"/>
        <w:gridCol w:w="1102"/>
        <w:gridCol w:w="1102"/>
        <w:gridCol w:w="1102"/>
      </w:tblGrid>
      <w:tr w:rsidR="0004369F" w:rsidRPr="00105DC8" w14:paraId="297A78CC" w14:textId="77777777" w:rsidTr="0004369F">
        <w:tc>
          <w:tcPr>
            <w:tcW w:w="2405" w:type="dxa"/>
            <w:tcBorders>
              <w:bottom w:val="nil"/>
            </w:tcBorders>
          </w:tcPr>
          <w:p w14:paraId="66ED369A" w14:textId="77777777" w:rsidR="0004369F" w:rsidRPr="00105DC8" w:rsidRDefault="0004369F" w:rsidP="007717BF">
            <w:pPr>
              <w:spacing w:before="40" w:after="40"/>
              <w:rPr>
                <w:rFonts w:ascii="Arial Narrow" w:hAnsi="Arial Narrow"/>
                <w:sz w:val="20"/>
                <w:szCs w:val="20"/>
                <w:lang w:val="en-GB" w:eastAsia="ja-JP"/>
              </w:rPr>
            </w:pPr>
          </w:p>
        </w:tc>
        <w:tc>
          <w:tcPr>
            <w:tcW w:w="1101" w:type="dxa"/>
            <w:vAlign w:val="center"/>
          </w:tcPr>
          <w:p w14:paraId="3554A7E2"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2014 (N=8329)</w:t>
            </w:r>
          </w:p>
        </w:tc>
        <w:tc>
          <w:tcPr>
            <w:tcW w:w="1102" w:type="dxa"/>
            <w:vAlign w:val="center"/>
          </w:tcPr>
          <w:p w14:paraId="0BB95F33"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2015 (N=9230)</w:t>
            </w:r>
          </w:p>
        </w:tc>
        <w:tc>
          <w:tcPr>
            <w:tcW w:w="1102" w:type="dxa"/>
            <w:vAlign w:val="center"/>
          </w:tcPr>
          <w:p w14:paraId="6185CFB0"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2016 (N=10036)</w:t>
            </w:r>
          </w:p>
        </w:tc>
        <w:tc>
          <w:tcPr>
            <w:tcW w:w="1102" w:type="dxa"/>
            <w:vAlign w:val="center"/>
          </w:tcPr>
          <w:p w14:paraId="657D7A90"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2017 (N=11002)</w:t>
            </w:r>
          </w:p>
        </w:tc>
        <w:tc>
          <w:tcPr>
            <w:tcW w:w="1102" w:type="dxa"/>
            <w:vAlign w:val="center"/>
          </w:tcPr>
          <w:p w14:paraId="19D3C82C"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2018 (N=12447)</w:t>
            </w:r>
          </w:p>
        </w:tc>
        <w:tc>
          <w:tcPr>
            <w:tcW w:w="1102" w:type="dxa"/>
            <w:vAlign w:val="center"/>
          </w:tcPr>
          <w:p w14:paraId="6CB2FC00" w14:textId="77777777" w:rsidR="0004369F" w:rsidRPr="00105DC8" w:rsidRDefault="0004369F" w:rsidP="007717BF">
            <w:pPr>
              <w:spacing w:before="40" w:after="40"/>
              <w:jc w:val="center"/>
              <w:rPr>
                <w:rFonts w:ascii="Arial Narrow" w:hAnsi="Arial Narrow"/>
                <w:b/>
                <w:bCs/>
                <w:sz w:val="20"/>
                <w:szCs w:val="20"/>
                <w:lang w:val="en-GB" w:eastAsia="ja-JP"/>
              </w:rPr>
            </w:pPr>
            <w:r w:rsidRPr="00105DC8">
              <w:rPr>
                <w:rFonts w:ascii="Arial Narrow" w:hAnsi="Arial Narrow"/>
                <w:b/>
                <w:bCs/>
                <w:sz w:val="20"/>
                <w:szCs w:val="20"/>
              </w:rPr>
              <w:t>2019 (N=12353)</w:t>
            </w:r>
          </w:p>
        </w:tc>
      </w:tr>
      <w:tr w:rsidR="0004369F" w:rsidRPr="00105DC8" w14:paraId="552141F0" w14:textId="77777777" w:rsidTr="0004369F">
        <w:tc>
          <w:tcPr>
            <w:tcW w:w="2405" w:type="dxa"/>
            <w:tcBorders>
              <w:top w:val="nil"/>
            </w:tcBorders>
          </w:tcPr>
          <w:p w14:paraId="5A78FA0E" w14:textId="77777777" w:rsidR="0004369F" w:rsidRPr="00105DC8" w:rsidRDefault="0004369F" w:rsidP="007717BF">
            <w:pPr>
              <w:spacing w:before="40" w:after="40"/>
              <w:rPr>
                <w:rFonts w:ascii="Arial Narrow" w:hAnsi="Arial Narrow"/>
                <w:b/>
                <w:bCs/>
                <w:sz w:val="20"/>
                <w:szCs w:val="20"/>
                <w:lang w:val="en-GB" w:eastAsia="ja-JP"/>
              </w:rPr>
            </w:pPr>
            <w:r w:rsidRPr="00105DC8">
              <w:rPr>
                <w:rFonts w:ascii="Arial Narrow" w:hAnsi="Arial Narrow"/>
                <w:b/>
                <w:bCs/>
                <w:sz w:val="20"/>
                <w:szCs w:val="20"/>
              </w:rPr>
              <w:t>Patient category</w:t>
            </w:r>
          </w:p>
        </w:tc>
        <w:tc>
          <w:tcPr>
            <w:tcW w:w="1101" w:type="dxa"/>
            <w:vAlign w:val="center"/>
          </w:tcPr>
          <w:p w14:paraId="6E1DE405"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c>
          <w:tcPr>
            <w:tcW w:w="1102" w:type="dxa"/>
            <w:vAlign w:val="center"/>
          </w:tcPr>
          <w:p w14:paraId="0BC1741A"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c>
          <w:tcPr>
            <w:tcW w:w="1102" w:type="dxa"/>
            <w:vAlign w:val="center"/>
          </w:tcPr>
          <w:p w14:paraId="178FCCA9"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c>
          <w:tcPr>
            <w:tcW w:w="1102" w:type="dxa"/>
            <w:vAlign w:val="center"/>
          </w:tcPr>
          <w:p w14:paraId="02AB2040"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c>
          <w:tcPr>
            <w:tcW w:w="1102" w:type="dxa"/>
            <w:vAlign w:val="center"/>
          </w:tcPr>
          <w:p w14:paraId="7A00FB35"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c>
          <w:tcPr>
            <w:tcW w:w="1102" w:type="dxa"/>
            <w:vAlign w:val="center"/>
          </w:tcPr>
          <w:p w14:paraId="12B216CC"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N (%)</w:t>
            </w:r>
          </w:p>
        </w:tc>
      </w:tr>
      <w:tr w:rsidR="0004369F" w:rsidRPr="00105DC8" w14:paraId="6925F985" w14:textId="77777777" w:rsidTr="0004369F">
        <w:tc>
          <w:tcPr>
            <w:tcW w:w="2405" w:type="dxa"/>
          </w:tcPr>
          <w:p w14:paraId="77EB6602" w14:textId="77777777" w:rsidR="0004369F" w:rsidRPr="00105DC8" w:rsidRDefault="0004369F" w:rsidP="007717BF">
            <w:pPr>
              <w:spacing w:before="40" w:after="40"/>
              <w:rPr>
                <w:rFonts w:ascii="Arial Narrow" w:hAnsi="Arial Narrow"/>
                <w:sz w:val="20"/>
                <w:szCs w:val="20"/>
                <w:lang w:val="en-GB" w:eastAsia="ja-JP"/>
              </w:rPr>
            </w:pPr>
            <w:r w:rsidRPr="00105DC8">
              <w:rPr>
                <w:rFonts w:ascii="Arial Narrow" w:hAnsi="Arial Narrow"/>
                <w:sz w:val="20"/>
                <w:szCs w:val="20"/>
              </w:rPr>
              <w:t>All PCI patients</w:t>
            </w:r>
          </w:p>
        </w:tc>
        <w:tc>
          <w:tcPr>
            <w:tcW w:w="1101" w:type="dxa"/>
            <w:vAlign w:val="center"/>
          </w:tcPr>
          <w:p w14:paraId="1CB5420E"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174 (2.1)</w:t>
            </w:r>
          </w:p>
        </w:tc>
        <w:tc>
          <w:tcPr>
            <w:tcW w:w="1102" w:type="dxa"/>
            <w:vAlign w:val="center"/>
          </w:tcPr>
          <w:p w14:paraId="70B3D924"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155 (1.7)</w:t>
            </w:r>
          </w:p>
        </w:tc>
        <w:tc>
          <w:tcPr>
            <w:tcW w:w="1102" w:type="dxa"/>
            <w:vAlign w:val="center"/>
          </w:tcPr>
          <w:p w14:paraId="3E9E33E9"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193 (1.9)</w:t>
            </w:r>
          </w:p>
        </w:tc>
        <w:tc>
          <w:tcPr>
            <w:tcW w:w="1102" w:type="dxa"/>
            <w:vAlign w:val="center"/>
          </w:tcPr>
          <w:p w14:paraId="563A58F8"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204 (1.9)</w:t>
            </w:r>
          </w:p>
        </w:tc>
        <w:tc>
          <w:tcPr>
            <w:tcW w:w="1102" w:type="dxa"/>
            <w:vAlign w:val="center"/>
          </w:tcPr>
          <w:p w14:paraId="17740E71"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174 (1.4)</w:t>
            </w:r>
          </w:p>
        </w:tc>
        <w:tc>
          <w:tcPr>
            <w:tcW w:w="1102" w:type="dxa"/>
            <w:vAlign w:val="center"/>
          </w:tcPr>
          <w:p w14:paraId="5A5AD18D"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212 (1.7)</w:t>
            </w:r>
          </w:p>
        </w:tc>
      </w:tr>
      <w:tr w:rsidR="0004369F" w:rsidRPr="00105DC8" w14:paraId="6598E331" w14:textId="77777777" w:rsidTr="0004369F">
        <w:tc>
          <w:tcPr>
            <w:tcW w:w="2405" w:type="dxa"/>
          </w:tcPr>
          <w:p w14:paraId="70E24159" w14:textId="77777777" w:rsidR="0004369F" w:rsidRPr="00105DC8" w:rsidRDefault="0004369F" w:rsidP="007717BF">
            <w:pPr>
              <w:spacing w:before="40" w:after="40"/>
              <w:rPr>
                <w:rFonts w:ascii="Arial Narrow" w:hAnsi="Arial Narrow"/>
                <w:sz w:val="20"/>
                <w:szCs w:val="20"/>
                <w:lang w:val="en-GB" w:eastAsia="ja-JP"/>
              </w:rPr>
            </w:pPr>
            <w:r w:rsidRPr="00105DC8">
              <w:rPr>
                <w:rFonts w:ascii="Arial Narrow" w:hAnsi="Arial Narrow"/>
                <w:sz w:val="20"/>
                <w:szCs w:val="20"/>
              </w:rPr>
              <w:t>STEMI</w:t>
            </w:r>
          </w:p>
        </w:tc>
        <w:tc>
          <w:tcPr>
            <w:tcW w:w="1101" w:type="dxa"/>
            <w:vAlign w:val="center"/>
          </w:tcPr>
          <w:p w14:paraId="32F1F1F6"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140 (7.6)</w:t>
            </w:r>
          </w:p>
        </w:tc>
        <w:tc>
          <w:tcPr>
            <w:tcW w:w="1102" w:type="dxa"/>
            <w:vAlign w:val="center"/>
          </w:tcPr>
          <w:p w14:paraId="06DC4350"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113 (5.7)</w:t>
            </w:r>
          </w:p>
        </w:tc>
        <w:tc>
          <w:tcPr>
            <w:tcW w:w="1102" w:type="dxa"/>
            <w:vAlign w:val="center"/>
          </w:tcPr>
          <w:p w14:paraId="4B0EF87A"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138 (6.4)</w:t>
            </w:r>
          </w:p>
        </w:tc>
        <w:tc>
          <w:tcPr>
            <w:tcW w:w="1102" w:type="dxa"/>
            <w:vAlign w:val="center"/>
          </w:tcPr>
          <w:p w14:paraId="185F44CD"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145 (6.4)</w:t>
            </w:r>
          </w:p>
        </w:tc>
        <w:tc>
          <w:tcPr>
            <w:tcW w:w="1102" w:type="dxa"/>
            <w:vAlign w:val="center"/>
          </w:tcPr>
          <w:p w14:paraId="19DF3634"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119 (4.7)</w:t>
            </w:r>
          </w:p>
        </w:tc>
        <w:tc>
          <w:tcPr>
            <w:tcW w:w="1102" w:type="dxa"/>
            <w:vAlign w:val="center"/>
          </w:tcPr>
          <w:p w14:paraId="232F388B" w14:textId="77777777" w:rsidR="0004369F" w:rsidRPr="00105DC8" w:rsidRDefault="0004369F" w:rsidP="007717BF">
            <w:pPr>
              <w:spacing w:before="40" w:after="40"/>
              <w:jc w:val="center"/>
              <w:rPr>
                <w:rFonts w:ascii="Arial Narrow" w:hAnsi="Arial Narrow"/>
                <w:sz w:val="20"/>
                <w:szCs w:val="20"/>
                <w:lang w:val="en-GB" w:eastAsia="ja-JP"/>
              </w:rPr>
            </w:pPr>
            <w:r w:rsidRPr="00105DC8">
              <w:rPr>
                <w:rFonts w:ascii="Arial Narrow" w:hAnsi="Arial Narrow"/>
                <w:sz w:val="20"/>
                <w:szCs w:val="20"/>
              </w:rPr>
              <w:t>148 (6.2)</w:t>
            </w:r>
          </w:p>
        </w:tc>
      </w:tr>
      <w:tr w:rsidR="00AF454F" w:rsidRPr="00105DC8" w14:paraId="72F628B2" w14:textId="77777777" w:rsidTr="0004369F">
        <w:tc>
          <w:tcPr>
            <w:tcW w:w="2405" w:type="dxa"/>
          </w:tcPr>
          <w:p w14:paraId="3550BF92" w14:textId="6D65A9A7" w:rsidR="00AF454F" w:rsidRPr="00105DC8" w:rsidRDefault="00AF454F" w:rsidP="00AF454F">
            <w:pPr>
              <w:spacing w:before="40" w:after="40"/>
              <w:rPr>
                <w:rFonts w:ascii="Arial Narrow" w:hAnsi="Arial Narrow"/>
                <w:sz w:val="20"/>
                <w:szCs w:val="20"/>
                <w:lang w:val="en-GB" w:eastAsia="ja-JP"/>
              </w:rPr>
            </w:pPr>
            <w:r w:rsidRPr="0004369F">
              <w:rPr>
                <w:rFonts w:ascii="Arial Narrow" w:hAnsi="Arial Narrow"/>
                <w:sz w:val="20"/>
                <w:szCs w:val="20"/>
              </w:rPr>
              <w:t xml:space="preserve">Shock and/or intubated </w:t>
            </w:r>
            <w:r>
              <w:rPr>
                <w:rFonts w:ascii="Arial Narrow" w:hAnsi="Arial Narrow"/>
                <w:sz w:val="20"/>
                <w:szCs w:val="20"/>
              </w:rPr>
              <w:t>Out-of-Hospital Cardiac Arrest (</w:t>
            </w:r>
            <w:r w:rsidRPr="0004369F">
              <w:rPr>
                <w:rFonts w:ascii="Arial Narrow" w:hAnsi="Arial Narrow"/>
                <w:sz w:val="20"/>
                <w:szCs w:val="20"/>
              </w:rPr>
              <w:t>OHCA</w:t>
            </w:r>
            <w:r>
              <w:rPr>
                <w:rFonts w:ascii="Arial Narrow" w:hAnsi="Arial Narrow"/>
                <w:sz w:val="20"/>
                <w:szCs w:val="20"/>
              </w:rPr>
              <w:t>)</w:t>
            </w:r>
          </w:p>
        </w:tc>
        <w:tc>
          <w:tcPr>
            <w:tcW w:w="1101" w:type="dxa"/>
            <w:vAlign w:val="center"/>
          </w:tcPr>
          <w:p w14:paraId="75D205AC"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107 (44.8)</w:t>
            </w:r>
          </w:p>
        </w:tc>
        <w:tc>
          <w:tcPr>
            <w:tcW w:w="1102" w:type="dxa"/>
            <w:vAlign w:val="center"/>
          </w:tcPr>
          <w:p w14:paraId="15309C2F"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102 (40.3)</w:t>
            </w:r>
          </w:p>
        </w:tc>
        <w:tc>
          <w:tcPr>
            <w:tcW w:w="1102" w:type="dxa"/>
            <w:vAlign w:val="center"/>
          </w:tcPr>
          <w:p w14:paraId="04E484EE"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119 (38.5)</w:t>
            </w:r>
          </w:p>
        </w:tc>
        <w:tc>
          <w:tcPr>
            <w:tcW w:w="1102" w:type="dxa"/>
            <w:vAlign w:val="center"/>
          </w:tcPr>
          <w:p w14:paraId="4DCC475F"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133 (42.9)</w:t>
            </w:r>
          </w:p>
        </w:tc>
        <w:tc>
          <w:tcPr>
            <w:tcW w:w="1102" w:type="dxa"/>
            <w:vAlign w:val="center"/>
          </w:tcPr>
          <w:p w14:paraId="30DAE818"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115 (35.1)</w:t>
            </w:r>
          </w:p>
        </w:tc>
        <w:tc>
          <w:tcPr>
            <w:tcW w:w="1102" w:type="dxa"/>
            <w:vAlign w:val="center"/>
          </w:tcPr>
          <w:p w14:paraId="5906BFBA"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137 (42.8)</w:t>
            </w:r>
          </w:p>
        </w:tc>
      </w:tr>
      <w:tr w:rsidR="00AF454F" w:rsidRPr="00105DC8" w14:paraId="0BF8F19E" w14:textId="77777777" w:rsidTr="0004369F">
        <w:tc>
          <w:tcPr>
            <w:tcW w:w="2405" w:type="dxa"/>
          </w:tcPr>
          <w:p w14:paraId="6884249B" w14:textId="7A7DEEAC" w:rsidR="00AF454F" w:rsidRPr="00105DC8" w:rsidRDefault="00AF454F" w:rsidP="00AF454F">
            <w:pPr>
              <w:spacing w:before="40" w:after="40"/>
              <w:rPr>
                <w:rFonts w:ascii="Arial Narrow" w:hAnsi="Arial Narrow"/>
                <w:sz w:val="20"/>
                <w:szCs w:val="20"/>
                <w:lang w:val="en-GB" w:eastAsia="ja-JP"/>
              </w:rPr>
            </w:pPr>
            <w:r>
              <w:rPr>
                <w:rFonts w:ascii="Arial Narrow" w:hAnsi="Arial Narrow"/>
                <w:sz w:val="20"/>
                <w:szCs w:val="20"/>
              </w:rPr>
              <w:t>Non-ST Elevation Acute Coronary Syndrome (</w:t>
            </w:r>
            <w:r w:rsidRPr="0004369F">
              <w:rPr>
                <w:rFonts w:ascii="Arial Narrow" w:hAnsi="Arial Narrow"/>
                <w:sz w:val="20"/>
                <w:szCs w:val="20"/>
              </w:rPr>
              <w:t>NSTE-ACS</w:t>
            </w:r>
            <w:r>
              <w:rPr>
                <w:rFonts w:ascii="Arial Narrow" w:hAnsi="Arial Narrow"/>
                <w:sz w:val="20"/>
                <w:szCs w:val="20"/>
              </w:rPr>
              <w:t>)</w:t>
            </w:r>
          </w:p>
        </w:tc>
        <w:tc>
          <w:tcPr>
            <w:tcW w:w="1101" w:type="dxa"/>
            <w:vAlign w:val="center"/>
          </w:tcPr>
          <w:p w14:paraId="307D3689"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16 (0.6)</w:t>
            </w:r>
          </w:p>
        </w:tc>
        <w:tc>
          <w:tcPr>
            <w:tcW w:w="1102" w:type="dxa"/>
            <w:vAlign w:val="center"/>
          </w:tcPr>
          <w:p w14:paraId="4EA1F2A5"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25 (0.9)</w:t>
            </w:r>
          </w:p>
        </w:tc>
        <w:tc>
          <w:tcPr>
            <w:tcW w:w="1102" w:type="dxa"/>
            <w:vAlign w:val="center"/>
          </w:tcPr>
          <w:p w14:paraId="35E68BB8"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29 (0.9)</w:t>
            </w:r>
          </w:p>
        </w:tc>
        <w:tc>
          <w:tcPr>
            <w:tcW w:w="1102" w:type="dxa"/>
            <w:vAlign w:val="center"/>
          </w:tcPr>
          <w:p w14:paraId="688ADB45"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34 (1.0)</w:t>
            </w:r>
          </w:p>
        </w:tc>
        <w:tc>
          <w:tcPr>
            <w:tcW w:w="1102" w:type="dxa"/>
            <w:vAlign w:val="center"/>
          </w:tcPr>
          <w:p w14:paraId="320AE692"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29 (0.8)</w:t>
            </w:r>
          </w:p>
        </w:tc>
        <w:tc>
          <w:tcPr>
            <w:tcW w:w="1102" w:type="dxa"/>
            <w:vAlign w:val="center"/>
          </w:tcPr>
          <w:p w14:paraId="673C3638"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27 (0.8)</w:t>
            </w:r>
          </w:p>
        </w:tc>
      </w:tr>
      <w:tr w:rsidR="00AF454F" w:rsidRPr="00105DC8" w14:paraId="6474A029" w14:textId="77777777" w:rsidTr="0004369F">
        <w:tc>
          <w:tcPr>
            <w:tcW w:w="2405" w:type="dxa"/>
          </w:tcPr>
          <w:p w14:paraId="6859E3C2" w14:textId="77777777" w:rsidR="00AF454F" w:rsidRPr="00105DC8" w:rsidRDefault="00AF454F" w:rsidP="00AF454F">
            <w:pPr>
              <w:spacing w:before="40" w:after="40"/>
              <w:rPr>
                <w:rFonts w:ascii="Arial Narrow" w:hAnsi="Arial Narrow"/>
                <w:sz w:val="20"/>
                <w:szCs w:val="20"/>
                <w:lang w:val="en-GB" w:eastAsia="ja-JP"/>
              </w:rPr>
            </w:pPr>
            <w:r w:rsidRPr="00105DC8">
              <w:rPr>
                <w:rFonts w:ascii="Arial Narrow" w:hAnsi="Arial Narrow"/>
                <w:sz w:val="20"/>
                <w:szCs w:val="20"/>
              </w:rPr>
              <w:t>Non-ACS</w:t>
            </w:r>
          </w:p>
        </w:tc>
        <w:tc>
          <w:tcPr>
            <w:tcW w:w="1101" w:type="dxa"/>
            <w:vAlign w:val="center"/>
          </w:tcPr>
          <w:p w14:paraId="5B836D81"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18 (0.5)</w:t>
            </w:r>
          </w:p>
        </w:tc>
        <w:tc>
          <w:tcPr>
            <w:tcW w:w="1102" w:type="dxa"/>
            <w:vAlign w:val="center"/>
          </w:tcPr>
          <w:p w14:paraId="5C0CDA82"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17 (0.4)</w:t>
            </w:r>
          </w:p>
        </w:tc>
        <w:tc>
          <w:tcPr>
            <w:tcW w:w="1102" w:type="dxa"/>
            <w:vAlign w:val="center"/>
          </w:tcPr>
          <w:p w14:paraId="74279599"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26 (0.6)</w:t>
            </w:r>
          </w:p>
        </w:tc>
        <w:tc>
          <w:tcPr>
            <w:tcW w:w="1102" w:type="dxa"/>
            <w:vAlign w:val="center"/>
          </w:tcPr>
          <w:p w14:paraId="2DA30FC3"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25 (0.5)</w:t>
            </w:r>
          </w:p>
        </w:tc>
        <w:tc>
          <w:tcPr>
            <w:tcW w:w="1102" w:type="dxa"/>
            <w:vAlign w:val="center"/>
          </w:tcPr>
          <w:p w14:paraId="63A06502"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26 (0.4)</w:t>
            </w:r>
          </w:p>
        </w:tc>
        <w:tc>
          <w:tcPr>
            <w:tcW w:w="1102" w:type="dxa"/>
            <w:vAlign w:val="center"/>
          </w:tcPr>
          <w:p w14:paraId="1B4FEE45" w14:textId="77777777" w:rsidR="00AF454F" w:rsidRPr="00105DC8" w:rsidRDefault="00AF454F" w:rsidP="00AF454F">
            <w:pPr>
              <w:spacing w:before="40" w:after="40"/>
              <w:jc w:val="center"/>
              <w:rPr>
                <w:rFonts w:ascii="Arial Narrow" w:hAnsi="Arial Narrow"/>
                <w:sz w:val="20"/>
                <w:szCs w:val="20"/>
                <w:lang w:val="en-GB" w:eastAsia="ja-JP"/>
              </w:rPr>
            </w:pPr>
            <w:r w:rsidRPr="00105DC8">
              <w:rPr>
                <w:rFonts w:ascii="Arial Narrow" w:hAnsi="Arial Narrow"/>
                <w:sz w:val="20"/>
                <w:szCs w:val="20"/>
              </w:rPr>
              <w:t>37 (0.6)</w:t>
            </w:r>
          </w:p>
        </w:tc>
      </w:tr>
    </w:tbl>
    <w:p w14:paraId="69312F97" w14:textId="77777777" w:rsidR="00704D25" w:rsidRPr="00105DC8" w:rsidRDefault="00704D25">
      <w:pPr>
        <w:rPr>
          <w:rFonts w:ascii="Arial Narrow" w:hAnsi="Arial Narrow"/>
          <w:sz w:val="18"/>
          <w:szCs w:val="18"/>
        </w:rPr>
      </w:pPr>
      <w:r w:rsidRPr="00105DC8">
        <w:rPr>
          <w:rFonts w:ascii="Arial Narrow" w:hAnsi="Arial Narrow"/>
          <w:sz w:val="18"/>
          <w:szCs w:val="18"/>
        </w:rPr>
        <w:t xml:space="preserve">Source: </w:t>
      </w:r>
      <w:proofErr w:type="spellStart"/>
      <w:r w:rsidRPr="00105DC8">
        <w:rPr>
          <w:rFonts w:ascii="Arial Narrow" w:hAnsi="Arial Narrow"/>
          <w:sz w:val="18"/>
          <w:szCs w:val="18"/>
        </w:rPr>
        <w:t>Lefkovits</w:t>
      </w:r>
      <w:proofErr w:type="spellEnd"/>
      <w:r w:rsidRPr="00105DC8">
        <w:rPr>
          <w:rFonts w:ascii="Arial Narrow" w:hAnsi="Arial Narrow"/>
          <w:sz w:val="18"/>
          <w:szCs w:val="18"/>
        </w:rPr>
        <w:t xml:space="preserve"> 2020, Table 18</w:t>
      </w:r>
    </w:p>
    <w:p w14:paraId="373D8BE2" w14:textId="77777777" w:rsidR="00E364F7" w:rsidRPr="00105DC8" w:rsidRDefault="002B3338" w:rsidP="002B3338">
      <w:pPr>
        <w:rPr>
          <w:i/>
        </w:rPr>
      </w:pPr>
      <w:r w:rsidRPr="00105DC8">
        <w:rPr>
          <w:i/>
          <w:u w:val="single"/>
        </w:rPr>
        <w:t>Rationale</w:t>
      </w:r>
    </w:p>
    <w:p w14:paraId="4F2C32E5" w14:textId="77777777" w:rsidR="00E34176" w:rsidRPr="00105DC8" w:rsidRDefault="006F03EA" w:rsidP="00E34176">
      <w:r w:rsidRPr="00105DC8">
        <w:t>The applica</w:t>
      </w:r>
      <w:r w:rsidR="00E34176" w:rsidRPr="00105DC8">
        <w:t>tion stated that there was uncertainty with respect to the correct patient population</w:t>
      </w:r>
      <w:r w:rsidR="009A2D7F" w:rsidRPr="00105DC8">
        <w:t>, thus proposing two options</w:t>
      </w:r>
      <w:r w:rsidR="00E34176" w:rsidRPr="00105DC8">
        <w:t>. The applicant convened an expert KOL panel in August 2020</w:t>
      </w:r>
      <w:r w:rsidR="009A2D7F" w:rsidRPr="00105DC8">
        <w:t xml:space="preserve">; </w:t>
      </w:r>
      <w:r w:rsidR="00E34176" w:rsidRPr="00105DC8">
        <w:t xml:space="preserve">KOL feedback indicated that the MSAC proposed criteria in the MSAC 1354 application would capture </w:t>
      </w:r>
      <w:proofErr w:type="gramStart"/>
      <w:r w:rsidR="00E34176" w:rsidRPr="00105DC8">
        <w:t>the vast majority of</w:t>
      </w:r>
      <w:proofErr w:type="gramEnd"/>
      <w:r w:rsidR="00E34176" w:rsidRPr="00105DC8">
        <w:t xml:space="preserve"> their current patient cohort with some notable exceptions. KOLs advised the high-risk definition previously proposed by MSAC </w:t>
      </w:r>
      <w:r w:rsidR="009A2D7F" w:rsidRPr="00105DC8">
        <w:t>[in application 1354]</w:t>
      </w:r>
      <w:r w:rsidR="009A2D7F" w:rsidRPr="00105DC8">
        <w:rPr>
          <w:i/>
          <w:iCs/>
        </w:rPr>
        <w:t xml:space="preserve"> </w:t>
      </w:r>
      <w:r w:rsidR="00E34176" w:rsidRPr="00105DC8">
        <w:t>would be more suitable for a diagnostic rather than therapeutic use of IVUS. The KOL preferred indication for therapeutic use would include characteristics with an objective and measurable definition (e.g., lesion length ≥28mm and lesions associated with the left main coronary artery).</w:t>
      </w:r>
    </w:p>
    <w:p w14:paraId="6DA95434" w14:textId="038825C3" w:rsidR="003E0382" w:rsidRPr="00105DC8" w:rsidRDefault="00E34176" w:rsidP="00E34176">
      <w:r w:rsidRPr="00105DC8">
        <w:t>KOLs also noted that there is now published randomised evidence covering a broader population (through the ULTIMATE trial (</w:t>
      </w:r>
      <w:r w:rsidR="009A2D7F" w:rsidRPr="00105DC8">
        <w:t>Zhang 2018</w:t>
      </w:r>
      <w:r w:rsidRPr="00105DC8">
        <w:t>) and a narrower population relative to the MSAC definition included in the Public Summary Document (noted above</w:t>
      </w:r>
      <w:r w:rsidR="009A2D7F" w:rsidRPr="00105DC8">
        <w:t xml:space="preserve"> in </w:t>
      </w:r>
      <w:r w:rsidR="009A2D7F" w:rsidRPr="00105DC8">
        <w:fldChar w:fldCharType="begin"/>
      </w:r>
      <w:r w:rsidR="009A2D7F" w:rsidRPr="00105DC8">
        <w:instrText xml:space="preserve"> REF _Ref67006326 \h </w:instrText>
      </w:r>
      <w:r w:rsidR="00105DC8">
        <w:instrText xml:space="preserve"> \* MERGEFORMAT </w:instrText>
      </w:r>
      <w:r w:rsidR="009A2D7F" w:rsidRPr="00105DC8">
        <w:fldChar w:fldCharType="separate"/>
      </w:r>
      <w:r w:rsidR="00972F0E" w:rsidRPr="00105DC8">
        <w:t xml:space="preserve">Table </w:t>
      </w:r>
      <w:r w:rsidR="00972F0E" w:rsidRPr="00105DC8">
        <w:rPr>
          <w:noProof/>
        </w:rPr>
        <w:t>1</w:t>
      </w:r>
      <w:r w:rsidR="009A2D7F" w:rsidRPr="00105DC8">
        <w:fldChar w:fldCharType="end"/>
      </w:r>
      <w:r w:rsidRPr="00105DC8">
        <w:t>). Based on this, the KOL panel recommended the two patient populations outlined above.</w:t>
      </w:r>
    </w:p>
    <w:p w14:paraId="14104701" w14:textId="77777777" w:rsidR="001B66B1" w:rsidRPr="00105DC8" w:rsidRDefault="00051DDA" w:rsidP="00AC7DE3">
      <w:r w:rsidRPr="00105DC8">
        <w:t>A recent meta-analysis reported by</w:t>
      </w:r>
      <w:r w:rsidR="003F4AE9" w:rsidRPr="00105DC8">
        <w:t xml:space="preserve"> </w:t>
      </w:r>
      <w:proofErr w:type="spellStart"/>
      <w:r w:rsidR="003F4AE9" w:rsidRPr="00105DC8">
        <w:t>Elgendy</w:t>
      </w:r>
      <w:proofErr w:type="spellEnd"/>
      <w:r w:rsidR="003F4AE9" w:rsidRPr="00105DC8">
        <w:t xml:space="preserve"> (2020</w:t>
      </w:r>
      <w:r w:rsidR="000A0E3F" w:rsidRPr="00105DC8">
        <w:rPr>
          <w:rStyle w:val="EndnoteReference"/>
        </w:rPr>
        <w:endnoteReference w:id="9"/>
      </w:r>
      <w:r w:rsidR="003F4AE9" w:rsidRPr="00105DC8">
        <w:t xml:space="preserve">) included 10 randomised controlled trials comparing IVUS-guided PCI versus angiography-guided PCI for DES implantation. </w:t>
      </w:r>
      <w:proofErr w:type="spellStart"/>
      <w:r w:rsidR="003F4AE9" w:rsidRPr="00105DC8">
        <w:t>Elgendy</w:t>
      </w:r>
      <w:proofErr w:type="spellEnd"/>
      <w:r w:rsidR="003F4AE9" w:rsidRPr="00105DC8">
        <w:t xml:space="preserve"> (2020) described the trials as evaluating “the effect of IVUS on complex lesions (e.g., long lesions, chronic total occlusion, left main disease), except for the ULTIMATE trial, which enrolled all-comers.” See</w:t>
      </w:r>
      <w:r w:rsidR="00AC7DE3" w:rsidRPr="00105DC8">
        <w:t xml:space="preserve"> </w:t>
      </w:r>
      <w:r w:rsidR="00AC7DE3" w:rsidRPr="00105DC8">
        <w:fldChar w:fldCharType="begin"/>
      </w:r>
      <w:r w:rsidR="00AC7DE3" w:rsidRPr="00105DC8">
        <w:instrText xml:space="preserve"> REF _Ref67561713 \h  \* MERGEFORMAT </w:instrText>
      </w:r>
      <w:r w:rsidR="00AC7DE3" w:rsidRPr="00105DC8">
        <w:fldChar w:fldCharType="separate"/>
      </w:r>
      <w:r w:rsidR="00972F0E" w:rsidRPr="00105DC8">
        <w:t>Table 12</w:t>
      </w:r>
      <w:r w:rsidR="00AC7DE3" w:rsidRPr="00105DC8">
        <w:fldChar w:fldCharType="end"/>
      </w:r>
      <w:r w:rsidR="00AC7DE3" w:rsidRPr="00105DC8">
        <w:t xml:space="preserve"> </w:t>
      </w:r>
      <w:r w:rsidR="003F4AE9" w:rsidRPr="00105DC8">
        <w:t xml:space="preserve">for </w:t>
      </w:r>
      <w:r w:rsidR="00D1644A" w:rsidRPr="00105DC8">
        <w:t>details of the included trials.</w:t>
      </w:r>
    </w:p>
    <w:p w14:paraId="4F80AB6F" w14:textId="191D5108" w:rsidR="00051DDA" w:rsidRPr="00105DC8" w:rsidRDefault="003F4AE9" w:rsidP="003F4AE9">
      <w:r w:rsidRPr="00105DC8">
        <w:fldChar w:fldCharType="begin"/>
      </w:r>
      <w:r w:rsidRPr="00105DC8">
        <w:instrText xml:space="preserve"> REF _Ref67015562 \h </w:instrText>
      </w:r>
      <w:r w:rsidR="00105DC8">
        <w:instrText xml:space="preserve"> \* MERGEFORMAT </w:instrText>
      </w:r>
      <w:r w:rsidRPr="00105DC8">
        <w:fldChar w:fldCharType="separate"/>
      </w:r>
      <w:r w:rsidR="00972F0E" w:rsidRPr="00105DC8">
        <w:t xml:space="preserve">Figure </w:t>
      </w:r>
      <w:r w:rsidR="00972F0E" w:rsidRPr="00105DC8">
        <w:rPr>
          <w:noProof/>
        </w:rPr>
        <w:t>2</w:t>
      </w:r>
      <w:r w:rsidRPr="00105DC8">
        <w:fldChar w:fldCharType="end"/>
      </w:r>
      <w:r w:rsidRPr="00105DC8">
        <w:t xml:space="preserve"> presents the results of the meta-analyses</w:t>
      </w:r>
      <w:r w:rsidR="001B66B1" w:rsidRPr="00105DC8">
        <w:t xml:space="preserve"> reported in </w:t>
      </w:r>
      <w:proofErr w:type="spellStart"/>
      <w:r w:rsidR="001B66B1" w:rsidRPr="00105DC8">
        <w:t>Elgendy</w:t>
      </w:r>
      <w:proofErr w:type="spellEnd"/>
      <w:r w:rsidR="001B66B1" w:rsidRPr="00105DC8">
        <w:t xml:space="preserve"> (2020)</w:t>
      </w:r>
      <w:r w:rsidRPr="00105DC8">
        <w:t xml:space="preserve">. </w:t>
      </w:r>
      <w:r w:rsidR="001B66B1" w:rsidRPr="00105DC8">
        <w:t xml:space="preserve">Notably, no single trial reported statistically significant differences between IVUS and angiography for any outcome, </w:t>
      </w:r>
      <w:proofErr w:type="gramStart"/>
      <w:r w:rsidR="001B66B1" w:rsidRPr="00105DC8">
        <w:t>with the exception of</w:t>
      </w:r>
      <w:proofErr w:type="gramEnd"/>
      <w:r w:rsidR="001B66B1" w:rsidRPr="00105DC8">
        <w:t xml:space="preserve"> the IVUS-XPL trial for target lesion revascularisation </w:t>
      </w:r>
      <w:r w:rsidR="00762214" w:rsidRPr="00105DC8">
        <w:t>and the</w:t>
      </w:r>
      <w:r w:rsidR="001B66B1" w:rsidRPr="00105DC8">
        <w:t xml:space="preserve"> AIR-CTO </w:t>
      </w:r>
      <w:r w:rsidR="005E13B3" w:rsidRPr="00105DC8">
        <w:t xml:space="preserve">trial </w:t>
      </w:r>
      <w:r w:rsidR="001B66B1" w:rsidRPr="00105DC8">
        <w:t xml:space="preserve">for definitive/probable stent thrombosis. However, the meta-analyses including all trials reported statistically significantly better outcomes with IVUS compared with angiography alone for </w:t>
      </w:r>
      <w:r w:rsidR="001B66B1" w:rsidRPr="00105DC8">
        <w:lastRenderedPageBreak/>
        <w:t>cardiovascular mortality, myocardial infarction, target lesion revascularisation and defini</w:t>
      </w:r>
      <w:r w:rsidR="00D1644A" w:rsidRPr="00105DC8">
        <w:t>tive/probable stent thrombosis.</w:t>
      </w:r>
    </w:p>
    <w:p w14:paraId="163D9266" w14:textId="77777777" w:rsidR="009A2D7F" w:rsidRPr="00105DC8" w:rsidRDefault="009A2D7F" w:rsidP="00E34176">
      <w:pPr>
        <w:rPr>
          <w:u w:color="FF0000"/>
        </w:rPr>
      </w:pPr>
      <w:r w:rsidRPr="00105DC8">
        <w:rPr>
          <w:noProof/>
          <w:lang w:eastAsia="en-AU"/>
        </w:rPr>
        <w:drawing>
          <wp:inline distT="0" distB="0" distL="0" distR="0" wp14:anchorId="31047A29" wp14:editId="3B529440">
            <wp:extent cx="5731510" cy="4768850"/>
            <wp:effectExtent l="0" t="0" r="2540" b="0"/>
            <wp:docPr id="17" name="Picture 17" descr="Figure 2: Results of the meta-analysis reported by Elgend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Results of the meta-analysis reported by Elgendy (2020)"/>
                    <pic:cNvPicPr/>
                  </pic:nvPicPr>
                  <pic:blipFill>
                    <a:blip r:embed="rId17"/>
                    <a:stretch>
                      <a:fillRect/>
                    </a:stretch>
                  </pic:blipFill>
                  <pic:spPr>
                    <a:xfrm>
                      <a:off x="0" y="0"/>
                      <a:ext cx="5731510" cy="4768850"/>
                    </a:xfrm>
                    <a:prstGeom prst="rect">
                      <a:avLst/>
                    </a:prstGeom>
                  </pic:spPr>
                </pic:pic>
              </a:graphicData>
            </a:graphic>
          </wp:inline>
        </w:drawing>
      </w:r>
    </w:p>
    <w:p w14:paraId="53261B0F" w14:textId="77777777" w:rsidR="003F4AE9" w:rsidRPr="00105DC8" w:rsidRDefault="003F4AE9" w:rsidP="001B66B1">
      <w:pPr>
        <w:pStyle w:val="Caption"/>
        <w:spacing w:after="60"/>
      </w:pPr>
      <w:bookmarkStart w:id="12" w:name="_Ref67015562"/>
      <w:r w:rsidRPr="00105DC8">
        <w:t xml:space="preserve">Figure </w:t>
      </w:r>
      <w:r w:rsidRPr="00105DC8">
        <w:fldChar w:fldCharType="begin"/>
      </w:r>
      <w:r w:rsidRPr="00105DC8">
        <w:instrText xml:space="preserve"> SEQ Figure \* ARABIC </w:instrText>
      </w:r>
      <w:r w:rsidRPr="00105DC8">
        <w:fldChar w:fldCharType="separate"/>
      </w:r>
      <w:r w:rsidR="00467BFC" w:rsidRPr="00105DC8">
        <w:rPr>
          <w:noProof/>
        </w:rPr>
        <w:t>2</w:t>
      </w:r>
      <w:r w:rsidRPr="00105DC8">
        <w:fldChar w:fldCharType="end"/>
      </w:r>
      <w:bookmarkEnd w:id="12"/>
      <w:r w:rsidRPr="00105DC8">
        <w:t xml:space="preserve">: Results of the meta-analysis reported by </w:t>
      </w:r>
      <w:proofErr w:type="spellStart"/>
      <w:r w:rsidRPr="00105DC8">
        <w:t>Elgendy</w:t>
      </w:r>
      <w:proofErr w:type="spellEnd"/>
      <w:r w:rsidRPr="00105DC8">
        <w:t xml:space="preserve"> (2020)</w:t>
      </w:r>
    </w:p>
    <w:p w14:paraId="77E8FDA4" w14:textId="77777777" w:rsidR="001B66B1" w:rsidRPr="00105DC8" w:rsidRDefault="001B66B1" w:rsidP="001B66B1">
      <w:pPr>
        <w:rPr>
          <w:rFonts w:ascii="Arial Narrow" w:hAnsi="Arial Narrow"/>
          <w:sz w:val="18"/>
          <w:szCs w:val="18"/>
          <w:lang w:val="en-GB" w:eastAsia="ja-JP"/>
        </w:rPr>
      </w:pPr>
      <w:r w:rsidRPr="00105DC8">
        <w:rPr>
          <w:rFonts w:ascii="Arial Narrow" w:hAnsi="Arial Narrow"/>
          <w:sz w:val="18"/>
          <w:szCs w:val="18"/>
          <w:lang w:val="en-GB" w:eastAsia="ja-JP"/>
        </w:rPr>
        <w:t xml:space="preserve">Source: Figure 1, p1411 </w:t>
      </w:r>
      <w:proofErr w:type="spellStart"/>
      <w:r w:rsidRPr="00105DC8">
        <w:rPr>
          <w:rFonts w:ascii="Arial Narrow" w:hAnsi="Arial Narrow"/>
          <w:sz w:val="18"/>
          <w:szCs w:val="18"/>
          <w:lang w:val="en-GB" w:eastAsia="ja-JP"/>
        </w:rPr>
        <w:t>Elgendy</w:t>
      </w:r>
      <w:proofErr w:type="spellEnd"/>
      <w:r w:rsidRPr="00105DC8">
        <w:rPr>
          <w:rFonts w:ascii="Arial Narrow" w:hAnsi="Arial Narrow"/>
          <w:sz w:val="18"/>
          <w:szCs w:val="18"/>
          <w:lang w:val="en-GB" w:eastAsia="ja-JP"/>
        </w:rPr>
        <w:t xml:space="preserve"> (2020)</w:t>
      </w:r>
    </w:p>
    <w:p w14:paraId="40576BB2" w14:textId="77777777" w:rsidR="00051DDA" w:rsidRPr="00105DC8" w:rsidRDefault="00051DDA" w:rsidP="00051DDA">
      <w:r w:rsidRPr="00105DC8">
        <w:t>The applicant noted that they intend to provide evidence and cost-effectiveness assessments for both populations as options for reimbursement of IVUS by MSAC.</w:t>
      </w:r>
    </w:p>
    <w:p w14:paraId="74CB73E3" w14:textId="531ABACC" w:rsidR="00953ED7" w:rsidRPr="00C201E9" w:rsidRDefault="00953ED7" w:rsidP="00C201E9">
      <w:pPr>
        <w:pStyle w:val="Heading3"/>
        <w:spacing w:before="120"/>
        <w:rPr>
          <w:rFonts w:asciiTheme="minorHAnsi" w:hAnsiTheme="minorHAnsi"/>
          <w:b/>
          <w:color w:val="auto"/>
          <w:sz w:val="22"/>
        </w:rPr>
      </w:pPr>
      <w:r w:rsidRPr="00C201E9">
        <w:rPr>
          <w:rFonts w:asciiTheme="minorHAnsi" w:hAnsiTheme="minorHAnsi"/>
          <w:b/>
          <w:color w:val="auto"/>
          <w:sz w:val="22"/>
        </w:rPr>
        <w:t>Prior test</w:t>
      </w:r>
    </w:p>
    <w:p w14:paraId="3C29BEB5" w14:textId="77777777" w:rsidR="00674783" w:rsidRPr="00105DC8" w:rsidRDefault="000D76A1" w:rsidP="00674783">
      <w:r w:rsidRPr="00105DC8">
        <w:t>This is a patient population that will require significant prior cardiac function testing and disease status to be eligible for invasive coronary angiogram and percutaneous angioplasty or transluminal stent(s). This testing will determine the presence of left coronary artery disease, and/or significant stenoses (</w:t>
      </w:r>
      <w:r w:rsidRPr="00105DC8">
        <w:rPr>
          <w:rFonts w:cs="Calibri"/>
        </w:rPr>
        <w:t>≥</w:t>
      </w:r>
      <w:r w:rsidRPr="00105DC8">
        <w:t xml:space="preserve">50%) of the left main coronary artery, including in cases of unprotected left-main disease; or lesion length </w:t>
      </w:r>
      <w:r w:rsidRPr="00105DC8">
        <w:rPr>
          <w:rFonts w:cs="Calibri"/>
        </w:rPr>
        <w:t>≥</w:t>
      </w:r>
      <w:r w:rsidRPr="00105DC8">
        <w:t>28mm to be eligible for IVUS as an adjunct to the procedure.</w:t>
      </w:r>
    </w:p>
    <w:p w14:paraId="2885E751" w14:textId="77777777" w:rsidR="00792179" w:rsidRPr="00105DC8" w:rsidRDefault="00792179">
      <w:pPr>
        <w:rPr>
          <w:b/>
        </w:rPr>
      </w:pPr>
      <w:r w:rsidRPr="00105DC8">
        <w:rPr>
          <w:b/>
        </w:rPr>
        <w:br w:type="page"/>
      </w:r>
    </w:p>
    <w:p w14:paraId="3FF94259" w14:textId="00F58DE8" w:rsidR="00A21636" w:rsidRPr="00C201E9" w:rsidRDefault="00896845" w:rsidP="00C201E9">
      <w:pPr>
        <w:pStyle w:val="Heading3"/>
        <w:spacing w:before="120"/>
        <w:rPr>
          <w:rFonts w:asciiTheme="minorHAnsi" w:hAnsiTheme="minorHAnsi"/>
          <w:b/>
          <w:color w:val="auto"/>
          <w:sz w:val="22"/>
        </w:rPr>
      </w:pPr>
      <w:r w:rsidRPr="00C201E9">
        <w:rPr>
          <w:rFonts w:asciiTheme="minorHAnsi" w:hAnsiTheme="minorHAnsi"/>
          <w:b/>
          <w:color w:val="auto"/>
          <w:sz w:val="22"/>
        </w:rPr>
        <w:lastRenderedPageBreak/>
        <w:t>Intervention</w:t>
      </w:r>
    </w:p>
    <w:p w14:paraId="41522AA8" w14:textId="16AA0C01" w:rsidR="00F63C50" w:rsidRPr="00105DC8" w:rsidRDefault="00492730" w:rsidP="00492730">
      <w:r w:rsidRPr="00105DC8">
        <w:t>The intervention is intravascular ultrasound (IVUS)-guided coronary stent insertion for patients undergoing percutaneous coronary intervention. The intervention has a diagnostic and therapeutic purpose</w:t>
      </w:r>
      <w:r w:rsidR="000C49B7">
        <w:t>,</w:t>
      </w:r>
      <w:r w:rsidRPr="00105DC8">
        <w:t xml:space="preserve"> but this application only focuses on the therapeutic use of IVUS for coronary stent insertion for patients undergoing PCI. </w:t>
      </w:r>
      <w:r w:rsidR="005D3904" w:rsidRPr="00105DC8">
        <w:t xml:space="preserve">The intervention is for IVUS guided drug-eluting stent (DES). </w:t>
      </w:r>
      <w:r w:rsidR="000D76A1" w:rsidRPr="00105DC8">
        <w:t>IVUS will be used as an adjunct to invasive coronary angiography and percutaneous angioplasty or trans</w:t>
      </w:r>
      <w:r w:rsidR="00D1644A" w:rsidRPr="00105DC8">
        <w:t>luminal insertion of stent(s)</w:t>
      </w:r>
      <w:r w:rsidR="007537B4" w:rsidRPr="00105DC8">
        <w:t xml:space="preserve"> </w:t>
      </w:r>
      <w:r w:rsidR="00C378D5" w:rsidRPr="00105DC8">
        <w:t>(i.e. angiographic + IVUS gu</w:t>
      </w:r>
      <w:r w:rsidR="002B03B4" w:rsidRPr="00105DC8">
        <w:t>ided coronary stent insertion).</w:t>
      </w:r>
    </w:p>
    <w:p w14:paraId="58731796" w14:textId="307F0792" w:rsidR="005D3904" w:rsidRPr="00105DC8" w:rsidRDefault="003E1216" w:rsidP="00492730">
      <w:pPr>
        <w:rPr>
          <w:i/>
          <w:iCs/>
        </w:rPr>
      </w:pPr>
      <w:r w:rsidRPr="00105DC8">
        <w:rPr>
          <w:i/>
          <w:iCs/>
        </w:rPr>
        <w:t xml:space="preserve">PASC noted that the application is </w:t>
      </w:r>
      <w:r w:rsidR="007B6B28" w:rsidRPr="00105DC8">
        <w:rPr>
          <w:i/>
          <w:iCs/>
        </w:rPr>
        <w:t xml:space="preserve">only </w:t>
      </w:r>
      <w:r w:rsidRPr="00105DC8">
        <w:rPr>
          <w:i/>
          <w:iCs/>
        </w:rPr>
        <w:t xml:space="preserve">requesting funding of IVUS as </w:t>
      </w:r>
      <w:r w:rsidR="008E2D62" w:rsidRPr="00105DC8">
        <w:rPr>
          <w:i/>
          <w:iCs/>
        </w:rPr>
        <w:t>an adjunct</w:t>
      </w:r>
      <w:r w:rsidRPr="00105DC8">
        <w:rPr>
          <w:i/>
          <w:iCs/>
        </w:rPr>
        <w:t xml:space="preserve"> for guiding</w:t>
      </w:r>
      <w:r w:rsidR="008E2D62" w:rsidRPr="00105DC8">
        <w:rPr>
          <w:i/>
          <w:iCs/>
        </w:rPr>
        <w:t xml:space="preserve"> therapeutic</w:t>
      </w:r>
      <w:r w:rsidRPr="00105DC8">
        <w:rPr>
          <w:i/>
          <w:iCs/>
        </w:rPr>
        <w:t xml:space="preserve"> PCI and not as a diagnostic tool (although there is potential </w:t>
      </w:r>
      <w:r w:rsidR="00BB0451" w:rsidRPr="00105DC8">
        <w:rPr>
          <w:i/>
          <w:iCs/>
        </w:rPr>
        <w:t xml:space="preserve">for IVUS </w:t>
      </w:r>
      <w:r w:rsidRPr="00105DC8">
        <w:rPr>
          <w:i/>
          <w:iCs/>
        </w:rPr>
        <w:t>to be used diagnostically during therapeutic procedures).</w:t>
      </w:r>
    </w:p>
    <w:p w14:paraId="525CCBBA" w14:textId="7B7BB0F2" w:rsidR="00AA3075" w:rsidRPr="00105DC8" w:rsidRDefault="00492730" w:rsidP="00492730">
      <w:pPr>
        <w:rPr>
          <w:i/>
          <w:iCs/>
        </w:rPr>
      </w:pPr>
      <w:r w:rsidRPr="00105DC8">
        <w:t>IVUS is the generic name for any ultrasound technology that provides tomographic, 3-dimensional 360-degree images from inside the lumen of a blood vessel</w:t>
      </w:r>
      <w:r w:rsidR="00155BB4" w:rsidRPr="00105DC8">
        <w:t xml:space="preserve">. It will be performed simultaneously to </w:t>
      </w:r>
      <w:r w:rsidR="00A853F2" w:rsidRPr="00105DC8">
        <w:t>coronary angioplasty</w:t>
      </w:r>
      <w:r w:rsidR="00155BB4" w:rsidRPr="00105DC8">
        <w:t xml:space="preserve">, although not necessarily at the same time. </w:t>
      </w:r>
      <w:r w:rsidR="00234CC0" w:rsidRPr="00105DC8">
        <w:t>The exception</w:t>
      </w:r>
      <w:r w:rsidR="00155BB4" w:rsidRPr="00105DC8">
        <w:t>,</w:t>
      </w:r>
      <w:r w:rsidR="00234CC0" w:rsidRPr="00105DC8">
        <w:t xml:space="preserve"> it is proposed in the application</w:t>
      </w:r>
      <w:r w:rsidR="00155BB4" w:rsidRPr="00105DC8">
        <w:t>,</w:t>
      </w:r>
      <w:r w:rsidR="00234CC0" w:rsidRPr="00105DC8">
        <w:t xml:space="preserve"> will be for patients with renal impairment </w:t>
      </w:r>
      <w:r w:rsidR="00155BB4" w:rsidRPr="00105DC8">
        <w:t>or for other conditions,</w:t>
      </w:r>
      <w:r w:rsidR="00234CC0" w:rsidRPr="00105DC8">
        <w:t xml:space="preserve"> for whom the use of contrast dyes is contraindicated. </w:t>
      </w:r>
      <w:r w:rsidR="00155BB4" w:rsidRPr="00105DC8">
        <w:t xml:space="preserve">IVUS </w:t>
      </w:r>
      <w:r w:rsidR="003F5C6D" w:rsidRPr="00105DC8">
        <w:t>can</w:t>
      </w:r>
      <w:r w:rsidR="00155BB4" w:rsidRPr="00105DC8">
        <w:t xml:space="preserve"> be used alone in this patient population</w:t>
      </w:r>
      <w:r w:rsidR="003F5C6D" w:rsidRPr="00105DC8">
        <w:t>, h</w:t>
      </w:r>
      <w:r w:rsidR="00A853F2" w:rsidRPr="00105DC8">
        <w:t xml:space="preserve">owever, </w:t>
      </w:r>
      <w:r w:rsidR="003E1216" w:rsidRPr="00105DC8">
        <w:t xml:space="preserve">the applicant has advised </w:t>
      </w:r>
      <w:r w:rsidR="003F5C6D" w:rsidRPr="00105DC8">
        <w:t>this subgroup are not included in this application.</w:t>
      </w:r>
    </w:p>
    <w:p w14:paraId="4D009089" w14:textId="77777777" w:rsidR="00492730" w:rsidRPr="00105DC8" w:rsidRDefault="00492730" w:rsidP="00766AB9">
      <w:r w:rsidRPr="00105DC8">
        <w:t xml:space="preserve">The following description of the intervention is from the prior </w:t>
      </w:r>
      <w:r w:rsidR="00040363" w:rsidRPr="00105DC8">
        <w:t xml:space="preserve">Final </w:t>
      </w:r>
      <w:r w:rsidR="00712942" w:rsidRPr="00105DC8">
        <w:t xml:space="preserve">Protocol </w:t>
      </w:r>
      <w:r w:rsidR="00766AB9" w:rsidRPr="00105DC8">
        <w:t xml:space="preserve">for MSAC </w:t>
      </w:r>
      <w:r w:rsidRPr="00105DC8">
        <w:t>1354.</w:t>
      </w:r>
    </w:p>
    <w:p w14:paraId="29B5BC2D" w14:textId="4B1AC867" w:rsidR="0049790B" w:rsidRPr="00105DC8" w:rsidRDefault="0049790B" w:rsidP="00BF6E66">
      <w:pPr>
        <w:spacing w:after="0"/>
      </w:pPr>
      <w:r w:rsidRPr="00105DC8">
        <w:t>An IVUS system consists of an imaging catheter, a mini-transducer connected at the tip of the</w:t>
      </w:r>
      <w:r w:rsidR="00766AB9" w:rsidRPr="00105DC8">
        <w:t xml:space="preserve"> </w:t>
      </w:r>
      <w:r w:rsidRPr="00105DC8">
        <w:t>catheter (</w:t>
      </w:r>
      <w:r w:rsidR="00766AB9" w:rsidRPr="00105DC8">
        <w:fldChar w:fldCharType="begin"/>
      </w:r>
      <w:r w:rsidR="00766AB9" w:rsidRPr="00105DC8">
        <w:instrText xml:space="preserve"> REF _Ref67010110 \h  \* MERGEFORMAT </w:instrText>
      </w:r>
      <w:r w:rsidR="00766AB9" w:rsidRPr="00105DC8">
        <w:fldChar w:fldCharType="separate"/>
      </w:r>
      <w:r w:rsidR="00972F0E" w:rsidRPr="00105DC8">
        <w:t>Figure 3</w:t>
      </w:r>
      <w:r w:rsidR="00766AB9" w:rsidRPr="00105DC8">
        <w:fldChar w:fldCharType="end"/>
      </w:r>
      <w:r w:rsidRPr="00105DC8">
        <w:t>), and a console. Ultrasound transducers generate, transmit and receive sound of</w:t>
      </w:r>
      <w:r w:rsidR="00766AB9" w:rsidRPr="00105DC8">
        <w:t xml:space="preserve"> </w:t>
      </w:r>
      <w:r w:rsidRPr="00105DC8">
        <w:t>an appropriate frequency and pulse rate. Sound is then processed by an ultrasound processor to</w:t>
      </w:r>
      <w:r w:rsidR="00766AB9" w:rsidRPr="00105DC8">
        <w:t xml:space="preserve"> </w:t>
      </w:r>
      <w:r w:rsidRPr="00105DC8">
        <w:t>generate on-screen. The catheter delivers the transducer at the narrowed coronary vessel (</w:t>
      </w:r>
      <w:r w:rsidR="00766AB9" w:rsidRPr="00105DC8">
        <w:fldChar w:fldCharType="begin"/>
      </w:r>
      <w:r w:rsidR="00766AB9" w:rsidRPr="00105DC8">
        <w:instrText xml:space="preserve"> REF _Ref67010138 \h </w:instrText>
      </w:r>
      <w:r w:rsidR="00105DC8">
        <w:instrText xml:space="preserve"> \* MERGEFORMAT </w:instrText>
      </w:r>
      <w:r w:rsidR="00766AB9" w:rsidRPr="00105DC8">
        <w:fldChar w:fldCharType="separate"/>
      </w:r>
      <w:r w:rsidR="00972F0E" w:rsidRPr="00105DC8">
        <w:t xml:space="preserve">Figure </w:t>
      </w:r>
      <w:r w:rsidR="00972F0E" w:rsidRPr="00105DC8">
        <w:rPr>
          <w:noProof/>
        </w:rPr>
        <w:t>4</w:t>
      </w:r>
      <w:r w:rsidR="00766AB9" w:rsidRPr="00105DC8">
        <w:fldChar w:fldCharType="end"/>
      </w:r>
      <w:r w:rsidRPr="00105DC8">
        <w:t>).</w:t>
      </w:r>
      <w:r w:rsidR="00766AB9" w:rsidRPr="00105DC8">
        <w:t xml:space="preserve"> </w:t>
      </w:r>
      <w:r w:rsidRPr="00105DC8">
        <w:t>The transducer may be mechanical, consisting of a single rotating transducer driven by a flexible</w:t>
      </w:r>
      <w:r w:rsidR="00766AB9" w:rsidRPr="00105DC8">
        <w:t xml:space="preserve"> </w:t>
      </w:r>
      <w:r w:rsidRPr="00105DC8">
        <w:t>drive cable, or it may be electronic, where the scanning is performed using an array of multiple</w:t>
      </w:r>
      <w:r w:rsidR="00766AB9" w:rsidRPr="00105DC8">
        <w:t xml:space="preserve"> </w:t>
      </w:r>
      <w:r w:rsidRPr="00105DC8">
        <w:t>transducing crystals (</w:t>
      </w:r>
      <w:r w:rsidR="00766AB9" w:rsidRPr="00105DC8">
        <w:fldChar w:fldCharType="begin"/>
      </w:r>
      <w:r w:rsidR="00766AB9" w:rsidRPr="00105DC8">
        <w:instrText xml:space="preserve"> REF _Ref67010138 \h </w:instrText>
      </w:r>
      <w:r w:rsidR="00105DC8">
        <w:instrText xml:space="preserve"> \* MERGEFORMAT </w:instrText>
      </w:r>
      <w:r w:rsidR="00766AB9" w:rsidRPr="00105DC8">
        <w:fldChar w:fldCharType="separate"/>
      </w:r>
      <w:r w:rsidR="00972F0E" w:rsidRPr="00105DC8">
        <w:t xml:space="preserve">Figure </w:t>
      </w:r>
      <w:r w:rsidR="00972F0E" w:rsidRPr="00105DC8">
        <w:rPr>
          <w:noProof/>
        </w:rPr>
        <w:t>4</w:t>
      </w:r>
      <w:r w:rsidR="00766AB9" w:rsidRPr="00105DC8">
        <w:fldChar w:fldCharType="end"/>
      </w:r>
      <w:r w:rsidRPr="00105DC8">
        <w:t>).</w:t>
      </w:r>
    </w:p>
    <w:p w14:paraId="3C00CD1C" w14:textId="77777777" w:rsidR="005A2872" w:rsidRPr="00105DC8" w:rsidRDefault="005A2872" w:rsidP="00BF6E66">
      <w:pPr>
        <w:spacing w:after="0"/>
      </w:pPr>
    </w:p>
    <w:p w14:paraId="05C97EF2" w14:textId="77777777" w:rsidR="00766AB9" w:rsidRPr="00105DC8" w:rsidRDefault="0049790B" w:rsidP="00766AB9">
      <w:pPr>
        <w:keepNext/>
      </w:pPr>
      <w:r w:rsidRPr="00105DC8">
        <w:rPr>
          <w:noProof/>
          <w:lang w:eastAsia="en-AU"/>
        </w:rPr>
        <w:drawing>
          <wp:inline distT="0" distB="0" distL="0" distR="0" wp14:anchorId="109BAD87" wp14:editId="28585747">
            <wp:extent cx="5731510" cy="1489075"/>
            <wp:effectExtent l="0" t="0" r="2540" b="0"/>
            <wp:docPr id="3" name="Picture 3" descr="Figure 3: Intravascular ultrasound imaging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ntravascular ultrasound imaging cathe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489075"/>
                    </a:xfrm>
                    <a:prstGeom prst="rect">
                      <a:avLst/>
                    </a:prstGeom>
                    <a:noFill/>
                    <a:ln>
                      <a:noFill/>
                    </a:ln>
                  </pic:spPr>
                </pic:pic>
              </a:graphicData>
            </a:graphic>
          </wp:inline>
        </w:drawing>
      </w:r>
      <w:r w:rsidR="009537A4" w:rsidRPr="00105DC8">
        <w:t xml:space="preserve"> </w:t>
      </w:r>
    </w:p>
    <w:p w14:paraId="1E17C03D" w14:textId="77777777" w:rsidR="009537A4" w:rsidRPr="00105DC8" w:rsidRDefault="009537A4" w:rsidP="00766AB9">
      <w:pPr>
        <w:keepNext/>
        <w:spacing w:after="60"/>
        <w:rPr>
          <w:rFonts w:ascii="Arial Narrow" w:hAnsi="Arial Narrow"/>
          <w:b/>
          <w:bCs/>
          <w:sz w:val="20"/>
          <w:szCs w:val="20"/>
        </w:rPr>
      </w:pPr>
      <w:bookmarkStart w:id="13" w:name="_Ref67010110"/>
      <w:r w:rsidRPr="00105DC8">
        <w:rPr>
          <w:rFonts w:ascii="Arial Narrow" w:hAnsi="Arial Narrow"/>
          <w:b/>
          <w:bCs/>
          <w:sz w:val="20"/>
          <w:szCs w:val="20"/>
        </w:rPr>
        <w:t xml:space="preserve">Figure </w:t>
      </w:r>
      <w:r w:rsidRPr="00105DC8">
        <w:rPr>
          <w:rFonts w:ascii="Arial Narrow" w:hAnsi="Arial Narrow"/>
          <w:b/>
          <w:bCs/>
          <w:sz w:val="20"/>
          <w:szCs w:val="20"/>
        </w:rPr>
        <w:fldChar w:fldCharType="begin"/>
      </w:r>
      <w:r w:rsidRPr="00105DC8">
        <w:rPr>
          <w:rFonts w:ascii="Arial Narrow" w:hAnsi="Arial Narrow"/>
          <w:b/>
          <w:bCs/>
          <w:sz w:val="20"/>
          <w:szCs w:val="20"/>
        </w:rPr>
        <w:instrText xml:space="preserve"> SEQ Figure \* ARABIC </w:instrText>
      </w:r>
      <w:r w:rsidRPr="00105DC8">
        <w:rPr>
          <w:rFonts w:ascii="Arial Narrow" w:hAnsi="Arial Narrow"/>
          <w:b/>
          <w:bCs/>
          <w:sz w:val="20"/>
          <w:szCs w:val="20"/>
        </w:rPr>
        <w:fldChar w:fldCharType="separate"/>
      </w:r>
      <w:r w:rsidR="00467BFC" w:rsidRPr="00105DC8">
        <w:rPr>
          <w:rFonts w:ascii="Arial Narrow" w:hAnsi="Arial Narrow"/>
          <w:b/>
          <w:bCs/>
          <w:noProof/>
          <w:sz w:val="20"/>
          <w:szCs w:val="20"/>
        </w:rPr>
        <w:t>3</w:t>
      </w:r>
      <w:r w:rsidRPr="00105DC8">
        <w:rPr>
          <w:rFonts w:ascii="Arial Narrow" w:hAnsi="Arial Narrow"/>
          <w:b/>
          <w:bCs/>
          <w:sz w:val="20"/>
          <w:szCs w:val="20"/>
        </w:rPr>
        <w:fldChar w:fldCharType="end"/>
      </w:r>
      <w:bookmarkEnd w:id="13"/>
      <w:r w:rsidRPr="00105DC8">
        <w:rPr>
          <w:rFonts w:ascii="Arial Narrow" w:hAnsi="Arial Narrow"/>
          <w:b/>
          <w:bCs/>
          <w:sz w:val="20"/>
          <w:szCs w:val="20"/>
        </w:rPr>
        <w:t>: Intravascular ultrasound imaging catheter</w:t>
      </w:r>
    </w:p>
    <w:p w14:paraId="1036B217" w14:textId="77777777" w:rsidR="00766AB9" w:rsidRPr="00105DC8" w:rsidRDefault="00766AB9" w:rsidP="00766AB9">
      <w:pPr>
        <w:keepNext/>
        <w:rPr>
          <w:rFonts w:ascii="Arial Narrow" w:hAnsi="Arial Narrow"/>
          <w:sz w:val="18"/>
          <w:szCs w:val="18"/>
        </w:rPr>
      </w:pPr>
      <w:r w:rsidRPr="00105DC8">
        <w:rPr>
          <w:rFonts w:ascii="Arial Narrow" w:hAnsi="Arial Narrow"/>
          <w:sz w:val="18"/>
          <w:szCs w:val="18"/>
        </w:rPr>
        <w:t>Source:</w:t>
      </w:r>
      <w:r w:rsidR="00040363" w:rsidRPr="00105DC8">
        <w:rPr>
          <w:rFonts w:ascii="Arial Narrow" w:hAnsi="Arial Narrow"/>
          <w:sz w:val="18"/>
          <w:szCs w:val="18"/>
        </w:rPr>
        <w:t xml:space="preserve"> Medical Advisory Secretariat Ontario 2006</w:t>
      </w:r>
      <w:r w:rsidR="00040363" w:rsidRPr="00105DC8">
        <w:rPr>
          <w:rStyle w:val="EndnoteReference"/>
          <w:rFonts w:ascii="Arial Narrow" w:hAnsi="Arial Narrow"/>
          <w:sz w:val="18"/>
          <w:szCs w:val="18"/>
        </w:rPr>
        <w:endnoteReference w:id="10"/>
      </w:r>
    </w:p>
    <w:p w14:paraId="1D5ACC3D" w14:textId="77777777" w:rsidR="0049790B" w:rsidRPr="00105DC8" w:rsidRDefault="0049790B" w:rsidP="0049790B">
      <w:pPr>
        <w:kinsoku w:val="0"/>
        <w:overflowPunct w:val="0"/>
        <w:autoSpaceDE w:val="0"/>
        <w:autoSpaceDN w:val="0"/>
        <w:adjustRightInd w:val="0"/>
        <w:spacing w:after="0" w:line="240" w:lineRule="auto"/>
        <w:rPr>
          <w:rFonts w:ascii="Times New Roman" w:eastAsiaTheme="minorHAnsi" w:hAnsi="Times New Roman"/>
          <w:sz w:val="20"/>
          <w:szCs w:val="20"/>
        </w:rPr>
      </w:pPr>
    </w:p>
    <w:p w14:paraId="5B93C1FF" w14:textId="79D0C10E" w:rsidR="006F6F32" w:rsidRPr="007A0819" w:rsidRDefault="006F6F32" w:rsidP="007A0819">
      <w:pPr>
        <w:keepNext/>
        <w:kinsoku w:val="0"/>
        <w:overflowPunct w:val="0"/>
        <w:autoSpaceDE w:val="0"/>
        <w:autoSpaceDN w:val="0"/>
        <w:adjustRightInd w:val="0"/>
        <w:spacing w:after="0" w:line="240" w:lineRule="auto"/>
        <w:ind w:left="1602"/>
        <w:rPr>
          <w:rFonts w:ascii="Arial Narrow" w:eastAsiaTheme="minorHAnsi" w:hAnsi="Arial Narrow" w:cs="Arial Narrow"/>
          <w:sz w:val="20"/>
          <w:szCs w:val="20"/>
        </w:rPr>
      </w:pPr>
    </w:p>
    <w:p w14:paraId="4E86447A" w14:textId="6FAD6780" w:rsidR="00155BB4" w:rsidRPr="00105DC8" w:rsidRDefault="007A0819" w:rsidP="005A2872">
      <w:pPr>
        <w:keepNext/>
      </w:pPr>
      <w:r>
        <w:rPr>
          <w:noProof/>
        </w:rPr>
        <w:drawing>
          <wp:inline distT="0" distB="0" distL="0" distR="0" wp14:anchorId="2E24BE3F" wp14:editId="29F0FFFB">
            <wp:extent cx="4528868" cy="2794611"/>
            <wp:effectExtent l="0" t="0" r="5080" b="635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190" cy="2810236"/>
                    </a:xfrm>
                    <a:prstGeom prst="rect">
                      <a:avLst/>
                    </a:prstGeom>
                    <a:noFill/>
                    <a:ln>
                      <a:noFill/>
                    </a:ln>
                  </pic:spPr>
                </pic:pic>
              </a:graphicData>
            </a:graphic>
          </wp:inline>
        </w:drawing>
      </w:r>
    </w:p>
    <w:p w14:paraId="0FFDEB4B" w14:textId="77777777" w:rsidR="009537A4" w:rsidRPr="00105DC8" w:rsidRDefault="009537A4" w:rsidP="005A2872">
      <w:pPr>
        <w:pStyle w:val="Caption"/>
        <w:rPr>
          <w:rFonts w:eastAsiaTheme="minorHAnsi" w:cs="Arial Narrow"/>
          <w:b w:val="0"/>
          <w:bCs/>
        </w:rPr>
      </w:pPr>
      <w:bookmarkStart w:id="14" w:name="_Ref67010138"/>
      <w:r w:rsidRPr="00105DC8">
        <w:t xml:space="preserve">Figure </w:t>
      </w:r>
      <w:r w:rsidRPr="00105DC8">
        <w:fldChar w:fldCharType="begin"/>
      </w:r>
      <w:r w:rsidRPr="00105DC8">
        <w:instrText xml:space="preserve"> SEQ Figure \* ARABIC </w:instrText>
      </w:r>
      <w:r w:rsidRPr="00105DC8">
        <w:fldChar w:fldCharType="separate"/>
      </w:r>
      <w:r w:rsidR="00467BFC" w:rsidRPr="00105DC8">
        <w:rPr>
          <w:noProof/>
        </w:rPr>
        <w:t>4</w:t>
      </w:r>
      <w:r w:rsidRPr="00105DC8">
        <w:fldChar w:fldCharType="end"/>
      </w:r>
      <w:bookmarkEnd w:id="14"/>
      <w:r w:rsidRPr="00105DC8">
        <w:rPr>
          <w:rFonts w:eastAsiaTheme="minorHAnsi" w:cs="Arial Narrow"/>
        </w:rPr>
        <w:t>:</w:t>
      </w:r>
      <w:r w:rsidRPr="00105DC8">
        <w:rPr>
          <w:rFonts w:eastAsiaTheme="minorHAnsi" w:cs="Arial Narrow"/>
          <w:spacing w:val="2"/>
        </w:rPr>
        <w:t xml:space="preserve"> </w:t>
      </w:r>
      <w:r w:rsidRPr="00105DC8">
        <w:rPr>
          <w:rFonts w:eastAsiaTheme="minorHAnsi" w:cs="Arial Narrow"/>
        </w:rPr>
        <w:t>Schematic</w:t>
      </w:r>
      <w:r w:rsidRPr="00105DC8">
        <w:rPr>
          <w:rFonts w:eastAsiaTheme="minorHAnsi" w:cs="Arial Narrow"/>
          <w:spacing w:val="-2"/>
        </w:rPr>
        <w:t xml:space="preserve"> </w:t>
      </w:r>
      <w:r w:rsidRPr="00105DC8">
        <w:rPr>
          <w:rFonts w:eastAsiaTheme="minorHAnsi" w:cs="Arial Narrow"/>
        </w:rPr>
        <w:t>of an intravascular</w:t>
      </w:r>
      <w:r w:rsidRPr="00105DC8">
        <w:rPr>
          <w:rFonts w:eastAsiaTheme="minorHAnsi" w:cs="Arial Narrow"/>
          <w:spacing w:val="-1"/>
        </w:rPr>
        <w:t xml:space="preserve"> </w:t>
      </w:r>
      <w:r w:rsidRPr="00105DC8">
        <w:rPr>
          <w:rFonts w:eastAsiaTheme="minorHAnsi" w:cs="Arial Narrow"/>
        </w:rPr>
        <w:t>ultrasound</w:t>
      </w:r>
      <w:r w:rsidRPr="00105DC8">
        <w:rPr>
          <w:rFonts w:eastAsiaTheme="minorHAnsi" w:cs="Arial Narrow"/>
          <w:spacing w:val="8"/>
        </w:rPr>
        <w:t xml:space="preserve"> </w:t>
      </w:r>
      <w:r w:rsidRPr="00105DC8">
        <w:rPr>
          <w:rFonts w:eastAsiaTheme="minorHAnsi" w:cs="Arial Narrow"/>
        </w:rPr>
        <w:t>catheter</w:t>
      </w:r>
      <w:r w:rsidRPr="00105DC8">
        <w:rPr>
          <w:rFonts w:eastAsiaTheme="minorHAnsi" w:cs="Arial Narrow"/>
          <w:spacing w:val="-1"/>
        </w:rPr>
        <w:t xml:space="preserve"> </w:t>
      </w:r>
      <w:r w:rsidRPr="00105DC8">
        <w:rPr>
          <w:rFonts w:eastAsiaTheme="minorHAnsi" w:cs="Arial Narrow"/>
        </w:rPr>
        <w:t>within a</w:t>
      </w:r>
      <w:r w:rsidRPr="00105DC8">
        <w:rPr>
          <w:rFonts w:eastAsiaTheme="minorHAnsi" w:cs="Arial Narrow"/>
          <w:spacing w:val="-2"/>
        </w:rPr>
        <w:t xml:space="preserve"> </w:t>
      </w:r>
      <w:r w:rsidRPr="00105DC8">
        <w:rPr>
          <w:rFonts w:eastAsiaTheme="minorHAnsi" w:cs="Arial Narrow"/>
        </w:rPr>
        <w:t>blood</w:t>
      </w:r>
      <w:r w:rsidRPr="00105DC8">
        <w:rPr>
          <w:rFonts w:eastAsiaTheme="minorHAnsi" w:cs="Arial Narrow"/>
          <w:spacing w:val="-2"/>
        </w:rPr>
        <w:t xml:space="preserve"> </w:t>
      </w:r>
      <w:r w:rsidRPr="00105DC8">
        <w:rPr>
          <w:rFonts w:eastAsiaTheme="minorHAnsi" w:cs="Arial Narrow"/>
        </w:rPr>
        <w:t>vessel</w:t>
      </w:r>
    </w:p>
    <w:p w14:paraId="1B385019" w14:textId="77777777" w:rsidR="00766AB9" w:rsidRPr="00105DC8" w:rsidRDefault="00766AB9" w:rsidP="005A2872">
      <w:pPr>
        <w:keepNext/>
        <w:rPr>
          <w:rFonts w:ascii="Arial Narrow" w:hAnsi="Arial Narrow"/>
          <w:sz w:val="18"/>
          <w:szCs w:val="18"/>
        </w:rPr>
      </w:pPr>
      <w:r w:rsidRPr="00105DC8">
        <w:rPr>
          <w:rFonts w:ascii="Arial Narrow" w:hAnsi="Arial Narrow"/>
          <w:sz w:val="18"/>
          <w:szCs w:val="18"/>
        </w:rPr>
        <w:t>Source:</w:t>
      </w:r>
      <w:r w:rsidR="00040363" w:rsidRPr="00105DC8">
        <w:rPr>
          <w:rFonts w:ascii="Arial Narrow" w:hAnsi="Arial Narrow"/>
          <w:sz w:val="18"/>
          <w:szCs w:val="18"/>
        </w:rPr>
        <w:t xml:space="preserve"> Medical Advisory Secretariat Ontario </w:t>
      </w:r>
    </w:p>
    <w:p w14:paraId="5A659D3B" w14:textId="77777777" w:rsidR="006F6F32" w:rsidRPr="00105DC8" w:rsidRDefault="006F6F32" w:rsidP="006F6F32">
      <w:r w:rsidRPr="00105DC8">
        <w:t>The transducer produces high frequency sound waves. Structures such as blood, tissues, and plaques in the artery reflect sound waves differently because of differences in density. The reflected ultrasound waves are processed electronically to reconstruct black and white images that are displayed and recorded on the console. These images are interpreted to obtain information about lumen dimensions, plaque structure, extent and composition, presence of dissection, plaque rupture and thrombus, and to determine lumen area. This may provide physicians with a better understanding of atherosclerotic vessels to determine appropriate treatment strategy, stent selection and placement, and adequate deployment to restore blood flow.</w:t>
      </w:r>
    </w:p>
    <w:p w14:paraId="074DCB96" w14:textId="77777777" w:rsidR="001F5481" w:rsidRPr="00105DC8" w:rsidRDefault="00B13382" w:rsidP="009537A4">
      <w:pPr>
        <w:rPr>
          <w:b/>
          <w:bCs/>
        </w:rPr>
      </w:pPr>
      <w:r w:rsidRPr="00105DC8">
        <w:rPr>
          <w:b/>
          <w:bCs/>
        </w:rPr>
        <w:t>Complications of PCI</w:t>
      </w:r>
    </w:p>
    <w:p w14:paraId="4E87E33A" w14:textId="77777777" w:rsidR="006F6F32" w:rsidRPr="00105DC8" w:rsidRDefault="00B13382" w:rsidP="0049790B">
      <w:r w:rsidRPr="00105DC8">
        <w:t>In-stent restenosis and stent thrombosis are two major complications limiting the benefits of PCI. The emergence of drug-eluting stents has considerably reduced the occurrence of in-stent thrombo</w:t>
      </w:r>
      <w:r w:rsidR="00766AB9" w:rsidRPr="00105DC8">
        <w:t>s</w:t>
      </w:r>
      <w:r w:rsidRPr="00105DC8">
        <w:t>is, stent thrombosis—which is associated with high incidences of fatal and nonfatal myocardial infarction (MI)—remains an unsolved problem (Lee 2012</w:t>
      </w:r>
      <w:r w:rsidRPr="00105DC8">
        <w:rPr>
          <w:rStyle w:val="EndnoteReference"/>
        </w:rPr>
        <w:endnoteReference w:id="11"/>
      </w:r>
      <w:r w:rsidRPr="00105DC8">
        <w:t>). It is reported that late stent thrombosis occurs more frequently following drug-eluting stent than bare metal stent implantation (Stone 2007</w:t>
      </w:r>
      <w:r w:rsidRPr="00105DC8">
        <w:rPr>
          <w:rStyle w:val="EndnoteReference"/>
        </w:rPr>
        <w:endnoteReference w:id="12"/>
      </w:r>
      <w:r w:rsidRPr="00105DC8">
        <w:t>)</w:t>
      </w:r>
      <w:r w:rsidR="005D3904" w:rsidRPr="00105DC8">
        <w:t>.</w:t>
      </w:r>
    </w:p>
    <w:p w14:paraId="4E250894" w14:textId="77777777" w:rsidR="005D3904" w:rsidRPr="00105DC8" w:rsidRDefault="005D3904" w:rsidP="0049790B">
      <w:r w:rsidRPr="00105DC8">
        <w:t xml:space="preserve">Stand-alone x-ray angiography is the traditional imaging method guiding PCI and is still used in </w:t>
      </w:r>
      <w:proofErr w:type="gramStart"/>
      <w:r w:rsidRPr="00105DC8">
        <w:t>the majority of</w:t>
      </w:r>
      <w:proofErr w:type="gramEnd"/>
      <w:r w:rsidRPr="00105DC8">
        <w:t xml:space="preserve"> the procedures. Coronary angiography depicts vessel images that are simple to comprehend, making PCI procedures easy to perform. However, stand-alone angiographic guidance has some inherent inadequacies and limitation</w:t>
      </w:r>
      <w:r w:rsidR="003E1216" w:rsidRPr="00105DC8">
        <w:t>s</w:t>
      </w:r>
      <w:r w:rsidRPr="00105DC8">
        <w:t xml:space="preserve"> which can result in suboptimal procedural outcomes, as well as ac</w:t>
      </w:r>
      <w:r w:rsidR="00D1644A" w:rsidRPr="00105DC8">
        <w:t>ute and long-term complication</w:t>
      </w:r>
      <w:r w:rsidR="003E1216" w:rsidRPr="00105DC8">
        <w:t>s</w:t>
      </w:r>
      <w:r w:rsidR="00D1644A" w:rsidRPr="00105DC8">
        <w:t>.</w:t>
      </w:r>
    </w:p>
    <w:p w14:paraId="7DC6EDCE" w14:textId="77777777" w:rsidR="005D3904" w:rsidRPr="00105DC8" w:rsidRDefault="005D3904" w:rsidP="009537A4">
      <w:pPr>
        <w:pStyle w:val="ListParagraph"/>
        <w:numPr>
          <w:ilvl w:val="0"/>
          <w:numId w:val="11"/>
        </w:numPr>
        <w:ind w:left="284" w:hanging="284"/>
      </w:pPr>
      <w:r w:rsidRPr="00105DC8">
        <w:t>Angiography merely produces a planar silhouette of the contrast-filled lumen. The severity of the lesion can vary widely with dif</w:t>
      </w:r>
      <w:r w:rsidR="00D1644A" w:rsidRPr="00105DC8">
        <w:t>ferent x-ray projection angles.</w:t>
      </w:r>
    </w:p>
    <w:p w14:paraId="539DE215" w14:textId="77777777" w:rsidR="005D3904" w:rsidRPr="00105DC8" w:rsidRDefault="005D3904" w:rsidP="009537A4">
      <w:pPr>
        <w:pStyle w:val="ListParagraph"/>
        <w:numPr>
          <w:ilvl w:val="0"/>
          <w:numId w:val="11"/>
        </w:numPr>
        <w:ind w:left="284" w:hanging="284"/>
      </w:pPr>
      <w:r w:rsidRPr="00105DC8">
        <w:t>Visual interpretation of angiography exhibits significant interobserver variability and correlates poorly with post-mortem examination</w:t>
      </w:r>
      <w:r w:rsidR="001178E6" w:rsidRPr="00105DC8">
        <w:t>.</w:t>
      </w:r>
    </w:p>
    <w:p w14:paraId="6AF72F58" w14:textId="61D1DBA9" w:rsidR="005D3904" w:rsidRPr="00105DC8" w:rsidRDefault="005D3904" w:rsidP="009537A4">
      <w:pPr>
        <w:pStyle w:val="ListParagraph"/>
        <w:numPr>
          <w:ilvl w:val="0"/>
          <w:numId w:val="11"/>
        </w:numPr>
        <w:ind w:left="284" w:hanging="284"/>
      </w:pPr>
      <w:r w:rsidRPr="00105DC8">
        <w:lastRenderedPageBreak/>
        <w:t xml:space="preserve">Coronary angiography is essentially a </w:t>
      </w:r>
      <w:r w:rsidR="006E6F6A" w:rsidRPr="00105DC8">
        <w:t>“</w:t>
      </w:r>
      <w:proofErr w:type="spellStart"/>
      <w:r w:rsidRPr="00105DC8">
        <w:t>lum</w:t>
      </w:r>
      <w:r w:rsidR="006E6F6A" w:rsidRPr="00105DC8">
        <w:t>e</w:t>
      </w:r>
      <w:r w:rsidRPr="00105DC8">
        <w:t>nography</w:t>
      </w:r>
      <w:proofErr w:type="spellEnd"/>
      <w:r w:rsidR="006E6F6A" w:rsidRPr="00105DC8">
        <w:t>”</w:t>
      </w:r>
      <w:r w:rsidRPr="00105DC8">
        <w:t xml:space="preserve">, which provides no insight to the amount, tissue composition, distribution of coronary plaque, as well as coronary remodelling pattern. </w:t>
      </w:r>
    </w:p>
    <w:p w14:paraId="27E03C81" w14:textId="77777777" w:rsidR="005D3904" w:rsidRPr="00105DC8" w:rsidRDefault="005D3904" w:rsidP="009537A4">
      <w:pPr>
        <w:pStyle w:val="ListParagraph"/>
        <w:numPr>
          <w:ilvl w:val="0"/>
          <w:numId w:val="11"/>
        </w:numPr>
        <w:ind w:left="284" w:hanging="284"/>
      </w:pPr>
      <w:r w:rsidRPr="00105DC8">
        <w:t>After coronary stent implantation, angiography has limited ability to assess the adequacy of stent expans</w:t>
      </w:r>
      <w:r w:rsidR="00D1644A" w:rsidRPr="00105DC8">
        <w:t>ion and stent strut apposition.</w:t>
      </w:r>
    </w:p>
    <w:p w14:paraId="607DEC50" w14:textId="77777777" w:rsidR="00960B06" w:rsidRPr="00105DC8" w:rsidRDefault="00960B06" w:rsidP="00960B06">
      <w:r w:rsidRPr="00105DC8">
        <w:t xml:space="preserve">IVUS provides tomographic views of coronary arteries and quantitative measurements of various vascular parameters that cannot be obtained by angiography. There are several potential utilisations of IVUS when a coronary stenosis is detected by angiography. Once committed for PCI (which is the relevant population for this PICO), IVUS assists in procedural strategy and device selection. </w:t>
      </w:r>
      <w:r w:rsidR="00FE67F5" w:rsidRPr="00105DC8">
        <w:t>It was reported, in a single-centre study, 40% of the original revascularisation strateg</w:t>
      </w:r>
      <w:r w:rsidR="001178E6" w:rsidRPr="00105DC8">
        <w:t>ies</w:t>
      </w:r>
      <w:r w:rsidR="00FE67F5" w:rsidRPr="00105DC8">
        <w:t xml:space="preserve"> planned w</w:t>
      </w:r>
      <w:r w:rsidR="001178E6" w:rsidRPr="00105DC8">
        <w:t>ere</w:t>
      </w:r>
      <w:r w:rsidR="00FE67F5" w:rsidRPr="00105DC8">
        <w:t xml:space="preserve"> changed after preintervention IVUS imaging of the target lesion (</w:t>
      </w:r>
      <w:proofErr w:type="spellStart"/>
      <w:r w:rsidR="00FE67F5" w:rsidRPr="00105DC8">
        <w:t>Mintz</w:t>
      </w:r>
      <w:proofErr w:type="spellEnd"/>
      <w:r w:rsidR="00FE67F5" w:rsidRPr="00105DC8">
        <w:t xml:space="preserve"> 1994</w:t>
      </w:r>
      <w:r w:rsidR="00FE67F5" w:rsidRPr="00105DC8">
        <w:rPr>
          <w:rStyle w:val="EndnoteReference"/>
        </w:rPr>
        <w:endnoteReference w:id="13"/>
      </w:r>
      <w:r w:rsidR="00FE67F5" w:rsidRPr="00105DC8">
        <w:t>). Following stent implantation</w:t>
      </w:r>
      <w:r w:rsidR="003E1216" w:rsidRPr="00105DC8">
        <w:t>,</w:t>
      </w:r>
      <w:r w:rsidR="00FE67F5" w:rsidRPr="00105DC8">
        <w:t xml:space="preserve"> IVUS play a crucial role in optimising the procedural outcomes, </w:t>
      </w:r>
      <w:r w:rsidR="001726EB" w:rsidRPr="00105DC8">
        <w:t xml:space="preserve">through assessment on adequacy of stent expansion, completeness of stent strut apposition, and presence of unrecognised dissection or residual stenosis, </w:t>
      </w:r>
      <w:r w:rsidR="00FE67F5" w:rsidRPr="00105DC8">
        <w:t>which in turn determines th</w:t>
      </w:r>
      <w:r w:rsidR="00D1644A" w:rsidRPr="00105DC8">
        <w:t>e risk of future complications.</w:t>
      </w:r>
    </w:p>
    <w:p w14:paraId="59DFB5E4" w14:textId="5D86F4ED" w:rsidR="00960B06" w:rsidRPr="00105DC8" w:rsidRDefault="00766AB9" w:rsidP="00960B06">
      <w:r w:rsidRPr="00105DC8">
        <w:fldChar w:fldCharType="begin"/>
      </w:r>
      <w:r w:rsidRPr="00105DC8">
        <w:instrText xml:space="preserve"> REF _Ref67010356 \h </w:instrText>
      </w:r>
      <w:r w:rsidR="00105DC8">
        <w:instrText xml:space="preserve"> \* MERGEFORMAT </w:instrText>
      </w:r>
      <w:r w:rsidRPr="00105DC8">
        <w:fldChar w:fldCharType="separate"/>
      </w:r>
      <w:r w:rsidR="00972F0E" w:rsidRPr="00105DC8">
        <w:t xml:space="preserve">Table </w:t>
      </w:r>
      <w:r w:rsidR="00972F0E" w:rsidRPr="00105DC8">
        <w:rPr>
          <w:noProof/>
        </w:rPr>
        <w:t>8</w:t>
      </w:r>
      <w:r w:rsidRPr="00105DC8">
        <w:fldChar w:fldCharType="end"/>
      </w:r>
      <w:r w:rsidRPr="00105DC8">
        <w:t xml:space="preserve"> </w:t>
      </w:r>
      <w:r w:rsidR="00960B06" w:rsidRPr="00105DC8">
        <w:t>lists IVUS parameters that have been reported to be relevant to the pathogenesis of stent thrombosis and in</w:t>
      </w:r>
      <w:r w:rsidR="00155BB4" w:rsidRPr="00105DC8">
        <w:t>-</w:t>
      </w:r>
      <w:r w:rsidR="00D1644A" w:rsidRPr="00105DC8">
        <w:t>stent restenosis.</w:t>
      </w:r>
    </w:p>
    <w:p w14:paraId="7651DD31" w14:textId="77777777" w:rsidR="00155BB4" w:rsidRPr="00105DC8" w:rsidRDefault="00766AB9" w:rsidP="003E1216">
      <w:pPr>
        <w:pStyle w:val="Caption"/>
      </w:pPr>
      <w:bookmarkStart w:id="15" w:name="_Ref67010356"/>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8</w:t>
      </w:r>
      <w:r w:rsidRPr="00105DC8">
        <w:fldChar w:fldCharType="end"/>
      </w:r>
      <w:bookmarkEnd w:id="15"/>
      <w:r w:rsidRPr="00105DC8">
        <w:t>:</w:t>
      </w:r>
      <w:r w:rsidRPr="00105DC8">
        <w:tab/>
        <w:t>IVUS parameters that have been reported to be relevant to the pathogenesis of stent thrombosis and in-stent restenosis</w:t>
      </w:r>
    </w:p>
    <w:tbl>
      <w:tblPr>
        <w:tblStyle w:val="TableGrid"/>
        <w:tblW w:w="0" w:type="auto"/>
        <w:tblCellMar>
          <w:left w:w="28" w:type="dxa"/>
          <w:right w:w="28" w:type="dxa"/>
        </w:tblCellMar>
        <w:tblLook w:val="04A0" w:firstRow="1" w:lastRow="0" w:firstColumn="1" w:lastColumn="0" w:noHBand="0" w:noVBand="1"/>
      </w:tblPr>
      <w:tblGrid>
        <w:gridCol w:w="1803"/>
        <w:gridCol w:w="1803"/>
        <w:gridCol w:w="1803"/>
        <w:gridCol w:w="1803"/>
        <w:gridCol w:w="1804"/>
      </w:tblGrid>
      <w:tr w:rsidR="00960B06" w:rsidRPr="00105DC8" w14:paraId="17B4F672" w14:textId="77777777" w:rsidTr="00766AB9">
        <w:tc>
          <w:tcPr>
            <w:tcW w:w="1803" w:type="dxa"/>
          </w:tcPr>
          <w:p w14:paraId="3D9F9A2F" w14:textId="77777777" w:rsidR="00960B06" w:rsidRPr="00105DC8" w:rsidRDefault="00960B06" w:rsidP="003E1216">
            <w:pPr>
              <w:keepNext/>
              <w:rPr>
                <w:rFonts w:ascii="Arial Narrow" w:hAnsi="Arial Narrow"/>
                <w:sz w:val="20"/>
                <w:szCs w:val="20"/>
              </w:rPr>
            </w:pPr>
          </w:p>
        </w:tc>
        <w:tc>
          <w:tcPr>
            <w:tcW w:w="1803" w:type="dxa"/>
            <w:vAlign w:val="center"/>
          </w:tcPr>
          <w:p w14:paraId="2EEAE0CE"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Quantitative</w:t>
            </w:r>
          </w:p>
        </w:tc>
        <w:tc>
          <w:tcPr>
            <w:tcW w:w="1803" w:type="dxa"/>
            <w:vAlign w:val="center"/>
          </w:tcPr>
          <w:p w14:paraId="03BF0F9D"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Assessment</w:t>
            </w:r>
          </w:p>
        </w:tc>
        <w:tc>
          <w:tcPr>
            <w:tcW w:w="1803" w:type="dxa"/>
            <w:vAlign w:val="center"/>
          </w:tcPr>
          <w:p w14:paraId="53C6A62B"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Qualitative</w:t>
            </w:r>
          </w:p>
        </w:tc>
        <w:tc>
          <w:tcPr>
            <w:tcW w:w="1804" w:type="dxa"/>
            <w:vAlign w:val="center"/>
          </w:tcPr>
          <w:p w14:paraId="06E198F0"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Assessment</w:t>
            </w:r>
          </w:p>
        </w:tc>
      </w:tr>
      <w:tr w:rsidR="00960B06" w:rsidRPr="00105DC8" w14:paraId="1C5F73A0" w14:textId="77777777" w:rsidTr="00766AB9">
        <w:tc>
          <w:tcPr>
            <w:tcW w:w="1803" w:type="dxa"/>
          </w:tcPr>
          <w:p w14:paraId="145F434A" w14:textId="77777777" w:rsidR="00960B06" w:rsidRPr="00105DC8" w:rsidRDefault="00960B06" w:rsidP="003E1216">
            <w:pPr>
              <w:keepNext/>
              <w:rPr>
                <w:rFonts w:ascii="Arial Narrow" w:hAnsi="Arial Narrow"/>
                <w:sz w:val="20"/>
                <w:szCs w:val="20"/>
              </w:rPr>
            </w:pPr>
          </w:p>
        </w:tc>
        <w:tc>
          <w:tcPr>
            <w:tcW w:w="1803" w:type="dxa"/>
            <w:vAlign w:val="center"/>
          </w:tcPr>
          <w:p w14:paraId="25A5397D"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Aims</w:t>
            </w:r>
          </w:p>
        </w:tc>
        <w:tc>
          <w:tcPr>
            <w:tcW w:w="1803" w:type="dxa"/>
            <w:vAlign w:val="center"/>
          </w:tcPr>
          <w:p w14:paraId="4E9B2E73"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Parameters</w:t>
            </w:r>
          </w:p>
        </w:tc>
        <w:tc>
          <w:tcPr>
            <w:tcW w:w="1803" w:type="dxa"/>
            <w:vAlign w:val="center"/>
          </w:tcPr>
          <w:p w14:paraId="3251DAE7"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Aims</w:t>
            </w:r>
          </w:p>
        </w:tc>
        <w:tc>
          <w:tcPr>
            <w:tcW w:w="1804" w:type="dxa"/>
            <w:vAlign w:val="center"/>
          </w:tcPr>
          <w:p w14:paraId="0947A3B1" w14:textId="77777777" w:rsidR="00960B06" w:rsidRPr="00105DC8" w:rsidRDefault="00FE67F5" w:rsidP="003E1216">
            <w:pPr>
              <w:keepNext/>
              <w:jc w:val="center"/>
              <w:rPr>
                <w:rFonts w:ascii="Arial Narrow" w:hAnsi="Arial Narrow"/>
                <w:b/>
                <w:bCs/>
                <w:sz w:val="20"/>
                <w:szCs w:val="20"/>
              </w:rPr>
            </w:pPr>
            <w:r w:rsidRPr="00105DC8">
              <w:rPr>
                <w:rFonts w:ascii="Arial Narrow" w:hAnsi="Arial Narrow"/>
                <w:b/>
                <w:bCs/>
                <w:sz w:val="20"/>
                <w:szCs w:val="20"/>
              </w:rPr>
              <w:t>Parameters</w:t>
            </w:r>
          </w:p>
        </w:tc>
      </w:tr>
      <w:tr w:rsidR="00960B06" w:rsidRPr="00105DC8" w14:paraId="49CB1554" w14:textId="77777777" w:rsidTr="00766AB9">
        <w:tc>
          <w:tcPr>
            <w:tcW w:w="1803" w:type="dxa"/>
            <w:tcBorders>
              <w:bottom w:val="nil"/>
            </w:tcBorders>
          </w:tcPr>
          <w:p w14:paraId="14E38F0E"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Preintervention</w:t>
            </w:r>
          </w:p>
        </w:tc>
        <w:tc>
          <w:tcPr>
            <w:tcW w:w="1803" w:type="dxa"/>
          </w:tcPr>
          <w:p w14:paraId="78F3BBF6"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Functional significance of lesions</w:t>
            </w:r>
          </w:p>
        </w:tc>
        <w:tc>
          <w:tcPr>
            <w:tcW w:w="1803" w:type="dxa"/>
          </w:tcPr>
          <w:p w14:paraId="397ECF31"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Minimal lumen area, plaque burden, lesion length</w:t>
            </w:r>
          </w:p>
        </w:tc>
        <w:tc>
          <w:tcPr>
            <w:tcW w:w="1803" w:type="dxa"/>
            <w:tcBorders>
              <w:bottom w:val="nil"/>
            </w:tcBorders>
          </w:tcPr>
          <w:p w14:paraId="50DF6A55"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Plaque composition</w:t>
            </w:r>
          </w:p>
        </w:tc>
        <w:tc>
          <w:tcPr>
            <w:tcW w:w="1804" w:type="dxa"/>
            <w:tcBorders>
              <w:bottom w:val="nil"/>
            </w:tcBorders>
          </w:tcPr>
          <w:p w14:paraId="25FF2F6C"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Calcification, thrombosis</w:t>
            </w:r>
          </w:p>
        </w:tc>
      </w:tr>
      <w:tr w:rsidR="00960B06" w:rsidRPr="00105DC8" w14:paraId="5C0BA833" w14:textId="77777777" w:rsidTr="00766AB9">
        <w:tc>
          <w:tcPr>
            <w:tcW w:w="1803" w:type="dxa"/>
            <w:tcBorders>
              <w:top w:val="nil"/>
            </w:tcBorders>
          </w:tcPr>
          <w:p w14:paraId="0EFE2238" w14:textId="77777777" w:rsidR="00960B06" w:rsidRPr="00105DC8" w:rsidRDefault="00960B06" w:rsidP="003E1216">
            <w:pPr>
              <w:keepNext/>
              <w:rPr>
                <w:rFonts w:ascii="Arial Narrow" w:hAnsi="Arial Narrow"/>
                <w:sz w:val="20"/>
                <w:szCs w:val="20"/>
              </w:rPr>
            </w:pPr>
          </w:p>
        </w:tc>
        <w:tc>
          <w:tcPr>
            <w:tcW w:w="1803" w:type="dxa"/>
          </w:tcPr>
          <w:p w14:paraId="467364A2"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Selection of appropriate stent size</w:t>
            </w:r>
          </w:p>
        </w:tc>
        <w:tc>
          <w:tcPr>
            <w:tcW w:w="1803" w:type="dxa"/>
          </w:tcPr>
          <w:p w14:paraId="53E86DB9"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Diameter of proximal and distal reference segment lumen</w:t>
            </w:r>
          </w:p>
        </w:tc>
        <w:tc>
          <w:tcPr>
            <w:tcW w:w="1803" w:type="dxa"/>
            <w:tcBorders>
              <w:top w:val="nil"/>
            </w:tcBorders>
          </w:tcPr>
          <w:p w14:paraId="16C62801" w14:textId="77777777" w:rsidR="00960B06" w:rsidRPr="00105DC8" w:rsidRDefault="00960B06" w:rsidP="003E1216">
            <w:pPr>
              <w:keepNext/>
              <w:rPr>
                <w:rFonts w:ascii="Arial Narrow" w:hAnsi="Arial Narrow"/>
                <w:sz w:val="20"/>
                <w:szCs w:val="20"/>
              </w:rPr>
            </w:pPr>
          </w:p>
        </w:tc>
        <w:tc>
          <w:tcPr>
            <w:tcW w:w="1804" w:type="dxa"/>
            <w:tcBorders>
              <w:top w:val="nil"/>
            </w:tcBorders>
          </w:tcPr>
          <w:p w14:paraId="4AF96104" w14:textId="77777777" w:rsidR="00960B06" w:rsidRPr="00105DC8" w:rsidRDefault="00960B06" w:rsidP="003E1216">
            <w:pPr>
              <w:keepNext/>
              <w:rPr>
                <w:rFonts w:ascii="Arial Narrow" w:hAnsi="Arial Narrow"/>
                <w:sz w:val="20"/>
                <w:szCs w:val="20"/>
              </w:rPr>
            </w:pPr>
          </w:p>
        </w:tc>
      </w:tr>
      <w:tr w:rsidR="00960B06" w:rsidRPr="00105DC8" w14:paraId="166A1EE4" w14:textId="77777777" w:rsidTr="00766AB9">
        <w:tc>
          <w:tcPr>
            <w:tcW w:w="1803" w:type="dxa"/>
            <w:tcBorders>
              <w:bottom w:val="nil"/>
            </w:tcBorders>
          </w:tcPr>
          <w:p w14:paraId="46408CE3"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Postintervention</w:t>
            </w:r>
          </w:p>
        </w:tc>
        <w:tc>
          <w:tcPr>
            <w:tcW w:w="1803" w:type="dxa"/>
          </w:tcPr>
          <w:p w14:paraId="3569AA92"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Assessment of stent expansion</w:t>
            </w:r>
          </w:p>
        </w:tc>
        <w:tc>
          <w:tcPr>
            <w:tcW w:w="1803" w:type="dxa"/>
          </w:tcPr>
          <w:p w14:paraId="31C16F2B"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Minimal stent area, reference segment (using either proximal, distal, or average of proximal and distal) lumen area</w:t>
            </w:r>
          </w:p>
        </w:tc>
        <w:tc>
          <w:tcPr>
            <w:tcW w:w="1803" w:type="dxa"/>
          </w:tcPr>
          <w:p w14:paraId="64D28D13"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Assessment of stent apposition</w:t>
            </w:r>
          </w:p>
        </w:tc>
        <w:tc>
          <w:tcPr>
            <w:tcW w:w="1804" w:type="dxa"/>
          </w:tcPr>
          <w:p w14:paraId="7C7B048A"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Completeness of stent struts apposition</w:t>
            </w:r>
          </w:p>
        </w:tc>
      </w:tr>
      <w:tr w:rsidR="00960B06" w:rsidRPr="00105DC8" w14:paraId="563F6987" w14:textId="77777777" w:rsidTr="00766AB9">
        <w:tc>
          <w:tcPr>
            <w:tcW w:w="1803" w:type="dxa"/>
            <w:tcBorders>
              <w:top w:val="nil"/>
            </w:tcBorders>
          </w:tcPr>
          <w:p w14:paraId="002FD4F1" w14:textId="77777777" w:rsidR="00960B06" w:rsidRPr="00105DC8" w:rsidRDefault="00960B06" w:rsidP="003E1216">
            <w:pPr>
              <w:keepNext/>
              <w:rPr>
                <w:rFonts w:ascii="Arial Narrow" w:hAnsi="Arial Narrow"/>
                <w:sz w:val="20"/>
                <w:szCs w:val="20"/>
              </w:rPr>
            </w:pPr>
          </w:p>
        </w:tc>
        <w:tc>
          <w:tcPr>
            <w:tcW w:w="1803" w:type="dxa"/>
          </w:tcPr>
          <w:p w14:paraId="4608D94C"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Residual disease</w:t>
            </w:r>
          </w:p>
        </w:tc>
        <w:tc>
          <w:tcPr>
            <w:tcW w:w="1803" w:type="dxa"/>
          </w:tcPr>
          <w:p w14:paraId="5C8517D8"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Residual edge plaque burden</w:t>
            </w:r>
          </w:p>
        </w:tc>
        <w:tc>
          <w:tcPr>
            <w:tcW w:w="1803" w:type="dxa"/>
          </w:tcPr>
          <w:p w14:paraId="78F09C85"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Dissection</w:t>
            </w:r>
          </w:p>
        </w:tc>
        <w:tc>
          <w:tcPr>
            <w:tcW w:w="1804" w:type="dxa"/>
          </w:tcPr>
          <w:p w14:paraId="41B19F77" w14:textId="77777777" w:rsidR="00960B06" w:rsidRPr="00105DC8" w:rsidRDefault="00FE67F5" w:rsidP="003E1216">
            <w:pPr>
              <w:keepNext/>
              <w:rPr>
                <w:rFonts w:ascii="Arial Narrow" w:hAnsi="Arial Narrow"/>
                <w:sz w:val="20"/>
                <w:szCs w:val="20"/>
              </w:rPr>
            </w:pPr>
            <w:r w:rsidRPr="00105DC8">
              <w:rPr>
                <w:rFonts w:ascii="Arial Narrow" w:hAnsi="Arial Narrow"/>
                <w:sz w:val="20"/>
                <w:szCs w:val="20"/>
              </w:rPr>
              <w:t>Presence or absence of stent edge dissection</w:t>
            </w:r>
          </w:p>
        </w:tc>
      </w:tr>
    </w:tbl>
    <w:p w14:paraId="59C03CF4" w14:textId="77777777" w:rsidR="001F5481" w:rsidRPr="00105DC8" w:rsidRDefault="00FE67F5" w:rsidP="003E1216">
      <w:pPr>
        <w:keepNext/>
        <w:rPr>
          <w:rFonts w:ascii="Arial Narrow" w:hAnsi="Arial Narrow"/>
          <w:sz w:val="16"/>
          <w:szCs w:val="16"/>
        </w:rPr>
      </w:pPr>
      <w:r w:rsidRPr="00105DC8">
        <w:rPr>
          <w:rFonts w:ascii="Arial Narrow" w:hAnsi="Arial Narrow"/>
          <w:sz w:val="16"/>
          <w:szCs w:val="16"/>
        </w:rPr>
        <w:t>Source: Lee 2012 (Table 1)</w:t>
      </w:r>
    </w:p>
    <w:p w14:paraId="3EEF3F79" w14:textId="77777777" w:rsidR="00A853F2" w:rsidRPr="00105DC8" w:rsidRDefault="00A853F2" w:rsidP="00737E1F">
      <w:bookmarkStart w:id="16" w:name="_Hlk66968561"/>
      <w:r w:rsidRPr="00105DC8">
        <w:t>In response to a question to the applicant that the ULTIMATE trial reported on a change in clinical management as a result of the use of IVUS, and whether IVUS combines a diagnostic alongside its therapeutic use the clinical expert stated that:</w:t>
      </w:r>
    </w:p>
    <w:p w14:paraId="7B62CED5" w14:textId="77777777" w:rsidR="00A853F2" w:rsidRPr="00105DC8" w:rsidRDefault="00231ED1" w:rsidP="001178E6">
      <w:pPr>
        <w:ind w:left="284"/>
      </w:pPr>
      <w:r w:rsidRPr="00105DC8">
        <w:t>“</w:t>
      </w:r>
      <w:r w:rsidR="00A853F2" w:rsidRPr="00105DC8">
        <w:t>The therapeutic use of IVUS to optimise stent insertion during PCI does not represent a diagnosis in the true sense of the word, which relates to determining the extent or nature of the disease. IVUS has a pre-stent insertion diagnostic role to guide the procedure, but this is as part of the PCI procedure, rather than to perform a diagnosis. IVUS provides tomographic, 3-dimensional, 360-degree images from inside the lumen of a blood vessel. Compared to angiography, IVUS provides physicians with a better understanding of atherosclerotic vessels to determine appropriate treatment strategy in terms of appropriate stent selection (stent sizing), the need for calcium modification via atherectomy, and implantation (adequate stent apposition to the arterial wall), and adequate deployment to restore blood flow.</w:t>
      </w:r>
      <w:r w:rsidRPr="00105DC8">
        <w:t>”</w:t>
      </w:r>
    </w:p>
    <w:bookmarkEnd w:id="16"/>
    <w:p w14:paraId="2A8FFC69" w14:textId="47C51DF9" w:rsidR="003F5C6D" w:rsidRPr="00105DC8" w:rsidRDefault="003F5C6D" w:rsidP="00766AB9">
      <w:pPr>
        <w:rPr>
          <w:i/>
          <w:iCs/>
        </w:rPr>
      </w:pPr>
      <w:r w:rsidRPr="00105DC8">
        <w:rPr>
          <w:i/>
          <w:iCs/>
        </w:rPr>
        <w:lastRenderedPageBreak/>
        <w:t>PASC advised that the intervention is the therapeutic use of IVUS associated with the services to which item 38306 applies (current MBS item for PCI), for optimisation of stent placement</w:t>
      </w:r>
      <w:r w:rsidR="007B6B28" w:rsidRPr="00105DC8">
        <w:rPr>
          <w:i/>
          <w:iCs/>
        </w:rPr>
        <w:t xml:space="preserve">; </w:t>
      </w:r>
      <w:r w:rsidR="003E1216" w:rsidRPr="00105DC8">
        <w:rPr>
          <w:i/>
          <w:iCs/>
        </w:rPr>
        <w:t>although this item will become redundant with the introduction of the new MBS items</w:t>
      </w:r>
      <w:r w:rsidR="002B58D7" w:rsidRPr="00105DC8">
        <w:rPr>
          <w:i/>
          <w:iCs/>
        </w:rPr>
        <w:t xml:space="preserve"> (see </w:t>
      </w:r>
      <w:r w:rsidR="003854B6" w:rsidRPr="00105DC8">
        <w:rPr>
          <w:i/>
          <w:iCs/>
        </w:rPr>
        <w:t>Proposed item descriptor</w:t>
      </w:r>
      <w:r w:rsidR="002B58D7" w:rsidRPr="00105DC8">
        <w:rPr>
          <w:i/>
          <w:iCs/>
        </w:rPr>
        <w:t>)</w:t>
      </w:r>
      <w:r w:rsidR="003854B6" w:rsidRPr="00105DC8">
        <w:rPr>
          <w:i/>
          <w:iCs/>
        </w:rPr>
        <w:t>.</w:t>
      </w:r>
    </w:p>
    <w:p w14:paraId="70D31A43" w14:textId="0575F067" w:rsidR="003F5C6D" w:rsidRPr="00105DC8" w:rsidRDefault="003F5C6D" w:rsidP="00766AB9">
      <w:r w:rsidRPr="00105DC8">
        <w:rPr>
          <w:i/>
          <w:iCs/>
        </w:rPr>
        <w:t>PASC agreed that the intervention is limited to the data that identifies the benefit of IVUS in guiding stenting, that is</w:t>
      </w:r>
      <w:r w:rsidR="005E016B" w:rsidRPr="00105DC8">
        <w:rPr>
          <w:i/>
          <w:iCs/>
        </w:rPr>
        <w:t>,</w:t>
      </w:r>
      <w:r w:rsidRPr="00105DC8">
        <w:rPr>
          <w:i/>
          <w:iCs/>
        </w:rPr>
        <w:t xml:space="preserve"> better visualisation for stenti</w:t>
      </w:r>
      <w:r w:rsidR="003854B6" w:rsidRPr="00105DC8">
        <w:rPr>
          <w:i/>
          <w:iCs/>
        </w:rPr>
        <w:t>ng not for diagnostic purposes.</w:t>
      </w:r>
    </w:p>
    <w:p w14:paraId="6DA37F89" w14:textId="77777777" w:rsidR="002B3338" w:rsidRPr="00105DC8" w:rsidRDefault="002B3338" w:rsidP="002B3338">
      <w:pPr>
        <w:spacing w:before="120" w:after="120"/>
        <w:rPr>
          <w:i/>
        </w:rPr>
      </w:pPr>
      <w:r w:rsidRPr="00105DC8">
        <w:rPr>
          <w:i/>
          <w:u w:val="single"/>
        </w:rPr>
        <w:t>Rationale</w:t>
      </w:r>
    </w:p>
    <w:p w14:paraId="3460AD12" w14:textId="77777777" w:rsidR="0029588E" w:rsidRPr="00105DC8" w:rsidRDefault="00155BB4" w:rsidP="00237988">
      <w:r w:rsidRPr="00105DC8">
        <w:t xml:space="preserve">The rationale for the use of IVUS, is that in-stent restenosis and stent thrombosis are two major complications </w:t>
      </w:r>
      <w:r w:rsidR="00237988" w:rsidRPr="00105DC8">
        <w:t xml:space="preserve">which are associated with a high incidence of fatal and nonfatal myocardial infarction limiting the benefit of PCI. </w:t>
      </w:r>
      <w:r w:rsidR="0029588E" w:rsidRPr="00105DC8">
        <w:t>The use of IVUS is to optimise stent expansion during stent implantation.</w:t>
      </w:r>
    </w:p>
    <w:p w14:paraId="7BDC6094" w14:textId="77777777" w:rsidR="00155BB4" w:rsidRPr="00105DC8" w:rsidRDefault="0029588E" w:rsidP="00237988">
      <w:r w:rsidRPr="00105DC8">
        <w:t>Although, t</w:t>
      </w:r>
      <w:r w:rsidR="00237988" w:rsidRPr="00105DC8">
        <w:t>he use of DES has resulted in a reduced occurrence of in-stent restenosis, stent thrombosis, these remain serious complications</w:t>
      </w:r>
      <w:r w:rsidRPr="00105DC8">
        <w:t xml:space="preserve">. </w:t>
      </w:r>
      <w:r w:rsidR="00237988" w:rsidRPr="00105DC8">
        <w:t>For this intervention</w:t>
      </w:r>
      <w:r w:rsidR="001178E6" w:rsidRPr="00105DC8">
        <w:t>,</w:t>
      </w:r>
      <w:r w:rsidR="00237988" w:rsidRPr="00105DC8">
        <w:t xml:space="preserve"> IVUS is to be used with DES and not with bare metal stents (BMS). Some of the evidence presented previously, MSAC 1354 included a meta</w:t>
      </w:r>
      <w:r w:rsidR="00766AB9" w:rsidRPr="00105DC8">
        <w:t>-</w:t>
      </w:r>
      <w:r w:rsidR="00237988" w:rsidRPr="00105DC8">
        <w:t>analysis (Parise 2011), for BMS, with inconsistent results. It is proposed that for this application IVUS will be used with DES alone,</w:t>
      </w:r>
      <w:r w:rsidRPr="00105DC8">
        <w:t xml:space="preserve"> </w:t>
      </w:r>
      <w:r w:rsidR="00237988" w:rsidRPr="00105DC8">
        <w:t xml:space="preserve">and only evidence </w:t>
      </w:r>
      <w:r w:rsidRPr="00105DC8">
        <w:t>of IVUS use with DES</w:t>
      </w:r>
      <w:r w:rsidR="00D1644A" w:rsidRPr="00105DC8">
        <w:t xml:space="preserve"> will be presented.</w:t>
      </w:r>
    </w:p>
    <w:p w14:paraId="7BA71885" w14:textId="47E908E1" w:rsidR="00A21636" w:rsidRPr="00C201E9" w:rsidRDefault="00896845" w:rsidP="00C201E9">
      <w:pPr>
        <w:pStyle w:val="Heading3"/>
        <w:spacing w:before="120"/>
        <w:rPr>
          <w:rFonts w:asciiTheme="minorHAnsi" w:hAnsiTheme="minorHAnsi"/>
          <w:b/>
          <w:color w:val="auto"/>
          <w:sz w:val="22"/>
        </w:rPr>
      </w:pPr>
      <w:r w:rsidRPr="00C201E9">
        <w:rPr>
          <w:rFonts w:asciiTheme="minorHAnsi" w:hAnsiTheme="minorHAnsi"/>
          <w:b/>
          <w:color w:val="auto"/>
          <w:sz w:val="22"/>
        </w:rPr>
        <w:t>Comparator</w:t>
      </w:r>
    </w:p>
    <w:p w14:paraId="25FA6805" w14:textId="7EA1B432" w:rsidR="00751E66" w:rsidRPr="00105DC8" w:rsidRDefault="00804772" w:rsidP="0037072A">
      <w:r w:rsidRPr="00105DC8">
        <w:t xml:space="preserve">The comparator is </w:t>
      </w:r>
      <w:r w:rsidR="00A853F2" w:rsidRPr="00105DC8">
        <w:t xml:space="preserve">invasive coronary </w:t>
      </w:r>
      <w:r w:rsidR="00F13707" w:rsidRPr="00105DC8">
        <w:t xml:space="preserve">angiography </w:t>
      </w:r>
      <w:r w:rsidR="00A853F2" w:rsidRPr="00105DC8">
        <w:t>and percutaneous angioplasty or transluminal insertion of stent(s)</w:t>
      </w:r>
      <w:r w:rsidR="00D1644A" w:rsidRPr="00105DC8">
        <w:t xml:space="preserve"> alone</w:t>
      </w:r>
      <w:r w:rsidR="00C378D5" w:rsidRPr="00105DC8">
        <w:t xml:space="preserve"> (i.e. angiographic alone guided coronary stent insertion)</w:t>
      </w:r>
      <w:r w:rsidR="00795872" w:rsidRPr="00105DC8">
        <w:t>.</w:t>
      </w:r>
    </w:p>
    <w:p w14:paraId="54649968" w14:textId="7421E6C6" w:rsidR="00804772" w:rsidRPr="00105DC8" w:rsidRDefault="005E016B" w:rsidP="00804772">
      <w:pPr>
        <w:rPr>
          <w:i/>
          <w:iCs/>
        </w:rPr>
      </w:pPr>
      <w:r w:rsidRPr="00105DC8">
        <w:rPr>
          <w:i/>
          <w:iCs/>
        </w:rPr>
        <w:t>PASC agreed the nominated comparator was appropriate.</w:t>
      </w:r>
      <w:r w:rsidR="00795872" w:rsidRPr="00105DC8">
        <w:rPr>
          <w:i/>
          <w:iCs/>
        </w:rPr>
        <w:t xml:space="preserve"> PASC noted that the comparator will also need to agree with the new MBS items which includes in its description wording that stenting will not always occur as planned: refers to “OR transluminal insertion of stent(s) after percutaneous angioplasty”. PASC also noted the applicant’s advice that there is a 96% success rate for successful stenting, so 4% of stenting procedures are unsuccessful</w:t>
      </w:r>
      <w:r w:rsidR="00455D6F" w:rsidRPr="00105DC8">
        <w:rPr>
          <w:i/>
          <w:iCs/>
        </w:rPr>
        <w:t xml:space="preserve"> (see </w:t>
      </w:r>
      <w:r w:rsidR="003854B6" w:rsidRPr="00105DC8">
        <w:rPr>
          <w:i/>
          <w:iCs/>
        </w:rPr>
        <w:t>Outcomes</w:t>
      </w:r>
      <w:r w:rsidR="00455D6F" w:rsidRPr="00105DC8">
        <w:rPr>
          <w:i/>
          <w:iCs/>
        </w:rPr>
        <w:t>)</w:t>
      </w:r>
      <w:r w:rsidR="00795872" w:rsidRPr="00105DC8">
        <w:rPr>
          <w:i/>
          <w:iCs/>
        </w:rPr>
        <w:t>.</w:t>
      </w:r>
    </w:p>
    <w:p w14:paraId="325E049F" w14:textId="1D6F1C50" w:rsidR="00F13707" w:rsidRPr="00105DC8" w:rsidRDefault="00804772" w:rsidP="001178E6">
      <w:r w:rsidRPr="00105DC8">
        <w:t>Coronary angiography is an established procedure and is considered the gold standard for diagnosis</w:t>
      </w:r>
      <w:r w:rsidR="001178E6" w:rsidRPr="00105DC8">
        <w:t xml:space="preserve"> </w:t>
      </w:r>
      <w:r w:rsidRPr="00105DC8">
        <w:t>of IHD. It provides key information about coronary lesions, allowing clinicians to decide on best</w:t>
      </w:r>
      <w:r w:rsidR="001178E6" w:rsidRPr="00105DC8">
        <w:t xml:space="preserve"> </w:t>
      </w:r>
      <w:r w:rsidRPr="00105DC8">
        <w:t>management strategies from medical therapy, angioplasty, stenting or coronary artery bypass grafting</w:t>
      </w:r>
      <w:r w:rsidR="00766AB9" w:rsidRPr="00105DC8">
        <w:t xml:space="preserve"> </w:t>
      </w:r>
      <w:r w:rsidRPr="00105DC8">
        <w:t xml:space="preserve">(CABG). Angiography is also the </w:t>
      </w:r>
      <w:proofErr w:type="gramStart"/>
      <w:r w:rsidRPr="00105DC8">
        <w:t>most commonly used</w:t>
      </w:r>
      <w:proofErr w:type="gramEnd"/>
      <w:r w:rsidRPr="00105DC8">
        <w:t xml:space="preserve"> imaging modality to guide percutaneous coronary procedures such as stenting. Angiography involves the insertion of a catheter to administer a contrast agent selectively into the coronary arteries to locate any lesions, assess left ventricular function, and to measure haemodynamic pressures. X-ray monitors the flow of the contrast agent through the arteries. It is a two-dimensional imaging technique, which depicts the cross-sectional coronary anatomy as a planar silhouette of the contrast-filled vessel lumen. Images may be interpreted using direct visual assessment of lesions or by quantitative assessment using computer software. Images of the coronary vasculature depict any narrowing or lesions.</w:t>
      </w:r>
      <w:r w:rsidR="001178E6" w:rsidRPr="00105DC8">
        <w:t xml:space="preserve"> </w:t>
      </w:r>
      <w:r w:rsidR="001178E6" w:rsidRPr="00105DC8">
        <w:fldChar w:fldCharType="begin"/>
      </w:r>
      <w:r w:rsidR="001178E6" w:rsidRPr="00105DC8">
        <w:instrText xml:space="preserve"> REF _Ref67017291 \h </w:instrText>
      </w:r>
      <w:r w:rsidR="00105DC8">
        <w:instrText xml:space="preserve"> \* MERGEFORMAT </w:instrText>
      </w:r>
      <w:r w:rsidR="001178E6" w:rsidRPr="00105DC8">
        <w:fldChar w:fldCharType="separate"/>
      </w:r>
      <w:r w:rsidR="00972F0E" w:rsidRPr="00105DC8">
        <w:t xml:space="preserve">Table </w:t>
      </w:r>
      <w:r w:rsidR="00972F0E" w:rsidRPr="00105DC8">
        <w:rPr>
          <w:noProof/>
        </w:rPr>
        <w:t>9</w:t>
      </w:r>
      <w:r w:rsidR="001178E6" w:rsidRPr="00105DC8">
        <w:fldChar w:fldCharType="end"/>
      </w:r>
      <w:r w:rsidR="001178E6" w:rsidRPr="00105DC8">
        <w:t xml:space="preserve"> presents the MBS item descriptor for the comparator, angiography.</w:t>
      </w:r>
    </w:p>
    <w:p w14:paraId="5BE4196F" w14:textId="77777777" w:rsidR="00804772" w:rsidRPr="00105DC8" w:rsidRDefault="001E2EFD" w:rsidP="001178E6">
      <w:r w:rsidRPr="00105DC8">
        <w:t>The</w:t>
      </w:r>
      <w:r w:rsidR="000A0E3F" w:rsidRPr="00105DC8">
        <w:t xml:space="preserve"> MBS currently has separate MBS items for invasive coronary </w:t>
      </w:r>
      <w:r w:rsidR="00F13707" w:rsidRPr="00105DC8">
        <w:t xml:space="preserve">angiography and percutaneous </w:t>
      </w:r>
      <w:r w:rsidR="000A0E3F" w:rsidRPr="00105DC8">
        <w:t xml:space="preserve">angioplasty </w:t>
      </w:r>
      <w:r w:rsidR="00F13707" w:rsidRPr="00105DC8">
        <w:t>or transluminal insertion of stent(s). These items are presented below.</w:t>
      </w:r>
    </w:p>
    <w:p w14:paraId="58B090B6" w14:textId="77777777" w:rsidR="00D309E9" w:rsidRPr="00105DC8" w:rsidRDefault="00D309E9" w:rsidP="001178E6">
      <w:pPr>
        <w:pStyle w:val="Caption"/>
      </w:pPr>
      <w:bookmarkStart w:id="17" w:name="_Ref67017291"/>
      <w:r w:rsidRPr="00105DC8">
        <w:lastRenderedPageBreak/>
        <w:t xml:space="preserve">Table </w:t>
      </w:r>
      <w:r w:rsidRPr="00105DC8">
        <w:fldChar w:fldCharType="begin"/>
      </w:r>
      <w:r w:rsidRPr="00105DC8">
        <w:instrText xml:space="preserve"> SEQ Table \* ARABIC </w:instrText>
      </w:r>
      <w:r w:rsidRPr="00105DC8">
        <w:fldChar w:fldCharType="separate"/>
      </w:r>
      <w:r w:rsidR="00972F0E" w:rsidRPr="00105DC8">
        <w:rPr>
          <w:noProof/>
        </w:rPr>
        <w:t>9</w:t>
      </w:r>
      <w:r w:rsidRPr="00105DC8">
        <w:fldChar w:fldCharType="end"/>
      </w:r>
      <w:bookmarkEnd w:id="17"/>
      <w:r w:rsidRPr="00105DC8">
        <w:t>:</w:t>
      </w:r>
      <w:r w:rsidR="00766AB9" w:rsidRPr="00105DC8">
        <w:tab/>
      </w:r>
      <w:r w:rsidRPr="00105DC8">
        <w:t>MBS items for comparator</w:t>
      </w:r>
    </w:p>
    <w:tbl>
      <w:tblPr>
        <w:tblStyle w:val="TableGrid"/>
        <w:tblW w:w="0" w:type="auto"/>
        <w:tblLook w:val="04A0" w:firstRow="1" w:lastRow="0" w:firstColumn="1" w:lastColumn="0" w:noHBand="0" w:noVBand="1"/>
      </w:tblPr>
      <w:tblGrid>
        <w:gridCol w:w="9016"/>
      </w:tblGrid>
      <w:tr w:rsidR="009F4B40" w:rsidRPr="00105DC8" w14:paraId="5E520D81" w14:textId="77777777" w:rsidTr="009F4B40">
        <w:tc>
          <w:tcPr>
            <w:tcW w:w="9016" w:type="dxa"/>
          </w:tcPr>
          <w:p w14:paraId="08AC8AB6" w14:textId="77777777" w:rsidR="009F4B40" w:rsidRPr="00105DC8" w:rsidRDefault="009F4B40" w:rsidP="001178E6">
            <w:pPr>
              <w:keepNext/>
              <w:jc w:val="right"/>
              <w:rPr>
                <w:rFonts w:ascii="Arial Narrow" w:hAnsi="Arial Narrow"/>
                <w:sz w:val="20"/>
                <w:szCs w:val="20"/>
              </w:rPr>
            </w:pPr>
            <w:r w:rsidRPr="00105DC8">
              <w:rPr>
                <w:rFonts w:ascii="Arial Narrow" w:hAnsi="Arial Narrow"/>
                <w:sz w:val="20"/>
                <w:szCs w:val="20"/>
              </w:rPr>
              <w:t xml:space="preserve">Category 3 – THERAPEUTIC PROCEDURES </w:t>
            </w:r>
          </w:p>
        </w:tc>
      </w:tr>
      <w:tr w:rsidR="009F4B40" w:rsidRPr="00105DC8" w14:paraId="2AFE1D0E" w14:textId="77777777" w:rsidTr="009F4B40">
        <w:tc>
          <w:tcPr>
            <w:tcW w:w="9016" w:type="dxa"/>
          </w:tcPr>
          <w:p w14:paraId="0CDD0035" w14:textId="77777777" w:rsidR="009F4B40" w:rsidRPr="00105DC8" w:rsidRDefault="009F4B40" w:rsidP="001178E6">
            <w:pPr>
              <w:keepNext/>
              <w:rPr>
                <w:rFonts w:ascii="Arial Narrow" w:hAnsi="Arial Narrow"/>
                <w:sz w:val="20"/>
                <w:szCs w:val="20"/>
              </w:rPr>
            </w:pPr>
            <w:r w:rsidRPr="00105DC8">
              <w:rPr>
                <w:rFonts w:ascii="Arial Narrow" w:hAnsi="Arial Narrow"/>
                <w:sz w:val="20"/>
                <w:szCs w:val="20"/>
              </w:rPr>
              <w:t>item 38246</w:t>
            </w:r>
          </w:p>
          <w:p w14:paraId="155DABC7" w14:textId="77777777" w:rsidR="009F4B40" w:rsidRPr="00105DC8" w:rsidRDefault="009F4B40" w:rsidP="001178E6">
            <w:pPr>
              <w:keepNext/>
              <w:rPr>
                <w:rFonts w:ascii="Arial Narrow" w:hAnsi="Arial Narrow"/>
                <w:sz w:val="20"/>
                <w:szCs w:val="20"/>
              </w:rPr>
            </w:pPr>
          </w:p>
          <w:p w14:paraId="45939F73" w14:textId="77777777" w:rsidR="009F4B40" w:rsidRPr="00105DC8" w:rsidRDefault="009F4B40" w:rsidP="001178E6">
            <w:pPr>
              <w:keepNext/>
              <w:rPr>
                <w:rFonts w:ascii="Arial Narrow" w:hAnsi="Arial Narrow"/>
                <w:sz w:val="20"/>
                <w:szCs w:val="20"/>
              </w:rPr>
            </w:pPr>
            <w:r w:rsidRPr="00105DC8">
              <w:rPr>
                <w:rFonts w:ascii="Arial Narrow" w:hAnsi="Arial Narrow"/>
                <w:sz w:val="20"/>
                <w:szCs w:val="20"/>
              </w:rPr>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w:t>
            </w:r>
            <w:proofErr w:type="spellStart"/>
            <w:r w:rsidRPr="00105DC8">
              <w:rPr>
                <w:rFonts w:ascii="Arial Narrow" w:hAnsi="Arial Narrow"/>
                <w:sz w:val="20"/>
                <w:szCs w:val="20"/>
              </w:rPr>
              <w:t>Anaes</w:t>
            </w:r>
            <w:proofErr w:type="spellEnd"/>
            <w:r w:rsidRPr="00105DC8">
              <w:rPr>
                <w:rFonts w:ascii="Arial Narrow" w:hAnsi="Arial Narrow"/>
                <w:sz w:val="20"/>
                <w:szCs w:val="20"/>
              </w:rPr>
              <w:t>.)</w:t>
            </w:r>
          </w:p>
          <w:p w14:paraId="4B58D46C" w14:textId="77777777" w:rsidR="009F4B40" w:rsidRPr="00105DC8" w:rsidRDefault="009F4B40" w:rsidP="001178E6">
            <w:pPr>
              <w:keepNext/>
              <w:rPr>
                <w:rFonts w:ascii="Arial Narrow" w:hAnsi="Arial Narrow"/>
                <w:sz w:val="20"/>
                <w:szCs w:val="20"/>
              </w:rPr>
            </w:pPr>
          </w:p>
          <w:p w14:paraId="29D9FE50" w14:textId="77777777" w:rsidR="009F4B40" w:rsidRPr="00105DC8" w:rsidRDefault="009F4B40" w:rsidP="001178E6">
            <w:pPr>
              <w:keepNext/>
              <w:rPr>
                <w:rFonts w:ascii="Arial Narrow" w:hAnsi="Arial Narrow"/>
                <w:sz w:val="20"/>
                <w:szCs w:val="20"/>
              </w:rPr>
            </w:pPr>
            <w:r w:rsidRPr="00105DC8">
              <w:rPr>
                <w:rFonts w:ascii="Arial Narrow" w:hAnsi="Arial Narrow"/>
                <w:sz w:val="20"/>
                <w:szCs w:val="20"/>
              </w:rPr>
              <w:t>Multiple Operation Rule</w:t>
            </w:r>
          </w:p>
        </w:tc>
      </w:tr>
      <w:tr w:rsidR="009F4B40" w:rsidRPr="00105DC8" w14:paraId="3D0F66E6" w14:textId="77777777" w:rsidTr="009F4B40">
        <w:tc>
          <w:tcPr>
            <w:tcW w:w="9016" w:type="dxa"/>
          </w:tcPr>
          <w:p w14:paraId="71AD5B54" w14:textId="77777777" w:rsidR="009F4B40" w:rsidRPr="00105DC8" w:rsidRDefault="009F4B40" w:rsidP="001178E6">
            <w:pPr>
              <w:keepNext/>
              <w:rPr>
                <w:rFonts w:ascii="Arial Narrow" w:hAnsi="Arial Narrow"/>
                <w:sz w:val="20"/>
                <w:szCs w:val="20"/>
              </w:rPr>
            </w:pPr>
            <w:r w:rsidRPr="00105DC8">
              <w:rPr>
                <w:rFonts w:ascii="Arial Narrow" w:hAnsi="Arial Narrow"/>
                <w:sz w:val="20"/>
                <w:szCs w:val="20"/>
              </w:rPr>
              <w:t>Fee: $914.90 Benefit: 75% = $686.20 85% = $830.20</w:t>
            </w:r>
          </w:p>
          <w:p w14:paraId="22959D07" w14:textId="77777777" w:rsidR="009F4B40" w:rsidRPr="00105DC8" w:rsidRDefault="009F4B40" w:rsidP="001178E6">
            <w:pPr>
              <w:keepNext/>
              <w:rPr>
                <w:rFonts w:ascii="Arial Narrow" w:hAnsi="Arial Narrow"/>
                <w:sz w:val="20"/>
                <w:szCs w:val="20"/>
              </w:rPr>
            </w:pPr>
          </w:p>
          <w:p w14:paraId="60B5E497" w14:textId="77777777" w:rsidR="009F4B40" w:rsidRPr="00105DC8" w:rsidRDefault="009F4B40" w:rsidP="001178E6">
            <w:pPr>
              <w:keepNext/>
              <w:rPr>
                <w:rFonts w:ascii="Arial Narrow" w:hAnsi="Arial Narrow"/>
                <w:sz w:val="20"/>
                <w:szCs w:val="20"/>
              </w:rPr>
            </w:pPr>
            <w:r w:rsidRPr="00105DC8">
              <w:rPr>
                <w:rFonts w:ascii="Arial Narrow" w:hAnsi="Arial Narrow"/>
                <w:sz w:val="20"/>
                <w:szCs w:val="20"/>
              </w:rPr>
              <w:t>(See para TN.8.52 of explanatory notes to this Category)</w:t>
            </w:r>
          </w:p>
        </w:tc>
      </w:tr>
      <w:tr w:rsidR="007F1BD1" w:rsidRPr="00105DC8" w14:paraId="67985B50" w14:textId="77777777" w:rsidTr="007F1BD1">
        <w:tc>
          <w:tcPr>
            <w:tcW w:w="9016" w:type="dxa"/>
          </w:tcPr>
          <w:p w14:paraId="12EB4A91" w14:textId="77777777" w:rsidR="007F1BD1" w:rsidRPr="00105DC8" w:rsidRDefault="007F1BD1" w:rsidP="00FC1C56">
            <w:pPr>
              <w:keepNext/>
              <w:jc w:val="right"/>
              <w:rPr>
                <w:rFonts w:ascii="Arial Narrow" w:hAnsi="Arial Narrow"/>
                <w:sz w:val="20"/>
                <w:szCs w:val="20"/>
              </w:rPr>
            </w:pPr>
            <w:r w:rsidRPr="00105DC8">
              <w:rPr>
                <w:rFonts w:ascii="Arial Narrow" w:hAnsi="Arial Narrow"/>
                <w:sz w:val="20"/>
                <w:szCs w:val="20"/>
              </w:rPr>
              <w:t>Category 3 – THERAPEUTIC PROCEDURES</w:t>
            </w:r>
          </w:p>
        </w:tc>
      </w:tr>
      <w:tr w:rsidR="007F1BD1" w:rsidRPr="00105DC8" w14:paraId="5D16D4D4" w14:textId="77777777" w:rsidTr="007F1BD1">
        <w:tc>
          <w:tcPr>
            <w:tcW w:w="9016" w:type="dxa"/>
          </w:tcPr>
          <w:p w14:paraId="5AF40692" w14:textId="77777777" w:rsidR="007F1BD1" w:rsidRPr="00105DC8" w:rsidRDefault="007F1BD1" w:rsidP="001178E6">
            <w:pPr>
              <w:keepNext/>
              <w:rPr>
                <w:rFonts w:ascii="Arial Narrow" w:hAnsi="Arial Narrow"/>
                <w:sz w:val="20"/>
                <w:szCs w:val="20"/>
              </w:rPr>
            </w:pPr>
            <w:r w:rsidRPr="00105DC8">
              <w:rPr>
                <w:rFonts w:ascii="Arial Narrow" w:hAnsi="Arial Narrow"/>
                <w:sz w:val="20"/>
                <w:szCs w:val="20"/>
              </w:rPr>
              <w:t>Item 38306</w:t>
            </w:r>
          </w:p>
          <w:p w14:paraId="5EACE834" w14:textId="77777777" w:rsidR="007F1BD1" w:rsidRPr="00105DC8" w:rsidRDefault="007F1BD1" w:rsidP="001178E6">
            <w:pPr>
              <w:keepNext/>
              <w:rPr>
                <w:rFonts w:ascii="Arial Narrow" w:hAnsi="Arial Narrow"/>
                <w:sz w:val="20"/>
                <w:szCs w:val="20"/>
              </w:rPr>
            </w:pPr>
          </w:p>
          <w:p w14:paraId="2A54F293" w14:textId="77777777" w:rsidR="007F1BD1" w:rsidRPr="00105DC8" w:rsidRDefault="007F1BD1" w:rsidP="007F1BD1">
            <w:pPr>
              <w:keepNext/>
              <w:rPr>
                <w:rFonts w:ascii="Arial Narrow" w:hAnsi="Arial Narrow"/>
                <w:sz w:val="20"/>
                <w:szCs w:val="20"/>
              </w:rPr>
            </w:pPr>
            <w:r w:rsidRPr="00105DC8">
              <w:rPr>
                <w:rFonts w:ascii="Arial Narrow" w:hAnsi="Arial Narrow"/>
                <w:sz w:val="20"/>
                <w:szCs w:val="20"/>
              </w:rPr>
              <w:t>Transluminal insertion of stent or stents into one occlusional site, including associated balloon dilatation of coronary artery, percutaneous or by open exposure, excluding associated radiological services, radiological preparation and after</w:t>
            </w:r>
            <w:r w:rsidRPr="00105DC8">
              <w:rPr>
                <w:rFonts w:ascii="Cambria Math" w:hAnsi="Cambria Math" w:cs="Cambria Math"/>
                <w:sz w:val="20"/>
                <w:szCs w:val="20"/>
              </w:rPr>
              <w:t>‑</w:t>
            </w:r>
            <w:r w:rsidRPr="00105DC8">
              <w:rPr>
                <w:rFonts w:ascii="Arial Narrow" w:hAnsi="Arial Narrow"/>
                <w:sz w:val="20"/>
                <w:szCs w:val="20"/>
              </w:rPr>
              <w:t>care</w:t>
            </w:r>
          </w:p>
          <w:p w14:paraId="17EAC985" w14:textId="77777777" w:rsidR="007F1BD1" w:rsidRPr="00105DC8" w:rsidRDefault="007F1BD1" w:rsidP="007F1BD1">
            <w:pPr>
              <w:keepNext/>
              <w:rPr>
                <w:rFonts w:ascii="Arial Narrow" w:hAnsi="Arial Narrow"/>
                <w:sz w:val="20"/>
                <w:szCs w:val="20"/>
              </w:rPr>
            </w:pPr>
          </w:p>
          <w:p w14:paraId="2541BE2C" w14:textId="77777777" w:rsidR="007F1BD1" w:rsidRPr="00105DC8" w:rsidRDefault="007F1BD1" w:rsidP="007F1BD1">
            <w:pPr>
              <w:keepNext/>
              <w:rPr>
                <w:rFonts w:ascii="Arial Narrow" w:hAnsi="Arial Narrow"/>
                <w:sz w:val="20"/>
                <w:szCs w:val="20"/>
              </w:rPr>
            </w:pPr>
            <w:r w:rsidRPr="00105DC8">
              <w:rPr>
                <w:rFonts w:ascii="Arial Narrow" w:hAnsi="Arial Narrow"/>
                <w:sz w:val="20"/>
                <w:szCs w:val="20"/>
              </w:rPr>
              <w:t>Multiple Operation Rule</w:t>
            </w:r>
          </w:p>
          <w:p w14:paraId="66296311" w14:textId="77777777" w:rsidR="007F1BD1" w:rsidRPr="00105DC8" w:rsidRDefault="007F1BD1" w:rsidP="007F1BD1">
            <w:pPr>
              <w:keepNext/>
              <w:rPr>
                <w:rFonts w:ascii="Arial Narrow" w:hAnsi="Arial Narrow"/>
                <w:sz w:val="20"/>
                <w:szCs w:val="20"/>
              </w:rPr>
            </w:pPr>
          </w:p>
          <w:p w14:paraId="5CCA6F25" w14:textId="77777777" w:rsidR="007F1BD1" w:rsidRPr="00105DC8" w:rsidRDefault="007F1BD1" w:rsidP="007F1BD1">
            <w:pPr>
              <w:keepNext/>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 (Assist.)</w:t>
            </w:r>
          </w:p>
        </w:tc>
      </w:tr>
      <w:tr w:rsidR="007F1BD1" w:rsidRPr="00105DC8" w14:paraId="0E664112" w14:textId="77777777" w:rsidTr="007F1BD1">
        <w:tc>
          <w:tcPr>
            <w:tcW w:w="9016" w:type="dxa"/>
          </w:tcPr>
          <w:p w14:paraId="4FEFA28E" w14:textId="77777777" w:rsidR="007F1BD1" w:rsidRPr="00105DC8" w:rsidRDefault="007F1BD1" w:rsidP="001178E6">
            <w:pPr>
              <w:keepNext/>
              <w:rPr>
                <w:rFonts w:ascii="Arial Narrow" w:hAnsi="Arial Narrow"/>
                <w:sz w:val="20"/>
                <w:szCs w:val="20"/>
              </w:rPr>
            </w:pPr>
            <w:r w:rsidRPr="00105DC8">
              <w:rPr>
                <w:rFonts w:ascii="Arial Narrow" w:hAnsi="Arial Narrow"/>
                <w:sz w:val="20"/>
                <w:szCs w:val="20"/>
              </w:rPr>
              <w:t>Fee: $786.15 Benefit: 75% = $589.65 85% = $701.45</w:t>
            </w:r>
          </w:p>
          <w:p w14:paraId="373BFDC0" w14:textId="77777777" w:rsidR="007F1BD1" w:rsidRPr="00105DC8" w:rsidRDefault="007F1BD1" w:rsidP="001178E6">
            <w:pPr>
              <w:keepNext/>
              <w:rPr>
                <w:rFonts w:ascii="Arial Narrow" w:hAnsi="Arial Narrow"/>
                <w:sz w:val="20"/>
                <w:szCs w:val="20"/>
              </w:rPr>
            </w:pPr>
          </w:p>
          <w:p w14:paraId="13827243" w14:textId="77777777" w:rsidR="007F1BD1" w:rsidRPr="00105DC8" w:rsidRDefault="007F1BD1" w:rsidP="001178E6">
            <w:pPr>
              <w:keepNext/>
              <w:rPr>
                <w:rFonts w:ascii="Arial Narrow" w:hAnsi="Arial Narrow"/>
                <w:sz w:val="20"/>
                <w:szCs w:val="20"/>
              </w:rPr>
            </w:pPr>
            <w:r w:rsidRPr="00105DC8">
              <w:rPr>
                <w:rFonts w:ascii="Arial Narrow" w:hAnsi="Arial Narrow"/>
                <w:sz w:val="20"/>
                <w:szCs w:val="20"/>
              </w:rPr>
              <w:t>(See para TN.8.62 of explanatory notes to this Category)</w:t>
            </w:r>
          </w:p>
        </w:tc>
      </w:tr>
    </w:tbl>
    <w:p w14:paraId="03DB0305" w14:textId="77777777" w:rsidR="007F1BD1" w:rsidRPr="00105DC8" w:rsidRDefault="004859AD" w:rsidP="001178E6">
      <w:pPr>
        <w:keepNext/>
        <w:rPr>
          <w:rFonts w:ascii="Arial Narrow" w:hAnsi="Arial Narrow"/>
          <w:sz w:val="20"/>
          <w:szCs w:val="20"/>
        </w:rPr>
      </w:pPr>
      <w:r w:rsidRPr="00105DC8">
        <w:rPr>
          <w:rFonts w:ascii="Arial Narrow" w:hAnsi="Arial Narrow"/>
          <w:sz w:val="20"/>
          <w:szCs w:val="20"/>
        </w:rPr>
        <w:t>Note: Th</w:t>
      </w:r>
      <w:r w:rsidR="001B008F" w:rsidRPr="00105DC8">
        <w:rPr>
          <w:rFonts w:ascii="Arial Narrow" w:hAnsi="Arial Narrow"/>
          <w:sz w:val="20"/>
          <w:szCs w:val="20"/>
        </w:rPr>
        <w:t>ese</w:t>
      </w:r>
      <w:r w:rsidRPr="00105DC8">
        <w:rPr>
          <w:rFonts w:ascii="Arial Narrow" w:hAnsi="Arial Narrow"/>
          <w:sz w:val="20"/>
          <w:szCs w:val="20"/>
        </w:rPr>
        <w:t xml:space="preserve"> MBS item will change </w:t>
      </w:r>
    </w:p>
    <w:p w14:paraId="040F8221" w14:textId="77777777" w:rsidR="00896845" w:rsidRPr="00105DC8" w:rsidRDefault="002B3338" w:rsidP="002B3338">
      <w:pPr>
        <w:rPr>
          <w:i/>
        </w:rPr>
      </w:pPr>
      <w:r w:rsidRPr="00105DC8">
        <w:rPr>
          <w:i/>
          <w:u w:val="single"/>
        </w:rPr>
        <w:t>Rationale</w:t>
      </w:r>
    </w:p>
    <w:p w14:paraId="61FFDF03" w14:textId="0269F5E5" w:rsidR="005640CC" w:rsidRPr="00105DC8" w:rsidRDefault="007F1BD1" w:rsidP="001178E6">
      <w:r w:rsidRPr="00105DC8">
        <w:t xml:space="preserve">Two </w:t>
      </w:r>
      <w:r w:rsidR="00C02D18" w:rsidRPr="00105DC8">
        <w:t xml:space="preserve">MBS </w:t>
      </w:r>
      <w:r w:rsidRPr="00105DC8">
        <w:t xml:space="preserve">items are included in the comparator, the first 38246, allows for the radiological preparation of the arteries, the injection of opaque material prior to the insertion of the stents and the second item, 38306, is the item for the transluminal insertion of stent/s. </w:t>
      </w:r>
      <w:r w:rsidR="00F13707" w:rsidRPr="00105DC8">
        <w:t xml:space="preserve">They are the currently used items for this procedure. </w:t>
      </w:r>
      <w:r w:rsidRPr="00105DC8">
        <w:t xml:space="preserve">Item 38306 is the item that IVUS </w:t>
      </w:r>
      <w:r w:rsidR="00F13707" w:rsidRPr="00105DC8">
        <w:t xml:space="preserve">proposes to be </w:t>
      </w:r>
      <w:r w:rsidRPr="00105DC8">
        <w:t>used as an adjunct.</w:t>
      </w:r>
      <w:r w:rsidR="004859AD" w:rsidRPr="00105DC8">
        <w:t xml:space="preserve"> Item 38246 is not an item that is used for diagnostic purposes</w:t>
      </w:r>
      <w:r w:rsidR="00B92185" w:rsidRPr="00105DC8">
        <w:t>. New MBS item</w:t>
      </w:r>
      <w:r w:rsidR="001E2EFD" w:rsidRPr="00105DC8">
        <w:t>s</w:t>
      </w:r>
      <w:r w:rsidR="00B92185" w:rsidRPr="00105DC8">
        <w:t xml:space="preserve"> have been proposed </w:t>
      </w:r>
      <w:r w:rsidR="004859AD" w:rsidRPr="00105DC8">
        <w:t>for both coronary angiogram and for PCI in the future (July 2021).</w:t>
      </w:r>
    </w:p>
    <w:p w14:paraId="12FBE4DF" w14:textId="644768FC" w:rsidR="00A21636" w:rsidRPr="00C201E9" w:rsidRDefault="00896845" w:rsidP="00C201E9">
      <w:pPr>
        <w:pStyle w:val="Heading3"/>
        <w:spacing w:before="120"/>
        <w:rPr>
          <w:rFonts w:asciiTheme="minorHAnsi" w:hAnsiTheme="minorHAnsi"/>
          <w:b/>
          <w:color w:val="auto"/>
          <w:sz w:val="22"/>
        </w:rPr>
      </w:pPr>
      <w:r w:rsidRPr="00C201E9">
        <w:rPr>
          <w:rFonts w:asciiTheme="minorHAnsi" w:hAnsiTheme="minorHAnsi"/>
          <w:b/>
          <w:color w:val="auto"/>
          <w:sz w:val="22"/>
        </w:rPr>
        <w:t>Outcomes</w:t>
      </w:r>
    </w:p>
    <w:p w14:paraId="6488066B" w14:textId="77777777" w:rsidR="001178E6" w:rsidRPr="00105DC8" w:rsidRDefault="007F4B8B">
      <w:pPr>
        <w:rPr>
          <w:bCs/>
        </w:rPr>
      </w:pPr>
      <w:r w:rsidRPr="00105DC8">
        <w:rPr>
          <w:bCs/>
        </w:rPr>
        <w:t>T</w:t>
      </w:r>
      <w:r w:rsidR="001178E6" w:rsidRPr="00105DC8">
        <w:rPr>
          <w:bCs/>
        </w:rPr>
        <w:t>he following outcomes</w:t>
      </w:r>
      <w:r w:rsidRPr="00105DC8">
        <w:rPr>
          <w:bCs/>
        </w:rPr>
        <w:t xml:space="preserve"> are proposed</w:t>
      </w:r>
      <w:r w:rsidR="001178E6" w:rsidRPr="00105DC8">
        <w:rPr>
          <w:bCs/>
        </w:rPr>
        <w:t>:</w:t>
      </w:r>
    </w:p>
    <w:p w14:paraId="516B14AE" w14:textId="77777777" w:rsidR="004859AD" w:rsidRPr="00105DC8" w:rsidRDefault="001178E6" w:rsidP="001178E6">
      <w:pPr>
        <w:rPr>
          <w:bCs/>
        </w:rPr>
      </w:pPr>
      <w:r w:rsidRPr="00105DC8">
        <w:rPr>
          <w:bCs/>
          <w:u w:val="single"/>
        </w:rPr>
        <w:t>Safety Outcomes</w:t>
      </w:r>
      <w:r w:rsidRPr="00105DC8">
        <w:rPr>
          <w:bCs/>
        </w:rPr>
        <w:t xml:space="preserve">: </w:t>
      </w:r>
    </w:p>
    <w:p w14:paraId="140540F0" w14:textId="63A8D6D6" w:rsidR="001178E6" w:rsidRPr="00105DC8" w:rsidRDefault="001178E6" w:rsidP="00111ADD">
      <w:pPr>
        <w:spacing w:after="0"/>
        <w:rPr>
          <w:bCs/>
        </w:rPr>
      </w:pPr>
      <w:r w:rsidRPr="00105DC8">
        <w:rPr>
          <w:bCs/>
        </w:rPr>
        <w:t>Per application 1354, any adverse events or complications that occur as a result of the use of the intervention will be considered a safety concern. These include untoward medical condition</w:t>
      </w:r>
      <w:r w:rsidR="005E016B" w:rsidRPr="00105DC8">
        <w:rPr>
          <w:bCs/>
        </w:rPr>
        <w:t>s</w:t>
      </w:r>
      <w:r w:rsidRPr="00105DC8">
        <w:rPr>
          <w:bCs/>
        </w:rPr>
        <w:t xml:space="preserve"> that result in mortality; </w:t>
      </w:r>
      <w:r w:rsidR="005E016B" w:rsidRPr="00105DC8">
        <w:rPr>
          <w:bCs/>
        </w:rPr>
        <w:t xml:space="preserve">are </w:t>
      </w:r>
      <w:r w:rsidRPr="00105DC8">
        <w:rPr>
          <w:bCs/>
        </w:rPr>
        <w:t>considered life-threatening; require hospitalisation; prolong existing hospitalisation; or result in persis</w:t>
      </w:r>
      <w:r w:rsidR="00D1644A" w:rsidRPr="00105DC8">
        <w:rPr>
          <w:bCs/>
        </w:rPr>
        <w:t>tent or significant disability</w:t>
      </w:r>
      <w:r w:rsidR="00D1644A" w:rsidRPr="00105DC8">
        <w:rPr>
          <w:bCs/>
          <w:i/>
          <w:iCs/>
        </w:rPr>
        <w:t>.</w:t>
      </w:r>
      <w:r w:rsidR="00FF222A" w:rsidRPr="00105DC8">
        <w:rPr>
          <w:bCs/>
          <w:i/>
          <w:iCs/>
        </w:rPr>
        <w:t xml:space="preserve"> </w:t>
      </w:r>
      <w:r w:rsidR="002B03B4" w:rsidRPr="00105DC8">
        <w:rPr>
          <w:bCs/>
        </w:rPr>
        <w:t>For example,</w:t>
      </w:r>
    </w:p>
    <w:p w14:paraId="2898F5FB" w14:textId="77777777" w:rsidR="004859AD" w:rsidRPr="00105DC8" w:rsidRDefault="004859AD" w:rsidP="00CB2A4C">
      <w:pPr>
        <w:pStyle w:val="ListParagraph"/>
        <w:numPr>
          <w:ilvl w:val="0"/>
          <w:numId w:val="31"/>
        </w:numPr>
        <w:ind w:left="284" w:hanging="284"/>
        <w:rPr>
          <w:bCs/>
        </w:rPr>
      </w:pPr>
      <w:r w:rsidRPr="00105DC8">
        <w:rPr>
          <w:bCs/>
        </w:rPr>
        <w:t>in-hospital mortality</w:t>
      </w:r>
    </w:p>
    <w:p w14:paraId="0F2159E8" w14:textId="77777777" w:rsidR="004859AD" w:rsidRPr="00105DC8" w:rsidRDefault="004859AD" w:rsidP="00CB2A4C">
      <w:pPr>
        <w:pStyle w:val="ListParagraph"/>
        <w:numPr>
          <w:ilvl w:val="0"/>
          <w:numId w:val="31"/>
        </w:numPr>
        <w:ind w:left="284" w:hanging="284"/>
        <w:rPr>
          <w:bCs/>
        </w:rPr>
      </w:pPr>
      <w:r w:rsidRPr="00105DC8">
        <w:rPr>
          <w:bCs/>
        </w:rPr>
        <w:t>in-hospital major bleeding</w:t>
      </w:r>
    </w:p>
    <w:p w14:paraId="0D82C3D8" w14:textId="77777777" w:rsidR="004859AD" w:rsidRPr="00105DC8" w:rsidRDefault="004859AD" w:rsidP="00CB2A4C">
      <w:pPr>
        <w:pStyle w:val="ListParagraph"/>
        <w:numPr>
          <w:ilvl w:val="0"/>
          <w:numId w:val="31"/>
        </w:numPr>
        <w:ind w:left="284" w:hanging="284"/>
        <w:rPr>
          <w:bCs/>
        </w:rPr>
      </w:pPr>
      <w:r w:rsidRPr="00105DC8">
        <w:rPr>
          <w:bCs/>
        </w:rPr>
        <w:t>length of stay</w:t>
      </w:r>
    </w:p>
    <w:p w14:paraId="6C9FEF89" w14:textId="77777777" w:rsidR="004859AD" w:rsidRPr="00105DC8" w:rsidRDefault="004859AD" w:rsidP="00CB2A4C">
      <w:pPr>
        <w:pStyle w:val="ListParagraph"/>
        <w:numPr>
          <w:ilvl w:val="0"/>
          <w:numId w:val="31"/>
        </w:numPr>
        <w:ind w:left="284" w:hanging="284"/>
        <w:rPr>
          <w:bCs/>
        </w:rPr>
      </w:pPr>
      <w:r w:rsidRPr="00105DC8">
        <w:rPr>
          <w:bCs/>
        </w:rPr>
        <w:t>30-day rehospitalisation</w:t>
      </w:r>
    </w:p>
    <w:p w14:paraId="4EB55234" w14:textId="151E33A4" w:rsidR="004859AD" w:rsidRPr="00105DC8" w:rsidRDefault="00125212" w:rsidP="00CB2A4C">
      <w:pPr>
        <w:pStyle w:val="ListParagraph"/>
        <w:numPr>
          <w:ilvl w:val="0"/>
          <w:numId w:val="31"/>
        </w:numPr>
        <w:ind w:left="284" w:hanging="284"/>
        <w:rPr>
          <w:bCs/>
        </w:rPr>
      </w:pPr>
      <w:r w:rsidRPr="00105DC8">
        <w:rPr>
          <w:bCs/>
        </w:rPr>
        <w:t>w</w:t>
      </w:r>
      <w:r w:rsidR="002B03B4" w:rsidRPr="00105DC8">
        <w:rPr>
          <w:bCs/>
        </w:rPr>
        <w:t>orsening renal impairment</w:t>
      </w:r>
    </w:p>
    <w:p w14:paraId="1D1F836A" w14:textId="7E8EB8B9" w:rsidR="004859AD" w:rsidRPr="00105DC8" w:rsidRDefault="00125212" w:rsidP="00CB2A4C">
      <w:pPr>
        <w:pStyle w:val="ListParagraph"/>
        <w:numPr>
          <w:ilvl w:val="0"/>
          <w:numId w:val="31"/>
        </w:numPr>
        <w:ind w:left="284" w:hanging="284"/>
        <w:rPr>
          <w:bCs/>
        </w:rPr>
      </w:pPr>
      <w:r w:rsidRPr="00105DC8">
        <w:rPr>
          <w:bCs/>
        </w:rPr>
        <w:t>i</w:t>
      </w:r>
      <w:r w:rsidR="004859AD" w:rsidRPr="00105DC8">
        <w:rPr>
          <w:bCs/>
        </w:rPr>
        <w:t>n-hospital unplanned revascularisation</w:t>
      </w:r>
      <w:r w:rsidR="002B03B4" w:rsidRPr="00105DC8">
        <w:rPr>
          <w:bCs/>
        </w:rPr>
        <w:t>.</w:t>
      </w:r>
    </w:p>
    <w:p w14:paraId="5D0129E9" w14:textId="7C669D93" w:rsidR="004859AD" w:rsidRPr="00105DC8" w:rsidRDefault="001178E6" w:rsidP="001178E6">
      <w:pPr>
        <w:rPr>
          <w:bCs/>
        </w:rPr>
      </w:pPr>
      <w:r w:rsidRPr="00105DC8">
        <w:rPr>
          <w:bCs/>
          <w:u w:val="single"/>
        </w:rPr>
        <w:lastRenderedPageBreak/>
        <w:t>Clinical Effectiveness Outcomes</w:t>
      </w:r>
      <w:r w:rsidR="00713230" w:rsidRPr="00105DC8">
        <w:rPr>
          <w:bCs/>
        </w:rPr>
        <w:t>:</w:t>
      </w:r>
    </w:p>
    <w:p w14:paraId="10B1B686" w14:textId="70041AF9" w:rsidR="00860D9D" w:rsidRPr="00105DC8" w:rsidRDefault="002B03B4" w:rsidP="001178E6">
      <w:pPr>
        <w:rPr>
          <w:bCs/>
        </w:rPr>
      </w:pPr>
      <w:r w:rsidRPr="00105DC8">
        <w:rPr>
          <w:bCs/>
        </w:rPr>
        <w:t>Primary</w:t>
      </w:r>
    </w:p>
    <w:p w14:paraId="0CB3F538" w14:textId="77777777" w:rsidR="00617965" w:rsidRPr="00105DC8" w:rsidRDefault="00617965" w:rsidP="00617965">
      <w:pPr>
        <w:spacing w:after="0"/>
        <w:rPr>
          <w:bCs/>
        </w:rPr>
      </w:pPr>
      <w:r w:rsidRPr="00105DC8">
        <w:rPr>
          <w:bCs/>
        </w:rPr>
        <w:t>Immediate</w:t>
      </w:r>
    </w:p>
    <w:p w14:paraId="3BBF0930" w14:textId="46A07960" w:rsidR="00E50C08" w:rsidRPr="00105DC8" w:rsidRDefault="00E50C08" w:rsidP="00617965">
      <w:pPr>
        <w:pStyle w:val="ListParagraph"/>
        <w:numPr>
          <w:ilvl w:val="0"/>
          <w:numId w:val="32"/>
        </w:numPr>
        <w:ind w:left="284" w:hanging="284"/>
        <w:rPr>
          <w:bCs/>
        </w:rPr>
      </w:pPr>
      <w:r w:rsidRPr="00105DC8">
        <w:rPr>
          <w:bCs/>
        </w:rPr>
        <w:t>Proportion proceeding with stent</w:t>
      </w:r>
    </w:p>
    <w:p w14:paraId="3520EE4E" w14:textId="25635222" w:rsidR="00617965" w:rsidRPr="00105DC8" w:rsidRDefault="00617965" w:rsidP="00617965">
      <w:pPr>
        <w:rPr>
          <w:bCs/>
        </w:rPr>
      </w:pPr>
      <w:r w:rsidRPr="00105DC8">
        <w:rPr>
          <w:bCs/>
        </w:rPr>
        <w:t>The following outcomes should then be reported for those who do, and do not have a successful stent insertion.</w:t>
      </w:r>
      <w:r w:rsidR="001423AB" w:rsidRPr="00105DC8">
        <w:rPr>
          <w:bCs/>
        </w:rPr>
        <w:t xml:space="preserve"> </w:t>
      </w:r>
      <w:r w:rsidR="0077037E" w:rsidRPr="00105DC8">
        <w:rPr>
          <w:bCs/>
          <w:i/>
        </w:rPr>
        <w:t>PASC noted the applicant’s advice that failure of stents is uncommon (96% success rate), and the use of IVUS doesn’t increase the proportion of stents that are successfully placed, rather more optimises stent insertion (e.g. calcification identification/removal and stent sizing). PASC agreed this outcome (Proportion with successful stent insertion) can be removed from the PICO, providing there is published evidence to support the statement.</w:t>
      </w:r>
      <w:r w:rsidR="00455D6F" w:rsidRPr="00105DC8">
        <w:rPr>
          <w:bCs/>
          <w:i/>
        </w:rPr>
        <w:t xml:space="preserve"> PASC also noted the proportion proceeding with stent may be </w:t>
      </w:r>
      <w:r w:rsidR="00AD0844" w:rsidRPr="00105DC8">
        <w:rPr>
          <w:bCs/>
          <w:i/>
        </w:rPr>
        <w:t xml:space="preserve">a </w:t>
      </w:r>
      <w:r w:rsidR="00455D6F" w:rsidRPr="00105DC8">
        <w:rPr>
          <w:bCs/>
          <w:i/>
        </w:rPr>
        <w:t>relevant outcome.</w:t>
      </w:r>
    </w:p>
    <w:p w14:paraId="4B62F349" w14:textId="77777777" w:rsidR="00513372" w:rsidRPr="00105DC8" w:rsidRDefault="00513372" w:rsidP="002D6289">
      <w:pPr>
        <w:spacing w:after="0"/>
        <w:rPr>
          <w:bCs/>
        </w:rPr>
      </w:pPr>
      <w:r w:rsidRPr="00105DC8">
        <w:rPr>
          <w:bCs/>
        </w:rPr>
        <w:t>30-day follow-up</w:t>
      </w:r>
    </w:p>
    <w:p w14:paraId="2E1C2644" w14:textId="77777777" w:rsidR="004859AD" w:rsidRPr="00105DC8" w:rsidRDefault="004859AD" w:rsidP="00CB2A4C">
      <w:pPr>
        <w:pStyle w:val="ListParagraph"/>
        <w:numPr>
          <w:ilvl w:val="0"/>
          <w:numId w:val="32"/>
        </w:numPr>
        <w:ind w:left="284" w:hanging="284"/>
        <w:rPr>
          <w:bCs/>
        </w:rPr>
      </w:pPr>
      <w:r w:rsidRPr="00105DC8">
        <w:rPr>
          <w:bCs/>
        </w:rPr>
        <w:t>30-day risk-adjusted mortality</w:t>
      </w:r>
    </w:p>
    <w:p w14:paraId="08F4C404" w14:textId="77777777" w:rsidR="00513372" w:rsidRPr="00105DC8" w:rsidRDefault="00513372" w:rsidP="00CB2A4C">
      <w:pPr>
        <w:pStyle w:val="ListParagraph"/>
        <w:numPr>
          <w:ilvl w:val="0"/>
          <w:numId w:val="32"/>
        </w:numPr>
        <w:ind w:left="284" w:hanging="284"/>
        <w:rPr>
          <w:bCs/>
        </w:rPr>
      </w:pPr>
      <w:r w:rsidRPr="00105DC8">
        <w:rPr>
          <w:bCs/>
        </w:rPr>
        <w:t>Myocardial Infarction (target vessel, periprocedural, spontaneous)</w:t>
      </w:r>
    </w:p>
    <w:p w14:paraId="3110819B" w14:textId="77777777" w:rsidR="00513372" w:rsidRPr="00105DC8" w:rsidRDefault="00513372" w:rsidP="00CB2A4C">
      <w:pPr>
        <w:pStyle w:val="ListParagraph"/>
        <w:numPr>
          <w:ilvl w:val="0"/>
          <w:numId w:val="32"/>
        </w:numPr>
        <w:ind w:left="284" w:hanging="284"/>
        <w:rPr>
          <w:bCs/>
        </w:rPr>
      </w:pPr>
      <w:r w:rsidRPr="00105DC8">
        <w:rPr>
          <w:bCs/>
        </w:rPr>
        <w:t>Clinically driven target vessel revascularisation (TVR) (target-lesion revascularisation (TLR))</w:t>
      </w:r>
    </w:p>
    <w:p w14:paraId="6148DAF8" w14:textId="77777777" w:rsidR="00513372" w:rsidRPr="00105DC8" w:rsidRDefault="00513372" w:rsidP="00CB2A4C">
      <w:pPr>
        <w:pStyle w:val="ListParagraph"/>
        <w:numPr>
          <w:ilvl w:val="0"/>
          <w:numId w:val="32"/>
        </w:numPr>
        <w:ind w:left="284" w:hanging="284"/>
        <w:rPr>
          <w:bCs/>
        </w:rPr>
      </w:pPr>
      <w:r w:rsidRPr="00105DC8">
        <w:rPr>
          <w:bCs/>
        </w:rPr>
        <w:t>Stroke</w:t>
      </w:r>
    </w:p>
    <w:p w14:paraId="430536C2" w14:textId="77777777" w:rsidR="00513372" w:rsidRPr="00105DC8" w:rsidRDefault="00513372" w:rsidP="00CB2A4C">
      <w:pPr>
        <w:pStyle w:val="ListParagraph"/>
        <w:numPr>
          <w:ilvl w:val="0"/>
          <w:numId w:val="32"/>
        </w:numPr>
        <w:ind w:left="284" w:hanging="284"/>
        <w:rPr>
          <w:bCs/>
        </w:rPr>
      </w:pPr>
      <w:r w:rsidRPr="00105DC8">
        <w:rPr>
          <w:bCs/>
        </w:rPr>
        <w:t>Definite or probable stent thrombosis</w:t>
      </w:r>
    </w:p>
    <w:p w14:paraId="3A128213" w14:textId="77777777" w:rsidR="00513372" w:rsidRPr="00105DC8" w:rsidRDefault="00513372" w:rsidP="002D6289">
      <w:pPr>
        <w:spacing w:after="0"/>
        <w:rPr>
          <w:bCs/>
        </w:rPr>
      </w:pPr>
      <w:r w:rsidRPr="00105DC8">
        <w:rPr>
          <w:bCs/>
        </w:rPr>
        <w:t>At 1-year follow up</w:t>
      </w:r>
    </w:p>
    <w:p w14:paraId="7314E552" w14:textId="77777777" w:rsidR="00513372" w:rsidRPr="00105DC8" w:rsidRDefault="00513372" w:rsidP="00CB2A4C">
      <w:pPr>
        <w:pStyle w:val="ListParagraph"/>
        <w:numPr>
          <w:ilvl w:val="0"/>
          <w:numId w:val="33"/>
        </w:numPr>
        <w:ind w:left="284" w:hanging="284"/>
        <w:rPr>
          <w:bCs/>
        </w:rPr>
      </w:pPr>
      <w:r w:rsidRPr="00105DC8">
        <w:rPr>
          <w:bCs/>
        </w:rPr>
        <w:t>Target vessel failure</w:t>
      </w:r>
    </w:p>
    <w:p w14:paraId="03AE7381" w14:textId="77777777" w:rsidR="00513372" w:rsidRPr="00105DC8" w:rsidRDefault="00513372" w:rsidP="00CB2A4C">
      <w:pPr>
        <w:pStyle w:val="ListParagraph"/>
        <w:numPr>
          <w:ilvl w:val="0"/>
          <w:numId w:val="33"/>
        </w:numPr>
        <w:ind w:left="284" w:hanging="284"/>
        <w:rPr>
          <w:bCs/>
        </w:rPr>
      </w:pPr>
      <w:r w:rsidRPr="00105DC8">
        <w:rPr>
          <w:bCs/>
        </w:rPr>
        <w:t>Cardiac death</w:t>
      </w:r>
    </w:p>
    <w:p w14:paraId="5691C0F4" w14:textId="77777777" w:rsidR="00513372" w:rsidRPr="00105DC8" w:rsidRDefault="00513372" w:rsidP="00CB2A4C">
      <w:pPr>
        <w:pStyle w:val="ListParagraph"/>
        <w:numPr>
          <w:ilvl w:val="0"/>
          <w:numId w:val="33"/>
        </w:numPr>
        <w:ind w:left="284" w:hanging="284"/>
        <w:rPr>
          <w:bCs/>
        </w:rPr>
      </w:pPr>
      <w:r w:rsidRPr="00105DC8">
        <w:rPr>
          <w:bCs/>
        </w:rPr>
        <w:t>Target-vessel MI, spontaneous MI</w:t>
      </w:r>
    </w:p>
    <w:p w14:paraId="30A4271C" w14:textId="77777777" w:rsidR="00513372" w:rsidRPr="00105DC8" w:rsidRDefault="00513372" w:rsidP="00CB2A4C">
      <w:pPr>
        <w:pStyle w:val="ListParagraph"/>
        <w:numPr>
          <w:ilvl w:val="0"/>
          <w:numId w:val="33"/>
        </w:numPr>
        <w:ind w:left="284" w:hanging="284"/>
        <w:rPr>
          <w:bCs/>
        </w:rPr>
      </w:pPr>
      <w:r w:rsidRPr="00105DC8">
        <w:rPr>
          <w:bCs/>
        </w:rPr>
        <w:t>Clinically driven TVR (TLR)</w:t>
      </w:r>
    </w:p>
    <w:p w14:paraId="247D282D" w14:textId="77777777" w:rsidR="00513372" w:rsidRPr="00105DC8" w:rsidRDefault="00513372" w:rsidP="00CB2A4C">
      <w:pPr>
        <w:pStyle w:val="ListParagraph"/>
        <w:numPr>
          <w:ilvl w:val="0"/>
          <w:numId w:val="33"/>
        </w:numPr>
        <w:ind w:left="284" w:hanging="284"/>
        <w:rPr>
          <w:bCs/>
        </w:rPr>
      </w:pPr>
      <w:r w:rsidRPr="00105DC8">
        <w:rPr>
          <w:bCs/>
        </w:rPr>
        <w:t>Coronary artery by-pass grafting</w:t>
      </w:r>
    </w:p>
    <w:p w14:paraId="707B195E" w14:textId="77777777" w:rsidR="00513372" w:rsidRPr="00105DC8" w:rsidRDefault="00513372" w:rsidP="00CB2A4C">
      <w:pPr>
        <w:pStyle w:val="ListParagraph"/>
        <w:numPr>
          <w:ilvl w:val="0"/>
          <w:numId w:val="33"/>
        </w:numPr>
        <w:ind w:left="284" w:hanging="284"/>
        <w:rPr>
          <w:bCs/>
        </w:rPr>
      </w:pPr>
      <w:r w:rsidRPr="00105DC8">
        <w:rPr>
          <w:bCs/>
        </w:rPr>
        <w:t>Target-lesion failure</w:t>
      </w:r>
    </w:p>
    <w:p w14:paraId="3D890EE1" w14:textId="77777777" w:rsidR="00FF222A" w:rsidRPr="00105DC8" w:rsidRDefault="00FF222A" w:rsidP="00CB2A4C">
      <w:pPr>
        <w:pStyle w:val="ListParagraph"/>
        <w:numPr>
          <w:ilvl w:val="0"/>
          <w:numId w:val="33"/>
        </w:numPr>
        <w:ind w:left="284" w:hanging="284"/>
        <w:rPr>
          <w:bCs/>
        </w:rPr>
      </w:pPr>
      <w:r w:rsidRPr="00105DC8">
        <w:rPr>
          <w:bCs/>
        </w:rPr>
        <w:t>Definite or probable stent thrombosis</w:t>
      </w:r>
    </w:p>
    <w:p w14:paraId="4E0C9E96" w14:textId="77777777" w:rsidR="00513372" w:rsidRPr="00105DC8" w:rsidRDefault="00CB2A4C" w:rsidP="00CB2A4C">
      <w:pPr>
        <w:pStyle w:val="ListParagraph"/>
        <w:numPr>
          <w:ilvl w:val="0"/>
          <w:numId w:val="33"/>
        </w:numPr>
        <w:ind w:left="284" w:hanging="284"/>
        <w:rPr>
          <w:bCs/>
        </w:rPr>
      </w:pPr>
      <w:r w:rsidRPr="00105DC8">
        <w:rPr>
          <w:bCs/>
        </w:rPr>
        <w:t>S</w:t>
      </w:r>
      <w:r w:rsidR="00FF222A" w:rsidRPr="00105DC8">
        <w:rPr>
          <w:bCs/>
        </w:rPr>
        <w:t>troke</w:t>
      </w:r>
    </w:p>
    <w:p w14:paraId="552CB9F5" w14:textId="77777777" w:rsidR="00FF222A" w:rsidRPr="00105DC8" w:rsidRDefault="00FF222A" w:rsidP="002D6289">
      <w:pPr>
        <w:spacing w:after="0"/>
        <w:rPr>
          <w:bCs/>
        </w:rPr>
      </w:pPr>
      <w:r w:rsidRPr="00105DC8">
        <w:rPr>
          <w:bCs/>
        </w:rPr>
        <w:t>Longer term outcomes</w:t>
      </w:r>
    </w:p>
    <w:p w14:paraId="2FE6C133" w14:textId="77777777" w:rsidR="00FF222A" w:rsidRPr="00105DC8" w:rsidRDefault="00CB2A4C" w:rsidP="00CB2A4C">
      <w:pPr>
        <w:pStyle w:val="ListParagraph"/>
        <w:numPr>
          <w:ilvl w:val="0"/>
          <w:numId w:val="34"/>
        </w:numPr>
        <w:ind w:left="284" w:hanging="284"/>
        <w:rPr>
          <w:bCs/>
        </w:rPr>
      </w:pPr>
      <w:r w:rsidRPr="00105DC8">
        <w:rPr>
          <w:bCs/>
        </w:rPr>
        <w:t>L</w:t>
      </w:r>
      <w:r w:rsidR="00FF222A" w:rsidRPr="00105DC8">
        <w:rPr>
          <w:bCs/>
        </w:rPr>
        <w:t>ate stent thrombosis</w:t>
      </w:r>
    </w:p>
    <w:p w14:paraId="428E8929" w14:textId="77777777" w:rsidR="00FF222A" w:rsidRPr="00105DC8" w:rsidRDefault="00CB2A4C" w:rsidP="00CB2A4C">
      <w:pPr>
        <w:pStyle w:val="ListParagraph"/>
        <w:numPr>
          <w:ilvl w:val="0"/>
          <w:numId w:val="34"/>
        </w:numPr>
        <w:ind w:left="284" w:hanging="284"/>
        <w:rPr>
          <w:bCs/>
        </w:rPr>
      </w:pPr>
      <w:r w:rsidRPr="00105DC8">
        <w:rPr>
          <w:bCs/>
        </w:rPr>
        <w:t>M</w:t>
      </w:r>
      <w:r w:rsidR="00FF222A" w:rsidRPr="00105DC8">
        <w:rPr>
          <w:bCs/>
        </w:rPr>
        <w:t>yocardial infarction</w:t>
      </w:r>
    </w:p>
    <w:p w14:paraId="7130B63E" w14:textId="77777777" w:rsidR="00FF222A" w:rsidRPr="00105DC8" w:rsidRDefault="00CB2A4C" w:rsidP="00CB2A4C">
      <w:pPr>
        <w:pStyle w:val="ListParagraph"/>
        <w:numPr>
          <w:ilvl w:val="0"/>
          <w:numId w:val="34"/>
        </w:numPr>
        <w:ind w:left="284" w:hanging="284"/>
        <w:rPr>
          <w:bCs/>
        </w:rPr>
      </w:pPr>
      <w:r w:rsidRPr="00105DC8">
        <w:rPr>
          <w:bCs/>
        </w:rPr>
        <w:t>S</w:t>
      </w:r>
      <w:r w:rsidR="00FF222A" w:rsidRPr="00105DC8">
        <w:rPr>
          <w:bCs/>
        </w:rPr>
        <w:t>urvival</w:t>
      </w:r>
    </w:p>
    <w:p w14:paraId="74CC6C3F" w14:textId="77777777" w:rsidR="001178E6" w:rsidRPr="00105DC8" w:rsidRDefault="00FF222A">
      <w:pPr>
        <w:rPr>
          <w:bCs/>
        </w:rPr>
      </w:pPr>
      <w:r w:rsidRPr="00105DC8">
        <w:rPr>
          <w:bCs/>
        </w:rPr>
        <w:t xml:space="preserve">The application has nominated </w:t>
      </w:r>
      <w:r w:rsidR="00CB2A4C" w:rsidRPr="00105DC8">
        <w:rPr>
          <w:bCs/>
        </w:rPr>
        <w:t>c</w:t>
      </w:r>
      <w:r w:rsidR="001178E6" w:rsidRPr="00105DC8">
        <w:rPr>
          <w:bCs/>
        </w:rPr>
        <w:t xml:space="preserve">ardiac mortality, myocardial infarction, target lesion revascularisation and definitive/probable stent thrombosis. This is consistent with the outcomes reported in the </w:t>
      </w:r>
      <w:proofErr w:type="spellStart"/>
      <w:r w:rsidR="001178E6" w:rsidRPr="00105DC8">
        <w:rPr>
          <w:bCs/>
        </w:rPr>
        <w:t>Elgendy</w:t>
      </w:r>
      <w:proofErr w:type="spellEnd"/>
      <w:r w:rsidR="001178E6" w:rsidRPr="00105DC8">
        <w:rPr>
          <w:bCs/>
        </w:rPr>
        <w:t xml:space="preserve"> (2020) meta-analyses.</w:t>
      </w:r>
      <w:r w:rsidR="00E02C66" w:rsidRPr="00105DC8">
        <w:rPr>
          <w:bCs/>
        </w:rPr>
        <w:t xml:space="preserve"> </w:t>
      </w:r>
    </w:p>
    <w:p w14:paraId="61619350" w14:textId="77777777" w:rsidR="001178E6" w:rsidRPr="00105DC8" w:rsidRDefault="001178E6" w:rsidP="00F92D7B">
      <w:pPr>
        <w:spacing w:after="0"/>
        <w:contextualSpacing/>
        <w:rPr>
          <w:bCs/>
        </w:rPr>
      </w:pPr>
      <w:r w:rsidRPr="00105DC8">
        <w:rPr>
          <w:bCs/>
        </w:rPr>
        <w:t>The nominated clinical effectiveness outcomes differ to those in MSAC 1354:</w:t>
      </w:r>
    </w:p>
    <w:p w14:paraId="775D4996" w14:textId="77777777" w:rsidR="001178E6" w:rsidRPr="00105DC8" w:rsidRDefault="001178E6" w:rsidP="001178E6">
      <w:pPr>
        <w:pStyle w:val="ListParagraph"/>
        <w:numPr>
          <w:ilvl w:val="0"/>
          <w:numId w:val="25"/>
        </w:numPr>
        <w:ind w:left="284" w:hanging="284"/>
      </w:pPr>
      <w:r w:rsidRPr="00105DC8">
        <w:t>Primary: Late stent thrombosis/restenosis</w:t>
      </w:r>
      <w:r w:rsidR="00F92D7B" w:rsidRPr="00105DC8">
        <w:t>.</w:t>
      </w:r>
    </w:p>
    <w:p w14:paraId="50DD046A" w14:textId="77777777" w:rsidR="001178E6" w:rsidRPr="00105DC8" w:rsidRDefault="001178E6" w:rsidP="005E016B">
      <w:pPr>
        <w:pStyle w:val="ListParagraph"/>
        <w:numPr>
          <w:ilvl w:val="0"/>
          <w:numId w:val="25"/>
        </w:numPr>
        <w:ind w:left="284" w:hanging="284"/>
      </w:pPr>
      <w:r w:rsidRPr="00105DC8">
        <w:t xml:space="preserve">Secondary: </w:t>
      </w:r>
      <w:r w:rsidR="00F92D7B" w:rsidRPr="00105DC8">
        <w:t>health-related quality of life (</w:t>
      </w:r>
      <w:proofErr w:type="spellStart"/>
      <w:r w:rsidRPr="00105DC8">
        <w:t>HRQoL</w:t>
      </w:r>
      <w:proofErr w:type="spellEnd"/>
      <w:r w:rsidR="00F92D7B" w:rsidRPr="00105DC8">
        <w:t>)</w:t>
      </w:r>
      <w:r w:rsidRPr="00105DC8">
        <w:t xml:space="preserve">, survival, </w:t>
      </w:r>
      <w:r w:rsidR="00F92D7B" w:rsidRPr="00105DC8">
        <w:t>major adverse cardiovascular events (</w:t>
      </w:r>
      <w:r w:rsidRPr="00105DC8">
        <w:t>MACE</w:t>
      </w:r>
      <w:r w:rsidR="00F92D7B" w:rsidRPr="00105DC8">
        <w:t>)</w:t>
      </w:r>
      <w:r w:rsidRPr="00105DC8">
        <w:t>, target lesion/vessel revascularisation</w:t>
      </w:r>
      <w:r w:rsidR="00F92D7B" w:rsidRPr="00105DC8">
        <w:t>.</w:t>
      </w:r>
    </w:p>
    <w:p w14:paraId="2965A4B0" w14:textId="77777777" w:rsidR="007344E0" w:rsidRPr="00105DC8" w:rsidRDefault="00F92D7B" w:rsidP="00F92D7B">
      <w:pPr>
        <w:rPr>
          <w:i/>
          <w:iCs/>
        </w:rPr>
      </w:pPr>
      <w:r w:rsidRPr="00105DC8">
        <w:lastRenderedPageBreak/>
        <w:t xml:space="preserve">The outcomes suggested by the application are reasonable, however including data on </w:t>
      </w:r>
      <w:proofErr w:type="spellStart"/>
      <w:r w:rsidRPr="00105DC8">
        <w:t>HRQoL</w:t>
      </w:r>
      <w:proofErr w:type="spellEnd"/>
      <w:r w:rsidRPr="00105DC8">
        <w:t xml:space="preserve">, </w:t>
      </w:r>
      <w:r w:rsidR="007457DE" w:rsidRPr="00105DC8">
        <w:t xml:space="preserve">overall </w:t>
      </w:r>
      <w:r w:rsidRPr="00105DC8">
        <w:t>survival and MACE</w:t>
      </w:r>
      <w:r w:rsidR="00D1644A" w:rsidRPr="00105DC8">
        <w:t xml:space="preserve"> would be valuable</w:t>
      </w:r>
      <w:r w:rsidR="007F4B8B" w:rsidRPr="00105DC8">
        <w:t xml:space="preserve">. These are outcomes </w:t>
      </w:r>
      <w:r w:rsidR="00E02C66" w:rsidRPr="00105DC8">
        <w:t xml:space="preserve">reported by the Victorian </w:t>
      </w:r>
      <w:r w:rsidR="007F4B8B" w:rsidRPr="00105DC8">
        <w:t>C</w:t>
      </w:r>
      <w:r w:rsidR="00E02C66" w:rsidRPr="00105DC8">
        <w:t xml:space="preserve">ardiac </w:t>
      </w:r>
      <w:r w:rsidR="007F4B8B" w:rsidRPr="00105DC8">
        <w:t>O</w:t>
      </w:r>
      <w:r w:rsidR="00E02C66" w:rsidRPr="00105DC8">
        <w:t xml:space="preserve">utcomes </w:t>
      </w:r>
      <w:r w:rsidR="007F4B8B" w:rsidRPr="00105DC8">
        <w:t>R</w:t>
      </w:r>
      <w:r w:rsidR="00E02C66" w:rsidRPr="00105DC8">
        <w:t>egistry.</w:t>
      </w:r>
      <w:r w:rsidR="00DF30E3" w:rsidRPr="00105DC8">
        <w:rPr>
          <w:i/>
          <w:iCs/>
        </w:rPr>
        <w:t xml:space="preserve"> </w:t>
      </w:r>
    </w:p>
    <w:p w14:paraId="49FF3957" w14:textId="64F5164E" w:rsidR="00F92D7B" w:rsidRPr="00105DC8" w:rsidRDefault="005E016B" w:rsidP="00F92D7B">
      <w:pPr>
        <w:rPr>
          <w:i/>
          <w:iCs/>
        </w:rPr>
      </w:pPr>
      <w:r w:rsidRPr="00105DC8">
        <w:rPr>
          <w:i/>
          <w:iCs/>
        </w:rPr>
        <w:t>PASC</w:t>
      </w:r>
      <w:r w:rsidR="00DF30E3" w:rsidRPr="00105DC8">
        <w:rPr>
          <w:i/>
          <w:iCs/>
        </w:rPr>
        <w:t xml:space="preserve"> noted that MACE is differentially defined in studies, and there is a need to be careful with what is being compared. </w:t>
      </w:r>
    </w:p>
    <w:p w14:paraId="5F47887C" w14:textId="77777777" w:rsidR="00E02C66" w:rsidRPr="00105DC8" w:rsidRDefault="00E02C66" w:rsidP="002D6289">
      <w:pPr>
        <w:spacing w:after="0"/>
      </w:pPr>
      <w:r w:rsidRPr="00105DC8">
        <w:t>Angiographic and Procedural comparative outcomes</w:t>
      </w:r>
      <w:r w:rsidR="00CB2A4C" w:rsidRPr="00105DC8">
        <w:t>:</w:t>
      </w:r>
      <w:r w:rsidRPr="00105DC8">
        <w:t xml:space="preserve"> </w:t>
      </w:r>
    </w:p>
    <w:p w14:paraId="564BDAA2" w14:textId="77777777" w:rsidR="00FF222A" w:rsidRPr="00105DC8" w:rsidRDefault="00FF222A" w:rsidP="00CB2A4C">
      <w:pPr>
        <w:pStyle w:val="ListParagraph"/>
        <w:numPr>
          <w:ilvl w:val="0"/>
          <w:numId w:val="32"/>
        </w:numPr>
        <w:ind w:left="284" w:hanging="284"/>
      </w:pPr>
      <w:r w:rsidRPr="00105DC8">
        <w:t>Complete revascularisation</w:t>
      </w:r>
    </w:p>
    <w:p w14:paraId="370F4DAC" w14:textId="77777777" w:rsidR="00FF222A" w:rsidRPr="00105DC8" w:rsidRDefault="00FF222A" w:rsidP="00CB2A4C">
      <w:pPr>
        <w:pStyle w:val="ListParagraph"/>
        <w:numPr>
          <w:ilvl w:val="0"/>
          <w:numId w:val="32"/>
        </w:numPr>
        <w:ind w:left="284" w:hanging="284"/>
      </w:pPr>
      <w:r w:rsidRPr="00105DC8">
        <w:t>Angiographic success</w:t>
      </w:r>
    </w:p>
    <w:p w14:paraId="61238AA3" w14:textId="77777777" w:rsidR="002B3338" w:rsidRPr="00105DC8" w:rsidRDefault="002B3338" w:rsidP="002B3338">
      <w:pPr>
        <w:rPr>
          <w:i/>
        </w:rPr>
      </w:pPr>
      <w:r w:rsidRPr="00105DC8">
        <w:rPr>
          <w:i/>
          <w:u w:val="single"/>
        </w:rPr>
        <w:t>Rationale</w:t>
      </w:r>
    </w:p>
    <w:p w14:paraId="2B8A702C" w14:textId="352C7C57" w:rsidR="002A66BD" w:rsidRPr="00105DC8" w:rsidRDefault="00FF222A" w:rsidP="00F92D7B">
      <w:r w:rsidRPr="00105DC8">
        <w:t>The outcomes selected reflect the likely</w:t>
      </w:r>
      <w:r w:rsidR="003B16DB" w:rsidRPr="00105DC8">
        <w:t xml:space="preserve"> safety concerns of using IVUS which will result in a longer procedure time and may increase the contrast dye burden. Outcomes selected reflect short term safety outcomes from the surgery to the medium to longer term. Outcomes measure the procedure’s success over the short term and longer term. If IVUS results in better stent selection</w:t>
      </w:r>
      <w:r w:rsidR="00557222" w:rsidRPr="00105DC8">
        <w:t>, successful insertion rate,</w:t>
      </w:r>
      <w:r w:rsidR="003B16DB" w:rsidRPr="00105DC8">
        <w:t xml:space="preserve"> and improved myocardial revascularisation this should be reflected in improved cardiac function, a reduction in cardiac events over the medium to longer follow-up. Follow-up will need to be of a sufficient duration to be able to detect whether there is any difference in the rate of some of the rarer cardiac events</w:t>
      </w:r>
      <w:r w:rsidR="00F92D7B" w:rsidRPr="00105DC8">
        <w:t>.</w:t>
      </w:r>
    </w:p>
    <w:p w14:paraId="2162F8D4" w14:textId="77777777" w:rsidR="00896845" w:rsidRPr="00C201E9" w:rsidRDefault="00896845" w:rsidP="00896845">
      <w:pPr>
        <w:pStyle w:val="Heading2"/>
        <w:spacing w:line="240" w:lineRule="auto"/>
        <w:jc w:val="both"/>
        <w:rPr>
          <w:color w:val="548DD4"/>
        </w:rPr>
      </w:pPr>
      <w:r w:rsidRPr="00C201E9">
        <w:rPr>
          <w:color w:val="548DD4"/>
        </w:rPr>
        <w:t>Current clinical management algorithm</w:t>
      </w:r>
      <w:r w:rsidR="002B3338" w:rsidRPr="00C201E9">
        <w:rPr>
          <w:color w:val="548DD4"/>
        </w:rPr>
        <w:t xml:space="preserve"> for identified population</w:t>
      </w:r>
    </w:p>
    <w:p w14:paraId="6CF0AE29" w14:textId="294CDBD4" w:rsidR="00D328BC" w:rsidRPr="00105DC8" w:rsidRDefault="00A60628" w:rsidP="001178E6">
      <w:r w:rsidRPr="00105DC8">
        <w:t xml:space="preserve">The current </w:t>
      </w:r>
      <w:r w:rsidR="00D328BC" w:rsidRPr="00105DC8">
        <w:t xml:space="preserve">and proposed </w:t>
      </w:r>
      <w:r w:rsidRPr="00105DC8">
        <w:t>clinical management algorithm</w:t>
      </w:r>
      <w:r w:rsidR="00D328BC" w:rsidRPr="00105DC8">
        <w:t>s</w:t>
      </w:r>
      <w:r w:rsidRPr="00105DC8">
        <w:t xml:space="preserve"> included in the application </w:t>
      </w:r>
      <w:r w:rsidR="00D328BC" w:rsidRPr="00105DC8">
        <w:t xml:space="preserve">are </w:t>
      </w:r>
      <w:r w:rsidRPr="00105DC8">
        <w:t>provided below</w:t>
      </w:r>
      <w:r w:rsidR="001B008F" w:rsidRPr="00105DC8">
        <w:t xml:space="preserve"> (</w:t>
      </w:r>
      <w:r w:rsidR="001B008F" w:rsidRPr="00105DC8">
        <w:fldChar w:fldCharType="begin"/>
      </w:r>
      <w:r w:rsidR="001B008F" w:rsidRPr="00105DC8">
        <w:instrText xml:space="preserve"> REF _Ref67517675 \h </w:instrText>
      </w:r>
      <w:r w:rsidR="00105DC8">
        <w:instrText xml:space="preserve"> \* MERGEFORMAT </w:instrText>
      </w:r>
      <w:r w:rsidR="001B008F" w:rsidRPr="00105DC8">
        <w:fldChar w:fldCharType="separate"/>
      </w:r>
      <w:r w:rsidR="008210DA" w:rsidRPr="00105DC8">
        <w:t xml:space="preserve">Figure </w:t>
      </w:r>
      <w:r w:rsidR="008210DA" w:rsidRPr="00105DC8">
        <w:rPr>
          <w:noProof/>
        </w:rPr>
        <w:t>6</w:t>
      </w:r>
      <w:r w:rsidR="001B008F" w:rsidRPr="00105DC8">
        <w:fldChar w:fldCharType="end"/>
      </w:r>
      <w:r w:rsidR="00D328BC" w:rsidRPr="00105DC8">
        <w:t xml:space="preserve"> and </w:t>
      </w:r>
      <w:r w:rsidR="00D328BC" w:rsidRPr="00105DC8">
        <w:fldChar w:fldCharType="begin"/>
      </w:r>
      <w:r w:rsidR="00D328BC" w:rsidRPr="00105DC8">
        <w:instrText xml:space="preserve"> REF _Ref67560399 \h </w:instrText>
      </w:r>
      <w:r w:rsidR="00105DC8">
        <w:instrText xml:space="preserve"> \* MERGEFORMAT </w:instrText>
      </w:r>
      <w:r w:rsidR="00D328BC" w:rsidRPr="00105DC8">
        <w:fldChar w:fldCharType="separate"/>
      </w:r>
      <w:r w:rsidR="008210DA" w:rsidRPr="00105DC8">
        <w:t xml:space="preserve">Figure </w:t>
      </w:r>
      <w:r w:rsidR="008210DA" w:rsidRPr="00105DC8">
        <w:rPr>
          <w:noProof/>
        </w:rPr>
        <w:t>7</w:t>
      </w:r>
      <w:r w:rsidR="00D328BC" w:rsidRPr="00105DC8">
        <w:fldChar w:fldCharType="end"/>
      </w:r>
      <w:r w:rsidR="00F945A2" w:rsidRPr="00105DC8">
        <w:t xml:space="preserve"> in Attachment 1</w:t>
      </w:r>
      <w:r w:rsidR="00D328BC" w:rsidRPr="00105DC8">
        <w:t>, respectively</w:t>
      </w:r>
      <w:r w:rsidR="001B008F" w:rsidRPr="00105DC8">
        <w:t>)</w:t>
      </w:r>
      <w:r w:rsidRPr="00105DC8">
        <w:t>.</w:t>
      </w:r>
      <w:r w:rsidR="00CF2D4C" w:rsidRPr="00105DC8">
        <w:t xml:space="preserve"> </w:t>
      </w:r>
      <w:r w:rsidR="00D328BC" w:rsidRPr="00105DC8">
        <w:t xml:space="preserve">The </w:t>
      </w:r>
      <w:r w:rsidRPr="00105DC8">
        <w:t>clinical management algorithm</w:t>
      </w:r>
      <w:r w:rsidR="00D328BC" w:rsidRPr="00105DC8">
        <w:t>s presented in the application</w:t>
      </w:r>
      <w:r w:rsidRPr="00105DC8">
        <w:t xml:space="preserve"> need</w:t>
      </w:r>
      <w:r w:rsidR="00D328BC" w:rsidRPr="00105DC8">
        <w:t>ed</w:t>
      </w:r>
      <w:r w:rsidRPr="00105DC8">
        <w:t xml:space="preserve"> to be reworked to better identify the population targeted by IVUS. For example, the population that </w:t>
      </w:r>
      <w:r w:rsidR="00D328BC" w:rsidRPr="00105DC8">
        <w:t>wa</w:t>
      </w:r>
      <w:r w:rsidRPr="00105DC8">
        <w:t xml:space="preserve">s labelled low/medium risk </w:t>
      </w:r>
      <w:r w:rsidR="00D328BC" w:rsidRPr="00105DC8">
        <w:t>wa</w:t>
      </w:r>
      <w:r w:rsidRPr="00105DC8">
        <w:t xml:space="preserve">s based on a trial that was for all-comers therefore only 33% could be identified as low/medium risk and the population labelled ‘high-risk’ are only a subgroup of patients previously identified as ‘high-risk’ patients in </w:t>
      </w:r>
      <w:r w:rsidR="00464A42" w:rsidRPr="00105DC8">
        <w:t>the F</w:t>
      </w:r>
      <w:r w:rsidRPr="00105DC8">
        <w:t xml:space="preserve">inal </w:t>
      </w:r>
      <w:r w:rsidR="00464A42" w:rsidRPr="00105DC8">
        <w:t>P</w:t>
      </w:r>
      <w:r w:rsidRPr="00105DC8">
        <w:t xml:space="preserve">rotocol </w:t>
      </w:r>
      <w:r w:rsidR="00464A42" w:rsidRPr="00105DC8">
        <w:t xml:space="preserve">for </w:t>
      </w:r>
      <w:r w:rsidRPr="00105DC8">
        <w:t>1</w:t>
      </w:r>
      <w:r w:rsidR="00464A42" w:rsidRPr="00105DC8">
        <w:t>35</w:t>
      </w:r>
      <w:r w:rsidRPr="00105DC8">
        <w:t xml:space="preserve">4. Additionally, </w:t>
      </w:r>
      <w:bookmarkStart w:id="18" w:name="_Hlk73031203"/>
      <w:r w:rsidRPr="00105DC8">
        <w:t xml:space="preserve">the current clinical management algorithm and the proposed clinical management algorithm will need to include likely changes to the clinical management of patients as a result of the new MBS items (July 2021) for both coronary angiogram and for </w:t>
      </w:r>
      <w:r w:rsidR="001B008F" w:rsidRPr="00105DC8">
        <w:t>PCI</w:t>
      </w:r>
      <w:bookmarkEnd w:id="18"/>
      <w:r w:rsidR="009C4387" w:rsidRPr="00105DC8">
        <w:t>.</w:t>
      </w:r>
      <w:r w:rsidR="0090617A" w:rsidRPr="00105DC8">
        <w:t xml:space="preserve"> </w:t>
      </w:r>
    </w:p>
    <w:p w14:paraId="6E56B182" w14:textId="749ECE53" w:rsidR="00D32759" w:rsidRPr="00105DC8" w:rsidRDefault="0090617A" w:rsidP="00D32759">
      <w:pPr>
        <w:rPr>
          <w:i/>
          <w:iCs/>
        </w:rPr>
      </w:pPr>
      <w:r w:rsidRPr="00105DC8">
        <w:t xml:space="preserve">Changes </w:t>
      </w:r>
      <w:r w:rsidR="00D328BC" w:rsidRPr="00105DC8">
        <w:t xml:space="preserve">to the </w:t>
      </w:r>
      <w:r w:rsidR="00054BFF" w:rsidRPr="00105DC8">
        <w:t xml:space="preserve">proposed </w:t>
      </w:r>
      <w:r w:rsidR="00D328BC" w:rsidRPr="00105DC8">
        <w:t>clinical management algorithm w</w:t>
      </w:r>
      <w:r w:rsidR="00CA42DD" w:rsidRPr="00105DC8">
        <w:t xml:space="preserve">ere </w:t>
      </w:r>
      <w:r w:rsidRPr="00105DC8">
        <w:t xml:space="preserve">made by the </w:t>
      </w:r>
      <w:r w:rsidR="00D328BC" w:rsidRPr="00105DC8">
        <w:t>a</w:t>
      </w:r>
      <w:r w:rsidRPr="00105DC8">
        <w:t>pplicant</w:t>
      </w:r>
      <w:r w:rsidR="00D328BC" w:rsidRPr="00105DC8">
        <w:t xml:space="preserve">, see </w:t>
      </w:r>
      <w:r w:rsidR="00D328BC" w:rsidRPr="00105DC8">
        <w:fldChar w:fldCharType="begin"/>
      </w:r>
      <w:r w:rsidR="00D328BC" w:rsidRPr="00105DC8">
        <w:instrText xml:space="preserve"> REF _Ref70693151 \h  \* MERGEFORMAT </w:instrText>
      </w:r>
      <w:r w:rsidR="00D328BC" w:rsidRPr="00105DC8">
        <w:fldChar w:fldCharType="separate"/>
      </w:r>
      <w:r w:rsidR="008210DA" w:rsidRPr="00105DC8">
        <w:t xml:space="preserve">Figure </w:t>
      </w:r>
      <w:r w:rsidR="008210DA" w:rsidRPr="00105DC8">
        <w:rPr>
          <w:noProof/>
        </w:rPr>
        <w:t>5</w:t>
      </w:r>
      <w:r w:rsidR="00D328BC" w:rsidRPr="00105DC8">
        <w:fldChar w:fldCharType="end"/>
      </w:r>
      <w:r w:rsidRPr="00105DC8">
        <w:t>. Option One has removed reference to risk and the patients included are ‘all-comers’ who require PCI/stenting as a</w:t>
      </w:r>
      <w:r w:rsidR="00F945A2" w:rsidRPr="00105DC8">
        <w:t>n</w:t>
      </w:r>
      <w:r w:rsidRPr="00105DC8">
        <w:t xml:space="preserve"> elective, </w:t>
      </w:r>
      <w:r w:rsidRPr="00105DC8">
        <w:rPr>
          <w:i/>
          <w:iCs/>
        </w:rPr>
        <w:t>ad hoc</w:t>
      </w:r>
      <w:r w:rsidRPr="00105DC8">
        <w:t xml:space="preserve"> or emergency procedure. Option Two has removed the reference to ‘high-risk’ for these patients who are now described in measurable and objective terms</w:t>
      </w:r>
      <w:r w:rsidR="00BA6349" w:rsidRPr="00105DC8">
        <w:rPr>
          <w:i/>
          <w:iCs/>
        </w:rPr>
        <w:t>.</w:t>
      </w:r>
      <w:r w:rsidR="00551418" w:rsidRPr="00105DC8">
        <w:rPr>
          <w:i/>
          <w:iCs/>
        </w:rPr>
        <w:t xml:space="preserve"> </w:t>
      </w:r>
    </w:p>
    <w:p w14:paraId="6DB21AAE" w14:textId="60D569B0" w:rsidR="00751E66" w:rsidRPr="00105DC8" w:rsidRDefault="00551418" w:rsidP="00751E66">
      <w:bookmarkStart w:id="19" w:name="_Hlk73031149"/>
      <w:r w:rsidRPr="00105DC8">
        <w:rPr>
          <w:i/>
          <w:iCs/>
        </w:rPr>
        <w:t xml:space="preserve">PASC confirmed that the proposed clinical management algorithm for the two options provided in the applicant response to the PICO was </w:t>
      </w:r>
      <w:proofErr w:type="gramStart"/>
      <w:r w:rsidRPr="00105DC8">
        <w:rPr>
          <w:i/>
          <w:iCs/>
        </w:rPr>
        <w:t>appropriate, and</w:t>
      </w:r>
      <w:proofErr w:type="gramEnd"/>
      <w:r w:rsidRPr="00105DC8">
        <w:rPr>
          <w:i/>
          <w:iCs/>
        </w:rPr>
        <w:t xml:space="preserve"> aligned with the agreed population options (see </w:t>
      </w:r>
      <w:r w:rsidR="00EC5383" w:rsidRPr="00105DC8">
        <w:rPr>
          <w:i/>
          <w:iCs/>
        </w:rPr>
        <w:t>Intervention</w:t>
      </w:r>
      <w:r w:rsidRPr="00105DC8">
        <w:rPr>
          <w:i/>
          <w:iCs/>
        </w:rPr>
        <w:t>).</w:t>
      </w:r>
      <w:r w:rsidR="00007414" w:rsidRPr="00105DC8">
        <w:rPr>
          <w:i/>
          <w:iCs/>
        </w:rPr>
        <w:t xml:space="preserve"> PASC noted the applicant would also need to provide an updated current clinical management algorithm.</w:t>
      </w:r>
    </w:p>
    <w:bookmarkEnd w:id="19"/>
    <w:p w14:paraId="5DA17478" w14:textId="77777777" w:rsidR="007A0819" w:rsidRDefault="007A0819">
      <w:pPr>
        <w:rPr>
          <w:rFonts w:eastAsia="MS Gothic"/>
          <w:b/>
          <w:bCs/>
          <w:i/>
          <w:color w:val="548DD4"/>
          <w:szCs w:val="26"/>
          <w:u w:val="single"/>
        </w:rPr>
      </w:pPr>
      <w:r>
        <w:rPr>
          <w:color w:val="548DD4"/>
        </w:rPr>
        <w:br w:type="page"/>
      </w:r>
    </w:p>
    <w:p w14:paraId="59ED868E" w14:textId="2C914F71" w:rsidR="00896845" w:rsidRPr="00C201E9" w:rsidRDefault="00896845" w:rsidP="00383600">
      <w:pPr>
        <w:pStyle w:val="Heading2"/>
        <w:spacing w:line="240" w:lineRule="auto"/>
        <w:jc w:val="both"/>
        <w:rPr>
          <w:color w:val="548DD4"/>
        </w:rPr>
      </w:pPr>
      <w:r w:rsidRPr="00C201E9">
        <w:rPr>
          <w:color w:val="548DD4"/>
        </w:rPr>
        <w:lastRenderedPageBreak/>
        <w:t>Proposed clinical management algorithm</w:t>
      </w:r>
      <w:r w:rsidR="002B3338" w:rsidRPr="00C201E9">
        <w:rPr>
          <w:color w:val="548DD4"/>
        </w:rPr>
        <w:t xml:space="preserve"> for identified population</w:t>
      </w:r>
    </w:p>
    <w:p w14:paraId="799F8BF0" w14:textId="7857A65E" w:rsidR="00DF30E3" w:rsidRPr="00105DC8" w:rsidRDefault="00DF30E3" w:rsidP="00383600">
      <w:r w:rsidRPr="00105DC8">
        <w:t xml:space="preserve">The </w:t>
      </w:r>
      <w:r w:rsidR="00D328BC" w:rsidRPr="00105DC8">
        <w:t>a</w:t>
      </w:r>
      <w:r w:rsidRPr="00105DC8">
        <w:t xml:space="preserve">pplicant provided a new </w:t>
      </w:r>
      <w:r w:rsidR="00F945A2" w:rsidRPr="00105DC8">
        <w:t xml:space="preserve">proposed </w:t>
      </w:r>
      <w:r w:rsidRPr="00105DC8">
        <w:t>clinical management algorithm that</w:t>
      </w:r>
      <w:r w:rsidR="00A94ABF" w:rsidRPr="00105DC8">
        <w:t xml:space="preserve"> addresses the concerns raised by PASC and</w:t>
      </w:r>
      <w:r w:rsidRPr="00105DC8">
        <w:t xml:space="preserve"> </w:t>
      </w:r>
      <w:r w:rsidR="00A94ABF" w:rsidRPr="00105DC8">
        <w:t>clearly presents the two Options (</w:t>
      </w:r>
      <w:r w:rsidR="00A94ABF" w:rsidRPr="00105DC8">
        <w:fldChar w:fldCharType="begin"/>
      </w:r>
      <w:r w:rsidR="00A94ABF" w:rsidRPr="00105DC8">
        <w:instrText xml:space="preserve"> REF _Ref70693151 \h </w:instrText>
      </w:r>
      <w:r w:rsidR="002D6A8D" w:rsidRPr="00105DC8">
        <w:instrText xml:space="preserve"> \* MERGEFORMAT </w:instrText>
      </w:r>
      <w:r w:rsidR="00A94ABF" w:rsidRPr="00105DC8">
        <w:fldChar w:fldCharType="separate"/>
      </w:r>
      <w:r w:rsidR="008210DA" w:rsidRPr="00105DC8">
        <w:t xml:space="preserve">Figure </w:t>
      </w:r>
      <w:r w:rsidR="008210DA" w:rsidRPr="00105DC8">
        <w:rPr>
          <w:noProof/>
        </w:rPr>
        <w:t>5</w:t>
      </w:r>
      <w:r w:rsidR="00A94ABF" w:rsidRPr="00105DC8">
        <w:fldChar w:fldCharType="end"/>
      </w:r>
      <w:r w:rsidR="00A94ABF" w:rsidRPr="00105DC8">
        <w:t>)</w:t>
      </w:r>
      <w:r w:rsidR="00467BFC" w:rsidRPr="00105DC8">
        <w:t>.</w:t>
      </w:r>
      <w:r w:rsidR="000073DD" w:rsidRPr="00105DC8">
        <w:t xml:space="preserve"> </w:t>
      </w:r>
    </w:p>
    <w:p w14:paraId="3F193924" w14:textId="2152A50A" w:rsidR="00A60A6F" w:rsidRPr="00105DC8" w:rsidRDefault="00A60A6F">
      <w:pPr>
        <w:rPr>
          <w:color w:val="548DD4"/>
        </w:rPr>
      </w:pPr>
      <w:r w:rsidRPr="00105DC8">
        <w:rPr>
          <w:noProof/>
          <w:lang w:eastAsia="en-AU"/>
        </w:rPr>
        <w:drawing>
          <wp:inline distT="0" distB="0" distL="0" distR="0" wp14:anchorId="2C7BDC9F" wp14:editId="4DA904C3">
            <wp:extent cx="5731510" cy="4497705"/>
            <wp:effectExtent l="0" t="0" r="2540" b="0"/>
            <wp:docPr id="19" name="Picture 19" descr="Figure 5: Proposed clinical management algorithm for the identified option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5: Proposed clinical management algorithm for the identified options (revised)"/>
                    <pic:cNvPicPr/>
                  </pic:nvPicPr>
                  <pic:blipFill>
                    <a:blip r:embed="rId20"/>
                    <a:stretch>
                      <a:fillRect/>
                    </a:stretch>
                  </pic:blipFill>
                  <pic:spPr>
                    <a:xfrm>
                      <a:off x="0" y="0"/>
                      <a:ext cx="5731510" cy="4497705"/>
                    </a:xfrm>
                    <a:prstGeom prst="rect">
                      <a:avLst/>
                    </a:prstGeom>
                  </pic:spPr>
                </pic:pic>
              </a:graphicData>
            </a:graphic>
          </wp:inline>
        </w:drawing>
      </w:r>
    </w:p>
    <w:p w14:paraId="45B1E322" w14:textId="537930E7" w:rsidR="009C4387" w:rsidRPr="00105DC8" w:rsidRDefault="00467BFC" w:rsidP="007A0819">
      <w:pPr>
        <w:pStyle w:val="Caption"/>
        <w:rPr>
          <w:rFonts w:eastAsia="MS Gothic"/>
          <w:bCs/>
          <w:i/>
          <w:color w:val="548DD4"/>
          <w:szCs w:val="26"/>
          <w:u w:val="single"/>
        </w:rPr>
      </w:pPr>
      <w:bookmarkStart w:id="20" w:name="_Ref70693151"/>
      <w:bookmarkStart w:id="21" w:name="_Hlk75425152"/>
      <w:bookmarkStart w:id="22" w:name="_Ref70693144"/>
      <w:r w:rsidRPr="00105DC8">
        <w:t xml:space="preserve">Figure </w:t>
      </w:r>
      <w:r w:rsidRPr="00105DC8">
        <w:fldChar w:fldCharType="begin"/>
      </w:r>
      <w:r w:rsidRPr="00105DC8">
        <w:instrText xml:space="preserve"> SEQ Figure \* ARABIC </w:instrText>
      </w:r>
      <w:r w:rsidRPr="00105DC8">
        <w:fldChar w:fldCharType="separate"/>
      </w:r>
      <w:r w:rsidR="008210DA" w:rsidRPr="00105DC8">
        <w:rPr>
          <w:noProof/>
        </w:rPr>
        <w:t>5</w:t>
      </w:r>
      <w:r w:rsidRPr="00105DC8">
        <w:fldChar w:fldCharType="end"/>
      </w:r>
      <w:bookmarkEnd w:id="20"/>
      <w:r w:rsidRPr="00105DC8">
        <w:t xml:space="preserve">: Proposed clinical management algorithm </w:t>
      </w:r>
      <w:bookmarkEnd w:id="21"/>
      <w:r w:rsidRPr="00105DC8">
        <w:t>for</w:t>
      </w:r>
      <w:r w:rsidR="007F2D91" w:rsidRPr="00105DC8">
        <w:t xml:space="preserve"> </w:t>
      </w:r>
      <w:r w:rsidRPr="00105DC8">
        <w:t>the identified options (revised)</w:t>
      </w:r>
      <w:bookmarkEnd w:id="22"/>
    </w:p>
    <w:p w14:paraId="5D4385A2" w14:textId="77777777" w:rsidR="007A0819" w:rsidRDefault="007A0819" w:rsidP="00030A58">
      <w:pPr>
        <w:pStyle w:val="Heading2"/>
        <w:spacing w:line="240" w:lineRule="auto"/>
        <w:jc w:val="both"/>
        <w:rPr>
          <w:color w:val="548DD4"/>
        </w:rPr>
      </w:pPr>
    </w:p>
    <w:p w14:paraId="77EF28CE" w14:textId="6B55FFCF" w:rsidR="00B971A8" w:rsidRPr="00030A58" w:rsidRDefault="003E0382" w:rsidP="00030A58">
      <w:pPr>
        <w:pStyle w:val="Heading2"/>
        <w:spacing w:line="240" w:lineRule="auto"/>
        <w:jc w:val="both"/>
        <w:rPr>
          <w:color w:val="548DD4"/>
        </w:rPr>
      </w:pPr>
      <w:r w:rsidRPr="00105DC8">
        <w:rPr>
          <w:color w:val="548DD4"/>
        </w:rPr>
        <w:t xml:space="preserve">Proposed </w:t>
      </w:r>
      <w:r w:rsidR="002B226C" w:rsidRPr="00105DC8">
        <w:rPr>
          <w:color w:val="548DD4"/>
        </w:rPr>
        <w:t xml:space="preserve">economic </w:t>
      </w:r>
      <w:r w:rsidR="009E5295" w:rsidRPr="00105DC8">
        <w:rPr>
          <w:color w:val="548DD4"/>
        </w:rPr>
        <w:t>evaluation</w:t>
      </w:r>
    </w:p>
    <w:p w14:paraId="16D80A32" w14:textId="05A9EA8B" w:rsidR="00706744" w:rsidRPr="00105DC8" w:rsidRDefault="00051DDA" w:rsidP="00051DDA">
      <w:r w:rsidRPr="00105DC8">
        <w:t xml:space="preserve">The clinical claim is that use of IVUS to guide PCI with coronary stents insertion is expected to enhance post-procedure clinical outcomes. The intervention is expected to be superior in terms of effectiveness, and non-inferior in terms of safety compared to guidance </w:t>
      </w:r>
      <w:r w:rsidR="00D1644A" w:rsidRPr="00105DC8">
        <w:t>with angiography without IVUS.</w:t>
      </w:r>
    </w:p>
    <w:p w14:paraId="2CFD5189" w14:textId="6926F6D4" w:rsidR="00627B5C" w:rsidRPr="00105DC8" w:rsidRDefault="002A03A6" w:rsidP="00051DDA">
      <w:pPr>
        <w:rPr>
          <w:i/>
          <w:iCs/>
        </w:rPr>
      </w:pPr>
      <w:r w:rsidRPr="00105DC8">
        <w:rPr>
          <w:i/>
          <w:iCs/>
        </w:rPr>
        <w:t>PASC noted the clinical claim.</w:t>
      </w:r>
    </w:p>
    <w:p w14:paraId="0D2DC16D" w14:textId="77777777" w:rsidR="00051DDA" w:rsidRPr="00105DC8" w:rsidRDefault="00051DDA" w:rsidP="00051DDA">
      <w:r w:rsidRPr="00105DC8">
        <w:t>A cost-effectiveness analysis (preferably a cost-utility analysis) would be appropriate based on the clinical claim.</w:t>
      </w:r>
    </w:p>
    <w:p w14:paraId="2F621F1B" w14:textId="77777777" w:rsidR="00051DDA" w:rsidRPr="00105DC8" w:rsidRDefault="00051DDA" w:rsidP="00F92D7B">
      <w:r w:rsidRPr="00105DC8">
        <w:t>The clinical claim remains unchanged from the published protocol</w:t>
      </w:r>
      <w:r w:rsidR="007076F7" w:rsidRPr="00105DC8">
        <w:t xml:space="preserve"> for MSAC 1354</w:t>
      </w:r>
      <w:r w:rsidR="009C4387" w:rsidRPr="00105DC8">
        <w:t>.</w:t>
      </w:r>
    </w:p>
    <w:p w14:paraId="3FECA798" w14:textId="033358D4" w:rsidR="00B971A8" w:rsidRPr="00030A58" w:rsidRDefault="00752491" w:rsidP="00030A58">
      <w:pPr>
        <w:pStyle w:val="Heading2"/>
        <w:spacing w:line="240" w:lineRule="auto"/>
        <w:jc w:val="both"/>
        <w:rPr>
          <w:color w:val="548DD4"/>
        </w:rPr>
      </w:pPr>
      <w:r w:rsidRPr="00105DC8">
        <w:rPr>
          <w:color w:val="548DD4"/>
        </w:rPr>
        <w:lastRenderedPageBreak/>
        <w:t>Proposed item descriptor</w:t>
      </w:r>
    </w:p>
    <w:p w14:paraId="74E64191" w14:textId="24E49586" w:rsidR="00A869D9" w:rsidRPr="00105DC8" w:rsidRDefault="00A869D9" w:rsidP="00A869D9">
      <w:r w:rsidRPr="00105DC8">
        <w:t>The application</w:t>
      </w:r>
      <w:r w:rsidR="006E6F6A" w:rsidRPr="00105DC8">
        <w:t xml:space="preserve"> </w:t>
      </w:r>
      <w:r w:rsidRPr="00105DC8">
        <w:t>proposed two MBS item numbers for reimbursement</w:t>
      </w:r>
      <w:r w:rsidR="001178E6" w:rsidRPr="00105DC8">
        <w:t>, one each for the two proposed populations (</w:t>
      </w:r>
      <w:proofErr w:type="spellStart"/>
      <w:r w:rsidR="001178E6" w:rsidRPr="00105DC8">
        <w:t>i</w:t>
      </w:r>
      <w:proofErr w:type="spellEnd"/>
      <w:r w:rsidR="001178E6" w:rsidRPr="00105DC8">
        <w:t>) all patients undergoing PCI (</w:t>
      </w:r>
      <w:r w:rsidR="001178E6" w:rsidRPr="00105DC8">
        <w:fldChar w:fldCharType="begin"/>
      </w:r>
      <w:r w:rsidR="001178E6" w:rsidRPr="00105DC8">
        <w:instrText xml:space="preserve"> REF _Ref67017558 \h </w:instrText>
      </w:r>
      <w:r w:rsidR="00105DC8">
        <w:instrText xml:space="preserve"> \* MERGEFORMAT </w:instrText>
      </w:r>
      <w:r w:rsidR="001178E6" w:rsidRPr="00105DC8">
        <w:fldChar w:fldCharType="separate"/>
      </w:r>
      <w:r w:rsidR="00972F0E" w:rsidRPr="00105DC8">
        <w:t xml:space="preserve">Table </w:t>
      </w:r>
      <w:r w:rsidR="00972F0E" w:rsidRPr="00105DC8">
        <w:rPr>
          <w:noProof/>
        </w:rPr>
        <w:t>10</w:t>
      </w:r>
      <w:r w:rsidR="001178E6" w:rsidRPr="00105DC8">
        <w:fldChar w:fldCharType="end"/>
      </w:r>
      <w:r w:rsidR="001178E6" w:rsidRPr="00105DC8">
        <w:t>) and (ii) the narrower population undergoing PCI (</w:t>
      </w:r>
      <w:r w:rsidR="001178E6" w:rsidRPr="00105DC8">
        <w:fldChar w:fldCharType="begin"/>
      </w:r>
      <w:r w:rsidR="001178E6" w:rsidRPr="00105DC8">
        <w:instrText xml:space="preserve"> REF _Ref67017586 \h </w:instrText>
      </w:r>
      <w:r w:rsidR="00105DC8">
        <w:instrText xml:space="preserve"> \* MERGEFORMAT </w:instrText>
      </w:r>
      <w:r w:rsidR="001178E6" w:rsidRPr="00105DC8">
        <w:fldChar w:fldCharType="separate"/>
      </w:r>
      <w:r w:rsidR="00972F0E" w:rsidRPr="00105DC8">
        <w:t xml:space="preserve">Table </w:t>
      </w:r>
      <w:r w:rsidR="00972F0E" w:rsidRPr="00105DC8">
        <w:rPr>
          <w:noProof/>
        </w:rPr>
        <w:t>11</w:t>
      </w:r>
      <w:r w:rsidR="001178E6" w:rsidRPr="00105DC8">
        <w:fldChar w:fldCharType="end"/>
      </w:r>
      <w:r w:rsidR="001178E6" w:rsidRPr="00105DC8">
        <w:t>)</w:t>
      </w:r>
      <w:r w:rsidRPr="00105DC8">
        <w:t>.</w:t>
      </w:r>
    </w:p>
    <w:p w14:paraId="406E3F3A" w14:textId="77777777" w:rsidR="00A869D9" w:rsidRPr="00105DC8" w:rsidRDefault="00A869D9" w:rsidP="00617965">
      <w:pPr>
        <w:pStyle w:val="Caption"/>
      </w:pPr>
      <w:bookmarkStart w:id="23" w:name="_Ref67017558"/>
      <w:r w:rsidRPr="00105DC8">
        <w:t xml:space="preserve">Table </w:t>
      </w:r>
      <w:r w:rsidRPr="00105DC8">
        <w:fldChar w:fldCharType="begin"/>
      </w:r>
      <w:r w:rsidRPr="00105DC8">
        <w:instrText xml:space="preserve"> SEQ Table \* ARABIC </w:instrText>
      </w:r>
      <w:r w:rsidRPr="00105DC8">
        <w:fldChar w:fldCharType="separate"/>
      </w:r>
      <w:r w:rsidR="00972F0E" w:rsidRPr="00105DC8">
        <w:rPr>
          <w:noProof/>
        </w:rPr>
        <w:t>10</w:t>
      </w:r>
      <w:r w:rsidRPr="00105DC8">
        <w:fldChar w:fldCharType="end"/>
      </w:r>
      <w:bookmarkEnd w:id="23"/>
      <w:r w:rsidRPr="00105DC8">
        <w:t>:</w:t>
      </w:r>
      <w:r w:rsidR="00766AB9" w:rsidRPr="00105DC8">
        <w:tab/>
      </w:r>
      <w:r w:rsidRPr="00105DC8">
        <w:t>Option one</w:t>
      </w:r>
      <w:r w:rsidR="001178E6" w:rsidRPr="00105DC8">
        <w:t xml:space="preserve"> - </w:t>
      </w:r>
      <w:r w:rsidRPr="00105DC8">
        <w:t>patients undergoing PCI who have had a coronary lesion eligible for DES implantation</w:t>
      </w:r>
    </w:p>
    <w:tbl>
      <w:tblPr>
        <w:tblStyle w:val="TableGrid"/>
        <w:tblW w:w="0" w:type="auto"/>
        <w:tblLook w:val="04A0" w:firstRow="1" w:lastRow="0" w:firstColumn="1" w:lastColumn="0" w:noHBand="0" w:noVBand="1"/>
      </w:tblPr>
      <w:tblGrid>
        <w:gridCol w:w="9016"/>
      </w:tblGrid>
      <w:tr w:rsidR="00A869D9" w:rsidRPr="00105DC8" w14:paraId="20BF5340" w14:textId="77777777" w:rsidTr="00A22F01">
        <w:tc>
          <w:tcPr>
            <w:tcW w:w="9016" w:type="dxa"/>
          </w:tcPr>
          <w:p w14:paraId="607C6F1B" w14:textId="77777777" w:rsidR="00A869D9" w:rsidRPr="00105DC8" w:rsidRDefault="00A869D9" w:rsidP="00617965">
            <w:pPr>
              <w:keepNext/>
              <w:ind w:left="720"/>
              <w:jc w:val="right"/>
              <w:rPr>
                <w:rFonts w:ascii="Arial Narrow" w:hAnsi="Arial Narrow"/>
                <w:smallCaps/>
                <w:sz w:val="20"/>
                <w:szCs w:val="20"/>
              </w:rPr>
            </w:pPr>
            <w:r w:rsidRPr="00105DC8">
              <w:rPr>
                <w:rFonts w:ascii="Arial Narrow" w:hAnsi="Arial Narrow"/>
                <w:sz w:val="20"/>
                <w:szCs w:val="20"/>
              </w:rPr>
              <w:t>Category 3-</w:t>
            </w:r>
            <w:r w:rsidRPr="00105DC8">
              <w:rPr>
                <w:rFonts w:ascii="Arial Narrow" w:hAnsi="Arial Narrow"/>
                <w:smallCaps/>
                <w:sz w:val="20"/>
                <w:szCs w:val="20"/>
              </w:rPr>
              <w:t>therapeutic procedures</w:t>
            </w:r>
          </w:p>
        </w:tc>
      </w:tr>
      <w:tr w:rsidR="00A869D9" w:rsidRPr="00105DC8" w14:paraId="595C740E" w14:textId="77777777" w:rsidTr="00A22F01">
        <w:tc>
          <w:tcPr>
            <w:tcW w:w="9016" w:type="dxa"/>
          </w:tcPr>
          <w:p w14:paraId="66E97C10"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MBS XXXX</w:t>
            </w:r>
          </w:p>
          <w:p w14:paraId="26496C66" w14:textId="77777777" w:rsidR="00A869D9" w:rsidRPr="00105DC8" w:rsidRDefault="00A869D9" w:rsidP="00617965">
            <w:pPr>
              <w:keepNext/>
              <w:rPr>
                <w:rFonts w:ascii="Arial Narrow" w:hAnsi="Arial Narrow"/>
                <w:sz w:val="20"/>
                <w:szCs w:val="20"/>
              </w:rPr>
            </w:pPr>
          </w:p>
          <w:p w14:paraId="69D03ED2"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Therapeutic use of Intravascular Ultrasound (IVUS) associated with the service to which item 38306 applies, for optimisation of stent placement in coronary vessels with significant stenoses (</w:t>
            </w:r>
            <w:r w:rsidRPr="00105DC8">
              <w:rPr>
                <w:rFonts w:ascii="Arial Narrow" w:hAnsi="Arial Narrow" w:cs="Calibri"/>
                <w:sz w:val="20"/>
                <w:szCs w:val="20"/>
              </w:rPr>
              <w:t>≥</w:t>
            </w:r>
            <w:r w:rsidRPr="00105DC8">
              <w:rPr>
                <w:rFonts w:ascii="Arial Narrow" w:hAnsi="Arial Narrow"/>
                <w:sz w:val="20"/>
                <w:szCs w:val="20"/>
              </w:rPr>
              <w:t>50% as defined on IVUS)</w:t>
            </w:r>
          </w:p>
          <w:p w14:paraId="75070036" w14:textId="77777777" w:rsidR="00A869D9" w:rsidRPr="00105DC8" w:rsidRDefault="00A869D9" w:rsidP="00617965">
            <w:pPr>
              <w:keepNext/>
              <w:rPr>
                <w:rFonts w:ascii="Arial Narrow" w:hAnsi="Arial Narrow"/>
                <w:sz w:val="20"/>
                <w:szCs w:val="20"/>
              </w:rPr>
            </w:pPr>
          </w:p>
          <w:p w14:paraId="28A01679"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Multiple Service Rule</w:t>
            </w:r>
          </w:p>
          <w:p w14:paraId="208AE75E"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w:t>
            </w:r>
          </w:p>
          <w:p w14:paraId="0BDAB899" w14:textId="77777777" w:rsidR="00A869D9" w:rsidRPr="00105DC8" w:rsidRDefault="00A869D9" w:rsidP="00617965">
            <w:pPr>
              <w:keepNext/>
              <w:rPr>
                <w:rFonts w:ascii="Arial Narrow" w:hAnsi="Arial Narrow"/>
                <w:sz w:val="20"/>
                <w:szCs w:val="20"/>
              </w:rPr>
            </w:pPr>
          </w:p>
          <w:p w14:paraId="60E888F1"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Fee: $484.35 Benefit 75% = $383.30 85%=411.70</w:t>
            </w:r>
          </w:p>
          <w:p w14:paraId="53DA6AB4" w14:textId="77777777" w:rsidR="00A869D9" w:rsidRPr="00105DC8" w:rsidRDefault="00A869D9" w:rsidP="00617965">
            <w:pPr>
              <w:keepNext/>
              <w:rPr>
                <w:rFonts w:ascii="Arial Narrow" w:hAnsi="Arial Narrow"/>
                <w:sz w:val="20"/>
                <w:szCs w:val="20"/>
              </w:rPr>
            </w:pPr>
          </w:p>
          <w:p w14:paraId="7D3C5D78"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[Relevant explanatory notes]</w:t>
            </w:r>
          </w:p>
          <w:p w14:paraId="0FDABBE2" w14:textId="77777777" w:rsidR="00A869D9" w:rsidRPr="00105DC8" w:rsidRDefault="00A869D9" w:rsidP="00617965">
            <w:pPr>
              <w:keepNext/>
              <w:rPr>
                <w:rFonts w:ascii="Arial Narrow" w:hAnsi="Arial Narrow"/>
                <w:sz w:val="20"/>
                <w:szCs w:val="20"/>
              </w:rPr>
            </w:pPr>
          </w:p>
          <w:p w14:paraId="5566872C" w14:textId="77777777" w:rsidR="00A869D9" w:rsidRPr="00105DC8" w:rsidRDefault="00A869D9" w:rsidP="00617965">
            <w:pPr>
              <w:keepNext/>
              <w:rPr>
                <w:rFonts w:ascii="Arial Narrow" w:hAnsi="Arial Narrow"/>
                <w:sz w:val="20"/>
                <w:szCs w:val="20"/>
              </w:rPr>
            </w:pPr>
            <w:r w:rsidRPr="00105DC8">
              <w:rPr>
                <w:rFonts w:ascii="Arial Narrow" w:hAnsi="Arial Narrow"/>
                <w:sz w:val="20"/>
                <w:szCs w:val="20"/>
              </w:rPr>
              <w:t>Fee only payable when the service is provided in associated with insertion of coronary stent/s (item 38306)</w:t>
            </w:r>
          </w:p>
        </w:tc>
      </w:tr>
    </w:tbl>
    <w:p w14:paraId="4ADD2B74" w14:textId="77777777" w:rsidR="00F92D7B" w:rsidRPr="00105DC8" w:rsidRDefault="00F92D7B" w:rsidP="00617965">
      <w:pPr>
        <w:keepNext/>
        <w:rPr>
          <w:i/>
          <w:iCs/>
        </w:rPr>
      </w:pPr>
    </w:p>
    <w:p w14:paraId="21D8F056" w14:textId="77777777" w:rsidR="00A869D9" w:rsidRPr="00105DC8" w:rsidRDefault="001178E6" w:rsidP="00A869D9">
      <w:r w:rsidRPr="00105DC8">
        <w:t xml:space="preserve">Issues identified with the </w:t>
      </w:r>
      <w:r w:rsidR="00A869D9" w:rsidRPr="00105DC8">
        <w:t>proposed MBS item descriptor</w:t>
      </w:r>
      <w:r w:rsidRPr="00105DC8">
        <w:t xml:space="preserve"> for the population defined as </w:t>
      </w:r>
      <w:r w:rsidR="007076F7" w:rsidRPr="00105DC8">
        <w:t>O</w:t>
      </w:r>
      <w:r w:rsidRPr="00105DC8">
        <w:t xml:space="preserve">ption </w:t>
      </w:r>
      <w:r w:rsidR="007076F7" w:rsidRPr="00105DC8">
        <w:t>O</w:t>
      </w:r>
      <w:r w:rsidRPr="00105DC8">
        <w:t>ne</w:t>
      </w:r>
      <w:r w:rsidR="00A869D9" w:rsidRPr="00105DC8">
        <w:t>:</w:t>
      </w:r>
    </w:p>
    <w:p w14:paraId="1A88DC00" w14:textId="77777777" w:rsidR="00A869D9" w:rsidRPr="00105DC8" w:rsidRDefault="00A869D9" w:rsidP="00766AB9">
      <w:pPr>
        <w:pStyle w:val="ListParagraph"/>
        <w:numPr>
          <w:ilvl w:val="0"/>
          <w:numId w:val="21"/>
        </w:numPr>
        <w:ind w:left="284" w:hanging="284"/>
      </w:pPr>
      <w:r w:rsidRPr="00105DC8">
        <w:t>The population does not accord with the first patient population option defined in the application as a broad population (including low/medium risk)</w:t>
      </w:r>
      <w:r w:rsidR="001178E6" w:rsidRPr="00105DC8">
        <w:t>.</w:t>
      </w:r>
      <w:r w:rsidR="00016E65" w:rsidRPr="00105DC8">
        <w:t xml:space="preserve"> This population did not include </w:t>
      </w:r>
      <w:r w:rsidR="00057ADF" w:rsidRPr="00105DC8">
        <w:t xml:space="preserve">the characteristic of </w:t>
      </w:r>
      <w:r w:rsidR="00016E65" w:rsidRPr="00105DC8">
        <w:t>significant stenoses (≥50% as defined on IVUS)</w:t>
      </w:r>
      <w:r w:rsidR="00057ADF" w:rsidRPr="00105DC8">
        <w:t xml:space="preserve">. </w:t>
      </w:r>
      <w:r w:rsidR="00016E65" w:rsidRPr="00105DC8">
        <w:t>It was a population that was to reflect the ‘all comers’ population included in the ULTIMATE trial (Z</w:t>
      </w:r>
      <w:r w:rsidR="00766AB9" w:rsidRPr="00105DC8">
        <w:t>h</w:t>
      </w:r>
      <w:r w:rsidR="00016E65" w:rsidRPr="00105DC8">
        <w:t>ang 2018)</w:t>
      </w:r>
      <w:r w:rsidR="00766AB9" w:rsidRPr="00105DC8">
        <w:t>.</w:t>
      </w:r>
    </w:p>
    <w:p w14:paraId="0F6CADCA" w14:textId="77777777" w:rsidR="00057ADF" w:rsidRPr="00105DC8" w:rsidRDefault="00057ADF" w:rsidP="00743034">
      <w:pPr>
        <w:pStyle w:val="ListParagraph"/>
        <w:numPr>
          <w:ilvl w:val="0"/>
          <w:numId w:val="21"/>
        </w:numPr>
        <w:ind w:left="284" w:hanging="284"/>
      </w:pPr>
      <w:r w:rsidRPr="00105DC8">
        <w:t xml:space="preserve">The requirement that the population be diagnosed using IVUS is inappropriate as IVUS is not available on the MBS for diagnostic purposes. </w:t>
      </w:r>
      <w:r w:rsidR="00743034" w:rsidRPr="00105DC8">
        <w:t>The applicant subsequently indicated they are happy to amend the proposed item descriptor to read “&gt;50% stenosis as defined by the diagnostic angiography”.</w:t>
      </w:r>
    </w:p>
    <w:p w14:paraId="5753E44A" w14:textId="77777777" w:rsidR="00A869D9" w:rsidRPr="00105DC8" w:rsidRDefault="00A869D9" w:rsidP="00766AB9">
      <w:pPr>
        <w:pStyle w:val="ListParagraph"/>
        <w:numPr>
          <w:ilvl w:val="0"/>
          <w:numId w:val="21"/>
        </w:numPr>
        <w:ind w:left="284" w:hanging="284"/>
      </w:pPr>
      <w:r w:rsidRPr="00105DC8">
        <w:t xml:space="preserve">Given the new MBS items for invasive coronary angiogram and PCI with transluminal stents, the applicant may need to determine whether this population accords with the specific populations as now defined that can be reimbursed for </w:t>
      </w:r>
      <w:r w:rsidR="00016E65" w:rsidRPr="00105DC8">
        <w:t>PCI</w:t>
      </w:r>
      <w:r w:rsidR="00D1644A" w:rsidRPr="00105DC8">
        <w:t xml:space="preserve"> procedure.</w:t>
      </w:r>
    </w:p>
    <w:p w14:paraId="4869D6C8" w14:textId="77777777" w:rsidR="00933837" w:rsidRPr="00105DC8" w:rsidRDefault="00A869D9">
      <w:pPr>
        <w:pStyle w:val="ListParagraph"/>
        <w:numPr>
          <w:ilvl w:val="0"/>
          <w:numId w:val="21"/>
        </w:numPr>
        <w:ind w:left="284" w:hanging="284"/>
      </w:pPr>
      <w:r w:rsidRPr="00105DC8">
        <w:t xml:space="preserve">The use of item 38306 will be redundant with the introduction of the new MBS items for PCI, so this </w:t>
      </w:r>
      <w:r w:rsidR="00D1644A" w:rsidRPr="00105DC8">
        <w:t>item will need to be rewritten</w:t>
      </w:r>
      <w:r w:rsidR="00D1644A" w:rsidRPr="00105DC8">
        <w:rPr>
          <w:i/>
          <w:iCs/>
        </w:rPr>
        <w:t>.</w:t>
      </w:r>
    </w:p>
    <w:p w14:paraId="1F617FB7" w14:textId="41B25925" w:rsidR="00933837" w:rsidRPr="00105DC8" w:rsidRDefault="00933837" w:rsidP="00D57FEC">
      <w:pPr>
        <w:rPr>
          <w:i/>
        </w:rPr>
      </w:pPr>
      <w:r w:rsidRPr="00105DC8">
        <w:rPr>
          <w:i/>
        </w:rPr>
        <w:t>PASC noted that the applicant’s proposed item descriptors would need to be revised to address several issues: (</w:t>
      </w:r>
      <w:proofErr w:type="spellStart"/>
      <w:r w:rsidRPr="00105DC8">
        <w:rPr>
          <w:i/>
        </w:rPr>
        <w:t>i</w:t>
      </w:r>
      <w:proofErr w:type="spellEnd"/>
      <w:r w:rsidRPr="00105DC8">
        <w:rPr>
          <w:i/>
        </w:rPr>
        <w:t xml:space="preserve">) remove the reference to item 38306; (ii) remove the reference to require IVUS to be used diagnostically; and (iii) agree with the new PCI item structure. To address (ii), </w:t>
      </w:r>
      <w:r w:rsidR="00625C8B" w:rsidRPr="00105DC8">
        <w:rPr>
          <w:i/>
        </w:rPr>
        <w:t xml:space="preserve">PASC agreed </w:t>
      </w:r>
      <w:r w:rsidRPr="00105DC8">
        <w:rPr>
          <w:i/>
        </w:rPr>
        <w:t xml:space="preserve">the applicant </w:t>
      </w:r>
      <w:r w:rsidR="00625C8B" w:rsidRPr="00105DC8">
        <w:rPr>
          <w:i/>
        </w:rPr>
        <w:t>could</w:t>
      </w:r>
      <w:r w:rsidRPr="00105DC8">
        <w:rPr>
          <w:i/>
        </w:rPr>
        <w:t xml:space="preserve"> amend the proposed item descriptor to read “&gt;50% stenosis as defined by </w:t>
      </w:r>
      <w:r w:rsidR="00625C8B" w:rsidRPr="00105DC8">
        <w:rPr>
          <w:i/>
        </w:rPr>
        <w:t xml:space="preserve">the </w:t>
      </w:r>
      <w:r w:rsidRPr="00105DC8">
        <w:rPr>
          <w:i/>
        </w:rPr>
        <w:t>diagnostic angiogra</w:t>
      </w:r>
      <w:r w:rsidR="00625C8B" w:rsidRPr="00105DC8">
        <w:rPr>
          <w:i/>
        </w:rPr>
        <w:t>m”</w:t>
      </w:r>
      <w:r w:rsidRPr="00105DC8">
        <w:rPr>
          <w:i/>
        </w:rPr>
        <w:t>.</w:t>
      </w:r>
    </w:p>
    <w:p w14:paraId="7A6D46C6" w14:textId="77777777" w:rsidR="00A869D9" w:rsidRPr="00105DC8" w:rsidRDefault="00A869D9" w:rsidP="00766AB9">
      <w:pPr>
        <w:pStyle w:val="Caption"/>
      </w:pPr>
      <w:bookmarkStart w:id="24" w:name="_Ref67017586"/>
      <w:r w:rsidRPr="00105DC8">
        <w:lastRenderedPageBreak/>
        <w:t xml:space="preserve">Table </w:t>
      </w:r>
      <w:r w:rsidRPr="00105DC8">
        <w:fldChar w:fldCharType="begin"/>
      </w:r>
      <w:r w:rsidRPr="00105DC8">
        <w:instrText xml:space="preserve"> SEQ Table \* ARABIC </w:instrText>
      </w:r>
      <w:r w:rsidRPr="00105DC8">
        <w:fldChar w:fldCharType="separate"/>
      </w:r>
      <w:r w:rsidR="00972F0E" w:rsidRPr="00105DC8">
        <w:rPr>
          <w:noProof/>
        </w:rPr>
        <w:t>11</w:t>
      </w:r>
      <w:r w:rsidRPr="00105DC8">
        <w:fldChar w:fldCharType="end"/>
      </w:r>
      <w:bookmarkEnd w:id="24"/>
      <w:r w:rsidRPr="00105DC8">
        <w:t>:</w:t>
      </w:r>
      <w:r w:rsidR="00766AB9" w:rsidRPr="00105DC8">
        <w:tab/>
      </w:r>
      <w:r w:rsidRPr="00105DC8">
        <w:t>Option Two</w:t>
      </w:r>
      <w:r w:rsidR="001178E6" w:rsidRPr="00105DC8">
        <w:t xml:space="preserve"> – narrower </w:t>
      </w:r>
      <w:r w:rsidRPr="00105DC8">
        <w:t>population</w:t>
      </w:r>
      <w:r w:rsidR="001178E6" w:rsidRPr="00105DC8">
        <w:t xml:space="preserve"> undergoing PCI who have had a coronary lesion eligible for DES implantation</w:t>
      </w:r>
    </w:p>
    <w:tbl>
      <w:tblPr>
        <w:tblStyle w:val="TableGrid"/>
        <w:tblW w:w="0" w:type="auto"/>
        <w:tblLook w:val="04A0" w:firstRow="1" w:lastRow="0" w:firstColumn="1" w:lastColumn="0" w:noHBand="0" w:noVBand="1"/>
        <w:tblCaption w:val="Option Two – narrower population undergoing PCI who have had a coronary lesion eligible for DES implantation"/>
      </w:tblPr>
      <w:tblGrid>
        <w:gridCol w:w="9016"/>
      </w:tblGrid>
      <w:tr w:rsidR="00A869D9" w:rsidRPr="00105DC8" w14:paraId="55DF18BC" w14:textId="77777777" w:rsidTr="00A22F01">
        <w:tc>
          <w:tcPr>
            <w:tcW w:w="9016" w:type="dxa"/>
          </w:tcPr>
          <w:p w14:paraId="4D411C14" w14:textId="77777777" w:rsidR="00A869D9" w:rsidRPr="00105DC8" w:rsidRDefault="00A869D9" w:rsidP="00766AB9">
            <w:pPr>
              <w:keepNext/>
              <w:ind w:left="720"/>
              <w:jc w:val="right"/>
              <w:rPr>
                <w:rFonts w:ascii="Arial Narrow" w:hAnsi="Arial Narrow"/>
                <w:smallCaps/>
                <w:sz w:val="20"/>
                <w:szCs w:val="20"/>
              </w:rPr>
            </w:pPr>
            <w:r w:rsidRPr="00105DC8">
              <w:rPr>
                <w:rFonts w:ascii="Arial Narrow" w:hAnsi="Arial Narrow"/>
                <w:sz w:val="20"/>
                <w:szCs w:val="20"/>
              </w:rPr>
              <w:t>Category 3-</w:t>
            </w:r>
            <w:r w:rsidRPr="00105DC8">
              <w:rPr>
                <w:rFonts w:ascii="Arial Narrow" w:hAnsi="Arial Narrow"/>
                <w:smallCaps/>
                <w:sz w:val="20"/>
                <w:szCs w:val="20"/>
              </w:rPr>
              <w:t>therapeutic procedures</w:t>
            </w:r>
          </w:p>
        </w:tc>
      </w:tr>
      <w:tr w:rsidR="00A869D9" w:rsidRPr="00105DC8" w14:paraId="297F5E7B" w14:textId="77777777" w:rsidTr="00A22F01">
        <w:tc>
          <w:tcPr>
            <w:tcW w:w="9016" w:type="dxa"/>
          </w:tcPr>
          <w:p w14:paraId="6AC4CC98"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MBS XXXX</w:t>
            </w:r>
          </w:p>
          <w:p w14:paraId="1AE9DD6E" w14:textId="77777777" w:rsidR="00A869D9" w:rsidRPr="00105DC8" w:rsidRDefault="00A869D9" w:rsidP="00766AB9">
            <w:pPr>
              <w:keepNext/>
              <w:rPr>
                <w:rFonts w:ascii="Arial Narrow" w:hAnsi="Arial Narrow"/>
                <w:sz w:val="20"/>
                <w:szCs w:val="20"/>
              </w:rPr>
            </w:pPr>
          </w:p>
          <w:p w14:paraId="18E08254"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 xml:space="preserve">Therapeutic use of Intravascular Ultrasound (IVUS) associated with the service to which item 38306 applies, for optimisation of stent placement in: either </w:t>
            </w:r>
          </w:p>
          <w:p w14:paraId="77F4A149" w14:textId="77777777" w:rsidR="00A869D9" w:rsidRPr="00105DC8" w:rsidRDefault="00A869D9" w:rsidP="00766AB9">
            <w:pPr>
              <w:keepNext/>
              <w:rPr>
                <w:rFonts w:ascii="Arial Narrow" w:hAnsi="Arial Narrow"/>
                <w:sz w:val="20"/>
                <w:szCs w:val="20"/>
              </w:rPr>
            </w:pPr>
          </w:p>
          <w:p w14:paraId="7EDC6660" w14:textId="77777777" w:rsidR="00A869D9" w:rsidRPr="00105DC8" w:rsidRDefault="00A869D9" w:rsidP="00766AB9">
            <w:pPr>
              <w:pStyle w:val="ListParagraph"/>
              <w:keepNext/>
              <w:numPr>
                <w:ilvl w:val="0"/>
                <w:numId w:val="20"/>
              </w:numPr>
              <w:ind w:left="447" w:hanging="425"/>
              <w:rPr>
                <w:rFonts w:ascii="Arial Narrow" w:hAnsi="Arial Narrow"/>
                <w:sz w:val="20"/>
                <w:szCs w:val="20"/>
              </w:rPr>
            </w:pPr>
            <w:r w:rsidRPr="00105DC8">
              <w:rPr>
                <w:rFonts w:ascii="Arial Narrow" w:hAnsi="Arial Narrow"/>
                <w:sz w:val="20"/>
                <w:szCs w:val="20"/>
              </w:rPr>
              <w:t>Lesions with significant stenosis (</w:t>
            </w:r>
            <w:r w:rsidRPr="00105DC8">
              <w:rPr>
                <w:rFonts w:ascii="Arial Narrow" w:hAnsi="Arial Narrow" w:cs="Calibri"/>
                <w:sz w:val="20"/>
                <w:szCs w:val="20"/>
              </w:rPr>
              <w:t>≥</w:t>
            </w:r>
            <w:r w:rsidRPr="00105DC8">
              <w:rPr>
                <w:rFonts w:ascii="Arial Narrow" w:hAnsi="Arial Narrow"/>
                <w:sz w:val="20"/>
                <w:szCs w:val="20"/>
              </w:rPr>
              <w:t>50% as defined on IVUS) associated with the left main coronary artery, and/or where suitability of percutaneous coronary intervention has appropriately been determined by a Heart Team approach for significant stenoses (</w:t>
            </w:r>
            <w:r w:rsidRPr="00105DC8">
              <w:rPr>
                <w:rFonts w:ascii="Arial Narrow" w:hAnsi="Arial Narrow" w:cs="Calibri"/>
                <w:sz w:val="20"/>
                <w:szCs w:val="20"/>
              </w:rPr>
              <w:t>≥</w:t>
            </w:r>
            <w:r w:rsidRPr="00105DC8">
              <w:rPr>
                <w:rFonts w:ascii="Arial Narrow" w:hAnsi="Arial Narrow"/>
                <w:sz w:val="20"/>
                <w:szCs w:val="20"/>
              </w:rPr>
              <w:t xml:space="preserve">50% as defined on IVUS) of the left main coronary artery, including in cases of unprotected left-main disease; or </w:t>
            </w:r>
          </w:p>
          <w:p w14:paraId="685070A0" w14:textId="77777777" w:rsidR="00A869D9" w:rsidRPr="00105DC8" w:rsidRDefault="00A869D9" w:rsidP="00766AB9">
            <w:pPr>
              <w:pStyle w:val="ListParagraph"/>
              <w:keepNext/>
              <w:numPr>
                <w:ilvl w:val="0"/>
                <w:numId w:val="20"/>
              </w:numPr>
              <w:ind w:left="447" w:hanging="425"/>
              <w:rPr>
                <w:rFonts w:ascii="Arial Narrow" w:hAnsi="Arial Narrow"/>
                <w:sz w:val="20"/>
                <w:szCs w:val="20"/>
              </w:rPr>
            </w:pPr>
            <w:r w:rsidRPr="00105DC8">
              <w:rPr>
                <w:rFonts w:ascii="Arial Narrow" w:hAnsi="Arial Narrow"/>
                <w:sz w:val="20"/>
                <w:szCs w:val="20"/>
              </w:rPr>
              <w:t xml:space="preserve">Coronary lesion length </w:t>
            </w:r>
            <w:r w:rsidRPr="00105DC8">
              <w:rPr>
                <w:rFonts w:ascii="Arial Narrow" w:hAnsi="Arial Narrow" w:cs="Calibri"/>
                <w:sz w:val="20"/>
                <w:szCs w:val="20"/>
              </w:rPr>
              <w:t>≥</w:t>
            </w:r>
            <w:r w:rsidRPr="00105DC8">
              <w:rPr>
                <w:rFonts w:ascii="Arial Narrow" w:hAnsi="Arial Narrow"/>
                <w:sz w:val="20"/>
                <w:szCs w:val="20"/>
              </w:rPr>
              <w:t>28mm, as defined on IVUS</w:t>
            </w:r>
          </w:p>
          <w:p w14:paraId="70FD9EC9" w14:textId="77777777" w:rsidR="00A869D9" w:rsidRPr="00105DC8" w:rsidRDefault="00A869D9" w:rsidP="00766AB9">
            <w:pPr>
              <w:keepNext/>
              <w:rPr>
                <w:rFonts w:ascii="Arial Narrow" w:hAnsi="Arial Narrow"/>
                <w:sz w:val="20"/>
                <w:szCs w:val="20"/>
              </w:rPr>
            </w:pPr>
          </w:p>
          <w:p w14:paraId="4CC17E1A"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Multiple Service Rule</w:t>
            </w:r>
          </w:p>
          <w:p w14:paraId="360F99AA"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w:t>
            </w:r>
            <w:proofErr w:type="spellStart"/>
            <w:r w:rsidRPr="00105DC8">
              <w:rPr>
                <w:rFonts w:ascii="Arial Narrow" w:hAnsi="Arial Narrow"/>
                <w:sz w:val="20"/>
                <w:szCs w:val="20"/>
              </w:rPr>
              <w:t>Anaes</w:t>
            </w:r>
            <w:proofErr w:type="spellEnd"/>
            <w:r w:rsidRPr="00105DC8">
              <w:rPr>
                <w:rFonts w:ascii="Arial Narrow" w:hAnsi="Arial Narrow"/>
                <w:sz w:val="20"/>
                <w:szCs w:val="20"/>
              </w:rPr>
              <w:t>.)</w:t>
            </w:r>
          </w:p>
          <w:p w14:paraId="0F86F005" w14:textId="77777777" w:rsidR="00A869D9" w:rsidRPr="00105DC8" w:rsidRDefault="00A869D9" w:rsidP="00766AB9">
            <w:pPr>
              <w:keepNext/>
              <w:rPr>
                <w:rFonts w:ascii="Arial Narrow" w:hAnsi="Arial Narrow"/>
                <w:sz w:val="20"/>
                <w:szCs w:val="20"/>
              </w:rPr>
            </w:pPr>
          </w:p>
          <w:p w14:paraId="46B29A73"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Fee: $484.35 Benefit 75% = $383.30 85%=411.70</w:t>
            </w:r>
          </w:p>
          <w:p w14:paraId="4CDC152E" w14:textId="77777777" w:rsidR="00A869D9" w:rsidRPr="00105DC8" w:rsidRDefault="00A869D9" w:rsidP="00766AB9">
            <w:pPr>
              <w:keepNext/>
              <w:rPr>
                <w:rFonts w:ascii="Arial Narrow" w:hAnsi="Arial Narrow"/>
                <w:sz w:val="20"/>
                <w:szCs w:val="20"/>
              </w:rPr>
            </w:pPr>
          </w:p>
          <w:p w14:paraId="322552AA"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[Relevant explanatory notes]</w:t>
            </w:r>
          </w:p>
          <w:p w14:paraId="5CE10C23" w14:textId="77777777" w:rsidR="00A869D9" w:rsidRPr="00105DC8" w:rsidRDefault="00A869D9" w:rsidP="00766AB9">
            <w:pPr>
              <w:keepNext/>
              <w:rPr>
                <w:rFonts w:ascii="Arial Narrow" w:hAnsi="Arial Narrow"/>
                <w:sz w:val="20"/>
                <w:szCs w:val="20"/>
              </w:rPr>
            </w:pPr>
          </w:p>
          <w:p w14:paraId="409B8663" w14:textId="77777777" w:rsidR="00A869D9" w:rsidRPr="00105DC8" w:rsidRDefault="00A869D9" w:rsidP="00766AB9">
            <w:pPr>
              <w:keepNext/>
              <w:rPr>
                <w:rFonts w:ascii="Arial Narrow" w:hAnsi="Arial Narrow"/>
                <w:sz w:val="20"/>
                <w:szCs w:val="20"/>
              </w:rPr>
            </w:pPr>
            <w:r w:rsidRPr="00105DC8">
              <w:rPr>
                <w:rFonts w:ascii="Arial Narrow" w:hAnsi="Arial Narrow"/>
                <w:sz w:val="20"/>
                <w:szCs w:val="20"/>
              </w:rPr>
              <w:t>Fee only payable when the service is provided in associated with insertion of coronary stent/s (item 38306)</w:t>
            </w:r>
          </w:p>
        </w:tc>
      </w:tr>
    </w:tbl>
    <w:p w14:paraId="16585859" w14:textId="77777777" w:rsidR="00A869D9" w:rsidRPr="00105DC8" w:rsidRDefault="00A869D9" w:rsidP="00A869D9"/>
    <w:p w14:paraId="564202A2" w14:textId="6AACE255" w:rsidR="00A869D9" w:rsidRPr="00105DC8" w:rsidRDefault="00A869D9" w:rsidP="00A869D9">
      <w:r w:rsidRPr="00105DC8">
        <w:t xml:space="preserve">The population identified in Option Two accords with that described in the </w:t>
      </w:r>
      <w:r w:rsidR="001178E6" w:rsidRPr="00105DC8">
        <w:t>a</w:t>
      </w:r>
      <w:r w:rsidRPr="00105DC8">
        <w:t>pplication but again has the circular reference to IVUS as a diagnostic tool to determine the extent of the coronary artery disease or the degree an</w:t>
      </w:r>
      <w:r w:rsidR="00D1644A" w:rsidRPr="00105DC8">
        <w:t>d type of coronary lesion.</w:t>
      </w:r>
      <w:r w:rsidR="00743034" w:rsidRPr="00105DC8">
        <w:t xml:space="preserve"> As for the above, the applicant subsequently indicated they are happy to amend the proposed item descriptor to read “&gt;50% stenosis as defined by the diagnostic angiography”. This should resolve the issue around the circular reference.</w:t>
      </w:r>
    </w:p>
    <w:p w14:paraId="3D6BD273" w14:textId="77777777" w:rsidR="00A869D9" w:rsidRPr="00105DC8" w:rsidRDefault="00A869D9" w:rsidP="00A869D9">
      <w:r w:rsidRPr="00105DC8">
        <w:t>As noted in the application the proposed MBS item Fee for IVUS is based on MBS item 38241 (use of coronary pressure wire during selective coronary angiography to measure fractional flow reserve (FFR) and coronary flow reserve (CFR) in one or more intermediate coronary artery or graft lesions (stenosis of 30-70%), to determine whether revascularisation should be performed where previous stre</w:t>
      </w:r>
      <w:r w:rsidR="00974FE7" w:rsidRPr="00105DC8">
        <w:t>ss</w:t>
      </w:r>
      <w:r w:rsidRPr="00105DC8">
        <w:t xml:space="preserve"> testing has either not been performed or the results are inconclusive), as the item that most closely resembles IVUS i</w:t>
      </w:r>
      <w:r w:rsidR="00D1644A" w:rsidRPr="00105DC8">
        <w:t>n terms of complexity and time.</w:t>
      </w:r>
    </w:p>
    <w:p w14:paraId="6C755832" w14:textId="26946819" w:rsidR="00974FE7" w:rsidRPr="00105DC8" w:rsidRDefault="00974FE7" w:rsidP="00A869D9">
      <w:r w:rsidRPr="00105DC8">
        <w:t xml:space="preserve">The reference to item 38306 will be redundant as it will be replaced with the expanded number of MBS items for invasive coronary angiogram and PCI. </w:t>
      </w:r>
      <w:bookmarkStart w:id="25" w:name="_Hlk73031307"/>
      <w:r w:rsidR="00416B0F" w:rsidRPr="00105DC8">
        <w:t xml:space="preserve">As noted by the </w:t>
      </w:r>
      <w:r w:rsidR="007076F7" w:rsidRPr="00105DC8">
        <w:t xml:space="preserve">applicant’s </w:t>
      </w:r>
      <w:r w:rsidR="00416B0F" w:rsidRPr="00105DC8">
        <w:t xml:space="preserve">clinical expert, the clinical presentation of the patient (ACS </w:t>
      </w:r>
      <w:r w:rsidR="00142263" w:rsidRPr="00105DC8">
        <w:t xml:space="preserve">or </w:t>
      </w:r>
      <w:r w:rsidR="00416B0F" w:rsidRPr="00105DC8">
        <w:t xml:space="preserve">stable) would inform the choice of stent insertion item code </w:t>
      </w:r>
      <w:r w:rsidR="00016E65" w:rsidRPr="00105DC8">
        <w:t xml:space="preserve">as newly defined </w:t>
      </w:r>
      <w:r w:rsidR="00416B0F" w:rsidRPr="00105DC8">
        <w:t xml:space="preserve">(see </w:t>
      </w:r>
      <w:r w:rsidR="00416B0F" w:rsidRPr="00105DC8">
        <w:fldChar w:fldCharType="begin"/>
      </w:r>
      <w:r w:rsidR="00416B0F" w:rsidRPr="00105DC8">
        <w:instrText xml:space="preserve"> REF _Ref66999152 \h </w:instrText>
      </w:r>
      <w:r w:rsidR="001178E6" w:rsidRPr="00105DC8">
        <w:instrText xml:space="preserve"> \* MERGEFORMAT </w:instrText>
      </w:r>
      <w:r w:rsidR="00416B0F" w:rsidRPr="00105DC8">
        <w:fldChar w:fldCharType="separate"/>
      </w:r>
      <w:r w:rsidR="00972F0E" w:rsidRPr="00105DC8">
        <w:t xml:space="preserve">Table </w:t>
      </w:r>
      <w:r w:rsidR="00972F0E" w:rsidRPr="00105DC8">
        <w:rPr>
          <w:noProof/>
        </w:rPr>
        <w:t>3</w:t>
      </w:r>
      <w:r w:rsidR="00416B0F" w:rsidRPr="00105DC8">
        <w:fldChar w:fldCharType="end"/>
      </w:r>
      <w:r w:rsidR="00416B0F" w:rsidRPr="00105DC8">
        <w:t>). The clinician would need to provide documented evidence that the procedure meets the descriptor for the invasive coronary angiogram</w:t>
      </w:r>
      <w:r w:rsidR="00700E28" w:rsidRPr="00105DC8">
        <w:t xml:space="preserve"> and PCI</w:t>
      </w:r>
      <w:r w:rsidR="00416B0F" w:rsidRPr="00105DC8">
        <w:t xml:space="preserve"> as well as that for IVUS.</w:t>
      </w:r>
      <w:bookmarkEnd w:id="25"/>
    </w:p>
    <w:p w14:paraId="6CC56EDF" w14:textId="77777777" w:rsidR="00416B0F" w:rsidRPr="00105DC8" w:rsidRDefault="00016E65" w:rsidP="00766AB9">
      <w:r w:rsidRPr="00105DC8">
        <w:t xml:space="preserve">As an </w:t>
      </w:r>
      <w:r w:rsidR="00416B0F" w:rsidRPr="00105DC8">
        <w:t>example, the item descriptor</w:t>
      </w:r>
      <w:r w:rsidRPr="00105DC8">
        <w:t xml:space="preserve"> could</w:t>
      </w:r>
      <w:r w:rsidR="00D1644A" w:rsidRPr="00105DC8">
        <w:t xml:space="preserve"> be </w:t>
      </w:r>
      <w:r w:rsidR="00700E28" w:rsidRPr="00105DC8">
        <w:t>re-</w:t>
      </w:r>
      <w:r w:rsidR="00D1644A" w:rsidRPr="00105DC8">
        <w:t>written</w:t>
      </w:r>
      <w:r w:rsidR="00700E28" w:rsidRPr="00105DC8">
        <w:t xml:space="preserve"> as</w:t>
      </w:r>
      <w:r w:rsidR="00D1644A" w:rsidRPr="00105DC8">
        <w:t>:</w:t>
      </w:r>
    </w:p>
    <w:tbl>
      <w:tblPr>
        <w:tblStyle w:val="TableGrid"/>
        <w:tblW w:w="0" w:type="auto"/>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416B0F" w:rsidRPr="00105DC8" w14:paraId="17E56590" w14:textId="77777777" w:rsidTr="00A22F01">
        <w:trPr>
          <w:cantSplit/>
          <w:tblHeader/>
        </w:trPr>
        <w:tc>
          <w:tcPr>
            <w:tcW w:w="9242" w:type="dxa"/>
          </w:tcPr>
          <w:p w14:paraId="6D3B52D3" w14:textId="77777777" w:rsidR="00416B0F" w:rsidRPr="00105DC8" w:rsidRDefault="00416B0F" w:rsidP="00A22F01">
            <w:pPr>
              <w:jc w:val="right"/>
              <w:rPr>
                <w:rFonts w:ascii="Arial Narrow" w:hAnsi="Arial Narrow"/>
                <w:sz w:val="20"/>
                <w:szCs w:val="20"/>
              </w:rPr>
            </w:pPr>
            <w:r w:rsidRPr="00105DC8">
              <w:rPr>
                <w:rFonts w:ascii="Arial Narrow" w:hAnsi="Arial Narrow"/>
                <w:sz w:val="20"/>
                <w:szCs w:val="20"/>
              </w:rPr>
              <w:lastRenderedPageBreak/>
              <w:t>Category 3-</w:t>
            </w:r>
            <w:r w:rsidRPr="00105DC8">
              <w:rPr>
                <w:rFonts w:ascii="Arial Narrow" w:hAnsi="Arial Narrow"/>
                <w:smallCaps/>
                <w:sz w:val="20"/>
                <w:szCs w:val="20"/>
              </w:rPr>
              <w:t>therapeutic procedures</w:t>
            </w:r>
          </w:p>
        </w:tc>
      </w:tr>
      <w:tr w:rsidR="00416B0F" w:rsidRPr="00105DC8" w14:paraId="1EE31D8D" w14:textId="77777777" w:rsidTr="00A22F01">
        <w:trPr>
          <w:cantSplit/>
          <w:tblHeader/>
        </w:trPr>
        <w:tc>
          <w:tcPr>
            <w:tcW w:w="9242" w:type="dxa"/>
          </w:tcPr>
          <w:p w14:paraId="5675F0FF" w14:textId="77777777" w:rsidR="00416B0F" w:rsidRPr="00105DC8" w:rsidRDefault="00416B0F" w:rsidP="00A22F01">
            <w:pPr>
              <w:rPr>
                <w:rFonts w:ascii="Arial Narrow" w:hAnsi="Arial Narrow"/>
                <w:i/>
                <w:iCs/>
                <w:sz w:val="20"/>
                <w:szCs w:val="20"/>
                <w:u w:val="dotted" w:color="FF0000"/>
              </w:rPr>
            </w:pPr>
            <w:r w:rsidRPr="00105DC8">
              <w:rPr>
                <w:rFonts w:ascii="Arial Narrow" w:hAnsi="Arial Narrow"/>
                <w:i/>
                <w:iCs/>
                <w:sz w:val="20"/>
                <w:szCs w:val="20"/>
                <w:u w:val="dotted" w:color="FF0000"/>
              </w:rPr>
              <w:t>Item XXXX</w:t>
            </w:r>
          </w:p>
          <w:p w14:paraId="05AB3C82" w14:textId="77777777" w:rsidR="00B54D31" w:rsidRPr="00105DC8" w:rsidRDefault="00416B0F" w:rsidP="00A22F01">
            <w:pPr>
              <w:rPr>
                <w:rFonts w:ascii="Arial Narrow" w:hAnsi="Arial Narrow"/>
                <w:i/>
                <w:iCs/>
                <w:sz w:val="20"/>
                <w:szCs w:val="20"/>
                <w:u w:val="dotted" w:color="FF0000"/>
              </w:rPr>
            </w:pPr>
            <w:r w:rsidRPr="00105DC8">
              <w:rPr>
                <w:rFonts w:ascii="Arial Narrow" w:hAnsi="Arial Narrow"/>
                <w:i/>
                <w:iCs/>
                <w:sz w:val="20"/>
                <w:szCs w:val="20"/>
                <w:u w:val="dotted" w:color="FF0000"/>
              </w:rPr>
              <w:t xml:space="preserve">Use of Intravascular Ultrasound (IVUS) during invasive coronary angiogram and percutaneous angioplasty </w:t>
            </w:r>
            <w:r w:rsidR="000D76A1" w:rsidRPr="00105DC8">
              <w:rPr>
                <w:rFonts w:ascii="Arial Narrow" w:hAnsi="Arial Narrow"/>
                <w:i/>
                <w:iCs/>
                <w:sz w:val="20"/>
                <w:szCs w:val="20"/>
                <w:u w:val="dotted" w:color="FF0000"/>
              </w:rPr>
              <w:t>or</w:t>
            </w:r>
            <w:r w:rsidRPr="00105DC8">
              <w:rPr>
                <w:rFonts w:ascii="Arial Narrow" w:hAnsi="Arial Narrow"/>
                <w:i/>
                <w:iCs/>
                <w:sz w:val="20"/>
                <w:szCs w:val="20"/>
                <w:u w:val="dotted" w:color="FF0000"/>
              </w:rPr>
              <w:t xml:space="preserve"> transluminal insertion of stents, to optimise procedural strategy, appropriate stent size and assessment of stent apposition</w:t>
            </w:r>
            <w:r w:rsidR="00B54D31" w:rsidRPr="00105DC8">
              <w:rPr>
                <w:rFonts w:ascii="Arial Narrow" w:hAnsi="Arial Narrow"/>
                <w:i/>
                <w:iCs/>
                <w:sz w:val="20"/>
                <w:szCs w:val="20"/>
                <w:u w:val="dotted" w:color="FF0000"/>
              </w:rPr>
              <w:t xml:space="preserve"> for patients documented with:</w:t>
            </w:r>
          </w:p>
          <w:p w14:paraId="153D00D9" w14:textId="3B4613D8" w:rsidR="00B54D31" w:rsidRPr="00105DC8" w:rsidRDefault="00B54D31" w:rsidP="00B54D31">
            <w:pPr>
              <w:pStyle w:val="ListParagraph"/>
              <w:numPr>
                <w:ilvl w:val="0"/>
                <w:numId w:val="23"/>
              </w:numPr>
              <w:rPr>
                <w:rFonts w:ascii="Arial Narrow" w:hAnsi="Arial Narrow"/>
                <w:i/>
                <w:iCs/>
                <w:sz w:val="20"/>
                <w:szCs w:val="20"/>
                <w:u w:val="dotted" w:color="FF0000"/>
              </w:rPr>
            </w:pPr>
            <w:r w:rsidRPr="00105DC8">
              <w:rPr>
                <w:rFonts w:ascii="Arial Narrow" w:hAnsi="Arial Narrow"/>
                <w:i/>
                <w:iCs/>
                <w:sz w:val="20"/>
                <w:szCs w:val="20"/>
                <w:u w:val="dotted" w:color="FF0000"/>
              </w:rPr>
              <w:t xml:space="preserve">Left main coronary artery lesions, and/or </w:t>
            </w:r>
            <w:r w:rsidR="00720FB0" w:rsidRPr="00105DC8">
              <w:rPr>
                <w:rFonts w:ascii="Arial Narrow" w:hAnsi="Arial Narrow"/>
                <w:i/>
                <w:iCs/>
                <w:sz w:val="20"/>
                <w:szCs w:val="20"/>
                <w:u w:val="dotted" w:color="FF0000"/>
              </w:rPr>
              <w:t xml:space="preserve">where suitability of percutaneous coronary intervention has appropriately been determined by a Heart </w:t>
            </w:r>
            <w:proofErr w:type="gramStart"/>
            <w:r w:rsidR="00720FB0" w:rsidRPr="00105DC8">
              <w:rPr>
                <w:rFonts w:ascii="Arial Narrow" w:hAnsi="Arial Narrow"/>
                <w:i/>
                <w:iCs/>
                <w:sz w:val="20"/>
                <w:szCs w:val="20"/>
                <w:u w:val="dotted" w:color="FF0000"/>
              </w:rPr>
              <w:t>Team</w:t>
            </w:r>
            <w:r w:rsidR="00720FB0" w:rsidRPr="00105DC8" w:rsidDel="00142263">
              <w:rPr>
                <w:rFonts w:ascii="Arial Narrow" w:hAnsi="Arial Narrow"/>
                <w:i/>
                <w:iCs/>
                <w:sz w:val="20"/>
                <w:szCs w:val="20"/>
                <w:u w:val="dotted" w:color="FF0000"/>
              </w:rPr>
              <w:t xml:space="preserve"> </w:t>
            </w:r>
            <w:r w:rsidRPr="00105DC8">
              <w:rPr>
                <w:rFonts w:ascii="Arial Narrow" w:hAnsi="Arial Narrow"/>
                <w:i/>
                <w:iCs/>
                <w:sz w:val="20"/>
                <w:szCs w:val="20"/>
                <w:u w:val="dotted" w:color="FF0000"/>
              </w:rPr>
              <w:t>;</w:t>
            </w:r>
            <w:proofErr w:type="gramEnd"/>
            <w:r w:rsidRPr="00105DC8">
              <w:rPr>
                <w:rFonts w:ascii="Arial Narrow" w:hAnsi="Arial Narrow"/>
                <w:i/>
                <w:iCs/>
                <w:sz w:val="20"/>
                <w:szCs w:val="20"/>
                <w:u w:val="dotted" w:color="FF0000"/>
              </w:rPr>
              <w:t xml:space="preserve"> or</w:t>
            </w:r>
          </w:p>
          <w:p w14:paraId="60565275" w14:textId="10AC90F8" w:rsidR="00B54D31" w:rsidRPr="00105DC8" w:rsidRDefault="00142263" w:rsidP="00A22F01">
            <w:pPr>
              <w:pStyle w:val="ListParagraph"/>
              <w:numPr>
                <w:ilvl w:val="0"/>
                <w:numId w:val="23"/>
              </w:numPr>
              <w:rPr>
                <w:rFonts w:ascii="Arial Narrow" w:hAnsi="Arial Narrow"/>
                <w:i/>
                <w:iCs/>
                <w:sz w:val="20"/>
                <w:szCs w:val="20"/>
                <w:u w:val="dotted" w:color="FF0000"/>
              </w:rPr>
            </w:pPr>
            <w:r w:rsidRPr="00105DC8">
              <w:rPr>
                <w:rFonts w:ascii="Arial Narrow" w:hAnsi="Arial Narrow"/>
                <w:i/>
                <w:iCs/>
                <w:sz w:val="20"/>
                <w:szCs w:val="20"/>
                <w:u w:val="dotted" w:color="FF0000"/>
              </w:rPr>
              <w:t>Other lesion locations with l</w:t>
            </w:r>
            <w:r w:rsidR="00B54D31" w:rsidRPr="00105DC8">
              <w:rPr>
                <w:rFonts w:ascii="Arial Narrow" w:hAnsi="Arial Narrow"/>
                <w:i/>
                <w:iCs/>
                <w:sz w:val="20"/>
                <w:szCs w:val="20"/>
                <w:u w:val="dotted" w:color="FF0000"/>
              </w:rPr>
              <w:t xml:space="preserve">esion length </w:t>
            </w:r>
            <w:r w:rsidR="00B54D31" w:rsidRPr="00105DC8">
              <w:rPr>
                <w:rFonts w:ascii="Arial Narrow" w:hAnsi="Arial Narrow" w:cs="Calibri"/>
                <w:i/>
                <w:iCs/>
                <w:sz w:val="20"/>
                <w:szCs w:val="20"/>
                <w:u w:val="dotted" w:color="FF0000"/>
              </w:rPr>
              <w:t>≥</w:t>
            </w:r>
            <w:r w:rsidR="00B54D31" w:rsidRPr="00105DC8">
              <w:rPr>
                <w:rFonts w:ascii="Arial Narrow" w:hAnsi="Arial Narrow"/>
                <w:i/>
                <w:iCs/>
                <w:sz w:val="20"/>
                <w:szCs w:val="20"/>
                <w:u w:val="dotted" w:color="FF0000"/>
              </w:rPr>
              <w:t>28mm</w:t>
            </w:r>
          </w:p>
          <w:p w14:paraId="6AA6333C" w14:textId="77777777" w:rsidR="00416B0F" w:rsidRPr="00105DC8" w:rsidRDefault="00416B0F" w:rsidP="00A22F01">
            <w:pPr>
              <w:rPr>
                <w:rFonts w:ascii="Arial Narrow" w:hAnsi="Arial Narrow"/>
                <w:i/>
                <w:iCs/>
                <w:sz w:val="20"/>
                <w:szCs w:val="20"/>
                <w:u w:val="dotted" w:color="FF0000"/>
              </w:rPr>
            </w:pPr>
            <w:r w:rsidRPr="00105DC8">
              <w:rPr>
                <w:rFonts w:ascii="Arial Narrow" w:hAnsi="Arial Narrow"/>
                <w:i/>
                <w:iCs/>
                <w:sz w:val="20"/>
                <w:szCs w:val="20"/>
                <w:u w:val="dotted" w:color="FF0000"/>
              </w:rPr>
              <w:t xml:space="preserve">Being a service associated with items 38307, 38308, 38310, 38311, 38313, 38314, 38316, 38317, 38319, 38320, 38322, 38323). </w:t>
            </w:r>
          </w:p>
          <w:p w14:paraId="050871BF" w14:textId="77777777" w:rsidR="00416B0F" w:rsidRPr="00105DC8" w:rsidRDefault="00416B0F" w:rsidP="00A22F01">
            <w:pPr>
              <w:rPr>
                <w:rFonts w:ascii="Arial Narrow" w:hAnsi="Arial Narrow"/>
                <w:sz w:val="20"/>
                <w:szCs w:val="20"/>
                <w:u w:val="dotted" w:color="FF0000"/>
              </w:rPr>
            </w:pPr>
          </w:p>
          <w:p w14:paraId="300063E9" w14:textId="77777777" w:rsidR="00700E28" w:rsidRPr="00105DC8" w:rsidRDefault="00700E28" w:rsidP="00A22F01">
            <w:pPr>
              <w:rPr>
                <w:rFonts w:ascii="Arial Narrow" w:hAnsi="Arial Narrow"/>
                <w:sz w:val="20"/>
                <w:szCs w:val="20"/>
                <w:u w:val="dotted" w:color="FF0000"/>
              </w:rPr>
            </w:pPr>
            <w:r w:rsidRPr="00105DC8">
              <w:rPr>
                <w:rFonts w:ascii="Arial Narrow" w:hAnsi="Arial Narrow"/>
                <w:sz w:val="20"/>
                <w:szCs w:val="20"/>
                <w:u w:val="dotted" w:color="FF0000"/>
              </w:rPr>
              <w:t>(</w:t>
            </w:r>
            <w:proofErr w:type="spellStart"/>
            <w:r w:rsidRPr="00105DC8">
              <w:rPr>
                <w:rFonts w:ascii="Arial Narrow" w:hAnsi="Arial Narrow"/>
                <w:sz w:val="20"/>
                <w:szCs w:val="20"/>
                <w:u w:val="dotted" w:color="FF0000"/>
              </w:rPr>
              <w:t>Anaes</w:t>
            </w:r>
            <w:proofErr w:type="spellEnd"/>
            <w:r w:rsidRPr="00105DC8">
              <w:rPr>
                <w:rFonts w:ascii="Arial Narrow" w:hAnsi="Arial Narrow"/>
                <w:sz w:val="20"/>
                <w:szCs w:val="20"/>
                <w:u w:val="dotted" w:color="FF0000"/>
              </w:rPr>
              <w:t>.) (Assist.)</w:t>
            </w:r>
          </w:p>
          <w:p w14:paraId="1A05ABFA" w14:textId="77777777" w:rsidR="00700E28" w:rsidRPr="00105DC8" w:rsidRDefault="00700E28" w:rsidP="00A22F01">
            <w:pPr>
              <w:rPr>
                <w:rFonts w:ascii="Arial Narrow" w:hAnsi="Arial Narrow"/>
                <w:sz w:val="20"/>
                <w:szCs w:val="20"/>
                <w:u w:val="dotted" w:color="FF0000"/>
              </w:rPr>
            </w:pPr>
            <w:r w:rsidRPr="00105DC8">
              <w:rPr>
                <w:rFonts w:ascii="Arial Narrow" w:hAnsi="Arial Narrow"/>
                <w:sz w:val="20"/>
                <w:szCs w:val="20"/>
                <w:u w:val="dotted" w:color="FF0000"/>
              </w:rPr>
              <w:t xml:space="preserve">Multiple Operation Rule </w:t>
            </w:r>
          </w:p>
          <w:p w14:paraId="66A3507D" w14:textId="77777777" w:rsidR="00416B0F" w:rsidRPr="00105DC8" w:rsidRDefault="00416B0F" w:rsidP="00A22F01">
            <w:pPr>
              <w:rPr>
                <w:rFonts w:ascii="Arial Narrow" w:hAnsi="Arial Narrow"/>
                <w:color w:val="FF0000"/>
                <w:sz w:val="20"/>
                <w:szCs w:val="20"/>
                <w:u w:val="dotted" w:color="FF0000"/>
              </w:rPr>
            </w:pPr>
            <w:r w:rsidRPr="00105DC8">
              <w:rPr>
                <w:rFonts w:ascii="Arial Narrow" w:hAnsi="Arial Narrow"/>
                <w:sz w:val="20"/>
                <w:szCs w:val="20"/>
                <w:u w:val="dotted" w:color="FF0000"/>
              </w:rPr>
              <w:t>Fee:</w:t>
            </w:r>
            <w:r w:rsidR="00CF2D4C" w:rsidRPr="00105DC8">
              <w:rPr>
                <w:rFonts w:ascii="Arial Narrow" w:hAnsi="Arial Narrow"/>
                <w:sz w:val="20"/>
                <w:szCs w:val="20"/>
                <w:u w:val="dotted" w:color="FF0000"/>
              </w:rPr>
              <w:t xml:space="preserve"> </w:t>
            </w:r>
            <w:r w:rsidRPr="00105DC8">
              <w:rPr>
                <w:rFonts w:ascii="Arial Narrow" w:hAnsi="Arial Narrow"/>
                <w:sz w:val="20"/>
                <w:szCs w:val="20"/>
                <w:u w:val="dotted" w:color="FF0000"/>
              </w:rPr>
              <w:t>$</w:t>
            </w:r>
            <w:r w:rsidR="001178E6" w:rsidRPr="00105DC8">
              <w:rPr>
                <w:rFonts w:ascii="Arial Narrow" w:hAnsi="Arial Narrow"/>
                <w:sz w:val="20"/>
                <w:szCs w:val="20"/>
                <w:u w:val="dotted" w:color="FF0000"/>
              </w:rPr>
              <w:t xml:space="preserve"> </w:t>
            </w:r>
            <w:r w:rsidRPr="00105DC8">
              <w:rPr>
                <w:rFonts w:ascii="Arial Narrow" w:hAnsi="Arial Narrow"/>
                <w:color w:val="FF0000"/>
                <w:sz w:val="20"/>
                <w:szCs w:val="20"/>
                <w:u w:val="dotted" w:color="FF0000"/>
              </w:rPr>
              <w:t>(proposed fee)</w:t>
            </w:r>
          </w:p>
          <w:p w14:paraId="2253ADDE" w14:textId="77777777" w:rsidR="00700E28" w:rsidRPr="00105DC8" w:rsidRDefault="00700E28" w:rsidP="00A22F01">
            <w:pPr>
              <w:rPr>
                <w:rFonts w:ascii="Arial Narrow" w:hAnsi="Arial Narrow"/>
                <w:color w:val="FF0000"/>
                <w:sz w:val="20"/>
                <w:szCs w:val="20"/>
                <w:u w:val="dotted" w:color="FF0000"/>
              </w:rPr>
            </w:pPr>
          </w:p>
          <w:p w14:paraId="7F41EB0C" w14:textId="77777777" w:rsidR="00700E28" w:rsidRPr="00105DC8" w:rsidRDefault="00700E28" w:rsidP="00A22F01">
            <w:pPr>
              <w:rPr>
                <w:rFonts w:ascii="Arial Narrow" w:hAnsi="Arial Narrow"/>
                <w:sz w:val="20"/>
                <w:szCs w:val="20"/>
                <w:u w:val="dotted" w:color="FF0000"/>
              </w:rPr>
            </w:pPr>
            <w:r w:rsidRPr="00105DC8">
              <w:rPr>
                <w:rFonts w:ascii="Arial Narrow" w:hAnsi="Arial Narrow"/>
                <w:color w:val="FF0000"/>
                <w:sz w:val="20"/>
                <w:szCs w:val="20"/>
                <w:u w:val="dotted" w:color="FF0000"/>
              </w:rPr>
              <w:t>See Explanatory Notes XXXX</w:t>
            </w:r>
          </w:p>
        </w:tc>
      </w:tr>
    </w:tbl>
    <w:p w14:paraId="105BB763" w14:textId="2F1FA082" w:rsidR="00700E28" w:rsidRPr="00105DC8" w:rsidRDefault="00700E28" w:rsidP="00F11A99">
      <w:pPr>
        <w:spacing w:before="360"/>
      </w:pPr>
      <w:r w:rsidRPr="00105DC8">
        <w:t>Until the new MBS item descriptors are provided publicly the new proposed item descriptor cannot be accurately transcribed nor the likely financial implications</w:t>
      </w:r>
      <w:r w:rsidR="007076F7" w:rsidRPr="00105DC8">
        <w:t xml:space="preserve"> estimated</w:t>
      </w:r>
      <w:r w:rsidR="002B03B4" w:rsidRPr="00105DC8">
        <w:t>.</w:t>
      </w:r>
    </w:p>
    <w:p w14:paraId="2996FF7F" w14:textId="510D8475" w:rsidR="00467BFC" w:rsidRPr="00105DC8" w:rsidRDefault="00467BFC" w:rsidP="00E364F7">
      <w:pPr>
        <w:rPr>
          <w:i/>
          <w:iCs/>
        </w:rPr>
      </w:pPr>
      <w:r w:rsidRPr="00105DC8">
        <w:rPr>
          <w:i/>
          <w:iCs/>
        </w:rPr>
        <w:t xml:space="preserve">PASC noted that there are new MBS items coming through for PCI in July that bundle coronary angiography with percutaneous angioplasty </w:t>
      </w:r>
      <w:r w:rsidR="00455D6F" w:rsidRPr="00105DC8">
        <w:rPr>
          <w:i/>
          <w:iCs/>
        </w:rPr>
        <w:t>OR</w:t>
      </w:r>
      <w:r w:rsidR="00007414" w:rsidRPr="00105DC8">
        <w:rPr>
          <w:i/>
          <w:iCs/>
        </w:rPr>
        <w:t xml:space="preserve"> </w:t>
      </w:r>
      <w:r w:rsidRPr="00105DC8">
        <w:rPr>
          <w:i/>
          <w:iCs/>
        </w:rPr>
        <w:t>transluminal insertion of stents (s). This has two implications for the proposed introduction of IVUS:</w:t>
      </w:r>
    </w:p>
    <w:p w14:paraId="20D47D43" w14:textId="77777777" w:rsidR="00467BFC" w:rsidRPr="00105DC8" w:rsidRDefault="00467BFC" w:rsidP="00743034">
      <w:pPr>
        <w:pStyle w:val="ListParagraph"/>
        <w:numPr>
          <w:ilvl w:val="0"/>
          <w:numId w:val="39"/>
        </w:numPr>
        <w:ind w:left="284" w:hanging="284"/>
        <w:rPr>
          <w:i/>
          <w:iCs/>
        </w:rPr>
      </w:pPr>
      <w:r w:rsidRPr="00105DC8">
        <w:rPr>
          <w:i/>
          <w:iCs/>
        </w:rPr>
        <w:t>The need for the options for IVUS to align with the population for PCI under the new items; and</w:t>
      </w:r>
    </w:p>
    <w:p w14:paraId="12D629D1" w14:textId="37CBA317" w:rsidR="00467BFC" w:rsidRPr="00105DC8" w:rsidRDefault="00467BFC" w:rsidP="00743034">
      <w:pPr>
        <w:pStyle w:val="ListParagraph"/>
        <w:numPr>
          <w:ilvl w:val="0"/>
          <w:numId w:val="39"/>
        </w:numPr>
        <w:ind w:left="284" w:hanging="284"/>
        <w:rPr>
          <w:i/>
          <w:iCs/>
        </w:rPr>
      </w:pPr>
      <w:r w:rsidRPr="00105DC8">
        <w:rPr>
          <w:i/>
          <w:iCs/>
        </w:rPr>
        <w:t>Whether IVUS should be added to the new bundled MBS i</w:t>
      </w:r>
      <w:r w:rsidR="002B03B4" w:rsidRPr="00105DC8">
        <w:rPr>
          <w:i/>
          <w:iCs/>
        </w:rPr>
        <w:t>tems or to be stand-alone item.</w:t>
      </w:r>
    </w:p>
    <w:p w14:paraId="3D0EEC6D" w14:textId="75520815" w:rsidR="00467BFC" w:rsidRPr="00105DC8" w:rsidRDefault="005905BC" w:rsidP="00A72419">
      <w:pPr>
        <w:rPr>
          <w:i/>
          <w:iCs/>
        </w:rPr>
      </w:pPr>
      <w:bookmarkStart w:id="26" w:name="_Hlk73031394"/>
      <w:r w:rsidRPr="00105DC8">
        <w:rPr>
          <w:i/>
          <w:iCs/>
        </w:rPr>
        <w:t xml:space="preserve">A policy question was also raised whether the MBS item should be a standalone in T8 (Surgical operations group under Therapeutic procedures) or if this is a diagnostic service and would sit in the DIST. </w:t>
      </w:r>
      <w:r w:rsidR="00054BFF" w:rsidRPr="00105DC8">
        <w:rPr>
          <w:i/>
          <w:iCs/>
        </w:rPr>
        <w:t xml:space="preserve">It was noted this would be highly dependent on the MSAC </w:t>
      </w:r>
      <w:r w:rsidR="00E50C08" w:rsidRPr="00105DC8">
        <w:rPr>
          <w:i/>
          <w:iCs/>
        </w:rPr>
        <w:t>decision on</w:t>
      </w:r>
      <w:r w:rsidR="00054BFF" w:rsidRPr="00105DC8">
        <w:rPr>
          <w:i/>
          <w:iCs/>
        </w:rPr>
        <w:t xml:space="preserve"> the population options. </w:t>
      </w:r>
      <w:r w:rsidR="002A03A6" w:rsidRPr="00105DC8">
        <w:rPr>
          <w:i/>
          <w:iCs/>
        </w:rPr>
        <w:t xml:space="preserve">PASC advised that a decision of whether the proposed MBS item for IVUS would be included with the new bundled MBS items or be a </w:t>
      </w:r>
      <w:r w:rsidR="001423AB" w:rsidRPr="00105DC8">
        <w:rPr>
          <w:i/>
          <w:iCs/>
        </w:rPr>
        <w:t>stand-alone MBS item would need to be made</w:t>
      </w:r>
      <w:bookmarkEnd w:id="26"/>
      <w:r w:rsidR="001423AB" w:rsidRPr="00105DC8">
        <w:rPr>
          <w:i/>
          <w:iCs/>
        </w:rPr>
        <w:t>.</w:t>
      </w:r>
    </w:p>
    <w:p w14:paraId="0090DF9A" w14:textId="3230CC71" w:rsidR="00467BFC" w:rsidRPr="00105DC8" w:rsidRDefault="00467BFC" w:rsidP="00A72419">
      <w:pPr>
        <w:rPr>
          <w:i/>
          <w:iCs/>
        </w:rPr>
      </w:pPr>
      <w:r w:rsidRPr="00105DC8">
        <w:rPr>
          <w:i/>
          <w:iCs/>
        </w:rPr>
        <w:t xml:space="preserve">PASC </w:t>
      </w:r>
      <w:r w:rsidR="002A03A6" w:rsidRPr="00105DC8">
        <w:rPr>
          <w:i/>
          <w:iCs/>
        </w:rPr>
        <w:t xml:space="preserve">noted </w:t>
      </w:r>
      <w:r w:rsidRPr="00105DC8">
        <w:rPr>
          <w:i/>
          <w:iCs/>
        </w:rPr>
        <w:t xml:space="preserve">that the proposed MBS fee was twice as high as that for TOE </w:t>
      </w:r>
      <w:r w:rsidR="000D761A" w:rsidRPr="00105DC8">
        <w:rPr>
          <w:i/>
          <w:iCs/>
        </w:rPr>
        <w:t xml:space="preserve">(transoesophageal echocardiography) </w:t>
      </w:r>
      <w:r w:rsidRPr="00105DC8">
        <w:rPr>
          <w:i/>
          <w:iCs/>
        </w:rPr>
        <w:t>which was described as a comparable modality.</w:t>
      </w:r>
    </w:p>
    <w:p w14:paraId="413252AB" w14:textId="3B123FC5" w:rsidR="00030A58" w:rsidRPr="00457283" w:rsidRDefault="002A03A6" w:rsidP="00030A58">
      <w:pPr>
        <w:rPr>
          <w:i/>
          <w:iCs/>
        </w:rPr>
      </w:pPr>
      <w:r w:rsidRPr="00105DC8">
        <w:rPr>
          <w:i/>
          <w:iCs/>
        </w:rPr>
        <w:t>PASC</w:t>
      </w:r>
      <w:r w:rsidR="006E1355" w:rsidRPr="00105DC8">
        <w:rPr>
          <w:i/>
          <w:iCs/>
        </w:rPr>
        <w:t xml:space="preserve"> noted that the reimbursement fees associated with the new MBS items are likely to b</w:t>
      </w:r>
      <w:r w:rsidR="002B03B4" w:rsidRPr="00105DC8">
        <w:rPr>
          <w:i/>
          <w:iCs/>
        </w:rPr>
        <w:t xml:space="preserve">e available </w:t>
      </w:r>
      <w:r w:rsidR="002B03B4" w:rsidRPr="00030A58">
        <w:rPr>
          <w:i/>
          <w:iCs/>
        </w:rPr>
        <w:t>in the next month.</w:t>
      </w:r>
    </w:p>
    <w:p w14:paraId="2CB2E6C7" w14:textId="50317A80" w:rsidR="00B971A8" w:rsidRPr="00F11A99" w:rsidRDefault="00B971A8" w:rsidP="00F11A99">
      <w:pPr>
        <w:pStyle w:val="Heading2"/>
        <w:spacing w:before="360" w:line="240" w:lineRule="auto"/>
        <w:jc w:val="both"/>
        <w:rPr>
          <w:color w:val="548DD4"/>
        </w:rPr>
      </w:pPr>
      <w:r w:rsidRPr="00105DC8">
        <w:rPr>
          <w:color w:val="548DD4"/>
        </w:rPr>
        <w:t>Consultation feedback</w:t>
      </w:r>
    </w:p>
    <w:p w14:paraId="2CF773EC" w14:textId="0E61F3F6" w:rsidR="00EC5383" w:rsidRPr="00105DC8" w:rsidRDefault="00991189">
      <w:r w:rsidRPr="00105DC8">
        <w:t xml:space="preserve">There were no targeted consultation responses received for this </w:t>
      </w:r>
      <w:r w:rsidR="00743034" w:rsidRPr="00105DC8">
        <w:t>a</w:t>
      </w:r>
      <w:r w:rsidR="002B03B4" w:rsidRPr="00105DC8">
        <w:t>pplication.</w:t>
      </w:r>
    </w:p>
    <w:p w14:paraId="664C2959" w14:textId="5A41E4E8" w:rsidR="006E1355" w:rsidRPr="00105DC8" w:rsidRDefault="001423AB">
      <w:r w:rsidRPr="00105DC8">
        <w:rPr>
          <w:i/>
        </w:rPr>
        <w:t>PASC noted there was no targeted consultation feedback.</w:t>
      </w:r>
    </w:p>
    <w:p w14:paraId="2CBE80E9" w14:textId="38166430" w:rsidR="00CF2D4C" w:rsidRPr="00030A58" w:rsidRDefault="00B971A8" w:rsidP="00F11A99">
      <w:pPr>
        <w:pStyle w:val="Heading2"/>
        <w:spacing w:before="360" w:line="240" w:lineRule="auto"/>
        <w:jc w:val="both"/>
        <w:rPr>
          <w:color w:val="548DD4"/>
        </w:rPr>
      </w:pPr>
      <w:r w:rsidRPr="00105DC8">
        <w:rPr>
          <w:color w:val="548DD4"/>
        </w:rPr>
        <w:t>Next steps</w:t>
      </w:r>
    </w:p>
    <w:p w14:paraId="23643965" w14:textId="14918421" w:rsidR="00743034" w:rsidRPr="00105DC8" w:rsidRDefault="00743034" w:rsidP="00743034">
      <w:pPr>
        <w:rPr>
          <w:i/>
          <w:iCs/>
        </w:rPr>
      </w:pPr>
      <w:r w:rsidRPr="00105DC8">
        <w:rPr>
          <w:i/>
          <w:iCs/>
        </w:rPr>
        <w:t>PASC advised that, upon ratification of the post-PASC PICO, the application can proceed to the Evaluation Sub-Committee (ESC) stage of the MSAC process.</w:t>
      </w:r>
    </w:p>
    <w:p w14:paraId="56FAADDC" w14:textId="1C70B9E5" w:rsidR="00743034" w:rsidRDefault="00743034" w:rsidP="00743034">
      <w:pPr>
        <w:rPr>
          <w:i/>
          <w:iCs/>
        </w:rPr>
      </w:pPr>
      <w:r w:rsidRPr="00105DC8">
        <w:rPr>
          <w:i/>
          <w:iCs/>
        </w:rPr>
        <w:t xml:space="preserve">PASC noted the applicant has elected to progress its application as an ADAR. </w:t>
      </w:r>
    </w:p>
    <w:p w14:paraId="01BA1A7F" w14:textId="7575AB6D" w:rsidR="00457283" w:rsidRPr="00457283" w:rsidRDefault="00457283" w:rsidP="00457283">
      <w:pPr>
        <w:pStyle w:val="Heading2"/>
        <w:spacing w:line="240" w:lineRule="auto"/>
        <w:jc w:val="both"/>
        <w:rPr>
          <w:color w:val="548DD4"/>
        </w:rPr>
      </w:pPr>
      <w:r>
        <w:rPr>
          <w:color w:val="548DD4"/>
        </w:rPr>
        <w:lastRenderedPageBreak/>
        <w:t>Applicant Comments</w:t>
      </w:r>
      <w:r w:rsidR="00E23928">
        <w:rPr>
          <w:color w:val="548DD4"/>
        </w:rPr>
        <w:t xml:space="preserve"> on the PICO Confirmation</w:t>
      </w:r>
    </w:p>
    <w:p w14:paraId="4B8CD4CA" w14:textId="7DFEF3F9" w:rsidR="00457283" w:rsidRPr="005A4BF7" w:rsidRDefault="00FF7D74" w:rsidP="005A4BF7">
      <w:pPr>
        <w:keepNext/>
        <w:spacing w:before="120" w:after="120"/>
        <w:jc w:val="both"/>
        <w:rPr>
          <w:iCs/>
          <w:u w:val="single"/>
        </w:rPr>
      </w:pPr>
      <w:r w:rsidRPr="005A4BF7">
        <w:rPr>
          <w:iCs/>
          <w:u w:val="single"/>
        </w:rPr>
        <w:t>Population</w:t>
      </w:r>
    </w:p>
    <w:p w14:paraId="52E1BDFF" w14:textId="6C25AAC0" w:rsidR="00FF7D74" w:rsidRDefault="00FF7D74" w:rsidP="00FF7D74">
      <w:pPr>
        <w:rPr>
          <w:i/>
        </w:rPr>
      </w:pPr>
      <w:r>
        <w:rPr>
          <w:i/>
        </w:rPr>
        <w:t xml:space="preserve">The applicant acknowledged the PASC assessment on the proposed population options, which are in line with the current clinical evidence available for IVUS. </w:t>
      </w:r>
    </w:p>
    <w:p w14:paraId="3942B3C8" w14:textId="0D5A2C6E" w:rsidR="00FF7D74" w:rsidRDefault="00FF7D74" w:rsidP="00FF7D74">
      <w:pPr>
        <w:rPr>
          <w:i/>
        </w:rPr>
      </w:pPr>
      <w:r>
        <w:rPr>
          <w:i/>
        </w:rPr>
        <w:t>The applicant will seek clinicians’ advice to ensure the proposed population will agree with the populations for the new MBS items, bundled coronary angiography with percutaneous angioplasty or transluminal insertion of stent(s) that will be implemented in July 2021.</w:t>
      </w:r>
    </w:p>
    <w:p w14:paraId="166289F5" w14:textId="77777777" w:rsidR="00FF7D74" w:rsidRPr="005A4BF7" w:rsidRDefault="00FF7D74" w:rsidP="005A4BF7">
      <w:pPr>
        <w:keepNext/>
        <w:spacing w:before="120" w:after="120"/>
        <w:jc w:val="both"/>
        <w:rPr>
          <w:iCs/>
          <w:u w:val="single"/>
        </w:rPr>
      </w:pPr>
      <w:r w:rsidRPr="005A4BF7">
        <w:rPr>
          <w:iCs/>
          <w:u w:val="single"/>
        </w:rPr>
        <w:t>Current and proposed clinical management algorithm for identified population</w:t>
      </w:r>
    </w:p>
    <w:p w14:paraId="65CD07DF" w14:textId="10A7D7BD" w:rsidR="00FF7D74" w:rsidRDefault="00FF7D74" w:rsidP="00FF7D74">
      <w:pPr>
        <w:rPr>
          <w:i/>
          <w:color w:val="000000" w:themeColor="text1"/>
        </w:rPr>
      </w:pPr>
      <w:r>
        <w:rPr>
          <w:i/>
          <w:color w:val="000000" w:themeColor="text1"/>
        </w:rPr>
        <w:t>The applicant acknowledged the need to provide an update current and proposed clinical management algorithm due to the introduction of the new MBS items, and will seek clinicians’ advice to ensure the algorithms are aligned with Australian clinical practice.</w:t>
      </w:r>
    </w:p>
    <w:p w14:paraId="7243F178" w14:textId="77777777" w:rsidR="00FF7D74" w:rsidRPr="005A4BF7" w:rsidRDefault="00FF7D74" w:rsidP="005A4BF7">
      <w:pPr>
        <w:keepNext/>
        <w:spacing w:before="120" w:after="120"/>
        <w:jc w:val="both"/>
        <w:rPr>
          <w:iCs/>
          <w:u w:val="single"/>
        </w:rPr>
      </w:pPr>
      <w:r w:rsidRPr="005A4BF7">
        <w:rPr>
          <w:iCs/>
          <w:u w:val="single"/>
        </w:rPr>
        <w:t>Proposed item descriptor</w:t>
      </w:r>
    </w:p>
    <w:p w14:paraId="1E3C59DA" w14:textId="2BA6DA9C" w:rsidR="00FF7D74" w:rsidRPr="00FF7D74" w:rsidRDefault="00FF7D74" w:rsidP="00FF7D74">
      <w:pPr>
        <w:rPr>
          <w:i/>
        </w:rPr>
      </w:pPr>
      <w:r w:rsidRPr="00FF7D74">
        <w:rPr>
          <w:i/>
        </w:rPr>
        <w:t xml:space="preserve">The </w:t>
      </w:r>
      <w:r>
        <w:rPr>
          <w:i/>
        </w:rPr>
        <w:t>a</w:t>
      </w:r>
      <w:r w:rsidRPr="00FF7D74">
        <w:rPr>
          <w:i/>
        </w:rPr>
        <w:t xml:space="preserve">pplicant acknowledges the need to be revised the proposed item descriptors due to the introduction of the new MBS items and PCI structure, and will seek clinicians’ advice to ensure the descriptors are aligned with Australian clinical practice. The </w:t>
      </w:r>
      <w:r>
        <w:rPr>
          <w:i/>
        </w:rPr>
        <w:t>a</w:t>
      </w:r>
      <w:r w:rsidRPr="00FF7D74">
        <w:rPr>
          <w:i/>
        </w:rPr>
        <w:t>pplicant will remove the reference to require IVUS to be used diagnostically, by amending the proposed descriptor to read “&gt;50% stenosis as defined by the diagnostic angiogram”.</w:t>
      </w:r>
    </w:p>
    <w:p w14:paraId="6B86BE4E" w14:textId="591590C6" w:rsidR="00FF7D74" w:rsidRPr="00FF7D74" w:rsidRDefault="00FF7D74" w:rsidP="00FF7D74">
      <w:pPr>
        <w:rPr>
          <w:i/>
        </w:rPr>
      </w:pPr>
      <w:r w:rsidRPr="00FF7D74">
        <w:rPr>
          <w:i/>
        </w:rPr>
        <w:t xml:space="preserve">The </w:t>
      </w:r>
      <w:r>
        <w:rPr>
          <w:i/>
        </w:rPr>
        <w:t>a</w:t>
      </w:r>
      <w:r w:rsidRPr="00FF7D74">
        <w:rPr>
          <w:i/>
        </w:rPr>
        <w:t xml:space="preserve">pplicant proposes the MBS item to be a standalone in T8 (Surgical operations group under Therapeutic procedures). Nonetheless, the </w:t>
      </w:r>
      <w:r>
        <w:rPr>
          <w:i/>
        </w:rPr>
        <w:t>a</w:t>
      </w:r>
      <w:r w:rsidRPr="00FF7D74">
        <w:rPr>
          <w:i/>
        </w:rPr>
        <w:t>pplicant is willing to discuss with the Department whether any modification of the item descriptor will be needed to ensure full integration with the new MBS items.</w:t>
      </w:r>
    </w:p>
    <w:p w14:paraId="2B3FAB27" w14:textId="61FFB6B1" w:rsidR="00FF7D74" w:rsidRPr="00FF7D74" w:rsidRDefault="00FF7D74" w:rsidP="00FF7D74">
      <w:pPr>
        <w:rPr>
          <w:i/>
        </w:rPr>
      </w:pPr>
      <w:r w:rsidRPr="00FF7D74">
        <w:rPr>
          <w:i/>
        </w:rPr>
        <w:t xml:space="preserve">In relation to the PASC note about transoesophageal echocardiography (TOE), while the </w:t>
      </w:r>
      <w:r>
        <w:rPr>
          <w:i/>
        </w:rPr>
        <w:t>a</w:t>
      </w:r>
      <w:r w:rsidRPr="00FF7D74">
        <w:rPr>
          <w:i/>
        </w:rPr>
        <w:t>pplicant acknowledges that they are both ultrasound technologies, the TOE procedure differs to the IVUS procedure in the following ways:</w:t>
      </w:r>
    </w:p>
    <w:p w14:paraId="4495B18A" w14:textId="77777777" w:rsidR="00FF7D74" w:rsidRPr="00FF7D74" w:rsidRDefault="00FF7D74" w:rsidP="00FF7D74">
      <w:pPr>
        <w:pStyle w:val="ListParagraph"/>
        <w:numPr>
          <w:ilvl w:val="0"/>
          <w:numId w:val="43"/>
        </w:numPr>
        <w:rPr>
          <w:i/>
        </w:rPr>
      </w:pPr>
      <w:r w:rsidRPr="00FF7D74">
        <w:rPr>
          <w:i/>
        </w:rPr>
        <w:t xml:space="preserve">Procedure: access site is via mouth </w:t>
      </w:r>
      <w:r w:rsidRPr="00FF7D74">
        <w:rPr>
          <w:i/>
          <w:iCs/>
        </w:rPr>
        <w:t>rather than</w:t>
      </w:r>
      <w:r w:rsidRPr="00FF7D74">
        <w:rPr>
          <w:i/>
        </w:rPr>
        <w:t xml:space="preserve"> groin </w:t>
      </w:r>
    </w:p>
    <w:p w14:paraId="3DC8C1B7" w14:textId="77777777" w:rsidR="00FF7D74" w:rsidRPr="00FF7D74" w:rsidRDefault="00FF7D74" w:rsidP="00FF7D74">
      <w:pPr>
        <w:pStyle w:val="ListParagraph"/>
        <w:numPr>
          <w:ilvl w:val="0"/>
          <w:numId w:val="43"/>
        </w:numPr>
        <w:rPr>
          <w:i/>
        </w:rPr>
      </w:pPr>
      <w:r w:rsidRPr="00FF7D74">
        <w:rPr>
          <w:i/>
        </w:rPr>
        <w:t xml:space="preserve">Indication: impaired heart valves, a tear in the aorta, congenital heart lesions or endocarditis, </w:t>
      </w:r>
      <w:r w:rsidRPr="00FF7D74">
        <w:rPr>
          <w:i/>
          <w:iCs/>
        </w:rPr>
        <w:t>rather than</w:t>
      </w:r>
      <w:r w:rsidRPr="00FF7D74">
        <w:rPr>
          <w:i/>
        </w:rPr>
        <w:t xml:space="preserve"> symptomatic coronary artery disease</w:t>
      </w:r>
    </w:p>
    <w:p w14:paraId="59BC675D" w14:textId="77777777" w:rsidR="00FF7D74" w:rsidRPr="00FF7D74" w:rsidRDefault="00FF7D74" w:rsidP="00FF7D74">
      <w:pPr>
        <w:pStyle w:val="ListParagraph"/>
        <w:numPr>
          <w:ilvl w:val="0"/>
          <w:numId w:val="43"/>
        </w:numPr>
        <w:rPr>
          <w:i/>
        </w:rPr>
      </w:pPr>
      <w:r w:rsidRPr="00FF7D74">
        <w:rPr>
          <w:i/>
        </w:rPr>
        <w:t xml:space="preserve">Nature of procedure: diagnose problems in heart’s structure </w:t>
      </w:r>
      <w:r w:rsidRPr="00FF7D74">
        <w:rPr>
          <w:i/>
          <w:iCs/>
        </w:rPr>
        <w:t>rather than</w:t>
      </w:r>
      <w:r w:rsidRPr="00FF7D74">
        <w:rPr>
          <w:i/>
        </w:rPr>
        <w:t xml:space="preserve"> vessels (arteries)</w:t>
      </w:r>
    </w:p>
    <w:p w14:paraId="2BD64B7B" w14:textId="77777777" w:rsidR="00FF7D74" w:rsidRPr="00FF7D74" w:rsidRDefault="00FF7D74" w:rsidP="00FF7D74">
      <w:pPr>
        <w:pStyle w:val="ListParagraph"/>
        <w:numPr>
          <w:ilvl w:val="0"/>
          <w:numId w:val="43"/>
        </w:numPr>
        <w:rPr>
          <w:i/>
        </w:rPr>
      </w:pPr>
      <w:r w:rsidRPr="00FF7D74">
        <w:rPr>
          <w:i/>
        </w:rPr>
        <w:t>Healthcare resource utilisation:</w:t>
      </w:r>
    </w:p>
    <w:p w14:paraId="571A685A" w14:textId="77777777" w:rsidR="00FF7D74" w:rsidRPr="00FF7D74" w:rsidRDefault="00FF7D74" w:rsidP="00FF7D74">
      <w:pPr>
        <w:pStyle w:val="ListParagraph"/>
        <w:numPr>
          <w:ilvl w:val="0"/>
          <w:numId w:val="42"/>
        </w:numPr>
        <w:rPr>
          <w:i/>
        </w:rPr>
      </w:pPr>
      <w:r w:rsidRPr="00FF7D74">
        <w:rPr>
          <w:i/>
        </w:rPr>
        <w:t xml:space="preserve">TOE requires a specialised technician to assist with the procedure </w:t>
      </w:r>
    </w:p>
    <w:p w14:paraId="2B222727" w14:textId="77777777" w:rsidR="00FF7D74" w:rsidRPr="00FF7D74" w:rsidRDefault="00FF7D74" w:rsidP="00FF7D74">
      <w:pPr>
        <w:pStyle w:val="ListParagraph"/>
        <w:numPr>
          <w:ilvl w:val="0"/>
          <w:numId w:val="42"/>
        </w:numPr>
        <w:rPr>
          <w:i/>
        </w:rPr>
      </w:pPr>
      <w:r w:rsidRPr="00FF7D74">
        <w:rPr>
          <w:i/>
        </w:rPr>
        <w:t>TOE requires high dose sedative agents to be administered during procedure</w:t>
      </w:r>
    </w:p>
    <w:p w14:paraId="5844D091" w14:textId="77777777" w:rsidR="00FF7D74" w:rsidRPr="00FF7D74" w:rsidRDefault="00FF7D74" w:rsidP="00FF7D74">
      <w:pPr>
        <w:pStyle w:val="ListParagraph"/>
        <w:numPr>
          <w:ilvl w:val="0"/>
          <w:numId w:val="42"/>
        </w:numPr>
        <w:rPr>
          <w:i/>
        </w:rPr>
      </w:pPr>
      <w:r w:rsidRPr="00FF7D74">
        <w:rPr>
          <w:i/>
        </w:rPr>
        <w:t>TOE requires an anaesthetist to be present due to high dose sedatives being administered</w:t>
      </w:r>
    </w:p>
    <w:p w14:paraId="67E5E398" w14:textId="74FC8FFA" w:rsidR="00FF7D74" w:rsidRPr="00FF7D74" w:rsidRDefault="00FF7D74" w:rsidP="00FF7D74">
      <w:pPr>
        <w:rPr>
          <w:i/>
        </w:rPr>
      </w:pPr>
      <w:r w:rsidRPr="00FF7D74">
        <w:rPr>
          <w:i/>
        </w:rPr>
        <w:t xml:space="preserve">The </w:t>
      </w:r>
      <w:r>
        <w:rPr>
          <w:i/>
        </w:rPr>
        <w:t>a</w:t>
      </w:r>
      <w:r w:rsidRPr="00FF7D74">
        <w:rPr>
          <w:i/>
        </w:rPr>
        <w:t xml:space="preserve">pplicant therefore believes that TOE is substantially different to IVUS, and the total costs of TOE may far outweigh that of IVUS, as it requires presence of additional experts (TOE technician and anaesthetist) and additional drugs.  By comparison, IVUS is performed as an adjunct </w:t>
      </w:r>
      <w:r w:rsidRPr="00FF7D74">
        <w:rPr>
          <w:i/>
          <w:iCs/>
        </w:rPr>
        <w:t>therapeutic</w:t>
      </w:r>
      <w:r w:rsidRPr="00FF7D74">
        <w:rPr>
          <w:i/>
        </w:rPr>
        <w:t xml:space="preserve"> procedure </w:t>
      </w:r>
      <w:r w:rsidRPr="00FF7D74">
        <w:rPr>
          <w:i/>
          <w:u w:val="single"/>
        </w:rPr>
        <w:t>during PCI</w:t>
      </w:r>
      <w:r w:rsidRPr="00FF7D74">
        <w:rPr>
          <w:i/>
        </w:rPr>
        <w:t xml:space="preserve">, by the same interventional cardiologist performing the PCI procedure without the requirement of any additional drugs, or experts to facilitate the procedure.  </w:t>
      </w:r>
    </w:p>
    <w:p w14:paraId="38E2853A" w14:textId="79591AFA" w:rsidR="00FF7D74" w:rsidRPr="00FF7D74" w:rsidRDefault="00FF7D74" w:rsidP="00FF7D74">
      <w:pPr>
        <w:rPr>
          <w:b/>
          <w:i/>
          <w:iCs/>
        </w:rPr>
      </w:pPr>
      <w:r w:rsidRPr="00FF7D74">
        <w:rPr>
          <w:i/>
        </w:rPr>
        <w:lastRenderedPageBreak/>
        <w:t xml:space="preserve">FFR by comparison is </w:t>
      </w:r>
      <w:proofErr w:type="gramStart"/>
      <w:r w:rsidRPr="00FF7D74">
        <w:rPr>
          <w:i/>
        </w:rPr>
        <w:t>similar to</w:t>
      </w:r>
      <w:proofErr w:type="gramEnd"/>
      <w:r w:rsidRPr="00FF7D74">
        <w:rPr>
          <w:i/>
        </w:rPr>
        <w:t xml:space="preserve"> IVUS in terms of procedural access site, indication (symptomatic coronary artery disease) with no additional requirement of healthcare resources, as it is performed by the same interventional cardiologist who may perform the PCI procedure.</w:t>
      </w:r>
    </w:p>
    <w:p w14:paraId="69ECA66A" w14:textId="52753E85" w:rsidR="00743034" w:rsidRPr="005A4BF7" w:rsidRDefault="00FF7D74" w:rsidP="005A4BF7">
      <w:pPr>
        <w:keepNext/>
        <w:spacing w:before="120" w:after="120"/>
        <w:jc w:val="both"/>
        <w:rPr>
          <w:iCs/>
          <w:u w:val="single"/>
        </w:rPr>
      </w:pPr>
      <w:r w:rsidRPr="005A4BF7">
        <w:rPr>
          <w:iCs/>
          <w:u w:val="single"/>
        </w:rPr>
        <w:t>Next Steps</w:t>
      </w:r>
    </w:p>
    <w:p w14:paraId="1ED3570A" w14:textId="5CB50A75" w:rsidR="00457283" w:rsidRPr="00FF7D74" w:rsidRDefault="00FF7D74" w:rsidP="00E364F7">
      <w:pPr>
        <w:rPr>
          <w:i/>
          <w:color w:val="000000" w:themeColor="text1"/>
        </w:rPr>
      </w:pPr>
      <w:r>
        <w:rPr>
          <w:i/>
          <w:color w:val="000000" w:themeColor="text1"/>
        </w:rPr>
        <w:t>To adequately incorporate PASC advice and obtain clinicians’ feedback, the applicant advised they are planning to submit the application to the February 2022 ESC/MSAC meeting.</w:t>
      </w:r>
    </w:p>
    <w:p w14:paraId="42EFAEF5" w14:textId="1C832E30" w:rsidR="00457283" w:rsidRDefault="00457283" w:rsidP="00E364F7"/>
    <w:p w14:paraId="6F8FBAE8" w14:textId="77777777" w:rsidR="00457283" w:rsidRPr="00105DC8" w:rsidRDefault="00457283" w:rsidP="00E364F7">
      <w:pPr>
        <w:sectPr w:rsidR="00457283" w:rsidRPr="00105DC8" w:rsidSect="00156F21">
          <w:endnotePr>
            <w:numFmt w:val="decimal"/>
          </w:endnotePr>
          <w:pgSz w:w="11906" w:h="16838"/>
          <w:pgMar w:top="1440" w:right="1440" w:bottom="1440" w:left="1440" w:header="708" w:footer="708" w:gutter="0"/>
          <w:cols w:space="708"/>
          <w:docGrid w:linePitch="360"/>
        </w:sectPr>
      </w:pPr>
    </w:p>
    <w:p w14:paraId="36B91403" w14:textId="77777777" w:rsidR="003F4AE9" w:rsidRPr="00105DC8" w:rsidRDefault="00AC7DE3" w:rsidP="00FC1C56">
      <w:pPr>
        <w:spacing w:after="60"/>
        <w:rPr>
          <w:rFonts w:ascii="Arial Narrow" w:hAnsi="Arial Narrow"/>
          <w:b/>
          <w:bCs/>
          <w:sz w:val="20"/>
          <w:szCs w:val="20"/>
        </w:rPr>
      </w:pPr>
      <w:bookmarkStart w:id="27" w:name="_Ref67561713"/>
      <w:bookmarkStart w:id="28" w:name="_Ref67016289"/>
      <w:r w:rsidRPr="00105DC8">
        <w:rPr>
          <w:rFonts w:ascii="Arial Narrow" w:hAnsi="Arial Narrow"/>
          <w:b/>
          <w:bCs/>
          <w:sz w:val="20"/>
          <w:szCs w:val="20"/>
        </w:rPr>
        <w:lastRenderedPageBreak/>
        <w:t xml:space="preserve">Table </w:t>
      </w:r>
      <w:r w:rsidRPr="00105DC8">
        <w:rPr>
          <w:rFonts w:ascii="Arial Narrow" w:hAnsi="Arial Narrow"/>
          <w:b/>
          <w:bCs/>
          <w:sz w:val="20"/>
          <w:szCs w:val="20"/>
        </w:rPr>
        <w:fldChar w:fldCharType="begin"/>
      </w:r>
      <w:r w:rsidRPr="00105DC8">
        <w:rPr>
          <w:rFonts w:ascii="Arial Narrow" w:hAnsi="Arial Narrow"/>
          <w:b/>
          <w:bCs/>
          <w:sz w:val="20"/>
          <w:szCs w:val="20"/>
        </w:rPr>
        <w:instrText xml:space="preserve"> SEQ Table \* ARABIC </w:instrText>
      </w:r>
      <w:r w:rsidRPr="00105DC8">
        <w:rPr>
          <w:rFonts w:ascii="Arial Narrow" w:hAnsi="Arial Narrow"/>
          <w:b/>
          <w:bCs/>
          <w:sz w:val="20"/>
          <w:szCs w:val="20"/>
        </w:rPr>
        <w:fldChar w:fldCharType="separate"/>
      </w:r>
      <w:r w:rsidR="00972F0E" w:rsidRPr="00105DC8">
        <w:rPr>
          <w:rFonts w:ascii="Arial Narrow" w:hAnsi="Arial Narrow"/>
          <w:b/>
          <w:bCs/>
          <w:noProof/>
          <w:sz w:val="20"/>
          <w:szCs w:val="20"/>
        </w:rPr>
        <w:t>12</w:t>
      </w:r>
      <w:r w:rsidRPr="00105DC8">
        <w:rPr>
          <w:rFonts w:ascii="Arial Narrow" w:hAnsi="Arial Narrow"/>
          <w:b/>
          <w:bCs/>
          <w:sz w:val="20"/>
          <w:szCs w:val="20"/>
        </w:rPr>
        <w:fldChar w:fldCharType="end"/>
      </w:r>
      <w:bookmarkEnd w:id="27"/>
      <w:r w:rsidRPr="00105DC8">
        <w:rPr>
          <w:rFonts w:ascii="Arial Narrow" w:hAnsi="Arial Narrow"/>
          <w:b/>
          <w:bCs/>
          <w:sz w:val="20"/>
          <w:szCs w:val="20"/>
        </w:rPr>
        <w:t xml:space="preserve">: </w:t>
      </w:r>
      <w:bookmarkStart w:id="29" w:name="_Ref67561355"/>
      <w:bookmarkEnd w:id="28"/>
      <w:r w:rsidR="003F4AE9" w:rsidRPr="00105DC8">
        <w:rPr>
          <w:rFonts w:ascii="Arial Narrow" w:hAnsi="Arial Narrow"/>
          <w:b/>
          <w:bCs/>
          <w:sz w:val="20"/>
          <w:szCs w:val="20"/>
        </w:rPr>
        <w:t xml:space="preserve">Individual studies comparing IVUS-guided versus angiography-guided insertion of drug eluting stents included in the </w:t>
      </w:r>
      <w:proofErr w:type="spellStart"/>
      <w:r w:rsidR="003F4AE9" w:rsidRPr="00105DC8">
        <w:rPr>
          <w:rFonts w:ascii="Arial Narrow" w:hAnsi="Arial Narrow"/>
          <w:b/>
          <w:bCs/>
          <w:sz w:val="20"/>
          <w:szCs w:val="20"/>
        </w:rPr>
        <w:t>Elgendy</w:t>
      </w:r>
      <w:proofErr w:type="spellEnd"/>
      <w:r w:rsidR="003F4AE9" w:rsidRPr="00105DC8">
        <w:rPr>
          <w:rFonts w:ascii="Arial Narrow" w:hAnsi="Arial Narrow"/>
          <w:b/>
          <w:bCs/>
          <w:sz w:val="20"/>
          <w:szCs w:val="20"/>
        </w:rPr>
        <w:t xml:space="preserve"> (2020) meta-analysis</w:t>
      </w:r>
      <w:bookmarkEnd w:id="29"/>
    </w:p>
    <w:tbl>
      <w:tblPr>
        <w:tblStyle w:val="TableGrid"/>
        <w:tblW w:w="14737" w:type="dxa"/>
        <w:tblCellMar>
          <w:left w:w="28" w:type="dxa"/>
          <w:right w:w="28" w:type="dxa"/>
        </w:tblCellMar>
        <w:tblLook w:val="04A0" w:firstRow="1" w:lastRow="0" w:firstColumn="1" w:lastColumn="0" w:noHBand="0" w:noVBand="1"/>
      </w:tblPr>
      <w:tblGrid>
        <w:gridCol w:w="1527"/>
        <w:gridCol w:w="1968"/>
        <w:gridCol w:w="2113"/>
        <w:gridCol w:w="2398"/>
        <w:gridCol w:w="1956"/>
        <w:gridCol w:w="1835"/>
        <w:gridCol w:w="2940"/>
      </w:tblGrid>
      <w:tr w:rsidR="003F4AE9" w:rsidRPr="00105DC8" w14:paraId="37538780" w14:textId="77777777" w:rsidTr="00D1644A">
        <w:trPr>
          <w:tblHeader/>
        </w:trPr>
        <w:tc>
          <w:tcPr>
            <w:tcW w:w="1527" w:type="dxa"/>
          </w:tcPr>
          <w:p w14:paraId="75419951"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Individual studies</w:t>
            </w:r>
          </w:p>
        </w:tc>
        <w:tc>
          <w:tcPr>
            <w:tcW w:w="1968" w:type="dxa"/>
          </w:tcPr>
          <w:p w14:paraId="70A3BDA5"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Trial design</w:t>
            </w:r>
          </w:p>
        </w:tc>
        <w:tc>
          <w:tcPr>
            <w:tcW w:w="2113" w:type="dxa"/>
          </w:tcPr>
          <w:p w14:paraId="54AF61A5"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Inclusion</w:t>
            </w:r>
          </w:p>
        </w:tc>
        <w:tc>
          <w:tcPr>
            <w:tcW w:w="2398" w:type="dxa"/>
          </w:tcPr>
          <w:p w14:paraId="6741D6C6"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Exclusion</w:t>
            </w:r>
          </w:p>
        </w:tc>
        <w:tc>
          <w:tcPr>
            <w:tcW w:w="1956" w:type="dxa"/>
          </w:tcPr>
          <w:p w14:paraId="63D94FFB"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Study Length</w:t>
            </w:r>
          </w:p>
        </w:tc>
        <w:tc>
          <w:tcPr>
            <w:tcW w:w="1835" w:type="dxa"/>
          </w:tcPr>
          <w:p w14:paraId="22DE3929"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Outcomes</w:t>
            </w:r>
          </w:p>
        </w:tc>
        <w:tc>
          <w:tcPr>
            <w:tcW w:w="2940" w:type="dxa"/>
          </w:tcPr>
          <w:p w14:paraId="42439FBA" w14:textId="77777777" w:rsidR="003F4AE9" w:rsidRPr="00105DC8" w:rsidRDefault="003F4AE9" w:rsidP="00D1644A">
            <w:pPr>
              <w:rPr>
                <w:rFonts w:ascii="Arial Narrow" w:hAnsi="Arial Narrow"/>
                <w:b/>
                <w:bCs/>
                <w:sz w:val="20"/>
                <w:szCs w:val="20"/>
              </w:rPr>
            </w:pPr>
            <w:r w:rsidRPr="00105DC8">
              <w:rPr>
                <w:rFonts w:ascii="Arial Narrow" w:hAnsi="Arial Narrow"/>
                <w:b/>
                <w:bCs/>
                <w:sz w:val="20"/>
                <w:szCs w:val="20"/>
              </w:rPr>
              <w:t xml:space="preserve">Procedure success </w:t>
            </w:r>
          </w:p>
        </w:tc>
      </w:tr>
      <w:tr w:rsidR="003F4AE9" w:rsidRPr="00105DC8" w14:paraId="5039392F" w14:textId="77777777" w:rsidTr="00D1644A">
        <w:tc>
          <w:tcPr>
            <w:tcW w:w="1527" w:type="dxa"/>
          </w:tcPr>
          <w:p w14:paraId="1A8206A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Zhang 2018</w:t>
            </w:r>
          </w:p>
          <w:p w14:paraId="0946F823" w14:textId="77777777" w:rsidR="003F4AE9" w:rsidRPr="00105DC8" w:rsidRDefault="003F4AE9" w:rsidP="00D1644A">
            <w:pPr>
              <w:rPr>
                <w:rFonts w:ascii="Arial Narrow" w:hAnsi="Arial Narrow"/>
                <w:sz w:val="20"/>
                <w:szCs w:val="20"/>
              </w:rPr>
            </w:pPr>
          </w:p>
          <w:p w14:paraId="02AA0FA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ULTIMATE trial, 12-month outcomes</w:t>
            </w:r>
          </w:p>
        </w:tc>
        <w:tc>
          <w:tcPr>
            <w:tcW w:w="1968" w:type="dxa"/>
          </w:tcPr>
          <w:p w14:paraId="5127A20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RCT </w:t>
            </w:r>
          </w:p>
          <w:p w14:paraId="787FEC5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N=1,448</w:t>
            </w:r>
          </w:p>
          <w:p w14:paraId="5E9BAC5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Operators &gt;200 PCI cases/year</w:t>
            </w:r>
          </w:p>
          <w:p w14:paraId="153039F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1:1 randomised to IVUS or angiography guidance</w:t>
            </w:r>
          </w:p>
          <w:p w14:paraId="762B70F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IVUS=724</w:t>
            </w:r>
          </w:p>
          <w:p w14:paraId="7B99D08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Angiography=724</w:t>
            </w:r>
          </w:p>
        </w:tc>
        <w:tc>
          <w:tcPr>
            <w:tcW w:w="2113" w:type="dxa"/>
          </w:tcPr>
          <w:p w14:paraId="56E2B82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“All-comer patients”</w:t>
            </w:r>
          </w:p>
          <w:p w14:paraId="52C028B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Silent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stable or unstable angina, MI (STEMI, NSTEMI) &gt;24 hrs from onset of chest pain to admission, de novo coronary lesion eligible for DES implantation </w:t>
            </w:r>
          </w:p>
        </w:tc>
        <w:tc>
          <w:tcPr>
            <w:tcW w:w="2398" w:type="dxa"/>
          </w:tcPr>
          <w:p w14:paraId="30E66E7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Co-morbidities, intolerant of antithrombotic therapy, CTO lesion in either the LADCA or left circumflex artery or RCA not recanalized, severe calcification needing rotation atherectomy</w:t>
            </w:r>
          </w:p>
        </w:tc>
        <w:tc>
          <w:tcPr>
            <w:tcW w:w="1956" w:type="dxa"/>
          </w:tcPr>
          <w:p w14:paraId="132976D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Clinical follow-up at 12 months:</w:t>
            </w:r>
          </w:p>
          <w:p w14:paraId="38C20B1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IVUS=722</w:t>
            </w:r>
          </w:p>
          <w:p w14:paraId="07309FD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Angiography=722</w:t>
            </w:r>
          </w:p>
          <w:p w14:paraId="6F71BCB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Angiographic follow-up at 13 months:</w:t>
            </w:r>
          </w:p>
          <w:p w14:paraId="7960E99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IVUS=478</w:t>
            </w:r>
          </w:p>
          <w:p w14:paraId="15EDC8C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Angiography=446</w:t>
            </w:r>
          </w:p>
        </w:tc>
        <w:tc>
          <w:tcPr>
            <w:tcW w:w="1835" w:type="dxa"/>
          </w:tcPr>
          <w:p w14:paraId="5E3C576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TVF at 12 months (composite of cardiac death, TVMI, clinically driven TVR)</w:t>
            </w:r>
          </w:p>
        </w:tc>
        <w:tc>
          <w:tcPr>
            <w:tcW w:w="2940" w:type="dxa"/>
          </w:tcPr>
          <w:p w14:paraId="4BF2E85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Angiographic success: TIMI grade 3, residual stenosis &lt;20%, and absence of </w:t>
            </w:r>
            <w:r w:rsidRPr="00105DC8">
              <w:rPr>
                <w:rFonts w:ascii="Arial Narrow" w:hAnsi="Arial Narrow" w:cstheme="minorHAnsi"/>
                <w:sz w:val="20"/>
                <w:szCs w:val="20"/>
              </w:rPr>
              <w:t>≥</w:t>
            </w:r>
            <w:r w:rsidRPr="00105DC8">
              <w:rPr>
                <w:rFonts w:ascii="Arial Narrow" w:hAnsi="Arial Narrow"/>
                <w:sz w:val="20"/>
                <w:szCs w:val="20"/>
              </w:rPr>
              <w:t>Type B dissection</w:t>
            </w:r>
          </w:p>
          <w:p w14:paraId="40C7E8C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 success: 1) MLA in the stent segmented segment is &gt;5.0mm</w:t>
            </w:r>
            <w:r w:rsidRPr="00105DC8">
              <w:rPr>
                <w:rFonts w:ascii="Arial Narrow" w:hAnsi="Arial Narrow"/>
                <w:sz w:val="20"/>
                <w:szCs w:val="20"/>
                <w:vertAlign w:val="superscript"/>
              </w:rPr>
              <w:t>2</w:t>
            </w:r>
            <w:r w:rsidRPr="00105DC8">
              <w:rPr>
                <w:rFonts w:ascii="Arial Narrow" w:hAnsi="Arial Narrow"/>
                <w:sz w:val="20"/>
                <w:szCs w:val="20"/>
              </w:rPr>
              <w:t xml:space="preserve"> or 90% of MLA at distant reference segments; 2) plaque burden 5-mm proximal or distal to the stent edge is &lt;50%; and 3) no edge dissection involves media with a length &gt;3mm. </w:t>
            </w:r>
          </w:p>
        </w:tc>
      </w:tr>
      <w:tr w:rsidR="003F4AE9" w:rsidRPr="00105DC8" w14:paraId="7744CD85" w14:textId="77777777" w:rsidTr="00D1644A">
        <w:tc>
          <w:tcPr>
            <w:tcW w:w="1527" w:type="dxa"/>
          </w:tcPr>
          <w:p w14:paraId="3E53B0B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Gao 2021</w:t>
            </w:r>
          </w:p>
          <w:p w14:paraId="2BAE505E" w14:textId="77777777" w:rsidR="003F4AE9" w:rsidRPr="00105DC8" w:rsidRDefault="003F4AE9" w:rsidP="00D1644A">
            <w:pPr>
              <w:rPr>
                <w:rFonts w:ascii="Arial Narrow" w:hAnsi="Arial Narrow"/>
                <w:sz w:val="20"/>
                <w:szCs w:val="20"/>
              </w:rPr>
            </w:pPr>
          </w:p>
          <w:p w14:paraId="594DE65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ULTIMATE trial, 3-years outcomes</w:t>
            </w:r>
          </w:p>
        </w:tc>
        <w:tc>
          <w:tcPr>
            <w:tcW w:w="1968" w:type="dxa"/>
          </w:tcPr>
          <w:p w14:paraId="1C8B4AD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RCT </w:t>
            </w:r>
          </w:p>
          <w:p w14:paraId="26C1DCE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N=1,448</w:t>
            </w:r>
          </w:p>
          <w:p w14:paraId="7644BE3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Operators &gt;200 PCI cases/year</w:t>
            </w:r>
          </w:p>
          <w:p w14:paraId="46415F0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1:1 randomised to IVUS or angiography guidance</w:t>
            </w:r>
          </w:p>
          <w:p w14:paraId="54E85C4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IVUS=724</w:t>
            </w:r>
          </w:p>
          <w:p w14:paraId="7129C2F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Angiography=724</w:t>
            </w:r>
          </w:p>
        </w:tc>
        <w:tc>
          <w:tcPr>
            <w:tcW w:w="2113" w:type="dxa"/>
          </w:tcPr>
          <w:p w14:paraId="6A2AA65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“All-comer patients”</w:t>
            </w:r>
          </w:p>
          <w:p w14:paraId="013C8BF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Silent </w:t>
            </w:r>
            <w:proofErr w:type="spellStart"/>
            <w:r w:rsidRPr="00105DC8">
              <w:rPr>
                <w:rFonts w:ascii="Arial Narrow" w:hAnsi="Arial Narrow"/>
                <w:sz w:val="20"/>
                <w:szCs w:val="20"/>
              </w:rPr>
              <w:t>ischaemia</w:t>
            </w:r>
            <w:proofErr w:type="spellEnd"/>
            <w:r w:rsidRPr="00105DC8">
              <w:rPr>
                <w:rFonts w:ascii="Arial Narrow" w:hAnsi="Arial Narrow"/>
                <w:sz w:val="20"/>
                <w:szCs w:val="20"/>
              </w:rPr>
              <w:t xml:space="preserve">, stable or unstable angina, MI (STEMI, NSTEMI) &gt;24 hrs from onset of chest pain to admission, de novo coronary lesion eligible for DES implantation </w:t>
            </w:r>
          </w:p>
        </w:tc>
        <w:tc>
          <w:tcPr>
            <w:tcW w:w="2398" w:type="dxa"/>
          </w:tcPr>
          <w:p w14:paraId="0AD217D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Co-morbidities, intolerant of antithrombotic therapy, CTO lesion in either the LADCA or left circumflex artery or RCA not recanalized, severe calcification needing rotation atherectomy</w:t>
            </w:r>
          </w:p>
        </w:tc>
        <w:tc>
          <w:tcPr>
            <w:tcW w:w="1956" w:type="dxa"/>
          </w:tcPr>
          <w:p w14:paraId="38EA354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Clinical follow-up at 3 years:</w:t>
            </w:r>
          </w:p>
          <w:p w14:paraId="0C0BC34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IVUS=714</w:t>
            </w:r>
          </w:p>
          <w:p w14:paraId="3A4F0CA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Angiography=709</w:t>
            </w:r>
          </w:p>
          <w:p w14:paraId="05A438C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Angiographic follow-up at 3 months:</w:t>
            </w:r>
          </w:p>
          <w:p w14:paraId="0824192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IVUS=488</w:t>
            </w:r>
          </w:p>
          <w:p w14:paraId="6BE55FE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Angiography=507</w:t>
            </w:r>
          </w:p>
        </w:tc>
        <w:tc>
          <w:tcPr>
            <w:tcW w:w="1835" w:type="dxa"/>
          </w:tcPr>
          <w:p w14:paraId="599D1B5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TVF at 3 years (composite of cardiac death, TVMI, clinically driven TVR)</w:t>
            </w:r>
          </w:p>
        </w:tc>
        <w:tc>
          <w:tcPr>
            <w:tcW w:w="2940" w:type="dxa"/>
          </w:tcPr>
          <w:p w14:paraId="7B2F1E0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Angiographic success: TIMI grade 3, residual stenosis &lt;20%, and absence of </w:t>
            </w:r>
            <w:r w:rsidRPr="00105DC8">
              <w:rPr>
                <w:rFonts w:ascii="Arial Narrow" w:hAnsi="Arial Narrow" w:cstheme="minorHAnsi"/>
                <w:sz w:val="20"/>
                <w:szCs w:val="20"/>
              </w:rPr>
              <w:t>≥</w:t>
            </w:r>
            <w:r w:rsidRPr="00105DC8">
              <w:rPr>
                <w:rFonts w:ascii="Arial Narrow" w:hAnsi="Arial Narrow"/>
                <w:sz w:val="20"/>
                <w:szCs w:val="20"/>
              </w:rPr>
              <w:t>Type B dissection</w:t>
            </w:r>
          </w:p>
          <w:p w14:paraId="59A0575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 success: 1) MLA in the stent segmented segment is &gt;5.0mm</w:t>
            </w:r>
            <w:r w:rsidRPr="00105DC8">
              <w:rPr>
                <w:rFonts w:ascii="Arial Narrow" w:hAnsi="Arial Narrow"/>
                <w:sz w:val="20"/>
                <w:szCs w:val="20"/>
                <w:vertAlign w:val="superscript"/>
              </w:rPr>
              <w:t>2</w:t>
            </w:r>
            <w:r w:rsidRPr="00105DC8">
              <w:rPr>
                <w:rFonts w:ascii="Arial Narrow" w:hAnsi="Arial Narrow"/>
                <w:sz w:val="20"/>
                <w:szCs w:val="20"/>
              </w:rPr>
              <w:t xml:space="preserve"> or 90% of MLA at distant reference segments; 2) plaque burden 5-mm proximal or distal to the stent edge is &lt;50%; and 3) no edge dissection involves media with a length &gt;3mm. </w:t>
            </w:r>
          </w:p>
        </w:tc>
      </w:tr>
      <w:tr w:rsidR="003F4AE9" w:rsidRPr="00105DC8" w14:paraId="091B0A48" w14:textId="77777777" w:rsidTr="00D1644A">
        <w:tc>
          <w:tcPr>
            <w:tcW w:w="1527" w:type="dxa"/>
          </w:tcPr>
          <w:p w14:paraId="258D6ABE" w14:textId="77777777" w:rsidR="003F4AE9" w:rsidRPr="00105DC8" w:rsidRDefault="003F4AE9" w:rsidP="003F4AE9">
            <w:pPr>
              <w:rPr>
                <w:rFonts w:ascii="Arial Narrow" w:hAnsi="Arial Narrow"/>
                <w:sz w:val="20"/>
                <w:szCs w:val="20"/>
              </w:rPr>
            </w:pPr>
            <w:r w:rsidRPr="00105DC8">
              <w:rPr>
                <w:rFonts w:ascii="Arial Narrow" w:hAnsi="Arial Narrow"/>
                <w:sz w:val="20"/>
                <w:szCs w:val="20"/>
              </w:rPr>
              <w:t>Liu 2019</w:t>
            </w:r>
            <w:r w:rsidR="00057ADF" w:rsidRPr="00105DC8">
              <w:rPr>
                <w:rStyle w:val="EndnoteReference"/>
                <w:rFonts w:ascii="Arial Narrow" w:hAnsi="Arial Narrow"/>
                <w:sz w:val="20"/>
                <w:szCs w:val="20"/>
              </w:rPr>
              <w:endnoteReference w:id="14"/>
            </w:r>
          </w:p>
        </w:tc>
        <w:tc>
          <w:tcPr>
            <w:tcW w:w="1968" w:type="dxa"/>
          </w:tcPr>
          <w:p w14:paraId="3D44C59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 open-label, single-blind</w:t>
            </w:r>
          </w:p>
          <w:p w14:paraId="125C8E5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N=348</w:t>
            </w:r>
          </w:p>
          <w:p w14:paraId="03CD75B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Procedures conducted by 5 experienced primary interventionists</w:t>
            </w:r>
          </w:p>
          <w:p w14:paraId="7C29228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Patients randomised:</w:t>
            </w:r>
          </w:p>
          <w:p w14:paraId="511F62D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IVUS-guided=174</w:t>
            </w:r>
          </w:p>
          <w:p w14:paraId="3C2000C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control group=174</w:t>
            </w:r>
          </w:p>
          <w:p w14:paraId="32CA223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Patients enrolled: </w:t>
            </w:r>
          </w:p>
          <w:p w14:paraId="0F8E741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IVUS-guided=167</w:t>
            </w:r>
          </w:p>
          <w:p w14:paraId="67094CD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control group=169</w:t>
            </w:r>
          </w:p>
        </w:tc>
        <w:tc>
          <w:tcPr>
            <w:tcW w:w="2113" w:type="dxa"/>
          </w:tcPr>
          <w:p w14:paraId="6AD662F8" w14:textId="4F54F8CD" w:rsidR="003F4AE9" w:rsidRPr="00105DC8" w:rsidRDefault="003F4AE9" w:rsidP="00D1644A">
            <w:pPr>
              <w:rPr>
                <w:rFonts w:ascii="Arial Narrow" w:hAnsi="Arial Narrow"/>
                <w:sz w:val="20"/>
                <w:szCs w:val="20"/>
              </w:rPr>
            </w:pPr>
            <w:r w:rsidRPr="00105DC8">
              <w:rPr>
                <w:rFonts w:ascii="Arial Narrow" w:hAnsi="Arial Narrow"/>
                <w:sz w:val="20"/>
                <w:szCs w:val="20"/>
              </w:rPr>
              <w:t xml:space="preserve">Adult patients (age 18 to 75 years) with </w:t>
            </w:r>
            <w:r w:rsidR="00AF454F" w:rsidRPr="003F4AE9">
              <w:rPr>
                <w:rFonts w:ascii="Arial Narrow" w:hAnsi="Arial Narrow"/>
                <w:sz w:val="20"/>
                <w:szCs w:val="20"/>
              </w:rPr>
              <w:t xml:space="preserve">unprotected left main coronary artery stenosis </w:t>
            </w:r>
            <w:r w:rsidR="00AF454F">
              <w:rPr>
                <w:rFonts w:ascii="Arial Narrow" w:hAnsi="Arial Narrow"/>
                <w:sz w:val="20"/>
                <w:szCs w:val="20"/>
              </w:rPr>
              <w:t>(</w:t>
            </w:r>
            <w:r w:rsidR="00AF454F" w:rsidRPr="003F4AE9">
              <w:rPr>
                <w:rFonts w:ascii="Arial Narrow" w:hAnsi="Arial Narrow"/>
                <w:sz w:val="20"/>
                <w:szCs w:val="20"/>
              </w:rPr>
              <w:t>ULMCA</w:t>
            </w:r>
            <w:r w:rsidR="00AF454F">
              <w:rPr>
                <w:rFonts w:ascii="Arial Narrow" w:hAnsi="Arial Narrow"/>
                <w:sz w:val="20"/>
                <w:szCs w:val="20"/>
              </w:rPr>
              <w:t>)</w:t>
            </w:r>
            <w:r w:rsidR="00AF454F" w:rsidRPr="003F4AE9">
              <w:rPr>
                <w:rFonts w:ascii="Arial Narrow" w:hAnsi="Arial Narrow"/>
                <w:sz w:val="20"/>
                <w:szCs w:val="20"/>
              </w:rPr>
              <w:t xml:space="preserve"> </w:t>
            </w:r>
            <w:r w:rsidRPr="00105DC8">
              <w:rPr>
                <w:rFonts w:ascii="Arial Narrow" w:hAnsi="Arial Narrow"/>
                <w:sz w:val="20"/>
                <w:szCs w:val="20"/>
              </w:rPr>
              <w:t>lesions and planned for receiving DES implantation, compliance with antiplatelet therapy post PCI</w:t>
            </w:r>
          </w:p>
        </w:tc>
        <w:tc>
          <w:tcPr>
            <w:tcW w:w="2398" w:type="dxa"/>
          </w:tcPr>
          <w:p w14:paraId="3D9FB62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Acute MI (≤24 h), cardiogenic shock, high-risk factors for bleeding, renal or hepatic failure or carcinoma, CTO in the LADCA or left circumflex artery with no successful </w:t>
            </w:r>
            <w:proofErr w:type="spellStart"/>
            <w:r w:rsidRPr="00105DC8">
              <w:rPr>
                <w:rFonts w:ascii="Arial Narrow" w:hAnsi="Arial Narrow"/>
                <w:sz w:val="20"/>
                <w:szCs w:val="20"/>
              </w:rPr>
              <w:t>recanalisation</w:t>
            </w:r>
            <w:proofErr w:type="spellEnd"/>
            <w:r w:rsidRPr="00105DC8">
              <w:rPr>
                <w:rFonts w:ascii="Arial Narrow" w:hAnsi="Arial Narrow"/>
                <w:sz w:val="20"/>
                <w:szCs w:val="20"/>
              </w:rPr>
              <w:t xml:space="preserve"> before randomisation or complicated with severe calcification needing rotational atherectomy.</w:t>
            </w:r>
          </w:p>
        </w:tc>
        <w:tc>
          <w:tcPr>
            <w:tcW w:w="1956" w:type="dxa"/>
          </w:tcPr>
          <w:p w14:paraId="331B21E0" w14:textId="77777777" w:rsidR="003F4AE9" w:rsidRPr="00105DC8" w:rsidRDefault="003F4AE9" w:rsidP="00D1644A">
            <w:pPr>
              <w:rPr>
                <w:rFonts w:ascii="Arial Narrow" w:hAnsi="Arial Narrow"/>
                <w:sz w:val="20"/>
                <w:szCs w:val="20"/>
              </w:rPr>
            </w:pPr>
            <w:proofErr w:type="gramStart"/>
            <w:r w:rsidRPr="00105DC8">
              <w:rPr>
                <w:rFonts w:ascii="Arial Narrow" w:hAnsi="Arial Narrow"/>
                <w:sz w:val="20"/>
                <w:szCs w:val="20"/>
              </w:rPr>
              <w:t>1 year</w:t>
            </w:r>
            <w:proofErr w:type="gramEnd"/>
            <w:r w:rsidRPr="00105DC8">
              <w:rPr>
                <w:rFonts w:ascii="Arial Narrow" w:hAnsi="Arial Narrow"/>
                <w:sz w:val="20"/>
                <w:szCs w:val="20"/>
              </w:rPr>
              <w:t xml:space="preserve"> clinical follow-up</w:t>
            </w:r>
          </w:p>
          <w:p w14:paraId="32EF5AF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IVUS=163</w:t>
            </w:r>
          </w:p>
          <w:p w14:paraId="23810E8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control=164</w:t>
            </w:r>
          </w:p>
        </w:tc>
        <w:tc>
          <w:tcPr>
            <w:tcW w:w="1835" w:type="dxa"/>
          </w:tcPr>
          <w:p w14:paraId="2917C46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at 1 year (composite of cardiac death, MI, TVR)</w:t>
            </w:r>
          </w:p>
          <w:p w14:paraId="0FD6C8C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Cardiac death, MI, stent thrombosis</w:t>
            </w:r>
          </w:p>
        </w:tc>
        <w:tc>
          <w:tcPr>
            <w:tcW w:w="2940" w:type="dxa"/>
          </w:tcPr>
          <w:p w14:paraId="3DE19C4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Successful PCI: TIMI grade 3 and residual stenosis &lt;10% were achieved.</w:t>
            </w:r>
          </w:p>
          <w:p w14:paraId="1335917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Successful PCI proven by IVUS: minimum stent lumen cross-sectional area &gt;6.9 mm</w:t>
            </w:r>
            <w:r w:rsidRPr="00105DC8">
              <w:rPr>
                <w:rFonts w:ascii="Arial Narrow" w:hAnsi="Arial Narrow"/>
                <w:sz w:val="20"/>
                <w:szCs w:val="20"/>
                <w:vertAlign w:val="superscript"/>
              </w:rPr>
              <w:t>2</w:t>
            </w:r>
            <w:r w:rsidRPr="00105DC8">
              <w:rPr>
                <w:rFonts w:ascii="Arial Narrow" w:hAnsi="Arial Narrow"/>
                <w:sz w:val="20"/>
                <w:szCs w:val="20"/>
              </w:rPr>
              <w:t>, full apposition, and expansion of stents with no observed dissection.</w:t>
            </w:r>
          </w:p>
        </w:tc>
      </w:tr>
      <w:tr w:rsidR="003F4AE9" w:rsidRPr="00105DC8" w14:paraId="77B993F6" w14:textId="77777777" w:rsidTr="00D1644A">
        <w:tc>
          <w:tcPr>
            <w:tcW w:w="1527" w:type="dxa"/>
          </w:tcPr>
          <w:p w14:paraId="6D66238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Zhang 2016 </w:t>
            </w:r>
          </w:p>
          <w:p w14:paraId="026DD4C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(abstract only)</w:t>
            </w:r>
          </w:p>
          <w:p w14:paraId="4A897F88" w14:textId="77777777" w:rsidR="003F4AE9" w:rsidRPr="00105DC8" w:rsidRDefault="003F4AE9" w:rsidP="00D1644A">
            <w:pPr>
              <w:rPr>
                <w:rFonts w:ascii="Arial Narrow" w:hAnsi="Arial Narrow"/>
                <w:sz w:val="20"/>
                <w:szCs w:val="20"/>
              </w:rPr>
            </w:pPr>
          </w:p>
          <w:p w14:paraId="17EE740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N=84</w:t>
            </w:r>
          </w:p>
        </w:tc>
        <w:tc>
          <w:tcPr>
            <w:tcW w:w="1968" w:type="dxa"/>
          </w:tcPr>
          <w:p w14:paraId="31E6F9E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050EE5D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N=84</w:t>
            </w:r>
          </w:p>
          <w:p w14:paraId="2793724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IVUS=42</w:t>
            </w:r>
          </w:p>
          <w:p w14:paraId="5E9397C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Angiography=42</w:t>
            </w:r>
          </w:p>
        </w:tc>
        <w:tc>
          <w:tcPr>
            <w:tcW w:w="2113" w:type="dxa"/>
          </w:tcPr>
          <w:p w14:paraId="5F31CD6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Non-diabetic patients with CHD and with a single de novo lesion in a small </w:t>
            </w:r>
            <w:r w:rsidRPr="00105DC8">
              <w:rPr>
                <w:rFonts w:ascii="Arial Narrow" w:hAnsi="Arial Narrow"/>
                <w:sz w:val="20"/>
                <w:szCs w:val="20"/>
              </w:rPr>
              <w:lastRenderedPageBreak/>
              <w:t>vessel (diameter range ≥2.25 and ≤2.75 mm)</w:t>
            </w:r>
          </w:p>
        </w:tc>
        <w:tc>
          <w:tcPr>
            <w:tcW w:w="2398" w:type="dxa"/>
          </w:tcPr>
          <w:p w14:paraId="14A115A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NR</w:t>
            </w:r>
          </w:p>
        </w:tc>
        <w:tc>
          <w:tcPr>
            <w:tcW w:w="1956" w:type="dxa"/>
          </w:tcPr>
          <w:p w14:paraId="02C7599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12 months</w:t>
            </w:r>
          </w:p>
        </w:tc>
        <w:tc>
          <w:tcPr>
            <w:tcW w:w="1835" w:type="dxa"/>
          </w:tcPr>
          <w:p w14:paraId="34C5C89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post-procedure MLD</w:t>
            </w:r>
          </w:p>
          <w:p w14:paraId="22ADC3B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Other: combined MACE at 1, 6, 9, and 12 months</w:t>
            </w:r>
          </w:p>
        </w:tc>
        <w:tc>
          <w:tcPr>
            <w:tcW w:w="2940" w:type="dxa"/>
          </w:tcPr>
          <w:p w14:paraId="7F3A396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NR</w:t>
            </w:r>
          </w:p>
        </w:tc>
      </w:tr>
      <w:tr w:rsidR="003F4AE9" w:rsidRPr="00105DC8" w14:paraId="60663D38" w14:textId="77777777" w:rsidTr="00D1644A">
        <w:tc>
          <w:tcPr>
            <w:tcW w:w="1527" w:type="dxa"/>
          </w:tcPr>
          <w:p w14:paraId="256E395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Hong 2015</w:t>
            </w:r>
            <w:r w:rsidR="00057ADF" w:rsidRPr="00105DC8">
              <w:rPr>
                <w:rStyle w:val="EndnoteReference"/>
                <w:rFonts w:ascii="Arial Narrow" w:hAnsi="Arial Narrow"/>
                <w:sz w:val="20"/>
                <w:szCs w:val="20"/>
              </w:rPr>
              <w:endnoteReference w:id="15"/>
            </w:r>
          </w:p>
          <w:p w14:paraId="109A3A3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IVUS-XPL</w:t>
            </w:r>
          </w:p>
          <w:p w14:paraId="07B701C8" w14:textId="77777777" w:rsidR="003F4AE9" w:rsidRPr="00105DC8" w:rsidRDefault="003F4AE9" w:rsidP="00D1644A">
            <w:pPr>
              <w:rPr>
                <w:rFonts w:ascii="Arial Narrow" w:hAnsi="Arial Narrow"/>
                <w:sz w:val="20"/>
                <w:szCs w:val="20"/>
              </w:rPr>
            </w:pPr>
          </w:p>
          <w:p w14:paraId="12CC0DE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Intravascular Ultrasound Guidance on Outcomes of </w:t>
            </w:r>
            <w:proofErr w:type="spellStart"/>
            <w:r w:rsidRPr="00105DC8">
              <w:rPr>
                <w:rFonts w:ascii="Arial Narrow" w:hAnsi="Arial Narrow"/>
                <w:sz w:val="20"/>
                <w:szCs w:val="20"/>
              </w:rPr>
              <w:t>Xience</w:t>
            </w:r>
            <w:proofErr w:type="spellEnd"/>
            <w:r w:rsidRPr="00105DC8">
              <w:rPr>
                <w:rFonts w:ascii="Arial Narrow" w:hAnsi="Arial Narrow"/>
                <w:sz w:val="20"/>
                <w:szCs w:val="20"/>
              </w:rPr>
              <w:t xml:space="preserve"> Prime Stents in Long Lesions trial </w:t>
            </w:r>
          </w:p>
        </w:tc>
        <w:tc>
          <w:tcPr>
            <w:tcW w:w="1968" w:type="dxa"/>
          </w:tcPr>
          <w:p w14:paraId="393F26B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46BE4B9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N=1400</w:t>
            </w:r>
          </w:p>
          <w:p w14:paraId="0D66063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IVUS=700</w:t>
            </w:r>
          </w:p>
          <w:p w14:paraId="1E0A491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Angiography=700</w:t>
            </w:r>
          </w:p>
        </w:tc>
        <w:tc>
          <w:tcPr>
            <w:tcW w:w="2113" w:type="dxa"/>
          </w:tcPr>
          <w:p w14:paraId="0BA21B7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Patients with typical chest pain or myocardial ischemia and stent length ≥28 mm based on angiographic estimation, significant coronary artery stenosis (&gt;50% based on visual estimate) </w:t>
            </w:r>
          </w:p>
        </w:tc>
        <w:tc>
          <w:tcPr>
            <w:tcW w:w="2398" w:type="dxa"/>
          </w:tcPr>
          <w:p w14:paraId="6505967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Acute ST-segment elevation or MI within 48 h, contraindication for anti-platelet agents and bleeding history within prior 3 months, &gt;80 years, CTO, bifurcation lesion with 2-stent technique</w:t>
            </w:r>
            <w:r w:rsidR="0006205D" w:rsidRPr="00105DC8">
              <w:rPr>
                <w:rFonts w:ascii="Arial Narrow" w:hAnsi="Arial Narrow"/>
                <w:sz w:val="20"/>
                <w:szCs w:val="20"/>
              </w:rPr>
              <w:t>, significant renal dysfunction (</w:t>
            </w:r>
            <w:r w:rsidR="00617965" w:rsidRPr="00105DC8">
              <w:rPr>
                <w:rFonts w:ascii="Arial Narrow" w:hAnsi="Arial Narrow"/>
                <w:sz w:val="20"/>
                <w:szCs w:val="20"/>
              </w:rPr>
              <w:t>s</w:t>
            </w:r>
            <w:r w:rsidR="0006205D" w:rsidRPr="00105DC8">
              <w:rPr>
                <w:rFonts w:ascii="Arial Narrow" w:hAnsi="Arial Narrow"/>
                <w:sz w:val="20"/>
                <w:szCs w:val="20"/>
              </w:rPr>
              <w:t>erum creatinine &gt;2.0 mg/dl</w:t>
            </w:r>
          </w:p>
        </w:tc>
        <w:tc>
          <w:tcPr>
            <w:tcW w:w="1956" w:type="dxa"/>
          </w:tcPr>
          <w:p w14:paraId="2269A64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 year</w:t>
            </w:r>
          </w:p>
          <w:p w14:paraId="4A1CA5D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IVUS=660</w:t>
            </w:r>
          </w:p>
          <w:p w14:paraId="481418B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Angiography=663</w:t>
            </w:r>
          </w:p>
        </w:tc>
        <w:tc>
          <w:tcPr>
            <w:tcW w:w="1835" w:type="dxa"/>
          </w:tcPr>
          <w:p w14:paraId="4604902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at 1 year</w:t>
            </w:r>
          </w:p>
          <w:p w14:paraId="381BDF9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cardiac death, target lesion-related MI, TLR, stent thrombosis</w:t>
            </w:r>
          </w:p>
        </w:tc>
        <w:tc>
          <w:tcPr>
            <w:tcW w:w="2940" w:type="dxa"/>
          </w:tcPr>
          <w:p w14:paraId="205CB9F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Angiographic optimal result: angiographic residual diameter stenosis &lt;30% by visual estimation and the absence of angiographically detected dissection.</w:t>
            </w:r>
          </w:p>
          <w:p w14:paraId="2057B92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 criteria for stent optimisation after PCI: a minimal lumen cross-sectional area greater than the lumen cross-sectional area at the distal reference segments.</w:t>
            </w:r>
          </w:p>
        </w:tc>
      </w:tr>
      <w:tr w:rsidR="003F4AE9" w:rsidRPr="00105DC8" w14:paraId="50678B33" w14:textId="77777777" w:rsidTr="00D1644A">
        <w:tc>
          <w:tcPr>
            <w:tcW w:w="1527" w:type="dxa"/>
          </w:tcPr>
          <w:p w14:paraId="4D476E7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Hong 2020</w:t>
            </w:r>
            <w:r w:rsidR="00C95CFF" w:rsidRPr="00105DC8">
              <w:rPr>
                <w:rStyle w:val="EndnoteReference"/>
                <w:rFonts w:ascii="Arial Narrow" w:hAnsi="Arial Narrow"/>
                <w:sz w:val="20"/>
                <w:szCs w:val="20"/>
              </w:rPr>
              <w:endnoteReference w:id="16"/>
            </w:r>
          </w:p>
          <w:p w14:paraId="48651B3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IVUS-XPL</w:t>
            </w:r>
          </w:p>
          <w:p w14:paraId="69D1632B" w14:textId="77777777" w:rsidR="003F4AE9" w:rsidRPr="00105DC8" w:rsidRDefault="003F4AE9" w:rsidP="00D1644A">
            <w:pPr>
              <w:rPr>
                <w:rFonts w:ascii="Arial Narrow" w:hAnsi="Arial Narrow"/>
                <w:sz w:val="20"/>
                <w:szCs w:val="20"/>
              </w:rPr>
            </w:pPr>
          </w:p>
          <w:p w14:paraId="20D65B3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Update of Hong 2015,</w:t>
            </w:r>
          </w:p>
          <w:p w14:paraId="5A750FD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IVUS-XPL trial</w:t>
            </w:r>
          </w:p>
        </w:tc>
        <w:tc>
          <w:tcPr>
            <w:tcW w:w="1968" w:type="dxa"/>
          </w:tcPr>
          <w:p w14:paraId="57EE597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6DEA1AD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N=1400</w:t>
            </w:r>
          </w:p>
          <w:p w14:paraId="4913AAC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IVUS=700</w:t>
            </w:r>
          </w:p>
          <w:p w14:paraId="128C637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Angiography=700</w:t>
            </w:r>
          </w:p>
        </w:tc>
        <w:tc>
          <w:tcPr>
            <w:tcW w:w="2113" w:type="dxa"/>
          </w:tcPr>
          <w:p w14:paraId="2ECFF89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Patients with typical chest pain or myocardial ischemia and stent length ≥28 mm based on angiographic estimation, significant coronary artery stenosis (&gt;50% based on visual estimate) </w:t>
            </w:r>
          </w:p>
        </w:tc>
        <w:tc>
          <w:tcPr>
            <w:tcW w:w="2398" w:type="dxa"/>
          </w:tcPr>
          <w:p w14:paraId="7B815D9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Acute ST-segment elevation or MI within 48 h, contraindication for anti-platelet agents and bleeding history within prior 3 months, &gt;80 years; CTO, bifurcation lesion with 2-stent technique</w:t>
            </w:r>
            <w:r w:rsidR="0006205D" w:rsidRPr="00105DC8">
              <w:rPr>
                <w:rFonts w:ascii="Arial Narrow" w:hAnsi="Arial Narrow"/>
                <w:sz w:val="20"/>
                <w:szCs w:val="20"/>
              </w:rPr>
              <w:t>, significant renal dysfunction (</w:t>
            </w:r>
            <w:r w:rsidR="00617965" w:rsidRPr="00105DC8">
              <w:rPr>
                <w:rFonts w:ascii="Arial Narrow" w:hAnsi="Arial Narrow"/>
                <w:sz w:val="20"/>
                <w:szCs w:val="20"/>
              </w:rPr>
              <w:t>s</w:t>
            </w:r>
            <w:r w:rsidR="0006205D" w:rsidRPr="00105DC8">
              <w:rPr>
                <w:rFonts w:ascii="Arial Narrow" w:hAnsi="Arial Narrow"/>
                <w:sz w:val="20"/>
                <w:szCs w:val="20"/>
              </w:rPr>
              <w:t>erum creatinine &gt;2.0 mg/dl</w:t>
            </w:r>
          </w:p>
        </w:tc>
        <w:tc>
          <w:tcPr>
            <w:tcW w:w="1956" w:type="dxa"/>
          </w:tcPr>
          <w:p w14:paraId="2CF0AA1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5 years</w:t>
            </w:r>
          </w:p>
          <w:p w14:paraId="27BB44B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Completed 5-year follow-up:</w:t>
            </w:r>
          </w:p>
          <w:p w14:paraId="56474DE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IVUS=589</w:t>
            </w:r>
          </w:p>
          <w:p w14:paraId="0884B70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Angiography=594</w:t>
            </w:r>
          </w:p>
        </w:tc>
        <w:tc>
          <w:tcPr>
            <w:tcW w:w="1835" w:type="dxa"/>
          </w:tcPr>
          <w:p w14:paraId="666EDAD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at 5 years</w:t>
            </w:r>
          </w:p>
        </w:tc>
        <w:tc>
          <w:tcPr>
            <w:tcW w:w="2940" w:type="dxa"/>
          </w:tcPr>
          <w:p w14:paraId="45CE4CA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Angiographic optimal result: angiographic residual diameter stenosis &lt;30% by visual estimation and the absence of angiographically detected dissection.</w:t>
            </w:r>
          </w:p>
          <w:p w14:paraId="165EDD9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 criteria for stent optimisation defined as a minimal lumen cross-sectional area greater than the lumen cross-sectional area at the distal reference segments</w:t>
            </w:r>
          </w:p>
        </w:tc>
      </w:tr>
      <w:tr w:rsidR="003F4AE9" w:rsidRPr="00105DC8" w14:paraId="236EFE15" w14:textId="77777777" w:rsidTr="00D1644A">
        <w:tc>
          <w:tcPr>
            <w:tcW w:w="1527" w:type="dxa"/>
          </w:tcPr>
          <w:p w14:paraId="2F53F6D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Kim 2015</w:t>
            </w:r>
            <w:r w:rsidR="003D5B4C" w:rsidRPr="00105DC8">
              <w:rPr>
                <w:rStyle w:val="EndnoteReference"/>
                <w:rFonts w:ascii="Arial Narrow" w:hAnsi="Arial Narrow"/>
                <w:sz w:val="20"/>
                <w:szCs w:val="20"/>
              </w:rPr>
              <w:endnoteReference w:id="17"/>
            </w:r>
          </w:p>
          <w:p w14:paraId="4331BC1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CTO IVUS</w:t>
            </w:r>
          </w:p>
          <w:p w14:paraId="6608E530" w14:textId="77777777" w:rsidR="003F4AE9" w:rsidRPr="00105DC8" w:rsidRDefault="003F4AE9" w:rsidP="00D1644A">
            <w:pPr>
              <w:rPr>
                <w:rFonts w:ascii="Arial Narrow" w:hAnsi="Arial Narrow"/>
                <w:sz w:val="20"/>
                <w:szCs w:val="20"/>
              </w:rPr>
            </w:pPr>
          </w:p>
          <w:p w14:paraId="7E4D5CCB" w14:textId="77777777" w:rsidR="003F4AE9" w:rsidRPr="00105DC8" w:rsidRDefault="003F4AE9" w:rsidP="00D1644A">
            <w:pPr>
              <w:rPr>
                <w:rFonts w:ascii="Arial Narrow" w:hAnsi="Arial Narrow"/>
                <w:sz w:val="20"/>
                <w:szCs w:val="20"/>
              </w:rPr>
            </w:pPr>
            <w:r w:rsidRPr="00105DC8">
              <w:rPr>
                <w:rFonts w:ascii="Arial Narrow" w:hAnsi="Arial Narrow"/>
                <w:b/>
                <w:bCs/>
                <w:sz w:val="20"/>
                <w:szCs w:val="20"/>
              </w:rPr>
              <w:t xml:space="preserve">Patients randomised twice </w:t>
            </w:r>
            <w:r w:rsidRPr="00105DC8">
              <w:rPr>
                <w:rFonts w:ascii="Arial Narrow" w:hAnsi="Arial Narrow"/>
                <w:sz w:val="20"/>
                <w:szCs w:val="20"/>
              </w:rPr>
              <w:t xml:space="preserve">to (1) IVUS or angiography and then (2) Resolute </w:t>
            </w:r>
            <w:proofErr w:type="spellStart"/>
            <w:r w:rsidRPr="00105DC8">
              <w:rPr>
                <w:rFonts w:ascii="Arial Narrow" w:hAnsi="Arial Narrow"/>
                <w:sz w:val="20"/>
                <w:szCs w:val="20"/>
              </w:rPr>
              <w:t>zotarolimus</w:t>
            </w:r>
            <w:proofErr w:type="spellEnd"/>
            <w:r w:rsidRPr="00105DC8">
              <w:rPr>
                <w:rFonts w:ascii="Arial Narrow" w:hAnsi="Arial Narrow"/>
                <w:sz w:val="20"/>
                <w:szCs w:val="20"/>
              </w:rPr>
              <w:t xml:space="preserve">-eluting stents or </w:t>
            </w:r>
            <w:proofErr w:type="spellStart"/>
            <w:r w:rsidRPr="00105DC8">
              <w:rPr>
                <w:rFonts w:ascii="Arial Narrow" w:hAnsi="Arial Narrow"/>
                <w:sz w:val="20"/>
                <w:szCs w:val="20"/>
              </w:rPr>
              <w:t>Nobori</w:t>
            </w:r>
            <w:proofErr w:type="spellEnd"/>
            <w:r w:rsidRPr="00105DC8">
              <w:rPr>
                <w:rFonts w:ascii="Arial Narrow" w:hAnsi="Arial Narrow"/>
                <w:sz w:val="20"/>
                <w:szCs w:val="20"/>
              </w:rPr>
              <w:t xml:space="preserve"> </w:t>
            </w:r>
            <w:proofErr w:type="spellStart"/>
            <w:r w:rsidRPr="00105DC8">
              <w:rPr>
                <w:rFonts w:ascii="Arial Narrow" w:hAnsi="Arial Narrow"/>
                <w:sz w:val="20"/>
                <w:szCs w:val="20"/>
              </w:rPr>
              <w:t>biolimus</w:t>
            </w:r>
            <w:proofErr w:type="spellEnd"/>
            <w:r w:rsidRPr="00105DC8">
              <w:rPr>
                <w:rFonts w:ascii="Arial Narrow" w:hAnsi="Arial Narrow"/>
                <w:sz w:val="20"/>
                <w:szCs w:val="20"/>
              </w:rPr>
              <w:t>-eluting stents</w:t>
            </w:r>
          </w:p>
        </w:tc>
        <w:tc>
          <w:tcPr>
            <w:tcW w:w="1968" w:type="dxa"/>
          </w:tcPr>
          <w:p w14:paraId="78EDC95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5551D02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N=402</w:t>
            </w:r>
          </w:p>
          <w:p w14:paraId="3EABD91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IVUS=201</w:t>
            </w:r>
          </w:p>
          <w:p w14:paraId="61B313A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Angiography=201</w:t>
            </w:r>
          </w:p>
        </w:tc>
        <w:tc>
          <w:tcPr>
            <w:tcW w:w="2113" w:type="dxa"/>
          </w:tcPr>
          <w:p w14:paraId="2E06BE0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Patients with CTOs, aged 20 to 80 years and typical symptomatic angina or positive for functional evaluation of ischemia.</w:t>
            </w:r>
          </w:p>
        </w:tc>
        <w:tc>
          <w:tcPr>
            <w:tcW w:w="2398" w:type="dxa"/>
          </w:tcPr>
          <w:p w14:paraId="53B4AE6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Unprotected left main disease or in-stent restenosis, presentation of acute coronary syndrome at CTO intervention, left ventricle ejection fraction &lt;30% and IVUS use before randomisation</w:t>
            </w:r>
          </w:p>
        </w:tc>
        <w:tc>
          <w:tcPr>
            <w:tcW w:w="1956" w:type="dxa"/>
          </w:tcPr>
          <w:p w14:paraId="5594083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Clinical follow-up for 12 months</w:t>
            </w:r>
          </w:p>
        </w:tc>
        <w:tc>
          <w:tcPr>
            <w:tcW w:w="1835" w:type="dxa"/>
          </w:tcPr>
          <w:p w14:paraId="2B0C6C3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cardiac death</w:t>
            </w:r>
          </w:p>
          <w:p w14:paraId="16A151D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MACE (composite of cardiac death, MI, or TVR) at 12 months</w:t>
            </w:r>
          </w:p>
        </w:tc>
        <w:tc>
          <w:tcPr>
            <w:tcW w:w="2940" w:type="dxa"/>
          </w:tcPr>
          <w:p w14:paraId="45CCFA8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Procedure success: final thrombolysis in MI flow grade ≥2 without death or fatal complication during the procedure requiring emergent operation. </w:t>
            </w:r>
          </w:p>
          <w:p w14:paraId="63B4A01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Device success: residual stenosis ≤30% by visual assessment after successful stent implantation.</w:t>
            </w:r>
          </w:p>
        </w:tc>
      </w:tr>
      <w:tr w:rsidR="003F4AE9" w:rsidRPr="00105DC8" w14:paraId="45FDA03E" w14:textId="77777777" w:rsidTr="00D1644A">
        <w:tc>
          <w:tcPr>
            <w:tcW w:w="1527" w:type="dxa"/>
          </w:tcPr>
          <w:p w14:paraId="7416300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Tian 2015</w:t>
            </w:r>
            <w:r w:rsidR="003D5B4C" w:rsidRPr="00105DC8">
              <w:rPr>
                <w:rStyle w:val="EndnoteReference"/>
                <w:rFonts w:ascii="Arial Narrow" w:hAnsi="Arial Narrow"/>
                <w:sz w:val="20"/>
                <w:szCs w:val="20"/>
              </w:rPr>
              <w:endnoteReference w:id="18"/>
            </w:r>
          </w:p>
          <w:p w14:paraId="123DC34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AIR-CTO</w:t>
            </w:r>
          </w:p>
        </w:tc>
        <w:tc>
          <w:tcPr>
            <w:tcW w:w="1968" w:type="dxa"/>
          </w:tcPr>
          <w:p w14:paraId="6678635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3388BCF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N=230</w:t>
            </w:r>
          </w:p>
          <w:p w14:paraId="1FC5B22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IVUS=115</w:t>
            </w:r>
          </w:p>
          <w:p w14:paraId="7E4FA5D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Angiography=115</w:t>
            </w:r>
          </w:p>
        </w:tc>
        <w:tc>
          <w:tcPr>
            <w:tcW w:w="2113" w:type="dxa"/>
          </w:tcPr>
          <w:p w14:paraId="509AA4C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 xml:space="preserve">Patients with </w:t>
            </w:r>
            <w:r w:rsidRPr="00105DC8">
              <w:rPr>
                <w:rFonts w:ascii="Arial Narrow" w:hAnsi="Arial Narrow" w:cstheme="minorHAnsi"/>
                <w:sz w:val="20"/>
                <w:szCs w:val="20"/>
              </w:rPr>
              <w:t>≥1</w:t>
            </w:r>
            <w:r w:rsidRPr="00105DC8">
              <w:rPr>
                <w:rFonts w:ascii="Arial Narrow" w:hAnsi="Arial Narrow"/>
                <w:sz w:val="20"/>
                <w:szCs w:val="20"/>
              </w:rPr>
              <w:t xml:space="preserve"> CTO lesion (TIMI grade 0 and occlusion duration &gt;3 months) </w:t>
            </w:r>
            <w:r w:rsidRPr="00105DC8">
              <w:rPr>
                <w:rFonts w:ascii="Arial Narrow" w:hAnsi="Arial Narrow"/>
                <w:sz w:val="20"/>
                <w:szCs w:val="20"/>
              </w:rPr>
              <w:lastRenderedPageBreak/>
              <w:t xml:space="preserve">successfully recanalized, age 18-80 years, diagnosis of silent </w:t>
            </w:r>
            <w:proofErr w:type="spellStart"/>
            <w:r w:rsidRPr="00105DC8">
              <w:rPr>
                <w:rFonts w:ascii="Arial Narrow" w:hAnsi="Arial Narrow"/>
                <w:sz w:val="20"/>
                <w:szCs w:val="20"/>
              </w:rPr>
              <w:t>ischaemia</w:t>
            </w:r>
            <w:proofErr w:type="spellEnd"/>
            <w:r w:rsidRPr="00105DC8">
              <w:rPr>
                <w:rFonts w:ascii="Arial Narrow" w:hAnsi="Arial Narrow"/>
                <w:sz w:val="20"/>
                <w:szCs w:val="20"/>
              </w:rPr>
              <w:t>, stable angina, unstable angina or previous MI</w:t>
            </w:r>
          </w:p>
        </w:tc>
        <w:tc>
          <w:tcPr>
            <w:tcW w:w="2398" w:type="dxa"/>
          </w:tcPr>
          <w:p w14:paraId="57B0B85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 xml:space="preserve">Age &gt;80 years, liver dysfunction, major bleeding or stroke within 6 months, failure </w:t>
            </w:r>
            <w:r w:rsidRPr="00105DC8">
              <w:rPr>
                <w:rFonts w:ascii="Arial Narrow" w:hAnsi="Arial Narrow"/>
                <w:sz w:val="20"/>
                <w:szCs w:val="20"/>
              </w:rPr>
              <w:lastRenderedPageBreak/>
              <w:t xml:space="preserve">of </w:t>
            </w:r>
            <w:proofErr w:type="spellStart"/>
            <w:r w:rsidRPr="00105DC8">
              <w:rPr>
                <w:rFonts w:ascii="Arial Narrow" w:hAnsi="Arial Narrow"/>
                <w:sz w:val="20"/>
                <w:szCs w:val="20"/>
              </w:rPr>
              <w:t>recanalisation</w:t>
            </w:r>
            <w:proofErr w:type="spellEnd"/>
            <w:r w:rsidRPr="00105DC8">
              <w:rPr>
                <w:rFonts w:ascii="Arial Narrow" w:hAnsi="Arial Narrow"/>
                <w:sz w:val="20"/>
                <w:szCs w:val="20"/>
              </w:rPr>
              <w:t xml:space="preserve"> in a CTO lesion or presence of STEMI &lt;24 hours from the onset of chest pain to the time of hospital admission</w:t>
            </w:r>
          </w:p>
        </w:tc>
        <w:tc>
          <w:tcPr>
            <w:tcW w:w="1956" w:type="dxa"/>
          </w:tcPr>
          <w:p w14:paraId="319BDA9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Clinical follow-up at 12 months</w:t>
            </w:r>
          </w:p>
          <w:p w14:paraId="431D7A3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IVUS=114</w:t>
            </w:r>
          </w:p>
          <w:p w14:paraId="5CE5918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Angiography=112</w:t>
            </w:r>
          </w:p>
        </w:tc>
        <w:tc>
          <w:tcPr>
            <w:tcW w:w="1835" w:type="dxa"/>
          </w:tcPr>
          <w:p w14:paraId="6E0BC45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Primary: in-stent late lumen loss at 12 months</w:t>
            </w:r>
          </w:p>
          <w:p w14:paraId="5477826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Other: all-cause death, cardiac death, MI, ISR, TLR and TVR, stent thrombosis</w:t>
            </w:r>
          </w:p>
        </w:tc>
        <w:tc>
          <w:tcPr>
            <w:tcW w:w="2940" w:type="dxa"/>
          </w:tcPr>
          <w:p w14:paraId="07D2E37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 xml:space="preserve">IVUS-defined success criteria: good apposition, stent minimal stent area (MSA) &gt;80% of reference vessel area, </w:t>
            </w:r>
            <w:r w:rsidRPr="00105DC8">
              <w:rPr>
                <w:rFonts w:ascii="Arial Narrow" w:hAnsi="Arial Narrow"/>
                <w:sz w:val="20"/>
                <w:szCs w:val="20"/>
              </w:rPr>
              <w:lastRenderedPageBreak/>
              <w:t>symmetry index &gt;70% and no &gt;Type B dissection.</w:t>
            </w:r>
          </w:p>
          <w:p w14:paraId="406D269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Angiographic success: achievement of TIMI grade 3 and residual stenosis of &lt;30%.</w:t>
            </w:r>
          </w:p>
          <w:p w14:paraId="366E714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Procedural success: achievement of angiographic success and the absence of in-hospital MACE.</w:t>
            </w:r>
          </w:p>
        </w:tc>
      </w:tr>
      <w:tr w:rsidR="003F4AE9" w:rsidRPr="00105DC8" w14:paraId="0D63179D" w14:textId="77777777" w:rsidTr="00D1644A">
        <w:tc>
          <w:tcPr>
            <w:tcW w:w="1527" w:type="dxa"/>
          </w:tcPr>
          <w:p w14:paraId="2DF93B5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lastRenderedPageBreak/>
              <w:t>Tan 2015</w:t>
            </w:r>
            <w:r w:rsidR="00DC6F0D" w:rsidRPr="00105DC8">
              <w:rPr>
                <w:rStyle w:val="EndnoteReference"/>
                <w:rFonts w:ascii="Arial Narrow" w:hAnsi="Arial Narrow"/>
                <w:sz w:val="20"/>
                <w:szCs w:val="20"/>
              </w:rPr>
              <w:endnoteReference w:id="19"/>
            </w:r>
          </w:p>
        </w:tc>
        <w:tc>
          <w:tcPr>
            <w:tcW w:w="1968" w:type="dxa"/>
          </w:tcPr>
          <w:p w14:paraId="4D6784F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N=123</w:t>
            </w:r>
          </w:p>
          <w:p w14:paraId="1765400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IVUS=61</w:t>
            </w:r>
          </w:p>
          <w:p w14:paraId="2255A11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Angiography=62</w:t>
            </w:r>
          </w:p>
        </w:tc>
        <w:tc>
          <w:tcPr>
            <w:tcW w:w="2113" w:type="dxa"/>
          </w:tcPr>
          <w:p w14:paraId="4A11955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Patients with unprotected left main coronary artery stenosis (ULMCA), age </w:t>
            </w:r>
            <w:r w:rsidRPr="00105DC8">
              <w:rPr>
                <w:rFonts w:ascii="Arial Narrow" w:hAnsi="Arial Narrow" w:cstheme="minorHAnsi"/>
                <w:sz w:val="20"/>
                <w:szCs w:val="20"/>
              </w:rPr>
              <w:t>≥</w:t>
            </w:r>
            <w:r w:rsidRPr="00105DC8">
              <w:rPr>
                <w:rFonts w:ascii="Arial Narrow" w:hAnsi="Arial Narrow"/>
                <w:sz w:val="20"/>
                <w:szCs w:val="20"/>
              </w:rPr>
              <w:t xml:space="preserve"> 70 years</w:t>
            </w:r>
          </w:p>
        </w:tc>
        <w:tc>
          <w:tcPr>
            <w:tcW w:w="2398" w:type="dxa"/>
          </w:tcPr>
          <w:p w14:paraId="1F9B2E5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Severe left ventricular dysfunction (ejection fraction &lt;30%), cardiogenic shock, acute MI, carcinoma</w:t>
            </w:r>
          </w:p>
        </w:tc>
        <w:tc>
          <w:tcPr>
            <w:tcW w:w="1956" w:type="dxa"/>
          </w:tcPr>
          <w:p w14:paraId="1F4D32C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2 years</w:t>
            </w:r>
          </w:p>
        </w:tc>
        <w:tc>
          <w:tcPr>
            <w:tcW w:w="1835" w:type="dxa"/>
          </w:tcPr>
          <w:p w14:paraId="6FA26D4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at 2 years (death, non-fatal MI, TLR)</w:t>
            </w:r>
          </w:p>
          <w:p w14:paraId="4546832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death, non-fatal MI, TLR and stent thrombosis</w:t>
            </w:r>
          </w:p>
        </w:tc>
        <w:tc>
          <w:tcPr>
            <w:tcW w:w="2940" w:type="dxa"/>
          </w:tcPr>
          <w:p w14:paraId="3D23151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Procedural success: lumen stenosis &lt;30% by final coronary angiography.</w:t>
            </w:r>
          </w:p>
          <w:p w14:paraId="05EDC31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 successful stent expansion: lumen area 90% or greater of the average reference lumen area pre-intervention.</w:t>
            </w:r>
          </w:p>
        </w:tc>
      </w:tr>
      <w:tr w:rsidR="003F4AE9" w:rsidRPr="00105DC8" w14:paraId="003B9594" w14:textId="77777777" w:rsidTr="00D1644A">
        <w:tc>
          <w:tcPr>
            <w:tcW w:w="1527" w:type="dxa"/>
          </w:tcPr>
          <w:p w14:paraId="2D8DA0F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Kim 2013</w:t>
            </w:r>
            <w:r w:rsidR="00DC6F0D" w:rsidRPr="00105DC8">
              <w:rPr>
                <w:rStyle w:val="EndnoteReference"/>
                <w:rFonts w:ascii="Arial Narrow" w:hAnsi="Arial Narrow"/>
                <w:sz w:val="20"/>
                <w:szCs w:val="20"/>
              </w:rPr>
              <w:endnoteReference w:id="20"/>
            </w:r>
          </w:p>
          <w:p w14:paraId="2D65607A" w14:textId="77777777" w:rsidR="003F4AE9" w:rsidRPr="00105DC8" w:rsidRDefault="003F4AE9" w:rsidP="00D1644A">
            <w:pPr>
              <w:rPr>
                <w:rFonts w:ascii="Arial Narrow" w:hAnsi="Arial Narrow"/>
                <w:sz w:val="20"/>
                <w:szCs w:val="20"/>
              </w:rPr>
            </w:pPr>
            <w:r w:rsidRPr="00105DC8">
              <w:rPr>
                <w:rFonts w:ascii="Arial Narrow" w:hAnsi="Arial Narrow"/>
                <w:b/>
                <w:bCs/>
                <w:sz w:val="20"/>
                <w:szCs w:val="20"/>
              </w:rPr>
              <w:t>Patients randomised twice</w:t>
            </w:r>
            <w:r w:rsidRPr="00105DC8">
              <w:rPr>
                <w:rFonts w:ascii="Arial Narrow" w:hAnsi="Arial Narrow"/>
                <w:sz w:val="20"/>
                <w:szCs w:val="20"/>
              </w:rPr>
              <w:t xml:space="preserve"> to (1) Endeavor Sprint </w:t>
            </w:r>
            <w:proofErr w:type="spellStart"/>
            <w:r w:rsidRPr="00105DC8">
              <w:rPr>
                <w:rFonts w:ascii="Arial Narrow" w:hAnsi="Arial Narrow"/>
                <w:sz w:val="20"/>
                <w:szCs w:val="20"/>
              </w:rPr>
              <w:t>zotarolimus</w:t>
            </w:r>
            <w:proofErr w:type="spellEnd"/>
            <w:r w:rsidRPr="00105DC8">
              <w:rPr>
                <w:rFonts w:ascii="Arial Narrow" w:hAnsi="Arial Narrow"/>
                <w:sz w:val="20"/>
                <w:szCs w:val="20"/>
              </w:rPr>
              <w:t xml:space="preserve">-eluting (E-ZES) stents or </w:t>
            </w:r>
            <w:proofErr w:type="spellStart"/>
            <w:r w:rsidRPr="00105DC8">
              <w:rPr>
                <w:rFonts w:ascii="Arial Narrow" w:hAnsi="Arial Narrow"/>
                <w:sz w:val="20"/>
                <w:szCs w:val="20"/>
              </w:rPr>
              <w:t>everolimus</w:t>
            </w:r>
            <w:proofErr w:type="spellEnd"/>
            <w:r w:rsidRPr="00105DC8">
              <w:rPr>
                <w:rFonts w:ascii="Arial Narrow" w:hAnsi="Arial Narrow"/>
                <w:sz w:val="20"/>
                <w:szCs w:val="20"/>
              </w:rPr>
              <w:t>-eluting stent, (2) IVUS or angiography</w:t>
            </w:r>
          </w:p>
        </w:tc>
        <w:tc>
          <w:tcPr>
            <w:tcW w:w="1968" w:type="dxa"/>
          </w:tcPr>
          <w:p w14:paraId="2532F10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RCT, </w:t>
            </w:r>
            <w:proofErr w:type="gramStart"/>
            <w:r w:rsidRPr="00105DC8">
              <w:rPr>
                <w:rFonts w:ascii="Arial Narrow" w:hAnsi="Arial Narrow"/>
                <w:sz w:val="20"/>
                <w:szCs w:val="20"/>
              </w:rPr>
              <w:t>open-label</w:t>
            </w:r>
            <w:proofErr w:type="gramEnd"/>
          </w:p>
          <w:p w14:paraId="2E546E2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N=543</w:t>
            </w:r>
          </w:p>
          <w:p w14:paraId="7813CB1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IVUS=269</w:t>
            </w:r>
          </w:p>
          <w:p w14:paraId="2A638FF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Angiography=274</w:t>
            </w:r>
          </w:p>
          <w:p w14:paraId="4896E9B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13 IVUS patients crossed over, 41 angiography patients crossed over</w:t>
            </w:r>
          </w:p>
        </w:tc>
        <w:tc>
          <w:tcPr>
            <w:tcW w:w="2113" w:type="dxa"/>
          </w:tcPr>
          <w:p w14:paraId="6092174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Patients over 20 years of age and had a de novo lesion requiring a stent ≥28 mm in length in a vessel with a distal reference diameter Angiography=≥2.5 mm by visual angiographic estimation.</w:t>
            </w:r>
          </w:p>
        </w:tc>
        <w:tc>
          <w:tcPr>
            <w:tcW w:w="2398" w:type="dxa"/>
          </w:tcPr>
          <w:p w14:paraId="5F9314C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Patients with CTO, prior PCI with DES, bifurcation lesions treated with a 2-stent technique, left main disease requiring PCI, peripheral artery occlusive diseases, thromboembolic disease, stent thrombosis, cardiogenic shock, left ventricular ejection fraction &lt;40%, or STEMI within 48 h after onset of symptoms</w:t>
            </w:r>
          </w:p>
        </w:tc>
        <w:tc>
          <w:tcPr>
            <w:tcW w:w="1956" w:type="dxa"/>
          </w:tcPr>
          <w:p w14:paraId="2890A295"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Clinical follow-up at 1 year</w:t>
            </w:r>
          </w:p>
          <w:p w14:paraId="4FB9FFE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ITT analysis:</w:t>
            </w:r>
          </w:p>
          <w:p w14:paraId="2D9A14B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IVUS=269</w:t>
            </w:r>
          </w:p>
          <w:p w14:paraId="0B1A3A6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Angiography=274</w:t>
            </w:r>
          </w:p>
          <w:p w14:paraId="083F4D8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Per protocol analysis:</w:t>
            </w:r>
          </w:p>
          <w:p w14:paraId="7F8EBC5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ITT analysis:</w:t>
            </w:r>
          </w:p>
          <w:p w14:paraId="21DB3BB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IVUS=297</w:t>
            </w:r>
          </w:p>
          <w:p w14:paraId="728E3EE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Angio=246</w:t>
            </w:r>
          </w:p>
        </w:tc>
        <w:tc>
          <w:tcPr>
            <w:tcW w:w="1835" w:type="dxa"/>
          </w:tcPr>
          <w:p w14:paraId="561128C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at 12 months (cardiovascular death, MI, TVR or stent thrombosis)</w:t>
            </w:r>
          </w:p>
        </w:tc>
        <w:tc>
          <w:tcPr>
            <w:tcW w:w="2940" w:type="dxa"/>
          </w:tcPr>
          <w:p w14:paraId="6B56E92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Optimal result: angiographic residual diameter stenosis &lt;30% and absence of angiographically detected dissection.</w:t>
            </w:r>
          </w:p>
        </w:tc>
      </w:tr>
      <w:tr w:rsidR="003F4AE9" w:rsidRPr="00105DC8" w14:paraId="7A89BCF6" w14:textId="77777777" w:rsidTr="00D1644A">
        <w:tc>
          <w:tcPr>
            <w:tcW w:w="1527" w:type="dxa"/>
          </w:tcPr>
          <w:p w14:paraId="08E5ED91" w14:textId="77777777" w:rsidR="003F4AE9" w:rsidRPr="00105DC8" w:rsidRDefault="003F4AE9" w:rsidP="00D1644A">
            <w:pPr>
              <w:rPr>
                <w:rFonts w:ascii="Arial Narrow" w:hAnsi="Arial Narrow"/>
                <w:sz w:val="20"/>
                <w:szCs w:val="20"/>
              </w:rPr>
            </w:pPr>
            <w:proofErr w:type="spellStart"/>
            <w:r w:rsidRPr="00105DC8">
              <w:rPr>
                <w:rFonts w:ascii="Arial Narrow" w:hAnsi="Arial Narrow"/>
                <w:sz w:val="20"/>
                <w:szCs w:val="20"/>
              </w:rPr>
              <w:t>Chieffo</w:t>
            </w:r>
            <w:proofErr w:type="spellEnd"/>
            <w:r w:rsidRPr="00105DC8">
              <w:rPr>
                <w:rFonts w:ascii="Arial Narrow" w:hAnsi="Arial Narrow"/>
                <w:sz w:val="20"/>
                <w:szCs w:val="20"/>
              </w:rPr>
              <w:t xml:space="preserve"> 2013</w:t>
            </w:r>
            <w:r w:rsidR="0098349F" w:rsidRPr="00105DC8">
              <w:rPr>
                <w:rStyle w:val="EndnoteReference"/>
                <w:rFonts w:ascii="Arial Narrow" w:hAnsi="Arial Narrow"/>
                <w:sz w:val="20"/>
                <w:szCs w:val="20"/>
              </w:rPr>
              <w:endnoteReference w:id="21"/>
            </w:r>
          </w:p>
          <w:p w14:paraId="77D779E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AVIO</w:t>
            </w:r>
          </w:p>
        </w:tc>
        <w:tc>
          <w:tcPr>
            <w:tcW w:w="1968" w:type="dxa"/>
          </w:tcPr>
          <w:p w14:paraId="206BFA1C"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 open label</w:t>
            </w:r>
          </w:p>
          <w:p w14:paraId="6966CA1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N=284</w:t>
            </w:r>
          </w:p>
          <w:p w14:paraId="27634D2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IVUS=142</w:t>
            </w:r>
          </w:p>
          <w:p w14:paraId="27940D51"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Angiography=142</w:t>
            </w:r>
          </w:p>
        </w:tc>
        <w:tc>
          <w:tcPr>
            <w:tcW w:w="2113" w:type="dxa"/>
          </w:tcPr>
          <w:p w14:paraId="75CF93B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Complex lesions suitable for DES implantation: long lesions (&gt;28 mm), CTO (a total occlusion of duration &gt; 3-months), lesions involving a bifurcation; small vessels (≤2.5mm) and patients requiring </w:t>
            </w:r>
            <w:r w:rsidRPr="00105DC8">
              <w:rPr>
                <w:rFonts w:ascii="Arial Narrow" w:hAnsi="Arial Narrow" w:cstheme="minorHAnsi"/>
                <w:sz w:val="20"/>
                <w:szCs w:val="20"/>
              </w:rPr>
              <w:t>≥</w:t>
            </w:r>
            <w:r w:rsidRPr="00105DC8">
              <w:rPr>
                <w:rFonts w:ascii="Arial Narrow" w:hAnsi="Arial Narrow"/>
                <w:sz w:val="20"/>
                <w:szCs w:val="20"/>
              </w:rPr>
              <w:t>4 stents</w:t>
            </w:r>
          </w:p>
        </w:tc>
        <w:tc>
          <w:tcPr>
            <w:tcW w:w="2398" w:type="dxa"/>
          </w:tcPr>
          <w:p w14:paraId="3762FBF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 xml:space="preserve">Ejection fraction &lt;30%, significant comorbidities, MI in the prior 48 hours, </w:t>
            </w:r>
            <w:proofErr w:type="spellStart"/>
            <w:r w:rsidRPr="00105DC8">
              <w:rPr>
                <w:rFonts w:ascii="Arial Narrow" w:hAnsi="Arial Narrow"/>
                <w:sz w:val="20"/>
                <w:szCs w:val="20"/>
              </w:rPr>
              <w:t>instentrestenosis</w:t>
            </w:r>
            <w:proofErr w:type="spellEnd"/>
            <w:r w:rsidRPr="00105DC8">
              <w:rPr>
                <w:rFonts w:ascii="Arial Narrow" w:hAnsi="Arial Narrow"/>
                <w:sz w:val="20"/>
                <w:szCs w:val="20"/>
              </w:rPr>
              <w:t>, prior brachytherapy; venous or arterial grafts, unprotected left main stem stenosis</w:t>
            </w:r>
          </w:p>
        </w:tc>
        <w:tc>
          <w:tcPr>
            <w:tcW w:w="1956" w:type="dxa"/>
          </w:tcPr>
          <w:p w14:paraId="6B6A2CB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Clinical follow-up at 24 months</w:t>
            </w:r>
          </w:p>
          <w:p w14:paraId="63435D5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ITT analysis:</w:t>
            </w:r>
          </w:p>
          <w:p w14:paraId="2A600D0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IVUS=142</w:t>
            </w:r>
          </w:p>
          <w:p w14:paraId="41DF764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Angiography=142</w:t>
            </w:r>
          </w:p>
          <w:p w14:paraId="34C9E50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Per protocol analysis:</w:t>
            </w:r>
          </w:p>
          <w:p w14:paraId="4064FA5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IVUS=142</w:t>
            </w:r>
          </w:p>
          <w:p w14:paraId="7CE4B48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Angiography=139</w:t>
            </w:r>
          </w:p>
        </w:tc>
        <w:tc>
          <w:tcPr>
            <w:tcW w:w="1835" w:type="dxa"/>
          </w:tcPr>
          <w:p w14:paraId="6CEF29A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post-procedure in-lesion MLD</w:t>
            </w:r>
          </w:p>
          <w:p w14:paraId="2E1D36D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MACE, TLV, TVL, MI stent thrombosis</w:t>
            </w:r>
          </w:p>
        </w:tc>
        <w:tc>
          <w:tcPr>
            <w:tcW w:w="2940" w:type="dxa"/>
          </w:tcPr>
          <w:p w14:paraId="31CDD43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AVIO criteria for inside stent cross sectional area less than the following targets was considered under expanded.</w:t>
            </w:r>
          </w:p>
          <w:tbl>
            <w:tblPr>
              <w:tblStyle w:val="TableGrid"/>
              <w:tblW w:w="0" w:type="auto"/>
              <w:tblLook w:val="04A0" w:firstRow="1" w:lastRow="0" w:firstColumn="1" w:lastColumn="0" w:noHBand="0" w:noVBand="1"/>
            </w:tblPr>
            <w:tblGrid>
              <w:gridCol w:w="962"/>
              <w:gridCol w:w="1070"/>
              <w:gridCol w:w="842"/>
            </w:tblGrid>
            <w:tr w:rsidR="003F4AE9" w:rsidRPr="00105DC8" w14:paraId="3A627FDD" w14:textId="77777777" w:rsidTr="00D1644A">
              <w:tc>
                <w:tcPr>
                  <w:tcW w:w="1011" w:type="dxa"/>
                </w:tcPr>
                <w:p w14:paraId="4052E9F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Optimal balloon size, mm</w:t>
                  </w:r>
                </w:p>
              </w:tc>
              <w:tc>
                <w:tcPr>
                  <w:tcW w:w="1139" w:type="dxa"/>
                </w:tcPr>
                <w:p w14:paraId="47E78EF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Nominal balloon area mm</w:t>
                  </w:r>
                  <w:r w:rsidRPr="00105DC8">
                    <w:rPr>
                      <w:rFonts w:ascii="Arial Narrow" w:hAnsi="Arial Narrow"/>
                      <w:sz w:val="20"/>
                      <w:szCs w:val="20"/>
                      <w:vertAlign w:val="superscript"/>
                    </w:rPr>
                    <w:t>2</w:t>
                  </w:r>
                </w:p>
              </w:tc>
              <w:tc>
                <w:tcPr>
                  <w:tcW w:w="884" w:type="dxa"/>
                </w:tcPr>
                <w:p w14:paraId="19645D7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Target area mm</w:t>
                  </w:r>
                  <w:r w:rsidRPr="00105DC8">
                    <w:rPr>
                      <w:rFonts w:ascii="Arial Narrow" w:hAnsi="Arial Narrow"/>
                      <w:sz w:val="20"/>
                      <w:szCs w:val="20"/>
                      <w:vertAlign w:val="superscript"/>
                    </w:rPr>
                    <w:t>2</w:t>
                  </w:r>
                </w:p>
              </w:tc>
            </w:tr>
            <w:tr w:rsidR="003F4AE9" w:rsidRPr="00105DC8" w14:paraId="55A1F1A3" w14:textId="77777777" w:rsidTr="00D1644A">
              <w:tc>
                <w:tcPr>
                  <w:tcW w:w="1011" w:type="dxa"/>
                </w:tcPr>
                <w:p w14:paraId="6FD00EC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2.50</w:t>
                  </w:r>
                </w:p>
              </w:tc>
              <w:tc>
                <w:tcPr>
                  <w:tcW w:w="1139" w:type="dxa"/>
                </w:tcPr>
                <w:p w14:paraId="1BD321A3"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4.91</w:t>
                  </w:r>
                </w:p>
              </w:tc>
              <w:tc>
                <w:tcPr>
                  <w:tcW w:w="884" w:type="dxa"/>
                </w:tcPr>
                <w:p w14:paraId="0DBE391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4</w:t>
                  </w:r>
                </w:p>
              </w:tc>
            </w:tr>
            <w:tr w:rsidR="003F4AE9" w:rsidRPr="00105DC8" w14:paraId="55AD15A0" w14:textId="77777777" w:rsidTr="00D1644A">
              <w:tc>
                <w:tcPr>
                  <w:tcW w:w="1011" w:type="dxa"/>
                </w:tcPr>
                <w:p w14:paraId="40BFEDD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3.0</w:t>
                  </w:r>
                </w:p>
              </w:tc>
              <w:tc>
                <w:tcPr>
                  <w:tcW w:w="1139" w:type="dxa"/>
                </w:tcPr>
                <w:p w14:paraId="1E13C24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7.07</w:t>
                  </w:r>
                </w:p>
              </w:tc>
              <w:tc>
                <w:tcPr>
                  <w:tcW w:w="884" w:type="dxa"/>
                </w:tcPr>
                <w:p w14:paraId="7710AC40"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6</w:t>
                  </w:r>
                </w:p>
              </w:tc>
            </w:tr>
            <w:tr w:rsidR="003F4AE9" w:rsidRPr="00105DC8" w14:paraId="7E3301D7" w14:textId="77777777" w:rsidTr="00D1644A">
              <w:tc>
                <w:tcPr>
                  <w:tcW w:w="1011" w:type="dxa"/>
                </w:tcPr>
                <w:p w14:paraId="6C23770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3.5</w:t>
                  </w:r>
                </w:p>
              </w:tc>
              <w:tc>
                <w:tcPr>
                  <w:tcW w:w="1139" w:type="dxa"/>
                </w:tcPr>
                <w:p w14:paraId="279B75C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9.62</w:t>
                  </w:r>
                </w:p>
              </w:tc>
              <w:tc>
                <w:tcPr>
                  <w:tcW w:w="884" w:type="dxa"/>
                </w:tcPr>
                <w:p w14:paraId="120252E6"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8</w:t>
                  </w:r>
                </w:p>
              </w:tc>
            </w:tr>
            <w:tr w:rsidR="003F4AE9" w:rsidRPr="00105DC8" w14:paraId="693AD837" w14:textId="77777777" w:rsidTr="00D1644A">
              <w:tc>
                <w:tcPr>
                  <w:tcW w:w="1011" w:type="dxa"/>
                </w:tcPr>
                <w:p w14:paraId="05DA8F7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4.0</w:t>
                  </w:r>
                </w:p>
              </w:tc>
              <w:tc>
                <w:tcPr>
                  <w:tcW w:w="1139" w:type="dxa"/>
                </w:tcPr>
                <w:p w14:paraId="2CBE938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12.56</w:t>
                  </w:r>
                </w:p>
              </w:tc>
              <w:tc>
                <w:tcPr>
                  <w:tcW w:w="884" w:type="dxa"/>
                </w:tcPr>
                <w:p w14:paraId="262EB74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10</w:t>
                  </w:r>
                </w:p>
              </w:tc>
            </w:tr>
            <w:tr w:rsidR="003F4AE9" w:rsidRPr="00105DC8" w14:paraId="33BFDE0A" w14:textId="77777777" w:rsidTr="00D1644A">
              <w:tc>
                <w:tcPr>
                  <w:tcW w:w="1011" w:type="dxa"/>
                </w:tcPr>
                <w:p w14:paraId="1185AE9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4.5</w:t>
                  </w:r>
                </w:p>
              </w:tc>
              <w:tc>
                <w:tcPr>
                  <w:tcW w:w="1139" w:type="dxa"/>
                </w:tcPr>
                <w:p w14:paraId="5088A7C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15.90</w:t>
                  </w:r>
                </w:p>
              </w:tc>
              <w:tc>
                <w:tcPr>
                  <w:tcW w:w="884" w:type="dxa"/>
                </w:tcPr>
                <w:p w14:paraId="259A83D2"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12</w:t>
                  </w:r>
                </w:p>
              </w:tc>
            </w:tr>
          </w:tbl>
          <w:p w14:paraId="62B5FBCC" w14:textId="77777777" w:rsidR="003F4AE9" w:rsidRPr="00105DC8" w:rsidRDefault="003F4AE9" w:rsidP="00D1644A">
            <w:pPr>
              <w:rPr>
                <w:rFonts w:ascii="Arial Narrow" w:hAnsi="Arial Narrow"/>
                <w:sz w:val="20"/>
                <w:szCs w:val="20"/>
              </w:rPr>
            </w:pPr>
          </w:p>
        </w:tc>
      </w:tr>
      <w:tr w:rsidR="003F4AE9" w:rsidRPr="00105DC8" w14:paraId="795B4950" w14:textId="77777777" w:rsidTr="003F4AE9">
        <w:tc>
          <w:tcPr>
            <w:tcW w:w="1527" w:type="dxa"/>
            <w:tcBorders>
              <w:bottom w:val="single" w:sz="4" w:space="0" w:color="auto"/>
            </w:tcBorders>
          </w:tcPr>
          <w:p w14:paraId="1123333D" w14:textId="77777777" w:rsidR="003F4AE9" w:rsidRPr="00105DC8" w:rsidRDefault="003F4AE9" w:rsidP="00D1644A">
            <w:pPr>
              <w:rPr>
                <w:rFonts w:ascii="Arial Narrow" w:hAnsi="Arial Narrow"/>
                <w:sz w:val="20"/>
                <w:szCs w:val="20"/>
              </w:rPr>
            </w:pPr>
            <w:proofErr w:type="spellStart"/>
            <w:r w:rsidRPr="00105DC8">
              <w:rPr>
                <w:rFonts w:ascii="Arial Narrow" w:hAnsi="Arial Narrow"/>
                <w:sz w:val="20"/>
                <w:szCs w:val="20"/>
              </w:rPr>
              <w:lastRenderedPageBreak/>
              <w:t>Jakabcin</w:t>
            </w:r>
            <w:proofErr w:type="spellEnd"/>
            <w:r w:rsidRPr="00105DC8">
              <w:rPr>
                <w:rFonts w:ascii="Arial Narrow" w:hAnsi="Arial Narrow"/>
                <w:sz w:val="20"/>
                <w:szCs w:val="20"/>
              </w:rPr>
              <w:t xml:space="preserve"> 2010</w:t>
            </w:r>
            <w:r w:rsidR="0098349F" w:rsidRPr="00105DC8">
              <w:rPr>
                <w:rStyle w:val="EndnoteReference"/>
                <w:rFonts w:ascii="Arial Narrow" w:hAnsi="Arial Narrow"/>
                <w:sz w:val="20"/>
                <w:szCs w:val="20"/>
              </w:rPr>
              <w:endnoteReference w:id="22"/>
            </w:r>
          </w:p>
          <w:p w14:paraId="0E71670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HOME DES IVUS</w:t>
            </w:r>
          </w:p>
        </w:tc>
        <w:tc>
          <w:tcPr>
            <w:tcW w:w="1968" w:type="dxa"/>
            <w:tcBorders>
              <w:bottom w:val="single" w:sz="4" w:space="0" w:color="auto"/>
            </w:tcBorders>
          </w:tcPr>
          <w:p w14:paraId="2F8A566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RCT</w:t>
            </w:r>
          </w:p>
          <w:p w14:paraId="6921859B"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N=210</w:t>
            </w:r>
          </w:p>
          <w:p w14:paraId="460F837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IVUS=105</w:t>
            </w:r>
          </w:p>
          <w:p w14:paraId="5C346019"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Without IVUS=105</w:t>
            </w:r>
          </w:p>
        </w:tc>
        <w:tc>
          <w:tcPr>
            <w:tcW w:w="2113" w:type="dxa"/>
            <w:tcBorders>
              <w:bottom w:val="single" w:sz="4" w:space="0" w:color="auto"/>
            </w:tcBorders>
          </w:tcPr>
          <w:p w14:paraId="60578B6D"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Complex lesions or characteristics - Lesion type B2 and C according to the AHA, proximal LADCA, left main disease, reference vessel diameter &lt;2.5 mm, lesion length &gt;20 mm, in-stent restenosis, insulin dependent diabetes mellitus and ACS</w:t>
            </w:r>
          </w:p>
        </w:tc>
        <w:tc>
          <w:tcPr>
            <w:tcW w:w="2398" w:type="dxa"/>
            <w:tcBorders>
              <w:bottom w:val="single" w:sz="4" w:space="0" w:color="auto"/>
            </w:tcBorders>
          </w:tcPr>
          <w:p w14:paraId="198CC777"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NR</w:t>
            </w:r>
          </w:p>
        </w:tc>
        <w:tc>
          <w:tcPr>
            <w:tcW w:w="1956" w:type="dxa"/>
            <w:tcBorders>
              <w:bottom w:val="single" w:sz="4" w:space="0" w:color="auto"/>
            </w:tcBorders>
          </w:tcPr>
          <w:p w14:paraId="48CCE52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18 months follow-up:</w:t>
            </w:r>
          </w:p>
          <w:p w14:paraId="77805A4A"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IVUS=105</w:t>
            </w:r>
          </w:p>
          <w:p w14:paraId="1214C784"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Without IVUS=105</w:t>
            </w:r>
          </w:p>
        </w:tc>
        <w:tc>
          <w:tcPr>
            <w:tcW w:w="1835" w:type="dxa"/>
            <w:tcBorders>
              <w:bottom w:val="single" w:sz="4" w:space="0" w:color="auto"/>
            </w:tcBorders>
          </w:tcPr>
          <w:p w14:paraId="4236C588"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Primary: MACE (death, MI, reintervention)</w:t>
            </w:r>
          </w:p>
          <w:p w14:paraId="4A44BD2F"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Other: stent thrombosis</w:t>
            </w:r>
          </w:p>
        </w:tc>
        <w:tc>
          <w:tcPr>
            <w:tcW w:w="2940" w:type="dxa"/>
            <w:tcBorders>
              <w:bottom w:val="single" w:sz="4" w:space="0" w:color="auto"/>
            </w:tcBorders>
          </w:tcPr>
          <w:p w14:paraId="4A1A988E" w14:textId="77777777" w:rsidR="003F4AE9" w:rsidRPr="00105DC8" w:rsidRDefault="003F4AE9" w:rsidP="00D1644A">
            <w:pPr>
              <w:rPr>
                <w:rFonts w:ascii="Arial Narrow" w:hAnsi="Arial Narrow"/>
                <w:sz w:val="20"/>
                <w:szCs w:val="20"/>
              </w:rPr>
            </w:pPr>
            <w:r w:rsidRPr="00105DC8">
              <w:rPr>
                <w:rFonts w:ascii="Arial Narrow" w:hAnsi="Arial Narrow"/>
                <w:sz w:val="20"/>
                <w:szCs w:val="20"/>
              </w:rPr>
              <w:t>Criteria for the optimal stent deployment: good apposition (apposition of all stent struts to the vessel wall), optimal stent expansion [with minimal stents area of 5 mm</w:t>
            </w:r>
            <w:r w:rsidRPr="00105DC8">
              <w:rPr>
                <w:rFonts w:ascii="Arial Narrow" w:hAnsi="Arial Narrow"/>
                <w:sz w:val="20"/>
                <w:szCs w:val="20"/>
                <w:vertAlign w:val="superscript"/>
              </w:rPr>
              <w:t>2</w:t>
            </w:r>
            <w:r w:rsidRPr="00105DC8">
              <w:rPr>
                <w:rFonts w:ascii="Arial Narrow" w:hAnsi="Arial Narrow"/>
                <w:sz w:val="20"/>
                <w:szCs w:val="20"/>
              </w:rPr>
              <w:t>] or cross sectional area &gt; 90% of distal reference lumen CSA for small vessel/ and no edge dissection</w:t>
            </w:r>
          </w:p>
        </w:tc>
      </w:tr>
    </w:tbl>
    <w:p w14:paraId="4BC34E0A" w14:textId="2B402507" w:rsidR="00912556" w:rsidRPr="00105DC8" w:rsidRDefault="00912556"/>
    <w:p w14:paraId="1E95A702" w14:textId="77777777" w:rsidR="003F4AE9" w:rsidRPr="00105DC8" w:rsidRDefault="003F4AE9" w:rsidP="00E364F7"/>
    <w:p w14:paraId="6E34B53D" w14:textId="77777777" w:rsidR="00912556" w:rsidRPr="00105DC8" w:rsidRDefault="00912556" w:rsidP="00E364F7">
      <w:pPr>
        <w:sectPr w:rsidR="00912556" w:rsidRPr="00105DC8" w:rsidSect="003F4AE9">
          <w:endnotePr>
            <w:numFmt w:val="decimal"/>
          </w:endnotePr>
          <w:pgSz w:w="16838" w:h="11906" w:orient="landscape"/>
          <w:pgMar w:top="1440" w:right="1440" w:bottom="1440" w:left="1440" w:header="708" w:footer="708" w:gutter="0"/>
          <w:cols w:space="708"/>
          <w:docGrid w:linePitch="360"/>
        </w:sectPr>
      </w:pPr>
    </w:p>
    <w:p w14:paraId="7719EA3B" w14:textId="77777777" w:rsidR="00912556" w:rsidRPr="00105DC8" w:rsidRDefault="00912556" w:rsidP="00D57FEC">
      <w:pPr>
        <w:jc w:val="right"/>
        <w:rPr>
          <w:b/>
          <w:bCs/>
        </w:rPr>
      </w:pPr>
      <w:r w:rsidRPr="00105DC8">
        <w:rPr>
          <w:b/>
          <w:bCs/>
        </w:rPr>
        <w:lastRenderedPageBreak/>
        <w:t>Attachment 1</w:t>
      </w:r>
    </w:p>
    <w:p w14:paraId="383BCA0D" w14:textId="44F5E43E" w:rsidR="00912556" w:rsidRPr="00105DC8" w:rsidRDefault="00912556">
      <w:pPr>
        <w:rPr>
          <w:b/>
          <w:bCs/>
        </w:rPr>
      </w:pPr>
    </w:p>
    <w:p w14:paraId="5B671046" w14:textId="1BE84432" w:rsidR="00054BFF" w:rsidRPr="00105DC8" w:rsidRDefault="00054BFF">
      <w:pPr>
        <w:rPr>
          <w:b/>
          <w:bCs/>
        </w:rPr>
      </w:pPr>
      <w:r w:rsidRPr="00105DC8">
        <w:rPr>
          <w:noProof/>
          <w:lang w:eastAsia="en-AU"/>
        </w:rPr>
        <w:drawing>
          <wp:inline distT="0" distB="0" distL="0" distR="0" wp14:anchorId="388CE1D2" wp14:editId="1C64D8CD">
            <wp:extent cx="5046785" cy="3236853"/>
            <wp:effectExtent l="0" t="0" r="1905" b="0"/>
            <wp:docPr id="21" name="Picture 21" descr="Figure 6:  Current clinical decision algorithm for patients indicated for coronary stent insertion presented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Current clinical decision algorithm for patients indicated for coronary stent insertion presented in the applic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6785" cy="3236853"/>
                    </a:xfrm>
                    <a:prstGeom prst="rect">
                      <a:avLst/>
                    </a:prstGeom>
                    <a:noFill/>
                    <a:ln>
                      <a:noFill/>
                    </a:ln>
                  </pic:spPr>
                </pic:pic>
              </a:graphicData>
            </a:graphic>
          </wp:inline>
        </w:drawing>
      </w:r>
    </w:p>
    <w:p w14:paraId="68C32EDC" w14:textId="13311526" w:rsidR="00912556" w:rsidRPr="00105DC8" w:rsidRDefault="00912556" w:rsidP="00D57FEC">
      <w:pPr>
        <w:pStyle w:val="Caption"/>
        <w:tabs>
          <w:tab w:val="left" w:pos="851"/>
        </w:tabs>
        <w:ind w:left="851" w:hanging="851"/>
      </w:pPr>
      <w:bookmarkStart w:id="30" w:name="_Ref67517675"/>
      <w:r w:rsidRPr="00105DC8">
        <w:t xml:space="preserve">Figure </w:t>
      </w:r>
      <w:r w:rsidRPr="00105DC8">
        <w:fldChar w:fldCharType="begin"/>
      </w:r>
      <w:r w:rsidRPr="00105DC8">
        <w:instrText xml:space="preserve"> SEQ Figure \* ARABIC </w:instrText>
      </w:r>
      <w:r w:rsidRPr="00105DC8">
        <w:fldChar w:fldCharType="separate"/>
      </w:r>
      <w:r w:rsidR="008210DA" w:rsidRPr="00105DC8">
        <w:rPr>
          <w:noProof/>
        </w:rPr>
        <w:t>6</w:t>
      </w:r>
      <w:r w:rsidRPr="00105DC8">
        <w:fldChar w:fldCharType="end"/>
      </w:r>
      <w:bookmarkEnd w:id="30"/>
      <w:r w:rsidRPr="00105DC8">
        <w:t xml:space="preserve">: </w:t>
      </w:r>
      <w:r w:rsidR="00054BFF" w:rsidRPr="00105DC8">
        <w:tab/>
      </w:r>
      <w:r w:rsidRPr="00105DC8">
        <w:t>Current clinical decision algorithm for patients indicated for coronary stent insertion</w:t>
      </w:r>
      <w:r w:rsidR="00054BFF" w:rsidRPr="00105DC8">
        <w:t xml:space="preserve"> presented in the application</w:t>
      </w:r>
    </w:p>
    <w:p w14:paraId="22E99B78" w14:textId="77777777" w:rsidR="00912556" w:rsidRPr="00105DC8" w:rsidRDefault="00912556" w:rsidP="00912556">
      <w:pPr>
        <w:keepNext/>
        <w:spacing w:after="0"/>
        <w:rPr>
          <w:rFonts w:ascii="Arial Narrow" w:hAnsi="Arial Narrow"/>
          <w:sz w:val="16"/>
          <w:szCs w:val="16"/>
          <w:lang w:val="en-GB" w:eastAsia="ja-JP"/>
        </w:rPr>
      </w:pPr>
      <w:r w:rsidRPr="00105DC8">
        <w:rPr>
          <w:rFonts w:ascii="Arial Narrow" w:hAnsi="Arial Narrow"/>
          <w:sz w:val="16"/>
          <w:szCs w:val="16"/>
          <w:lang w:val="en-GB" w:eastAsia="ja-JP"/>
        </w:rPr>
        <w:t>† Patients with acute coronary syndrome – STEMI, NSTEMI with higher risk of a cardiac event, unstable angina, stable angina who fail medical therapy or who have silent myocardial ischemia may be indicated for PCI/stenting as an elective, ad hoc or emergency procedure. Patients may undergo initial stent insertion, or re-stenting or assessment for other interventions if there are complications or failure of the stent.</w:t>
      </w:r>
    </w:p>
    <w:p w14:paraId="76FE137F" w14:textId="77777777" w:rsidR="00912556" w:rsidRPr="00105DC8" w:rsidRDefault="00912556" w:rsidP="00912556">
      <w:pPr>
        <w:keepNext/>
        <w:spacing w:after="0"/>
        <w:rPr>
          <w:rFonts w:ascii="Arial Narrow" w:hAnsi="Arial Narrow"/>
          <w:sz w:val="16"/>
          <w:szCs w:val="16"/>
          <w:lang w:val="en-GB" w:eastAsia="ja-JP"/>
        </w:rPr>
      </w:pPr>
      <w:r w:rsidRPr="00105DC8">
        <w:rPr>
          <w:rFonts w:ascii="Arial Narrow" w:hAnsi="Arial Narrow"/>
          <w:sz w:val="16"/>
          <w:szCs w:val="16"/>
          <w:lang w:val="en-GB" w:eastAsia="ja-JP"/>
        </w:rPr>
        <w:t xml:space="preserve">‡ Diagnostic angiography may be performed in addition to the functional assessments (e.g. fractional flow reserve) of coronary arteries. </w:t>
      </w:r>
    </w:p>
    <w:p w14:paraId="0C3EE53A" w14:textId="77777777" w:rsidR="00912556" w:rsidRPr="00105DC8" w:rsidRDefault="00912556" w:rsidP="00912556">
      <w:pPr>
        <w:keepNext/>
        <w:rPr>
          <w:sz w:val="16"/>
          <w:szCs w:val="16"/>
        </w:rPr>
      </w:pPr>
      <w:r w:rsidRPr="00105DC8">
        <w:rPr>
          <w:rFonts w:ascii="Arial Narrow" w:hAnsi="Arial Narrow"/>
          <w:sz w:val="16"/>
          <w:szCs w:val="16"/>
          <w:lang w:val="en-GB" w:eastAsia="ja-JP"/>
        </w:rPr>
        <w:t>§ “High-risk” patients are identified based on their coronary anatomy, and the type and complexity of coronary lesions.</w:t>
      </w:r>
    </w:p>
    <w:p w14:paraId="63EC9FBC" w14:textId="77777777" w:rsidR="00912556" w:rsidRPr="00105DC8" w:rsidRDefault="00912556">
      <w:pPr>
        <w:rPr>
          <w:b/>
          <w:bCs/>
        </w:rPr>
      </w:pPr>
      <w:r w:rsidRPr="00105DC8">
        <w:rPr>
          <w:b/>
          <w:bCs/>
        </w:rPr>
        <w:br w:type="page"/>
      </w:r>
    </w:p>
    <w:p w14:paraId="07B8DBF2" w14:textId="512C45AB" w:rsidR="00912556" w:rsidRPr="00105DC8" w:rsidRDefault="00054BFF">
      <w:pPr>
        <w:rPr>
          <w:b/>
          <w:bCs/>
        </w:rPr>
      </w:pPr>
      <w:r w:rsidRPr="00105DC8">
        <w:rPr>
          <w:noProof/>
          <w:lang w:eastAsia="en-AU"/>
        </w:rPr>
        <w:lastRenderedPageBreak/>
        <w:drawing>
          <wp:inline distT="0" distB="0" distL="0" distR="0" wp14:anchorId="63AEAB9C" wp14:editId="1C663F15">
            <wp:extent cx="5134708" cy="3421242"/>
            <wp:effectExtent l="0" t="0" r="0" b="0"/>
            <wp:docPr id="22" name="Picture 22" descr="Figure 7:  Proposed clinical decision algorithm for patients indicated for coronary stent insertion presented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7:  Proposed clinical decision algorithm for patients indicated for coronary stent insertion presented in the applic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6784" cy="3422625"/>
                    </a:xfrm>
                    <a:prstGeom prst="rect">
                      <a:avLst/>
                    </a:prstGeom>
                    <a:noFill/>
                    <a:ln>
                      <a:noFill/>
                    </a:ln>
                  </pic:spPr>
                </pic:pic>
              </a:graphicData>
            </a:graphic>
          </wp:inline>
        </w:drawing>
      </w:r>
    </w:p>
    <w:p w14:paraId="59DA94ED" w14:textId="213BB364" w:rsidR="00912556" w:rsidRPr="00105DC8" w:rsidRDefault="00912556" w:rsidP="00007414">
      <w:pPr>
        <w:pStyle w:val="Caption"/>
        <w:ind w:left="851" w:hanging="851"/>
      </w:pPr>
      <w:bookmarkStart w:id="31" w:name="_Ref67560399"/>
      <w:r w:rsidRPr="00105DC8">
        <w:t xml:space="preserve">Figure </w:t>
      </w:r>
      <w:r w:rsidRPr="00105DC8">
        <w:fldChar w:fldCharType="begin"/>
      </w:r>
      <w:r w:rsidRPr="00105DC8">
        <w:instrText xml:space="preserve"> SEQ Figure \* ARABIC </w:instrText>
      </w:r>
      <w:r w:rsidRPr="00105DC8">
        <w:fldChar w:fldCharType="separate"/>
      </w:r>
      <w:r w:rsidR="008210DA" w:rsidRPr="00105DC8">
        <w:rPr>
          <w:noProof/>
        </w:rPr>
        <w:t>7</w:t>
      </w:r>
      <w:r w:rsidRPr="00105DC8">
        <w:fldChar w:fldCharType="end"/>
      </w:r>
      <w:bookmarkEnd w:id="31"/>
      <w:r w:rsidRPr="00105DC8">
        <w:t xml:space="preserve">: </w:t>
      </w:r>
      <w:r w:rsidR="00054BFF" w:rsidRPr="00105DC8">
        <w:tab/>
      </w:r>
      <w:r w:rsidRPr="00105DC8">
        <w:t>Proposed clinical decision algorithm for patients indicated for coronary stent insertion</w:t>
      </w:r>
      <w:r w:rsidR="00054BFF" w:rsidRPr="00105DC8">
        <w:t xml:space="preserve"> presented in the application</w:t>
      </w:r>
    </w:p>
    <w:p w14:paraId="319022E9" w14:textId="77777777" w:rsidR="00912556" w:rsidRPr="00105DC8" w:rsidRDefault="00912556" w:rsidP="00912556">
      <w:pPr>
        <w:spacing w:after="0"/>
        <w:rPr>
          <w:rFonts w:ascii="Arial Narrow" w:hAnsi="Arial Narrow"/>
          <w:sz w:val="16"/>
          <w:szCs w:val="16"/>
          <w:lang w:val="en-GB" w:eastAsia="ja-JP"/>
        </w:rPr>
      </w:pPr>
      <w:r w:rsidRPr="00105DC8">
        <w:rPr>
          <w:rFonts w:ascii="Arial Narrow" w:hAnsi="Arial Narrow"/>
          <w:sz w:val="16"/>
          <w:szCs w:val="16"/>
          <w:lang w:val="en-GB" w:eastAsia="ja-JP"/>
        </w:rPr>
        <w:t>† Patients with acute coronary syndrome – STEMI, NSTEMI with higher risk of a cardiac event, unstable angina, stable angina who fail medical therapy or who have silent myocardial ischemia may be indicated for PCI/stenting as an elective, ad hoc or emergency procedure. Patients may undergo initial stent insertion, or re-stenting or assessment for other interventions if there are complications or failure of the stent.</w:t>
      </w:r>
    </w:p>
    <w:p w14:paraId="0198242F" w14:textId="77777777" w:rsidR="00912556" w:rsidRPr="00105DC8" w:rsidRDefault="00912556" w:rsidP="00912556">
      <w:pPr>
        <w:spacing w:after="0"/>
        <w:rPr>
          <w:rFonts w:ascii="Arial Narrow" w:hAnsi="Arial Narrow"/>
          <w:sz w:val="16"/>
          <w:szCs w:val="16"/>
          <w:lang w:val="en-GB" w:eastAsia="ja-JP"/>
        </w:rPr>
      </w:pPr>
      <w:r w:rsidRPr="00105DC8">
        <w:rPr>
          <w:rFonts w:ascii="Arial Narrow" w:hAnsi="Arial Narrow"/>
          <w:sz w:val="16"/>
          <w:szCs w:val="16"/>
          <w:lang w:val="en-GB" w:eastAsia="ja-JP"/>
        </w:rPr>
        <w:t>‡ Diagnostic angiography may be performed in addition to the functional assessments (e.g. fractional flow reserve) of coronary arteries.</w:t>
      </w:r>
    </w:p>
    <w:p w14:paraId="44B0C2E4" w14:textId="77777777" w:rsidR="00912556" w:rsidRPr="00105DC8" w:rsidRDefault="00912556" w:rsidP="00912556">
      <w:pPr>
        <w:spacing w:after="0"/>
        <w:rPr>
          <w:rFonts w:ascii="Arial Narrow" w:hAnsi="Arial Narrow"/>
          <w:sz w:val="16"/>
          <w:szCs w:val="16"/>
          <w:lang w:val="en-GB" w:eastAsia="ja-JP"/>
        </w:rPr>
      </w:pPr>
      <w:r w:rsidRPr="00105DC8">
        <w:rPr>
          <w:rFonts w:ascii="Arial Narrow" w:hAnsi="Arial Narrow"/>
          <w:sz w:val="16"/>
          <w:szCs w:val="16"/>
          <w:lang w:val="en-GB" w:eastAsia="ja-JP"/>
        </w:rPr>
        <w:t>§ “High-risk” patients are identified based on their coronary anatomy, and the type and complexity of coronary lesions.</w:t>
      </w:r>
    </w:p>
    <w:p w14:paraId="4C3177ED" w14:textId="77777777" w:rsidR="00912556" w:rsidRPr="00105DC8" w:rsidRDefault="00912556" w:rsidP="00912556">
      <w:pPr>
        <w:spacing w:after="0"/>
        <w:rPr>
          <w:rFonts w:ascii="Arial Narrow" w:hAnsi="Arial Narrow"/>
          <w:sz w:val="16"/>
          <w:szCs w:val="16"/>
          <w:lang w:val="en-GB" w:eastAsia="ja-JP"/>
        </w:rPr>
      </w:pPr>
      <w:r w:rsidRPr="00105DC8">
        <w:rPr>
          <w:rFonts w:ascii="Arial Narrow" w:hAnsi="Arial Narrow"/>
          <w:sz w:val="16"/>
          <w:szCs w:val="16"/>
          <w:lang w:val="en-GB" w:eastAsia="ja-JP"/>
        </w:rPr>
        <w:t>1 Population option 1: patients undergoing PCI who have had a coronary lesion eligible for DES implantation</w:t>
      </w:r>
    </w:p>
    <w:p w14:paraId="20D28EE6" w14:textId="77777777" w:rsidR="00912556" w:rsidRPr="00105DC8" w:rsidRDefault="00912556" w:rsidP="00912556">
      <w:pPr>
        <w:spacing w:after="0"/>
        <w:rPr>
          <w:rFonts w:ascii="Arial Narrow" w:hAnsi="Arial Narrow"/>
          <w:sz w:val="16"/>
          <w:szCs w:val="16"/>
          <w:lang w:val="en-GB" w:eastAsia="ja-JP"/>
        </w:rPr>
      </w:pPr>
      <w:r w:rsidRPr="00105DC8">
        <w:rPr>
          <w:rFonts w:ascii="Arial Narrow" w:hAnsi="Arial Narrow"/>
          <w:sz w:val="16"/>
          <w:szCs w:val="16"/>
          <w:lang w:val="en-GB" w:eastAsia="ja-JP"/>
        </w:rPr>
        <w:t>2 Population option 2: patients undergoing PCI who have had a coronary lesion eligible for DES implantation with either:</w:t>
      </w:r>
    </w:p>
    <w:p w14:paraId="48C0D230" w14:textId="77777777" w:rsidR="00912556" w:rsidRPr="00105DC8" w:rsidRDefault="00912556" w:rsidP="00912556">
      <w:pPr>
        <w:pStyle w:val="ListParagraph"/>
        <w:numPr>
          <w:ilvl w:val="0"/>
          <w:numId w:val="35"/>
        </w:numPr>
        <w:spacing w:after="0"/>
        <w:ind w:left="284" w:hanging="142"/>
        <w:rPr>
          <w:rFonts w:ascii="Arial Narrow" w:hAnsi="Arial Narrow"/>
          <w:sz w:val="16"/>
          <w:szCs w:val="16"/>
          <w:lang w:val="en-GB" w:eastAsia="ja-JP"/>
        </w:rPr>
      </w:pPr>
      <w:r w:rsidRPr="00105DC8">
        <w:rPr>
          <w:rFonts w:ascii="Arial Narrow" w:hAnsi="Arial Narrow"/>
          <w:sz w:val="16"/>
          <w:szCs w:val="16"/>
          <w:lang w:val="en-GB" w:eastAsia="ja-JP"/>
        </w:rPr>
        <w:t>Lesions associated with the left main coronary artery ; and/or where suitability of percutaneous coronary intervention has appropriately been determined by a Heart Team approach for significant stenoses (≥50% as defined on IVUS) of the left main coronary artery, including in cases of unprotected left-main disease; or</w:t>
      </w:r>
    </w:p>
    <w:p w14:paraId="284C63F7" w14:textId="77777777" w:rsidR="00912556" w:rsidRPr="00105DC8" w:rsidRDefault="00912556" w:rsidP="00912556">
      <w:pPr>
        <w:pStyle w:val="ListParagraph"/>
        <w:numPr>
          <w:ilvl w:val="0"/>
          <w:numId w:val="35"/>
        </w:numPr>
        <w:ind w:left="284" w:hanging="142"/>
        <w:rPr>
          <w:rFonts w:ascii="Arial Narrow" w:hAnsi="Arial Narrow"/>
          <w:sz w:val="16"/>
          <w:szCs w:val="16"/>
          <w:lang w:val="en-GB" w:eastAsia="ja-JP"/>
        </w:rPr>
      </w:pPr>
      <w:r w:rsidRPr="00105DC8">
        <w:rPr>
          <w:rFonts w:ascii="Arial Narrow" w:hAnsi="Arial Narrow"/>
          <w:sz w:val="16"/>
          <w:szCs w:val="16"/>
          <w:lang w:val="en-GB" w:eastAsia="ja-JP"/>
        </w:rPr>
        <w:t>Lesion length ≥ 28mm</w:t>
      </w:r>
    </w:p>
    <w:p w14:paraId="15A3BD1F" w14:textId="77777777" w:rsidR="00912556" w:rsidRPr="00105DC8" w:rsidRDefault="00912556">
      <w:pPr>
        <w:rPr>
          <w:b/>
          <w:bCs/>
        </w:rPr>
      </w:pPr>
      <w:r w:rsidRPr="00105DC8">
        <w:rPr>
          <w:b/>
          <w:bCs/>
        </w:rPr>
        <w:br w:type="page"/>
      </w:r>
    </w:p>
    <w:p w14:paraId="459AFF31" w14:textId="77777777" w:rsidR="00416B0F" w:rsidRPr="001178E6" w:rsidRDefault="001178E6" w:rsidP="003112A4">
      <w:pPr>
        <w:pStyle w:val="Heading2"/>
      </w:pPr>
      <w:r w:rsidRPr="00105DC8">
        <w:lastRenderedPageBreak/>
        <w:t>References</w:t>
      </w:r>
    </w:p>
    <w:sectPr w:rsidR="00416B0F" w:rsidRPr="001178E6" w:rsidSect="00156F2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E4A60" w14:textId="77777777" w:rsidR="004D3782" w:rsidRDefault="004D3782" w:rsidP="003D699E">
      <w:pPr>
        <w:spacing w:after="0" w:line="240" w:lineRule="auto"/>
      </w:pPr>
      <w:r>
        <w:separator/>
      </w:r>
    </w:p>
  </w:endnote>
  <w:endnote w:type="continuationSeparator" w:id="0">
    <w:p w14:paraId="0C8820F0" w14:textId="77777777" w:rsidR="004D3782" w:rsidRDefault="004D3782" w:rsidP="003D699E">
      <w:pPr>
        <w:spacing w:after="0" w:line="240" w:lineRule="auto"/>
      </w:pPr>
      <w:r>
        <w:continuationSeparator/>
      </w:r>
    </w:p>
  </w:endnote>
  <w:endnote w:type="continuationNotice" w:id="1">
    <w:p w14:paraId="6E4E8DDF" w14:textId="77777777" w:rsidR="004D3782" w:rsidRDefault="004D3782">
      <w:pPr>
        <w:spacing w:after="0" w:line="240" w:lineRule="auto"/>
      </w:pPr>
    </w:p>
  </w:endnote>
  <w:endnote w:id="2">
    <w:p w14:paraId="6C00C3C5" w14:textId="3E2FF51C" w:rsidR="004D3782" w:rsidRDefault="004D3782">
      <w:pPr>
        <w:pStyle w:val="EndnoteText"/>
      </w:pPr>
      <w:r>
        <w:rPr>
          <w:rStyle w:val="EndnoteReference"/>
        </w:rPr>
        <w:endnoteRef/>
      </w:r>
      <w:r>
        <w:t xml:space="preserve"> Zhang J, Gao X, Kan J, Ge Z, Han L, Lu S, et al. Intravascular Ultrasound Versus Angiography-Guided Stent Drug-Eluting Stent Implantation: The ULTIMATE Trial. Journal of the American College of Cardiology. 2018;72(24):3126-37Implantation: A meta-analysis</w:t>
      </w:r>
    </w:p>
  </w:endnote>
  <w:endnote w:id="3">
    <w:p w14:paraId="74634683" w14:textId="77777777" w:rsidR="004D3782" w:rsidRDefault="004D3782">
      <w:pPr>
        <w:pStyle w:val="EndnoteText"/>
      </w:pPr>
      <w:r>
        <w:rPr>
          <w:rStyle w:val="EndnoteReference"/>
        </w:rPr>
        <w:endnoteRef/>
      </w:r>
      <w:r>
        <w:t xml:space="preserve"> Ryan TJ et al. AQCC/AHA Task Force Report. Guidelines for Percutaneous Transluminal Coronary Angioplasty. A report of the American College of Cardiology/American Heart Association Task Force on Assessment of Diagnostic and Therapeutic Cardiovascular Procedures (Subcommittee on Percutaneous Transluminal Coronary Angioplasty). JACC. 1988;12(2):529-545</w:t>
      </w:r>
    </w:p>
  </w:endnote>
  <w:endnote w:id="4">
    <w:p w14:paraId="1F9509CD" w14:textId="77777777" w:rsidR="004D3782" w:rsidRDefault="004D3782">
      <w:pPr>
        <w:pStyle w:val="EndnoteText"/>
      </w:pPr>
      <w:r>
        <w:rPr>
          <w:rStyle w:val="EndnoteReference"/>
        </w:rPr>
        <w:endnoteRef/>
      </w:r>
      <w:r>
        <w:t xml:space="preserve"> </w:t>
      </w:r>
      <w:r w:rsidRPr="00162AA6">
        <w:t>Amin AP, Spertus JA, Cohen DJ, Chhatriwalla A, Kennedy KF, Vilain K, Salisbury AC, Venkitachalam L, Lai SM, Mauri L, et al. Use of drug-eluting stents as a function of predicted benefit: clinical and economic implications of current practice. Arch Intern Med. 2012;172(15):1145–52.</w:t>
      </w:r>
    </w:p>
  </w:endnote>
  <w:endnote w:id="5">
    <w:p w14:paraId="33A5BAD7" w14:textId="77777777" w:rsidR="004D3782" w:rsidRDefault="004D3782">
      <w:pPr>
        <w:pStyle w:val="EndnoteText"/>
      </w:pPr>
      <w:r>
        <w:rPr>
          <w:rStyle w:val="EndnoteReference"/>
        </w:rPr>
        <w:endnoteRef/>
      </w:r>
      <w:r>
        <w:t xml:space="preserve"> </w:t>
      </w:r>
      <w:r w:rsidRPr="00162AA6">
        <w:t>Krone RJ, Shaw RE, Klein LW, Blankenship JC, Weintraub WS. Ad hoc percutaneous coronary interventions in patients with stable coronary artery disease–a study of prevalence, safety, and variation in use from the American College of Cardiology National Cardiovascular Data Registry (ACC-NCDR) Catheter Cardiovasc Interv. 2006;68(5):696–703.</w:t>
      </w:r>
    </w:p>
  </w:endnote>
  <w:endnote w:id="6">
    <w:p w14:paraId="77FD9AE0" w14:textId="77777777" w:rsidR="004D3782" w:rsidRDefault="004D3782">
      <w:pPr>
        <w:pStyle w:val="EndnoteText"/>
      </w:pPr>
      <w:r>
        <w:rPr>
          <w:rStyle w:val="EndnoteReference"/>
        </w:rPr>
        <w:endnoteRef/>
      </w:r>
      <w:r>
        <w:t xml:space="preserve"> </w:t>
      </w:r>
      <w:r w:rsidRPr="00162AA6">
        <w:t>Moses JW, Leon MB, Popma JJ, Fitzgerald PJ, Holmes DR, O’Shaughnessy C, Caputo RP, Kereiakes DJ, Williams DO, Teirstein PS, et al. Sirolimus-eluting stents versus standard stents in patients with stenosis in a native coronary artery. N Engl J Med. 2003;349(14):1315–23.</w:t>
      </w:r>
    </w:p>
  </w:endnote>
  <w:endnote w:id="7">
    <w:p w14:paraId="572B7C3C" w14:textId="77777777" w:rsidR="004D3782" w:rsidRDefault="004D3782">
      <w:pPr>
        <w:pStyle w:val="EndnoteText"/>
      </w:pPr>
      <w:r>
        <w:rPr>
          <w:rStyle w:val="EndnoteReference"/>
        </w:rPr>
        <w:endnoteRef/>
      </w:r>
      <w:r>
        <w:t xml:space="preserve"> </w:t>
      </w:r>
      <w:r w:rsidRPr="00162AA6">
        <w:t>Sarno G, Lagerqvist B, Frobert O, Nilsson J, Olivecrona G, Omerovic E, Saleh N, Venetzanos D, James S. Lower risk of stent thrombosis and restenosis with unrestricted use of ‘new-generation’ drug-eluting stents: a report from the nationwide Swedish Coronary Angiography and Angioplasty Registry (SCAAR) Eur Heart J. 2012;33(5):606–13</w:t>
      </w:r>
    </w:p>
  </w:endnote>
  <w:endnote w:id="8">
    <w:p w14:paraId="3A49E330" w14:textId="77777777" w:rsidR="004D3782" w:rsidRDefault="004D3782">
      <w:pPr>
        <w:pStyle w:val="EndnoteText"/>
      </w:pPr>
      <w:r>
        <w:rPr>
          <w:rStyle w:val="EndnoteReference"/>
        </w:rPr>
        <w:endnoteRef/>
      </w:r>
      <w:r>
        <w:t xml:space="preserve"> Lefkovits J, Brennan A, Dinh D, Carruthers H, Doyle J, Scanlon P, Lucas M and Reid C on behalf of the VCOR. The Victorian Cardiac Outcomes Registry Annual Report 2019. Monash University, SPHPM September 2020, Report No 7, pages 78.</w:t>
      </w:r>
    </w:p>
  </w:endnote>
  <w:endnote w:id="9">
    <w:p w14:paraId="3F9D76AA" w14:textId="77777777" w:rsidR="004D3782" w:rsidRDefault="004D3782">
      <w:pPr>
        <w:pStyle w:val="EndnoteText"/>
      </w:pPr>
      <w:r>
        <w:rPr>
          <w:rStyle w:val="EndnoteReference"/>
        </w:rPr>
        <w:endnoteRef/>
      </w:r>
      <w:r>
        <w:t xml:space="preserve"> Elgendy I, Mahmoud A, Elgendy A, Mintz G. Intravascular Ultrasound-Guidance Is Associated with Lower Cardiovascular Mortality and Myocarial Infarction for Drug-Eluting Stent Implantation—Insights From an Updated Meta-Analysis of Randomized Trials—. Cieculation Journal. 2019;83:1410-1413</w:t>
      </w:r>
    </w:p>
  </w:endnote>
  <w:endnote w:id="10">
    <w:p w14:paraId="16DE2383" w14:textId="77777777" w:rsidR="004D3782" w:rsidRDefault="004D3782">
      <w:pPr>
        <w:pStyle w:val="EndnoteText"/>
      </w:pPr>
      <w:r>
        <w:rPr>
          <w:rStyle w:val="EndnoteReference"/>
        </w:rPr>
        <w:endnoteRef/>
      </w:r>
      <w:r>
        <w:t xml:space="preserve"> </w:t>
      </w:r>
      <w:r w:rsidRPr="00040363">
        <w:t>Medical Advisory Secretariat. Intrav</w:t>
      </w:r>
      <w:r>
        <w:t>a</w:t>
      </w:r>
      <w:r w:rsidRPr="00040363">
        <w:t>scular ultrasound to guide percutaneous coronary interventions: an evidence-based analysis Ontario Health Technology Assessment Series. 2006;6(12):1-97</w:t>
      </w:r>
    </w:p>
  </w:endnote>
  <w:endnote w:id="11">
    <w:p w14:paraId="63052491" w14:textId="77777777" w:rsidR="004D3782" w:rsidRDefault="004D3782">
      <w:pPr>
        <w:pStyle w:val="EndnoteText"/>
      </w:pPr>
      <w:r>
        <w:rPr>
          <w:rStyle w:val="EndnoteReference"/>
        </w:rPr>
        <w:endnoteRef/>
      </w:r>
      <w:r>
        <w:t xml:space="preserve"> Lee Chi-Hang. Intravascular Ultrasound Guided Percutaneous Coronary Intervention: A Practical Approach. Journal of Interventional Cardiology. 2012;25(1):86-95</w:t>
      </w:r>
    </w:p>
  </w:endnote>
  <w:endnote w:id="12">
    <w:p w14:paraId="5758AF8F" w14:textId="77777777" w:rsidR="004D3782" w:rsidRDefault="004D3782">
      <w:pPr>
        <w:pStyle w:val="EndnoteText"/>
      </w:pPr>
      <w:r>
        <w:rPr>
          <w:rStyle w:val="EndnoteReference"/>
        </w:rPr>
        <w:endnoteRef/>
      </w:r>
      <w:r>
        <w:t xml:space="preserve"> Stone GW, Moses JWm Ellis SG, et al. Safety and efficacy of sirolimus-and paclitaxel-eluting coronary stents. N Engl J Med. 2007;356:998-1008</w:t>
      </w:r>
    </w:p>
  </w:endnote>
  <w:endnote w:id="13">
    <w:p w14:paraId="0053D579" w14:textId="77777777" w:rsidR="004D3782" w:rsidRDefault="004D3782">
      <w:pPr>
        <w:pStyle w:val="EndnoteText"/>
      </w:pPr>
      <w:r>
        <w:rPr>
          <w:rStyle w:val="EndnoteReference"/>
        </w:rPr>
        <w:endnoteRef/>
      </w:r>
      <w:r>
        <w:t xml:space="preserve"> Mintz GS, Pichard AD, Kovach JA, et al. Impact of preintervention intravascular ultrasound imaging on transcather treatment strategies in coronary artery disease. Am J Cardio.1994;73:423-430</w:t>
      </w:r>
    </w:p>
  </w:endnote>
  <w:endnote w:id="14">
    <w:p w14:paraId="2B31323D" w14:textId="77777777" w:rsidR="004D3782" w:rsidRDefault="004D3782">
      <w:pPr>
        <w:pStyle w:val="EndnoteText"/>
      </w:pPr>
      <w:r>
        <w:rPr>
          <w:rStyle w:val="EndnoteReference"/>
        </w:rPr>
        <w:endnoteRef/>
      </w:r>
      <w:r>
        <w:t xml:space="preserve"> Liu X-M, Yang Z-M, Liu X-K, Zhang Q, Liu C-Q et al. Intravascular ultrasound-guided drug-eluting stent implantation for patients with unprotected left main coronary artery lesions: A single-center randomized trial.Anatol J Cardiol. 2019; 21:83-90</w:t>
      </w:r>
    </w:p>
  </w:endnote>
  <w:endnote w:id="15">
    <w:p w14:paraId="1961193E" w14:textId="77777777" w:rsidR="004D3782" w:rsidRDefault="004D3782">
      <w:pPr>
        <w:pStyle w:val="EndnoteText"/>
      </w:pPr>
      <w:r>
        <w:rPr>
          <w:rStyle w:val="EndnoteReference"/>
        </w:rPr>
        <w:endnoteRef/>
      </w:r>
      <w:r>
        <w:t xml:space="preserve"> Hong S-J, Kim K-B, Shin D-H, Nam C-M et al. Effect of Intravascular Ultrasound-Guided vs Angiography-Guided Everolimus-Eluting Stent Implantation: The IVUS-XPL Randomized Clinical Trial. JAMA. 2015;314(20):2155-2163</w:t>
      </w:r>
    </w:p>
  </w:endnote>
  <w:endnote w:id="16">
    <w:p w14:paraId="3D122189" w14:textId="77777777" w:rsidR="004D3782" w:rsidRDefault="004D3782">
      <w:pPr>
        <w:pStyle w:val="EndnoteText"/>
      </w:pPr>
      <w:r>
        <w:rPr>
          <w:rStyle w:val="EndnoteReference"/>
        </w:rPr>
        <w:endnoteRef/>
      </w:r>
      <w:r>
        <w:t xml:space="preserve"> Hong S-J, Mintz G, Ahn C-M, Kim J-S, Kim B-K et al. Effect of Intravascular Ultrasound-Guided Drug-Eluting Stent Implantation. 5-Year Follow-Up of the IVUS-XPL Randomized Trial. JACC: Cardiovascular Intervention. 2020; 13(1):62-71</w:t>
      </w:r>
    </w:p>
  </w:endnote>
  <w:endnote w:id="17">
    <w:p w14:paraId="7B9D5F94" w14:textId="77777777" w:rsidR="004D3782" w:rsidRDefault="004D3782">
      <w:pPr>
        <w:pStyle w:val="EndnoteText"/>
      </w:pPr>
      <w:r>
        <w:rPr>
          <w:rStyle w:val="EndnoteReference"/>
        </w:rPr>
        <w:endnoteRef/>
      </w:r>
      <w:r>
        <w:t xml:space="preserve"> Kim B-K, Shin D-H, Hong M-K, Park H, Rha S-W et al. Clinical Impact of Intravascular Ultrasound-Guided Chronic Total Occlusion Intervention with Zotarolimus-Eluting Versus Biolimus-Eluting Stent Implantation: Randomized study. Circ Cardiovasc Interv. 2015;8:</w:t>
      </w:r>
      <w:r w:rsidRPr="003D5B4C">
        <w:t xml:space="preserve"> e002592. DOI: 10.1161/CIRCINTERVENTIONS.115.002592</w:t>
      </w:r>
    </w:p>
  </w:endnote>
  <w:endnote w:id="18">
    <w:p w14:paraId="5F68B6A9" w14:textId="77777777" w:rsidR="004D3782" w:rsidRDefault="004D3782">
      <w:pPr>
        <w:pStyle w:val="EndnoteText"/>
      </w:pPr>
      <w:r>
        <w:rPr>
          <w:rStyle w:val="EndnoteReference"/>
        </w:rPr>
        <w:endnoteRef/>
      </w:r>
      <w:r>
        <w:t xml:space="preserve"> Tian N, Gami S-K, Ye F, Zhang J-J et al. Angiographic and clinical comparisons of intravascular ultrasound-versus angiography-guided drug-eluting stent implantation for patients with chronic total occlusion lesions: Two-year results from a randomised AIR-CTO study. EuroIntervention 2015;10(12):1409-17</w:t>
      </w:r>
    </w:p>
  </w:endnote>
  <w:endnote w:id="19">
    <w:p w14:paraId="4F346203" w14:textId="77777777" w:rsidR="004D3782" w:rsidRDefault="004D3782">
      <w:pPr>
        <w:pStyle w:val="EndnoteText"/>
      </w:pPr>
      <w:r>
        <w:rPr>
          <w:rStyle w:val="EndnoteReference"/>
        </w:rPr>
        <w:endnoteRef/>
      </w:r>
      <w:r>
        <w:t xml:space="preserve"> Tan Q, Wang Q, Liu D, Zhang S, Zhang Y, Li Y. Intravascular ultrasound-guided unprotected left main coronary artery stenting in the elderly. Saudi Med J. 2015;36(5):549-553</w:t>
      </w:r>
    </w:p>
  </w:endnote>
  <w:endnote w:id="20">
    <w:p w14:paraId="27A0E728" w14:textId="77777777" w:rsidR="004D3782" w:rsidRDefault="004D3782">
      <w:pPr>
        <w:pStyle w:val="EndnoteText"/>
      </w:pPr>
      <w:r>
        <w:rPr>
          <w:rStyle w:val="EndnoteReference"/>
        </w:rPr>
        <w:endnoteRef/>
      </w:r>
      <w:r>
        <w:t xml:space="preserve"> Kim J-S, Kang T-S, Mintz G, Park B-E et al. Randomized Comparison of Clinical Outcomes Between Intravascular Ultrasound and Angiography-Guided Drug-Eluting Stent Implantation for Long Coronary Artery Stenoses. JACC: Cardiovascular Interventions. 2013;6(4):369-76</w:t>
      </w:r>
    </w:p>
  </w:endnote>
  <w:endnote w:id="21">
    <w:p w14:paraId="62D0A9BE" w14:textId="77777777" w:rsidR="004D3782" w:rsidRDefault="004D3782">
      <w:pPr>
        <w:pStyle w:val="EndnoteText"/>
      </w:pPr>
      <w:r>
        <w:rPr>
          <w:rStyle w:val="EndnoteReference"/>
        </w:rPr>
        <w:endnoteRef/>
      </w:r>
      <w:r>
        <w:t xml:space="preserve"> Chieffo A, Latib A, Caussin C, Presbitero P et al. A prospective, randomized trial of intravascular-ultrasound guided compared to angiography guided stent implantation in complex coronary lesions: The AVIO trial. Am Heart J. 2013; 165:65-73 </w:t>
      </w:r>
    </w:p>
  </w:endnote>
  <w:endnote w:id="22">
    <w:p w14:paraId="7A0CD169" w14:textId="77777777" w:rsidR="004D3782" w:rsidRDefault="004D3782">
      <w:pPr>
        <w:pStyle w:val="EndnoteText"/>
      </w:pPr>
      <w:r>
        <w:rPr>
          <w:rStyle w:val="EndnoteReference"/>
        </w:rPr>
        <w:endnoteRef/>
      </w:r>
      <w:r>
        <w:t xml:space="preserve"> Jakabcin J, Spacek R, Bystron M, Kvasnak M et al. Long-Term Health Outcome and Mortality Evaluation After Invasive Coronary Treatment Using Drug Eluting Stents with or without the IVUS Guidance. Randomized Control Trial. HOME DES IVUS. Catheterization and Cardiovascular Interventions. 2010;75:578-583.</w:t>
      </w:r>
    </w:p>
    <w:p w14:paraId="58CA9EDB" w14:textId="77777777" w:rsidR="004D3782" w:rsidRDefault="004D3782">
      <w:pPr>
        <w:pStyle w:val="EndnoteText"/>
      </w:pPr>
    </w:p>
    <w:p w14:paraId="703D1F2F" w14:textId="77777777" w:rsidR="004D3782" w:rsidRDefault="004D378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14:paraId="4E9140FF" w14:textId="1112D3D5" w:rsidR="004D3782" w:rsidRDefault="004D3782"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A81726">
          <w:rPr>
            <w:b/>
            <w:bCs/>
            <w:noProof/>
            <w:sz w:val="18"/>
            <w:szCs w:val="18"/>
          </w:rPr>
          <w:t>48</w:t>
        </w:r>
        <w:r w:rsidRPr="00CF2DFA">
          <w:rPr>
            <w:b/>
            <w:bCs/>
            <w:noProof/>
            <w:sz w:val="18"/>
            <w:szCs w:val="18"/>
          </w:rPr>
          <w:fldChar w:fldCharType="end"/>
        </w:r>
        <w:r w:rsidRPr="00CF2DFA">
          <w:rPr>
            <w:b/>
            <w:bCs/>
            <w:sz w:val="18"/>
            <w:szCs w:val="18"/>
          </w:rPr>
          <w:t xml:space="preserve"> |</w:t>
        </w:r>
        <w:r>
          <w:rPr>
            <w:color w:val="808080" w:themeColor="background1" w:themeShade="80"/>
            <w:spacing w:val="60"/>
            <w:sz w:val="18"/>
            <w:szCs w:val="18"/>
          </w:rPr>
          <w:t xml:space="preserve">    </w:t>
        </w:r>
        <w:r>
          <w:rPr>
            <w:color w:val="808080" w:themeColor="background1" w:themeShade="80"/>
            <w:spacing w:val="60"/>
            <w:sz w:val="18"/>
            <w:szCs w:val="18"/>
          </w:rPr>
          <w:tab/>
          <w:t>Ratified PICO Confirmation – April 2021 PASC</w:t>
        </w:r>
        <w:r w:rsidR="00B94E2C">
          <w:rPr>
            <w:color w:val="808080" w:themeColor="background1" w:themeShade="80"/>
            <w:spacing w:val="60"/>
            <w:sz w:val="18"/>
            <w:szCs w:val="18"/>
          </w:rPr>
          <w:t xml:space="preserve"> meeting</w:t>
        </w:r>
      </w:p>
      <w:p w14:paraId="3D4E8A61" w14:textId="1B26ADA3" w:rsidR="004D3782" w:rsidRPr="00713230" w:rsidRDefault="004D3782" w:rsidP="007A0819">
        <w:pPr>
          <w:pStyle w:val="Footer"/>
          <w:pBdr>
            <w:top w:val="single" w:sz="4" w:space="1" w:color="D9D9D9" w:themeColor="background1" w:themeShade="D9"/>
          </w:pBdr>
          <w:jc w:val="center"/>
          <w:rPr>
            <w:b/>
            <w:bCs/>
            <w:sz w:val="18"/>
            <w:szCs w:val="18"/>
          </w:rPr>
        </w:pPr>
        <w:r>
          <w:rPr>
            <w:color w:val="808080" w:themeColor="background1" w:themeShade="80"/>
            <w:spacing w:val="60"/>
            <w:sz w:val="18"/>
            <w:szCs w:val="18"/>
          </w:rPr>
          <w:t xml:space="preserve">Application 1354.1: </w:t>
        </w:r>
        <w:r w:rsidRPr="00051DDA">
          <w:rPr>
            <w:color w:val="808080" w:themeColor="background1" w:themeShade="80"/>
            <w:spacing w:val="60"/>
            <w:sz w:val="18"/>
            <w:szCs w:val="18"/>
          </w:rPr>
          <w:t>Intravascular Ultrasound Guided Coronary Stent Insertion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CA9D2" w14:textId="77777777" w:rsidR="004D3782" w:rsidRDefault="004D3782" w:rsidP="003D699E">
      <w:pPr>
        <w:spacing w:after="0" w:line="240" w:lineRule="auto"/>
      </w:pPr>
      <w:r>
        <w:separator/>
      </w:r>
    </w:p>
  </w:footnote>
  <w:footnote w:type="continuationSeparator" w:id="0">
    <w:p w14:paraId="5C6A757E" w14:textId="77777777" w:rsidR="004D3782" w:rsidRDefault="004D3782" w:rsidP="003D699E">
      <w:pPr>
        <w:spacing w:after="0" w:line="240" w:lineRule="auto"/>
      </w:pPr>
      <w:r>
        <w:continuationSeparator/>
      </w:r>
    </w:p>
  </w:footnote>
  <w:footnote w:type="continuationNotice" w:id="1">
    <w:p w14:paraId="217D8104" w14:textId="77777777" w:rsidR="004D3782" w:rsidRDefault="004D37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FB4DA" w14:textId="77777777" w:rsidR="004D3782" w:rsidRDefault="004D3782">
    <w:pPr>
      <w:pStyle w:val="Header"/>
    </w:pPr>
    <w:r>
      <w:rPr>
        <w:noProof/>
        <w:lang w:eastAsia="en-AU"/>
      </w:rPr>
      <mc:AlternateContent>
        <mc:Choice Requires="wps">
          <w:drawing>
            <wp:inline distT="0" distB="0" distL="0" distR="0" wp14:anchorId="707B9231" wp14:editId="10AE61B9">
              <wp:extent cx="7458710" cy="621030"/>
              <wp:effectExtent l="0" t="0" r="0" b="0"/>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559FFE" w14:textId="77777777" w:rsidR="004D3782" w:rsidRDefault="004D3782" w:rsidP="00DE631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inline>
          </w:drawing>
        </mc:Choice>
        <mc:Fallback>
          <w:pict>
            <v:shapetype w14:anchorId="707B9231" id="_x0000_t202" coordsize="21600,21600" o:spt="202" path="m,l,21600r21600,l21600,xe">
              <v:stroke joinstyle="miter"/>
              <v:path gradientshapeok="t" o:connecttype="rect"/>
            </v:shapetype>
            <v:shape id="WordArt 6" o:spid="_x0000_s1026" type="#_x0000_t202" style="width:587.3pt;height:48.9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" filled="f" stroked="f">
              <v:stroke joinstyle="round"/>
              <o:lock v:ext="edit" shapetype="t"/>
              <v:textbox style="mso-fit-shape-to-text:t">
                <w:txbxContent>
                  <w:p w14:paraId="47559FFE" w14:textId="77777777" w:rsidR="004D3782" w:rsidRDefault="004D3782" w:rsidP="00DE6319">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6AC8"/>
    <w:multiLevelType w:val="hybridMultilevel"/>
    <w:tmpl w:val="A1E8DD1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E28FF"/>
    <w:multiLevelType w:val="hybridMultilevel"/>
    <w:tmpl w:val="6F3E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E0B9D"/>
    <w:multiLevelType w:val="hybridMultilevel"/>
    <w:tmpl w:val="509CE02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232503"/>
    <w:multiLevelType w:val="hybridMultilevel"/>
    <w:tmpl w:val="76F06256"/>
    <w:lvl w:ilvl="0" w:tplc="FE2C8848">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EDA7903"/>
    <w:multiLevelType w:val="hybridMultilevel"/>
    <w:tmpl w:val="AF1C6022"/>
    <w:lvl w:ilvl="0" w:tplc="E0943C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20583A"/>
    <w:multiLevelType w:val="hybridMultilevel"/>
    <w:tmpl w:val="07FCC80E"/>
    <w:lvl w:ilvl="0" w:tplc="79565306">
      <w:start w:val="2"/>
      <w:numFmt w:val="lowerLetter"/>
      <w:lvlText w:val="(%1)"/>
      <w:lvlJc w:val="left"/>
      <w:pPr>
        <w:ind w:left="720" w:hanging="360"/>
      </w:pPr>
      <w:rPr>
        <w:rFonts w:hint="default"/>
      </w:rPr>
    </w:lvl>
    <w:lvl w:ilvl="1" w:tplc="69A433C4">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857A52"/>
    <w:multiLevelType w:val="hybridMultilevel"/>
    <w:tmpl w:val="D53E3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BF35B9"/>
    <w:multiLevelType w:val="hybridMultilevel"/>
    <w:tmpl w:val="685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72160"/>
    <w:multiLevelType w:val="hybridMultilevel"/>
    <w:tmpl w:val="43A0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F1144"/>
    <w:multiLevelType w:val="hybridMultilevel"/>
    <w:tmpl w:val="013A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96D3D"/>
    <w:multiLevelType w:val="hybridMultilevel"/>
    <w:tmpl w:val="3584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D2803"/>
    <w:multiLevelType w:val="hybridMultilevel"/>
    <w:tmpl w:val="77069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1B173B"/>
    <w:multiLevelType w:val="hybridMultilevel"/>
    <w:tmpl w:val="D84431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693CD3"/>
    <w:multiLevelType w:val="hybridMultilevel"/>
    <w:tmpl w:val="3ABA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A63229"/>
    <w:multiLevelType w:val="hybridMultilevel"/>
    <w:tmpl w:val="87C28630"/>
    <w:lvl w:ilvl="0" w:tplc="3718ECFA">
      <w:start w:val="1"/>
      <w:numFmt w:val="decimal"/>
      <w:lvlText w:val="%1."/>
      <w:lvlJc w:val="left"/>
      <w:pPr>
        <w:ind w:left="360" w:hanging="360"/>
      </w:pPr>
      <w:rPr>
        <w:sz w:val="22"/>
        <w:szCs w:val="22"/>
      </w:rPr>
    </w:lvl>
    <w:lvl w:ilvl="1" w:tplc="19BA43D8">
      <w:start w:val="1"/>
      <w:numFmt w:val="decimal"/>
      <w:lvlText w:val="%2."/>
      <w:lvlJc w:val="left"/>
      <w:pPr>
        <w:ind w:left="1080" w:hanging="360"/>
      </w:pPr>
      <w:rPr>
        <w:sz w:val="22"/>
      </w:rPr>
    </w:lvl>
    <w:lvl w:ilvl="2" w:tplc="0C090017">
      <w:start w:val="1"/>
      <w:numFmt w:val="lowerLetter"/>
      <w:lvlText w:val="%3)"/>
      <w:lvlJc w:val="lef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01558D1"/>
    <w:multiLevelType w:val="hybridMultilevel"/>
    <w:tmpl w:val="45F43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3B2D96"/>
    <w:multiLevelType w:val="hybridMultilevel"/>
    <w:tmpl w:val="FABC9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326A6"/>
    <w:multiLevelType w:val="hybridMultilevel"/>
    <w:tmpl w:val="D9C0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FD13E0"/>
    <w:multiLevelType w:val="hybridMultilevel"/>
    <w:tmpl w:val="5E7AE3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40DE353B"/>
    <w:multiLevelType w:val="hybridMultilevel"/>
    <w:tmpl w:val="980A5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4C910A53"/>
    <w:multiLevelType w:val="hybridMultilevel"/>
    <w:tmpl w:val="A364A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817669"/>
    <w:multiLevelType w:val="hybridMultilevel"/>
    <w:tmpl w:val="FD3C9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74F309E"/>
    <w:multiLevelType w:val="hybridMultilevel"/>
    <w:tmpl w:val="D84431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FD0D9E"/>
    <w:multiLevelType w:val="hybridMultilevel"/>
    <w:tmpl w:val="D64E2DE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7C3EF8"/>
    <w:multiLevelType w:val="hybridMultilevel"/>
    <w:tmpl w:val="01404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83A4C"/>
    <w:multiLevelType w:val="hybridMultilevel"/>
    <w:tmpl w:val="D9D08D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A07DC0"/>
    <w:multiLevelType w:val="hybridMultilevel"/>
    <w:tmpl w:val="1F56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8E6370"/>
    <w:multiLevelType w:val="hybridMultilevel"/>
    <w:tmpl w:val="2650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7C7F2B"/>
    <w:multiLevelType w:val="hybridMultilevel"/>
    <w:tmpl w:val="BE126218"/>
    <w:lvl w:ilvl="0" w:tplc="86C253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5E6B77"/>
    <w:multiLevelType w:val="hybridMultilevel"/>
    <w:tmpl w:val="B6F8C8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DC44A7"/>
    <w:multiLevelType w:val="hybridMultilevel"/>
    <w:tmpl w:val="EE8A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15:restartNumberingAfterBreak="0">
    <w:nsid w:val="733D3347"/>
    <w:multiLevelType w:val="hybridMultilevel"/>
    <w:tmpl w:val="D19C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91668"/>
    <w:multiLevelType w:val="hybridMultilevel"/>
    <w:tmpl w:val="3550CECE"/>
    <w:lvl w:ilvl="0" w:tplc="19BA43D8">
      <w:start w:val="1"/>
      <w:numFmt w:val="decimal"/>
      <w:lvlText w:val="%1."/>
      <w:lvlJc w:val="left"/>
      <w:pPr>
        <w:ind w:left="720" w:hanging="360"/>
      </w:pPr>
      <w:rPr>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DD3A10"/>
    <w:multiLevelType w:val="hybridMultilevel"/>
    <w:tmpl w:val="BF5CA2C4"/>
    <w:lvl w:ilvl="0" w:tplc="26108B3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4"/>
  </w:num>
  <w:num w:numId="3">
    <w:abstractNumId w:val="14"/>
  </w:num>
  <w:num w:numId="4">
    <w:abstractNumId w:val="34"/>
  </w:num>
  <w:num w:numId="5">
    <w:abstractNumId w:val="39"/>
  </w:num>
  <w:num w:numId="6">
    <w:abstractNumId w:val="24"/>
  </w:num>
  <w:num w:numId="7">
    <w:abstractNumId w:val="6"/>
  </w:num>
  <w:num w:numId="8">
    <w:abstractNumId w:val="5"/>
  </w:num>
  <w:num w:numId="9">
    <w:abstractNumId w:val="26"/>
  </w:num>
  <w:num w:numId="10">
    <w:abstractNumId w:val="19"/>
  </w:num>
  <w:num w:numId="11">
    <w:abstractNumId w:val="25"/>
  </w:num>
  <w:num w:numId="12">
    <w:abstractNumId w:val="30"/>
  </w:num>
  <w:num w:numId="13">
    <w:abstractNumId w:val="28"/>
  </w:num>
  <w:num w:numId="14">
    <w:abstractNumId w:val="11"/>
  </w:num>
  <w:num w:numId="15">
    <w:abstractNumId w:val="0"/>
  </w:num>
  <w:num w:numId="16">
    <w:abstractNumId w:val="31"/>
  </w:num>
  <w:num w:numId="17">
    <w:abstractNumId w:val="13"/>
  </w:num>
  <w:num w:numId="18">
    <w:abstractNumId w:val="42"/>
  </w:num>
  <w:num w:numId="19">
    <w:abstractNumId w:val="2"/>
  </w:num>
  <w:num w:numId="20">
    <w:abstractNumId w:val="7"/>
  </w:num>
  <w:num w:numId="21">
    <w:abstractNumId w:val="20"/>
  </w:num>
  <w:num w:numId="22">
    <w:abstractNumId w:val="37"/>
  </w:num>
  <w:num w:numId="23">
    <w:abstractNumId w:val="32"/>
  </w:num>
  <w:num w:numId="24">
    <w:abstractNumId w:val="1"/>
  </w:num>
  <w:num w:numId="25">
    <w:abstractNumId w:val="40"/>
  </w:num>
  <w:num w:numId="26">
    <w:abstractNumId w:val="8"/>
  </w:num>
  <w:num w:numId="27">
    <w:abstractNumId w:val="22"/>
  </w:num>
  <w:num w:numId="28">
    <w:abstractNumId w:val="38"/>
  </w:num>
  <w:num w:numId="29">
    <w:abstractNumId w:val="10"/>
  </w:num>
  <w:num w:numId="30">
    <w:abstractNumId w:val="35"/>
  </w:num>
  <w:num w:numId="31">
    <w:abstractNumId w:val="23"/>
  </w:num>
  <w:num w:numId="32">
    <w:abstractNumId w:val="15"/>
  </w:num>
  <w:num w:numId="33">
    <w:abstractNumId w:val="33"/>
  </w:num>
  <w:num w:numId="34">
    <w:abstractNumId w:val="17"/>
  </w:num>
  <w:num w:numId="35">
    <w:abstractNumId w:val="12"/>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29"/>
  </w:num>
  <w:num w:numId="39">
    <w:abstractNumId w:val="36"/>
  </w:num>
  <w:num w:numId="40">
    <w:abstractNumId w:val="41"/>
  </w:num>
  <w:num w:numId="41">
    <w:abstractNumId w:val="16"/>
  </w:num>
  <w:num w:numId="42">
    <w:abstractNumId w:val="9"/>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15D"/>
    <w:rsid w:val="00002118"/>
    <w:rsid w:val="00004548"/>
    <w:rsid w:val="000064B9"/>
    <w:rsid w:val="000073DD"/>
    <w:rsid w:val="00007414"/>
    <w:rsid w:val="00014375"/>
    <w:rsid w:val="00016732"/>
    <w:rsid w:val="000169F1"/>
    <w:rsid w:val="00016E65"/>
    <w:rsid w:val="00020DFE"/>
    <w:rsid w:val="000263BC"/>
    <w:rsid w:val="0003068E"/>
    <w:rsid w:val="00030A58"/>
    <w:rsid w:val="00032DDF"/>
    <w:rsid w:val="00032F32"/>
    <w:rsid w:val="00040363"/>
    <w:rsid w:val="0004103F"/>
    <w:rsid w:val="0004369F"/>
    <w:rsid w:val="0004605F"/>
    <w:rsid w:val="00051DDA"/>
    <w:rsid w:val="00054831"/>
    <w:rsid w:val="00054BFF"/>
    <w:rsid w:val="00057693"/>
    <w:rsid w:val="00057ADF"/>
    <w:rsid w:val="0006205D"/>
    <w:rsid w:val="000629E3"/>
    <w:rsid w:val="00063AC8"/>
    <w:rsid w:val="0006630A"/>
    <w:rsid w:val="00067387"/>
    <w:rsid w:val="0007008A"/>
    <w:rsid w:val="00071A36"/>
    <w:rsid w:val="00074BE7"/>
    <w:rsid w:val="00081E8B"/>
    <w:rsid w:val="0008424C"/>
    <w:rsid w:val="0008567C"/>
    <w:rsid w:val="000869CF"/>
    <w:rsid w:val="00087CA1"/>
    <w:rsid w:val="0009594A"/>
    <w:rsid w:val="000A0060"/>
    <w:rsid w:val="000A09EE"/>
    <w:rsid w:val="000A0E3F"/>
    <w:rsid w:val="000A0FBA"/>
    <w:rsid w:val="000A2390"/>
    <w:rsid w:val="000A25E4"/>
    <w:rsid w:val="000A6846"/>
    <w:rsid w:val="000B0161"/>
    <w:rsid w:val="000B0E11"/>
    <w:rsid w:val="000B519A"/>
    <w:rsid w:val="000C1CBF"/>
    <w:rsid w:val="000C49B7"/>
    <w:rsid w:val="000D5014"/>
    <w:rsid w:val="000D761A"/>
    <w:rsid w:val="000D76A1"/>
    <w:rsid w:val="000E27CE"/>
    <w:rsid w:val="000E5ED9"/>
    <w:rsid w:val="000E7E5C"/>
    <w:rsid w:val="000F2CB8"/>
    <w:rsid w:val="00101AC0"/>
    <w:rsid w:val="00105DC8"/>
    <w:rsid w:val="00111ADD"/>
    <w:rsid w:val="0011512B"/>
    <w:rsid w:val="00115D1C"/>
    <w:rsid w:val="001178E6"/>
    <w:rsid w:val="00120F46"/>
    <w:rsid w:val="00125212"/>
    <w:rsid w:val="00133CDE"/>
    <w:rsid w:val="00134AEB"/>
    <w:rsid w:val="00142263"/>
    <w:rsid w:val="001423AB"/>
    <w:rsid w:val="001455EC"/>
    <w:rsid w:val="001525D9"/>
    <w:rsid w:val="00155BB4"/>
    <w:rsid w:val="00156F21"/>
    <w:rsid w:val="00162174"/>
    <w:rsid w:val="00162AA6"/>
    <w:rsid w:val="00167895"/>
    <w:rsid w:val="001726EB"/>
    <w:rsid w:val="00172C61"/>
    <w:rsid w:val="001747CD"/>
    <w:rsid w:val="0018133B"/>
    <w:rsid w:val="001825C8"/>
    <w:rsid w:val="00184D44"/>
    <w:rsid w:val="00185A78"/>
    <w:rsid w:val="00191609"/>
    <w:rsid w:val="00191E53"/>
    <w:rsid w:val="00192457"/>
    <w:rsid w:val="001939F1"/>
    <w:rsid w:val="00197800"/>
    <w:rsid w:val="00197879"/>
    <w:rsid w:val="001A217C"/>
    <w:rsid w:val="001A7064"/>
    <w:rsid w:val="001B008F"/>
    <w:rsid w:val="001B1AF7"/>
    <w:rsid w:val="001B1C18"/>
    <w:rsid w:val="001B66B1"/>
    <w:rsid w:val="001D15D5"/>
    <w:rsid w:val="001D1B8F"/>
    <w:rsid w:val="001D36C9"/>
    <w:rsid w:val="001D6FC5"/>
    <w:rsid w:val="001E2EFD"/>
    <w:rsid w:val="001E5E7A"/>
    <w:rsid w:val="001F2A5C"/>
    <w:rsid w:val="001F5481"/>
    <w:rsid w:val="001F56EB"/>
    <w:rsid w:val="001F5CDE"/>
    <w:rsid w:val="001F6740"/>
    <w:rsid w:val="001F75A4"/>
    <w:rsid w:val="0020739C"/>
    <w:rsid w:val="00212126"/>
    <w:rsid w:val="00214279"/>
    <w:rsid w:val="002164B0"/>
    <w:rsid w:val="0022003D"/>
    <w:rsid w:val="00231ED1"/>
    <w:rsid w:val="00231ED9"/>
    <w:rsid w:val="00232048"/>
    <w:rsid w:val="00234C69"/>
    <w:rsid w:val="00234CC0"/>
    <w:rsid w:val="002372A0"/>
    <w:rsid w:val="00237988"/>
    <w:rsid w:val="002441FD"/>
    <w:rsid w:val="0024760C"/>
    <w:rsid w:val="00263E07"/>
    <w:rsid w:val="002657EF"/>
    <w:rsid w:val="00270AB2"/>
    <w:rsid w:val="00270F32"/>
    <w:rsid w:val="002721DF"/>
    <w:rsid w:val="00275959"/>
    <w:rsid w:val="00276CAC"/>
    <w:rsid w:val="002776FE"/>
    <w:rsid w:val="002777DE"/>
    <w:rsid w:val="00281F77"/>
    <w:rsid w:val="00282B7B"/>
    <w:rsid w:val="00285933"/>
    <w:rsid w:val="00292BD5"/>
    <w:rsid w:val="00292DE9"/>
    <w:rsid w:val="0029588E"/>
    <w:rsid w:val="002A03A6"/>
    <w:rsid w:val="002A03CE"/>
    <w:rsid w:val="002A0C8A"/>
    <w:rsid w:val="002A4909"/>
    <w:rsid w:val="002A66BD"/>
    <w:rsid w:val="002B03B4"/>
    <w:rsid w:val="002B217F"/>
    <w:rsid w:val="002B226C"/>
    <w:rsid w:val="002B3338"/>
    <w:rsid w:val="002B58D7"/>
    <w:rsid w:val="002D1E48"/>
    <w:rsid w:val="002D6289"/>
    <w:rsid w:val="002D6A8D"/>
    <w:rsid w:val="002F0C7B"/>
    <w:rsid w:val="002F6F54"/>
    <w:rsid w:val="00301AE1"/>
    <w:rsid w:val="00303C94"/>
    <w:rsid w:val="003057B0"/>
    <w:rsid w:val="00310129"/>
    <w:rsid w:val="003112A4"/>
    <w:rsid w:val="00313B68"/>
    <w:rsid w:val="00315678"/>
    <w:rsid w:val="00317573"/>
    <w:rsid w:val="00317FF4"/>
    <w:rsid w:val="00324195"/>
    <w:rsid w:val="00337072"/>
    <w:rsid w:val="003417A4"/>
    <w:rsid w:val="00355CA3"/>
    <w:rsid w:val="003560C9"/>
    <w:rsid w:val="00356489"/>
    <w:rsid w:val="00357B82"/>
    <w:rsid w:val="00362776"/>
    <w:rsid w:val="00362FB7"/>
    <w:rsid w:val="003649B1"/>
    <w:rsid w:val="00364FB8"/>
    <w:rsid w:val="0037072A"/>
    <w:rsid w:val="00375EC0"/>
    <w:rsid w:val="00382875"/>
    <w:rsid w:val="00383600"/>
    <w:rsid w:val="00384D45"/>
    <w:rsid w:val="003854B6"/>
    <w:rsid w:val="003919B4"/>
    <w:rsid w:val="003A1959"/>
    <w:rsid w:val="003A5052"/>
    <w:rsid w:val="003A52AC"/>
    <w:rsid w:val="003B080E"/>
    <w:rsid w:val="003B16DB"/>
    <w:rsid w:val="003B53D2"/>
    <w:rsid w:val="003B6A5D"/>
    <w:rsid w:val="003D1611"/>
    <w:rsid w:val="003D20CA"/>
    <w:rsid w:val="003D24F4"/>
    <w:rsid w:val="003D2778"/>
    <w:rsid w:val="003D5B4C"/>
    <w:rsid w:val="003D6087"/>
    <w:rsid w:val="003D699E"/>
    <w:rsid w:val="003E0382"/>
    <w:rsid w:val="003E0467"/>
    <w:rsid w:val="003E1216"/>
    <w:rsid w:val="003E4666"/>
    <w:rsid w:val="003E6C7B"/>
    <w:rsid w:val="003F48F3"/>
    <w:rsid w:val="003F4AE9"/>
    <w:rsid w:val="003F5C6D"/>
    <w:rsid w:val="003F7F34"/>
    <w:rsid w:val="00404B85"/>
    <w:rsid w:val="00411511"/>
    <w:rsid w:val="004133DD"/>
    <w:rsid w:val="00416B0F"/>
    <w:rsid w:val="00422AC8"/>
    <w:rsid w:val="0042483F"/>
    <w:rsid w:val="00425A2E"/>
    <w:rsid w:val="00432EB4"/>
    <w:rsid w:val="00440228"/>
    <w:rsid w:val="00441E26"/>
    <w:rsid w:val="00445775"/>
    <w:rsid w:val="004463F6"/>
    <w:rsid w:val="00446912"/>
    <w:rsid w:val="0044715D"/>
    <w:rsid w:val="004504B2"/>
    <w:rsid w:val="004546B5"/>
    <w:rsid w:val="00455D6F"/>
    <w:rsid w:val="00457283"/>
    <w:rsid w:val="00457518"/>
    <w:rsid w:val="00464A42"/>
    <w:rsid w:val="00467BFC"/>
    <w:rsid w:val="00467FFC"/>
    <w:rsid w:val="00473E6A"/>
    <w:rsid w:val="00474105"/>
    <w:rsid w:val="004859AD"/>
    <w:rsid w:val="00487514"/>
    <w:rsid w:val="004924BE"/>
    <w:rsid w:val="00492730"/>
    <w:rsid w:val="0049291A"/>
    <w:rsid w:val="00493B00"/>
    <w:rsid w:val="00493E5E"/>
    <w:rsid w:val="00495DB2"/>
    <w:rsid w:val="0049790B"/>
    <w:rsid w:val="004A187C"/>
    <w:rsid w:val="004A63CE"/>
    <w:rsid w:val="004B614D"/>
    <w:rsid w:val="004C1FA9"/>
    <w:rsid w:val="004C3F2E"/>
    <w:rsid w:val="004C45FC"/>
    <w:rsid w:val="004C4767"/>
    <w:rsid w:val="004C5886"/>
    <w:rsid w:val="004D1D41"/>
    <w:rsid w:val="004D36D7"/>
    <w:rsid w:val="004D3782"/>
    <w:rsid w:val="004D4A27"/>
    <w:rsid w:val="004D6D64"/>
    <w:rsid w:val="004E0B14"/>
    <w:rsid w:val="004E0BE3"/>
    <w:rsid w:val="004F5D8F"/>
    <w:rsid w:val="00502FDC"/>
    <w:rsid w:val="005033F5"/>
    <w:rsid w:val="005035F0"/>
    <w:rsid w:val="00513372"/>
    <w:rsid w:val="00513B98"/>
    <w:rsid w:val="00515DFC"/>
    <w:rsid w:val="00520834"/>
    <w:rsid w:val="00543A25"/>
    <w:rsid w:val="00551418"/>
    <w:rsid w:val="00551EA1"/>
    <w:rsid w:val="00552039"/>
    <w:rsid w:val="00554465"/>
    <w:rsid w:val="00557222"/>
    <w:rsid w:val="0055745E"/>
    <w:rsid w:val="00561D89"/>
    <w:rsid w:val="005640CC"/>
    <w:rsid w:val="00571AA6"/>
    <w:rsid w:val="00580306"/>
    <w:rsid w:val="00584517"/>
    <w:rsid w:val="005905BC"/>
    <w:rsid w:val="00595411"/>
    <w:rsid w:val="005A2872"/>
    <w:rsid w:val="005A4BF7"/>
    <w:rsid w:val="005A56F6"/>
    <w:rsid w:val="005A7595"/>
    <w:rsid w:val="005A78CF"/>
    <w:rsid w:val="005B1563"/>
    <w:rsid w:val="005C24A8"/>
    <w:rsid w:val="005C3EAB"/>
    <w:rsid w:val="005C4726"/>
    <w:rsid w:val="005C4A81"/>
    <w:rsid w:val="005C50D5"/>
    <w:rsid w:val="005C7B58"/>
    <w:rsid w:val="005D0D74"/>
    <w:rsid w:val="005D2453"/>
    <w:rsid w:val="005D314B"/>
    <w:rsid w:val="005D3904"/>
    <w:rsid w:val="005E016B"/>
    <w:rsid w:val="005E06D7"/>
    <w:rsid w:val="005E13B3"/>
    <w:rsid w:val="005E5FFE"/>
    <w:rsid w:val="005F44F7"/>
    <w:rsid w:val="005F4D2F"/>
    <w:rsid w:val="005F7C9D"/>
    <w:rsid w:val="006010D1"/>
    <w:rsid w:val="00603F54"/>
    <w:rsid w:val="006129ED"/>
    <w:rsid w:val="00617965"/>
    <w:rsid w:val="00625C8B"/>
    <w:rsid w:val="00627B5C"/>
    <w:rsid w:val="00633C10"/>
    <w:rsid w:val="00637FE8"/>
    <w:rsid w:val="00640E88"/>
    <w:rsid w:val="00641BF6"/>
    <w:rsid w:val="00644920"/>
    <w:rsid w:val="00645F3E"/>
    <w:rsid w:val="0065039E"/>
    <w:rsid w:val="00650C23"/>
    <w:rsid w:val="00654B56"/>
    <w:rsid w:val="00655327"/>
    <w:rsid w:val="00655B38"/>
    <w:rsid w:val="00661EB3"/>
    <w:rsid w:val="00661F10"/>
    <w:rsid w:val="006631BA"/>
    <w:rsid w:val="00663450"/>
    <w:rsid w:val="006671E2"/>
    <w:rsid w:val="006733AF"/>
    <w:rsid w:val="00673BD0"/>
    <w:rsid w:val="00674783"/>
    <w:rsid w:val="00676BA6"/>
    <w:rsid w:val="00680084"/>
    <w:rsid w:val="006851EE"/>
    <w:rsid w:val="00691C37"/>
    <w:rsid w:val="006B4DEF"/>
    <w:rsid w:val="006B5EEA"/>
    <w:rsid w:val="006B6204"/>
    <w:rsid w:val="006B63DA"/>
    <w:rsid w:val="006C1117"/>
    <w:rsid w:val="006C4E94"/>
    <w:rsid w:val="006C506A"/>
    <w:rsid w:val="006D1643"/>
    <w:rsid w:val="006E1355"/>
    <w:rsid w:val="006E6F6A"/>
    <w:rsid w:val="006F03EA"/>
    <w:rsid w:val="006F6476"/>
    <w:rsid w:val="006F6F32"/>
    <w:rsid w:val="00700448"/>
    <w:rsid w:val="00700E28"/>
    <w:rsid w:val="00701B16"/>
    <w:rsid w:val="00702B1D"/>
    <w:rsid w:val="00702E3A"/>
    <w:rsid w:val="00704D25"/>
    <w:rsid w:val="007064E1"/>
    <w:rsid w:val="00706744"/>
    <w:rsid w:val="007076F7"/>
    <w:rsid w:val="00710252"/>
    <w:rsid w:val="00712942"/>
    <w:rsid w:val="007131E5"/>
    <w:rsid w:val="00713230"/>
    <w:rsid w:val="00714238"/>
    <w:rsid w:val="00720FB0"/>
    <w:rsid w:val="007240A6"/>
    <w:rsid w:val="007344E0"/>
    <w:rsid w:val="00734F81"/>
    <w:rsid w:val="0073757B"/>
    <w:rsid w:val="00737E1F"/>
    <w:rsid w:val="007405AF"/>
    <w:rsid w:val="00741DBE"/>
    <w:rsid w:val="00743034"/>
    <w:rsid w:val="007457DE"/>
    <w:rsid w:val="00751006"/>
    <w:rsid w:val="00751E66"/>
    <w:rsid w:val="00752491"/>
    <w:rsid w:val="007537B4"/>
    <w:rsid w:val="007559B1"/>
    <w:rsid w:val="00762214"/>
    <w:rsid w:val="00766AB9"/>
    <w:rsid w:val="0077037E"/>
    <w:rsid w:val="007717BF"/>
    <w:rsid w:val="00773A95"/>
    <w:rsid w:val="00776F28"/>
    <w:rsid w:val="00782621"/>
    <w:rsid w:val="00786584"/>
    <w:rsid w:val="00786F00"/>
    <w:rsid w:val="00790D52"/>
    <w:rsid w:val="00792179"/>
    <w:rsid w:val="00795872"/>
    <w:rsid w:val="007964E4"/>
    <w:rsid w:val="007A0819"/>
    <w:rsid w:val="007A3676"/>
    <w:rsid w:val="007A77E8"/>
    <w:rsid w:val="007B11A1"/>
    <w:rsid w:val="007B593D"/>
    <w:rsid w:val="007B6B28"/>
    <w:rsid w:val="007B7806"/>
    <w:rsid w:val="007C028D"/>
    <w:rsid w:val="007C2C0E"/>
    <w:rsid w:val="007C69E7"/>
    <w:rsid w:val="007C6BF4"/>
    <w:rsid w:val="007D5E92"/>
    <w:rsid w:val="007D60E4"/>
    <w:rsid w:val="007E1625"/>
    <w:rsid w:val="007E2601"/>
    <w:rsid w:val="007E59F7"/>
    <w:rsid w:val="007E6F67"/>
    <w:rsid w:val="007E7E23"/>
    <w:rsid w:val="007F0D93"/>
    <w:rsid w:val="007F1BD1"/>
    <w:rsid w:val="007F1F2B"/>
    <w:rsid w:val="007F2D91"/>
    <w:rsid w:val="007F3F1F"/>
    <w:rsid w:val="007F4B8B"/>
    <w:rsid w:val="007F4E20"/>
    <w:rsid w:val="00804772"/>
    <w:rsid w:val="00817A24"/>
    <w:rsid w:val="008210DA"/>
    <w:rsid w:val="00827B46"/>
    <w:rsid w:val="00831CA9"/>
    <w:rsid w:val="008330A0"/>
    <w:rsid w:val="00833586"/>
    <w:rsid w:val="00833984"/>
    <w:rsid w:val="008425D2"/>
    <w:rsid w:val="00842EFD"/>
    <w:rsid w:val="00843FD7"/>
    <w:rsid w:val="00845D73"/>
    <w:rsid w:val="00850DA6"/>
    <w:rsid w:val="00854F38"/>
    <w:rsid w:val="00860D9D"/>
    <w:rsid w:val="0086137C"/>
    <w:rsid w:val="00864C82"/>
    <w:rsid w:val="0086588A"/>
    <w:rsid w:val="00870120"/>
    <w:rsid w:val="00870245"/>
    <w:rsid w:val="008706D6"/>
    <w:rsid w:val="00874BA7"/>
    <w:rsid w:val="008757BF"/>
    <w:rsid w:val="008822F4"/>
    <w:rsid w:val="00883F61"/>
    <w:rsid w:val="00887197"/>
    <w:rsid w:val="00890CC5"/>
    <w:rsid w:val="0089299E"/>
    <w:rsid w:val="00895BCC"/>
    <w:rsid w:val="00896845"/>
    <w:rsid w:val="008A5515"/>
    <w:rsid w:val="008B24B1"/>
    <w:rsid w:val="008C3E5E"/>
    <w:rsid w:val="008D40C8"/>
    <w:rsid w:val="008D65C0"/>
    <w:rsid w:val="008D73DB"/>
    <w:rsid w:val="008E2D62"/>
    <w:rsid w:val="008E38B5"/>
    <w:rsid w:val="008E4857"/>
    <w:rsid w:val="008F34A6"/>
    <w:rsid w:val="008F57F5"/>
    <w:rsid w:val="009010B2"/>
    <w:rsid w:val="0090449E"/>
    <w:rsid w:val="0090509A"/>
    <w:rsid w:val="0090617A"/>
    <w:rsid w:val="00910AAD"/>
    <w:rsid w:val="00912556"/>
    <w:rsid w:val="00915AAE"/>
    <w:rsid w:val="00915EBC"/>
    <w:rsid w:val="009234D7"/>
    <w:rsid w:val="00933546"/>
    <w:rsid w:val="00933837"/>
    <w:rsid w:val="009341E7"/>
    <w:rsid w:val="00941BF8"/>
    <w:rsid w:val="009438DB"/>
    <w:rsid w:val="009443FA"/>
    <w:rsid w:val="009477A1"/>
    <w:rsid w:val="00950267"/>
    <w:rsid w:val="009537A4"/>
    <w:rsid w:val="00953ED7"/>
    <w:rsid w:val="00960B06"/>
    <w:rsid w:val="009667C9"/>
    <w:rsid w:val="009705F8"/>
    <w:rsid w:val="00972F0E"/>
    <w:rsid w:val="00974FE7"/>
    <w:rsid w:val="009805A2"/>
    <w:rsid w:val="0098349F"/>
    <w:rsid w:val="0098477A"/>
    <w:rsid w:val="00991189"/>
    <w:rsid w:val="0099383B"/>
    <w:rsid w:val="0099418D"/>
    <w:rsid w:val="00995A5E"/>
    <w:rsid w:val="009968AC"/>
    <w:rsid w:val="009A2D7F"/>
    <w:rsid w:val="009A558E"/>
    <w:rsid w:val="009A64B9"/>
    <w:rsid w:val="009B427F"/>
    <w:rsid w:val="009B5540"/>
    <w:rsid w:val="009C3437"/>
    <w:rsid w:val="009C4387"/>
    <w:rsid w:val="009C50B1"/>
    <w:rsid w:val="009D6757"/>
    <w:rsid w:val="009E08A9"/>
    <w:rsid w:val="009E3357"/>
    <w:rsid w:val="009E3BEF"/>
    <w:rsid w:val="009E5295"/>
    <w:rsid w:val="009E67E7"/>
    <w:rsid w:val="009F22BC"/>
    <w:rsid w:val="009F4B40"/>
    <w:rsid w:val="009F5854"/>
    <w:rsid w:val="00A12AFC"/>
    <w:rsid w:val="00A13547"/>
    <w:rsid w:val="00A14554"/>
    <w:rsid w:val="00A15D2A"/>
    <w:rsid w:val="00A206DC"/>
    <w:rsid w:val="00A21636"/>
    <w:rsid w:val="00A22F01"/>
    <w:rsid w:val="00A251DC"/>
    <w:rsid w:val="00A31C67"/>
    <w:rsid w:val="00A34C87"/>
    <w:rsid w:val="00A37134"/>
    <w:rsid w:val="00A3723A"/>
    <w:rsid w:val="00A42401"/>
    <w:rsid w:val="00A5195E"/>
    <w:rsid w:val="00A51F0E"/>
    <w:rsid w:val="00A5380C"/>
    <w:rsid w:val="00A601AC"/>
    <w:rsid w:val="00A60628"/>
    <w:rsid w:val="00A60A6F"/>
    <w:rsid w:val="00A637CC"/>
    <w:rsid w:val="00A65188"/>
    <w:rsid w:val="00A71C1D"/>
    <w:rsid w:val="00A72419"/>
    <w:rsid w:val="00A737E1"/>
    <w:rsid w:val="00A7465B"/>
    <w:rsid w:val="00A74E8B"/>
    <w:rsid w:val="00A81726"/>
    <w:rsid w:val="00A84A56"/>
    <w:rsid w:val="00A853F2"/>
    <w:rsid w:val="00A85EB3"/>
    <w:rsid w:val="00A86915"/>
    <w:rsid w:val="00A869D9"/>
    <w:rsid w:val="00A90C04"/>
    <w:rsid w:val="00A93944"/>
    <w:rsid w:val="00A93FC7"/>
    <w:rsid w:val="00A94ABF"/>
    <w:rsid w:val="00A96EED"/>
    <w:rsid w:val="00AA1F47"/>
    <w:rsid w:val="00AA3075"/>
    <w:rsid w:val="00AB111F"/>
    <w:rsid w:val="00AB1958"/>
    <w:rsid w:val="00AB1F47"/>
    <w:rsid w:val="00AB59B2"/>
    <w:rsid w:val="00AC0956"/>
    <w:rsid w:val="00AC2258"/>
    <w:rsid w:val="00AC4CCB"/>
    <w:rsid w:val="00AC7DE3"/>
    <w:rsid w:val="00AD0844"/>
    <w:rsid w:val="00AD3A55"/>
    <w:rsid w:val="00AD3A8E"/>
    <w:rsid w:val="00AD59FB"/>
    <w:rsid w:val="00AE30D7"/>
    <w:rsid w:val="00AE41F6"/>
    <w:rsid w:val="00AE77CE"/>
    <w:rsid w:val="00AF3454"/>
    <w:rsid w:val="00AF3EA7"/>
    <w:rsid w:val="00AF454F"/>
    <w:rsid w:val="00AF4BD5"/>
    <w:rsid w:val="00B03A8A"/>
    <w:rsid w:val="00B04656"/>
    <w:rsid w:val="00B04707"/>
    <w:rsid w:val="00B05F95"/>
    <w:rsid w:val="00B13382"/>
    <w:rsid w:val="00B13BEA"/>
    <w:rsid w:val="00B23B9D"/>
    <w:rsid w:val="00B32F23"/>
    <w:rsid w:val="00B33103"/>
    <w:rsid w:val="00B41502"/>
    <w:rsid w:val="00B424BC"/>
    <w:rsid w:val="00B45971"/>
    <w:rsid w:val="00B46A0A"/>
    <w:rsid w:val="00B46FE5"/>
    <w:rsid w:val="00B544CB"/>
    <w:rsid w:val="00B54D31"/>
    <w:rsid w:val="00B61094"/>
    <w:rsid w:val="00B64056"/>
    <w:rsid w:val="00B65EA5"/>
    <w:rsid w:val="00B662AF"/>
    <w:rsid w:val="00B66D5B"/>
    <w:rsid w:val="00B702B5"/>
    <w:rsid w:val="00B70E50"/>
    <w:rsid w:val="00B72F2B"/>
    <w:rsid w:val="00B74B4D"/>
    <w:rsid w:val="00B76D5C"/>
    <w:rsid w:val="00B76DDE"/>
    <w:rsid w:val="00B76E97"/>
    <w:rsid w:val="00B83C0D"/>
    <w:rsid w:val="00B84799"/>
    <w:rsid w:val="00B85D39"/>
    <w:rsid w:val="00B874C1"/>
    <w:rsid w:val="00B92185"/>
    <w:rsid w:val="00B94E2C"/>
    <w:rsid w:val="00B971A8"/>
    <w:rsid w:val="00BA379E"/>
    <w:rsid w:val="00BA57D4"/>
    <w:rsid w:val="00BA607C"/>
    <w:rsid w:val="00BA6349"/>
    <w:rsid w:val="00BA63AA"/>
    <w:rsid w:val="00BB0451"/>
    <w:rsid w:val="00BB35B7"/>
    <w:rsid w:val="00BC7C0B"/>
    <w:rsid w:val="00BD089C"/>
    <w:rsid w:val="00BD6728"/>
    <w:rsid w:val="00BE6AAE"/>
    <w:rsid w:val="00BE6FF3"/>
    <w:rsid w:val="00BF2ED8"/>
    <w:rsid w:val="00BF6074"/>
    <w:rsid w:val="00BF63AA"/>
    <w:rsid w:val="00BF6E66"/>
    <w:rsid w:val="00C02D18"/>
    <w:rsid w:val="00C051EC"/>
    <w:rsid w:val="00C06124"/>
    <w:rsid w:val="00C07530"/>
    <w:rsid w:val="00C10B10"/>
    <w:rsid w:val="00C134F2"/>
    <w:rsid w:val="00C13A8D"/>
    <w:rsid w:val="00C142C5"/>
    <w:rsid w:val="00C201E9"/>
    <w:rsid w:val="00C25224"/>
    <w:rsid w:val="00C25EA4"/>
    <w:rsid w:val="00C34990"/>
    <w:rsid w:val="00C378D5"/>
    <w:rsid w:val="00C37D5F"/>
    <w:rsid w:val="00C50281"/>
    <w:rsid w:val="00C504CD"/>
    <w:rsid w:val="00C5295B"/>
    <w:rsid w:val="00C6042F"/>
    <w:rsid w:val="00C60B77"/>
    <w:rsid w:val="00C61965"/>
    <w:rsid w:val="00C62445"/>
    <w:rsid w:val="00C63A94"/>
    <w:rsid w:val="00C647E9"/>
    <w:rsid w:val="00C67F63"/>
    <w:rsid w:val="00C73BD8"/>
    <w:rsid w:val="00C76589"/>
    <w:rsid w:val="00C77CCA"/>
    <w:rsid w:val="00C852E8"/>
    <w:rsid w:val="00C87C67"/>
    <w:rsid w:val="00C90F14"/>
    <w:rsid w:val="00C95CFF"/>
    <w:rsid w:val="00C9630A"/>
    <w:rsid w:val="00C967F7"/>
    <w:rsid w:val="00C96B70"/>
    <w:rsid w:val="00CA2BFB"/>
    <w:rsid w:val="00CA4129"/>
    <w:rsid w:val="00CA42DD"/>
    <w:rsid w:val="00CA5571"/>
    <w:rsid w:val="00CA7485"/>
    <w:rsid w:val="00CA7733"/>
    <w:rsid w:val="00CB1E14"/>
    <w:rsid w:val="00CB2A4C"/>
    <w:rsid w:val="00CC46DE"/>
    <w:rsid w:val="00CC5235"/>
    <w:rsid w:val="00CC60B0"/>
    <w:rsid w:val="00CD5960"/>
    <w:rsid w:val="00CE288E"/>
    <w:rsid w:val="00CE4940"/>
    <w:rsid w:val="00CF2D4C"/>
    <w:rsid w:val="00CF2DE1"/>
    <w:rsid w:val="00CF78BE"/>
    <w:rsid w:val="00D00A1B"/>
    <w:rsid w:val="00D020AA"/>
    <w:rsid w:val="00D0426F"/>
    <w:rsid w:val="00D10ACD"/>
    <w:rsid w:val="00D1644A"/>
    <w:rsid w:val="00D20C76"/>
    <w:rsid w:val="00D21849"/>
    <w:rsid w:val="00D26848"/>
    <w:rsid w:val="00D30058"/>
    <w:rsid w:val="00D309E9"/>
    <w:rsid w:val="00D32759"/>
    <w:rsid w:val="00D328BC"/>
    <w:rsid w:val="00D3360A"/>
    <w:rsid w:val="00D35EA2"/>
    <w:rsid w:val="00D46C89"/>
    <w:rsid w:val="00D57FEC"/>
    <w:rsid w:val="00D60F6D"/>
    <w:rsid w:val="00D64A29"/>
    <w:rsid w:val="00D73122"/>
    <w:rsid w:val="00D76EDB"/>
    <w:rsid w:val="00D83C60"/>
    <w:rsid w:val="00D83E90"/>
    <w:rsid w:val="00DB31FB"/>
    <w:rsid w:val="00DB3CD9"/>
    <w:rsid w:val="00DB6199"/>
    <w:rsid w:val="00DC019E"/>
    <w:rsid w:val="00DC36E2"/>
    <w:rsid w:val="00DC509B"/>
    <w:rsid w:val="00DC608F"/>
    <w:rsid w:val="00DC6F0D"/>
    <w:rsid w:val="00DD456A"/>
    <w:rsid w:val="00DD6CB7"/>
    <w:rsid w:val="00DD7D38"/>
    <w:rsid w:val="00DE3D6C"/>
    <w:rsid w:val="00DE6319"/>
    <w:rsid w:val="00DE7839"/>
    <w:rsid w:val="00DF30E3"/>
    <w:rsid w:val="00DF7C77"/>
    <w:rsid w:val="00E029D2"/>
    <w:rsid w:val="00E02C66"/>
    <w:rsid w:val="00E031D3"/>
    <w:rsid w:val="00E04EA0"/>
    <w:rsid w:val="00E0647B"/>
    <w:rsid w:val="00E15608"/>
    <w:rsid w:val="00E17DAC"/>
    <w:rsid w:val="00E20306"/>
    <w:rsid w:val="00E20DFD"/>
    <w:rsid w:val="00E21B2F"/>
    <w:rsid w:val="00E23928"/>
    <w:rsid w:val="00E240E6"/>
    <w:rsid w:val="00E31EA1"/>
    <w:rsid w:val="00E34176"/>
    <w:rsid w:val="00E364F7"/>
    <w:rsid w:val="00E37593"/>
    <w:rsid w:val="00E46B27"/>
    <w:rsid w:val="00E46C0B"/>
    <w:rsid w:val="00E47891"/>
    <w:rsid w:val="00E50C08"/>
    <w:rsid w:val="00E5387C"/>
    <w:rsid w:val="00E53C85"/>
    <w:rsid w:val="00E729BD"/>
    <w:rsid w:val="00E77F5A"/>
    <w:rsid w:val="00E83EA4"/>
    <w:rsid w:val="00E864CA"/>
    <w:rsid w:val="00E9263D"/>
    <w:rsid w:val="00E968F6"/>
    <w:rsid w:val="00E97B79"/>
    <w:rsid w:val="00EA5DBC"/>
    <w:rsid w:val="00EC0AEA"/>
    <w:rsid w:val="00EC1764"/>
    <w:rsid w:val="00EC2224"/>
    <w:rsid w:val="00EC5383"/>
    <w:rsid w:val="00ED004F"/>
    <w:rsid w:val="00EE6792"/>
    <w:rsid w:val="00EE7A1F"/>
    <w:rsid w:val="00EF11F3"/>
    <w:rsid w:val="00EF6479"/>
    <w:rsid w:val="00F0186F"/>
    <w:rsid w:val="00F058AD"/>
    <w:rsid w:val="00F06DBB"/>
    <w:rsid w:val="00F0720D"/>
    <w:rsid w:val="00F11A99"/>
    <w:rsid w:val="00F12E59"/>
    <w:rsid w:val="00F13707"/>
    <w:rsid w:val="00F24421"/>
    <w:rsid w:val="00F25CF8"/>
    <w:rsid w:val="00F3320F"/>
    <w:rsid w:val="00F371CC"/>
    <w:rsid w:val="00F41603"/>
    <w:rsid w:val="00F420FB"/>
    <w:rsid w:val="00F457B2"/>
    <w:rsid w:val="00F4622B"/>
    <w:rsid w:val="00F505B9"/>
    <w:rsid w:val="00F54140"/>
    <w:rsid w:val="00F5503D"/>
    <w:rsid w:val="00F570BC"/>
    <w:rsid w:val="00F63206"/>
    <w:rsid w:val="00F63C50"/>
    <w:rsid w:val="00F646E5"/>
    <w:rsid w:val="00F64E40"/>
    <w:rsid w:val="00F6583B"/>
    <w:rsid w:val="00F66C65"/>
    <w:rsid w:val="00F670B8"/>
    <w:rsid w:val="00F70199"/>
    <w:rsid w:val="00F70722"/>
    <w:rsid w:val="00F7442C"/>
    <w:rsid w:val="00F74991"/>
    <w:rsid w:val="00F75DC0"/>
    <w:rsid w:val="00F90D4A"/>
    <w:rsid w:val="00F92D7B"/>
    <w:rsid w:val="00F92F65"/>
    <w:rsid w:val="00F945A2"/>
    <w:rsid w:val="00F95707"/>
    <w:rsid w:val="00F962B6"/>
    <w:rsid w:val="00FA008F"/>
    <w:rsid w:val="00FA05F9"/>
    <w:rsid w:val="00FA1D23"/>
    <w:rsid w:val="00FA1F03"/>
    <w:rsid w:val="00FA522E"/>
    <w:rsid w:val="00FB05B0"/>
    <w:rsid w:val="00FB0CC3"/>
    <w:rsid w:val="00FB2394"/>
    <w:rsid w:val="00FC1C56"/>
    <w:rsid w:val="00FC3F20"/>
    <w:rsid w:val="00FC4BFE"/>
    <w:rsid w:val="00FC578D"/>
    <w:rsid w:val="00FC752E"/>
    <w:rsid w:val="00FD3B1E"/>
    <w:rsid w:val="00FD5D1F"/>
    <w:rsid w:val="00FD614C"/>
    <w:rsid w:val="00FE67F5"/>
    <w:rsid w:val="00FF222A"/>
    <w:rsid w:val="00FF5290"/>
    <w:rsid w:val="00FF5347"/>
    <w:rsid w:val="00FF61DC"/>
    <w:rsid w:val="00FF7D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A3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383"/>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paragraph" w:styleId="Heading3">
    <w:name w:val="heading 3"/>
    <w:basedOn w:val="Normal"/>
    <w:next w:val="Normal"/>
    <w:link w:val="Heading3Char"/>
    <w:uiPriority w:val="9"/>
    <w:unhideWhenUsed/>
    <w:qFormat/>
    <w:rsid w:val="00B971A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
    <w:basedOn w:val="Normal"/>
    <w:link w:val="ListParagraphChar"/>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aliases w:val="HealthConsult"/>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DE6319"/>
    <w:pPr>
      <w:spacing w:before="100" w:beforeAutospacing="1" w:after="100" w:afterAutospacing="1" w:line="240" w:lineRule="auto"/>
    </w:pPr>
    <w:rPr>
      <w:rFonts w:ascii="Times New Roman" w:eastAsiaTheme="minorEastAsia" w:hAnsi="Times New Roman"/>
      <w:sz w:val="24"/>
      <w:szCs w:val="24"/>
      <w:lang w:eastAsia="en-AU"/>
    </w:rPr>
  </w:style>
  <w:style w:type="paragraph" w:styleId="BodyText">
    <w:name w:val="Body Text"/>
    <w:basedOn w:val="Normal"/>
    <w:link w:val="BodyTextChar"/>
    <w:uiPriority w:val="1"/>
    <w:qFormat/>
    <w:rsid w:val="0049790B"/>
    <w:pPr>
      <w:autoSpaceDE w:val="0"/>
      <w:autoSpaceDN w:val="0"/>
      <w:adjustRightInd w:val="0"/>
      <w:spacing w:after="0" w:line="240" w:lineRule="auto"/>
    </w:pPr>
    <w:rPr>
      <w:rFonts w:ascii="Arial Narrow" w:eastAsiaTheme="minorHAnsi" w:hAnsi="Arial Narrow" w:cs="Arial Narrow"/>
      <w:b/>
      <w:bCs/>
      <w:sz w:val="20"/>
      <w:szCs w:val="20"/>
    </w:rPr>
  </w:style>
  <w:style w:type="character" w:customStyle="1" w:styleId="BodyTextChar">
    <w:name w:val="Body Text Char"/>
    <w:basedOn w:val="DefaultParagraphFont"/>
    <w:link w:val="BodyText"/>
    <w:uiPriority w:val="1"/>
    <w:rsid w:val="0049790B"/>
    <w:rPr>
      <w:rFonts w:ascii="Arial Narrow" w:hAnsi="Arial Narrow" w:cs="Arial Narrow"/>
      <w:b/>
      <w:bCs/>
      <w:sz w:val="20"/>
      <w:szCs w:val="20"/>
    </w:rPr>
  </w:style>
  <w:style w:type="paragraph" w:styleId="EndnoteText">
    <w:name w:val="endnote text"/>
    <w:basedOn w:val="Normal"/>
    <w:link w:val="EndnoteTextChar"/>
    <w:uiPriority w:val="99"/>
    <w:semiHidden/>
    <w:unhideWhenUsed/>
    <w:rsid w:val="00B133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38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13382"/>
    <w:rPr>
      <w:vertAlign w:val="superscript"/>
    </w:rPr>
  </w:style>
  <w:style w:type="character" w:customStyle="1" w:styleId="UnresolvedMention1">
    <w:name w:val="Unresolved Mention1"/>
    <w:basedOn w:val="DefaultParagraphFont"/>
    <w:uiPriority w:val="99"/>
    <w:semiHidden/>
    <w:unhideWhenUsed/>
    <w:rsid w:val="00B874C1"/>
    <w:rPr>
      <w:color w:val="605E5C"/>
      <w:shd w:val="clear" w:color="auto" w:fill="E1DFDD"/>
    </w:rPr>
  </w:style>
  <w:style w:type="paragraph" w:styleId="FootnoteText">
    <w:name w:val="footnote text"/>
    <w:basedOn w:val="Normal"/>
    <w:link w:val="FootnoteTextChar"/>
    <w:uiPriority w:val="99"/>
    <w:semiHidden/>
    <w:unhideWhenUsed/>
    <w:rsid w:val="009A2D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D7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A2D7F"/>
    <w:rPr>
      <w:vertAlign w:val="superscript"/>
    </w:rPr>
  </w:style>
  <w:style w:type="character" w:customStyle="1" w:styleId="UnresolvedMention2">
    <w:name w:val="Unresolved Mention2"/>
    <w:basedOn w:val="DefaultParagraphFont"/>
    <w:uiPriority w:val="99"/>
    <w:semiHidden/>
    <w:unhideWhenUsed/>
    <w:rsid w:val="000869CF"/>
    <w:rPr>
      <w:color w:val="605E5C"/>
      <w:shd w:val="clear" w:color="auto" w:fill="E1DFDD"/>
    </w:rPr>
  </w:style>
  <w:style w:type="paragraph" w:styleId="Title">
    <w:name w:val="Title"/>
    <w:basedOn w:val="Normal"/>
    <w:next w:val="Normal"/>
    <w:link w:val="TitleChar"/>
    <w:uiPriority w:val="1"/>
    <w:qFormat/>
    <w:rsid w:val="00704D25"/>
    <w:pPr>
      <w:autoSpaceDE w:val="0"/>
      <w:autoSpaceDN w:val="0"/>
      <w:adjustRightInd w:val="0"/>
      <w:spacing w:before="2" w:after="0" w:line="240" w:lineRule="auto"/>
    </w:pPr>
    <w:rPr>
      <w:rFonts w:ascii="Times New Roman" w:eastAsiaTheme="minorHAnsi" w:hAnsi="Times New Roman"/>
      <w:sz w:val="24"/>
      <w:szCs w:val="24"/>
    </w:rPr>
  </w:style>
  <w:style w:type="character" w:customStyle="1" w:styleId="TitleChar">
    <w:name w:val="Title Char"/>
    <w:basedOn w:val="DefaultParagraphFont"/>
    <w:link w:val="Title"/>
    <w:uiPriority w:val="1"/>
    <w:rsid w:val="00704D25"/>
    <w:rPr>
      <w:rFonts w:cs="Times New Roman"/>
      <w:szCs w:val="24"/>
    </w:rPr>
  </w:style>
  <w:style w:type="paragraph" w:customStyle="1" w:styleId="TableParagraph">
    <w:name w:val="Table Paragraph"/>
    <w:basedOn w:val="Normal"/>
    <w:uiPriority w:val="1"/>
    <w:qFormat/>
    <w:rsid w:val="00704D25"/>
    <w:pPr>
      <w:autoSpaceDE w:val="0"/>
      <w:autoSpaceDN w:val="0"/>
      <w:adjustRightInd w:val="0"/>
      <w:spacing w:before="33" w:after="0" w:line="240" w:lineRule="auto"/>
      <w:ind w:left="215" w:right="214"/>
      <w:jc w:val="center"/>
    </w:pPr>
    <w:rPr>
      <w:rFonts w:ascii="Calibri Light" w:eastAsiaTheme="minorHAnsi" w:hAnsi="Calibri Light" w:cs="Calibri Light"/>
      <w:sz w:val="24"/>
      <w:szCs w:val="24"/>
    </w:rPr>
  </w:style>
  <w:style w:type="paragraph" w:styleId="Revision">
    <w:name w:val="Revision"/>
    <w:hidden/>
    <w:uiPriority w:val="99"/>
    <w:semiHidden/>
    <w:rsid w:val="0004369F"/>
    <w:pPr>
      <w:spacing w:after="0" w:line="240" w:lineRule="auto"/>
    </w:pPr>
    <w:rPr>
      <w:rFonts w:ascii="Calibri" w:eastAsia="Calibri" w:hAnsi="Calibri" w:cs="Times New Roman"/>
      <w:sz w:val="22"/>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rsid w:val="00A21636"/>
    <w:rPr>
      <w:rFonts w:ascii="Calibri" w:eastAsia="Calibri" w:hAnsi="Calibri" w:cs="Times New Roman"/>
      <w:sz w:val="22"/>
    </w:rPr>
  </w:style>
  <w:style w:type="character" w:customStyle="1" w:styleId="Heading3Char">
    <w:name w:val="Heading 3 Char"/>
    <w:basedOn w:val="DefaultParagraphFont"/>
    <w:link w:val="Heading3"/>
    <w:uiPriority w:val="9"/>
    <w:rsid w:val="00B971A8"/>
    <w:rPr>
      <w:rFonts w:asciiTheme="majorHAnsi" w:eastAsiaTheme="majorEastAsia" w:hAnsiTheme="majorHAnsi" w:cstheme="majorBidi"/>
      <w:color w:val="243F60" w:themeColor="accent1" w:themeShade="7F"/>
      <w:szCs w:val="24"/>
    </w:rPr>
  </w:style>
  <w:style w:type="character" w:styleId="Strong">
    <w:name w:val="Strong"/>
    <w:basedOn w:val="DefaultParagraphFont"/>
    <w:uiPriority w:val="22"/>
    <w:qFormat/>
    <w:rsid w:val="006E6F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581148">
      <w:bodyDiv w:val="1"/>
      <w:marLeft w:val="0"/>
      <w:marRight w:val="0"/>
      <w:marTop w:val="0"/>
      <w:marBottom w:val="0"/>
      <w:divBdr>
        <w:top w:val="none" w:sz="0" w:space="0" w:color="auto"/>
        <w:left w:val="none" w:sz="0" w:space="0" w:color="auto"/>
        <w:bottom w:val="none" w:sz="0" w:space="0" w:color="auto"/>
        <w:right w:val="none" w:sz="0" w:space="0" w:color="auto"/>
      </w:divBdr>
    </w:div>
    <w:div w:id="271787764">
      <w:bodyDiv w:val="1"/>
      <w:marLeft w:val="0"/>
      <w:marRight w:val="0"/>
      <w:marTop w:val="0"/>
      <w:marBottom w:val="0"/>
      <w:divBdr>
        <w:top w:val="none" w:sz="0" w:space="0" w:color="auto"/>
        <w:left w:val="none" w:sz="0" w:space="0" w:color="auto"/>
        <w:bottom w:val="none" w:sz="0" w:space="0" w:color="auto"/>
        <w:right w:val="none" w:sz="0" w:space="0" w:color="auto"/>
      </w:divBdr>
    </w:div>
    <w:div w:id="496387288">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17446160">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633563663">
      <w:bodyDiv w:val="1"/>
      <w:marLeft w:val="0"/>
      <w:marRight w:val="0"/>
      <w:marTop w:val="0"/>
      <w:marBottom w:val="0"/>
      <w:divBdr>
        <w:top w:val="none" w:sz="0" w:space="0" w:color="auto"/>
        <w:left w:val="none" w:sz="0" w:space="0" w:color="auto"/>
        <w:bottom w:val="none" w:sz="0" w:space="0" w:color="auto"/>
        <w:right w:val="none" w:sz="0" w:space="0" w:color="auto"/>
      </w:divBdr>
    </w:div>
    <w:div w:id="656231015">
      <w:bodyDiv w:val="1"/>
      <w:marLeft w:val="0"/>
      <w:marRight w:val="0"/>
      <w:marTop w:val="0"/>
      <w:marBottom w:val="0"/>
      <w:divBdr>
        <w:top w:val="none" w:sz="0" w:space="0" w:color="auto"/>
        <w:left w:val="none" w:sz="0" w:space="0" w:color="auto"/>
        <w:bottom w:val="none" w:sz="0" w:space="0" w:color="auto"/>
        <w:right w:val="none" w:sz="0" w:space="0" w:color="auto"/>
      </w:divBdr>
    </w:div>
    <w:div w:id="851799201">
      <w:bodyDiv w:val="1"/>
      <w:marLeft w:val="0"/>
      <w:marRight w:val="0"/>
      <w:marTop w:val="0"/>
      <w:marBottom w:val="0"/>
      <w:divBdr>
        <w:top w:val="none" w:sz="0" w:space="0" w:color="auto"/>
        <w:left w:val="none" w:sz="0" w:space="0" w:color="auto"/>
        <w:bottom w:val="none" w:sz="0" w:space="0" w:color="auto"/>
        <w:right w:val="none" w:sz="0" w:space="0" w:color="auto"/>
      </w:divBdr>
    </w:div>
    <w:div w:id="945310004">
      <w:bodyDiv w:val="1"/>
      <w:marLeft w:val="0"/>
      <w:marRight w:val="0"/>
      <w:marTop w:val="0"/>
      <w:marBottom w:val="0"/>
      <w:divBdr>
        <w:top w:val="none" w:sz="0" w:space="0" w:color="auto"/>
        <w:left w:val="none" w:sz="0" w:space="0" w:color="auto"/>
        <w:bottom w:val="none" w:sz="0" w:space="0" w:color="auto"/>
        <w:right w:val="none" w:sz="0" w:space="0" w:color="auto"/>
      </w:divBdr>
    </w:div>
    <w:div w:id="1267884929">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425148805">
      <w:bodyDiv w:val="1"/>
      <w:marLeft w:val="0"/>
      <w:marRight w:val="0"/>
      <w:marTop w:val="0"/>
      <w:marBottom w:val="0"/>
      <w:divBdr>
        <w:top w:val="none" w:sz="0" w:space="0" w:color="auto"/>
        <w:left w:val="none" w:sz="0" w:space="0" w:color="auto"/>
        <w:bottom w:val="none" w:sz="0" w:space="0" w:color="auto"/>
        <w:right w:val="none" w:sz="0" w:space="0" w:color="auto"/>
      </w:divBdr>
    </w:div>
    <w:div w:id="1555241799">
      <w:bodyDiv w:val="1"/>
      <w:marLeft w:val="0"/>
      <w:marRight w:val="0"/>
      <w:marTop w:val="0"/>
      <w:marBottom w:val="0"/>
      <w:divBdr>
        <w:top w:val="none" w:sz="0" w:space="0" w:color="auto"/>
        <w:left w:val="none" w:sz="0" w:space="0" w:color="auto"/>
        <w:bottom w:val="none" w:sz="0" w:space="0" w:color="auto"/>
        <w:right w:val="none" w:sz="0" w:space="0" w:color="auto"/>
      </w:divBdr>
    </w:div>
    <w:div w:id="1643005048">
      <w:bodyDiv w:val="1"/>
      <w:marLeft w:val="0"/>
      <w:marRight w:val="0"/>
      <w:marTop w:val="0"/>
      <w:marBottom w:val="0"/>
      <w:divBdr>
        <w:top w:val="none" w:sz="0" w:space="0" w:color="auto"/>
        <w:left w:val="none" w:sz="0" w:space="0" w:color="auto"/>
        <w:bottom w:val="none" w:sz="0" w:space="0" w:color="auto"/>
        <w:right w:val="none" w:sz="0" w:space="0" w:color="auto"/>
      </w:divBdr>
    </w:div>
    <w:div w:id="21195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1.health.gov.au/internet/main/publishing.nsf/Content/MBSR-committees-cardiac"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1.health.gov.au/internet/main/publishing.nsf/Content/F9DA276B6A541A82CA2581C2006F875C/$File/MBS%20Review%20Taskforce%20Recommendations%20-%20Cardiac%20Services%20Report.docx"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F763BA0E3199744BAF0583C2CF634C7" ma:contentTypeVersion="14" ma:contentTypeDescription="Create a new document." ma:contentTypeScope="" ma:versionID="77788afe2d6057d0c8bf5b5d9338040c">
  <xsd:schema xmlns:xsd="http://www.w3.org/2001/XMLSchema" xmlns:xs="http://www.w3.org/2001/XMLSchema" xmlns:p="http://schemas.microsoft.com/office/2006/metadata/properties" xmlns:ns3="91a73fda-bdbb-4f12-8873-10abee71bf7e" xmlns:ns4="a5c540f7-11a2-4d55-86cd-4a485a267bdd" targetNamespace="http://schemas.microsoft.com/office/2006/metadata/properties" ma:root="true" ma:fieldsID="bdcea9fb5edc58816f59b6c6eb9e811e" ns3:_="" ns4:_="">
    <xsd:import namespace="91a73fda-bdbb-4f12-8873-10abee71bf7e"/>
    <xsd:import namespace="a5c540f7-11a2-4d55-86cd-4a485a267b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73fda-bdbb-4f12-8873-10abee71b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c540f7-11a2-4d55-86cd-4a485a267b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1A20DA-D726-4DDB-988C-CA44D81EDE36}">
  <ds:schemaRefs>
    <ds:schemaRef ds:uri="http://schemas.openxmlformats.org/officeDocument/2006/bibliography"/>
  </ds:schemaRefs>
</ds:datastoreItem>
</file>

<file path=customXml/itemProps2.xml><?xml version="1.0" encoding="utf-8"?>
<ds:datastoreItem xmlns:ds="http://schemas.openxmlformats.org/officeDocument/2006/customXml" ds:itemID="{9DE89AC4-D331-4B94-B5F4-92FACC1C2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73fda-bdbb-4f12-8873-10abee71bf7e"/>
    <ds:schemaRef ds:uri="a5c540f7-11a2-4d55-86cd-4a485a267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77C0C-B678-493E-AC16-A316F14BF4B2}">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a5c540f7-11a2-4d55-86cd-4a485a267bdd"/>
    <ds:schemaRef ds:uri="91a73fda-bdbb-4f12-8873-10abee71bf7e"/>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D1F5526-D334-4B87-BE69-C0DDE13DA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15786</Words>
  <Characters>89983</Characters>
  <Application>Microsoft Office Word</Application>
  <DocSecurity>4</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2021-07-01T04:31:00Z</dcterms:created>
  <dcterms:modified xsi:type="dcterms:W3CDTF">2021-07-01T04:31:00Z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0x010100CF763BA0E3199744BAF0583C2CF634C7</vt:lpwstr>
  </property>
</Properties>
</file>