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5A7EB4" w:rsidRDefault="005A7EB4" w:rsidP="005A7EB4">
      <w:pPr>
        <w:pStyle w:val="Title"/>
        <w:rPr>
          <w:rFonts w:asciiTheme="minorHAnsi" w:hAnsiTheme="minorHAnsi"/>
          <w:b w:val="0"/>
          <w:sz w:val="40"/>
          <w:szCs w:val="40"/>
        </w:rPr>
      </w:pPr>
      <w:r w:rsidRPr="005A7EB4">
        <w:rPr>
          <w:rFonts w:asciiTheme="minorHAnsi" w:hAnsiTheme="minorHAnsi"/>
          <w:b w:val="0"/>
          <w:sz w:val="40"/>
          <w:szCs w:val="40"/>
        </w:rPr>
        <w:t xml:space="preserve">Medical Services Advisory Committee (MSAC) Application 1361.2 Transcatheter aortic valve implantation (TAVI) via </w:t>
      </w:r>
      <w:proofErr w:type="spellStart"/>
      <w:r w:rsidRPr="005A7EB4">
        <w:rPr>
          <w:rFonts w:asciiTheme="minorHAnsi" w:hAnsiTheme="minorHAnsi"/>
          <w:b w:val="0"/>
          <w:sz w:val="40"/>
          <w:szCs w:val="40"/>
        </w:rPr>
        <w:t>transfemoral</w:t>
      </w:r>
      <w:proofErr w:type="spellEnd"/>
      <w:r w:rsidRPr="005A7EB4">
        <w:rPr>
          <w:rFonts w:asciiTheme="minorHAnsi" w:hAnsiTheme="minorHAnsi"/>
          <w:b w:val="0"/>
          <w:sz w:val="40"/>
          <w:szCs w:val="40"/>
        </w:rPr>
        <w:t xml:space="preserve"> or </w:t>
      </w:r>
      <w:proofErr w:type="spellStart"/>
      <w:r w:rsidRPr="005A7EB4">
        <w:rPr>
          <w:rFonts w:asciiTheme="minorHAnsi" w:hAnsiTheme="minorHAnsi"/>
          <w:b w:val="0"/>
          <w:sz w:val="40"/>
          <w:szCs w:val="40"/>
        </w:rPr>
        <w:t>transapical</w:t>
      </w:r>
      <w:proofErr w:type="spellEnd"/>
      <w:r w:rsidRPr="005A7EB4">
        <w:rPr>
          <w:rFonts w:asciiTheme="minorHAnsi" w:hAnsiTheme="minorHAnsi"/>
          <w:b w:val="0"/>
          <w:sz w:val="40"/>
          <w:szCs w:val="40"/>
        </w:rPr>
        <w:t xml:space="preserve"> delivery</w:t>
      </w:r>
    </w:p>
    <w:p w:rsidR="005A7EB4" w:rsidRDefault="005A7EB4" w:rsidP="002F3AE3"/>
    <w:p w:rsidR="005A7EB4" w:rsidRDefault="005A7EB4" w:rsidP="005A7EB4">
      <w:pPr>
        <w:pStyle w:val="Heading1"/>
        <w:rPr>
          <w:lang w:eastAsia="en-AU"/>
        </w:rPr>
      </w:pPr>
      <w:r>
        <w:rPr>
          <w:lang w:eastAsia="en-AU"/>
        </w:rPr>
        <w:t>What is TAVI?</w:t>
      </w:r>
      <w:bookmarkStart w:id="0" w:name="_GoBack"/>
      <w:bookmarkEnd w:id="0"/>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Patients suffering severe symptoms (such as shortness of breath and decreased ability to exercise) due to narrowing of the main artery exiting the heart (aortic stenosis) sometimes need to have their aortic valve replaced. Transcatheter aortic valve implantation (TAVI) is a procedure where the new aortic valve (a device) is inserted through a catheter (small tube) into the heart. The catheter is inserted through an artery in the groin (</w:t>
      </w:r>
      <w:proofErr w:type="spellStart"/>
      <w:r>
        <w:rPr>
          <w:rFonts w:ascii="Calibri" w:hAnsi="Calibri" w:cs="Calibri"/>
          <w:color w:val="000000"/>
          <w:sz w:val="26"/>
          <w:szCs w:val="26"/>
          <w:lang w:eastAsia="en-AU"/>
        </w:rPr>
        <w:t>transfemoral</w:t>
      </w:r>
      <w:proofErr w:type="spellEnd"/>
      <w:r>
        <w:rPr>
          <w:rFonts w:ascii="Calibri" w:hAnsi="Calibri" w:cs="Calibri"/>
          <w:color w:val="000000"/>
          <w:sz w:val="26"/>
          <w:szCs w:val="26"/>
          <w:lang w:eastAsia="en-AU"/>
        </w:rPr>
        <w:t xml:space="preserve">), unless </w:t>
      </w:r>
      <w:proofErr w:type="spellStart"/>
      <w:r>
        <w:rPr>
          <w:rFonts w:ascii="Calibri" w:hAnsi="Calibri" w:cs="Calibri"/>
          <w:color w:val="000000"/>
          <w:sz w:val="26"/>
          <w:szCs w:val="26"/>
          <w:lang w:eastAsia="en-AU"/>
        </w:rPr>
        <w:t>transfemoral</w:t>
      </w:r>
      <w:proofErr w:type="spellEnd"/>
      <w:r>
        <w:rPr>
          <w:rFonts w:ascii="Calibri" w:hAnsi="Calibri" w:cs="Calibri"/>
          <w:color w:val="000000"/>
          <w:sz w:val="26"/>
          <w:szCs w:val="26"/>
          <w:lang w:eastAsia="en-AU"/>
        </w:rPr>
        <w:t xml:space="preserve"> delivery is not suitable. </w:t>
      </w:r>
    </w:p>
    <w:p w:rsidR="005A7EB4" w:rsidRDefault="005A7EB4" w:rsidP="002F3AE3"/>
    <w:p w:rsidR="005A7EB4" w:rsidRDefault="005A7EB4" w:rsidP="005A7EB4">
      <w:pPr>
        <w:pStyle w:val="Heading1"/>
        <w:rPr>
          <w:lang w:eastAsia="en-AU"/>
        </w:rPr>
      </w:pPr>
      <w:r>
        <w:rPr>
          <w:lang w:eastAsia="en-AU"/>
        </w:rPr>
        <w:t>Why was the application for MBS funding supported?</w:t>
      </w:r>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5A7EB4" w:rsidRDefault="005A7EB4" w:rsidP="005A7EB4">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cost-effective;  and </w:t>
      </w:r>
    </w:p>
    <w:p w:rsidR="005A7EB4" w:rsidRDefault="005A7EB4" w:rsidP="005A7EB4">
      <w:pPr>
        <w:numPr>
          <w:ilvl w:val="0"/>
          <w:numId w:val="1"/>
        </w:numPr>
        <w:autoSpaceDE w:val="0"/>
        <w:autoSpaceDN w:val="0"/>
        <w:adjustRightInd w:val="0"/>
        <w:spacing w:line="288" w:lineRule="auto"/>
        <w:ind w:left="360" w:hanging="360"/>
        <w:rPr>
          <w:rFonts w:ascii="Calibri" w:hAnsi="Calibri" w:cs="Calibri"/>
          <w:color w:val="000000"/>
          <w:sz w:val="26"/>
          <w:szCs w:val="26"/>
          <w:lang w:val="en-US" w:eastAsia="en-AU"/>
        </w:rPr>
      </w:pPr>
      <w:proofErr w:type="gramStart"/>
      <w:r>
        <w:rPr>
          <w:rFonts w:ascii="Calibri" w:hAnsi="Calibri" w:cs="Calibri"/>
          <w:color w:val="000000"/>
          <w:sz w:val="26"/>
          <w:szCs w:val="26"/>
          <w:lang w:eastAsia="en-AU"/>
        </w:rPr>
        <w:t>the</w:t>
      </w:r>
      <w:proofErr w:type="gramEnd"/>
      <w:r>
        <w:rPr>
          <w:rFonts w:ascii="Calibri" w:hAnsi="Calibri" w:cs="Calibri"/>
          <w:color w:val="000000"/>
          <w:sz w:val="26"/>
          <w:szCs w:val="26"/>
          <w:lang w:eastAsia="en-AU"/>
        </w:rPr>
        <w:t xml:space="preserve"> procedure is as safe, more effective, less invasive and requires fewer resources than alternative treatment.</w:t>
      </w:r>
    </w:p>
    <w:p w:rsidR="005A7EB4" w:rsidRDefault="005A7EB4" w:rsidP="002F3AE3"/>
    <w:p w:rsidR="005A7EB4" w:rsidRDefault="005A7EB4" w:rsidP="005A7EB4">
      <w:pPr>
        <w:pStyle w:val="Heading1"/>
        <w:rPr>
          <w:lang w:eastAsia="en-AU"/>
        </w:rPr>
      </w:pPr>
      <w:r>
        <w:rPr>
          <w:lang w:eastAsia="en-AU"/>
        </w:rPr>
        <w:t>What alternatives are available?</w:t>
      </w:r>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TAVI is an alternative to traditional surgical aortic valve replacement (open heart surgery), for patients with severe aortic stenosis that have been assessed as being </w:t>
      </w:r>
      <w:r w:rsidR="009B2D1D">
        <w:rPr>
          <w:rFonts w:ascii="Calibri" w:hAnsi="Calibri" w:cs="Calibri"/>
          <w:color w:val="000000"/>
          <w:sz w:val="26"/>
          <w:szCs w:val="26"/>
          <w:lang w:eastAsia="en-AU"/>
        </w:rPr>
        <w:t xml:space="preserve">at </w:t>
      </w:r>
      <w:r>
        <w:rPr>
          <w:rFonts w:ascii="Calibri" w:hAnsi="Calibri" w:cs="Calibri"/>
          <w:color w:val="000000"/>
          <w:sz w:val="26"/>
          <w:szCs w:val="26"/>
          <w:lang w:eastAsia="en-AU"/>
        </w:rPr>
        <w:t xml:space="preserve">too </w:t>
      </w:r>
      <w:r w:rsidR="009B2D1D">
        <w:rPr>
          <w:rFonts w:ascii="Calibri" w:hAnsi="Calibri" w:cs="Calibri"/>
          <w:color w:val="000000"/>
          <w:sz w:val="26"/>
          <w:szCs w:val="26"/>
          <w:lang w:eastAsia="en-AU"/>
        </w:rPr>
        <w:t xml:space="preserve">high a </w:t>
      </w:r>
      <w:r>
        <w:rPr>
          <w:rFonts w:ascii="Calibri" w:hAnsi="Calibri" w:cs="Calibri"/>
          <w:color w:val="000000"/>
          <w:sz w:val="26"/>
          <w:szCs w:val="26"/>
          <w:lang w:eastAsia="en-AU"/>
        </w:rPr>
        <w:t xml:space="preserve">risk for open heart surgery. This could be because of the patient’s age or the presence of other medical problems. If a patient is however, not eligible for traditional surgical valve replacement, or TAVI, another option is medical management alone. </w:t>
      </w:r>
    </w:p>
    <w:p w:rsidR="005A7EB4" w:rsidRDefault="005A7EB4" w:rsidP="002F3AE3"/>
    <w:p w:rsidR="005A7EB4" w:rsidRDefault="005A7EB4" w:rsidP="005A7EB4">
      <w:pPr>
        <w:pStyle w:val="Heading1"/>
        <w:rPr>
          <w:lang w:eastAsia="en-AU"/>
        </w:rPr>
      </w:pPr>
      <w:r>
        <w:rPr>
          <w:lang w:eastAsia="en-AU"/>
        </w:rPr>
        <w:lastRenderedPageBreak/>
        <w:t>What happens next?</w:t>
      </w:r>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The Australian Government has decided to follow MSAC’s recommendation and the procedure is now funded by Medicare and listed as item 38495 on the MBS (www.mbsonline.gov.au). MBS rebates for the medical assessment of a patient’s suitability for TAVI (a TAVI Case Conference) are also available and are listed as items 6080 and 6081. </w:t>
      </w:r>
    </w:p>
    <w:p w:rsidR="005A7EB4" w:rsidRDefault="005A7EB4" w:rsidP="002F3AE3"/>
    <w:p w:rsidR="005A7EB4" w:rsidRDefault="005A7EB4" w:rsidP="005A7EB4">
      <w:pPr>
        <w:pStyle w:val="Heading1"/>
        <w:rPr>
          <w:lang w:eastAsia="en-AU"/>
        </w:rPr>
      </w:pPr>
      <w:r>
        <w:rPr>
          <w:lang w:eastAsia="en-AU"/>
        </w:rPr>
        <w:t>What out-of-pockets expenses are involved?</w:t>
      </w:r>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w:t>
      </w:r>
      <w:r w:rsidR="005E74BE">
        <w:rPr>
          <w:rFonts w:ascii="Calibri" w:hAnsi="Calibri" w:cs="Calibri"/>
          <w:color w:val="000000"/>
          <w:sz w:val="26"/>
          <w:szCs w:val="26"/>
          <w:lang w:eastAsia="en-AU"/>
        </w:rPr>
        <w:t>service listed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5A7EB4" w:rsidRDefault="005A7EB4" w:rsidP="002F3AE3"/>
    <w:p w:rsidR="005A7EB4" w:rsidRDefault="005A7EB4" w:rsidP="005A7EB4">
      <w:pPr>
        <w:pStyle w:val="Heading1"/>
        <w:rPr>
          <w:lang w:eastAsia="en-AU"/>
        </w:rPr>
      </w:pPr>
      <w:r>
        <w:rPr>
          <w:lang w:eastAsia="en-AU"/>
        </w:rPr>
        <w:t>Where can I find out more?</w:t>
      </w:r>
    </w:p>
    <w:p w:rsidR="005A7EB4" w:rsidRDefault="005A7EB4" w:rsidP="005A7EB4">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5A7EB4" w:rsidRDefault="005A7EB4" w:rsidP="002F3AE3"/>
    <w:p w:rsidR="005A7EB4" w:rsidRDefault="005A7EB4" w:rsidP="005A7EB4">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5A7EB4" w:rsidRPr="002F3AE3" w:rsidRDefault="005A7EB4" w:rsidP="002F3AE3"/>
    <w:sectPr w:rsidR="005A7EB4"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4A88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B4"/>
    <w:rsid w:val="00003743"/>
    <w:rsid w:val="00067456"/>
    <w:rsid w:val="001B3443"/>
    <w:rsid w:val="002F3AE3"/>
    <w:rsid w:val="0030786C"/>
    <w:rsid w:val="003D17F9"/>
    <w:rsid w:val="004867E2"/>
    <w:rsid w:val="00491F04"/>
    <w:rsid w:val="005A7EB4"/>
    <w:rsid w:val="005E74BE"/>
    <w:rsid w:val="008264EB"/>
    <w:rsid w:val="009B2D1D"/>
    <w:rsid w:val="00A4512D"/>
    <w:rsid w:val="00A705AF"/>
    <w:rsid w:val="00B42851"/>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5A7EB4"/>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5A7EB4"/>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3</cp:revision>
  <dcterms:created xsi:type="dcterms:W3CDTF">2018-05-01T01:16:00Z</dcterms:created>
  <dcterms:modified xsi:type="dcterms:W3CDTF">2018-05-25T05:54:00Z</dcterms:modified>
</cp:coreProperties>
</file>