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E626" w14:textId="77777777" w:rsidR="00863C59" w:rsidRDefault="00863C59" w:rsidP="00863C59">
      <w:pPr>
        <w:jc w:val="center"/>
        <w:rPr>
          <w:rFonts w:ascii="Arial" w:hAnsi="Arial" w:cs="Arial"/>
          <w:b/>
          <w:bCs/>
          <w:sz w:val="52"/>
          <w:szCs w:val="52"/>
        </w:rPr>
      </w:pPr>
    </w:p>
    <w:p w14:paraId="6275EE09" w14:textId="77777777" w:rsidR="00863C59" w:rsidRDefault="00863C59" w:rsidP="00863C59">
      <w:pPr>
        <w:jc w:val="center"/>
        <w:rPr>
          <w:rFonts w:ascii="Arial" w:hAnsi="Arial" w:cs="Arial"/>
          <w:b/>
          <w:bCs/>
          <w:sz w:val="52"/>
          <w:szCs w:val="52"/>
        </w:rPr>
      </w:pPr>
    </w:p>
    <w:p w14:paraId="6139ABE1" w14:textId="77777777" w:rsidR="00863C59" w:rsidRDefault="00863C59" w:rsidP="00863C59">
      <w:pPr>
        <w:jc w:val="center"/>
        <w:rPr>
          <w:rFonts w:ascii="Arial" w:hAnsi="Arial" w:cs="Arial"/>
          <w:b/>
          <w:bCs/>
          <w:sz w:val="52"/>
          <w:szCs w:val="52"/>
        </w:rPr>
      </w:pPr>
    </w:p>
    <w:p w14:paraId="7C83C40E" w14:textId="77777777" w:rsidR="00863C59" w:rsidRDefault="00863C59" w:rsidP="00863C59">
      <w:pPr>
        <w:jc w:val="center"/>
        <w:rPr>
          <w:rFonts w:ascii="Arial" w:hAnsi="Arial" w:cs="Arial"/>
          <w:b/>
          <w:bCs/>
          <w:sz w:val="52"/>
          <w:szCs w:val="52"/>
        </w:rPr>
      </w:pPr>
    </w:p>
    <w:p w14:paraId="66054DD0" w14:textId="1886EAC2" w:rsidR="00863C59" w:rsidRDefault="00863C59" w:rsidP="00863C59">
      <w:pPr>
        <w:jc w:val="center"/>
        <w:rPr>
          <w:rFonts w:ascii="Arial" w:hAnsi="Arial" w:cs="Arial"/>
          <w:b/>
          <w:bCs/>
          <w:sz w:val="52"/>
          <w:szCs w:val="52"/>
        </w:rPr>
      </w:pPr>
      <w:r w:rsidRPr="00945FA7">
        <w:rPr>
          <w:rFonts w:ascii="Arial" w:hAnsi="Arial" w:cs="Arial"/>
          <w:b/>
          <w:bCs/>
          <w:sz w:val="52"/>
          <w:szCs w:val="52"/>
        </w:rPr>
        <w:t>MSAC Application 17</w:t>
      </w:r>
      <w:r w:rsidR="003704FC">
        <w:rPr>
          <w:rFonts w:ascii="Arial" w:hAnsi="Arial" w:cs="Arial"/>
          <w:b/>
          <w:bCs/>
          <w:sz w:val="52"/>
          <w:szCs w:val="52"/>
        </w:rPr>
        <w:t>88</w:t>
      </w:r>
    </w:p>
    <w:p w14:paraId="748700CC" w14:textId="77777777" w:rsidR="00863C59" w:rsidRPr="00945FA7" w:rsidRDefault="00863C59" w:rsidP="00863C59">
      <w:pPr>
        <w:jc w:val="center"/>
        <w:rPr>
          <w:rFonts w:ascii="Arial" w:hAnsi="Arial" w:cs="Arial"/>
          <w:b/>
          <w:bCs/>
          <w:sz w:val="52"/>
          <w:szCs w:val="52"/>
        </w:rPr>
      </w:pPr>
    </w:p>
    <w:p w14:paraId="3E0C6B3C" w14:textId="77777777" w:rsidR="00C91FDD" w:rsidRPr="00C91FDD" w:rsidRDefault="00C91FDD" w:rsidP="00C91FDD">
      <w:pPr>
        <w:jc w:val="center"/>
        <w:rPr>
          <w:rFonts w:ascii="Arial" w:eastAsia="Segoe UI" w:hAnsi="Arial" w:cs="Arial"/>
          <w:b/>
          <w:bCs/>
          <w:color w:val="0070C0"/>
          <w:sz w:val="48"/>
          <w:szCs w:val="48"/>
        </w:rPr>
      </w:pPr>
      <w:r w:rsidRPr="00C91FDD">
        <w:rPr>
          <w:rFonts w:ascii="Arial" w:eastAsia="Segoe UI" w:hAnsi="Arial" w:cs="Arial"/>
          <w:b/>
          <w:bCs/>
          <w:color w:val="0070C0"/>
          <w:sz w:val="48"/>
          <w:szCs w:val="48"/>
        </w:rPr>
        <w:t>ArteraAI Prostate Biopsy Assay</w:t>
      </w:r>
    </w:p>
    <w:p w14:paraId="641FFBC4" w14:textId="77777777" w:rsidR="00C91FDD" w:rsidRPr="00945FA7" w:rsidRDefault="00C91FDD" w:rsidP="00863C59">
      <w:pPr>
        <w:jc w:val="center"/>
        <w:rPr>
          <w:rFonts w:ascii="Arial" w:hAnsi="Arial" w:cs="Arial"/>
          <w:b/>
          <w:bCs/>
          <w:color w:val="0070C0"/>
          <w:sz w:val="48"/>
          <w:szCs w:val="48"/>
        </w:rPr>
      </w:pPr>
    </w:p>
    <w:p w14:paraId="184A9366" w14:textId="77777777" w:rsidR="00863C59" w:rsidRDefault="00863C59" w:rsidP="00863C59">
      <w:r>
        <w:br w:type="page"/>
      </w:r>
    </w:p>
    <w:p w14:paraId="6E92AB5E" w14:textId="77777777" w:rsidR="00C91FDD" w:rsidRPr="003704FC" w:rsidRDefault="00C91FDD" w:rsidP="003704FC">
      <w:pPr>
        <w:pStyle w:val="Heading2"/>
        <w:rPr>
          <w:rFonts w:ascii="Segoe UI" w:hAnsi="Segoe UI" w:cs="Segoe UI"/>
          <w:b/>
          <w:bCs/>
          <w:color w:val="auto"/>
          <w:sz w:val="32"/>
          <w:szCs w:val="32"/>
        </w:rPr>
      </w:pPr>
      <w:r w:rsidRPr="003704FC">
        <w:rPr>
          <w:rFonts w:ascii="Segoe UI" w:eastAsia="Segoe UI" w:hAnsi="Segoe UI" w:cs="Segoe UI"/>
          <w:b/>
          <w:bCs/>
          <w:color w:val="auto"/>
          <w:sz w:val="32"/>
          <w:szCs w:val="32"/>
        </w:rPr>
        <w:lastRenderedPageBreak/>
        <w:t>Application for MBS eligible service or health technology</w:t>
      </w:r>
    </w:p>
    <w:p w14:paraId="0BC51A4E" w14:textId="77777777" w:rsidR="00C91FDD" w:rsidRPr="003704FC" w:rsidRDefault="00C91FDD" w:rsidP="003704FC">
      <w:pPr>
        <w:pStyle w:val="Heading1"/>
        <w:rPr>
          <w:rFonts w:ascii="Segoe UI" w:hAnsi="Segoe UI" w:cs="Segoe UI"/>
          <w:b/>
          <w:bCs/>
          <w:color w:val="auto"/>
          <w:sz w:val="22"/>
          <w:szCs w:val="22"/>
        </w:rPr>
      </w:pPr>
      <w:r w:rsidRPr="003704FC">
        <w:rPr>
          <w:rFonts w:ascii="Segoe UI" w:eastAsia="Segoe UI" w:hAnsi="Segoe UI" w:cs="Segoe UI"/>
          <w:b/>
          <w:bCs/>
          <w:color w:val="auto"/>
          <w:sz w:val="22"/>
          <w:szCs w:val="22"/>
        </w:rPr>
        <w:t>ID:</w:t>
      </w:r>
    </w:p>
    <w:p w14:paraId="238EDE35" w14:textId="77777777" w:rsidR="00C91FDD" w:rsidRDefault="00C91FDD" w:rsidP="00C91FDD">
      <w:pPr>
        <w:spacing w:after="0" w:line="240" w:lineRule="auto"/>
      </w:pPr>
      <w:r>
        <w:rPr>
          <w:rFonts w:ascii="Segoe UI" w:eastAsia="Segoe UI" w:hAnsi="Segoe UI"/>
          <w:color w:val="000000"/>
        </w:rPr>
        <w:t>HPP200203</w:t>
      </w:r>
    </w:p>
    <w:p w14:paraId="3AEF4FC0" w14:textId="77777777" w:rsidR="00C91FDD" w:rsidRPr="00812F02" w:rsidRDefault="00C91FDD" w:rsidP="00812F02">
      <w:pPr>
        <w:pStyle w:val="Heading2"/>
        <w:rPr>
          <w:rFonts w:ascii="Segoe UI" w:eastAsia="Segoe UI" w:hAnsi="Segoe UI" w:cs="Segoe UI"/>
          <w:b/>
          <w:bCs/>
          <w:color w:val="auto"/>
          <w:sz w:val="22"/>
          <w:szCs w:val="22"/>
        </w:rPr>
      </w:pPr>
      <w:r w:rsidRPr="00812F02">
        <w:rPr>
          <w:rFonts w:ascii="Segoe UI" w:eastAsia="Segoe UI" w:hAnsi="Segoe UI" w:cs="Segoe UI"/>
          <w:b/>
          <w:bCs/>
          <w:color w:val="auto"/>
          <w:sz w:val="22"/>
          <w:szCs w:val="22"/>
        </w:rPr>
        <w:t>Application title:</w:t>
      </w:r>
    </w:p>
    <w:p w14:paraId="09D350F2" w14:textId="77777777" w:rsidR="00C91FDD" w:rsidRDefault="00C91FDD" w:rsidP="00C91FDD">
      <w:pPr>
        <w:spacing w:after="0" w:line="240" w:lineRule="auto"/>
      </w:pPr>
      <w:r>
        <w:rPr>
          <w:rFonts w:ascii="Segoe UI" w:eastAsia="Segoe UI" w:hAnsi="Segoe UI"/>
          <w:color w:val="000000"/>
        </w:rPr>
        <w:t>ArteraAI Prostate Biopsy Assay</w:t>
      </w:r>
    </w:p>
    <w:p w14:paraId="0AD4FF60" w14:textId="77777777" w:rsidR="00C91FDD" w:rsidRPr="00812F02" w:rsidRDefault="00C91FDD" w:rsidP="00812F02">
      <w:pPr>
        <w:pStyle w:val="Heading2"/>
        <w:rPr>
          <w:rFonts w:ascii="Segoe UI" w:eastAsia="Segoe UI" w:hAnsi="Segoe UI" w:cs="Segoe UI"/>
          <w:b/>
          <w:bCs/>
          <w:color w:val="auto"/>
          <w:sz w:val="22"/>
          <w:szCs w:val="22"/>
        </w:rPr>
      </w:pPr>
      <w:r w:rsidRPr="00812F02">
        <w:rPr>
          <w:rFonts w:ascii="Segoe UI" w:eastAsia="Segoe UI" w:hAnsi="Segoe UI" w:cs="Segoe UI"/>
          <w:b/>
          <w:bCs/>
          <w:color w:val="auto"/>
          <w:sz w:val="22"/>
          <w:szCs w:val="22"/>
        </w:rPr>
        <w:t xml:space="preserve">Submitting organisation: </w:t>
      </w:r>
    </w:p>
    <w:p w14:paraId="2855C6D7" w14:textId="77923BBF" w:rsidR="00C91FDD" w:rsidRDefault="00AA0E4D" w:rsidP="00C91FDD">
      <w:pPr>
        <w:spacing w:after="0" w:line="240" w:lineRule="auto"/>
      </w:pPr>
      <w:r>
        <w:rPr>
          <w:rFonts w:ascii="Segoe UI" w:eastAsia="Segoe UI" w:hAnsi="Segoe UI"/>
          <w:color w:val="000000"/>
        </w:rPr>
        <w:t>REDACTED</w:t>
      </w:r>
      <w:r w:rsidR="00C91FDD">
        <w:rPr>
          <w:rFonts w:ascii="Segoe UI" w:eastAsia="Segoe UI" w:hAnsi="Segoe UI"/>
          <w:color w:val="000000"/>
        </w:rPr>
        <w:t xml:space="preserve"> CONSULTING </w:t>
      </w:r>
    </w:p>
    <w:p w14:paraId="7DB9EC16" w14:textId="77777777" w:rsidR="00C91FDD" w:rsidRPr="00812F02" w:rsidRDefault="00C91FDD" w:rsidP="00812F02">
      <w:pPr>
        <w:pStyle w:val="Heading2"/>
        <w:rPr>
          <w:rFonts w:ascii="Segoe UI" w:eastAsia="Segoe UI" w:hAnsi="Segoe UI" w:cs="Segoe UI"/>
          <w:b/>
          <w:bCs/>
          <w:color w:val="auto"/>
          <w:sz w:val="22"/>
          <w:szCs w:val="22"/>
        </w:rPr>
      </w:pPr>
      <w:r w:rsidRPr="00812F02">
        <w:rPr>
          <w:rFonts w:ascii="Segoe UI" w:eastAsia="Segoe UI" w:hAnsi="Segoe UI" w:cs="Segoe UI"/>
          <w:b/>
          <w:bCs/>
          <w:color w:val="auto"/>
          <w:sz w:val="22"/>
          <w:szCs w:val="22"/>
        </w:rPr>
        <w:t>Submitting organisation ABN:</w:t>
      </w:r>
    </w:p>
    <w:p w14:paraId="60A2FADB" w14:textId="7DA003AE" w:rsidR="00C91FDD" w:rsidRDefault="00AA0E4D" w:rsidP="00C91FDD">
      <w:pPr>
        <w:spacing w:after="0" w:line="240" w:lineRule="auto"/>
      </w:pPr>
      <w:r>
        <w:rPr>
          <w:rFonts w:ascii="Segoe UI" w:eastAsia="Segoe UI" w:hAnsi="Segoe UI"/>
          <w:color w:val="000000"/>
        </w:rPr>
        <w:t>REDACTED</w:t>
      </w:r>
    </w:p>
    <w:p w14:paraId="677E8EEE" w14:textId="77777777" w:rsidR="00C91FDD" w:rsidRDefault="00C91FDD" w:rsidP="00C91FDD">
      <w:pPr>
        <w:spacing w:after="0" w:line="240" w:lineRule="auto"/>
      </w:pPr>
    </w:p>
    <w:p w14:paraId="419E799E" w14:textId="77777777" w:rsidR="00C91FDD" w:rsidRPr="003704FC" w:rsidRDefault="00C91FDD" w:rsidP="003704FC">
      <w:pPr>
        <w:pStyle w:val="Heading2"/>
        <w:rPr>
          <w:rFonts w:ascii="Segoe UI" w:eastAsia="Segoe UI" w:hAnsi="Segoe UI" w:cs="Segoe UI"/>
          <w:b/>
          <w:bCs/>
          <w:color w:val="auto"/>
          <w:sz w:val="32"/>
          <w:szCs w:val="32"/>
        </w:rPr>
      </w:pPr>
      <w:r w:rsidRPr="003704FC">
        <w:rPr>
          <w:rFonts w:ascii="Segoe UI" w:eastAsia="Segoe UI" w:hAnsi="Segoe UI" w:cs="Segoe UI"/>
          <w:b/>
          <w:bCs/>
          <w:color w:val="auto"/>
          <w:sz w:val="32"/>
          <w:szCs w:val="32"/>
        </w:rPr>
        <w:t>Application description</w:t>
      </w:r>
    </w:p>
    <w:p w14:paraId="77AC830E" w14:textId="77777777" w:rsidR="00C91FDD" w:rsidRPr="00812F02" w:rsidRDefault="00C91FDD" w:rsidP="00812F02">
      <w:pPr>
        <w:pStyle w:val="Heading2"/>
        <w:rPr>
          <w:rFonts w:ascii="Segoe UI" w:eastAsia="Segoe UI" w:hAnsi="Segoe UI" w:cs="Segoe UI"/>
          <w:b/>
          <w:bCs/>
          <w:color w:val="auto"/>
          <w:sz w:val="22"/>
          <w:szCs w:val="22"/>
        </w:rPr>
      </w:pPr>
      <w:r w:rsidRPr="00812F02">
        <w:rPr>
          <w:rFonts w:ascii="Segoe UI" w:eastAsia="Segoe UI" w:hAnsi="Segoe UI" w:cs="Segoe UI"/>
          <w:b/>
          <w:bCs/>
          <w:color w:val="auto"/>
          <w:sz w:val="22"/>
          <w:szCs w:val="22"/>
        </w:rPr>
        <w:t>Succinct description of the medical condition/s:</w:t>
      </w:r>
    </w:p>
    <w:p w14:paraId="302C9611" w14:textId="77777777" w:rsidR="00C91FDD" w:rsidRDefault="00C91FDD" w:rsidP="00C91FDD">
      <w:pPr>
        <w:spacing w:after="0" w:line="240" w:lineRule="auto"/>
      </w:pPr>
      <w:r>
        <w:rPr>
          <w:rFonts w:ascii="Segoe UI" w:eastAsia="Segoe UI" w:hAnsi="Segoe UI"/>
          <w:color w:val="000000"/>
        </w:rPr>
        <w:t>The proposed intended use population for the ArteraAI Prostate Biopsy Assay is adult males with intermediate risk localised prostate cancer (as defined by recognised guidelines) without clinically or pathologically defined metastases who will undergo curative-intent therapy. The purpose of the test is to inform the prognosis and help inform treatment decisions regarding use of short-term androgen deprivation therapy. Currently, clinicians rely solely on existing risk assessment tools based on clinical and demographic factors to designate risk classification and to guide treatment decisions.</w:t>
      </w:r>
    </w:p>
    <w:p w14:paraId="3985C5E5" w14:textId="77777777" w:rsidR="00C91FDD" w:rsidRDefault="00C91FDD" w:rsidP="00C91FDD">
      <w:pPr>
        <w:spacing w:after="0" w:line="240" w:lineRule="auto"/>
      </w:pPr>
      <w:r>
        <w:rPr>
          <w:rFonts w:ascii="Segoe UI" w:eastAsia="Segoe UI" w:hAnsi="Segoe UI"/>
          <w:b/>
          <w:color w:val="000000"/>
        </w:rPr>
        <w:t>Succinct description of the service or health technology:</w:t>
      </w:r>
    </w:p>
    <w:p w14:paraId="5C05B31D" w14:textId="0460FFD8" w:rsidR="00C91FDD" w:rsidRDefault="00C91FDD" w:rsidP="00C91FDD">
      <w:pPr>
        <w:spacing w:after="0" w:line="240" w:lineRule="auto"/>
      </w:pPr>
      <w:r>
        <w:rPr>
          <w:rFonts w:ascii="Segoe UI" w:eastAsia="Segoe UI" w:hAnsi="Segoe UI"/>
          <w:color w:val="000000"/>
        </w:rPr>
        <w:t xml:space="preserve">The ArteraAI Prostate Biopsy Assay is a software device based on artificial intelligence that assesses physician-provided clinical variables and whole slide images of prostate needle biopsy specimens prepared from hematoxylin </w:t>
      </w:r>
      <w:r w:rsidR="000132EC">
        <w:rPr>
          <w:rFonts w:ascii="Segoe UI" w:eastAsia="Segoe UI" w:hAnsi="Segoe UI"/>
          <w:color w:val="000000"/>
        </w:rPr>
        <w:t>and</w:t>
      </w:r>
      <w:r>
        <w:rPr>
          <w:rFonts w:ascii="Segoe UI" w:eastAsia="Segoe UI" w:hAnsi="Segoe UI"/>
          <w:color w:val="000000"/>
        </w:rPr>
        <w:t xml:space="preserve"> eosin stained formalin-fixed paraffin-embedded tissue. The test provides grouped and continuous risk estimates of distant metastasis and prostate cancer specific mortality for patients with localised prostate cancer and informs likelihood of benefit from the addition of short-term androgen deprivation therapy for these individuals.</w:t>
      </w:r>
    </w:p>
    <w:p w14:paraId="61B53FF7" w14:textId="77777777" w:rsidR="00C91FDD" w:rsidRDefault="00C91FDD" w:rsidP="00C91FDD">
      <w:pPr>
        <w:spacing w:after="0" w:line="240" w:lineRule="auto"/>
      </w:pPr>
    </w:p>
    <w:p w14:paraId="387D66D6" w14:textId="77777777" w:rsidR="00C91FDD" w:rsidRPr="00812F02" w:rsidRDefault="00C91FDD" w:rsidP="003704FC">
      <w:pPr>
        <w:pStyle w:val="Heading2"/>
        <w:rPr>
          <w:rFonts w:ascii="Segoe UI" w:eastAsia="Segoe UI" w:hAnsi="Segoe UI" w:cs="Segoe UI"/>
          <w:b/>
          <w:bCs/>
          <w:color w:val="auto"/>
          <w:sz w:val="22"/>
          <w:szCs w:val="22"/>
        </w:rPr>
      </w:pPr>
      <w:r w:rsidRPr="00812F02">
        <w:rPr>
          <w:rFonts w:ascii="Segoe UI" w:eastAsia="Segoe UI" w:hAnsi="Segoe UI" w:cs="Segoe UI"/>
          <w:b/>
          <w:bCs/>
          <w:color w:val="auto"/>
          <w:sz w:val="22"/>
          <w:szCs w:val="22"/>
        </w:rPr>
        <w:t>Application contact details</w:t>
      </w:r>
    </w:p>
    <w:p w14:paraId="3DDEE1FB" w14:textId="77777777" w:rsidR="00C91FDD" w:rsidRPr="00812F02" w:rsidRDefault="00C91FDD" w:rsidP="00812F02">
      <w:pPr>
        <w:pStyle w:val="Heading2"/>
        <w:rPr>
          <w:rFonts w:ascii="Segoe UI" w:eastAsia="Segoe UI" w:hAnsi="Segoe UI" w:cs="Segoe UI"/>
          <w:b/>
          <w:bCs/>
          <w:color w:val="auto"/>
          <w:sz w:val="22"/>
          <w:szCs w:val="22"/>
        </w:rPr>
      </w:pPr>
      <w:r w:rsidRPr="00812F02">
        <w:rPr>
          <w:rFonts w:ascii="Segoe UI" w:eastAsia="Segoe UI" w:hAnsi="Segoe UI" w:cs="Segoe UI"/>
          <w:b/>
          <w:bCs/>
          <w:color w:val="auto"/>
          <w:sz w:val="22"/>
          <w:szCs w:val="22"/>
        </w:rPr>
        <w:t>Are you the applicant, or are you a consultant or lobbyist acting on behalf of the applicant?</w:t>
      </w:r>
    </w:p>
    <w:p w14:paraId="2A90238A" w14:textId="77777777" w:rsidR="00C91FDD" w:rsidRPr="00812F02" w:rsidRDefault="00C91FDD" w:rsidP="00C91FDD">
      <w:pPr>
        <w:spacing w:after="0" w:line="240" w:lineRule="auto"/>
      </w:pPr>
      <w:r w:rsidRPr="00812F02">
        <w:rPr>
          <w:rFonts w:ascii="Segoe UI" w:eastAsia="Segoe UI" w:hAnsi="Segoe UI"/>
          <w:color w:val="000000"/>
        </w:rPr>
        <w:t>Consultant</w:t>
      </w:r>
    </w:p>
    <w:p w14:paraId="76B0384D" w14:textId="77777777" w:rsidR="00C91FDD" w:rsidRPr="00812F02" w:rsidRDefault="00C91FDD" w:rsidP="00812F02">
      <w:pPr>
        <w:pStyle w:val="Heading2"/>
        <w:rPr>
          <w:sz w:val="22"/>
          <w:szCs w:val="22"/>
        </w:rPr>
      </w:pPr>
      <w:r w:rsidRPr="00812F02">
        <w:rPr>
          <w:rFonts w:ascii="Segoe UI" w:eastAsia="Segoe UI" w:hAnsi="Segoe UI"/>
          <w:b/>
          <w:color w:val="000000"/>
          <w:sz w:val="22"/>
          <w:szCs w:val="22"/>
        </w:rPr>
        <w:t>Are you applying on behalf of an organisation, or as an individual?</w:t>
      </w:r>
    </w:p>
    <w:p w14:paraId="616CD3A3" w14:textId="77777777" w:rsidR="00C91FDD" w:rsidRPr="00812F02" w:rsidRDefault="00C91FDD" w:rsidP="00C91FDD">
      <w:pPr>
        <w:spacing w:after="0" w:line="240" w:lineRule="auto"/>
      </w:pPr>
      <w:r w:rsidRPr="00812F02">
        <w:rPr>
          <w:rFonts w:ascii="Segoe UI" w:eastAsia="Segoe UI" w:hAnsi="Segoe UI"/>
          <w:color w:val="000000"/>
        </w:rPr>
        <w:t>Organisation</w:t>
      </w:r>
    </w:p>
    <w:p w14:paraId="2700032F" w14:textId="77777777" w:rsidR="00C91FDD" w:rsidRPr="00812F02" w:rsidRDefault="00C91FDD" w:rsidP="00812F02">
      <w:pPr>
        <w:pStyle w:val="Heading2"/>
        <w:rPr>
          <w:sz w:val="22"/>
          <w:szCs w:val="22"/>
        </w:rPr>
      </w:pPr>
      <w:r w:rsidRPr="00812F02">
        <w:rPr>
          <w:rFonts w:ascii="Segoe UI" w:eastAsia="Segoe UI" w:hAnsi="Segoe UI"/>
          <w:b/>
          <w:color w:val="000000"/>
          <w:sz w:val="22"/>
          <w:szCs w:val="22"/>
        </w:rPr>
        <w:t>Is the applicant organisation the organisation you are representing in the HPP today?</w:t>
      </w:r>
    </w:p>
    <w:p w14:paraId="4686FC4A" w14:textId="77777777" w:rsidR="00C91FDD" w:rsidRPr="00812F02" w:rsidRDefault="00C91FDD" w:rsidP="00C91FDD">
      <w:pPr>
        <w:spacing w:after="0" w:line="240" w:lineRule="auto"/>
      </w:pPr>
      <w:r w:rsidRPr="00812F02">
        <w:rPr>
          <w:rFonts w:ascii="Segoe UI" w:eastAsia="Segoe UI" w:hAnsi="Segoe UI"/>
          <w:color w:val="000000"/>
        </w:rPr>
        <w:t>No</w:t>
      </w:r>
    </w:p>
    <w:p w14:paraId="43897108" w14:textId="77777777" w:rsidR="00C91FDD" w:rsidRPr="00812F02" w:rsidRDefault="00C91FDD" w:rsidP="00812F02">
      <w:pPr>
        <w:pStyle w:val="Heading2"/>
        <w:rPr>
          <w:sz w:val="22"/>
          <w:szCs w:val="22"/>
        </w:rPr>
      </w:pPr>
      <w:r w:rsidRPr="00812F02">
        <w:rPr>
          <w:rFonts w:ascii="Segoe UI" w:eastAsia="Segoe UI" w:hAnsi="Segoe UI"/>
          <w:b/>
          <w:color w:val="000000"/>
          <w:sz w:val="22"/>
          <w:szCs w:val="22"/>
        </w:rPr>
        <w:t>Applicant Organisation Details</w:t>
      </w:r>
    </w:p>
    <w:p w14:paraId="55FA882F" w14:textId="5115D503" w:rsidR="00C91FDD" w:rsidRPr="00812F02" w:rsidRDefault="00C91FDD" w:rsidP="00812F02">
      <w:pPr>
        <w:pStyle w:val="Heading2"/>
        <w:rPr>
          <w:sz w:val="22"/>
          <w:szCs w:val="22"/>
        </w:rPr>
      </w:pPr>
      <w:r w:rsidRPr="00812F02">
        <w:rPr>
          <w:rFonts w:ascii="Segoe UI" w:eastAsia="Segoe UI" w:hAnsi="Segoe UI"/>
          <w:b/>
          <w:color w:val="000000"/>
          <w:sz w:val="22"/>
          <w:szCs w:val="22"/>
        </w:rPr>
        <w:t>Australian Business Number (ABN):</w:t>
      </w:r>
    </w:p>
    <w:p w14:paraId="07475396" w14:textId="77777777" w:rsidR="00C91FDD" w:rsidRDefault="00C91FDD" w:rsidP="00C91FDD">
      <w:pPr>
        <w:spacing w:after="0" w:line="240" w:lineRule="auto"/>
      </w:pPr>
      <w:r>
        <w:rPr>
          <w:rFonts w:ascii="Segoe UI" w:eastAsia="Segoe UI" w:hAnsi="Segoe UI"/>
          <w:b/>
          <w:color w:val="000000"/>
        </w:rPr>
        <w:t>Applicant organisation name:</w:t>
      </w:r>
    </w:p>
    <w:p w14:paraId="565E532B" w14:textId="77777777" w:rsidR="00C91FDD" w:rsidRDefault="00C91FDD" w:rsidP="00C91FDD">
      <w:pPr>
        <w:spacing w:after="0" w:line="240" w:lineRule="auto"/>
      </w:pPr>
      <w:r>
        <w:rPr>
          <w:rFonts w:ascii="Segoe UI" w:eastAsia="Segoe UI" w:hAnsi="Segoe UI"/>
          <w:color w:val="000000"/>
        </w:rPr>
        <w:t>Artera Inc.</w:t>
      </w:r>
    </w:p>
    <w:p w14:paraId="7BA982DE" w14:textId="77777777" w:rsidR="00C91FDD" w:rsidRDefault="00C91FDD" w:rsidP="00C91FDD">
      <w:pPr>
        <w:spacing w:after="0" w:line="240" w:lineRule="auto"/>
      </w:pPr>
    </w:p>
    <w:p w14:paraId="2259EBA1" w14:textId="4171919F" w:rsidR="00C91FDD" w:rsidRPr="00812F02" w:rsidRDefault="00C91FDD" w:rsidP="00812F02">
      <w:pPr>
        <w:pStyle w:val="Heading2"/>
        <w:rPr>
          <w:rFonts w:ascii="Segoe UI" w:eastAsia="Segoe UI" w:hAnsi="Segoe UI" w:cs="Segoe UI"/>
          <w:b/>
          <w:bCs/>
          <w:color w:val="auto"/>
          <w:sz w:val="32"/>
          <w:szCs w:val="32"/>
        </w:rPr>
      </w:pPr>
      <w:r w:rsidRPr="00812F02">
        <w:rPr>
          <w:rFonts w:ascii="Segoe UI" w:eastAsia="Segoe UI" w:hAnsi="Segoe UI" w:cs="Segoe UI"/>
          <w:b/>
          <w:bCs/>
          <w:color w:val="auto"/>
          <w:sz w:val="32"/>
          <w:szCs w:val="32"/>
        </w:rPr>
        <w:lastRenderedPageBreak/>
        <w:t>Application details</w:t>
      </w:r>
    </w:p>
    <w:p w14:paraId="6EB14864" w14:textId="77777777" w:rsidR="00C91FDD" w:rsidRPr="00812F02" w:rsidRDefault="00C91FDD" w:rsidP="00812F02">
      <w:pPr>
        <w:pStyle w:val="Heading2"/>
        <w:rPr>
          <w:rFonts w:ascii="Segoe UI" w:eastAsia="Segoe UI" w:hAnsi="Segoe UI" w:cs="Segoe UI"/>
          <w:b/>
          <w:bCs/>
          <w:color w:val="auto"/>
          <w:sz w:val="22"/>
          <w:szCs w:val="22"/>
        </w:rPr>
      </w:pPr>
      <w:r w:rsidRPr="00812F02">
        <w:rPr>
          <w:rFonts w:ascii="Segoe UI" w:eastAsia="Segoe UI" w:hAnsi="Segoe UI" w:cs="Segoe UI"/>
          <w:b/>
          <w:bCs/>
          <w:color w:val="auto"/>
          <w:sz w:val="22"/>
          <w:szCs w:val="22"/>
        </w:rPr>
        <w:t>Does the implementation of your service or health technology rely on a new listing on the Pharmaceutical Benefits Scheme (PBS) and/or the Prescribed List?</w:t>
      </w:r>
    </w:p>
    <w:p w14:paraId="22331A6B" w14:textId="77777777" w:rsidR="00C91FDD" w:rsidRDefault="00C91FDD" w:rsidP="00C91FDD">
      <w:pPr>
        <w:spacing w:after="0" w:line="240" w:lineRule="auto"/>
      </w:pPr>
      <w:r>
        <w:rPr>
          <w:rFonts w:ascii="Segoe UI" w:eastAsia="Segoe UI" w:hAnsi="Segoe UI"/>
          <w:color w:val="000000"/>
        </w:rPr>
        <w:t>No</w:t>
      </w:r>
    </w:p>
    <w:p w14:paraId="1D89388A" w14:textId="77777777" w:rsidR="00C91FDD" w:rsidRPr="00812F02" w:rsidRDefault="00C91FDD" w:rsidP="00812F02">
      <w:pPr>
        <w:pStyle w:val="Heading2"/>
        <w:rPr>
          <w:rFonts w:ascii="Segoe UI" w:eastAsia="Segoe UI" w:hAnsi="Segoe UI" w:cs="Segoe UI"/>
          <w:b/>
          <w:bCs/>
          <w:color w:val="auto"/>
          <w:sz w:val="22"/>
          <w:szCs w:val="22"/>
        </w:rPr>
      </w:pPr>
      <w:r w:rsidRPr="00812F02">
        <w:rPr>
          <w:rFonts w:ascii="Segoe UI" w:eastAsia="Segoe UI" w:hAnsi="Segoe UI" w:cs="Segoe UI"/>
          <w:b/>
          <w:bCs/>
          <w:color w:val="auto"/>
          <w:sz w:val="22"/>
          <w:szCs w:val="22"/>
        </w:rPr>
        <w:t>Is the application for a new service or health technology, or an amendment to an existing listed service or health technology?</w:t>
      </w:r>
    </w:p>
    <w:p w14:paraId="344ACC6B" w14:textId="77777777" w:rsidR="00C91FDD" w:rsidRDefault="00C91FDD" w:rsidP="00C91FDD">
      <w:pPr>
        <w:spacing w:after="0" w:line="240" w:lineRule="auto"/>
      </w:pPr>
      <w:r>
        <w:rPr>
          <w:rFonts w:ascii="Segoe UI" w:eastAsia="Segoe UI" w:hAnsi="Segoe UI"/>
          <w:color w:val="000000"/>
        </w:rPr>
        <w:t>New</w:t>
      </w:r>
    </w:p>
    <w:p w14:paraId="77D006E6"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What is the type of service or health technology?</w:t>
      </w:r>
    </w:p>
    <w:p w14:paraId="02A58EFC" w14:textId="77777777" w:rsidR="00C91FDD" w:rsidRDefault="00C91FDD" w:rsidP="00C91FDD">
      <w:pPr>
        <w:spacing w:after="0" w:line="240" w:lineRule="auto"/>
      </w:pPr>
      <w:r>
        <w:rPr>
          <w:rFonts w:ascii="Segoe UI" w:eastAsia="Segoe UI" w:hAnsi="Segoe UI"/>
          <w:color w:val="000000"/>
        </w:rPr>
        <w:t>Investigative</w:t>
      </w:r>
    </w:p>
    <w:p w14:paraId="246AFC8A"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Please select the type of investigative health technology:</w:t>
      </w:r>
    </w:p>
    <w:p w14:paraId="37670D4E" w14:textId="77777777" w:rsidR="00C91FDD" w:rsidRDefault="00C91FDD" w:rsidP="00C91FDD">
      <w:pPr>
        <w:spacing w:after="0" w:line="240" w:lineRule="auto"/>
      </w:pPr>
      <w:r>
        <w:rPr>
          <w:rFonts w:ascii="Segoe UI" w:eastAsia="Segoe UI" w:hAnsi="Segoe UI"/>
          <w:color w:val="000000"/>
        </w:rPr>
        <w:t>Other</w:t>
      </w:r>
    </w:p>
    <w:p w14:paraId="07764BA5"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Please provide details of 'Other' health technology type:</w:t>
      </w:r>
    </w:p>
    <w:p w14:paraId="6040B867" w14:textId="77777777" w:rsidR="00C91FDD" w:rsidRDefault="00C91FDD" w:rsidP="00C91FDD">
      <w:pPr>
        <w:spacing w:after="0" w:line="240" w:lineRule="auto"/>
      </w:pPr>
      <w:r>
        <w:rPr>
          <w:rFonts w:ascii="Segoe UI" w:eastAsia="Segoe UI" w:hAnsi="Segoe UI"/>
          <w:color w:val="000000"/>
        </w:rPr>
        <w:t>The ArteraAI Prostate Biopsy Assay is a software device based on artificial intelligence (AI) that assesses physician-provided clinical variables and whole slide images (WSI) of prostate needle biopsy specimens to provide prognosis of risk and predict therapy benefit.</w:t>
      </w:r>
    </w:p>
    <w:p w14:paraId="2DEF41DA" w14:textId="77777777" w:rsidR="00C91FDD" w:rsidRDefault="00C91FDD" w:rsidP="00C91FDD">
      <w:pPr>
        <w:spacing w:after="0" w:line="240" w:lineRule="auto"/>
      </w:pPr>
    </w:p>
    <w:p w14:paraId="73B2D916" w14:textId="30E64C71" w:rsidR="00C91FDD" w:rsidRPr="00812F02" w:rsidRDefault="00C91FDD" w:rsidP="00812F02">
      <w:pPr>
        <w:pStyle w:val="Heading2"/>
        <w:rPr>
          <w:rFonts w:ascii="Segoe UI" w:eastAsia="Segoe UI" w:hAnsi="Segoe UI" w:cs="Segoe UI"/>
          <w:b/>
          <w:bCs/>
          <w:color w:val="auto"/>
          <w:sz w:val="32"/>
          <w:szCs w:val="32"/>
        </w:rPr>
      </w:pPr>
      <w:r w:rsidRPr="00812F02">
        <w:rPr>
          <w:rFonts w:ascii="Segoe UI" w:eastAsia="Segoe UI" w:hAnsi="Segoe UI" w:cs="Segoe UI"/>
          <w:b/>
          <w:bCs/>
          <w:color w:val="auto"/>
          <w:sz w:val="32"/>
          <w:szCs w:val="32"/>
        </w:rPr>
        <w:t>PICO Set</w:t>
      </w:r>
    </w:p>
    <w:p w14:paraId="1058E6DA" w14:textId="77777777" w:rsidR="00C91FDD" w:rsidRPr="00812F02" w:rsidRDefault="00C91FDD" w:rsidP="00812F02">
      <w:pPr>
        <w:pStyle w:val="Heading2"/>
        <w:rPr>
          <w:rFonts w:ascii="Segoe UI" w:eastAsia="Segoe UI" w:hAnsi="Segoe UI" w:cs="Segoe UI"/>
          <w:b/>
          <w:bCs/>
          <w:color w:val="auto"/>
          <w:sz w:val="32"/>
          <w:szCs w:val="32"/>
        </w:rPr>
      </w:pPr>
      <w:r w:rsidRPr="00812F02">
        <w:rPr>
          <w:rFonts w:ascii="Segoe UI" w:eastAsia="Segoe UI" w:hAnsi="Segoe UI" w:cs="Segoe UI"/>
          <w:b/>
          <w:bCs/>
          <w:color w:val="auto"/>
          <w:sz w:val="32"/>
          <w:szCs w:val="32"/>
        </w:rPr>
        <w:t>ArteraAI Prostate Biopsy Assay for patients with localised prostate cancer</w:t>
      </w:r>
    </w:p>
    <w:p w14:paraId="0754C930" w14:textId="0797DA9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 xml:space="preserve">State the purpose(s) of the health technology for this PICO set and provide a rationale: </w:t>
      </w:r>
    </w:p>
    <w:p w14:paraId="27D34E8C"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Purpose category:</w:t>
      </w:r>
    </w:p>
    <w:p w14:paraId="70791438" w14:textId="77777777" w:rsidR="00C91FDD" w:rsidRDefault="00C91FDD" w:rsidP="00C91FDD">
      <w:pPr>
        <w:spacing w:after="0" w:line="240" w:lineRule="auto"/>
      </w:pPr>
      <w:r>
        <w:rPr>
          <w:rFonts w:ascii="Segoe UI" w:eastAsia="Segoe UI" w:hAnsi="Segoe UI"/>
          <w:color w:val="000000"/>
        </w:rPr>
        <w:t>Predictive</w:t>
      </w:r>
    </w:p>
    <w:p w14:paraId="70098D7F"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Purpose description:</w:t>
      </w:r>
    </w:p>
    <w:p w14:paraId="3986235E" w14:textId="77777777" w:rsidR="00C91FDD" w:rsidRDefault="00C91FDD" w:rsidP="00C91FDD">
      <w:pPr>
        <w:spacing w:after="0" w:line="240" w:lineRule="auto"/>
      </w:pPr>
      <w:r>
        <w:rPr>
          <w:rFonts w:ascii="Segoe UI" w:eastAsia="Segoe UI" w:hAnsi="Segoe UI"/>
          <w:color w:val="000000"/>
        </w:rPr>
        <w:t>To provide predictive information to support selection of a specific therapy or intervention</w:t>
      </w:r>
    </w:p>
    <w:p w14:paraId="6A07AC15" w14:textId="77777777" w:rsidR="00C91FDD" w:rsidRDefault="00C91FDD" w:rsidP="00C91FDD">
      <w:pPr>
        <w:spacing w:after="0" w:line="240" w:lineRule="auto"/>
      </w:pPr>
    </w:p>
    <w:p w14:paraId="436180CA"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Purpose category:</w:t>
      </w:r>
    </w:p>
    <w:p w14:paraId="0E969316" w14:textId="77777777" w:rsidR="00C91FDD" w:rsidRDefault="00C91FDD" w:rsidP="00C91FDD">
      <w:pPr>
        <w:spacing w:after="0" w:line="240" w:lineRule="auto"/>
      </w:pPr>
      <w:r>
        <w:rPr>
          <w:rFonts w:ascii="Segoe UI" w:eastAsia="Segoe UI" w:hAnsi="Segoe UI"/>
          <w:color w:val="000000"/>
        </w:rPr>
        <w:t>Prognosis</w:t>
      </w:r>
    </w:p>
    <w:p w14:paraId="41957454"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Purpose description:</w:t>
      </w:r>
    </w:p>
    <w:p w14:paraId="1D9CA358" w14:textId="77777777" w:rsidR="00C91FDD" w:rsidRDefault="00C91FDD" w:rsidP="00C91FDD">
      <w:pPr>
        <w:spacing w:after="0" w:line="240" w:lineRule="auto"/>
      </w:pPr>
      <w:r>
        <w:rPr>
          <w:rFonts w:ascii="Segoe UI" w:eastAsia="Segoe UI" w:hAnsi="Segoe UI"/>
          <w:color w:val="000000"/>
        </w:rPr>
        <w:t>To provide information about prognosis (staging/re-staging)</w:t>
      </w:r>
    </w:p>
    <w:p w14:paraId="1D331EDE" w14:textId="77777777" w:rsidR="00C91FDD" w:rsidRDefault="00C91FDD" w:rsidP="00C91FDD">
      <w:pPr>
        <w:spacing w:after="0" w:line="240" w:lineRule="auto"/>
      </w:pPr>
    </w:p>
    <w:p w14:paraId="37B40C62" w14:textId="77777777" w:rsidR="00C91FDD" w:rsidRPr="00812F02" w:rsidRDefault="00C91FDD" w:rsidP="00812F02">
      <w:pPr>
        <w:pStyle w:val="Heading2"/>
        <w:rPr>
          <w:rFonts w:ascii="Segoe UI" w:eastAsia="Segoe UI" w:hAnsi="Segoe UI" w:cs="Segoe UI"/>
          <w:b/>
          <w:bCs/>
          <w:color w:val="auto"/>
          <w:sz w:val="32"/>
          <w:szCs w:val="32"/>
        </w:rPr>
      </w:pPr>
      <w:r w:rsidRPr="00812F02">
        <w:rPr>
          <w:rFonts w:ascii="Segoe UI" w:eastAsia="Segoe UI" w:hAnsi="Segoe UI" w:cs="Segoe UI"/>
          <w:b/>
          <w:bCs/>
          <w:color w:val="auto"/>
          <w:sz w:val="32"/>
          <w:szCs w:val="32"/>
        </w:rPr>
        <w:t>Population</w:t>
      </w:r>
    </w:p>
    <w:p w14:paraId="114BE631"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Describe the population in which the proposed health technology is intended to be used:</w:t>
      </w:r>
    </w:p>
    <w:p w14:paraId="0EEC8827" w14:textId="77777777" w:rsidR="003E10FD" w:rsidRDefault="00C91FDD" w:rsidP="00C91FDD">
      <w:pPr>
        <w:spacing w:after="0" w:line="240" w:lineRule="auto"/>
        <w:rPr>
          <w:rFonts w:ascii="Segoe UI" w:eastAsia="Segoe UI" w:hAnsi="Segoe UI"/>
          <w:color w:val="000000"/>
        </w:rPr>
      </w:pPr>
      <w:r>
        <w:rPr>
          <w:rFonts w:ascii="Segoe UI" w:eastAsia="Segoe UI" w:hAnsi="Segoe UI"/>
          <w:color w:val="000000"/>
        </w:rPr>
        <w:t>The proposed patient population for the ArteraAI Prostate Biopsy Assay include men with localised prostate cancer that have an NCCN risk category of intermediate risk (favourable or unfavourable) who are planned to undergo curative-intent radiotherapy for prostate cancer, where intermediate risk is defined as follows:</w:t>
      </w:r>
      <w:r>
        <w:rPr>
          <w:rFonts w:ascii="Segoe UI" w:eastAsia="Segoe UI" w:hAnsi="Segoe UI"/>
          <w:color w:val="000000"/>
        </w:rPr>
        <w:br/>
      </w:r>
    </w:p>
    <w:p w14:paraId="27CAB06E" w14:textId="7339E3FE" w:rsidR="00C91FDD" w:rsidRDefault="00C91FDD" w:rsidP="00C91FDD">
      <w:pPr>
        <w:spacing w:after="0" w:line="240" w:lineRule="auto"/>
      </w:pPr>
      <w:r>
        <w:rPr>
          <w:rFonts w:ascii="Segoe UI" w:eastAsia="Segoe UI" w:hAnsi="Segoe UI"/>
          <w:color w:val="000000"/>
        </w:rPr>
        <w:t>Has all of the following:</w:t>
      </w:r>
      <w:r>
        <w:rPr>
          <w:rFonts w:ascii="Segoe UI" w:eastAsia="Segoe UI" w:hAnsi="Segoe UI"/>
          <w:color w:val="000000"/>
        </w:rPr>
        <w:br/>
        <w:t>● No high-risk group features</w:t>
      </w:r>
      <w:r>
        <w:rPr>
          <w:rFonts w:ascii="Segoe UI" w:eastAsia="Segoe UI" w:hAnsi="Segoe UI"/>
          <w:color w:val="000000"/>
        </w:rPr>
        <w:br/>
        <w:t>● No very-high-risk group features</w:t>
      </w:r>
      <w:r>
        <w:rPr>
          <w:rFonts w:ascii="Segoe UI" w:eastAsia="Segoe UI" w:hAnsi="Segoe UI"/>
          <w:color w:val="000000"/>
        </w:rPr>
        <w:br/>
      </w:r>
      <w:r>
        <w:rPr>
          <w:rFonts w:ascii="Segoe UI" w:eastAsia="Segoe UI" w:hAnsi="Segoe UI"/>
          <w:color w:val="000000"/>
        </w:rPr>
        <w:lastRenderedPageBreak/>
        <w:t>● Has one or more intermediate risk factors (IRFs):</w:t>
      </w:r>
      <w:r>
        <w:rPr>
          <w:rFonts w:ascii="Segoe UI" w:eastAsia="Segoe UI" w:hAnsi="Segoe UI"/>
          <w:color w:val="000000"/>
        </w:rPr>
        <w:br/>
        <w:t>o Clinical stage cT2b-cT2c</w:t>
      </w:r>
      <w:r>
        <w:rPr>
          <w:rFonts w:ascii="Segoe UI" w:eastAsia="Segoe UI" w:hAnsi="Segoe UI"/>
          <w:color w:val="000000"/>
        </w:rPr>
        <w:br/>
        <w:t>o Grade Group 2 or 3 (Gleason Score 7 [3+4] or Gleason Score 7 [4+3])</w:t>
      </w:r>
      <w:r>
        <w:rPr>
          <w:rFonts w:ascii="Segoe UI" w:eastAsia="Segoe UI" w:hAnsi="Segoe UI"/>
          <w:color w:val="000000"/>
        </w:rPr>
        <w:br/>
        <w:t xml:space="preserve">o PSA 10-20ng/mL </w:t>
      </w:r>
      <w:r>
        <w:rPr>
          <w:rFonts w:ascii="Segoe UI" w:eastAsia="Segoe UI" w:hAnsi="Segoe UI"/>
          <w:color w:val="000000"/>
        </w:rPr>
        <w:br/>
      </w:r>
      <w:r>
        <w:rPr>
          <w:rFonts w:ascii="Segoe UI" w:eastAsia="Segoe UI" w:hAnsi="Segoe UI"/>
          <w:color w:val="000000"/>
        </w:rPr>
        <w:br/>
        <w:t>Favourable intermediate risk (has all of the following)</w:t>
      </w:r>
      <w:r>
        <w:rPr>
          <w:rFonts w:ascii="Segoe UI" w:eastAsia="Segoe UI" w:hAnsi="Segoe UI"/>
          <w:color w:val="000000"/>
        </w:rPr>
        <w:br/>
        <w:t>o 1 intermediate risk factor (IRF)</w:t>
      </w:r>
      <w:r>
        <w:rPr>
          <w:rFonts w:ascii="Segoe UI" w:eastAsia="Segoe UI" w:hAnsi="Segoe UI"/>
          <w:color w:val="000000"/>
        </w:rPr>
        <w:br/>
        <w:t xml:space="preserve">o Grade Group 1 or 2 (Gleason Score </w:t>
      </w:r>
      <w:r w:rsidR="009144F9">
        <w:rPr>
          <w:rFonts w:ascii="Segoe UI" w:eastAsia="Segoe UI" w:hAnsi="Segoe UI"/>
          <w:color w:val="000000"/>
        </w:rPr>
        <w:t>&lt;</w:t>
      </w:r>
      <w:r>
        <w:rPr>
          <w:rFonts w:ascii="Segoe UI" w:eastAsia="Segoe UI" w:hAnsi="Segoe UI"/>
          <w:color w:val="000000"/>
        </w:rPr>
        <w:t xml:space="preserve"> 6 or Gleason Score 7 [3+4])</w:t>
      </w:r>
      <w:r>
        <w:rPr>
          <w:rFonts w:ascii="Segoe UI" w:eastAsia="Segoe UI" w:hAnsi="Segoe UI"/>
          <w:color w:val="000000"/>
        </w:rPr>
        <w:br/>
        <w:t xml:space="preserve">o </w:t>
      </w:r>
      <w:r w:rsidR="00F10D4B">
        <w:rPr>
          <w:rFonts w:ascii="Segoe UI" w:eastAsia="Segoe UI" w:hAnsi="Segoe UI"/>
          <w:color w:val="000000"/>
        </w:rPr>
        <w:t>&lt;</w:t>
      </w:r>
      <w:r>
        <w:rPr>
          <w:rFonts w:ascii="Segoe UI" w:eastAsia="Segoe UI" w:hAnsi="Segoe UI"/>
          <w:color w:val="000000"/>
        </w:rPr>
        <w:t xml:space="preserve"> 50% biopsy cores positive (e.g., </w:t>
      </w:r>
      <w:r w:rsidR="00F10D4B">
        <w:rPr>
          <w:rFonts w:ascii="Segoe UI" w:eastAsia="Segoe UI" w:hAnsi="Segoe UI"/>
          <w:color w:val="000000"/>
        </w:rPr>
        <w:t>&lt;</w:t>
      </w:r>
      <w:r>
        <w:rPr>
          <w:rFonts w:ascii="Segoe UI" w:eastAsia="Segoe UI" w:hAnsi="Segoe UI"/>
          <w:color w:val="000000"/>
        </w:rPr>
        <w:t xml:space="preserve"> 6 of 12 cores)</w:t>
      </w:r>
      <w:r>
        <w:rPr>
          <w:rFonts w:ascii="Segoe UI" w:eastAsia="Segoe UI" w:hAnsi="Segoe UI"/>
          <w:color w:val="000000"/>
        </w:rPr>
        <w:br/>
      </w:r>
      <w:r>
        <w:rPr>
          <w:rFonts w:ascii="Segoe UI" w:eastAsia="Segoe UI" w:hAnsi="Segoe UI"/>
          <w:color w:val="000000"/>
        </w:rPr>
        <w:br/>
        <w:t>Unfavourable intermediate risk (has at least one of the following):</w:t>
      </w:r>
      <w:r>
        <w:rPr>
          <w:rFonts w:ascii="Segoe UI" w:eastAsia="Segoe UI" w:hAnsi="Segoe UI"/>
          <w:color w:val="000000"/>
        </w:rPr>
        <w:br/>
        <w:t>o 2 or 3 IRFs</w:t>
      </w:r>
      <w:r>
        <w:rPr>
          <w:rFonts w:ascii="Segoe UI" w:eastAsia="Segoe UI" w:hAnsi="Segoe UI"/>
          <w:color w:val="000000"/>
        </w:rPr>
        <w:br/>
        <w:t>o Grade Group 3 (Gleason Score 7)</w:t>
      </w:r>
      <w:r>
        <w:rPr>
          <w:rFonts w:ascii="Segoe UI" w:eastAsia="Segoe UI" w:hAnsi="Segoe UI"/>
          <w:color w:val="000000"/>
        </w:rPr>
        <w:br/>
        <w:t xml:space="preserve">o </w:t>
      </w:r>
      <w:r w:rsidR="00F10D4B">
        <w:rPr>
          <w:rFonts w:ascii="Segoe UI" w:eastAsia="Segoe UI" w:hAnsi="Segoe UI" w:cs="Segoe UI"/>
          <w:color w:val="000000"/>
        </w:rPr>
        <w:t>≥</w:t>
      </w:r>
      <w:r>
        <w:rPr>
          <w:rFonts w:ascii="Segoe UI" w:eastAsia="Segoe UI" w:hAnsi="Segoe UI"/>
          <w:color w:val="000000"/>
        </w:rPr>
        <w:t xml:space="preserve"> 50% biopsy cores positive (e.g., </w:t>
      </w:r>
      <w:r w:rsidR="00F10D4B">
        <w:rPr>
          <w:rFonts w:ascii="Segoe UI" w:eastAsia="Segoe UI" w:hAnsi="Segoe UI"/>
          <w:color w:val="000000"/>
        </w:rPr>
        <w:t>&gt;</w:t>
      </w:r>
      <w:r>
        <w:rPr>
          <w:rFonts w:ascii="Segoe UI" w:eastAsia="Segoe UI" w:hAnsi="Segoe UI"/>
          <w:color w:val="000000"/>
        </w:rPr>
        <w:t xml:space="preserve"> 6 of 12 cores)</w:t>
      </w:r>
      <w:r>
        <w:rPr>
          <w:rFonts w:ascii="Segoe UI" w:eastAsia="Segoe UI" w:hAnsi="Segoe UI"/>
          <w:color w:val="000000"/>
        </w:rPr>
        <w:br/>
      </w:r>
      <w:r>
        <w:rPr>
          <w:rFonts w:ascii="Segoe UI" w:eastAsia="Segoe UI" w:hAnsi="Segoe UI"/>
          <w:color w:val="000000"/>
        </w:rPr>
        <w:br/>
        <w:t>Where IRFs are as follows:</w:t>
      </w:r>
      <w:r>
        <w:rPr>
          <w:rFonts w:ascii="Segoe UI" w:eastAsia="Segoe UI" w:hAnsi="Segoe UI"/>
          <w:color w:val="000000"/>
        </w:rPr>
        <w:br/>
        <w:t>o Clinical stage cT2b-cT2c</w:t>
      </w:r>
      <w:r>
        <w:rPr>
          <w:rFonts w:ascii="Segoe UI" w:eastAsia="Segoe UI" w:hAnsi="Segoe UI"/>
          <w:color w:val="000000"/>
        </w:rPr>
        <w:br/>
        <w:t>o Grade Group 2 or 3 (Gleason Score 7 [3+4] or Gleason Score 7 [4+3])</w:t>
      </w:r>
      <w:r>
        <w:rPr>
          <w:rFonts w:ascii="Segoe UI" w:eastAsia="Segoe UI" w:hAnsi="Segoe UI"/>
          <w:color w:val="000000"/>
        </w:rPr>
        <w:br/>
        <w:t xml:space="preserve">o PSA 10-20ng/mL </w:t>
      </w:r>
      <w:r>
        <w:rPr>
          <w:rFonts w:ascii="Segoe UI" w:eastAsia="Segoe UI" w:hAnsi="Segoe UI"/>
          <w:color w:val="000000"/>
        </w:rPr>
        <w:br/>
      </w:r>
      <w:r>
        <w:rPr>
          <w:rFonts w:ascii="Segoe UI" w:eastAsia="Segoe UI" w:hAnsi="Segoe UI"/>
          <w:color w:val="000000"/>
        </w:rPr>
        <w:br/>
        <w:t>As per the instructions for use (provided as an attachment), the contraindications for the ArteraAI Prostate Biopsy Assay are as follows:</w:t>
      </w:r>
      <w:r>
        <w:rPr>
          <w:rFonts w:ascii="Segoe UI" w:eastAsia="Segoe UI" w:hAnsi="Segoe UI"/>
          <w:color w:val="000000"/>
        </w:rPr>
        <w:br/>
        <w:t>o Diagnosis of metastatic cancer</w:t>
      </w:r>
      <w:r>
        <w:rPr>
          <w:rFonts w:ascii="Segoe UI" w:eastAsia="Segoe UI" w:hAnsi="Segoe UI"/>
          <w:color w:val="000000"/>
        </w:rPr>
        <w:br/>
        <w:t>o Previous cancer treatment of curative intent</w:t>
      </w:r>
      <w:r>
        <w:rPr>
          <w:rFonts w:ascii="Segoe UI" w:eastAsia="Segoe UI" w:hAnsi="Segoe UI"/>
          <w:color w:val="000000"/>
        </w:rPr>
        <w:br/>
      </w:r>
      <w:r>
        <w:rPr>
          <w:rFonts w:ascii="Segoe UI" w:eastAsia="Segoe UI" w:hAnsi="Segoe UI"/>
          <w:color w:val="000000"/>
        </w:rPr>
        <w:br/>
        <w:t>Prior to ArteraAI Prostate Biopsy Assay testing, a diagnosis of prostate cancer must be established on H&amp;E stained histopathology of prostate core needle biopsies.</w:t>
      </w:r>
      <w:r>
        <w:rPr>
          <w:rFonts w:ascii="Segoe UI" w:eastAsia="Segoe UI" w:hAnsi="Segoe UI"/>
          <w:color w:val="000000"/>
        </w:rPr>
        <w:br/>
        <w:t xml:space="preserve"> </w:t>
      </w:r>
      <w:r>
        <w:rPr>
          <w:rFonts w:ascii="Segoe UI" w:eastAsia="Segoe UI" w:hAnsi="Segoe UI"/>
          <w:color w:val="000000"/>
        </w:rPr>
        <w:br/>
        <w:t xml:space="preserve">The initial evaluation for potential prostate cancer is typically conducted by a urologist, prompted by symptoms consistent with prostate cancer or elevated PSA levels in male patients. The urologist performs a prostate biopsy, which involves sampling cores of the prostate. These prostate cores are sent to a pathology laboratory, where each core is stained with hematoxylin and eosin (H&amp;E), which is typically sufficient for diagnosing the presence or absence of prostate cancer and assigning a Gleason score. The diagnosis, including Gleason scores of each core, are communicated back to the referring physician. </w:t>
      </w:r>
      <w:r>
        <w:rPr>
          <w:rFonts w:ascii="Segoe UI" w:eastAsia="Segoe UI" w:hAnsi="Segoe UI"/>
          <w:color w:val="000000"/>
        </w:rPr>
        <w:br/>
      </w:r>
      <w:r>
        <w:rPr>
          <w:rFonts w:ascii="Segoe UI" w:eastAsia="Segoe UI" w:hAnsi="Segoe UI"/>
          <w:color w:val="000000"/>
        </w:rPr>
        <w:br/>
        <w:t xml:space="preserve">Localised prostate cancer is consistent with the cancer being contained within the prostate (stage T1 or T2). Risk classification will help inform management. The proposed population are those that have localised prostate cancer, of intermediate risk and in whom radiation therapy with curative intent is planned. The decision in these patients is whether or not short-term androgen deprivation therapy (ST-ADT) should be used. </w:t>
      </w:r>
      <w:r>
        <w:rPr>
          <w:rFonts w:ascii="Segoe UI" w:eastAsia="Segoe UI" w:hAnsi="Segoe UI"/>
          <w:color w:val="000000"/>
        </w:rPr>
        <w:br/>
      </w:r>
      <w:r>
        <w:rPr>
          <w:rFonts w:ascii="Segoe UI" w:eastAsia="Segoe UI" w:hAnsi="Segoe UI"/>
          <w:color w:val="000000"/>
        </w:rPr>
        <w:br/>
        <w:t xml:space="preserve">The risk stratification is established by urologists or by radiation oncologists. To note, the Urological Society of Australia and New Zealand (USANZ) have endorsed the European Association of Urology (EAU) guidelines for prostate cancer,  whereas radiation oncologists managing prostate cancer in Australia align with the NCCN guidelines for risk assessment and management. As discussed elsewhere, broadly speaking, the two guidelines are similar </w:t>
      </w:r>
      <w:r>
        <w:rPr>
          <w:rFonts w:ascii="Segoe UI" w:eastAsia="Segoe UI" w:hAnsi="Segoe UI"/>
          <w:color w:val="000000"/>
        </w:rPr>
        <w:lastRenderedPageBreak/>
        <w:t xml:space="preserve">with respect to risk classification and management recommendations, noting that the EAU guidelines do not stratify intermediate risk patients into favourable and unfavourable which the NCCN guidelines do. The EAU guidelines refer to the NCCN guidelines with respect to treatment recommendations for those with favourable and unfavourable intermediate risk. </w:t>
      </w:r>
      <w:r>
        <w:rPr>
          <w:rFonts w:ascii="Segoe UI" w:eastAsia="Segoe UI" w:hAnsi="Segoe UI"/>
          <w:color w:val="000000"/>
        </w:rPr>
        <w:br/>
      </w:r>
      <w:r>
        <w:rPr>
          <w:rFonts w:ascii="Segoe UI" w:eastAsia="Segoe UI" w:hAnsi="Segoe UI"/>
          <w:color w:val="000000"/>
        </w:rPr>
        <w:br/>
        <w:t>Importantly, the work up and lead up to diagnosis of patients will not change as a consequence of the introduction of the proposed test. Notably, the same whole slide images (WSI) of prostate needle biopsy samples used to inform the clinical risk assessment tools as per current standard of care would be used in the ArteraAI Prostate Biopsy Assay.</w:t>
      </w:r>
    </w:p>
    <w:p w14:paraId="25DF4281"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Search and select the most applicable Medical condition terminology (SNOMED CT):</w:t>
      </w:r>
    </w:p>
    <w:p w14:paraId="010720D7" w14:textId="77777777" w:rsidR="00C91FDD" w:rsidRDefault="00C91FDD" w:rsidP="00C91FDD">
      <w:pPr>
        <w:spacing w:after="0" w:line="240" w:lineRule="auto"/>
      </w:pPr>
      <w:r>
        <w:rPr>
          <w:rFonts w:ascii="Segoe UI" w:eastAsia="Segoe UI" w:hAnsi="Segoe UI"/>
          <w:color w:val="000000"/>
        </w:rPr>
        <w:t>Malignant tumour of prostate</w:t>
      </w:r>
    </w:p>
    <w:p w14:paraId="098380A5" w14:textId="77777777" w:rsidR="00C91FDD" w:rsidRDefault="00C91FDD" w:rsidP="00C91FDD">
      <w:pPr>
        <w:spacing w:after="0" w:line="240" w:lineRule="auto"/>
      </w:pPr>
    </w:p>
    <w:p w14:paraId="52CDCE47" w14:textId="77777777" w:rsidR="00C91FDD" w:rsidRPr="00812F02" w:rsidRDefault="00C91FDD" w:rsidP="00812F02">
      <w:pPr>
        <w:pStyle w:val="Heading2"/>
        <w:rPr>
          <w:rFonts w:ascii="Segoe UI" w:eastAsia="Segoe UI" w:hAnsi="Segoe UI" w:cs="Segoe UI"/>
          <w:b/>
          <w:bCs/>
          <w:color w:val="auto"/>
          <w:sz w:val="32"/>
          <w:szCs w:val="32"/>
        </w:rPr>
      </w:pPr>
      <w:r w:rsidRPr="00812F02">
        <w:rPr>
          <w:rFonts w:ascii="Segoe UI" w:eastAsia="Segoe UI" w:hAnsi="Segoe UI" w:cs="Segoe UI"/>
          <w:b/>
          <w:bCs/>
          <w:color w:val="auto"/>
          <w:sz w:val="32"/>
          <w:szCs w:val="32"/>
        </w:rPr>
        <w:t>Intervention</w:t>
      </w:r>
    </w:p>
    <w:p w14:paraId="3C6F4FA9"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Name of the proposed health technology:</w:t>
      </w:r>
    </w:p>
    <w:p w14:paraId="7877400D" w14:textId="46CD9ED8" w:rsidR="00675E19" w:rsidRPr="00CE6AB7" w:rsidRDefault="00C91FDD" w:rsidP="00CE6AB7">
      <w:pPr>
        <w:spacing w:after="0" w:line="240" w:lineRule="auto"/>
      </w:pPr>
      <w:r>
        <w:rPr>
          <w:rFonts w:ascii="Segoe UI" w:eastAsia="Segoe UI" w:hAnsi="Segoe UI"/>
          <w:color w:val="000000"/>
        </w:rPr>
        <w:t>ArteraAI Prostate Biopsy Assay</w:t>
      </w:r>
    </w:p>
    <w:p w14:paraId="7AC05C58" w14:textId="51EC7CA9" w:rsidR="00C91FDD" w:rsidRPr="00812F02" w:rsidRDefault="00C91FDD" w:rsidP="00812F02">
      <w:pPr>
        <w:pStyle w:val="Heading2"/>
        <w:rPr>
          <w:rFonts w:ascii="Segoe UI" w:eastAsia="Segoe UI" w:hAnsi="Segoe UI" w:cs="Segoe UI"/>
          <w:b/>
          <w:bCs/>
          <w:color w:val="auto"/>
          <w:sz w:val="32"/>
          <w:szCs w:val="32"/>
        </w:rPr>
      </w:pPr>
      <w:r w:rsidRPr="00812F02">
        <w:rPr>
          <w:rFonts w:ascii="Segoe UI" w:eastAsia="Segoe UI" w:hAnsi="Segoe UI" w:cs="Segoe UI"/>
          <w:b/>
          <w:bCs/>
          <w:color w:val="auto"/>
          <w:sz w:val="32"/>
          <w:szCs w:val="32"/>
        </w:rPr>
        <w:t>Comparator</w:t>
      </w:r>
    </w:p>
    <w:p w14:paraId="40A38CE3"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5D60B01D" w14:textId="77777777" w:rsidR="00C91FDD" w:rsidRDefault="00C91FDD" w:rsidP="00C91FDD">
      <w:pPr>
        <w:spacing w:after="0" w:line="240" w:lineRule="auto"/>
      </w:pPr>
      <w:r>
        <w:rPr>
          <w:rFonts w:ascii="Segoe UI" w:eastAsia="Segoe UI" w:hAnsi="Segoe UI"/>
          <w:color w:val="000000"/>
        </w:rPr>
        <w:t>The main comparator to the ArteraAI Prostate Biopsy Assay reflect current standard of care (SoC) clinical practice to assess risk of patients with localised prostate cancer, and to inform which patients with intermediate risk should be treated with short term androgen deprivation therapy (ST-ADT). In Australia the National Comprehensive Cancer Network (NCCN) and the European Association of Urology (EAU) risk groupings are used by radiation oncologists and urologists, respectively.</w:t>
      </w:r>
    </w:p>
    <w:p w14:paraId="61512598" w14:textId="77777777" w:rsidR="00C91FDD" w:rsidRDefault="00C91FDD" w:rsidP="00C91FDD">
      <w:pPr>
        <w:spacing w:after="0" w:line="240" w:lineRule="auto"/>
      </w:pPr>
    </w:p>
    <w:p w14:paraId="5AEFEF41" w14:textId="77777777" w:rsidR="00C91FDD" w:rsidRPr="00812F02" w:rsidRDefault="00C91FDD" w:rsidP="00812F02">
      <w:pPr>
        <w:pStyle w:val="Heading2"/>
        <w:rPr>
          <w:rFonts w:ascii="Segoe UI" w:eastAsia="Segoe UI" w:hAnsi="Segoe UI" w:cs="Segoe UI"/>
          <w:b/>
          <w:bCs/>
          <w:color w:val="auto"/>
          <w:sz w:val="32"/>
          <w:szCs w:val="32"/>
        </w:rPr>
      </w:pPr>
      <w:r w:rsidRPr="00812F02">
        <w:rPr>
          <w:rFonts w:ascii="Segoe UI" w:eastAsia="Segoe UI" w:hAnsi="Segoe UI" w:cs="Segoe UI"/>
          <w:b/>
          <w:bCs/>
          <w:color w:val="auto"/>
          <w:sz w:val="32"/>
          <w:szCs w:val="32"/>
        </w:rPr>
        <w:t>Outcomes</w:t>
      </w:r>
    </w:p>
    <w:p w14:paraId="41BA8534"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Outcome description – please include information about whether a change in patient management, or prognosis, occurs as a result of the test information:</w:t>
      </w:r>
    </w:p>
    <w:p w14:paraId="2B94E7A5" w14:textId="77777777" w:rsidR="00C91FDD" w:rsidRDefault="00C91FDD" w:rsidP="00C91FDD">
      <w:pPr>
        <w:spacing w:after="0" w:line="240" w:lineRule="auto"/>
      </w:pPr>
      <w:r>
        <w:rPr>
          <w:rFonts w:ascii="Segoe UI" w:eastAsia="Segoe UI" w:hAnsi="Segoe UI"/>
          <w:color w:val="000000"/>
        </w:rPr>
        <w:t xml:space="preserve">A known limitation of the NCCN risk stratification groups (and other risk classification systems) is that they do not discriminate risk sufficiently to direct treatment management within risk strata nor do they predict if treatment with ST-ADT, which induces undesirable adverse effects, is likely or not likely to improve outcomes for a particular patient. Compared with the NCCN risk stratification tool the ArteraAI Prostate Biopsy Assay models have superior discriminatory performance across all morbidity and disease related mortality endpoints: distant metastasis (5 and 10 year), biochemical failure (5 and 10 year), and prostate cancer specific survival (Esteva 2022). Therefore, the test will result in a change in prognosis that will be of value to the patient and the treating clinician. </w:t>
      </w:r>
      <w:r>
        <w:rPr>
          <w:rFonts w:ascii="Segoe UI" w:eastAsia="Segoe UI" w:hAnsi="Segoe UI"/>
          <w:color w:val="000000"/>
        </w:rPr>
        <w:br/>
      </w:r>
      <w:r>
        <w:rPr>
          <w:rFonts w:ascii="Segoe UI" w:eastAsia="Segoe UI" w:hAnsi="Segoe UI"/>
          <w:color w:val="000000"/>
        </w:rPr>
        <w:br/>
        <w:t xml:space="preserve">The results from the ArteraAI Prostate Biopsy Assay will also inform the likelihood that a patient with intermediate risk localised prostate cancer, who is planned for curative intent radiation therapy, will benefit from adjuvant ST-ADT (Gerrard 2024; Spratt 2023). This </w:t>
      </w:r>
      <w:r>
        <w:rPr>
          <w:rFonts w:ascii="Segoe UI" w:eastAsia="Segoe UI" w:hAnsi="Segoe UI"/>
          <w:color w:val="000000"/>
        </w:rPr>
        <w:lastRenderedPageBreak/>
        <w:t>information will lead to changes in</w:t>
      </w:r>
      <w:r>
        <w:rPr>
          <w:rFonts w:ascii="Segoe UI" w:eastAsia="Segoe UI" w:hAnsi="Segoe UI"/>
          <w:color w:val="000000"/>
        </w:rPr>
        <w:br/>
        <w:t>management, resulting in health benefits, reduced health risks, and resource savings. A forthcoming study, the ASTuTE trial, is a decision impact study that will inform the extent of change in management as a consequence of the ArteraAI Prostate Biopsy Assay (refer to the Summary of</w:t>
      </w:r>
      <w:r>
        <w:rPr>
          <w:rFonts w:ascii="Segoe UI" w:eastAsia="Segoe UI" w:hAnsi="Segoe UI"/>
          <w:color w:val="000000"/>
        </w:rPr>
        <w:br/>
        <w:t>Evidence).</w:t>
      </w:r>
    </w:p>
    <w:p w14:paraId="238DAF32" w14:textId="77777777" w:rsidR="00C91FDD" w:rsidRPr="00812F02" w:rsidRDefault="00C91FDD" w:rsidP="00812F02">
      <w:pPr>
        <w:pStyle w:val="Heading2"/>
        <w:rPr>
          <w:rFonts w:ascii="Segoe UI" w:eastAsia="Segoe UI" w:hAnsi="Segoe UI" w:cs="Segoe UI"/>
          <w:b/>
          <w:bCs/>
          <w:color w:val="auto"/>
          <w:sz w:val="32"/>
          <w:szCs w:val="32"/>
        </w:rPr>
      </w:pPr>
      <w:r w:rsidRPr="00812F02">
        <w:rPr>
          <w:rFonts w:ascii="Segoe UI" w:eastAsia="Segoe UI" w:hAnsi="Segoe UI" w:cs="Segoe UI"/>
          <w:b/>
          <w:bCs/>
          <w:color w:val="auto"/>
          <w:sz w:val="32"/>
          <w:szCs w:val="32"/>
        </w:rPr>
        <w:t>Proposed MBS items</w:t>
      </w:r>
    </w:p>
    <w:p w14:paraId="0F58FACA"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Proposed Item AAAAA</w:t>
      </w:r>
    </w:p>
    <w:p w14:paraId="6399DD24"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MBS item number:</w:t>
      </w:r>
    </w:p>
    <w:p w14:paraId="20C58C0A" w14:textId="77777777" w:rsidR="00C91FDD" w:rsidRDefault="00C91FDD" w:rsidP="00C91FDD">
      <w:pPr>
        <w:spacing w:after="0" w:line="240" w:lineRule="auto"/>
      </w:pPr>
    </w:p>
    <w:p w14:paraId="559A2CEE"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Please search and select the proposed category:</w:t>
      </w:r>
    </w:p>
    <w:p w14:paraId="16BA8360" w14:textId="77777777" w:rsidR="00C91FDD" w:rsidRDefault="00C91FDD" w:rsidP="00C91FDD">
      <w:pPr>
        <w:spacing w:after="0" w:line="240" w:lineRule="auto"/>
      </w:pPr>
      <w:r>
        <w:rPr>
          <w:rFonts w:ascii="Segoe UI" w:eastAsia="Segoe UI" w:hAnsi="Segoe UI"/>
          <w:color w:val="000000"/>
        </w:rPr>
        <w:t>PATHOLOGY SERVICES</w:t>
      </w:r>
    </w:p>
    <w:p w14:paraId="0C4EB658"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Please search and select the proposed group:</w:t>
      </w:r>
    </w:p>
    <w:p w14:paraId="42B617D9" w14:textId="77777777" w:rsidR="00C91FDD" w:rsidRDefault="00C91FDD" w:rsidP="00C91FDD">
      <w:pPr>
        <w:spacing w:after="0" w:line="240" w:lineRule="auto"/>
      </w:pPr>
      <w:r>
        <w:rPr>
          <w:rFonts w:ascii="Segoe UI" w:eastAsia="Segoe UI" w:hAnsi="Segoe UI"/>
          <w:color w:val="000000"/>
        </w:rPr>
        <w:t>TISSUE PATHOLOGY</w:t>
      </w:r>
    </w:p>
    <w:p w14:paraId="5EBDBD6A"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Please search and select the proposed item descriptor or draft a proposed item descriptor to define the population and health technology usage characteristics that would define eligibility for funding:</w:t>
      </w:r>
    </w:p>
    <w:p w14:paraId="301886B1" w14:textId="40D5ADED" w:rsidR="00C91FDD" w:rsidRDefault="00C91FDD" w:rsidP="00C91FDD">
      <w:pPr>
        <w:spacing w:after="0" w:line="240" w:lineRule="auto"/>
      </w:pPr>
      <w:r>
        <w:rPr>
          <w:rFonts w:ascii="Segoe UI" w:eastAsia="Segoe UI" w:hAnsi="Segoe UI"/>
          <w:color w:val="000000"/>
        </w:rPr>
        <w:t>ArteraAI Prostate Biopsy Assay for men with localised prostate cancer that have a National Comprehensive Cancer Network (NCCN) risk category of intermediate risk (favourable or unfavourable), who are planned to undergo curative-intent radiotherapy for prostate cancer, where intermediate risk is defined as follows:</w:t>
      </w:r>
      <w:r>
        <w:rPr>
          <w:rFonts w:ascii="Segoe UI" w:eastAsia="Segoe UI" w:hAnsi="Segoe UI"/>
          <w:color w:val="000000"/>
        </w:rPr>
        <w:br/>
      </w:r>
      <w:r>
        <w:rPr>
          <w:rFonts w:ascii="Segoe UI" w:eastAsia="Segoe UI" w:hAnsi="Segoe UI"/>
          <w:color w:val="000000"/>
        </w:rPr>
        <w:br/>
        <w:t>Has all of the following:</w:t>
      </w:r>
      <w:r>
        <w:rPr>
          <w:rFonts w:ascii="Segoe UI" w:eastAsia="Segoe UI" w:hAnsi="Segoe UI"/>
          <w:color w:val="000000"/>
        </w:rPr>
        <w:br/>
        <w:t>No high-risk group features</w:t>
      </w:r>
      <w:r>
        <w:rPr>
          <w:rFonts w:ascii="Segoe UI" w:eastAsia="Segoe UI" w:hAnsi="Segoe UI"/>
          <w:color w:val="000000"/>
        </w:rPr>
        <w:br/>
        <w:t>No very-high-risk group features</w:t>
      </w:r>
      <w:r>
        <w:rPr>
          <w:rFonts w:ascii="Segoe UI" w:eastAsia="Segoe UI" w:hAnsi="Segoe UI"/>
          <w:color w:val="000000"/>
        </w:rPr>
        <w:br/>
        <w:t>Has one or more intermediate risk factors (IRFs):</w:t>
      </w:r>
      <w:r>
        <w:rPr>
          <w:rFonts w:ascii="Segoe UI" w:eastAsia="Segoe UI" w:hAnsi="Segoe UI"/>
          <w:color w:val="000000"/>
        </w:rPr>
        <w:br/>
        <w:t>Clinical stage cT2b-cT2c</w:t>
      </w:r>
      <w:r>
        <w:rPr>
          <w:rFonts w:ascii="Segoe UI" w:eastAsia="Segoe UI" w:hAnsi="Segoe UI"/>
          <w:color w:val="000000"/>
        </w:rPr>
        <w:br/>
        <w:t>Grade Group 2 or 3 (Gleason Score 7 [3+4] or Gleason Score 7 [4+3])</w:t>
      </w:r>
      <w:r>
        <w:rPr>
          <w:rFonts w:ascii="Segoe UI" w:eastAsia="Segoe UI" w:hAnsi="Segoe UI"/>
          <w:color w:val="000000"/>
        </w:rPr>
        <w:br/>
        <w:t xml:space="preserve">PSA 10-20ng/mL </w:t>
      </w:r>
      <w:r>
        <w:rPr>
          <w:rFonts w:ascii="Segoe UI" w:eastAsia="Segoe UI" w:hAnsi="Segoe UI"/>
          <w:color w:val="000000"/>
        </w:rPr>
        <w:br/>
      </w:r>
      <w:r>
        <w:rPr>
          <w:rFonts w:ascii="Segoe UI" w:eastAsia="Segoe UI" w:hAnsi="Segoe UI"/>
          <w:color w:val="000000"/>
        </w:rPr>
        <w:br/>
        <w:t>Favourable intermediate risk: (has all of the following)</w:t>
      </w:r>
      <w:r>
        <w:rPr>
          <w:rFonts w:ascii="Segoe UI" w:eastAsia="Segoe UI" w:hAnsi="Segoe UI"/>
          <w:color w:val="000000"/>
        </w:rPr>
        <w:br/>
        <w:t>1 intermediate risk factor (IRF)</w:t>
      </w:r>
      <w:r>
        <w:rPr>
          <w:rFonts w:ascii="Segoe UI" w:eastAsia="Segoe UI" w:hAnsi="Segoe UI"/>
          <w:color w:val="000000"/>
        </w:rPr>
        <w:br/>
        <w:t xml:space="preserve">Grade Group 1 or 2 (Gleason Score </w:t>
      </w:r>
      <w:r w:rsidR="00426335">
        <w:rPr>
          <w:rFonts w:ascii="Segoe UI" w:eastAsia="Segoe UI" w:hAnsi="Segoe UI"/>
          <w:color w:val="000000"/>
        </w:rPr>
        <w:t>&lt;</w:t>
      </w:r>
      <w:r>
        <w:rPr>
          <w:rFonts w:ascii="Segoe UI" w:eastAsia="Segoe UI" w:hAnsi="Segoe UI"/>
          <w:color w:val="000000"/>
        </w:rPr>
        <w:t xml:space="preserve"> 6 or Gleason Score 7 [3+4])</w:t>
      </w:r>
      <w:r>
        <w:rPr>
          <w:rFonts w:ascii="Segoe UI" w:eastAsia="Segoe UI" w:hAnsi="Segoe UI"/>
          <w:color w:val="000000"/>
        </w:rPr>
        <w:br/>
      </w:r>
      <w:r w:rsidR="00F10D4B">
        <w:rPr>
          <w:rFonts w:ascii="Segoe UI" w:eastAsia="Segoe UI" w:hAnsi="Segoe UI"/>
          <w:color w:val="000000"/>
        </w:rPr>
        <w:t>&lt;</w:t>
      </w:r>
      <w:r>
        <w:rPr>
          <w:rFonts w:ascii="Segoe UI" w:eastAsia="Segoe UI" w:hAnsi="Segoe UI"/>
          <w:color w:val="000000"/>
        </w:rPr>
        <w:t xml:space="preserve"> 50% biopsy cores positive (e.g., </w:t>
      </w:r>
      <w:r w:rsidR="00F10D4B">
        <w:rPr>
          <w:rFonts w:ascii="Segoe UI" w:eastAsia="Segoe UI" w:hAnsi="Segoe UI"/>
          <w:color w:val="000000"/>
        </w:rPr>
        <w:t>&lt;</w:t>
      </w:r>
      <w:r>
        <w:rPr>
          <w:rFonts w:ascii="Segoe UI" w:eastAsia="Segoe UI" w:hAnsi="Segoe UI"/>
          <w:color w:val="000000"/>
        </w:rPr>
        <w:t xml:space="preserve"> </w:t>
      </w:r>
      <w:r w:rsidRPr="00B63C9E">
        <w:rPr>
          <w:rFonts w:ascii="Segoe UI" w:eastAsia="Segoe UI" w:hAnsi="Segoe UI"/>
          <w:color w:val="000000"/>
        </w:rPr>
        <w:t>6 of 12 cores</w:t>
      </w:r>
      <w:r>
        <w:rPr>
          <w:rFonts w:ascii="Segoe UI" w:eastAsia="Segoe UI" w:hAnsi="Segoe UI"/>
          <w:color w:val="000000"/>
        </w:rPr>
        <w:t>)</w:t>
      </w:r>
      <w:r>
        <w:rPr>
          <w:rFonts w:ascii="Segoe UI" w:eastAsia="Segoe UI" w:hAnsi="Segoe UI"/>
          <w:color w:val="000000"/>
        </w:rPr>
        <w:br/>
      </w:r>
      <w:r>
        <w:rPr>
          <w:rFonts w:ascii="Segoe UI" w:eastAsia="Segoe UI" w:hAnsi="Segoe UI"/>
          <w:color w:val="000000"/>
        </w:rPr>
        <w:br/>
        <w:t>Unfavourable intermediate risk (has at least one of the following)</w:t>
      </w:r>
      <w:r>
        <w:rPr>
          <w:rFonts w:ascii="Segoe UI" w:eastAsia="Segoe UI" w:hAnsi="Segoe UI"/>
          <w:color w:val="000000"/>
        </w:rPr>
        <w:br/>
        <w:t>2 or 3 IRFs</w:t>
      </w:r>
      <w:r>
        <w:rPr>
          <w:rFonts w:ascii="Segoe UI" w:eastAsia="Segoe UI" w:hAnsi="Segoe UI"/>
          <w:color w:val="000000"/>
        </w:rPr>
        <w:br/>
        <w:t>Grade Group 3 (Gleason Score 7)</w:t>
      </w:r>
      <w:r>
        <w:rPr>
          <w:rFonts w:ascii="Segoe UI" w:eastAsia="Segoe UI" w:hAnsi="Segoe UI"/>
          <w:color w:val="000000"/>
        </w:rPr>
        <w:br/>
      </w:r>
      <w:r w:rsidR="00F10D4B">
        <w:rPr>
          <w:rFonts w:ascii="Segoe UI" w:eastAsia="Segoe UI" w:hAnsi="Segoe UI" w:cs="Segoe UI"/>
          <w:color w:val="000000"/>
        </w:rPr>
        <w:t>≥</w:t>
      </w:r>
      <w:r w:rsidR="00F10D4B">
        <w:rPr>
          <w:rFonts w:ascii="Segoe UI" w:eastAsia="Segoe UI" w:hAnsi="Segoe UI"/>
          <w:color w:val="000000"/>
        </w:rPr>
        <w:t xml:space="preserve"> </w:t>
      </w:r>
      <w:r>
        <w:rPr>
          <w:rFonts w:ascii="Segoe UI" w:eastAsia="Segoe UI" w:hAnsi="Segoe UI"/>
          <w:color w:val="000000"/>
        </w:rPr>
        <w:t xml:space="preserve">50% biopsy cores positive (e.g., </w:t>
      </w:r>
      <w:r w:rsidR="00F10D4B">
        <w:rPr>
          <w:rFonts w:ascii="Segoe UI" w:eastAsia="Segoe UI" w:hAnsi="Segoe UI"/>
          <w:color w:val="000000"/>
        </w:rPr>
        <w:t>&gt;</w:t>
      </w:r>
      <w:r>
        <w:rPr>
          <w:rFonts w:ascii="Segoe UI" w:eastAsia="Segoe UI" w:hAnsi="Segoe UI"/>
          <w:color w:val="000000"/>
        </w:rPr>
        <w:t xml:space="preserve"> 6 of 12 cores)</w:t>
      </w:r>
      <w:r>
        <w:rPr>
          <w:rFonts w:ascii="Segoe UI" w:eastAsia="Segoe UI" w:hAnsi="Segoe UI"/>
          <w:color w:val="000000"/>
        </w:rPr>
        <w:br/>
      </w:r>
      <w:r>
        <w:rPr>
          <w:rFonts w:ascii="Segoe UI" w:eastAsia="Segoe UI" w:hAnsi="Segoe UI"/>
          <w:color w:val="000000"/>
        </w:rPr>
        <w:br/>
        <w:t>The artificial intelligence prostate biopsy assay should not be used in patients with a diagnosis of metastatic cancer or those who have previously received cancer treatment of curative intent.</w:t>
      </w:r>
      <w:r>
        <w:rPr>
          <w:rFonts w:ascii="Segoe UI" w:eastAsia="Segoe UI" w:hAnsi="Segoe UI"/>
          <w:color w:val="000000"/>
        </w:rPr>
        <w:br/>
      </w:r>
      <w:r>
        <w:rPr>
          <w:rFonts w:ascii="Segoe UI" w:eastAsia="Segoe UI" w:hAnsi="Segoe UI"/>
          <w:color w:val="000000"/>
        </w:rPr>
        <w:br/>
        <w:t>The test may be used once per new prostate cancer diagnosis.</w:t>
      </w:r>
    </w:p>
    <w:p w14:paraId="37F3FF74"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lastRenderedPageBreak/>
        <w:t>Proposed MBS fee:</w:t>
      </w:r>
    </w:p>
    <w:p w14:paraId="269BE61A" w14:textId="77777777" w:rsidR="00C91FDD" w:rsidRDefault="00C91FDD" w:rsidP="00C91FDD">
      <w:pPr>
        <w:spacing w:after="0" w:line="240" w:lineRule="auto"/>
      </w:pPr>
      <w:r>
        <w:rPr>
          <w:rFonts w:ascii="Segoe UI" w:eastAsia="Segoe UI" w:hAnsi="Segoe UI"/>
          <w:color w:val="000000"/>
        </w:rPr>
        <w:t>$1,200.00</w:t>
      </w:r>
    </w:p>
    <w:p w14:paraId="45D72892"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Indicate the overall cost per patient of providing the proposed health technology:</w:t>
      </w:r>
    </w:p>
    <w:p w14:paraId="6A3C3A8F" w14:textId="77777777" w:rsidR="00C91FDD" w:rsidRDefault="00C91FDD" w:rsidP="00C91FDD">
      <w:pPr>
        <w:spacing w:after="0" w:line="240" w:lineRule="auto"/>
      </w:pPr>
      <w:r>
        <w:rPr>
          <w:rFonts w:ascii="Segoe UI" w:eastAsia="Segoe UI" w:hAnsi="Segoe UI"/>
          <w:color w:val="000000"/>
        </w:rPr>
        <w:t>$1,200.00</w:t>
      </w:r>
    </w:p>
    <w:p w14:paraId="239F71C4"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Please specify any anticipated out of pocket costs:</w:t>
      </w:r>
    </w:p>
    <w:p w14:paraId="36DC42AC" w14:textId="77777777" w:rsidR="00C91FDD" w:rsidRDefault="00C91FDD" w:rsidP="00C91FDD">
      <w:pPr>
        <w:spacing w:after="0" w:line="240" w:lineRule="auto"/>
      </w:pPr>
      <w:r>
        <w:rPr>
          <w:rFonts w:ascii="Segoe UI" w:eastAsia="Segoe UI" w:hAnsi="Segoe UI"/>
          <w:color w:val="000000"/>
        </w:rPr>
        <w:t>$98.70</w:t>
      </w:r>
    </w:p>
    <w:p w14:paraId="3AF68B7D"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Provide details and explain:</w:t>
      </w:r>
    </w:p>
    <w:p w14:paraId="1F520D6F" w14:textId="61D06A35" w:rsidR="00C91FDD" w:rsidRDefault="00C91FDD" w:rsidP="00C91FDD">
      <w:pPr>
        <w:spacing w:after="0" w:line="240" w:lineRule="auto"/>
      </w:pPr>
      <w:r>
        <w:rPr>
          <w:rFonts w:ascii="Segoe UI" w:eastAsia="Segoe UI" w:hAnsi="Segoe UI"/>
          <w:color w:val="000000"/>
        </w:rPr>
        <w:t>Given this is an out of hospital procedure, Medicare will fund 85% of the proposed fee with the patient paying the gap. However, the gap in this instance of $180 exceeds the greatest permissible gap (GPG), hence the patient will pay the GPG of $98.70 and Medicare would pay the remainder of $1,101.30</w:t>
      </w:r>
      <w:r w:rsidR="00DD2EFD">
        <w:rPr>
          <w:rFonts w:ascii="Segoe UI" w:eastAsia="Segoe UI" w:hAnsi="Segoe UI"/>
          <w:color w:val="000000"/>
        </w:rPr>
        <w:t xml:space="preserve">. </w:t>
      </w:r>
      <w:r>
        <w:rPr>
          <w:rFonts w:ascii="Segoe UI" w:eastAsia="Segoe UI" w:hAnsi="Segoe UI"/>
          <w:color w:val="000000"/>
        </w:rPr>
        <w:br/>
        <w:t>The proposed MBS fee for the ArteraAI Prostate Biopsy Assay covers the cost of the test and the fee for the pathologist.</w:t>
      </w:r>
    </w:p>
    <w:p w14:paraId="29DA18B1" w14:textId="77777777" w:rsidR="00C91FDD" w:rsidRDefault="00C91FDD" w:rsidP="00C91FDD">
      <w:pPr>
        <w:spacing w:after="0" w:line="240" w:lineRule="auto"/>
      </w:pPr>
    </w:p>
    <w:p w14:paraId="511D2552" w14:textId="77777777" w:rsidR="00C91FDD" w:rsidRDefault="00C91FDD" w:rsidP="00C91FDD">
      <w:pPr>
        <w:spacing w:after="0" w:line="240" w:lineRule="auto"/>
      </w:pPr>
      <w:r>
        <w:rPr>
          <w:rFonts w:ascii="Segoe UI" w:eastAsia="Segoe UI" w:hAnsi="Segoe UI"/>
          <w:b/>
          <w:color w:val="000000"/>
        </w:rPr>
        <w:t>How is the technology/service funded at present? (For example: research funding; State-based funding; self-funded by patients; no funding or payments):</w:t>
      </w:r>
    </w:p>
    <w:p w14:paraId="662DA290" w14:textId="77777777" w:rsidR="00C91FDD" w:rsidRDefault="00C91FDD" w:rsidP="00C91FDD">
      <w:pPr>
        <w:spacing w:after="0" w:line="240" w:lineRule="auto"/>
      </w:pPr>
      <w:r>
        <w:rPr>
          <w:rFonts w:ascii="Segoe UI" w:eastAsia="Segoe UI" w:hAnsi="Segoe UI"/>
          <w:color w:val="000000"/>
        </w:rPr>
        <w:t>No funding</w:t>
      </w:r>
    </w:p>
    <w:p w14:paraId="7FC25E1A" w14:textId="77777777" w:rsidR="00C91FDD" w:rsidRDefault="00C91FDD" w:rsidP="00C91FDD">
      <w:pPr>
        <w:spacing w:after="0" w:line="240" w:lineRule="auto"/>
      </w:pPr>
    </w:p>
    <w:p w14:paraId="0DFD5C71" w14:textId="77777777" w:rsidR="00C91FDD" w:rsidRPr="00812F02" w:rsidRDefault="00C91FDD" w:rsidP="00812F02">
      <w:pPr>
        <w:pStyle w:val="Heading2"/>
        <w:rPr>
          <w:rFonts w:ascii="Segoe UI" w:eastAsia="Segoe UI" w:hAnsi="Segoe UI" w:cs="Segoe UI"/>
          <w:b/>
          <w:bCs/>
          <w:color w:val="auto"/>
          <w:sz w:val="32"/>
          <w:szCs w:val="32"/>
        </w:rPr>
      </w:pPr>
      <w:r w:rsidRPr="00812F02">
        <w:rPr>
          <w:rFonts w:ascii="Segoe UI" w:eastAsia="Segoe UI" w:hAnsi="Segoe UI" w:cs="Segoe UI"/>
          <w:b/>
          <w:bCs/>
          <w:color w:val="auto"/>
          <w:sz w:val="32"/>
          <w:szCs w:val="32"/>
        </w:rPr>
        <w:t>Claims</w:t>
      </w:r>
    </w:p>
    <w:p w14:paraId="4BD00DED"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In terms of health outcomes (comparative benefits and harms), is the proposed technology claimed to be superior, non-inferior or inferior to the comparator(s)?</w:t>
      </w:r>
    </w:p>
    <w:p w14:paraId="07B323C1" w14:textId="77777777" w:rsidR="00C91FDD" w:rsidRDefault="00C91FDD" w:rsidP="00C91FDD">
      <w:pPr>
        <w:spacing w:after="0" w:line="240" w:lineRule="auto"/>
      </w:pPr>
      <w:r>
        <w:rPr>
          <w:rFonts w:ascii="Segoe UI" w:eastAsia="Segoe UI" w:hAnsi="Segoe UI"/>
          <w:color w:val="000000"/>
        </w:rPr>
        <w:t>Superior</w:t>
      </w:r>
    </w:p>
    <w:p w14:paraId="7E6F50BE"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Please state what the overall claim is, and provide a rationale:</w:t>
      </w:r>
    </w:p>
    <w:p w14:paraId="0F797A9E" w14:textId="77777777" w:rsidR="00C91FDD" w:rsidRDefault="00C91FDD" w:rsidP="00C91FDD">
      <w:pPr>
        <w:spacing w:after="0" w:line="240" w:lineRule="auto"/>
      </w:pPr>
      <w:r>
        <w:rPr>
          <w:rFonts w:ascii="Segoe UI" w:eastAsia="Segoe UI" w:hAnsi="Segoe UI"/>
          <w:color w:val="000000"/>
        </w:rPr>
        <w:t>Compared to the NCCN risk stratification tool, the ArteraAI Prostate Biopsy Assay models have superior discriminatory performance across all distant metastasis (5 and 10 year), biochemical failure (5 and 10 year), prostate cancer specific survival, improving the value of knowing for patients.</w:t>
      </w:r>
      <w:r>
        <w:rPr>
          <w:rFonts w:ascii="Segoe UI" w:eastAsia="Segoe UI" w:hAnsi="Segoe UI"/>
          <w:color w:val="000000"/>
        </w:rPr>
        <w:br/>
        <w:t>The ArteraAI Prostate Biopsy Assay ‘‘biomarker’’ is predictive of response/benefit of ST-ADT in patients with intermediate risk localised prostate cancer who are intended for radiotherapy with curative intent. The test results will lead to superior health outcomes because it will ensure patients</w:t>
      </w:r>
      <w:r>
        <w:rPr>
          <w:rFonts w:ascii="Segoe UI" w:eastAsia="Segoe UI" w:hAnsi="Segoe UI"/>
          <w:color w:val="000000"/>
        </w:rPr>
        <w:br/>
        <w:t>who are not likely to benefit from ST-ADT treatment can avoid the negative consequences of treatment and those who are likely to benefit will receive treatment with ST-ADT.</w:t>
      </w:r>
    </w:p>
    <w:p w14:paraId="1E6561FD" w14:textId="77777777" w:rsidR="00C91FDD" w:rsidRPr="00675E19" w:rsidRDefault="00C91FDD" w:rsidP="00C91FDD">
      <w:pPr>
        <w:pStyle w:val="EmptyCellLayoutStyle"/>
        <w:spacing w:after="0" w:line="240" w:lineRule="auto"/>
        <w:rPr>
          <w:sz w:val="20"/>
        </w:rPr>
      </w:pPr>
    </w:p>
    <w:p w14:paraId="17F9B77F" w14:textId="77777777" w:rsidR="00C91FDD" w:rsidRPr="00812F02" w:rsidRDefault="00C91FDD" w:rsidP="00812F02">
      <w:pPr>
        <w:pStyle w:val="Heading2"/>
        <w:rPr>
          <w:rFonts w:ascii="Segoe UI" w:eastAsia="Segoe UI" w:hAnsi="Segoe UI" w:cs="Segoe UI"/>
          <w:b/>
          <w:bCs/>
          <w:color w:val="auto"/>
          <w:sz w:val="32"/>
          <w:szCs w:val="32"/>
        </w:rPr>
      </w:pPr>
      <w:r w:rsidRPr="00812F02">
        <w:rPr>
          <w:rFonts w:ascii="Segoe UI" w:eastAsia="Segoe UI" w:hAnsi="Segoe UI" w:cs="Segoe UI"/>
          <w:b/>
          <w:bCs/>
          <w:color w:val="auto"/>
          <w:sz w:val="32"/>
          <w:szCs w:val="32"/>
        </w:rPr>
        <w:t>Estimated utilisation</w:t>
      </w:r>
    </w:p>
    <w:p w14:paraId="62014EBD"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Estimate the prevalence and/or incidence of the proposed population:</w:t>
      </w:r>
    </w:p>
    <w:p w14:paraId="67368D10" w14:textId="77777777" w:rsidR="00C91FDD" w:rsidRDefault="00C91FDD" w:rsidP="00C91FDD">
      <w:pPr>
        <w:spacing w:after="0" w:line="240" w:lineRule="auto"/>
      </w:pPr>
      <w:r>
        <w:rPr>
          <w:rFonts w:ascii="Segoe UI" w:eastAsia="Segoe UI" w:hAnsi="Segoe UI"/>
          <w:color w:val="000000"/>
        </w:rPr>
        <w:t xml:space="preserve">According to Australian Institute of Health and Welfare (AIHW), it is estimated that 26,088 new cases of prostate cancer are diagnosed in 2024 (AIHW 2023). Approximately 45% of these cases were diagnosed with NCCN intermediate risk in 2023 and, of those, 25% received radiation therapy with or without androgen deprivation therapy (ADT) (9% with and 16% without ADT, respectively). These proportions are based on data reported by the Prostate Cancer Outcomes Registry Australia and New Zealand (PCOR-ANZ; Ong 2024). Based on the 2024 incidence estimate, approximately 3,000 patients are estimated to be diagnosed with </w:t>
      </w:r>
      <w:r>
        <w:rPr>
          <w:rFonts w:ascii="Segoe UI" w:eastAsia="Segoe UI" w:hAnsi="Segoe UI"/>
          <w:color w:val="000000"/>
        </w:rPr>
        <w:lastRenderedPageBreak/>
        <w:t xml:space="preserve">NCCN intermediate risk prostate cancer AND treated with radiation therapy with or without ADT. </w:t>
      </w:r>
    </w:p>
    <w:p w14:paraId="32CE87F0"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Provide the percentage uptake of the proposed health technology by the proposed population:</w:t>
      </w:r>
    </w:p>
    <w:p w14:paraId="3841D5F5" w14:textId="77777777" w:rsidR="00C91FDD" w:rsidRDefault="00C91FDD" w:rsidP="00C91FDD">
      <w:pPr>
        <w:spacing w:after="0" w:line="240" w:lineRule="auto"/>
      </w:pPr>
      <w:r>
        <w:rPr>
          <w:rFonts w:ascii="Segoe UI" w:eastAsia="Segoe UI" w:hAnsi="Segoe UI"/>
          <w:b/>
          <w:color w:val="000000"/>
        </w:rPr>
        <w:t xml:space="preserve">     Year 1 estimated uptake(%):</w:t>
      </w:r>
    </w:p>
    <w:p w14:paraId="50B9F4B1" w14:textId="2F92AA9C" w:rsidR="00C91FDD" w:rsidRDefault="00C91FDD" w:rsidP="00C91FDD">
      <w:pPr>
        <w:spacing w:after="0" w:line="240" w:lineRule="auto"/>
      </w:pPr>
      <w:r>
        <w:rPr>
          <w:rFonts w:ascii="Segoe UI" w:eastAsia="Segoe UI" w:hAnsi="Segoe UI"/>
          <w:color w:val="000000"/>
        </w:rPr>
        <w:t xml:space="preserve">     </w:t>
      </w:r>
      <w:r w:rsidR="00655E2D">
        <w:rPr>
          <w:rFonts w:ascii="Segoe UI" w:eastAsia="Segoe UI" w:hAnsi="Segoe UI"/>
          <w:color w:val="000000"/>
        </w:rPr>
        <w:t>REDACTED</w:t>
      </w:r>
    </w:p>
    <w:p w14:paraId="08ECF83B" w14:textId="77777777" w:rsidR="00C91FDD" w:rsidRDefault="00C91FDD" w:rsidP="00C91FDD">
      <w:pPr>
        <w:spacing w:after="0" w:line="240" w:lineRule="auto"/>
      </w:pPr>
      <w:r>
        <w:rPr>
          <w:rFonts w:ascii="Segoe UI" w:eastAsia="Segoe UI" w:hAnsi="Segoe UI"/>
          <w:b/>
          <w:color w:val="000000"/>
        </w:rPr>
        <w:t xml:space="preserve">     Year 2 estimated uptake(%):</w:t>
      </w:r>
    </w:p>
    <w:p w14:paraId="05FB9F51" w14:textId="79317273" w:rsidR="00C91FDD" w:rsidRDefault="00C91FDD" w:rsidP="00C91FDD">
      <w:pPr>
        <w:spacing w:after="0" w:line="240" w:lineRule="auto"/>
      </w:pPr>
      <w:r>
        <w:rPr>
          <w:rFonts w:ascii="Segoe UI" w:eastAsia="Segoe UI" w:hAnsi="Segoe UI"/>
          <w:color w:val="000000"/>
        </w:rPr>
        <w:t xml:space="preserve">     </w:t>
      </w:r>
      <w:r w:rsidR="00655E2D">
        <w:rPr>
          <w:rFonts w:ascii="Segoe UI" w:eastAsia="Segoe UI" w:hAnsi="Segoe UI"/>
          <w:color w:val="000000"/>
        </w:rPr>
        <w:t>REDACTED</w:t>
      </w:r>
    </w:p>
    <w:p w14:paraId="211B9C87" w14:textId="77777777" w:rsidR="00C91FDD" w:rsidRDefault="00C91FDD" w:rsidP="00C91FDD">
      <w:pPr>
        <w:spacing w:after="0" w:line="240" w:lineRule="auto"/>
      </w:pPr>
      <w:r>
        <w:rPr>
          <w:rFonts w:ascii="Segoe UI" w:eastAsia="Segoe UI" w:hAnsi="Segoe UI"/>
          <w:b/>
          <w:color w:val="000000"/>
        </w:rPr>
        <w:t xml:space="preserve">     Year 3 estimated uptake(%):</w:t>
      </w:r>
    </w:p>
    <w:p w14:paraId="3B50A010" w14:textId="5A51607A" w:rsidR="00C91FDD" w:rsidRPr="00655E2D" w:rsidRDefault="00C91FDD" w:rsidP="00C91FDD">
      <w:pPr>
        <w:spacing w:after="0" w:line="240" w:lineRule="auto"/>
        <w:rPr>
          <w:bCs/>
        </w:rPr>
      </w:pPr>
      <w:r>
        <w:rPr>
          <w:rFonts w:ascii="Segoe UI" w:eastAsia="Segoe UI" w:hAnsi="Segoe UI"/>
          <w:b/>
          <w:color w:val="000000"/>
        </w:rPr>
        <w:t xml:space="preserve">     </w:t>
      </w:r>
      <w:r w:rsidR="00655E2D" w:rsidRPr="00655E2D">
        <w:rPr>
          <w:rFonts w:ascii="Segoe UI" w:eastAsia="Segoe UI" w:hAnsi="Segoe UI"/>
          <w:bCs/>
          <w:color w:val="000000"/>
        </w:rPr>
        <w:t>REDACTED</w:t>
      </w:r>
    </w:p>
    <w:p w14:paraId="1F19686C" w14:textId="77777777" w:rsidR="00C91FDD" w:rsidRDefault="00C91FDD" w:rsidP="00C91FDD">
      <w:pPr>
        <w:spacing w:after="0" w:line="240" w:lineRule="auto"/>
      </w:pPr>
      <w:r>
        <w:rPr>
          <w:rFonts w:ascii="Segoe UI" w:eastAsia="Segoe UI" w:hAnsi="Segoe UI"/>
          <w:b/>
          <w:color w:val="000000"/>
        </w:rPr>
        <w:t xml:space="preserve">     Year 3 estimated uptake(%):</w:t>
      </w:r>
    </w:p>
    <w:p w14:paraId="2CC7AC36" w14:textId="5B57CE9D" w:rsidR="00C91FDD" w:rsidRDefault="00C91FDD" w:rsidP="00C91FDD">
      <w:pPr>
        <w:spacing w:after="0" w:line="240" w:lineRule="auto"/>
      </w:pPr>
      <w:r>
        <w:rPr>
          <w:rFonts w:ascii="Segoe UI" w:eastAsia="Segoe UI" w:hAnsi="Segoe UI"/>
          <w:color w:val="000000"/>
        </w:rPr>
        <w:t xml:space="preserve">     </w:t>
      </w:r>
      <w:r w:rsidR="00655E2D">
        <w:rPr>
          <w:rFonts w:ascii="Segoe UI" w:eastAsia="Segoe UI" w:hAnsi="Segoe UI"/>
          <w:color w:val="000000"/>
        </w:rPr>
        <w:t>REDACTED</w:t>
      </w:r>
    </w:p>
    <w:p w14:paraId="03265735"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Estimate the number of patients who will utilise the proposed technology for the first full year:</w:t>
      </w:r>
    </w:p>
    <w:p w14:paraId="70EC3995" w14:textId="08F81B09" w:rsidR="00C91FDD" w:rsidRDefault="00655E2D" w:rsidP="00C91FDD">
      <w:pPr>
        <w:spacing w:after="0" w:line="240" w:lineRule="auto"/>
      </w:pPr>
      <w:r>
        <w:rPr>
          <w:rFonts w:ascii="Segoe UI" w:eastAsia="Segoe UI" w:hAnsi="Segoe UI"/>
          <w:color w:val="000000"/>
        </w:rPr>
        <w:t>REDACTED</w:t>
      </w:r>
    </w:p>
    <w:p w14:paraId="316A0537"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Optionally, provide details:</w:t>
      </w:r>
    </w:p>
    <w:p w14:paraId="4B56D1BE" w14:textId="77777777" w:rsidR="00C91FDD" w:rsidRDefault="00C91FDD" w:rsidP="00C91FDD">
      <w:pPr>
        <w:spacing w:after="0" w:line="240" w:lineRule="auto"/>
      </w:pPr>
    </w:p>
    <w:p w14:paraId="5CB939CB" w14:textId="77777777" w:rsidR="00C91FDD" w:rsidRPr="00CE6AB7" w:rsidRDefault="00C91FDD" w:rsidP="00CE6AB7">
      <w:pPr>
        <w:pStyle w:val="Heading2"/>
        <w:rPr>
          <w:rFonts w:ascii="Segoe UI" w:eastAsia="Segoe UI" w:hAnsi="Segoe UI" w:cs="Segoe UI"/>
          <w:b/>
          <w:bCs/>
          <w:color w:val="auto"/>
          <w:sz w:val="22"/>
          <w:szCs w:val="22"/>
        </w:rPr>
      </w:pPr>
      <w:r w:rsidRPr="00CE6AB7">
        <w:rPr>
          <w:rFonts w:ascii="Segoe UI" w:eastAsia="Segoe UI" w:hAnsi="Segoe UI" w:cs="Segoe UI"/>
          <w:b/>
          <w:bCs/>
          <w:color w:val="auto"/>
          <w:sz w:val="22"/>
          <w:szCs w:val="22"/>
        </w:rPr>
        <w:t>Will the technology be needed more than once per patient?</w:t>
      </w:r>
    </w:p>
    <w:p w14:paraId="48EAFD6F" w14:textId="77777777" w:rsidR="00C91FDD" w:rsidRDefault="00C91FDD" w:rsidP="00C91FDD">
      <w:pPr>
        <w:spacing w:after="0" w:line="240" w:lineRule="auto"/>
      </w:pPr>
      <w:r>
        <w:rPr>
          <w:rFonts w:ascii="Segoe UI" w:eastAsia="Segoe UI" w:hAnsi="Segoe UI"/>
          <w:color w:val="000000"/>
        </w:rPr>
        <w:t>No, once only</w:t>
      </w:r>
    </w:p>
    <w:p w14:paraId="05BC3319" w14:textId="603DA78B" w:rsidR="00C91FDD" w:rsidRPr="0000381E" w:rsidRDefault="00C91FDD" w:rsidP="0000381E">
      <w:pPr>
        <w:pStyle w:val="Heading2"/>
        <w:rPr>
          <w:rFonts w:ascii="Segoe UI" w:eastAsia="Segoe UI" w:hAnsi="Segoe UI" w:cs="Segoe UI"/>
          <w:b/>
          <w:bCs/>
          <w:color w:val="auto"/>
          <w:sz w:val="32"/>
          <w:szCs w:val="32"/>
        </w:rPr>
      </w:pPr>
      <w:r w:rsidRPr="00812F02">
        <w:rPr>
          <w:rFonts w:ascii="Segoe UI" w:eastAsia="Segoe UI" w:hAnsi="Segoe UI" w:cs="Segoe UI"/>
          <w:b/>
          <w:bCs/>
          <w:color w:val="auto"/>
          <w:sz w:val="32"/>
          <w:szCs w:val="32"/>
        </w:rPr>
        <w:t>Consultation</w:t>
      </w:r>
    </w:p>
    <w:p w14:paraId="1DA48D2C" w14:textId="77777777" w:rsidR="00675E19" w:rsidRPr="0000381E" w:rsidRDefault="00C91FDD" w:rsidP="0000381E">
      <w:pPr>
        <w:pStyle w:val="Heading2"/>
        <w:rPr>
          <w:rFonts w:ascii="Segoe UI" w:eastAsia="Segoe UI" w:hAnsi="Segoe UI" w:cs="Segoe UI"/>
          <w:b/>
          <w:bCs/>
          <w:color w:val="auto"/>
          <w:sz w:val="22"/>
          <w:szCs w:val="22"/>
        </w:rPr>
      </w:pPr>
      <w:r w:rsidRPr="0000381E">
        <w:rPr>
          <w:rFonts w:ascii="Segoe UI" w:eastAsia="Segoe UI" w:hAnsi="Segoe UI" w:cs="Segoe UI"/>
          <w:b/>
          <w:bCs/>
          <w:color w:val="auto"/>
          <w:sz w:val="22"/>
          <w:szCs w:val="22"/>
        </w:rPr>
        <w:t>List all appropriate professional bodies / organisations representing the group(s) of health professionals who provide the health technology/service:</w:t>
      </w:r>
    </w:p>
    <w:p w14:paraId="59267BD5" w14:textId="10137F4C" w:rsidR="00C91FDD" w:rsidRDefault="00C91FDD" w:rsidP="00C91FDD">
      <w:pPr>
        <w:pStyle w:val="ListParagraph"/>
        <w:numPr>
          <w:ilvl w:val="0"/>
          <w:numId w:val="1"/>
        </w:numPr>
        <w:spacing w:after="0" w:line="240" w:lineRule="auto"/>
      </w:pPr>
      <w:r w:rsidRPr="00675E19">
        <w:rPr>
          <w:rFonts w:ascii="Segoe UI" w:eastAsia="Segoe UI" w:hAnsi="Segoe UI"/>
          <w:color w:val="000000"/>
        </w:rPr>
        <w:t>Royal College of Pathologists of Australasia (RCPA)</w:t>
      </w:r>
    </w:p>
    <w:p w14:paraId="148D0461" w14:textId="77777777" w:rsidR="00675E19" w:rsidRPr="0000381E" w:rsidRDefault="00C91FDD" w:rsidP="0000381E">
      <w:pPr>
        <w:pStyle w:val="Heading2"/>
        <w:rPr>
          <w:rFonts w:ascii="Segoe UI" w:eastAsia="Segoe UI" w:hAnsi="Segoe UI" w:cs="Segoe UI"/>
          <w:b/>
          <w:bCs/>
          <w:color w:val="auto"/>
          <w:sz w:val="22"/>
          <w:szCs w:val="22"/>
        </w:rPr>
      </w:pPr>
      <w:r w:rsidRPr="0000381E">
        <w:rPr>
          <w:rFonts w:ascii="Segoe UI" w:eastAsia="Segoe UI" w:hAnsi="Segoe UI" w:cs="Segoe UI"/>
          <w:b/>
          <w:bCs/>
          <w:color w:val="auto"/>
          <w:sz w:val="22"/>
          <w:szCs w:val="22"/>
        </w:rPr>
        <w:t>List all appropriate professional bodies / organisations representing the group(s) of health professionals who request the health technology/service:</w:t>
      </w:r>
    </w:p>
    <w:p w14:paraId="772446D7" w14:textId="77777777" w:rsidR="00675E19" w:rsidRDefault="00C91FDD" w:rsidP="00675E19">
      <w:pPr>
        <w:pStyle w:val="ListParagraph"/>
        <w:numPr>
          <w:ilvl w:val="0"/>
          <w:numId w:val="1"/>
        </w:numPr>
        <w:spacing w:after="0" w:line="240" w:lineRule="auto"/>
      </w:pPr>
      <w:r w:rsidRPr="00675E19">
        <w:rPr>
          <w:rFonts w:ascii="Segoe UI" w:eastAsia="Segoe UI" w:hAnsi="Segoe UI"/>
          <w:color w:val="000000"/>
        </w:rPr>
        <w:t>Royal Australian and New Zealand College of Radiologists (RANZCR)</w:t>
      </w:r>
    </w:p>
    <w:p w14:paraId="1CF2C685" w14:textId="0975B843" w:rsidR="00C91FDD" w:rsidRPr="00675E19" w:rsidRDefault="00C91FDD" w:rsidP="00C91FDD">
      <w:pPr>
        <w:pStyle w:val="ListParagraph"/>
        <w:numPr>
          <w:ilvl w:val="0"/>
          <w:numId w:val="1"/>
        </w:numPr>
        <w:spacing w:after="0" w:line="240" w:lineRule="auto"/>
      </w:pPr>
      <w:r w:rsidRPr="00675E19">
        <w:rPr>
          <w:rFonts w:ascii="Segoe UI" w:eastAsia="Segoe UI" w:hAnsi="Segoe UI"/>
          <w:color w:val="000000"/>
        </w:rPr>
        <w:t>Urological Society of Australia and New Zealand (USANZ)</w:t>
      </w:r>
    </w:p>
    <w:p w14:paraId="6E3E6190" w14:textId="77777777" w:rsidR="00675E19" w:rsidRDefault="00675E19" w:rsidP="00675E19">
      <w:pPr>
        <w:pStyle w:val="ListParagraph"/>
        <w:spacing w:after="0" w:line="240" w:lineRule="auto"/>
      </w:pPr>
    </w:p>
    <w:p w14:paraId="5D82A946" w14:textId="77777777" w:rsidR="00C91FDD" w:rsidRPr="0000381E" w:rsidRDefault="00C91FDD" w:rsidP="0000381E">
      <w:pPr>
        <w:pStyle w:val="Heading2"/>
        <w:rPr>
          <w:rFonts w:ascii="Segoe UI" w:eastAsia="Segoe UI" w:hAnsi="Segoe UI" w:cs="Segoe UI"/>
          <w:b/>
          <w:bCs/>
          <w:color w:val="auto"/>
          <w:sz w:val="22"/>
          <w:szCs w:val="22"/>
        </w:rPr>
      </w:pPr>
      <w:r w:rsidRPr="0000381E">
        <w:rPr>
          <w:rFonts w:ascii="Segoe UI" w:eastAsia="Segoe UI" w:hAnsi="Segoe UI" w:cs="Segoe UI"/>
          <w:b/>
          <w:bCs/>
          <w:color w:val="auto"/>
          <w:sz w:val="22"/>
          <w:szCs w:val="22"/>
        </w:rPr>
        <w:t>List all appropriate professional bodies / organisations representing the group(s) of health professionals that may be impacted by the health technology/service:</w:t>
      </w:r>
    </w:p>
    <w:p w14:paraId="08552AA1" w14:textId="77777777" w:rsidR="00C91FDD" w:rsidRDefault="00C91FDD" w:rsidP="00675E19">
      <w:pPr>
        <w:pStyle w:val="ListParagraph"/>
        <w:numPr>
          <w:ilvl w:val="0"/>
          <w:numId w:val="2"/>
        </w:numPr>
        <w:spacing w:after="0" w:line="240" w:lineRule="auto"/>
      </w:pPr>
      <w:r w:rsidRPr="00675E19">
        <w:rPr>
          <w:rFonts w:ascii="Segoe UI" w:eastAsia="Segoe UI" w:hAnsi="Segoe UI"/>
          <w:color w:val="000000"/>
        </w:rPr>
        <w:t>Royal Australian and New Zealand College of Radiologists (RANZCR)</w:t>
      </w:r>
    </w:p>
    <w:p w14:paraId="4512CE77" w14:textId="65D9220F" w:rsidR="00C91FDD" w:rsidRDefault="00C91FDD" w:rsidP="00C91FDD">
      <w:pPr>
        <w:pStyle w:val="ListParagraph"/>
        <w:numPr>
          <w:ilvl w:val="0"/>
          <w:numId w:val="2"/>
        </w:numPr>
        <w:spacing w:after="0" w:line="240" w:lineRule="auto"/>
      </w:pPr>
      <w:r w:rsidRPr="00675E19">
        <w:rPr>
          <w:rFonts w:ascii="Segoe UI" w:eastAsia="Segoe UI" w:hAnsi="Segoe UI"/>
          <w:color w:val="000000"/>
        </w:rPr>
        <w:t>Urological Society of Australia and New Zealand (USANZ)</w:t>
      </w:r>
    </w:p>
    <w:p w14:paraId="0ED0F25F" w14:textId="77777777" w:rsidR="00C91FDD" w:rsidRPr="0000381E" w:rsidRDefault="00C91FDD" w:rsidP="0000381E">
      <w:pPr>
        <w:pStyle w:val="Heading2"/>
        <w:rPr>
          <w:rFonts w:ascii="Segoe UI" w:eastAsia="Segoe UI" w:hAnsi="Segoe UI" w:cs="Segoe UI"/>
          <w:b/>
          <w:bCs/>
          <w:color w:val="auto"/>
          <w:sz w:val="22"/>
          <w:szCs w:val="22"/>
        </w:rPr>
      </w:pPr>
      <w:r w:rsidRPr="0000381E">
        <w:rPr>
          <w:rFonts w:ascii="Segoe UI" w:eastAsia="Segoe UI" w:hAnsi="Segoe UI" w:cs="Segoe UI"/>
          <w:b/>
          <w:bCs/>
          <w:color w:val="auto"/>
          <w:sz w:val="22"/>
          <w:szCs w:val="22"/>
        </w:rPr>
        <w:t>List the patient and consumer advocacy organisations or individuals relevant to the proposed health technology:</w:t>
      </w:r>
    </w:p>
    <w:p w14:paraId="22216474" w14:textId="77777777" w:rsidR="00C91FDD" w:rsidRDefault="00C91FDD" w:rsidP="00675E19">
      <w:pPr>
        <w:pStyle w:val="ListParagraph"/>
        <w:numPr>
          <w:ilvl w:val="0"/>
          <w:numId w:val="3"/>
        </w:numPr>
        <w:spacing w:after="0" w:line="240" w:lineRule="auto"/>
      </w:pPr>
      <w:r w:rsidRPr="00675E19">
        <w:rPr>
          <w:rFonts w:ascii="Segoe UI" w:eastAsia="Segoe UI" w:hAnsi="Segoe UI"/>
          <w:color w:val="000000"/>
        </w:rPr>
        <w:t>Prostate Cancer Foundation of Australia (PCFA)</w:t>
      </w:r>
    </w:p>
    <w:p w14:paraId="437E6F13" w14:textId="77777777" w:rsidR="00675E19" w:rsidRDefault="00675E19" w:rsidP="00C91FDD">
      <w:pPr>
        <w:spacing w:after="0" w:line="240" w:lineRule="auto"/>
        <w:rPr>
          <w:rFonts w:ascii="Segoe UI" w:eastAsia="Segoe UI" w:hAnsi="Segoe UI"/>
          <w:b/>
          <w:color w:val="000000"/>
          <w:sz w:val="32"/>
        </w:rPr>
      </w:pPr>
    </w:p>
    <w:p w14:paraId="27592D6E" w14:textId="186706D9" w:rsidR="00C91FDD" w:rsidRPr="00812F02" w:rsidRDefault="00C91FDD" w:rsidP="00812F02">
      <w:pPr>
        <w:pStyle w:val="Heading2"/>
        <w:rPr>
          <w:rFonts w:ascii="Segoe UI" w:eastAsia="Segoe UI" w:hAnsi="Segoe UI" w:cs="Segoe UI"/>
          <w:b/>
          <w:bCs/>
          <w:color w:val="auto"/>
          <w:sz w:val="32"/>
          <w:szCs w:val="32"/>
        </w:rPr>
      </w:pPr>
      <w:r w:rsidRPr="00812F02">
        <w:rPr>
          <w:rFonts w:ascii="Segoe UI" w:eastAsia="Segoe UI" w:hAnsi="Segoe UI" w:cs="Segoe UI"/>
          <w:b/>
          <w:bCs/>
          <w:color w:val="auto"/>
          <w:sz w:val="32"/>
          <w:szCs w:val="32"/>
        </w:rPr>
        <w:t>Regulatory information</w:t>
      </w:r>
    </w:p>
    <w:p w14:paraId="23309D0C" w14:textId="77777777" w:rsidR="00C91FDD" w:rsidRPr="0000381E" w:rsidRDefault="00C91FDD" w:rsidP="0000381E">
      <w:pPr>
        <w:pStyle w:val="Heading2"/>
        <w:rPr>
          <w:rFonts w:ascii="Segoe UI" w:eastAsia="Segoe UI" w:hAnsi="Segoe UI" w:cs="Segoe UI"/>
          <w:b/>
          <w:bCs/>
          <w:color w:val="auto"/>
          <w:sz w:val="22"/>
          <w:szCs w:val="22"/>
        </w:rPr>
      </w:pPr>
      <w:r w:rsidRPr="0000381E">
        <w:rPr>
          <w:rFonts w:ascii="Segoe UI" w:eastAsia="Segoe UI" w:hAnsi="Segoe UI" w:cs="Segoe UI"/>
          <w:b/>
          <w:bCs/>
          <w:color w:val="auto"/>
          <w:sz w:val="22"/>
          <w:szCs w:val="22"/>
        </w:rPr>
        <w:t>Would the proposed health technology involve the use of a medical device, in-vitro diagnostic test, radioactive tracer or any other type of therapeutic good?</w:t>
      </w:r>
    </w:p>
    <w:p w14:paraId="1B058A4C" w14:textId="77777777" w:rsidR="00C91FDD" w:rsidRDefault="00C91FDD" w:rsidP="00C91FDD">
      <w:pPr>
        <w:spacing w:after="0" w:line="240" w:lineRule="auto"/>
      </w:pPr>
      <w:r>
        <w:rPr>
          <w:rFonts w:ascii="Segoe UI" w:eastAsia="Segoe UI" w:hAnsi="Segoe UI"/>
          <w:color w:val="000000"/>
        </w:rPr>
        <w:t>Yes</w:t>
      </w:r>
    </w:p>
    <w:p w14:paraId="3E9758E5" w14:textId="77777777" w:rsidR="00C91FDD" w:rsidRPr="0000381E" w:rsidRDefault="00C91FDD" w:rsidP="0000381E">
      <w:pPr>
        <w:pStyle w:val="Heading2"/>
        <w:rPr>
          <w:rFonts w:ascii="Segoe UI" w:eastAsia="Segoe UI" w:hAnsi="Segoe UI" w:cs="Segoe UI"/>
          <w:b/>
          <w:bCs/>
          <w:color w:val="auto"/>
          <w:sz w:val="22"/>
          <w:szCs w:val="22"/>
        </w:rPr>
      </w:pPr>
      <w:r w:rsidRPr="0000381E">
        <w:rPr>
          <w:rFonts w:ascii="Segoe UI" w:eastAsia="Segoe UI" w:hAnsi="Segoe UI" w:cs="Segoe UI"/>
          <w:b/>
          <w:bCs/>
          <w:color w:val="auto"/>
          <w:sz w:val="22"/>
          <w:szCs w:val="22"/>
        </w:rPr>
        <w:lastRenderedPageBreak/>
        <w:t>Has it been listed or registered or included in the Australian Register of Therapeutic Goods (ARTG) by the Therapeutic Goods Administration (TGA)?</w:t>
      </w:r>
    </w:p>
    <w:p w14:paraId="4F3A0BC4" w14:textId="77777777" w:rsidR="00C91FDD" w:rsidRDefault="00C91FDD" w:rsidP="00C91FDD">
      <w:pPr>
        <w:spacing w:after="0" w:line="240" w:lineRule="auto"/>
      </w:pPr>
      <w:r>
        <w:rPr>
          <w:rFonts w:ascii="Segoe UI" w:eastAsia="Segoe UI" w:hAnsi="Segoe UI"/>
          <w:color w:val="000000"/>
        </w:rPr>
        <w:t>No</w:t>
      </w:r>
    </w:p>
    <w:p w14:paraId="00E233C7" w14:textId="77777777" w:rsidR="00C91FDD" w:rsidRPr="0000381E" w:rsidRDefault="00C91FDD" w:rsidP="0000381E">
      <w:pPr>
        <w:pStyle w:val="Heading2"/>
        <w:rPr>
          <w:rFonts w:ascii="Segoe UI" w:eastAsia="Segoe UI" w:hAnsi="Segoe UI" w:cs="Segoe UI"/>
          <w:b/>
          <w:bCs/>
          <w:color w:val="auto"/>
          <w:sz w:val="22"/>
          <w:szCs w:val="22"/>
        </w:rPr>
      </w:pPr>
      <w:r w:rsidRPr="0000381E">
        <w:rPr>
          <w:rFonts w:ascii="Segoe UI" w:eastAsia="Segoe UI" w:hAnsi="Segoe UI" w:cs="Segoe UI"/>
          <w:b/>
          <w:bCs/>
          <w:color w:val="auto"/>
          <w:sz w:val="22"/>
          <w:szCs w:val="22"/>
        </w:rPr>
        <w:t>Is the therapeutic good classified by the TGA as either a Class III or Active Implantable Medical Device (AIMD) against the TGA regulatory scheme for devices?</w:t>
      </w:r>
    </w:p>
    <w:p w14:paraId="045A18BF" w14:textId="002CDC58" w:rsidR="00C91FDD" w:rsidRDefault="00C91FDD" w:rsidP="00C91FDD">
      <w:pPr>
        <w:spacing w:after="0" w:line="240" w:lineRule="auto"/>
      </w:pPr>
      <w:r>
        <w:rPr>
          <w:rFonts w:ascii="Segoe UI" w:eastAsia="Segoe UI" w:hAnsi="Segoe UI"/>
          <w:color w:val="000000"/>
        </w:rPr>
        <w:t>Class III</w:t>
      </w:r>
    </w:p>
    <w:p w14:paraId="35ED4B1F" w14:textId="77777777" w:rsidR="00C91FDD" w:rsidRPr="0000381E" w:rsidRDefault="00C91FDD" w:rsidP="0000381E">
      <w:pPr>
        <w:pStyle w:val="Heading2"/>
        <w:rPr>
          <w:rFonts w:ascii="Segoe UI" w:eastAsia="Segoe UI" w:hAnsi="Segoe UI" w:cs="Segoe UI"/>
          <w:b/>
          <w:bCs/>
          <w:color w:val="auto"/>
          <w:sz w:val="22"/>
          <w:szCs w:val="22"/>
        </w:rPr>
      </w:pPr>
      <w:r w:rsidRPr="0000381E">
        <w:rPr>
          <w:rFonts w:ascii="Segoe UI" w:eastAsia="Segoe UI" w:hAnsi="Segoe UI" w:cs="Segoe UI"/>
          <w:b/>
          <w:bCs/>
          <w:color w:val="auto"/>
          <w:sz w:val="22"/>
          <w:szCs w:val="22"/>
        </w:rPr>
        <w:t>Is the therapeutic good to be used in the service exempt from the regulatory requirements of the Therapeutic Goods Act 1989?</w:t>
      </w:r>
    </w:p>
    <w:p w14:paraId="309560B2" w14:textId="3C0EA1EE" w:rsidR="00C91FDD" w:rsidRDefault="00C91FDD" w:rsidP="00C91FDD">
      <w:pPr>
        <w:spacing w:after="0" w:line="240" w:lineRule="auto"/>
      </w:pPr>
      <w:r>
        <w:rPr>
          <w:rFonts w:ascii="Segoe UI" w:eastAsia="Segoe UI" w:hAnsi="Segoe UI"/>
          <w:color w:val="000000"/>
        </w:rPr>
        <w:t>No</w:t>
      </w:r>
    </w:p>
    <w:p w14:paraId="0FE5CEAB" w14:textId="77777777" w:rsidR="00C91FDD" w:rsidRPr="0000381E" w:rsidRDefault="00C91FDD" w:rsidP="0000381E">
      <w:pPr>
        <w:pStyle w:val="Heading2"/>
        <w:rPr>
          <w:rFonts w:ascii="Segoe UI" w:eastAsia="Segoe UI" w:hAnsi="Segoe UI" w:cs="Segoe UI"/>
          <w:b/>
          <w:bCs/>
          <w:color w:val="auto"/>
          <w:sz w:val="22"/>
          <w:szCs w:val="22"/>
        </w:rPr>
      </w:pPr>
      <w:r w:rsidRPr="0000381E">
        <w:rPr>
          <w:rFonts w:ascii="Segoe UI" w:eastAsia="Segoe UI" w:hAnsi="Segoe UI" w:cs="Segoe UI"/>
          <w:b/>
          <w:bCs/>
          <w:color w:val="auto"/>
          <w:sz w:val="22"/>
          <w:szCs w:val="22"/>
        </w:rPr>
        <w:t>Is the therapeutic good classified by the TGA as for Research Use Only (RUO)?</w:t>
      </w:r>
    </w:p>
    <w:p w14:paraId="7E363296" w14:textId="77777777" w:rsidR="00C91FDD" w:rsidRDefault="00C91FDD" w:rsidP="00C91FDD">
      <w:pPr>
        <w:spacing w:after="0" w:line="240" w:lineRule="auto"/>
      </w:pPr>
      <w:r>
        <w:rPr>
          <w:rFonts w:ascii="Segoe UI" w:eastAsia="Segoe UI" w:hAnsi="Segoe UI"/>
          <w:color w:val="000000"/>
        </w:rPr>
        <w:t>No</w:t>
      </w:r>
    </w:p>
    <w:p w14:paraId="003F94BD" w14:textId="77777777" w:rsidR="00C91FDD" w:rsidRDefault="00C91FDD" w:rsidP="00C91FDD">
      <w:pPr>
        <w:spacing w:after="0" w:line="240" w:lineRule="auto"/>
      </w:pPr>
    </w:p>
    <w:sectPr w:rsidR="00C91FDD" w:rsidSect="00C91FDD">
      <w:footerReference w:type="default" r:id="rI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8E70" w14:textId="77777777" w:rsidR="000132EC" w:rsidRDefault="000132EC">
      <w:pPr>
        <w:spacing w:after="0" w:line="240" w:lineRule="auto"/>
      </w:pPr>
      <w:r>
        <w:separator/>
      </w:r>
    </w:p>
  </w:endnote>
  <w:endnote w:type="continuationSeparator" w:id="0">
    <w:p w14:paraId="5E32DF23" w14:textId="77777777" w:rsidR="000132EC" w:rsidRDefault="0001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614523"/>
      <w:docPartObj>
        <w:docPartGallery w:val="Page Numbers (Bottom of Page)"/>
        <w:docPartUnique/>
      </w:docPartObj>
    </w:sdtPr>
    <w:sdtEndPr>
      <w:rPr>
        <w:noProof/>
      </w:rPr>
    </w:sdtEndPr>
    <w:sdtContent>
      <w:p w14:paraId="0A1EC6A8" w14:textId="7CB374CC" w:rsidR="00C91FDD" w:rsidRDefault="00C91FDD" w:rsidP="00C91F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5C0578" w14:textId="0D169A0E" w:rsidR="00C91FDD" w:rsidRPr="00945FA7" w:rsidRDefault="00C91FDD" w:rsidP="00C91FDD">
    <w:pPr>
      <w:pStyle w:val="Footer"/>
      <w:jc w:val="center"/>
      <w:rPr>
        <w:rFonts w:ascii="Segoe UI" w:hAnsi="Segoe UI" w:cs="Segoe UI"/>
      </w:rPr>
    </w:pPr>
    <w:r w:rsidRPr="00945FA7">
      <w:rPr>
        <w:rFonts w:ascii="Segoe UI" w:hAnsi="Segoe UI" w:cs="Segoe UI"/>
      </w:rPr>
      <w:t>MSAC Application 17</w:t>
    </w:r>
    <w:r w:rsidR="003704FC">
      <w:rPr>
        <w:rFonts w:ascii="Segoe UI" w:hAnsi="Segoe UI" w:cs="Segoe UI"/>
      </w:rPr>
      <w:t>88</w:t>
    </w:r>
  </w:p>
  <w:p w14:paraId="6E5EA20C" w14:textId="4A1E5E91" w:rsidR="00863C59" w:rsidRPr="00945FA7" w:rsidRDefault="00863C59" w:rsidP="00945FA7">
    <w:pPr>
      <w:pStyle w:val="Footer"/>
      <w:jc w:val="center"/>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475D" w14:textId="77777777" w:rsidR="000132EC" w:rsidRDefault="000132EC">
      <w:pPr>
        <w:spacing w:after="0" w:line="240" w:lineRule="auto"/>
      </w:pPr>
      <w:r>
        <w:separator/>
      </w:r>
    </w:p>
  </w:footnote>
  <w:footnote w:type="continuationSeparator" w:id="0">
    <w:p w14:paraId="3DC80841" w14:textId="77777777" w:rsidR="000132EC" w:rsidRDefault="00013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2B6"/>
    <w:multiLevelType w:val="hybridMultilevel"/>
    <w:tmpl w:val="4892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96061"/>
    <w:multiLevelType w:val="hybridMultilevel"/>
    <w:tmpl w:val="871E2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313FC7"/>
    <w:multiLevelType w:val="hybridMultilevel"/>
    <w:tmpl w:val="89C49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8127302">
    <w:abstractNumId w:val="1"/>
  </w:num>
  <w:num w:numId="2" w16cid:durableId="1579249268">
    <w:abstractNumId w:val="2"/>
  </w:num>
  <w:num w:numId="3" w16cid:durableId="58159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59"/>
    <w:rsid w:val="0000381E"/>
    <w:rsid w:val="000132EC"/>
    <w:rsid w:val="003704FC"/>
    <w:rsid w:val="003B73C0"/>
    <w:rsid w:val="003E10FD"/>
    <w:rsid w:val="00426335"/>
    <w:rsid w:val="005B35C7"/>
    <w:rsid w:val="00655E2D"/>
    <w:rsid w:val="00675E19"/>
    <w:rsid w:val="00812F02"/>
    <w:rsid w:val="00863C59"/>
    <w:rsid w:val="00910846"/>
    <w:rsid w:val="009144F9"/>
    <w:rsid w:val="00966BF3"/>
    <w:rsid w:val="00AA0E4D"/>
    <w:rsid w:val="00AB2C62"/>
    <w:rsid w:val="00B63C9E"/>
    <w:rsid w:val="00B91861"/>
    <w:rsid w:val="00C91FDD"/>
    <w:rsid w:val="00CE6AB7"/>
    <w:rsid w:val="00DD2EFD"/>
    <w:rsid w:val="00EA64AD"/>
    <w:rsid w:val="00F10D4B"/>
    <w:rsid w:val="00F15E05"/>
    <w:rsid w:val="00F75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BCC0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C59"/>
  </w:style>
  <w:style w:type="paragraph" w:styleId="Heading1">
    <w:name w:val="heading 1"/>
    <w:basedOn w:val="Normal"/>
    <w:next w:val="Normal"/>
    <w:link w:val="Heading1Char"/>
    <w:uiPriority w:val="9"/>
    <w:qFormat/>
    <w:rsid w:val="003704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04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3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C59"/>
  </w:style>
  <w:style w:type="paragraph" w:styleId="Header">
    <w:name w:val="header"/>
    <w:basedOn w:val="Normal"/>
    <w:link w:val="HeaderChar"/>
    <w:uiPriority w:val="99"/>
    <w:unhideWhenUsed/>
    <w:rsid w:val="00C91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FDD"/>
  </w:style>
  <w:style w:type="paragraph" w:customStyle="1" w:styleId="EmptyCellLayoutStyle">
    <w:name w:val="EmptyCellLayoutStyle"/>
    <w:rsid w:val="00C91FDD"/>
    <w:rPr>
      <w:rFonts w:ascii="Times New Roman" w:eastAsia="Times New Roman" w:hAnsi="Times New Roman" w:cs="Times New Roman"/>
      <w:kern w:val="0"/>
      <w:sz w:val="2"/>
      <w:szCs w:val="20"/>
      <w:lang w:eastAsia="en-AU"/>
      <w14:ligatures w14:val="none"/>
    </w:rPr>
  </w:style>
  <w:style w:type="paragraph" w:styleId="ListParagraph">
    <w:name w:val="List Paragraph"/>
    <w:basedOn w:val="Normal"/>
    <w:uiPriority w:val="34"/>
    <w:qFormat/>
    <w:rsid w:val="00675E19"/>
    <w:pPr>
      <w:ind w:left="720"/>
      <w:contextualSpacing/>
    </w:pPr>
  </w:style>
  <w:style w:type="character" w:customStyle="1" w:styleId="Heading2Char">
    <w:name w:val="Heading 2 Char"/>
    <w:basedOn w:val="DefaultParagraphFont"/>
    <w:link w:val="Heading2"/>
    <w:uiPriority w:val="9"/>
    <w:rsid w:val="003704F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704F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10D4B"/>
    <w:rPr>
      <w:sz w:val="16"/>
      <w:szCs w:val="16"/>
    </w:rPr>
  </w:style>
  <w:style w:type="paragraph" w:styleId="CommentText">
    <w:name w:val="annotation text"/>
    <w:basedOn w:val="Normal"/>
    <w:link w:val="CommentTextChar"/>
    <w:uiPriority w:val="99"/>
    <w:unhideWhenUsed/>
    <w:rsid w:val="00F10D4B"/>
    <w:pPr>
      <w:spacing w:line="240" w:lineRule="auto"/>
    </w:pPr>
    <w:rPr>
      <w:sz w:val="20"/>
      <w:szCs w:val="20"/>
    </w:rPr>
  </w:style>
  <w:style w:type="character" w:customStyle="1" w:styleId="CommentTextChar">
    <w:name w:val="Comment Text Char"/>
    <w:basedOn w:val="DefaultParagraphFont"/>
    <w:link w:val="CommentText"/>
    <w:uiPriority w:val="99"/>
    <w:rsid w:val="00F10D4B"/>
    <w:rPr>
      <w:sz w:val="20"/>
      <w:szCs w:val="20"/>
    </w:rPr>
  </w:style>
  <w:style w:type="paragraph" w:styleId="CommentSubject">
    <w:name w:val="annotation subject"/>
    <w:basedOn w:val="CommentText"/>
    <w:next w:val="CommentText"/>
    <w:link w:val="CommentSubjectChar"/>
    <w:uiPriority w:val="99"/>
    <w:semiHidden/>
    <w:unhideWhenUsed/>
    <w:rsid w:val="00F10D4B"/>
    <w:rPr>
      <w:b/>
      <w:bCs/>
    </w:rPr>
  </w:style>
  <w:style w:type="character" w:customStyle="1" w:styleId="CommentSubjectChar">
    <w:name w:val="Comment Subject Char"/>
    <w:basedOn w:val="CommentTextChar"/>
    <w:link w:val="CommentSubject"/>
    <w:uiPriority w:val="99"/>
    <w:semiHidden/>
    <w:rsid w:val="00F10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2372</Words>
  <Characters>13523</Characters>
  <Application>Microsoft Office Word</Application>
  <DocSecurity>0</DocSecurity>
  <Lines>112</Lines>
  <Paragraphs>31</Paragraphs>
  <ScaleCrop>false</ScaleCrop>
  <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2024-09-05T05:25:00Z</dcterms:created>
  <dcterms:modified xsi:type="dcterms:W3CDTF">2024-09-12T06:39:00Z</dcterms:modified>
</cp:coreProperties>
</file>