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135E" w14:textId="77777777" w:rsidR="00CD1BBC" w:rsidRDefault="00CD1BBC" w:rsidP="00CD1BBC">
      <w:pPr>
        <w:jc w:val="center"/>
        <w:rPr>
          <w:rFonts w:ascii="Arial" w:hAnsi="Arial" w:cs="Arial"/>
          <w:b/>
          <w:bCs/>
          <w:sz w:val="52"/>
          <w:szCs w:val="52"/>
        </w:rPr>
      </w:pPr>
    </w:p>
    <w:p w14:paraId="63C2B9C3" w14:textId="77777777" w:rsidR="00CD1BBC" w:rsidRDefault="00CD1BBC" w:rsidP="00CD1BBC">
      <w:pPr>
        <w:jc w:val="center"/>
        <w:rPr>
          <w:rFonts w:ascii="Arial" w:hAnsi="Arial" w:cs="Arial"/>
          <w:b/>
          <w:bCs/>
          <w:sz w:val="52"/>
          <w:szCs w:val="52"/>
        </w:rPr>
      </w:pPr>
    </w:p>
    <w:p w14:paraId="405D6C06" w14:textId="77777777" w:rsidR="00CD1BBC" w:rsidRDefault="00CD1BBC" w:rsidP="00CD1BBC">
      <w:pPr>
        <w:jc w:val="center"/>
        <w:rPr>
          <w:rFonts w:ascii="Arial" w:hAnsi="Arial" w:cs="Arial"/>
          <w:b/>
          <w:bCs/>
          <w:sz w:val="52"/>
          <w:szCs w:val="52"/>
        </w:rPr>
      </w:pPr>
    </w:p>
    <w:p w14:paraId="5B05E829" w14:textId="77777777" w:rsidR="00CD1BBC" w:rsidRDefault="00CD1BBC" w:rsidP="00CD1BBC">
      <w:pPr>
        <w:jc w:val="center"/>
        <w:rPr>
          <w:rFonts w:ascii="Arial" w:hAnsi="Arial" w:cs="Arial"/>
          <w:b/>
          <w:bCs/>
          <w:sz w:val="52"/>
          <w:szCs w:val="52"/>
        </w:rPr>
      </w:pPr>
    </w:p>
    <w:p w14:paraId="0CA85FC3" w14:textId="708F0EEE" w:rsidR="00CD1BBC" w:rsidRDefault="00CD1BBC" w:rsidP="00CD1BBC">
      <w:pPr>
        <w:jc w:val="center"/>
        <w:rPr>
          <w:rFonts w:ascii="Arial" w:hAnsi="Arial" w:cs="Arial"/>
          <w:b/>
          <w:bCs/>
          <w:sz w:val="52"/>
          <w:szCs w:val="52"/>
        </w:rPr>
      </w:pPr>
      <w:r w:rsidRPr="00945FA7">
        <w:rPr>
          <w:rFonts w:ascii="Arial" w:hAnsi="Arial" w:cs="Arial"/>
          <w:b/>
          <w:bCs/>
          <w:sz w:val="52"/>
          <w:szCs w:val="52"/>
        </w:rPr>
        <w:t>MSAC Application 17</w:t>
      </w:r>
      <w:r w:rsidR="003D6E71">
        <w:rPr>
          <w:rFonts w:ascii="Arial" w:hAnsi="Arial" w:cs="Arial"/>
          <w:b/>
          <w:bCs/>
          <w:sz w:val="52"/>
          <w:szCs w:val="52"/>
        </w:rPr>
        <w:t>87</w:t>
      </w:r>
    </w:p>
    <w:p w14:paraId="326E80C6" w14:textId="77777777" w:rsidR="00CD1BBC" w:rsidRPr="00945FA7" w:rsidRDefault="00CD1BBC" w:rsidP="00CD1BBC">
      <w:pPr>
        <w:jc w:val="center"/>
        <w:rPr>
          <w:rFonts w:ascii="Arial" w:hAnsi="Arial" w:cs="Arial"/>
          <w:b/>
          <w:bCs/>
          <w:sz w:val="52"/>
          <w:szCs w:val="52"/>
        </w:rPr>
      </w:pPr>
    </w:p>
    <w:p w14:paraId="28A097FB" w14:textId="77777777" w:rsidR="001C542D" w:rsidRDefault="001C542D" w:rsidP="001C542D">
      <w:pPr>
        <w:jc w:val="center"/>
        <w:rPr>
          <w:rFonts w:ascii="Arial" w:eastAsia="Segoe UI" w:hAnsi="Arial" w:cs="Arial"/>
          <w:b/>
          <w:bCs/>
          <w:color w:val="0070C0"/>
          <w:sz w:val="48"/>
          <w:szCs w:val="48"/>
        </w:rPr>
      </w:pPr>
      <w:r w:rsidRPr="001C542D">
        <w:rPr>
          <w:rFonts w:ascii="Arial" w:eastAsia="Segoe UI" w:hAnsi="Arial" w:cs="Arial"/>
          <w:b/>
          <w:bCs/>
          <w:color w:val="0070C0"/>
          <w:sz w:val="48"/>
          <w:szCs w:val="48"/>
        </w:rPr>
        <w:t>Immunohistochemistry testing of solid tumour tissue to determine folate receptor alpha (FRα) expression status in adults with platinum-resistant ovarian cancer, for access to PBS</w:t>
      </w:r>
      <w:r>
        <w:rPr>
          <w:rFonts w:ascii="Arial" w:eastAsia="Segoe UI" w:hAnsi="Arial" w:cs="Arial"/>
          <w:b/>
          <w:bCs/>
          <w:color w:val="0070C0"/>
          <w:sz w:val="48"/>
          <w:szCs w:val="48"/>
        </w:rPr>
        <w:t xml:space="preserve"> </w:t>
      </w:r>
      <w:r w:rsidRPr="001C542D">
        <w:rPr>
          <w:rFonts w:ascii="Arial" w:eastAsia="Segoe UI" w:hAnsi="Arial" w:cs="Arial"/>
          <w:b/>
          <w:bCs/>
          <w:color w:val="0070C0"/>
          <w:sz w:val="48"/>
          <w:szCs w:val="48"/>
        </w:rPr>
        <w:t>Elahere™ (mirvetuximab soravtansine)</w:t>
      </w:r>
    </w:p>
    <w:p w14:paraId="0B39F532" w14:textId="33F347E9" w:rsidR="001C542D" w:rsidRPr="001C542D" w:rsidRDefault="001C542D" w:rsidP="00CD1BBC">
      <w:pPr>
        <w:jc w:val="center"/>
        <w:rPr>
          <w:rFonts w:ascii="Arial" w:eastAsia="Segoe UI" w:hAnsi="Arial" w:cs="Arial"/>
          <w:b/>
          <w:bCs/>
          <w:color w:val="0070C0"/>
          <w:sz w:val="48"/>
          <w:szCs w:val="48"/>
        </w:rPr>
      </w:pPr>
    </w:p>
    <w:p w14:paraId="773E20FE" w14:textId="77777777" w:rsidR="00CD1BBC" w:rsidRDefault="00CD1BBC" w:rsidP="00CD1BBC">
      <w:r>
        <w:br w:type="page"/>
      </w:r>
    </w:p>
    <w:p w14:paraId="6E4ACBE0" w14:textId="23011776" w:rsidR="00CD1BBC" w:rsidRPr="004662E6" w:rsidRDefault="00CD1BBC" w:rsidP="004662E6">
      <w:pPr>
        <w:pStyle w:val="Heading1"/>
        <w:rPr>
          <w:rFonts w:ascii="Segoe UI" w:eastAsia="Segoe UI" w:hAnsi="Segoe UI" w:cs="Segoe UI"/>
          <w:b/>
          <w:bCs/>
          <w:color w:val="auto"/>
        </w:rPr>
      </w:pPr>
      <w:r w:rsidRPr="004662E6">
        <w:rPr>
          <w:rFonts w:ascii="Segoe UI" w:eastAsia="Segoe UI" w:hAnsi="Segoe UI" w:cs="Segoe UI"/>
          <w:b/>
          <w:bCs/>
          <w:color w:val="auto"/>
        </w:rPr>
        <w:lastRenderedPageBreak/>
        <w:t>Application for MBS eligible service or health technology</w:t>
      </w:r>
    </w:p>
    <w:p w14:paraId="1E68E3C8" w14:textId="77777777" w:rsidR="001F10FA" w:rsidRPr="004662E6" w:rsidRDefault="001F10FA" w:rsidP="004662E6">
      <w:pPr>
        <w:pStyle w:val="Heading2"/>
        <w:rPr>
          <w:rFonts w:ascii="Segoe UI" w:eastAsia="Times New Roman" w:hAnsi="Segoe UI" w:cs="Segoe UI"/>
          <w:b/>
          <w:bCs/>
          <w:color w:val="auto"/>
          <w:sz w:val="22"/>
          <w:szCs w:val="22"/>
          <w:lang w:eastAsia="en-AU"/>
        </w:rPr>
      </w:pPr>
      <w:r w:rsidRPr="004662E6">
        <w:rPr>
          <w:rFonts w:ascii="Segoe UI" w:eastAsia="Segoe UI" w:hAnsi="Segoe UI" w:cs="Segoe UI"/>
          <w:b/>
          <w:bCs/>
          <w:color w:val="auto"/>
          <w:sz w:val="22"/>
          <w:szCs w:val="22"/>
          <w:lang w:eastAsia="en-AU"/>
        </w:rPr>
        <w:t>ID:</w:t>
      </w:r>
    </w:p>
    <w:p w14:paraId="38F72AB3" w14:textId="77777777" w:rsidR="001F10FA" w:rsidRPr="001F10FA" w:rsidRDefault="001F10FA" w:rsidP="001F10FA">
      <w:pPr>
        <w:spacing w:after="0" w:line="240" w:lineRule="auto"/>
        <w:rPr>
          <w:rFonts w:ascii="Times New Roman" w:eastAsia="Times New Roman" w:hAnsi="Times New Roman" w:cs="Times New Roman"/>
          <w:kern w:val="0"/>
          <w:sz w:val="20"/>
          <w:szCs w:val="20"/>
          <w:lang w:eastAsia="en-AU"/>
          <w14:ligatures w14:val="none"/>
        </w:rPr>
      </w:pPr>
      <w:r w:rsidRPr="001F10FA">
        <w:rPr>
          <w:rFonts w:ascii="Segoe UI" w:eastAsia="Segoe UI" w:hAnsi="Segoe UI" w:cs="Times New Roman"/>
          <w:color w:val="000000"/>
          <w:kern w:val="0"/>
          <w:szCs w:val="20"/>
          <w:lang w:eastAsia="en-AU"/>
          <w14:ligatures w14:val="none"/>
        </w:rPr>
        <w:t>HPP200196</w:t>
      </w:r>
    </w:p>
    <w:p w14:paraId="7D2DF3F5" w14:textId="77777777" w:rsidR="001F10FA" w:rsidRPr="004662E6" w:rsidRDefault="001F10FA" w:rsidP="004662E6">
      <w:pPr>
        <w:pStyle w:val="Heading2"/>
        <w:rPr>
          <w:rFonts w:ascii="Segoe UI" w:eastAsia="Segoe UI" w:hAnsi="Segoe UI" w:cs="Segoe UI"/>
          <w:b/>
          <w:bCs/>
          <w:color w:val="auto"/>
          <w:sz w:val="22"/>
          <w:szCs w:val="22"/>
          <w:lang w:eastAsia="en-AU"/>
        </w:rPr>
      </w:pPr>
      <w:r w:rsidRPr="004662E6">
        <w:rPr>
          <w:rFonts w:ascii="Segoe UI" w:eastAsia="Segoe UI" w:hAnsi="Segoe UI" w:cs="Segoe UI"/>
          <w:b/>
          <w:bCs/>
          <w:color w:val="auto"/>
          <w:sz w:val="22"/>
          <w:szCs w:val="22"/>
          <w:lang w:eastAsia="en-AU"/>
        </w:rPr>
        <w:t>Application title:</w:t>
      </w:r>
    </w:p>
    <w:p w14:paraId="66F50386" w14:textId="77777777" w:rsidR="001F10FA" w:rsidRPr="001F10FA" w:rsidRDefault="001F10FA" w:rsidP="001F10FA">
      <w:pPr>
        <w:spacing w:after="0" w:line="240" w:lineRule="auto"/>
        <w:rPr>
          <w:rFonts w:ascii="Times New Roman" w:eastAsia="Times New Roman" w:hAnsi="Times New Roman" w:cs="Times New Roman"/>
          <w:kern w:val="0"/>
          <w:sz w:val="20"/>
          <w:szCs w:val="20"/>
          <w:lang w:eastAsia="en-AU"/>
          <w14:ligatures w14:val="none"/>
        </w:rPr>
      </w:pPr>
      <w:r w:rsidRPr="001F10FA">
        <w:rPr>
          <w:rFonts w:ascii="Segoe UI" w:eastAsia="Segoe UI" w:hAnsi="Segoe UI" w:cs="Times New Roman"/>
          <w:color w:val="000000"/>
          <w:kern w:val="0"/>
          <w:szCs w:val="20"/>
          <w:lang w:eastAsia="en-AU"/>
          <w14:ligatures w14:val="none"/>
        </w:rPr>
        <w:t>Immunohistochemistry testing of solid tumour tissue to determine folate receptor alpha (FRα) expression status in adults with platinum-resistant ovarian cancer, for access to PBS</w:t>
      </w:r>
    </w:p>
    <w:p w14:paraId="60951FE4" w14:textId="77777777" w:rsidR="001F10FA" w:rsidRPr="004662E6" w:rsidRDefault="001F10FA" w:rsidP="004662E6">
      <w:pPr>
        <w:pStyle w:val="Heading2"/>
        <w:rPr>
          <w:rFonts w:ascii="Segoe UI" w:eastAsia="Segoe UI" w:hAnsi="Segoe UI" w:cs="Segoe UI"/>
          <w:b/>
          <w:bCs/>
          <w:color w:val="auto"/>
          <w:sz w:val="22"/>
          <w:szCs w:val="22"/>
          <w:lang w:eastAsia="en-AU"/>
        </w:rPr>
      </w:pPr>
      <w:r w:rsidRPr="004662E6">
        <w:rPr>
          <w:rFonts w:ascii="Segoe UI" w:eastAsia="Segoe UI" w:hAnsi="Segoe UI" w:cs="Segoe UI"/>
          <w:b/>
          <w:bCs/>
          <w:color w:val="auto"/>
          <w:sz w:val="22"/>
          <w:szCs w:val="22"/>
          <w:lang w:eastAsia="en-AU"/>
        </w:rPr>
        <w:t xml:space="preserve">Submitting organisation: </w:t>
      </w:r>
    </w:p>
    <w:p w14:paraId="53F56377" w14:textId="77777777" w:rsidR="001F10FA" w:rsidRPr="001F10FA" w:rsidRDefault="001F10FA" w:rsidP="001F10FA">
      <w:pPr>
        <w:spacing w:after="0" w:line="240" w:lineRule="auto"/>
        <w:rPr>
          <w:rFonts w:ascii="Times New Roman" w:eastAsia="Times New Roman" w:hAnsi="Times New Roman" w:cs="Times New Roman"/>
          <w:kern w:val="0"/>
          <w:sz w:val="20"/>
          <w:szCs w:val="20"/>
          <w:lang w:eastAsia="en-AU"/>
          <w14:ligatures w14:val="none"/>
        </w:rPr>
      </w:pPr>
      <w:r w:rsidRPr="001F10FA">
        <w:rPr>
          <w:rFonts w:ascii="Segoe UI" w:eastAsia="Segoe UI" w:hAnsi="Segoe UI" w:cs="Times New Roman"/>
          <w:color w:val="000000"/>
          <w:kern w:val="0"/>
          <w:szCs w:val="20"/>
          <w:lang w:eastAsia="en-AU"/>
          <w14:ligatures w14:val="none"/>
        </w:rPr>
        <w:t>ABBVIE PTY LTD</w:t>
      </w:r>
    </w:p>
    <w:p w14:paraId="07F5ACD1" w14:textId="77777777" w:rsidR="001F10FA" w:rsidRPr="004662E6" w:rsidRDefault="001F10FA" w:rsidP="004662E6">
      <w:pPr>
        <w:pStyle w:val="Heading2"/>
        <w:rPr>
          <w:rFonts w:ascii="Segoe UI" w:eastAsia="Segoe UI" w:hAnsi="Segoe UI" w:cs="Segoe UI"/>
          <w:b/>
          <w:bCs/>
          <w:color w:val="auto"/>
          <w:sz w:val="22"/>
          <w:szCs w:val="22"/>
          <w:lang w:eastAsia="en-AU"/>
        </w:rPr>
      </w:pPr>
      <w:r w:rsidRPr="004662E6">
        <w:rPr>
          <w:rFonts w:ascii="Segoe UI" w:eastAsia="Segoe UI" w:hAnsi="Segoe UI" w:cs="Segoe UI"/>
          <w:b/>
          <w:bCs/>
          <w:color w:val="auto"/>
          <w:sz w:val="22"/>
          <w:szCs w:val="22"/>
          <w:lang w:eastAsia="en-AU"/>
        </w:rPr>
        <w:t>Submitting organisation ABN:</w:t>
      </w:r>
    </w:p>
    <w:p w14:paraId="76F38692" w14:textId="77777777" w:rsidR="001F10FA" w:rsidRPr="001F10FA" w:rsidRDefault="001F10FA" w:rsidP="001F10FA">
      <w:pPr>
        <w:spacing w:after="0" w:line="240" w:lineRule="auto"/>
        <w:rPr>
          <w:rFonts w:ascii="Times New Roman" w:eastAsia="Times New Roman" w:hAnsi="Times New Roman" w:cs="Times New Roman"/>
          <w:kern w:val="0"/>
          <w:sz w:val="20"/>
          <w:szCs w:val="20"/>
          <w:lang w:eastAsia="en-AU"/>
          <w14:ligatures w14:val="none"/>
        </w:rPr>
      </w:pPr>
      <w:r w:rsidRPr="001F10FA">
        <w:rPr>
          <w:rFonts w:ascii="Segoe UI" w:eastAsia="Segoe UI" w:hAnsi="Segoe UI" w:cs="Times New Roman"/>
          <w:color w:val="000000"/>
          <w:kern w:val="0"/>
          <w:szCs w:val="20"/>
          <w:lang w:eastAsia="en-AU"/>
          <w14:ligatures w14:val="none"/>
        </w:rPr>
        <w:t>48156384262</w:t>
      </w:r>
    </w:p>
    <w:p w14:paraId="5E6BC8E4" w14:textId="77777777" w:rsidR="001F10FA" w:rsidRPr="004662E6" w:rsidRDefault="001F10FA" w:rsidP="004662E6">
      <w:pPr>
        <w:pStyle w:val="Heading1"/>
        <w:rPr>
          <w:rFonts w:ascii="Segoe UI" w:eastAsia="Segoe UI" w:hAnsi="Segoe UI" w:cs="Segoe UI"/>
          <w:b/>
          <w:bCs/>
          <w:color w:val="auto"/>
        </w:rPr>
      </w:pPr>
      <w:r w:rsidRPr="004662E6">
        <w:rPr>
          <w:rFonts w:ascii="Segoe UI" w:eastAsia="Segoe UI" w:hAnsi="Segoe UI" w:cs="Segoe UI"/>
          <w:b/>
          <w:bCs/>
          <w:color w:val="auto"/>
        </w:rPr>
        <w:t>Application description</w:t>
      </w:r>
    </w:p>
    <w:p w14:paraId="6806C9BD" w14:textId="77777777" w:rsidR="001F10FA" w:rsidRPr="004662E6" w:rsidRDefault="001F10FA" w:rsidP="004662E6">
      <w:pPr>
        <w:pStyle w:val="Heading2"/>
        <w:rPr>
          <w:rFonts w:ascii="Segoe UI" w:eastAsia="Segoe UI" w:hAnsi="Segoe UI" w:cs="Segoe UI"/>
          <w:b/>
          <w:bCs/>
          <w:color w:val="auto"/>
          <w:sz w:val="22"/>
          <w:szCs w:val="22"/>
          <w:lang w:eastAsia="en-AU"/>
        </w:rPr>
      </w:pPr>
      <w:r w:rsidRPr="004662E6">
        <w:rPr>
          <w:rFonts w:ascii="Segoe UI" w:eastAsia="Segoe UI" w:hAnsi="Segoe UI" w:cs="Segoe UI"/>
          <w:b/>
          <w:bCs/>
          <w:color w:val="auto"/>
          <w:sz w:val="22"/>
          <w:szCs w:val="22"/>
          <w:lang w:eastAsia="en-AU"/>
        </w:rPr>
        <w:t>Succinct description of the medical condition/s:</w:t>
      </w:r>
    </w:p>
    <w:p w14:paraId="67763B9D" w14:textId="77777777" w:rsidR="001F10FA" w:rsidRPr="001F10FA" w:rsidRDefault="001F10FA" w:rsidP="001F10FA">
      <w:pPr>
        <w:spacing w:after="0" w:line="240" w:lineRule="auto"/>
        <w:rPr>
          <w:rFonts w:ascii="Times New Roman" w:eastAsia="Times New Roman" w:hAnsi="Times New Roman" w:cs="Times New Roman"/>
          <w:kern w:val="0"/>
          <w:sz w:val="20"/>
          <w:szCs w:val="20"/>
          <w:lang w:eastAsia="en-AU"/>
          <w14:ligatures w14:val="none"/>
        </w:rPr>
      </w:pPr>
      <w:r w:rsidRPr="001F10FA">
        <w:rPr>
          <w:rFonts w:ascii="Segoe UI" w:eastAsia="Segoe UI" w:hAnsi="Segoe UI" w:cs="Times New Roman"/>
          <w:color w:val="000000"/>
          <w:kern w:val="0"/>
          <w:szCs w:val="20"/>
          <w:lang w:eastAsia="en-AU"/>
          <w14:ligatures w14:val="none"/>
        </w:rPr>
        <w:t>Advanced epithelial ovarian, primary peritoneal, or fallopian tube cancer that has relapsed and is considered to be resistant to platinum-based treatment.</w:t>
      </w:r>
    </w:p>
    <w:p w14:paraId="3DD9DBB7" w14:textId="77777777" w:rsidR="001F10FA" w:rsidRPr="004662E6" w:rsidRDefault="001F10FA" w:rsidP="004662E6">
      <w:pPr>
        <w:pStyle w:val="Heading2"/>
        <w:rPr>
          <w:rFonts w:ascii="Segoe UI" w:eastAsia="Segoe UI" w:hAnsi="Segoe UI" w:cs="Segoe UI"/>
          <w:b/>
          <w:bCs/>
          <w:color w:val="auto"/>
          <w:sz w:val="22"/>
          <w:szCs w:val="22"/>
          <w:lang w:eastAsia="en-AU"/>
        </w:rPr>
      </w:pPr>
      <w:r w:rsidRPr="004662E6">
        <w:rPr>
          <w:rFonts w:ascii="Segoe UI" w:eastAsia="Segoe UI" w:hAnsi="Segoe UI" w:cs="Segoe UI"/>
          <w:b/>
          <w:bCs/>
          <w:color w:val="auto"/>
          <w:sz w:val="22"/>
          <w:szCs w:val="22"/>
          <w:lang w:eastAsia="en-AU"/>
        </w:rPr>
        <w:t>Succinct description of the service or health technology:</w:t>
      </w:r>
    </w:p>
    <w:p w14:paraId="3BE67E79" w14:textId="614EA92E" w:rsidR="001F10FA" w:rsidRPr="001F10FA" w:rsidRDefault="001F10FA" w:rsidP="001F10FA">
      <w:pPr>
        <w:spacing w:after="0" w:line="240" w:lineRule="auto"/>
        <w:rPr>
          <w:rFonts w:ascii="Times New Roman" w:eastAsia="Times New Roman" w:hAnsi="Times New Roman" w:cs="Times New Roman"/>
          <w:kern w:val="0"/>
          <w:sz w:val="20"/>
          <w:szCs w:val="20"/>
          <w:lang w:eastAsia="en-AU"/>
          <w14:ligatures w14:val="none"/>
        </w:rPr>
      </w:pPr>
      <w:r w:rsidRPr="001F10FA">
        <w:rPr>
          <w:rFonts w:ascii="Segoe UI" w:eastAsia="Segoe UI" w:hAnsi="Segoe UI" w:cs="Times New Roman"/>
          <w:color w:val="000000"/>
          <w:kern w:val="0"/>
          <w:szCs w:val="20"/>
          <w:lang w:eastAsia="en-AU"/>
          <w14:ligatures w14:val="none"/>
        </w:rPr>
        <w:t>The submission requests the MBS listing of a test which will measure FRα protein levels in ovarian cancer tumours and determine eligibility for a treatment targeted towards this protein.</w:t>
      </w:r>
    </w:p>
    <w:p w14:paraId="148ECB04" w14:textId="77777777" w:rsidR="001F10FA" w:rsidRPr="001F10FA" w:rsidRDefault="001F10FA" w:rsidP="001F10FA">
      <w:pPr>
        <w:spacing w:after="0" w:line="240" w:lineRule="auto"/>
        <w:rPr>
          <w:rFonts w:ascii="Times New Roman" w:eastAsia="Times New Roman" w:hAnsi="Times New Roman" w:cs="Times New Roman"/>
          <w:kern w:val="0"/>
          <w:sz w:val="2"/>
          <w:szCs w:val="20"/>
          <w:lang w:eastAsia="en-AU"/>
          <w14:ligatures w14:val="none"/>
        </w:rPr>
      </w:pPr>
    </w:p>
    <w:p w14:paraId="450F10E0" w14:textId="77777777" w:rsidR="001F10FA" w:rsidRPr="004662E6" w:rsidRDefault="001F10FA" w:rsidP="004662E6">
      <w:pPr>
        <w:pStyle w:val="Heading1"/>
        <w:rPr>
          <w:rFonts w:ascii="Segoe UI" w:eastAsia="Segoe UI" w:hAnsi="Segoe UI" w:cs="Segoe UI"/>
          <w:b/>
          <w:bCs/>
          <w:color w:val="auto"/>
        </w:rPr>
      </w:pPr>
      <w:r w:rsidRPr="004662E6">
        <w:rPr>
          <w:rFonts w:ascii="Segoe UI" w:eastAsia="Segoe UI" w:hAnsi="Segoe UI" w:cs="Segoe UI"/>
          <w:b/>
          <w:bCs/>
          <w:color w:val="auto"/>
        </w:rPr>
        <w:t>Application contact details</w:t>
      </w:r>
    </w:p>
    <w:p w14:paraId="6E073298" w14:textId="77777777" w:rsidR="001F10FA" w:rsidRPr="004662E6" w:rsidRDefault="001F10FA" w:rsidP="004662E6">
      <w:pPr>
        <w:pStyle w:val="Heading2"/>
        <w:rPr>
          <w:rFonts w:ascii="Segoe UI" w:eastAsia="Segoe UI" w:hAnsi="Segoe UI" w:cs="Segoe UI"/>
          <w:b/>
          <w:bCs/>
          <w:color w:val="auto"/>
          <w:sz w:val="22"/>
          <w:szCs w:val="22"/>
          <w:lang w:eastAsia="en-AU"/>
        </w:rPr>
      </w:pPr>
      <w:r w:rsidRPr="004662E6">
        <w:rPr>
          <w:rFonts w:ascii="Segoe UI" w:eastAsia="Segoe UI" w:hAnsi="Segoe UI" w:cs="Segoe UI"/>
          <w:b/>
          <w:bCs/>
          <w:color w:val="auto"/>
          <w:sz w:val="22"/>
          <w:szCs w:val="22"/>
          <w:lang w:eastAsia="en-AU"/>
        </w:rPr>
        <w:t>Are you the applicant, or are you a consultant or lobbyist acting on behalf of the applicant?</w:t>
      </w:r>
    </w:p>
    <w:p w14:paraId="252CED87" w14:textId="77777777" w:rsidR="001F10FA" w:rsidRPr="001F10FA" w:rsidRDefault="001F10FA" w:rsidP="001F10FA">
      <w:pPr>
        <w:spacing w:after="0" w:line="240" w:lineRule="auto"/>
        <w:rPr>
          <w:rFonts w:ascii="Times New Roman" w:eastAsia="Times New Roman" w:hAnsi="Times New Roman" w:cs="Times New Roman"/>
          <w:kern w:val="0"/>
          <w:sz w:val="20"/>
          <w:szCs w:val="20"/>
          <w:lang w:eastAsia="en-AU"/>
          <w14:ligatures w14:val="none"/>
        </w:rPr>
      </w:pPr>
      <w:r w:rsidRPr="001F10FA">
        <w:rPr>
          <w:rFonts w:ascii="Segoe UI" w:eastAsia="Segoe UI" w:hAnsi="Segoe UI" w:cs="Times New Roman"/>
          <w:color w:val="000000"/>
          <w:kern w:val="0"/>
          <w:szCs w:val="20"/>
          <w:lang w:eastAsia="en-AU"/>
          <w14:ligatures w14:val="none"/>
        </w:rPr>
        <w:t>Applicant</w:t>
      </w:r>
    </w:p>
    <w:p w14:paraId="47A114B5" w14:textId="77777777" w:rsidR="001F10FA" w:rsidRPr="004662E6" w:rsidRDefault="001F10FA" w:rsidP="004662E6">
      <w:pPr>
        <w:pStyle w:val="Heading2"/>
        <w:rPr>
          <w:rFonts w:ascii="Segoe UI" w:eastAsia="Segoe UI" w:hAnsi="Segoe UI" w:cs="Segoe UI"/>
          <w:b/>
          <w:bCs/>
          <w:color w:val="auto"/>
          <w:sz w:val="22"/>
          <w:szCs w:val="22"/>
          <w:lang w:eastAsia="en-AU"/>
        </w:rPr>
      </w:pPr>
      <w:r w:rsidRPr="004662E6">
        <w:rPr>
          <w:rFonts w:ascii="Segoe UI" w:eastAsia="Segoe UI" w:hAnsi="Segoe UI" w:cs="Segoe UI"/>
          <w:b/>
          <w:bCs/>
          <w:color w:val="auto"/>
          <w:sz w:val="22"/>
          <w:szCs w:val="22"/>
          <w:lang w:eastAsia="en-AU"/>
        </w:rPr>
        <w:t>Are you applying on behalf of an organisation, or as an individual?</w:t>
      </w:r>
    </w:p>
    <w:p w14:paraId="09A4343B" w14:textId="77777777" w:rsidR="001F10FA" w:rsidRPr="001F10FA" w:rsidRDefault="001F10FA" w:rsidP="001F10FA">
      <w:pPr>
        <w:spacing w:after="0" w:line="240" w:lineRule="auto"/>
        <w:rPr>
          <w:rFonts w:ascii="Times New Roman" w:eastAsia="Times New Roman" w:hAnsi="Times New Roman" w:cs="Times New Roman"/>
          <w:kern w:val="0"/>
          <w:sz w:val="20"/>
          <w:szCs w:val="20"/>
          <w:lang w:eastAsia="en-AU"/>
          <w14:ligatures w14:val="none"/>
        </w:rPr>
      </w:pPr>
      <w:r w:rsidRPr="001F10FA">
        <w:rPr>
          <w:rFonts w:ascii="Segoe UI" w:eastAsia="Segoe UI" w:hAnsi="Segoe UI" w:cs="Times New Roman"/>
          <w:color w:val="000000"/>
          <w:kern w:val="0"/>
          <w:szCs w:val="20"/>
          <w:lang w:eastAsia="en-AU"/>
          <w14:ligatures w14:val="none"/>
        </w:rPr>
        <w:t>Organisation</w:t>
      </w:r>
    </w:p>
    <w:p w14:paraId="7B74720E" w14:textId="77777777" w:rsidR="001F10FA" w:rsidRPr="004662E6" w:rsidRDefault="001F10FA" w:rsidP="004662E6">
      <w:pPr>
        <w:pStyle w:val="Heading2"/>
        <w:rPr>
          <w:rFonts w:ascii="Segoe UI" w:eastAsia="Segoe UI" w:hAnsi="Segoe UI" w:cs="Segoe UI"/>
          <w:b/>
          <w:bCs/>
          <w:color w:val="auto"/>
          <w:sz w:val="22"/>
          <w:szCs w:val="22"/>
          <w:lang w:eastAsia="en-AU"/>
        </w:rPr>
      </w:pPr>
      <w:r w:rsidRPr="004662E6">
        <w:rPr>
          <w:rFonts w:ascii="Segoe UI" w:eastAsia="Segoe UI" w:hAnsi="Segoe UI" w:cs="Segoe UI"/>
          <w:b/>
          <w:bCs/>
          <w:color w:val="auto"/>
          <w:sz w:val="22"/>
          <w:szCs w:val="22"/>
          <w:lang w:eastAsia="en-AU"/>
        </w:rPr>
        <w:t>Is the applicant organisation the organisation you are representing in the HPP today?</w:t>
      </w:r>
    </w:p>
    <w:p w14:paraId="1E86063A" w14:textId="06BED06D" w:rsidR="001F10FA" w:rsidRPr="001F10FA" w:rsidRDefault="001F10FA" w:rsidP="001F10FA">
      <w:pPr>
        <w:spacing w:after="0" w:line="240" w:lineRule="auto"/>
        <w:rPr>
          <w:rFonts w:ascii="Times New Roman" w:eastAsia="Times New Roman" w:hAnsi="Times New Roman" w:cs="Times New Roman"/>
          <w:kern w:val="0"/>
          <w:sz w:val="20"/>
          <w:szCs w:val="20"/>
          <w:lang w:eastAsia="en-AU"/>
          <w14:ligatures w14:val="none"/>
        </w:rPr>
      </w:pPr>
      <w:r w:rsidRPr="001F10FA">
        <w:rPr>
          <w:rFonts w:ascii="Segoe UI" w:eastAsia="Segoe UI" w:hAnsi="Segoe UI" w:cs="Times New Roman"/>
          <w:color w:val="000000"/>
          <w:kern w:val="0"/>
          <w:szCs w:val="20"/>
          <w:lang w:eastAsia="en-AU"/>
          <w14:ligatures w14:val="none"/>
        </w:rPr>
        <w:t>Yes</w:t>
      </w:r>
    </w:p>
    <w:p w14:paraId="7B935003" w14:textId="77777777" w:rsidR="0034640A" w:rsidRPr="004662E6" w:rsidRDefault="0034640A" w:rsidP="004662E6">
      <w:pPr>
        <w:pStyle w:val="Heading1"/>
        <w:rPr>
          <w:rFonts w:ascii="Segoe UI" w:eastAsia="Segoe UI" w:hAnsi="Segoe UI" w:cs="Segoe UI"/>
          <w:b/>
          <w:bCs/>
          <w:color w:val="auto"/>
        </w:rPr>
      </w:pPr>
      <w:r w:rsidRPr="004662E6">
        <w:rPr>
          <w:rFonts w:ascii="Segoe UI" w:eastAsia="Segoe UI" w:hAnsi="Segoe UI" w:cs="Segoe UI"/>
          <w:b/>
          <w:bCs/>
          <w:color w:val="auto"/>
        </w:rPr>
        <w:t>Application details</w:t>
      </w:r>
    </w:p>
    <w:p w14:paraId="5D7188C3" w14:textId="77777777" w:rsidR="0034640A" w:rsidRPr="004662E6" w:rsidRDefault="0034640A" w:rsidP="004662E6">
      <w:pPr>
        <w:pStyle w:val="Heading2"/>
        <w:rPr>
          <w:rFonts w:ascii="Segoe UI" w:eastAsia="Segoe UI" w:hAnsi="Segoe UI" w:cs="Segoe UI"/>
          <w:b/>
          <w:bCs/>
          <w:color w:val="auto"/>
          <w:sz w:val="22"/>
          <w:szCs w:val="22"/>
          <w:lang w:eastAsia="en-AU"/>
        </w:rPr>
      </w:pPr>
      <w:r w:rsidRPr="004662E6">
        <w:rPr>
          <w:rFonts w:ascii="Segoe UI" w:eastAsia="Segoe UI" w:hAnsi="Segoe UI" w:cs="Segoe UI"/>
          <w:b/>
          <w:bCs/>
          <w:color w:val="auto"/>
          <w:sz w:val="22"/>
          <w:szCs w:val="22"/>
          <w:lang w:eastAsia="en-AU"/>
        </w:rPr>
        <w:t>Does the implementation of your service or health technology rely on a new listing on the Pharmaceutical Benefits Scheme (PBS) and/or the Prescribed List?</w:t>
      </w:r>
    </w:p>
    <w:p w14:paraId="67987C7A" w14:textId="77777777" w:rsidR="0034640A" w:rsidRPr="001F10FA" w:rsidRDefault="0034640A" w:rsidP="001F10FA">
      <w:pPr>
        <w:spacing w:after="0" w:line="240" w:lineRule="auto"/>
        <w:rPr>
          <w:rFonts w:ascii="Times New Roman" w:eastAsia="Times New Roman" w:hAnsi="Times New Roman" w:cs="Times New Roman"/>
          <w:kern w:val="0"/>
          <w:sz w:val="20"/>
          <w:szCs w:val="20"/>
          <w:lang w:eastAsia="en-AU"/>
          <w14:ligatures w14:val="none"/>
        </w:rPr>
      </w:pPr>
      <w:r w:rsidRPr="001F10FA">
        <w:rPr>
          <w:rFonts w:ascii="Segoe UI" w:eastAsia="Segoe UI" w:hAnsi="Segoe UI" w:cs="Times New Roman"/>
          <w:color w:val="000000"/>
          <w:kern w:val="0"/>
          <w:szCs w:val="20"/>
          <w:lang w:eastAsia="en-AU"/>
          <w14:ligatures w14:val="none"/>
        </w:rPr>
        <w:t>Yes</w:t>
      </w:r>
    </w:p>
    <w:p w14:paraId="5FEC33C7" w14:textId="77777777" w:rsidR="0034640A" w:rsidRPr="004662E6" w:rsidRDefault="0034640A" w:rsidP="004662E6">
      <w:pPr>
        <w:pStyle w:val="Heading2"/>
        <w:rPr>
          <w:rFonts w:ascii="Segoe UI" w:eastAsia="Segoe UI" w:hAnsi="Segoe UI" w:cs="Segoe UI"/>
          <w:b/>
          <w:bCs/>
          <w:color w:val="auto"/>
          <w:sz w:val="22"/>
          <w:szCs w:val="22"/>
          <w:lang w:eastAsia="en-AU"/>
        </w:rPr>
      </w:pPr>
      <w:r w:rsidRPr="004662E6">
        <w:rPr>
          <w:rFonts w:ascii="Segoe UI" w:eastAsia="Segoe UI" w:hAnsi="Segoe UI" w:cs="Segoe UI"/>
          <w:b/>
          <w:bCs/>
          <w:color w:val="auto"/>
          <w:sz w:val="22"/>
          <w:szCs w:val="22"/>
          <w:lang w:eastAsia="en-AU"/>
        </w:rPr>
        <w:t>Which list/schedule will the other health technologies be listed on?</w:t>
      </w:r>
    </w:p>
    <w:p w14:paraId="038B42DF" w14:textId="77777777" w:rsidR="0034640A" w:rsidRPr="001F10FA" w:rsidRDefault="0034640A" w:rsidP="001F10FA">
      <w:pPr>
        <w:spacing w:after="0" w:line="240" w:lineRule="auto"/>
        <w:rPr>
          <w:rFonts w:ascii="Times New Roman" w:eastAsia="Times New Roman" w:hAnsi="Times New Roman" w:cs="Times New Roman"/>
          <w:kern w:val="0"/>
          <w:sz w:val="20"/>
          <w:szCs w:val="20"/>
          <w:lang w:eastAsia="en-AU"/>
          <w14:ligatures w14:val="none"/>
        </w:rPr>
      </w:pPr>
      <w:r w:rsidRPr="001F10FA">
        <w:rPr>
          <w:rFonts w:ascii="Segoe UI" w:eastAsia="Segoe UI" w:hAnsi="Segoe UI" w:cs="Times New Roman"/>
          <w:color w:val="000000"/>
          <w:kern w:val="0"/>
          <w:szCs w:val="20"/>
          <w:lang w:eastAsia="en-AU"/>
          <w14:ligatures w14:val="none"/>
        </w:rPr>
        <w:t>Pharmaceutical Benefits Scheme</w:t>
      </w:r>
    </w:p>
    <w:p w14:paraId="109115DE" w14:textId="77777777" w:rsidR="0034640A" w:rsidRPr="004662E6" w:rsidRDefault="0034640A" w:rsidP="004662E6">
      <w:pPr>
        <w:pStyle w:val="Heading2"/>
        <w:rPr>
          <w:rFonts w:ascii="Segoe UI" w:eastAsia="Segoe UI" w:hAnsi="Segoe UI" w:cs="Segoe UI"/>
          <w:b/>
          <w:bCs/>
          <w:color w:val="auto"/>
          <w:sz w:val="22"/>
          <w:szCs w:val="22"/>
          <w:lang w:eastAsia="en-AU"/>
        </w:rPr>
      </w:pPr>
      <w:r w:rsidRPr="004662E6">
        <w:rPr>
          <w:rFonts w:ascii="Segoe UI" w:eastAsia="Segoe UI" w:hAnsi="Segoe UI" w:cs="Segoe UI"/>
          <w:b/>
          <w:bCs/>
          <w:color w:val="auto"/>
          <w:sz w:val="22"/>
          <w:szCs w:val="22"/>
          <w:lang w:eastAsia="en-AU"/>
        </w:rPr>
        <w:t>Is the application for a new service or health technology, or an amendment to an existing listed service or health technology?</w:t>
      </w:r>
    </w:p>
    <w:p w14:paraId="2900A99C" w14:textId="77777777" w:rsidR="0034640A" w:rsidRPr="001F10FA" w:rsidRDefault="0034640A" w:rsidP="001F10FA">
      <w:pPr>
        <w:spacing w:after="0" w:line="240" w:lineRule="auto"/>
        <w:rPr>
          <w:rFonts w:ascii="Times New Roman" w:eastAsia="Times New Roman" w:hAnsi="Times New Roman" w:cs="Times New Roman"/>
          <w:kern w:val="0"/>
          <w:sz w:val="20"/>
          <w:szCs w:val="20"/>
          <w:lang w:eastAsia="en-AU"/>
          <w14:ligatures w14:val="none"/>
        </w:rPr>
      </w:pPr>
      <w:r w:rsidRPr="001F10FA">
        <w:rPr>
          <w:rFonts w:ascii="Segoe UI" w:eastAsia="Segoe UI" w:hAnsi="Segoe UI" w:cs="Times New Roman"/>
          <w:color w:val="000000"/>
          <w:kern w:val="0"/>
          <w:szCs w:val="20"/>
          <w:lang w:eastAsia="en-AU"/>
          <w14:ligatures w14:val="none"/>
        </w:rPr>
        <w:t>New</w:t>
      </w:r>
    </w:p>
    <w:p w14:paraId="6B344DF4" w14:textId="77777777" w:rsidR="0034640A" w:rsidRPr="004662E6" w:rsidRDefault="0034640A" w:rsidP="004662E6">
      <w:pPr>
        <w:pStyle w:val="Heading2"/>
        <w:rPr>
          <w:rFonts w:ascii="Segoe UI" w:eastAsia="Segoe UI" w:hAnsi="Segoe UI" w:cs="Segoe UI"/>
          <w:b/>
          <w:bCs/>
          <w:color w:val="auto"/>
          <w:sz w:val="22"/>
          <w:szCs w:val="22"/>
          <w:lang w:eastAsia="en-AU"/>
        </w:rPr>
      </w:pPr>
      <w:r w:rsidRPr="004662E6">
        <w:rPr>
          <w:rFonts w:ascii="Segoe UI" w:eastAsia="Segoe UI" w:hAnsi="Segoe UI" w:cs="Segoe UI"/>
          <w:b/>
          <w:bCs/>
          <w:color w:val="auto"/>
          <w:sz w:val="22"/>
          <w:szCs w:val="22"/>
          <w:lang w:eastAsia="en-AU"/>
        </w:rPr>
        <w:t>What is the type of service or health technology?</w:t>
      </w:r>
    </w:p>
    <w:p w14:paraId="45415D7B" w14:textId="5758B06C" w:rsidR="0034640A" w:rsidRPr="0034640A" w:rsidRDefault="0034640A" w:rsidP="0034640A">
      <w:pPr>
        <w:spacing w:after="0" w:line="240" w:lineRule="auto"/>
        <w:rPr>
          <w:rFonts w:ascii="Times New Roman" w:eastAsia="Times New Roman" w:hAnsi="Times New Roman" w:cs="Times New Roman"/>
          <w:kern w:val="0"/>
          <w:sz w:val="20"/>
          <w:szCs w:val="20"/>
          <w:lang w:eastAsia="en-AU"/>
          <w14:ligatures w14:val="none"/>
        </w:rPr>
      </w:pPr>
      <w:r w:rsidRPr="0034640A">
        <w:rPr>
          <w:rFonts w:ascii="Segoe UI" w:eastAsia="Segoe UI" w:hAnsi="Segoe UI" w:cs="Times New Roman"/>
          <w:color w:val="000000"/>
          <w:kern w:val="0"/>
          <w:szCs w:val="20"/>
          <w:lang w:eastAsia="en-AU"/>
          <w14:ligatures w14:val="none"/>
        </w:rPr>
        <w:t>Therapeutic</w:t>
      </w:r>
    </w:p>
    <w:p w14:paraId="09623F28" w14:textId="406DFA41" w:rsidR="004662E6" w:rsidRPr="004662E6" w:rsidRDefault="0034640A" w:rsidP="004662E6">
      <w:pPr>
        <w:pStyle w:val="Heading1"/>
        <w:rPr>
          <w:rFonts w:ascii="Segoe UI" w:eastAsia="Segoe UI" w:hAnsi="Segoe UI" w:cs="Segoe UI"/>
          <w:b/>
          <w:bCs/>
          <w:color w:val="auto"/>
        </w:rPr>
      </w:pPr>
      <w:r w:rsidRPr="004662E6">
        <w:rPr>
          <w:rFonts w:ascii="Segoe UI" w:eastAsia="Segoe UI" w:hAnsi="Segoe UI" w:cs="Segoe UI"/>
          <w:b/>
          <w:bCs/>
          <w:color w:val="auto"/>
        </w:rPr>
        <w:t>PICO Set</w:t>
      </w:r>
    </w:p>
    <w:p w14:paraId="0DDF5194" w14:textId="6DA9666D" w:rsidR="0034640A" w:rsidRPr="00645D9C" w:rsidRDefault="0034640A" w:rsidP="00645D9C">
      <w:pPr>
        <w:pStyle w:val="Heading1"/>
        <w:rPr>
          <w:rFonts w:ascii="Segoe UI" w:eastAsia="Segoe UI" w:hAnsi="Segoe UI" w:cs="Segoe UI"/>
          <w:b/>
          <w:bCs/>
          <w:color w:val="auto"/>
        </w:rPr>
      </w:pPr>
      <w:r w:rsidRPr="004662E6">
        <w:rPr>
          <w:rFonts w:ascii="Segoe UI" w:eastAsia="Segoe UI" w:hAnsi="Segoe UI" w:cs="Segoe UI"/>
          <w:b/>
          <w:bCs/>
          <w:color w:val="auto"/>
        </w:rPr>
        <w:t xml:space="preserve">Immunohistochemistry testing of solid tumour tissue to determine folate receptor alpha (FRα) expression status in adults with platinum-resistant ovarian cancer, for access to PBS Elahere™ (mirvetuximab soravtansine) </w:t>
      </w:r>
    </w:p>
    <w:p w14:paraId="0819C12C" w14:textId="4F126CE0" w:rsidR="0034640A" w:rsidRPr="004662E6" w:rsidRDefault="003E7527" w:rsidP="004662E6">
      <w:pPr>
        <w:pStyle w:val="Heading1"/>
        <w:rPr>
          <w:rFonts w:ascii="Segoe UI" w:eastAsia="Segoe UI" w:hAnsi="Segoe UI" w:cs="Segoe UI"/>
          <w:b/>
          <w:bCs/>
          <w:color w:val="auto"/>
        </w:rPr>
      </w:pPr>
      <w:r w:rsidRPr="004662E6">
        <w:rPr>
          <w:rFonts w:ascii="Segoe UI" w:eastAsia="Segoe UI" w:hAnsi="Segoe UI" w:cs="Segoe UI"/>
          <w:b/>
          <w:bCs/>
          <w:color w:val="auto"/>
        </w:rPr>
        <w:t>Population</w:t>
      </w:r>
    </w:p>
    <w:p w14:paraId="47D41079" w14:textId="77777777" w:rsidR="003E7527" w:rsidRPr="001420AA" w:rsidRDefault="003E7527"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Describe the population in which the proposed health technology is intended to be used:</w:t>
      </w:r>
    </w:p>
    <w:p w14:paraId="266D16B3" w14:textId="77777777" w:rsidR="003E7527" w:rsidRDefault="003E7527" w:rsidP="003E7527">
      <w:pPr>
        <w:rPr>
          <w:rFonts w:ascii="Segoe UI" w:eastAsia="Segoe UI" w:hAnsi="Segoe UI"/>
          <w:color w:val="000000"/>
        </w:rPr>
      </w:pPr>
      <w:r>
        <w:rPr>
          <w:rFonts w:ascii="Segoe UI" w:eastAsia="Segoe UI" w:hAnsi="Segoe UI"/>
          <w:color w:val="000000"/>
        </w:rPr>
        <w:t xml:space="preserve">Ovarian cancer is the leading cause of death from gynecological cancers globally, and in Australia has the highest death rate at 4.8% of all female cancers per year. There are currently no recommended screening tests for ovarian cancer and the absence of definitive symptoms makes it difficult to diagnose in the early stages; at the time of diagnosis women are typically in advanced stage disease leading to the poor five-year survival rate of just 48% (ACRF 2024). </w:t>
      </w:r>
    </w:p>
    <w:p w14:paraId="5387024C" w14:textId="77777777" w:rsidR="00744B14" w:rsidRDefault="003E7527" w:rsidP="00744B14">
      <w:pPr>
        <w:spacing w:before="120"/>
        <w:rPr>
          <w:rFonts w:ascii="Segoe UI" w:eastAsia="Segoe UI" w:hAnsi="Segoe UI"/>
          <w:color w:val="000000"/>
        </w:rPr>
      </w:pPr>
      <w:r>
        <w:rPr>
          <w:rFonts w:ascii="Segoe UI" w:eastAsia="Segoe UI" w:hAnsi="Segoe UI"/>
          <w:color w:val="000000"/>
        </w:rPr>
        <w:t xml:space="preserve">Ovarian cancer can be classified in two histological subtypes, epithelial and non-epithelial, with 90% of all ovarian cancer epithelial in origin (Reid et al 2017). For patients diagnosed with advanced epithelial ovarian cancer, treatment goals are to maximize or maintain health-related quality of life, while attempting to control disease or minimize further progression. There is no cure for these patients and the standard of care for newly diagnosed women with advanced stage epithelial ovarian cancer is cytoreductive surgery and platinum-based chemotherapy, followed by Poly-ADP ribose polymerase inhibitors (PARPis), such as olaparib, which have been incorporated as recommended maintenance therapy options after first-line (1L) chemotherapy in a subset of patients with pathogenic BRCA gene 1 and 2 mutations. Although most patients initially respond to platinum-based treatment, up to 80% of patients experience disease recurrence, and nearly all patients with recurrent disease will eventually develop platinum resistance for which the prognosis is poor (Lokadasan et al 2016; Davis et al 2014). There remains an urgent need to address the significant unmet need for these patients. </w:t>
      </w:r>
    </w:p>
    <w:p w14:paraId="1211C275" w14:textId="77777777" w:rsidR="00744B14" w:rsidRDefault="003E7527" w:rsidP="00744B14">
      <w:pPr>
        <w:rPr>
          <w:rFonts w:ascii="Segoe UI" w:eastAsia="Segoe UI" w:hAnsi="Segoe UI"/>
          <w:color w:val="000000"/>
        </w:rPr>
      </w:pPr>
      <w:r>
        <w:rPr>
          <w:rFonts w:ascii="Segoe UI" w:eastAsia="Segoe UI" w:hAnsi="Segoe UI"/>
          <w:color w:val="000000"/>
        </w:rPr>
        <w:t>Folate receptor alpha (</w:t>
      </w:r>
      <w:proofErr w:type="spellStart"/>
      <w:r>
        <w:rPr>
          <w:rFonts w:ascii="Segoe UI" w:eastAsia="Segoe UI" w:hAnsi="Segoe UI"/>
          <w:color w:val="000000"/>
        </w:rPr>
        <w:t>FRɑ</w:t>
      </w:r>
      <w:proofErr w:type="spellEnd"/>
      <w:r>
        <w:rPr>
          <w:rFonts w:ascii="Segoe UI" w:eastAsia="Segoe UI" w:hAnsi="Segoe UI"/>
          <w:color w:val="000000"/>
        </w:rPr>
        <w:t xml:space="preserve">) is a protein that is expressed in nearly all ovarian cancers and is both a predictive biomarker and a novel therapeutic target (Scaranti et al 2020). Mirvetuximab soravtansine is a FRα-directed antibody and microtubule inhibitor conjugate with a unique ability to specifically target FRα, which is overexpressed in ovarian cancer solid tumours and minimally expressed by healthy tissue. Mirvetuximab soravtansine is proposed to be funded for adult patients with platinum-resistant epithelial ovarian, fallopian tube, or primary peritoneal cancer (PROC) whose tumours have a high level of FRa expression, also referred to as “FRα-positive”. The FRα-positive expression status may be determined using a </w:t>
      </w:r>
      <w:r>
        <w:rPr>
          <w:rFonts w:ascii="Segoe UI" w:eastAsia="Segoe UI" w:hAnsi="Segoe UI"/>
          <w:color w:val="000000"/>
        </w:rPr>
        <w:lastRenderedPageBreak/>
        <w:t>validated immunohistochemistry (IHC) assay to detect the percentage of viable tumour cells from with membrane staining for FRα, with the clinical cut-off being ≥ 75% tumour cells on a validated IHC test.</w:t>
      </w:r>
    </w:p>
    <w:p w14:paraId="4DB9A50F" w14:textId="55E6CB4A" w:rsidR="003E7527" w:rsidRDefault="003E7527" w:rsidP="00744B14">
      <w:pPr>
        <w:rPr>
          <w:rFonts w:ascii="Segoe UI" w:eastAsia="Segoe UI" w:hAnsi="Segoe UI"/>
          <w:color w:val="000000"/>
        </w:rPr>
      </w:pPr>
      <w:r>
        <w:rPr>
          <w:rFonts w:ascii="Segoe UI" w:eastAsia="Segoe UI" w:hAnsi="Segoe UI"/>
          <w:color w:val="000000"/>
        </w:rPr>
        <w:t>This application proposes IHC testing for FRα expression status to determine PBS eligibility for mirvetuximab soravtansine in adult patients with platinum-resistant epithelial ovarian, fallopian tube, or primary peritoneal cancer whose tumours are FRα-positive.</w:t>
      </w:r>
    </w:p>
    <w:p w14:paraId="3F000662" w14:textId="77777777" w:rsidR="003E7527" w:rsidRPr="001420AA" w:rsidRDefault="003E7527"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Search and select the most applicable Medical condition terminology (SNOMED CT):</w:t>
      </w:r>
    </w:p>
    <w:p w14:paraId="04D5C7CC" w14:textId="16CB57BD" w:rsidR="003E7527" w:rsidRDefault="003E7527">
      <w:pPr>
        <w:rPr>
          <w:rFonts w:ascii="Segoe UI" w:eastAsia="Segoe UI" w:hAnsi="Segoe UI"/>
          <w:color w:val="000000"/>
        </w:rPr>
      </w:pPr>
      <w:r>
        <w:rPr>
          <w:rFonts w:ascii="Segoe UI" w:eastAsia="Segoe UI" w:hAnsi="Segoe UI"/>
          <w:color w:val="000000"/>
        </w:rPr>
        <w:t>363443007</w:t>
      </w:r>
    </w:p>
    <w:p w14:paraId="45143CE1" w14:textId="77777777" w:rsidR="003E7527" w:rsidRPr="004662E6" w:rsidRDefault="003E7527" w:rsidP="004662E6">
      <w:pPr>
        <w:pStyle w:val="Heading1"/>
        <w:rPr>
          <w:rFonts w:ascii="Segoe UI" w:eastAsia="Segoe UI" w:hAnsi="Segoe UI" w:cs="Segoe UI"/>
          <w:b/>
          <w:bCs/>
          <w:color w:val="auto"/>
        </w:rPr>
      </w:pPr>
      <w:r w:rsidRPr="004662E6">
        <w:rPr>
          <w:rFonts w:ascii="Segoe UI" w:eastAsia="Segoe UI" w:hAnsi="Segoe UI" w:cs="Segoe UI"/>
          <w:b/>
          <w:bCs/>
          <w:color w:val="auto"/>
        </w:rPr>
        <w:t>Intervention</w:t>
      </w:r>
    </w:p>
    <w:p w14:paraId="4EF88963" w14:textId="77777777" w:rsidR="003E7527" w:rsidRPr="001420AA" w:rsidRDefault="003E7527"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Name of the proposed health technology:</w:t>
      </w:r>
    </w:p>
    <w:p w14:paraId="4C90A68A" w14:textId="77777777" w:rsidR="003E7527" w:rsidRDefault="003E7527" w:rsidP="003E7527">
      <w:pPr>
        <w:rPr>
          <w:rFonts w:ascii="Segoe UI" w:eastAsia="Segoe UI" w:hAnsi="Segoe UI"/>
          <w:color w:val="000000"/>
        </w:rPr>
      </w:pPr>
      <w:r>
        <w:rPr>
          <w:rFonts w:ascii="Segoe UI" w:eastAsia="Segoe UI" w:hAnsi="Segoe UI"/>
          <w:color w:val="000000"/>
        </w:rPr>
        <w:t>Test: Ventana FOLR1 (FOLR1-2.1) RxDx Assay. Treatment: Elahere™ (mirvetuximab soravtansine).</w:t>
      </w:r>
    </w:p>
    <w:p w14:paraId="0231BDE0" w14:textId="77777777" w:rsidR="003E7527" w:rsidRPr="004662E6" w:rsidRDefault="003E7527" w:rsidP="004662E6">
      <w:pPr>
        <w:pStyle w:val="Heading1"/>
        <w:rPr>
          <w:rFonts w:ascii="Segoe UI" w:eastAsia="Segoe UI" w:hAnsi="Segoe UI" w:cs="Segoe UI"/>
          <w:b/>
          <w:bCs/>
          <w:color w:val="auto"/>
        </w:rPr>
      </w:pPr>
      <w:r w:rsidRPr="004662E6">
        <w:rPr>
          <w:rFonts w:ascii="Segoe UI" w:eastAsia="Segoe UI" w:hAnsi="Segoe UI" w:cs="Segoe UI"/>
          <w:b/>
          <w:bCs/>
          <w:color w:val="auto"/>
        </w:rPr>
        <w:t>Comparator</w:t>
      </w:r>
    </w:p>
    <w:p w14:paraId="0D009347" w14:textId="77777777" w:rsidR="003E7527" w:rsidRPr="001420AA" w:rsidRDefault="003E7527"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232A8622" w14:textId="77777777" w:rsidR="00744B14" w:rsidRDefault="003E7527" w:rsidP="003E7527">
      <w:pPr>
        <w:rPr>
          <w:rFonts w:ascii="Segoe UI" w:eastAsia="Segoe UI" w:hAnsi="Segoe UI"/>
          <w:color w:val="000000"/>
        </w:rPr>
      </w:pPr>
      <w:r>
        <w:rPr>
          <w:rFonts w:ascii="Segoe UI" w:eastAsia="Segoe UI" w:hAnsi="Segoe UI"/>
          <w:color w:val="000000"/>
        </w:rPr>
        <w:t>Test comparator: “No testing”, as testing for FRα is not currently funded, nor available or part of the current treatment algorithm.</w:t>
      </w:r>
    </w:p>
    <w:p w14:paraId="18F319CA" w14:textId="3BCF84E8" w:rsidR="003E7527" w:rsidRDefault="003E7527" w:rsidP="003E7527">
      <w:pPr>
        <w:rPr>
          <w:rFonts w:ascii="Segoe UI" w:eastAsia="Segoe UI" w:hAnsi="Segoe UI"/>
          <w:color w:val="000000"/>
        </w:rPr>
      </w:pPr>
      <w:r>
        <w:rPr>
          <w:rFonts w:ascii="Segoe UI" w:eastAsia="Segoe UI" w:hAnsi="Segoe UI"/>
          <w:color w:val="000000"/>
        </w:rPr>
        <w:t>Treatment comparator: Non-platinum containing, single-agent systemic chemotherapy (paclitaxel, pegylated liposomal doxorubicin or topotecan). There is no recommendation of one specific chemotherapy. The choice of non-platinum containing chemotherapy is dependent on patient characteristics, previous treatment and clinician and patient choice.</w:t>
      </w:r>
    </w:p>
    <w:p w14:paraId="3CFA0C48" w14:textId="77777777" w:rsidR="003E7527" w:rsidRPr="004662E6" w:rsidRDefault="003E7527" w:rsidP="004662E6">
      <w:pPr>
        <w:pStyle w:val="Heading1"/>
        <w:rPr>
          <w:rFonts w:ascii="Segoe UI" w:eastAsia="Segoe UI" w:hAnsi="Segoe UI" w:cs="Segoe UI"/>
          <w:b/>
          <w:bCs/>
          <w:color w:val="auto"/>
        </w:rPr>
      </w:pPr>
      <w:r w:rsidRPr="004662E6">
        <w:rPr>
          <w:rFonts w:ascii="Segoe UI" w:eastAsia="Segoe UI" w:hAnsi="Segoe UI" w:cs="Segoe UI"/>
          <w:b/>
          <w:bCs/>
          <w:color w:val="auto"/>
        </w:rPr>
        <w:t>Outcomes</w:t>
      </w:r>
    </w:p>
    <w:p w14:paraId="597E54B9" w14:textId="77777777" w:rsidR="003E7527" w:rsidRPr="001420AA" w:rsidRDefault="003E7527"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Outcome description – please include information about whether a change in patient management, or prognosis, occurs as a result of the test information:</w:t>
      </w:r>
    </w:p>
    <w:p w14:paraId="6A9A5FFE" w14:textId="07DA213F" w:rsidR="00744B14" w:rsidRDefault="003E7527" w:rsidP="003E7527">
      <w:pPr>
        <w:rPr>
          <w:rFonts w:ascii="Segoe UI" w:eastAsia="Segoe UI" w:hAnsi="Segoe UI"/>
          <w:color w:val="000000"/>
        </w:rPr>
      </w:pPr>
      <w:r>
        <w:rPr>
          <w:rFonts w:ascii="Segoe UI" w:eastAsia="Segoe UI" w:hAnsi="Segoe UI"/>
          <w:color w:val="000000"/>
        </w:rPr>
        <w:t xml:space="preserve">The test is a predictive companion diagnostic. As a result of a positive FRα test, a change in clinical management would occur. Patients would be eligible to receive mirvetuximab soravtansine on the PBS, resulting in improved health outcomes such as increased progression-free survival, overall survival and maintenance of quality of life. </w:t>
      </w:r>
      <w:r>
        <w:rPr>
          <w:rFonts w:ascii="Segoe UI" w:eastAsia="Segoe UI" w:hAnsi="Segoe UI"/>
          <w:color w:val="000000"/>
        </w:rPr>
        <w:br/>
        <w:t>Test outcomes</w:t>
      </w:r>
    </w:p>
    <w:p w14:paraId="25E69559" w14:textId="77777777" w:rsidR="00744B14" w:rsidRDefault="003E7527" w:rsidP="00744B14">
      <w:pPr>
        <w:pStyle w:val="ListParagraph"/>
        <w:numPr>
          <w:ilvl w:val="0"/>
          <w:numId w:val="3"/>
        </w:numPr>
        <w:rPr>
          <w:rFonts w:ascii="Segoe UI" w:eastAsia="Segoe UI" w:hAnsi="Segoe UI"/>
          <w:color w:val="000000"/>
        </w:rPr>
      </w:pPr>
      <w:r w:rsidRPr="00744B14">
        <w:rPr>
          <w:rFonts w:ascii="Segoe UI" w:eastAsia="Segoe UI" w:hAnsi="Segoe UI"/>
          <w:color w:val="000000"/>
        </w:rPr>
        <w:t>Analytical validity</w:t>
      </w:r>
    </w:p>
    <w:p w14:paraId="12C6DD30" w14:textId="77777777" w:rsidR="00744B14" w:rsidRDefault="003E7527" w:rsidP="00744B14">
      <w:pPr>
        <w:pStyle w:val="ListParagraph"/>
        <w:numPr>
          <w:ilvl w:val="0"/>
          <w:numId w:val="3"/>
        </w:numPr>
        <w:rPr>
          <w:rFonts w:ascii="Segoe UI" w:eastAsia="Segoe UI" w:hAnsi="Segoe UI"/>
          <w:color w:val="000000"/>
        </w:rPr>
      </w:pPr>
      <w:r w:rsidRPr="00744B14">
        <w:rPr>
          <w:rFonts w:ascii="Segoe UI" w:eastAsia="Segoe UI" w:hAnsi="Segoe UI"/>
          <w:color w:val="000000"/>
        </w:rPr>
        <w:t>Clinical validity</w:t>
      </w:r>
    </w:p>
    <w:p w14:paraId="26DC8D87" w14:textId="563A3225" w:rsidR="00645D9C" w:rsidRPr="00744B14" w:rsidRDefault="003E7527" w:rsidP="00744B14">
      <w:pPr>
        <w:pStyle w:val="ListParagraph"/>
        <w:numPr>
          <w:ilvl w:val="0"/>
          <w:numId w:val="3"/>
        </w:numPr>
        <w:rPr>
          <w:rFonts w:ascii="Segoe UI" w:eastAsia="Segoe UI" w:hAnsi="Segoe UI"/>
          <w:color w:val="000000"/>
        </w:rPr>
      </w:pPr>
      <w:r w:rsidRPr="00744B14">
        <w:rPr>
          <w:rFonts w:ascii="Segoe UI" w:eastAsia="Segoe UI" w:hAnsi="Segoe UI"/>
          <w:color w:val="000000"/>
        </w:rPr>
        <w:t>Clinical utility</w:t>
      </w:r>
    </w:p>
    <w:p w14:paraId="48126947" w14:textId="37327CD0" w:rsidR="00744B14" w:rsidRDefault="003E7527" w:rsidP="003E7527">
      <w:pPr>
        <w:rPr>
          <w:rFonts w:ascii="Segoe UI" w:eastAsia="Segoe UI" w:hAnsi="Segoe UI"/>
          <w:color w:val="000000"/>
        </w:rPr>
      </w:pPr>
      <w:r>
        <w:rPr>
          <w:rFonts w:ascii="Segoe UI" w:eastAsia="Segoe UI" w:hAnsi="Segoe UI"/>
          <w:color w:val="000000"/>
        </w:rPr>
        <w:t>Drug outcomes</w:t>
      </w:r>
    </w:p>
    <w:p w14:paraId="5915BAF7" w14:textId="77777777" w:rsidR="00744B14" w:rsidRPr="00744B14" w:rsidRDefault="003E7527" w:rsidP="00744B14">
      <w:pPr>
        <w:pStyle w:val="ListParagraph"/>
        <w:numPr>
          <w:ilvl w:val="0"/>
          <w:numId w:val="4"/>
        </w:numPr>
      </w:pPr>
      <w:r w:rsidRPr="00744B14">
        <w:rPr>
          <w:rFonts w:ascii="Segoe UI" w:eastAsia="Segoe UI" w:hAnsi="Segoe UI"/>
          <w:color w:val="000000"/>
        </w:rPr>
        <w:t>Safety and tolerability, including adverse events</w:t>
      </w:r>
    </w:p>
    <w:p w14:paraId="4DCD5F6F" w14:textId="594F7A5A" w:rsidR="003E7527" w:rsidRDefault="003E7527" w:rsidP="00744B14">
      <w:pPr>
        <w:pStyle w:val="ListParagraph"/>
        <w:numPr>
          <w:ilvl w:val="0"/>
          <w:numId w:val="4"/>
        </w:numPr>
      </w:pPr>
      <w:r w:rsidRPr="00744B14">
        <w:rPr>
          <w:rFonts w:ascii="Segoe UI" w:eastAsia="Segoe UI" w:hAnsi="Segoe UI"/>
          <w:color w:val="000000"/>
        </w:rPr>
        <w:t>Effectiveness, including overall survival, progression-free survival, response rates, quality of life</w:t>
      </w:r>
    </w:p>
    <w:p w14:paraId="3006255D" w14:textId="540720CF" w:rsidR="0034640A" w:rsidRPr="004662E6" w:rsidRDefault="003E7527" w:rsidP="004662E6">
      <w:pPr>
        <w:pStyle w:val="Heading1"/>
        <w:rPr>
          <w:rFonts w:ascii="Segoe UI" w:eastAsia="Segoe UI" w:hAnsi="Segoe UI" w:cs="Segoe UI"/>
          <w:b/>
          <w:bCs/>
          <w:color w:val="auto"/>
        </w:rPr>
      </w:pPr>
      <w:r w:rsidRPr="004662E6">
        <w:rPr>
          <w:rFonts w:ascii="Segoe UI" w:eastAsia="Segoe UI" w:hAnsi="Segoe UI" w:cs="Segoe UI"/>
          <w:b/>
          <w:bCs/>
          <w:color w:val="auto"/>
        </w:rPr>
        <w:t>Proposed MBS items</w:t>
      </w:r>
    </w:p>
    <w:p w14:paraId="3ECC7368" w14:textId="5D9E4F4E" w:rsidR="003E7527" w:rsidRPr="001420AA" w:rsidRDefault="003E7527"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Proposed Item AAAAA</w:t>
      </w:r>
    </w:p>
    <w:p w14:paraId="25A9DBFE" w14:textId="77777777" w:rsidR="003E7527" w:rsidRPr="001420AA" w:rsidRDefault="003E7527"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MBS item number:</w:t>
      </w:r>
    </w:p>
    <w:p w14:paraId="1424B6F7" w14:textId="77777777" w:rsidR="003E7527" w:rsidRPr="001420AA" w:rsidRDefault="003E7527"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Please search and select the proposed category:</w:t>
      </w:r>
    </w:p>
    <w:p w14:paraId="5F8BD2A8" w14:textId="77777777" w:rsidR="003E7527" w:rsidRDefault="003E7527" w:rsidP="003E7527">
      <w:pPr>
        <w:spacing w:after="0" w:line="240" w:lineRule="auto"/>
      </w:pPr>
      <w:r>
        <w:rPr>
          <w:rFonts w:ascii="Segoe UI" w:eastAsia="Segoe UI" w:hAnsi="Segoe UI"/>
          <w:color w:val="000000"/>
        </w:rPr>
        <w:t>PATHOLOGY SERVICES</w:t>
      </w:r>
    </w:p>
    <w:p w14:paraId="121D6853" w14:textId="77777777" w:rsidR="003E7527" w:rsidRPr="001420AA" w:rsidRDefault="003E7527"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Please search and select the proposed group:</w:t>
      </w:r>
    </w:p>
    <w:p w14:paraId="0D380435" w14:textId="77777777" w:rsidR="003E7527" w:rsidRDefault="003E7527" w:rsidP="003E7527">
      <w:pPr>
        <w:spacing w:after="0" w:line="240" w:lineRule="auto"/>
      </w:pPr>
      <w:r>
        <w:rPr>
          <w:rFonts w:ascii="Segoe UI" w:eastAsia="Segoe UI" w:hAnsi="Segoe UI"/>
          <w:color w:val="000000"/>
        </w:rPr>
        <w:t>TISSUE PATHOLOGY</w:t>
      </w:r>
    </w:p>
    <w:p w14:paraId="390626BE" w14:textId="77777777" w:rsidR="003E7527" w:rsidRPr="001420AA" w:rsidRDefault="003E7527"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Please search and select the proposed item descriptor or draft a proposed item descriptor to define the population and health technology usage characteristics that would define eligibility for funding:</w:t>
      </w:r>
    </w:p>
    <w:p w14:paraId="3C09176C" w14:textId="77777777" w:rsidR="003E7527" w:rsidRDefault="003E7527" w:rsidP="003E7527">
      <w:pPr>
        <w:spacing w:after="0" w:line="240" w:lineRule="auto"/>
      </w:pPr>
      <w:r>
        <w:rPr>
          <w:rFonts w:ascii="Segoe UI" w:eastAsia="Segoe UI" w:hAnsi="Segoe UI"/>
          <w:color w:val="000000"/>
        </w:rPr>
        <w:t>A test of tumour tissue for the detection of FRα tumour expression, in a patient with:</w:t>
      </w:r>
      <w:r>
        <w:rPr>
          <w:rFonts w:ascii="Segoe UI" w:eastAsia="Segoe UI" w:hAnsi="Segoe UI"/>
          <w:color w:val="000000"/>
        </w:rPr>
        <w:br/>
        <w:t>• platinum-resistant ovarian cancer</w:t>
      </w:r>
      <w:r>
        <w:rPr>
          <w:rFonts w:ascii="Segoe UI" w:eastAsia="Segoe UI" w:hAnsi="Segoe UI"/>
          <w:color w:val="000000"/>
        </w:rPr>
        <w:br/>
        <w:t>As requested by a specialist or consultant physician, to determine eligibility for treatment with mirvetuximab soravtansine under the Pharmaceutical Benefits Scheme (PBS)</w:t>
      </w:r>
    </w:p>
    <w:p w14:paraId="43D46041" w14:textId="77777777" w:rsidR="003E7527" w:rsidRPr="001420AA" w:rsidRDefault="003E7527"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Proposed MBS fee:</w:t>
      </w:r>
    </w:p>
    <w:p w14:paraId="457D652B" w14:textId="77777777" w:rsidR="003E7527" w:rsidRDefault="003E7527" w:rsidP="003E7527">
      <w:pPr>
        <w:spacing w:after="0" w:line="240" w:lineRule="auto"/>
      </w:pPr>
      <w:r>
        <w:rPr>
          <w:rFonts w:ascii="Segoe UI" w:eastAsia="Segoe UI" w:hAnsi="Segoe UI"/>
          <w:color w:val="000000"/>
        </w:rPr>
        <w:t>$74.50</w:t>
      </w:r>
    </w:p>
    <w:p w14:paraId="769F0E5D" w14:textId="77777777" w:rsidR="003E7527" w:rsidRPr="001420AA" w:rsidRDefault="003E7527"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Indicate the overall cost per patient of providing the proposed health technology:</w:t>
      </w:r>
    </w:p>
    <w:p w14:paraId="4EF70DA1" w14:textId="77777777" w:rsidR="003E7527" w:rsidRDefault="003E7527" w:rsidP="003E7527">
      <w:pPr>
        <w:spacing w:after="0" w:line="240" w:lineRule="auto"/>
      </w:pPr>
      <w:r>
        <w:rPr>
          <w:rFonts w:ascii="Segoe UI" w:eastAsia="Segoe UI" w:hAnsi="Segoe UI"/>
          <w:color w:val="000000"/>
        </w:rPr>
        <w:t>$0.00</w:t>
      </w:r>
    </w:p>
    <w:p w14:paraId="76D2BF76" w14:textId="77777777" w:rsidR="003E7527" w:rsidRPr="001420AA" w:rsidRDefault="003E7527"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Please specify any anticipated out of pocket costs:</w:t>
      </w:r>
    </w:p>
    <w:p w14:paraId="0E081A3D" w14:textId="77777777" w:rsidR="003E7527" w:rsidRDefault="003E7527" w:rsidP="003E7527">
      <w:pPr>
        <w:spacing w:after="0" w:line="240" w:lineRule="auto"/>
      </w:pPr>
      <w:r>
        <w:rPr>
          <w:rFonts w:ascii="Segoe UI" w:eastAsia="Segoe UI" w:hAnsi="Segoe UI"/>
          <w:color w:val="000000"/>
        </w:rPr>
        <w:t>$0.00</w:t>
      </w:r>
    </w:p>
    <w:p w14:paraId="67E3601D" w14:textId="77777777" w:rsidR="003E7527" w:rsidRPr="001420AA" w:rsidRDefault="003E7527"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Provide details and explain:</w:t>
      </w:r>
    </w:p>
    <w:p w14:paraId="18EB1D17" w14:textId="6B9D4722" w:rsidR="003E7527" w:rsidRDefault="003E7527" w:rsidP="003E7527">
      <w:pPr>
        <w:spacing w:after="0" w:line="240" w:lineRule="auto"/>
      </w:pPr>
      <w:proofErr w:type="gramStart"/>
      <w:r>
        <w:rPr>
          <w:rFonts w:ascii="Segoe UI" w:eastAsia="Segoe UI" w:hAnsi="Segoe UI"/>
          <w:color w:val="000000"/>
        </w:rPr>
        <w:t>As a placeholder, the proposed MBS fee</w:t>
      </w:r>
      <w:proofErr w:type="gramEnd"/>
      <w:r>
        <w:rPr>
          <w:rFonts w:ascii="Segoe UI" w:eastAsia="Segoe UI" w:hAnsi="Segoe UI"/>
          <w:color w:val="000000"/>
        </w:rPr>
        <w:t xml:space="preserve"> is based on comparable IHC item 72814 for PD-L1 testing, to be confirmed through submission process. </w:t>
      </w:r>
      <w:r>
        <w:rPr>
          <w:rFonts w:ascii="Segoe UI" w:eastAsia="Segoe UI" w:hAnsi="Segoe UI"/>
          <w:color w:val="000000"/>
        </w:rPr>
        <w:br/>
        <w:t>A detailed analysis will be presented in the co-dependent MSAC/PBAC submission.</w:t>
      </w:r>
    </w:p>
    <w:p w14:paraId="1583C2E6" w14:textId="77777777" w:rsidR="003E7527" w:rsidRPr="001420AA" w:rsidRDefault="003E7527"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How is the technology/service funded at present? (For example: research funding; State-based funding; self-funded by patients; no funding or payments):</w:t>
      </w:r>
    </w:p>
    <w:p w14:paraId="786F28A6" w14:textId="503F8A0F" w:rsidR="003E7527" w:rsidRDefault="003E7527" w:rsidP="001420AA">
      <w:pPr>
        <w:spacing w:after="0" w:line="240" w:lineRule="auto"/>
      </w:pPr>
      <w:r>
        <w:rPr>
          <w:rFonts w:ascii="Segoe UI" w:eastAsia="Segoe UI" w:hAnsi="Segoe UI"/>
          <w:color w:val="000000"/>
        </w:rPr>
        <w:t>Not currently funded.</w:t>
      </w:r>
    </w:p>
    <w:p w14:paraId="54B699CC" w14:textId="675702FD" w:rsidR="000A60B2" w:rsidRPr="004662E6" w:rsidRDefault="000A60B2" w:rsidP="004662E6">
      <w:pPr>
        <w:pStyle w:val="Heading1"/>
        <w:rPr>
          <w:rFonts w:ascii="Segoe UI" w:eastAsia="Segoe UI" w:hAnsi="Segoe UI" w:cs="Segoe UI"/>
          <w:b/>
          <w:bCs/>
          <w:color w:val="auto"/>
        </w:rPr>
      </w:pPr>
      <w:r w:rsidRPr="004662E6">
        <w:rPr>
          <w:rFonts w:ascii="Segoe UI" w:eastAsia="Segoe UI" w:hAnsi="Segoe UI" w:cs="Segoe UI"/>
          <w:b/>
          <w:bCs/>
          <w:color w:val="auto"/>
        </w:rPr>
        <w:t>Claims</w:t>
      </w:r>
    </w:p>
    <w:p w14:paraId="4F423C80" w14:textId="77777777" w:rsidR="000A60B2" w:rsidRPr="001420AA" w:rsidRDefault="000A60B2"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In terms of health outcomes (comparative benefits and harms), is the proposed technology claimed to be superior, non-inferior or inferior to the comparator(s)?</w:t>
      </w:r>
    </w:p>
    <w:p w14:paraId="3B17D23E" w14:textId="77777777" w:rsidR="000A60B2" w:rsidRDefault="000A60B2" w:rsidP="00803D51">
      <w:pPr>
        <w:spacing w:after="0" w:line="240" w:lineRule="auto"/>
      </w:pPr>
      <w:r>
        <w:rPr>
          <w:rFonts w:ascii="Segoe UI" w:eastAsia="Segoe UI" w:hAnsi="Segoe UI"/>
          <w:color w:val="000000"/>
        </w:rPr>
        <w:t>Superior</w:t>
      </w:r>
    </w:p>
    <w:p w14:paraId="1BE962E7" w14:textId="77777777" w:rsidR="000A60B2" w:rsidRPr="001420AA" w:rsidRDefault="000A60B2"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Please state what the overall claim is, and provide a rationale:</w:t>
      </w:r>
    </w:p>
    <w:p w14:paraId="33051B38" w14:textId="53DC94A6" w:rsidR="000A60B2" w:rsidRPr="001420AA" w:rsidRDefault="000A60B2" w:rsidP="00803D51">
      <w:pPr>
        <w:spacing w:after="0" w:line="240" w:lineRule="auto"/>
        <w:rPr>
          <w:rFonts w:ascii="Segoe UI" w:eastAsia="Segoe UI" w:hAnsi="Segoe UI"/>
          <w:color w:val="000000"/>
        </w:rPr>
      </w:pPr>
      <w:r>
        <w:rPr>
          <w:rFonts w:ascii="Segoe UI" w:eastAsia="Segoe UI" w:hAnsi="Segoe UI"/>
          <w:color w:val="000000"/>
        </w:rPr>
        <w:t xml:space="preserve">FRa testing and treatment with mirvetuximab soravtansine is superior when compared to no testing and standard of care treatment (chemotherapy), as supported by the trial evidence and will be demonstrated in the full MSAC/PBAC submission. </w:t>
      </w:r>
    </w:p>
    <w:p w14:paraId="1A001C65" w14:textId="02C74DEC" w:rsidR="000A60B2" w:rsidRPr="004662E6" w:rsidRDefault="000A60B2" w:rsidP="004662E6">
      <w:pPr>
        <w:pStyle w:val="Heading1"/>
        <w:rPr>
          <w:rFonts w:ascii="Segoe UI" w:eastAsia="Segoe UI" w:hAnsi="Segoe UI" w:cs="Segoe UI"/>
          <w:b/>
          <w:bCs/>
          <w:color w:val="auto"/>
        </w:rPr>
      </w:pPr>
      <w:r w:rsidRPr="004662E6">
        <w:rPr>
          <w:rFonts w:ascii="Segoe UI" w:eastAsia="Segoe UI" w:hAnsi="Segoe UI" w:cs="Segoe UI"/>
          <w:b/>
          <w:bCs/>
          <w:color w:val="auto"/>
        </w:rPr>
        <w:lastRenderedPageBreak/>
        <w:t>Estimated utilisation</w:t>
      </w:r>
    </w:p>
    <w:p w14:paraId="2BF390DD" w14:textId="77777777" w:rsidR="000A60B2" w:rsidRPr="001420AA" w:rsidRDefault="000A60B2"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Estimate the prevalence and/or incidence of the proposed population:</w:t>
      </w:r>
    </w:p>
    <w:p w14:paraId="4DDB23DF" w14:textId="77777777" w:rsidR="00744B14" w:rsidRDefault="000A60B2" w:rsidP="00744B14">
      <w:pPr>
        <w:pStyle w:val="ListParagraph"/>
        <w:numPr>
          <w:ilvl w:val="0"/>
          <w:numId w:val="5"/>
        </w:numPr>
        <w:spacing w:after="0" w:line="240" w:lineRule="auto"/>
        <w:rPr>
          <w:rFonts w:ascii="Segoe UI" w:eastAsia="Segoe UI" w:hAnsi="Segoe UI"/>
          <w:color w:val="000000"/>
        </w:rPr>
      </w:pPr>
      <w:r w:rsidRPr="00744B14">
        <w:rPr>
          <w:rFonts w:ascii="Segoe UI" w:eastAsia="Segoe UI" w:hAnsi="Segoe UI"/>
          <w:color w:val="000000"/>
        </w:rPr>
        <w:t xml:space="preserve">Based on AIHW data, the incidence of ovarian cancer (inclusive of fallopian tube and peritoneum) is 13.5 cases per 100,000 females, which would equate to 1,833 cases based on the 2024 population. </w:t>
      </w:r>
    </w:p>
    <w:p w14:paraId="3FA45D07" w14:textId="77777777" w:rsidR="00744B14" w:rsidRDefault="000A60B2" w:rsidP="00744B14">
      <w:pPr>
        <w:pStyle w:val="ListParagraph"/>
        <w:numPr>
          <w:ilvl w:val="0"/>
          <w:numId w:val="5"/>
        </w:numPr>
        <w:spacing w:after="0" w:line="240" w:lineRule="auto"/>
        <w:rPr>
          <w:rFonts w:ascii="Segoe UI" w:eastAsia="Segoe UI" w:hAnsi="Segoe UI"/>
          <w:color w:val="000000"/>
        </w:rPr>
      </w:pPr>
      <w:r w:rsidRPr="00744B14">
        <w:rPr>
          <w:rFonts w:ascii="Segoe UI" w:eastAsia="Segoe UI" w:hAnsi="Segoe UI"/>
          <w:color w:val="000000"/>
        </w:rPr>
        <w:t xml:space="preserve">It is also estimated that 90% of cases are epithelial and 65% are diagnosed at Stage III/IV (Cancer Council; NCI 2017 SEER data). </w:t>
      </w:r>
    </w:p>
    <w:p w14:paraId="120D6B75" w14:textId="6EFB742A" w:rsidR="000A60B2" w:rsidRPr="00744B14" w:rsidRDefault="000A60B2" w:rsidP="00744B14">
      <w:pPr>
        <w:pStyle w:val="ListParagraph"/>
        <w:numPr>
          <w:ilvl w:val="0"/>
          <w:numId w:val="5"/>
        </w:numPr>
        <w:spacing w:after="0" w:line="240" w:lineRule="auto"/>
        <w:rPr>
          <w:rFonts w:ascii="Segoe UI" w:eastAsia="Segoe UI" w:hAnsi="Segoe UI"/>
          <w:color w:val="000000"/>
        </w:rPr>
      </w:pPr>
      <w:r w:rsidRPr="00744B14">
        <w:rPr>
          <w:rFonts w:ascii="Segoe UI" w:eastAsia="Segoe UI" w:hAnsi="Segoe UI"/>
          <w:color w:val="000000"/>
        </w:rPr>
        <w:t>Therefore the incidence of advanced epithelial ovarian cancer would reflect roughly 1,100 patients.</w:t>
      </w:r>
    </w:p>
    <w:p w14:paraId="73DF47E4" w14:textId="77777777" w:rsidR="000A60B2" w:rsidRPr="001420AA" w:rsidRDefault="000A60B2"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Provide the percentage uptake of the proposed health technology by the proposed population:</w:t>
      </w:r>
    </w:p>
    <w:p w14:paraId="57D5EF5C" w14:textId="77777777" w:rsidR="000A60B2" w:rsidRDefault="000A60B2" w:rsidP="00803D51">
      <w:pPr>
        <w:spacing w:after="0" w:line="240" w:lineRule="auto"/>
      </w:pPr>
      <w:r>
        <w:rPr>
          <w:rFonts w:ascii="Segoe UI" w:eastAsia="Segoe UI" w:hAnsi="Segoe UI"/>
          <w:b/>
          <w:color w:val="000000"/>
        </w:rPr>
        <w:t xml:space="preserve">     Year 1 estimated uptake(%):</w:t>
      </w:r>
    </w:p>
    <w:p w14:paraId="454C8E3D" w14:textId="5842687E" w:rsidR="000A60B2" w:rsidRDefault="000A60B2" w:rsidP="00803D51">
      <w:pPr>
        <w:spacing w:after="0" w:line="240" w:lineRule="auto"/>
      </w:pPr>
      <w:r>
        <w:rPr>
          <w:rFonts w:ascii="Segoe UI" w:eastAsia="Segoe UI" w:hAnsi="Segoe UI"/>
          <w:color w:val="000000"/>
        </w:rPr>
        <w:t xml:space="preserve">     </w:t>
      </w:r>
      <w:r w:rsidR="00FB5392">
        <w:rPr>
          <w:rFonts w:ascii="Segoe UI" w:eastAsia="Segoe UI" w:hAnsi="Segoe UI"/>
          <w:color w:val="000000"/>
        </w:rPr>
        <w:t xml:space="preserve">REDACTED </w:t>
      </w:r>
      <w:r>
        <w:rPr>
          <w:rFonts w:ascii="Segoe UI" w:eastAsia="Segoe UI" w:hAnsi="Segoe UI"/>
          <w:color w:val="000000"/>
        </w:rPr>
        <w:t>%</w:t>
      </w:r>
    </w:p>
    <w:p w14:paraId="24F990A1" w14:textId="77777777" w:rsidR="000A60B2" w:rsidRDefault="000A60B2" w:rsidP="00803D51">
      <w:pPr>
        <w:spacing w:after="0" w:line="240" w:lineRule="auto"/>
      </w:pPr>
      <w:r>
        <w:rPr>
          <w:rFonts w:ascii="Segoe UI" w:eastAsia="Segoe UI" w:hAnsi="Segoe UI"/>
          <w:b/>
          <w:color w:val="000000"/>
        </w:rPr>
        <w:t xml:space="preserve">     Year 2 estimated uptake(%):</w:t>
      </w:r>
    </w:p>
    <w:p w14:paraId="152E3B7F" w14:textId="2D5E5BAB" w:rsidR="000A60B2" w:rsidRDefault="000A60B2" w:rsidP="00803D51">
      <w:pPr>
        <w:spacing w:after="0" w:line="240" w:lineRule="auto"/>
      </w:pPr>
      <w:r>
        <w:rPr>
          <w:rFonts w:ascii="Segoe UI" w:eastAsia="Segoe UI" w:hAnsi="Segoe UI"/>
          <w:color w:val="000000"/>
        </w:rPr>
        <w:t xml:space="preserve">     </w:t>
      </w:r>
      <w:r w:rsidR="00FB5392">
        <w:rPr>
          <w:rFonts w:ascii="Segoe UI" w:eastAsia="Segoe UI" w:hAnsi="Segoe UI"/>
          <w:color w:val="000000"/>
        </w:rPr>
        <w:t xml:space="preserve">REDACTED </w:t>
      </w:r>
      <w:r>
        <w:rPr>
          <w:rFonts w:ascii="Segoe UI" w:eastAsia="Segoe UI" w:hAnsi="Segoe UI"/>
          <w:color w:val="000000"/>
        </w:rPr>
        <w:t>%</w:t>
      </w:r>
    </w:p>
    <w:p w14:paraId="29AD23CC" w14:textId="77777777" w:rsidR="000A60B2" w:rsidRDefault="000A60B2" w:rsidP="00803D51">
      <w:pPr>
        <w:spacing w:after="0" w:line="240" w:lineRule="auto"/>
      </w:pPr>
      <w:r>
        <w:rPr>
          <w:rFonts w:ascii="Segoe UI" w:eastAsia="Segoe UI" w:hAnsi="Segoe UI"/>
          <w:b/>
          <w:color w:val="000000"/>
        </w:rPr>
        <w:t xml:space="preserve">     Year 3 estimated uptake(%):</w:t>
      </w:r>
    </w:p>
    <w:p w14:paraId="72430679" w14:textId="6292EA04" w:rsidR="000A60B2" w:rsidRDefault="000A60B2" w:rsidP="00803D51">
      <w:pPr>
        <w:spacing w:after="0" w:line="240" w:lineRule="auto"/>
      </w:pPr>
      <w:r>
        <w:rPr>
          <w:rFonts w:ascii="Segoe UI" w:eastAsia="Segoe UI" w:hAnsi="Segoe UI"/>
          <w:b/>
          <w:color w:val="000000"/>
        </w:rPr>
        <w:t xml:space="preserve">     </w:t>
      </w:r>
      <w:r w:rsidR="00FB5392">
        <w:rPr>
          <w:rFonts w:ascii="Segoe UI" w:eastAsia="Segoe UI" w:hAnsi="Segoe UI"/>
          <w:color w:val="000000"/>
        </w:rPr>
        <w:t xml:space="preserve">REDACTED </w:t>
      </w:r>
      <w:r>
        <w:rPr>
          <w:rFonts w:ascii="Segoe UI" w:eastAsia="Segoe UI" w:hAnsi="Segoe UI"/>
          <w:color w:val="000000"/>
        </w:rPr>
        <w:t>%</w:t>
      </w:r>
    </w:p>
    <w:p w14:paraId="105C4719" w14:textId="77777777" w:rsidR="000A60B2" w:rsidRDefault="000A60B2" w:rsidP="00803D51">
      <w:pPr>
        <w:spacing w:after="0" w:line="240" w:lineRule="auto"/>
      </w:pPr>
      <w:r>
        <w:rPr>
          <w:rFonts w:ascii="Segoe UI" w:eastAsia="Segoe UI" w:hAnsi="Segoe UI"/>
          <w:b/>
          <w:color w:val="000000"/>
        </w:rPr>
        <w:t xml:space="preserve">     Year 3 estimated uptake(%):</w:t>
      </w:r>
    </w:p>
    <w:p w14:paraId="3F20365D" w14:textId="2C0AB80A" w:rsidR="000A60B2" w:rsidRDefault="000A60B2" w:rsidP="00803D51">
      <w:pPr>
        <w:spacing w:after="0" w:line="240" w:lineRule="auto"/>
      </w:pPr>
      <w:r>
        <w:rPr>
          <w:rFonts w:ascii="Segoe UI" w:eastAsia="Segoe UI" w:hAnsi="Segoe UI"/>
          <w:color w:val="000000"/>
        </w:rPr>
        <w:t xml:space="preserve">     </w:t>
      </w:r>
      <w:r w:rsidR="00FB5392">
        <w:rPr>
          <w:rFonts w:ascii="Segoe UI" w:eastAsia="Segoe UI" w:hAnsi="Segoe UI"/>
          <w:color w:val="000000"/>
        </w:rPr>
        <w:t xml:space="preserve">REDACTED </w:t>
      </w:r>
      <w:r>
        <w:rPr>
          <w:rFonts w:ascii="Segoe UI" w:eastAsia="Segoe UI" w:hAnsi="Segoe UI"/>
          <w:color w:val="000000"/>
        </w:rPr>
        <w:t>%</w:t>
      </w:r>
    </w:p>
    <w:p w14:paraId="51D27509" w14:textId="77777777" w:rsidR="000A60B2" w:rsidRPr="001420AA" w:rsidRDefault="000A60B2"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Estimate the number of patients who will utilise the proposed technology for the first full year:</w:t>
      </w:r>
    </w:p>
    <w:p w14:paraId="11E0BFA7" w14:textId="4B4C8AB7" w:rsidR="000A60B2" w:rsidRDefault="00FB5392" w:rsidP="00803D51">
      <w:pPr>
        <w:spacing w:after="0" w:line="240" w:lineRule="auto"/>
      </w:pPr>
      <w:r>
        <w:rPr>
          <w:rFonts w:ascii="Segoe UI" w:eastAsia="Segoe UI" w:hAnsi="Segoe UI"/>
          <w:color w:val="000000"/>
        </w:rPr>
        <w:t>REDACTED</w:t>
      </w:r>
    </w:p>
    <w:p w14:paraId="762513ED" w14:textId="77777777" w:rsidR="000A60B2" w:rsidRPr="001420AA" w:rsidRDefault="000A60B2"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Optionally, provide details:</w:t>
      </w:r>
    </w:p>
    <w:p w14:paraId="2384F1F2" w14:textId="77777777" w:rsidR="00744B14" w:rsidRPr="00744B14" w:rsidRDefault="000A60B2" w:rsidP="00744B14">
      <w:pPr>
        <w:pStyle w:val="ListParagraph"/>
        <w:numPr>
          <w:ilvl w:val="0"/>
          <w:numId w:val="6"/>
        </w:numPr>
        <w:spacing w:after="0" w:line="240" w:lineRule="auto"/>
      </w:pPr>
      <w:r w:rsidRPr="00744B14">
        <w:rPr>
          <w:rFonts w:ascii="Segoe UI" w:eastAsia="Segoe UI" w:hAnsi="Segoe UI"/>
          <w:color w:val="000000"/>
        </w:rPr>
        <w:t xml:space="preserve">Out of the 1,100 advanced epithelial cancer patients estimated above, approximately 70% (770) of these will go on to receive treatment (Beachler et al 2020). If we assume all of these patients have the opportunity to receive FRA testing, </w:t>
      </w:r>
      <w:r w:rsidR="00FB5392" w:rsidRPr="00744B14">
        <w:rPr>
          <w:rFonts w:ascii="Segoe UI" w:eastAsia="Segoe UI" w:hAnsi="Segoe UI"/>
          <w:color w:val="000000"/>
        </w:rPr>
        <w:t>REDACTED</w:t>
      </w:r>
      <w:r w:rsidRPr="00744B14">
        <w:rPr>
          <w:rFonts w:ascii="Segoe UI" w:eastAsia="Segoe UI" w:hAnsi="Segoe UI"/>
          <w:color w:val="000000"/>
        </w:rPr>
        <w:t xml:space="preserve"> patients </w:t>
      </w:r>
      <w:proofErr w:type="gramStart"/>
      <w:r w:rsidRPr="00744B14">
        <w:rPr>
          <w:rFonts w:ascii="Segoe UI" w:eastAsia="Segoe UI" w:hAnsi="Segoe UI"/>
          <w:color w:val="000000"/>
        </w:rPr>
        <w:t>would</w:t>
      </w:r>
      <w:proofErr w:type="gramEnd"/>
      <w:r w:rsidRPr="00744B14">
        <w:rPr>
          <w:rFonts w:ascii="Segoe UI" w:eastAsia="Segoe UI" w:hAnsi="Segoe UI"/>
          <w:color w:val="000000"/>
        </w:rPr>
        <w:t xml:space="preserve"> utilise the test in Year 1 (</w:t>
      </w:r>
      <w:r w:rsidR="00FB5392" w:rsidRPr="00744B14">
        <w:rPr>
          <w:rFonts w:ascii="Segoe UI" w:eastAsia="Segoe UI" w:hAnsi="Segoe UI"/>
          <w:color w:val="000000"/>
        </w:rPr>
        <w:t xml:space="preserve">REDACTED </w:t>
      </w:r>
      <w:r w:rsidRPr="00744B14">
        <w:rPr>
          <w:rFonts w:ascii="Segoe UI" w:eastAsia="Segoe UI" w:hAnsi="Segoe UI"/>
          <w:color w:val="000000"/>
        </w:rPr>
        <w:t xml:space="preserve">%). </w:t>
      </w:r>
    </w:p>
    <w:p w14:paraId="077A5606" w14:textId="40E16FA5" w:rsidR="000A60B2" w:rsidRDefault="000A60B2" w:rsidP="00744B14">
      <w:pPr>
        <w:pStyle w:val="ListParagraph"/>
        <w:numPr>
          <w:ilvl w:val="0"/>
          <w:numId w:val="6"/>
        </w:numPr>
        <w:spacing w:after="0" w:line="240" w:lineRule="auto"/>
      </w:pPr>
      <w:r w:rsidRPr="00744B14">
        <w:rPr>
          <w:rFonts w:ascii="Segoe UI" w:eastAsia="Segoe UI" w:hAnsi="Segoe UI"/>
          <w:color w:val="000000"/>
        </w:rPr>
        <w:t xml:space="preserve">Future testing patterns for FRA are not yet well understood, given this will be a new biomarker and test within the Australian treatment landscape. Therefore, the above estimate is provided only as an indication. AbbVie will provide a detailed analysis of utilisation estimates within the MSAC/PBAC submission, which will include sensitivity analyses and consider the impact and likelihood of testing occurring at various stages of the patient journey. </w:t>
      </w:r>
    </w:p>
    <w:p w14:paraId="7B42DF72" w14:textId="77777777" w:rsidR="000A60B2" w:rsidRPr="001420AA" w:rsidRDefault="000A60B2"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Will the technology be needed more than once per patient?</w:t>
      </w:r>
    </w:p>
    <w:p w14:paraId="4EA67FA8" w14:textId="11F1B61E" w:rsidR="000A60B2" w:rsidRDefault="000A60B2" w:rsidP="000A60B2">
      <w:pPr>
        <w:spacing w:after="0" w:line="240" w:lineRule="auto"/>
      </w:pPr>
      <w:r>
        <w:rPr>
          <w:rFonts w:ascii="Segoe UI" w:eastAsia="Segoe UI" w:hAnsi="Segoe UI"/>
          <w:color w:val="000000"/>
        </w:rPr>
        <w:t>No, once only</w:t>
      </w:r>
    </w:p>
    <w:p w14:paraId="17BC32D0" w14:textId="7DEDEC97" w:rsidR="000A60B2" w:rsidRPr="004662E6" w:rsidRDefault="00FF24DD" w:rsidP="004662E6">
      <w:pPr>
        <w:pStyle w:val="Heading1"/>
        <w:rPr>
          <w:rFonts w:ascii="Segoe UI" w:eastAsia="Segoe UI" w:hAnsi="Segoe UI" w:cs="Segoe UI"/>
          <w:b/>
          <w:bCs/>
          <w:color w:val="auto"/>
        </w:rPr>
      </w:pPr>
      <w:r w:rsidRPr="004662E6">
        <w:rPr>
          <w:rFonts w:ascii="Segoe UI" w:eastAsia="Segoe UI" w:hAnsi="Segoe UI" w:cs="Segoe UI"/>
          <w:b/>
          <w:bCs/>
          <w:color w:val="auto"/>
        </w:rPr>
        <w:t>Consultation</w:t>
      </w:r>
    </w:p>
    <w:p w14:paraId="3915E912" w14:textId="019FF4E4" w:rsidR="00FF24DD" w:rsidRPr="001420AA" w:rsidRDefault="00FF24DD"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List all appropriate professional bodies / organisations representing the group(s) of health professionals who provide the health technology/service:</w:t>
      </w:r>
    </w:p>
    <w:p w14:paraId="4564C6EE" w14:textId="4BEE4206" w:rsidR="00FF24DD" w:rsidRPr="001420AA" w:rsidRDefault="00FF24DD" w:rsidP="001420AA">
      <w:pPr>
        <w:pStyle w:val="ListParagraph"/>
        <w:numPr>
          <w:ilvl w:val="0"/>
          <w:numId w:val="1"/>
        </w:numPr>
        <w:rPr>
          <w:rFonts w:ascii="Segoe UI" w:eastAsia="Segoe UI" w:hAnsi="Segoe UI"/>
          <w:color w:val="000000"/>
        </w:rPr>
      </w:pPr>
      <w:r w:rsidRPr="001420AA">
        <w:rPr>
          <w:rFonts w:ascii="Segoe UI" w:eastAsia="Segoe UI" w:hAnsi="Segoe UI"/>
          <w:color w:val="000000"/>
        </w:rPr>
        <w:t>THE ROYAL COLLEGE OF PATHOLOGISTS OF AUSTRALASIA</w:t>
      </w:r>
    </w:p>
    <w:p w14:paraId="40663A92" w14:textId="2CE1C131" w:rsidR="00FF24DD" w:rsidRPr="001420AA" w:rsidRDefault="00FF24DD"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List all appropriate professional bodies / organisations representing the group(s) of health professionals that may be impacted by the health technology/service:</w:t>
      </w:r>
    </w:p>
    <w:p w14:paraId="5DEC868B" w14:textId="77777777" w:rsidR="001420AA" w:rsidRDefault="00FF24DD" w:rsidP="00FF24DD">
      <w:pPr>
        <w:pStyle w:val="ListParagraph"/>
        <w:numPr>
          <w:ilvl w:val="0"/>
          <w:numId w:val="1"/>
        </w:numPr>
        <w:rPr>
          <w:rFonts w:ascii="Segoe UI" w:eastAsia="Segoe UI" w:hAnsi="Segoe UI"/>
          <w:color w:val="000000"/>
        </w:rPr>
      </w:pPr>
      <w:r w:rsidRPr="001420AA">
        <w:rPr>
          <w:rFonts w:ascii="Segoe UI" w:eastAsia="Segoe UI" w:hAnsi="Segoe UI"/>
          <w:color w:val="000000"/>
        </w:rPr>
        <w:t>MEDICAL ONCOLOGY GROUP OF AUSTRALIA</w:t>
      </w:r>
    </w:p>
    <w:p w14:paraId="375FE872" w14:textId="24F4C9C0" w:rsidR="00FF24DD" w:rsidRPr="001420AA" w:rsidRDefault="00FF24DD" w:rsidP="00FF24DD">
      <w:pPr>
        <w:pStyle w:val="ListParagraph"/>
        <w:numPr>
          <w:ilvl w:val="0"/>
          <w:numId w:val="1"/>
        </w:numPr>
        <w:rPr>
          <w:rFonts w:ascii="Segoe UI" w:eastAsia="Segoe UI" w:hAnsi="Segoe UI"/>
          <w:color w:val="000000"/>
        </w:rPr>
      </w:pPr>
      <w:r w:rsidRPr="001420AA">
        <w:rPr>
          <w:rFonts w:ascii="Segoe UI" w:eastAsia="Segoe UI" w:hAnsi="Segoe UI"/>
          <w:color w:val="000000"/>
        </w:rPr>
        <w:lastRenderedPageBreak/>
        <w:t>THE ROYAL AUSTRALIAN AND NEW ZEALAND COLLEGE OF OBSTETRICIANS AND GYNAECOLOGISTS</w:t>
      </w:r>
    </w:p>
    <w:p w14:paraId="76DB673B" w14:textId="5A142B68" w:rsidR="00FF24DD" w:rsidRPr="001420AA" w:rsidRDefault="00FF24DD"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List the patient and consumer advocacy organisations or individuals relevant to the proposed health technology:</w:t>
      </w:r>
    </w:p>
    <w:p w14:paraId="485DD57E" w14:textId="2CE4D585" w:rsidR="00FF24DD" w:rsidRPr="001420AA" w:rsidRDefault="00FF24DD" w:rsidP="001420AA">
      <w:pPr>
        <w:pStyle w:val="ListParagraph"/>
        <w:numPr>
          <w:ilvl w:val="0"/>
          <w:numId w:val="2"/>
        </w:numPr>
        <w:rPr>
          <w:rFonts w:ascii="Segoe UI" w:eastAsia="Segoe UI" w:hAnsi="Segoe UI"/>
          <w:color w:val="000000"/>
        </w:rPr>
      </w:pPr>
      <w:r w:rsidRPr="001420AA">
        <w:rPr>
          <w:rFonts w:ascii="Segoe UI" w:eastAsia="Segoe UI" w:hAnsi="Segoe UI"/>
          <w:color w:val="000000"/>
        </w:rPr>
        <w:t>OVARIAN CANCER AUSTRALIA LIMITED</w:t>
      </w:r>
    </w:p>
    <w:p w14:paraId="5DFB932C" w14:textId="1749D9A7" w:rsidR="00FF24DD" w:rsidRPr="001420AA" w:rsidRDefault="00FF24DD"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List the relevant sponsor(s) and / or manufacturer(s) who produce similar products relevant to the proposed service or health technology:</w:t>
      </w:r>
    </w:p>
    <w:p w14:paraId="6EA47904" w14:textId="5DF99535" w:rsidR="00FF24DD" w:rsidRPr="001420AA" w:rsidRDefault="00FF24DD" w:rsidP="001420AA">
      <w:pPr>
        <w:pStyle w:val="ListParagraph"/>
        <w:numPr>
          <w:ilvl w:val="0"/>
          <w:numId w:val="2"/>
        </w:numPr>
        <w:rPr>
          <w:rFonts w:ascii="Segoe UI" w:eastAsia="Segoe UI" w:hAnsi="Segoe UI"/>
          <w:color w:val="000000"/>
        </w:rPr>
      </w:pPr>
      <w:r w:rsidRPr="001420AA">
        <w:rPr>
          <w:rFonts w:ascii="Segoe UI" w:eastAsia="Segoe UI" w:hAnsi="Segoe UI"/>
          <w:color w:val="000000"/>
        </w:rPr>
        <w:t>ROCHE DIAGNOSTICS AUSTRALIA PTY LIMITED</w:t>
      </w:r>
    </w:p>
    <w:p w14:paraId="3C47B779" w14:textId="2656638B" w:rsidR="00FF24DD" w:rsidRPr="004662E6" w:rsidRDefault="00FF24DD" w:rsidP="004662E6">
      <w:pPr>
        <w:pStyle w:val="Heading1"/>
        <w:rPr>
          <w:rFonts w:ascii="Segoe UI" w:eastAsia="Segoe UI" w:hAnsi="Segoe UI" w:cs="Segoe UI"/>
          <w:b/>
          <w:bCs/>
          <w:color w:val="auto"/>
        </w:rPr>
      </w:pPr>
      <w:r w:rsidRPr="004662E6">
        <w:rPr>
          <w:rFonts w:ascii="Segoe UI" w:eastAsia="Segoe UI" w:hAnsi="Segoe UI" w:cs="Segoe UI"/>
          <w:b/>
          <w:bCs/>
          <w:color w:val="auto"/>
        </w:rPr>
        <w:t>Regulatory information</w:t>
      </w:r>
    </w:p>
    <w:p w14:paraId="42C0D84B" w14:textId="77777777" w:rsidR="00FF24DD" w:rsidRPr="001420AA" w:rsidRDefault="00FF24DD"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Would the proposed health technology involve the use of a medical device, in-vitro diagnostic test, radioactive tracer or any other type of therapeutic good?</w:t>
      </w:r>
    </w:p>
    <w:p w14:paraId="7B367F1F" w14:textId="77777777" w:rsidR="00FF24DD" w:rsidRDefault="00FF24DD" w:rsidP="00803D51">
      <w:pPr>
        <w:spacing w:after="0" w:line="240" w:lineRule="auto"/>
      </w:pPr>
      <w:r>
        <w:rPr>
          <w:rFonts w:ascii="Segoe UI" w:eastAsia="Segoe UI" w:hAnsi="Segoe UI"/>
          <w:color w:val="000000"/>
        </w:rPr>
        <w:t>Yes</w:t>
      </w:r>
    </w:p>
    <w:p w14:paraId="74B7CC35" w14:textId="77777777" w:rsidR="00FF24DD" w:rsidRPr="001420AA" w:rsidRDefault="00FF24DD"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Has it been listed or registered or included in the Australian Register of Therapeutic Goods (ARTG) by the Therapeutic Goods Administration (TGA)?</w:t>
      </w:r>
    </w:p>
    <w:p w14:paraId="4A220883" w14:textId="77777777" w:rsidR="00FF24DD" w:rsidRDefault="00FF24DD" w:rsidP="00803D51">
      <w:pPr>
        <w:spacing w:after="0" w:line="240" w:lineRule="auto"/>
      </w:pPr>
      <w:r>
        <w:rPr>
          <w:rFonts w:ascii="Segoe UI" w:eastAsia="Segoe UI" w:hAnsi="Segoe UI"/>
          <w:color w:val="000000"/>
        </w:rPr>
        <w:t>No</w:t>
      </w:r>
    </w:p>
    <w:p w14:paraId="16AD5BCA" w14:textId="77777777" w:rsidR="00FF24DD" w:rsidRPr="001420AA" w:rsidRDefault="00FF24DD"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Is the therapeutic good classified by the TGA as either a Class III or Active Implantable Medical Device (AIMD) against the TGA regulatory scheme for devices?</w:t>
      </w:r>
    </w:p>
    <w:p w14:paraId="0B63A366" w14:textId="4F0BD1E8" w:rsidR="00FF24DD" w:rsidRDefault="00FF24DD" w:rsidP="00744B14">
      <w:pPr>
        <w:spacing w:after="0" w:line="240" w:lineRule="auto"/>
      </w:pPr>
      <w:r>
        <w:rPr>
          <w:rFonts w:ascii="Segoe UI" w:eastAsia="Segoe UI" w:hAnsi="Segoe UI"/>
          <w:color w:val="000000"/>
        </w:rPr>
        <w:t>Class III</w:t>
      </w:r>
    </w:p>
    <w:p w14:paraId="63592DBC" w14:textId="77777777" w:rsidR="00C36234" w:rsidRPr="001420AA" w:rsidRDefault="00C36234"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Is the therapeutic good to be used in the service exempt from the regulatory requirements of the Therapeutic Goods Act 1989?</w:t>
      </w:r>
    </w:p>
    <w:p w14:paraId="6EBF2969" w14:textId="6F3C6A26" w:rsidR="00FF24DD" w:rsidRDefault="00C36234" w:rsidP="00744B14">
      <w:pPr>
        <w:spacing w:after="0"/>
        <w:contextualSpacing/>
        <w:rPr>
          <w:rFonts w:ascii="Segoe UI" w:eastAsia="Segoe UI" w:hAnsi="Segoe UI"/>
          <w:color w:val="000000"/>
        </w:rPr>
      </w:pPr>
      <w:r>
        <w:rPr>
          <w:rFonts w:ascii="Segoe UI" w:eastAsia="Segoe UI" w:hAnsi="Segoe UI"/>
          <w:color w:val="000000"/>
        </w:rPr>
        <w:t>No</w:t>
      </w:r>
    </w:p>
    <w:p w14:paraId="644618C7" w14:textId="77777777" w:rsidR="00C36234" w:rsidRPr="001420AA" w:rsidRDefault="00C36234" w:rsidP="00744B14">
      <w:pPr>
        <w:pStyle w:val="Heading2"/>
        <w:spacing w:before="0"/>
        <w:contextualSpacing/>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Is the therapeutic good classified by the TGA as for Research Use Only (RUO)?</w:t>
      </w:r>
    </w:p>
    <w:p w14:paraId="356A0447" w14:textId="703167BA" w:rsidR="00C36234" w:rsidRDefault="00C36234" w:rsidP="00C36234">
      <w:pPr>
        <w:rPr>
          <w:rFonts w:ascii="Segoe UI" w:eastAsia="Segoe UI" w:hAnsi="Segoe UI"/>
          <w:color w:val="000000"/>
        </w:rPr>
      </w:pPr>
      <w:r>
        <w:rPr>
          <w:rFonts w:ascii="Segoe UI" w:eastAsia="Segoe UI" w:hAnsi="Segoe UI"/>
          <w:color w:val="000000"/>
        </w:rPr>
        <w:t>No</w:t>
      </w:r>
    </w:p>
    <w:p w14:paraId="567F6988" w14:textId="77777777" w:rsidR="004662E6" w:rsidRPr="004662E6" w:rsidRDefault="004662E6" w:rsidP="004662E6">
      <w:pPr>
        <w:pStyle w:val="Heading1"/>
        <w:rPr>
          <w:rFonts w:ascii="Segoe UI" w:eastAsia="Segoe UI" w:hAnsi="Segoe UI" w:cs="Segoe UI"/>
          <w:b/>
          <w:bCs/>
          <w:color w:val="auto"/>
        </w:rPr>
      </w:pPr>
      <w:r w:rsidRPr="004662E6">
        <w:rPr>
          <w:rFonts w:ascii="Segoe UI" w:eastAsia="Segoe UI" w:hAnsi="Segoe UI" w:cs="Segoe UI"/>
          <w:b/>
          <w:bCs/>
          <w:color w:val="auto"/>
        </w:rPr>
        <w:t>Codependent details</w:t>
      </w:r>
    </w:p>
    <w:p w14:paraId="710060C4" w14:textId="77777777" w:rsidR="004662E6" w:rsidRPr="001420AA" w:rsidRDefault="004662E6"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Will a submission be made to the Pharmaceutical Benefits Advisory Committee (PBAC)?</w:t>
      </w:r>
    </w:p>
    <w:p w14:paraId="368D41A7" w14:textId="77777777" w:rsidR="004662E6" w:rsidRDefault="004662E6" w:rsidP="00803D51">
      <w:pPr>
        <w:spacing w:after="0" w:line="240" w:lineRule="auto"/>
      </w:pPr>
      <w:r>
        <w:rPr>
          <w:rFonts w:ascii="Segoe UI" w:eastAsia="Segoe UI" w:hAnsi="Segoe UI"/>
          <w:color w:val="000000"/>
        </w:rPr>
        <w:t>Yes</w:t>
      </w:r>
    </w:p>
    <w:p w14:paraId="641C86A5" w14:textId="77777777" w:rsidR="004662E6" w:rsidRPr="001420AA" w:rsidRDefault="004662E6" w:rsidP="001420AA">
      <w:pPr>
        <w:pStyle w:val="Heading2"/>
        <w:rPr>
          <w:rFonts w:ascii="Segoe UI" w:eastAsia="Segoe UI" w:hAnsi="Segoe UI" w:cs="Segoe UI"/>
          <w:b/>
          <w:bCs/>
          <w:color w:val="auto"/>
          <w:sz w:val="22"/>
          <w:szCs w:val="22"/>
          <w:lang w:eastAsia="en-AU"/>
        </w:rPr>
      </w:pPr>
      <w:r w:rsidRPr="001420AA">
        <w:rPr>
          <w:rFonts w:ascii="Segoe UI" w:eastAsia="Segoe UI" w:hAnsi="Segoe UI" w:cs="Segoe UI"/>
          <w:b/>
          <w:bCs/>
          <w:color w:val="auto"/>
          <w:sz w:val="22"/>
          <w:szCs w:val="22"/>
          <w:lang w:eastAsia="en-AU"/>
        </w:rPr>
        <w:t>Please provide a rationale for the codependency and indicate how the proposed PBS restriction would reference the intervention(s) proposed for MSAC consideration:</w:t>
      </w:r>
    </w:p>
    <w:p w14:paraId="3566661F" w14:textId="3890EABF" w:rsidR="004662E6" w:rsidRDefault="00FB5392" w:rsidP="00645D9C">
      <w:pPr>
        <w:spacing w:after="120" w:line="240" w:lineRule="auto"/>
        <w:contextualSpacing/>
      </w:pPr>
      <w:r>
        <w:rPr>
          <w:rFonts w:ascii="Segoe UI" w:eastAsia="Segoe UI" w:hAnsi="Segoe UI"/>
          <w:color w:val="000000"/>
        </w:rPr>
        <w:t>REDACTED</w:t>
      </w:r>
      <w:r w:rsidR="004662E6">
        <w:rPr>
          <w:rFonts w:ascii="Segoe UI" w:eastAsia="Segoe UI" w:hAnsi="Segoe UI"/>
          <w:color w:val="000000"/>
        </w:rPr>
        <w:br/>
        <w:t xml:space="preserve">The application has been submitted as codependent given that the proposed MBS item is expected to be used to determine eligibility for a treatment on the PBS (mirvetuximab soravtansine). </w:t>
      </w:r>
      <w:r w:rsidR="004662E6">
        <w:rPr>
          <w:rFonts w:ascii="Segoe UI" w:eastAsia="Segoe UI" w:hAnsi="Segoe UI"/>
          <w:color w:val="000000"/>
        </w:rPr>
        <w:br/>
        <w:t>The proposed PBS restriction will be outlined in detail in the MSAC/PBAC restriction and will be subject to consultation with clinicians. However, it is anticipated that the Clinical criteria of any future PBS restriction would state that mirvetuximab soravtansine treatment is for use in patients with high FRa expression, as confirmed by a validated test. This would be in line with other PBS-listings that rely on MBS-listed tests.</w:t>
      </w:r>
    </w:p>
    <w:p w14:paraId="4252B46B" w14:textId="77777777" w:rsidR="00C36234" w:rsidRDefault="00C36234" w:rsidP="00C36234"/>
    <w:sectPr w:rsidR="00C36234" w:rsidSect="001C542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0FB6" w14:textId="77777777" w:rsidR="00C36234" w:rsidRDefault="00C36234">
      <w:pPr>
        <w:spacing w:after="0" w:line="240" w:lineRule="auto"/>
      </w:pPr>
      <w:r>
        <w:separator/>
      </w:r>
    </w:p>
  </w:endnote>
  <w:endnote w:type="continuationSeparator" w:id="0">
    <w:p w14:paraId="045D40EA" w14:textId="77777777" w:rsidR="00C36234" w:rsidRDefault="00C3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1FDA" w14:textId="77777777" w:rsidR="00220082" w:rsidRDefault="0022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014920"/>
      <w:docPartObj>
        <w:docPartGallery w:val="Page Numbers (Bottom of Page)"/>
        <w:docPartUnique/>
      </w:docPartObj>
    </w:sdtPr>
    <w:sdtEndPr>
      <w:rPr>
        <w:noProof/>
      </w:rPr>
    </w:sdtEndPr>
    <w:sdtContent>
      <w:p w14:paraId="1447FFBD" w14:textId="661764D5" w:rsidR="001C542D" w:rsidRDefault="001C54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3A0DB1" w14:textId="10DA2F2B" w:rsidR="001C542D" w:rsidRPr="00945FA7" w:rsidRDefault="001C542D" w:rsidP="001C542D">
    <w:pPr>
      <w:pStyle w:val="Footer"/>
      <w:jc w:val="center"/>
      <w:rPr>
        <w:rFonts w:ascii="Segoe UI" w:hAnsi="Segoe UI" w:cs="Segoe UI"/>
      </w:rPr>
    </w:pPr>
    <w:r w:rsidRPr="00945FA7">
      <w:rPr>
        <w:rFonts w:ascii="Segoe UI" w:hAnsi="Segoe UI" w:cs="Segoe UI"/>
      </w:rPr>
      <w:t>MSAC Application 17</w:t>
    </w:r>
    <w:r w:rsidR="003D6E71">
      <w:rPr>
        <w:rFonts w:ascii="Segoe UI" w:hAnsi="Segoe UI" w:cs="Segoe UI"/>
      </w:rPr>
      <w:t>87</w:t>
    </w:r>
  </w:p>
  <w:p w14:paraId="284C0509" w14:textId="306B0267" w:rsidR="00CD1BBC" w:rsidRPr="00945FA7" w:rsidRDefault="00CD1BBC" w:rsidP="00945FA7">
    <w:pPr>
      <w:pStyle w:val="Footer"/>
      <w:jc w:val="center"/>
      <w:rPr>
        <w:rFonts w:ascii="Segoe UI" w:hAnsi="Segoe UI" w:cs="Segoe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DE77" w14:textId="77777777" w:rsidR="00220082" w:rsidRDefault="0022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5CB8" w14:textId="77777777" w:rsidR="00C36234" w:rsidRDefault="00C36234">
      <w:pPr>
        <w:spacing w:after="0" w:line="240" w:lineRule="auto"/>
      </w:pPr>
      <w:r>
        <w:separator/>
      </w:r>
    </w:p>
  </w:footnote>
  <w:footnote w:type="continuationSeparator" w:id="0">
    <w:p w14:paraId="74759665" w14:textId="77777777" w:rsidR="00C36234" w:rsidRDefault="00C36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47DA" w14:textId="77777777" w:rsidR="00220082" w:rsidRDefault="00220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9B3F" w14:textId="77777777" w:rsidR="00220082" w:rsidRDefault="00220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8416" w14:textId="77777777" w:rsidR="00220082" w:rsidRDefault="00220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455B"/>
    <w:multiLevelType w:val="hybridMultilevel"/>
    <w:tmpl w:val="C0A27C1C"/>
    <w:lvl w:ilvl="0" w:tplc="C6543CB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B214F"/>
    <w:multiLevelType w:val="hybridMultilevel"/>
    <w:tmpl w:val="54FCD528"/>
    <w:lvl w:ilvl="0" w:tplc="0A523DD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11523E"/>
    <w:multiLevelType w:val="hybridMultilevel"/>
    <w:tmpl w:val="35C8A29C"/>
    <w:lvl w:ilvl="0" w:tplc="EDD840E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0C4D7F"/>
    <w:multiLevelType w:val="hybridMultilevel"/>
    <w:tmpl w:val="A8F692AA"/>
    <w:lvl w:ilvl="0" w:tplc="EDD840E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471460"/>
    <w:multiLevelType w:val="hybridMultilevel"/>
    <w:tmpl w:val="4FE475AC"/>
    <w:lvl w:ilvl="0" w:tplc="B372A6C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FC3A89"/>
    <w:multiLevelType w:val="hybridMultilevel"/>
    <w:tmpl w:val="A118A12E"/>
    <w:lvl w:ilvl="0" w:tplc="EDD840E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8726753">
    <w:abstractNumId w:val="4"/>
  </w:num>
  <w:num w:numId="2" w16cid:durableId="73204079">
    <w:abstractNumId w:val="1"/>
  </w:num>
  <w:num w:numId="3" w16cid:durableId="2064022193">
    <w:abstractNumId w:val="0"/>
  </w:num>
  <w:num w:numId="4" w16cid:durableId="651061767">
    <w:abstractNumId w:val="2"/>
  </w:num>
  <w:num w:numId="5" w16cid:durableId="1742171996">
    <w:abstractNumId w:val="5"/>
  </w:num>
  <w:num w:numId="6" w16cid:durableId="1841000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BC"/>
    <w:rsid w:val="000A60B2"/>
    <w:rsid w:val="001420AA"/>
    <w:rsid w:val="001C542D"/>
    <w:rsid w:val="001F10FA"/>
    <w:rsid w:val="00220082"/>
    <w:rsid w:val="0034640A"/>
    <w:rsid w:val="003D6E71"/>
    <w:rsid w:val="003E7527"/>
    <w:rsid w:val="00401E25"/>
    <w:rsid w:val="004662E6"/>
    <w:rsid w:val="00645D9C"/>
    <w:rsid w:val="00744B14"/>
    <w:rsid w:val="00966BF3"/>
    <w:rsid w:val="00C36234"/>
    <w:rsid w:val="00CD1BBC"/>
    <w:rsid w:val="00D55695"/>
    <w:rsid w:val="00FB5392"/>
    <w:rsid w:val="00FF2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FB5E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BC"/>
  </w:style>
  <w:style w:type="paragraph" w:styleId="Heading1">
    <w:name w:val="heading 1"/>
    <w:basedOn w:val="Normal"/>
    <w:next w:val="Normal"/>
    <w:link w:val="Heading1Char"/>
    <w:uiPriority w:val="9"/>
    <w:qFormat/>
    <w:rsid w:val="004662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62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1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BBC"/>
  </w:style>
  <w:style w:type="paragraph" w:styleId="Header">
    <w:name w:val="header"/>
    <w:basedOn w:val="Normal"/>
    <w:link w:val="HeaderChar"/>
    <w:uiPriority w:val="99"/>
    <w:unhideWhenUsed/>
    <w:rsid w:val="001C5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42D"/>
  </w:style>
  <w:style w:type="paragraph" w:customStyle="1" w:styleId="EmptyCellLayoutStyle">
    <w:name w:val="EmptyCellLayoutStyle"/>
    <w:rsid w:val="0034640A"/>
    <w:rPr>
      <w:rFonts w:ascii="Times New Roman" w:eastAsia="Times New Roman" w:hAnsi="Times New Roman" w:cs="Times New Roman"/>
      <w:kern w:val="0"/>
      <w:sz w:val="2"/>
      <w:szCs w:val="20"/>
      <w:lang w:eastAsia="en-AU"/>
      <w14:ligatures w14:val="none"/>
    </w:rPr>
  </w:style>
  <w:style w:type="character" w:customStyle="1" w:styleId="Heading1Char">
    <w:name w:val="Heading 1 Char"/>
    <w:basedOn w:val="DefaultParagraphFont"/>
    <w:link w:val="Heading1"/>
    <w:uiPriority w:val="9"/>
    <w:rsid w:val="004662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62E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42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2024-09-05T04:27:00Z</dcterms:created>
  <dcterms:modified xsi:type="dcterms:W3CDTF">2024-09-10T05:48:00Z</dcterms:modified>
</cp:coreProperties>
</file>