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7369" w14:textId="77777777" w:rsidR="00E44B80" w:rsidRPr="00F637B3" w:rsidRDefault="00E44B80" w:rsidP="00E44B80">
      <w:pPr>
        <w:jc w:val="center"/>
        <w:rPr>
          <w:b/>
          <w:szCs w:val="20"/>
        </w:rPr>
      </w:pPr>
      <w:r w:rsidRPr="00F637B3">
        <w:rPr>
          <w:b/>
          <w:noProof/>
          <w:szCs w:val="20"/>
          <w:lang w:eastAsia="en-AU"/>
        </w:rPr>
        <w:drawing>
          <wp:inline distT="0" distB="0" distL="0" distR="0" wp14:anchorId="6AEF04AF" wp14:editId="6E93A0A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B074B52" w14:textId="78995D50" w:rsidR="008B2610" w:rsidRDefault="004159DF" w:rsidP="00F058E7">
      <w:pPr>
        <w:pStyle w:val="Title"/>
        <w:spacing w:before="1560"/>
      </w:pPr>
      <w:r>
        <w:t xml:space="preserve">MSAC </w:t>
      </w:r>
      <w:r w:rsidR="008B2610" w:rsidRPr="001906CD">
        <w:t xml:space="preserve">Application </w:t>
      </w:r>
      <w:r>
        <w:t>1660</w:t>
      </w:r>
    </w:p>
    <w:p w14:paraId="21E157B1" w14:textId="77777777" w:rsidR="0056015F" w:rsidRDefault="0056015F" w:rsidP="0056015F"/>
    <w:p w14:paraId="23B51119" w14:textId="77777777" w:rsidR="00F058E7" w:rsidRDefault="00F058E7" w:rsidP="00F058E7">
      <w:pPr>
        <w:spacing w:after="840"/>
        <w:jc w:val="center"/>
        <w:rPr>
          <w:rFonts w:ascii="Arial" w:hAnsi="Arial" w:cs="Arial"/>
          <w:b/>
          <w:color w:val="548DD4" w:themeColor="text2" w:themeTint="99"/>
          <w:sz w:val="52"/>
          <w:szCs w:val="52"/>
        </w:rPr>
      </w:pPr>
      <w:r w:rsidRPr="00F058E7">
        <w:rPr>
          <w:rFonts w:ascii="Arial" w:hAnsi="Arial" w:cs="Arial"/>
          <w:b/>
          <w:color w:val="548DD4" w:themeColor="text2" w:themeTint="99"/>
          <w:sz w:val="52"/>
          <w:szCs w:val="52"/>
        </w:rPr>
        <w:t>Diagnostic testing for mesenchymal-epithelial transition (MET) Exon 14 (METex14) skipping alterations in non-small cell lung cancer (NSCLC) to determine Pharmaceutical Benefits Scheme eligibility for tepotinib treatment</w:t>
      </w:r>
    </w:p>
    <w:p w14:paraId="5F8E57B7" w14:textId="152ABD83"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72C7E36A"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96C54D6"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4BFF9558" w14:textId="77777777" w:rsidR="009F5758" w:rsidRPr="00154B00" w:rsidRDefault="009F5758" w:rsidP="003F7CB9">
      <w:pPr>
        <w:spacing w:before="0" w:after="0"/>
      </w:pPr>
    </w:p>
    <w:p w14:paraId="271137B3"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A9282A0"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1AA2198"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6D7AC8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0178E8C" w14:textId="158C5752"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03036">
        <w:t>Merck Healthcare Pty Ltd</w:t>
      </w:r>
    </w:p>
    <w:p w14:paraId="52C48107" w14:textId="220572DD"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703036">
        <w:t>72 006 900 830</w:t>
      </w:r>
    </w:p>
    <w:p w14:paraId="5796C03C" w14:textId="0F832741"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703036">
        <w:t>Merck Healthcare Pty Ltd</w:t>
      </w:r>
    </w:p>
    <w:p w14:paraId="4D599DB4" w14:textId="77777777" w:rsidR="00C171FB" w:rsidRPr="00C171FB" w:rsidRDefault="00C171FB" w:rsidP="00C171FB"/>
    <w:p w14:paraId="0203EF6A" w14:textId="7682625A" w:rsidR="00C171FB" w:rsidRPr="00C171FB" w:rsidRDefault="00C171FB" w:rsidP="00C171FB">
      <w:pPr>
        <w:rPr>
          <w:b/>
        </w:rPr>
      </w:pPr>
      <w:r>
        <w:rPr>
          <w:b/>
        </w:rPr>
        <w:t xml:space="preserve">Primary contact name: </w:t>
      </w:r>
      <w:r w:rsidR="00B4289C" w:rsidRPr="00C76776">
        <w:rPr>
          <w:b/>
          <w:bCs/>
        </w:rPr>
        <w:t>REDACTED</w:t>
      </w:r>
    </w:p>
    <w:p w14:paraId="6C0473FF"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1E2EA37" w14:textId="286FC100"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73070" w:rsidRPr="00373070">
        <w:rPr>
          <w:b/>
          <w:bCs/>
        </w:rPr>
        <w:t>REDACTED</w:t>
      </w:r>
    </w:p>
    <w:p w14:paraId="793FEBA9" w14:textId="71E8402F"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B4289C" w:rsidRPr="00C76776">
        <w:rPr>
          <w:b/>
          <w:bCs/>
        </w:rPr>
        <w:t>REDACTED</w:t>
      </w:r>
    </w:p>
    <w:p w14:paraId="2440AEA1" w14:textId="1ACF49A2"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4289C" w:rsidRPr="00C76776">
        <w:rPr>
          <w:b/>
          <w:bCs/>
        </w:rPr>
        <w:t>REDACTED</w:t>
      </w:r>
    </w:p>
    <w:p w14:paraId="6078272F" w14:textId="77777777" w:rsidR="00C171FB" w:rsidRDefault="00C171FB" w:rsidP="00C171FB">
      <w:pPr>
        <w:rPr>
          <w:b/>
        </w:rPr>
      </w:pPr>
    </w:p>
    <w:p w14:paraId="7C8427F6" w14:textId="1AA7333A" w:rsidR="00C171FB" w:rsidRPr="00C171FB" w:rsidRDefault="00C171FB" w:rsidP="00C171FB">
      <w:pPr>
        <w:rPr>
          <w:b/>
        </w:rPr>
      </w:pPr>
      <w:r>
        <w:rPr>
          <w:b/>
        </w:rPr>
        <w:t xml:space="preserve">Alternative contact name: </w:t>
      </w:r>
      <w:r w:rsidR="00B4289C" w:rsidRPr="000E4650">
        <w:rPr>
          <w:b/>
          <w:bCs/>
        </w:rPr>
        <w:t>REDACTED</w:t>
      </w:r>
    </w:p>
    <w:p w14:paraId="74FE0C2A"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1259494" w14:textId="653F4C52"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73070" w:rsidRPr="00373070">
        <w:rPr>
          <w:b/>
          <w:bCs/>
        </w:rPr>
        <w:t>REDACTED</w:t>
      </w:r>
    </w:p>
    <w:p w14:paraId="29C1CC35" w14:textId="05E9D5E9"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B4289C" w:rsidRPr="000E4650">
        <w:rPr>
          <w:b/>
          <w:bCs/>
        </w:rPr>
        <w:t>REDACTED</w:t>
      </w:r>
    </w:p>
    <w:p w14:paraId="0AC3C9F3" w14:textId="3D1E6BC8"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4289C" w:rsidRPr="000E4650">
        <w:rPr>
          <w:b/>
          <w:bCs/>
        </w:rPr>
        <w:t>REDACTED</w:t>
      </w:r>
    </w:p>
    <w:p w14:paraId="142727B4" w14:textId="77777777" w:rsidR="00C171FB" w:rsidRPr="00C171FB" w:rsidRDefault="00C171FB" w:rsidP="00C171FB"/>
    <w:p w14:paraId="3D2ACF40" w14:textId="77777777" w:rsidR="00534C5F" w:rsidRPr="00154B00" w:rsidRDefault="00494011" w:rsidP="004A0BF4">
      <w:pPr>
        <w:pStyle w:val="Heading2"/>
      </w:pPr>
      <w:r>
        <w:t xml:space="preserve">(a) </w:t>
      </w:r>
      <w:r w:rsidR="00534C5F">
        <w:t>Are you a lobbyist acting on behalf of an Applicant?</w:t>
      </w:r>
    </w:p>
    <w:p w14:paraId="2E5DA03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Yes</w:t>
      </w:r>
    </w:p>
    <w:p w14:paraId="58D75EC0" w14:textId="5A2AFF2E" w:rsidR="00A6491A" w:rsidRPr="00753C44" w:rsidRDefault="00703036"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sidRPr="00703036">
        <w:rPr>
          <w:szCs w:val="20"/>
        </w:rPr>
        <w:instrText xml:space="preserve"> FORMCHECKBOX </w:instrText>
      </w:r>
      <w:r w:rsidR="005B70AC">
        <w:rPr>
          <w:szCs w:val="20"/>
        </w:rPr>
      </w:r>
      <w:r w:rsidR="005B70AC">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595ADB9E"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0DA81D8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Yes</w:t>
      </w:r>
    </w:p>
    <w:p w14:paraId="0580C74B" w14:textId="6FEC448C" w:rsidR="00A6491A"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No</w:t>
      </w:r>
      <w:r w:rsidRPr="00753C44">
        <w:rPr>
          <w:szCs w:val="20"/>
        </w:rPr>
        <w:t xml:space="preserve">  </w:t>
      </w:r>
    </w:p>
    <w:p w14:paraId="560EB4AE" w14:textId="77777777" w:rsidR="00703036" w:rsidRPr="00753C44" w:rsidRDefault="00703036" w:rsidP="00A6491A">
      <w:pPr>
        <w:spacing w:before="0" w:after="0"/>
        <w:ind w:left="426"/>
        <w:rPr>
          <w:szCs w:val="20"/>
        </w:rPr>
      </w:pPr>
    </w:p>
    <w:p w14:paraId="386A2B2A" w14:textId="7A3195F9" w:rsidR="00E04FB3" w:rsidRDefault="00703036" w:rsidP="005C333E">
      <w:pPr>
        <w:spacing w:before="0" w:after="0"/>
        <w:ind w:left="426"/>
        <w:rPr>
          <w:b/>
          <w:szCs w:val="20"/>
        </w:rPr>
      </w:pPr>
      <w:r w:rsidRPr="00A36C10">
        <w:rPr>
          <w:szCs w:val="20"/>
        </w:rPr>
        <w:t>Not applicable</w:t>
      </w:r>
      <w:r w:rsidRPr="00154B00">
        <w:rPr>
          <w:b/>
          <w:szCs w:val="20"/>
        </w:rPr>
        <w:t xml:space="preserve"> </w:t>
      </w:r>
      <w:r w:rsidR="00E04FB3" w:rsidRPr="00154B00">
        <w:rPr>
          <w:b/>
          <w:szCs w:val="20"/>
        </w:rPr>
        <w:br w:type="page"/>
      </w:r>
    </w:p>
    <w:p w14:paraId="5C06B675"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08929C4B" w14:textId="77777777" w:rsidR="000B3CD0" w:rsidRDefault="000B3CD0" w:rsidP="00730C04">
      <w:pPr>
        <w:pStyle w:val="Heading2"/>
      </w:pPr>
      <w:r w:rsidRPr="00154B00">
        <w:t>Application title</w:t>
      </w:r>
      <w:r w:rsidR="00A8732C">
        <w:t xml:space="preserve"> </w:t>
      </w:r>
    </w:p>
    <w:p w14:paraId="63BD63B8" w14:textId="77777777" w:rsidR="00703036" w:rsidRDefault="00703036" w:rsidP="00703036">
      <w:pPr>
        <w:ind w:left="284"/>
      </w:pPr>
      <w:r w:rsidRPr="00EC460E">
        <w:t xml:space="preserve">Diagnostic testing for MET </w:t>
      </w:r>
      <w:r>
        <w:t>E</w:t>
      </w:r>
      <w:r w:rsidRPr="00EC460E">
        <w:t>xon 14 (METex14) skipping alterations in non-small cell lung cancer (NSCLC) to determine PBS eligibility for tepotinib treatment</w:t>
      </w:r>
    </w:p>
    <w:p w14:paraId="5FDC932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3C88309" w14:textId="77777777" w:rsidR="00703036" w:rsidRDefault="00703036" w:rsidP="00E17B21">
      <w:pPr>
        <w:ind w:left="284"/>
        <w:jc w:val="both"/>
      </w:pPr>
      <w:r>
        <w:t xml:space="preserve">NSCLC comprises approximately 85%-90% of all lung cancer.  At the time of diagnosis, most patients present with advanced disease, making surgical resection unfeasible.  </w:t>
      </w:r>
    </w:p>
    <w:p w14:paraId="6E57F411" w14:textId="36C6A0FE" w:rsidR="00703036" w:rsidRDefault="00703036" w:rsidP="00E17B21">
      <w:pPr>
        <w:ind w:left="284"/>
        <w:jc w:val="both"/>
      </w:pPr>
      <w:r>
        <w:t>For the selection of therapies for advanced NSCLC, current clinical guidelines recommend performing molecular testing prior to the initiation of an anticancer drug</w:t>
      </w:r>
      <w:r w:rsidR="00A6544C">
        <w:t xml:space="preserve"> </w:t>
      </w:r>
      <w:r w:rsidRPr="00CB0801">
        <w:rPr>
          <w:sz w:val="19"/>
          <w:szCs w:val="19"/>
        </w:rPr>
        <w:fldChar w:fldCharType="begin" w:fldLock="1"/>
      </w:r>
      <w:r w:rsidRPr="00CB0801">
        <w:rPr>
          <w:sz w:val="19"/>
          <w:szCs w:val="19"/>
        </w:rPr>
        <w:instrText>ADDIN CSL_CITATION {"citationItems":[{"id":"ITEM-1","itemData":{"DOI":"10.6004/jnccn.2016.0031","ISSN":"15401413","abstract":"These NCCN Guidelines Insights focus on recent updates in the 2016 NCCN Guidelines for Non-Small Cell Lung Cancer (NSCLC; Versions 1-4). These NCCN Guidelines Insights will discuss new immunotherapeutic agents, such as nivolumab and pembrolizumab, for patients with metastatic NSCLC. For the 2016 update, the NCCN panel recommends immune checkpoint inhibitors as preferred agents (in the absence of contraindications) for second-line and beyond (subsequent) therapy in patients with metastatic NSCLC (both squamous and nonsquamous histologies). Nivolumab and pembrolizumab are preferred based on improved overall survival rates, higher response rates, longer duration of response, and fewer adverse events when compared with docetaxel therapy.","author":[{"dropping-particle":"","family":"Ettinger","given":"David S.","non-dropping-particle":"","parse-names":false,"suffix":""},{"dropping-particle":"","family":"Wood","given":"Douglas E.","non-dropping-particle":"","parse-names":false,"suffix":""},{"dropping-particle":"","family":"Akerley","given":"Wallace","non-dropping-particle":"","parse-names":false,"suffix":""},{"dropping-particle":"","family":"Bazhenova","given":"Lyudmila A.","non-dropping-particle":"","parse-names":false,"suffix":""},{"dropping-particle":"","family":"Borghaei","given":"Hossein","non-dropping-particle":"","parse-names":false,"suffix":""},{"dropping-particle":"","family":"Camidge","given":"David Ross","non-dropping-particle":"","parse-names":false,"suffix":""},{"dropping-particle":"","family":"Cheney","given":"Richard T.","non-dropping-particle":"","parse-names":false,"suffix":""},{"dropping-particle":"","family":"Chirieac","given":"Lucian R.","non-dropping-particle":"","parse-names":false,"suffix":""},{"dropping-particle":"","family":"D'Amico","given":"Thomas A.","non-dropping-particle":"","parse-names":false,"suffix":""},{"dropping-particle":"","family":"Dilling","given":"Thomas J.","non-dropping-particle":"","parse-names":false,"suffix":""},{"dropping-particle":"","family":"Chris Dobelbower","given":"M.","non-dropping-particle":"","parse-names":false,"suffix":""},{"dropping-particle":"","family":"Govindan","given":"Ramaswamy","non-dropping-particle":"","parse-names":false,"suffix":""},{"dropping-particle":"","family":"Hennon","given":"Mark","non-dropping-particle":"","parse-names":false,"suffix":""},{"dropping-particle":"","family":"Horn","given":"Leora","non-dropping-particle":"","parse-names":false,"suffix":""},{"dropping-particle":"","family":"Jahan","given":"Thierry M.","non-dropping-particle":"","parse-names":false,"suffix":""},{"dropping-particle":"","family":"Komaki","given":"Ritsuko","non-dropping-particle":"","parse-names":false,"suffix":""},{"dropping-particle":"","family":"Lackner","given":"Rudy P.","non-dropping-particle":"","parse-names":false,"suffix":""},{"dropping-particle":"","family":"Lanuti","given":"Michael","non-dropping-particle":"","parse-names":false,"suffix":""},{"dropping-particle":"","family":"Lilenbaum","given":"Rogerio","non-dropping-particle":"","parse-names":false,"suffix":""},{"dropping-particle":"","family":"Lin","given":"Jules","non-dropping-particle":"","parse-names":false,"suffix":""},{"dropping-particle":"","family":"Loo","given":"Billy W.","non-dropping-particle":"","parse-names":false,"suffix":""},{"dropping-particle":"","family":"Martins","given":"Renato","non-dropping-particle":"","parse-names":false,"suffix":""},{"dropping-particle":"","family":"Otterson","given":"Gregory A.","non-dropping-particle":"","parse-names":false,"suffix":""},{"dropping-particle":"","family":"Patel","given":"Jyoti D.","non-dropping-particle":"","parse-names":false,"suffix":""},{"dropping-particle":"","family":"Pisters","given":"Katherine M.","non-dropping-particle":"","parse-names":false,"suffix":""},{"dropping-particle":"","family":"Reckamp","given":"Karen","non-dropping-particle":"","parse-names":false,"suffix":""},{"dropping-particle":"","family":"Riely","given":"Gregory J.","non-dropping-particle":"","parse-names":false,"suffix":""},{"dropping-particle":"","family":"Schild","given":"Steven E.","non-dropping-particle":"","parse-names":false,"suffix":""},{"dropping-particle":"","family":"Shapiro","given":"Theresa A.","non-dropping-particle":"","parse-names":false,"suffix":""},{"dropping-particle":"","family":"Sharma","given":"Neelesh","non-dropping-particle":"","parse-names":false,"suffix":""},{"dropping-particle":"","family":"Stevenson","given":"James","non-dropping-particle":"","parse-names":false,"suffix":""},{"dropping-particle":"","family":"Swanson","given":"Scott J.","non-dropping-particle":"","parse-names":false,"suffix":""},{"dropping-particle":"","family":"Tauer","given":"Kurt","non-dropping-particle":"","parse-names":false,"suffix":""},{"dropping-particle":"","family":"Yang","given":"Stephen C.","non-dropping-particle":"","parse-names":false,"suffix":""},{"dropping-particle":"","family":"Gregory","given":"Kristina","non-dropping-particle":"","parse-names":false,"suffix":""},{"dropping-particle":"","family":"Hughes","given":"Miranda","non-dropping-particle":"","parse-names":false,"suffix":""}],"container-title":"JNCCN Journal of the National Comprehensive Cancer Network","id":"ITEM-1","issue":"3","issued":{"date-parts":[["2016","3","1"]]},"page":"255-264","publisher":"Harborside Press","title":"NCCN guidelines® Insights: Non-small cell lung cancer, version 4.2016 Featured updates to the NCCN guidelines","type":"article","volume":"14"},"uris":["http://www.mendeley.com/documents/?uuid=9873807d-bb05-34cb-a27b-ef1b98bc7025"]},{"id":"ITEM-2","itemData":{"DOI":"10.1016/j.jtho.2016.06.004","ISSN":"15561380","PMID":"27343443","abstract":"Background: The hepatocyte growth factor receptor gene (MET) exon 14 skipping (METex14) has recently been described a potential driver alteration in lung cancer targetable by mesenchymal-To-epithelial transition factor (MET) tyrosine kinase inhibitors (TKIs). Methods: Well-validated hybrid capture-based comprehensive genomic profiling was performed at the request of individual treating physicians. Results: Of 11,205 lung cancers profiled by comprehensive genomic profiling, 298 (2.7%) carcinomas harbored alterations predicted to cause METex14, including adenosquamous (8.2%), sarcomatoid (7.7%), histologic subtype not otherwise specified (3.0%), adenocarcinoma (2.9%), squamous cell (2.1%), large cell (0.8%), and SCLC (0.2%). Acinar features were present in 24% of the METex14 samples. Six cases (2%) harbored MET Y1003X mutations affecting binding of the MET-negative regulator, E3 ubiquitin protein ligase. The median age of all patients with METex14 was 73 years (range 43-95) and 60% were female. Concurrent, murine double minute gene (MDM2) amplification, cyclindependent kinase 4 gene (CDK4) amplification, and EGFR amplification were observed in 35%, 21%, and 6.4% of patients with METex14, respectively. KRAS mutation was observed in 3% of cases. Concurrent MET amplification (METamp) (median copy number 10) was identified in 15% of METex14 samples. Significant differences in tumor mutational burden and type of the METex14 alterations were observed between the METamp and non-METamp samples. Response to MET TKI was observed in both in patients with METamp and in patients without METamp METex14. Conclusion: Diverse targetable METex14 alterations were identified in patients with NSCLC across age groups, including elderly patients, and in all major NSCLC histologic subtypes with an overall frequency of 2.7%. These findings support the use of hybrid capture-based molecular profiling across NSCLC subtypes to identify patients who will potentially benefit from MET TKIs.","author":[{"dropping-particle":"","family":"Schrock","given":"Alexa B.","non-dropping-particle":"","parse-names":false,"suffix":""},{"dropping-particle":"","family":"Frampton","given":"Garrett M.","non-dropping-particle":"","parse-names":false,"suffix":""},{"dropping-particle":"","family":"Suh","given":"James","non-dropping-particle":"","parse-names":false,"suffix":""},{"dropping-particle":"","family":"Chalmers","given":"Zachary R.","non-dropping-particle":"","parse-names":false,"suffix":""},{"dropping-particle":"","family":"Rosenzweig","given":"Mark","non-dropping-particle":"","parse-names":false,"suffix":""},{"dropping-particle":"","family":"Erlich","given":"Rachel L.","non-dropping-particle":"","parse-names":false,"suffix":""},{"dropping-particle":"","family":"Halmos","given":"Balazs","non-dropping-particle":"","parse-names":false,"suffix":""},{"dropping-particle":"","family":"Goldman","given":"Jonathan","non-dropping-particle":"","parse-names":false,"suffix":""},{"dropping-particle":"","family":"Forde","given":"Patrick","non-dropping-particle":"","parse-names":false,"suffix":""},{"dropping-particle":"","family":"Leuenberger","given":"Kurt","non-dropping-particle":"","parse-names":false,"suffix":""},{"dropping-particle":"","family":"Peled","given":"Nir","non-dropping-particle":"","parse-names":false,"suffix":""},{"dropping-particle":"","family":"Kalemkerian","given":"Gregory P.","non-dropping-particle":"","parse-names":false,"suffix":""},{"dropping-particle":"","family":"Ross","given":"Jeffrey S.","non-dropping-particle":"","parse-names":false,"suffix":""},{"dropping-particle":"","family":"Stephens","given":"Philip J.","non-dropping-particle":"","parse-names":false,"suffix":""},{"dropping-particle":"","family":"Miller","given":"Vincent A.","non-dropping-particle":"","parse-names":false,"suffix":""},{"dropping-particle":"","family":"Ali","given":"Siraj M.","non-dropping-particle":"","parse-names":false,"suffix":""},{"dropping-particle":"","family":"Ou","given":"Sai Hong Ignatius","non-dropping-particle":"","parse-names":false,"suffix":""}],"container-title":"Journal of Thoracic Oncology","id":"ITEM-2","issue":"9","issued":{"date-parts":[["2016"]]},"page":"1493-1502","publisher":"Lippincott Williams and Wilkins","title":"Characterization of 298 patients with lung cancer harboring MET Exon 14 skipping alterations","type":"article-journal","volume":"11"},"uris":["http://www.mendeley.com/documents/?uuid=d1c5c35d-c917-3e25-8d71-8c039ab7b637"]},{"id":"ITEM-3","itemData":{"DOI":"10.1200/JCO.2017.76.7293","ISSN":"15277755","PMID":"29401004","abstract":"Purpose In response to advances in the field, the College of American Pathologists (CAP), the International Association for the Study of Lung Cancer (IASLC), and the Association for Molecular Pathology (AMP) recently updated their recommendations for molecular testing for the selection of patients with lung cancer for treatment with targeted tyrosine kinase inhibitors. ASCO has a policy and set of procedures for endorsing clinical practice guidelines that have been developed by other professional organizations. Methods The molecular testing guideline was reviewed for developmental rigor by methodologists. Then an ASCO Expert Panel reviewed the content and the recommendations. Results The ASCO Expert Panel determined that the recommendations from the CAP/IASLC/AMP molecular testing guideline are clear, thorough, and based upon the most relevant scientific evidence. ASCO endorsed the guideline with minor modifications. Recommendations This update clarifies that any sample with adequate cellularity and preservation may be tested and that analytical methods must be able to detect mutation in a sample with as little as 20% cancer cells. It strongly recommends against evaluating epidermal growth factor receptor (EGFR) expression by immunohistochemistry for selection of patients for EGFR-targeted therapy. New for 2018 are recommendations for stand-alone ROS1 testing with additional confirmation testing in all patients with advanced lung adenocarcinoma, and RET, ERBB2 (HER2), KRAS, and MET testing as part of larger panels. ASCO also recommends stand-alone BRAF testing in patients with advanced lung adenocarcinoma. Recommendations are also provided for testing methods for lung cancers that have a nonadenocarcinoma non-small-cell component, for patients with targetable mutations who have relapsed on targeted therapy, and for testing the presence of circulating cell-free DNA. Additional information is available at www.asco.org/thoracic-cancer-guidelines and www.asco.org/guidelineswiki.","author":[{"dropping-particle":"","family":"Kalemkerian","given":"Gregory P.","non-dropping-particle":"","parse-names":false,"suffix":""},{"dropping-particle":"","family":"Narula","given":"Navneet","non-dropping-particle":"","parse-names":false,"suffix":""},{"dropping-particle":"","family":"Kennedy","given":"Erin B.","non-dropping-particle":"","parse-names":false,"suffix":""},{"dropping-particle":"","family":"Biermann","given":"William A.","non-dropping-particle":"","parse-names":false,"suffix":""},{"dropping-particle":"","family":"Donington","given":"Jessica","non-dropping-particle":"","parse-names":false,"suffix":""},{"dropping-particle":"","family":"Leighl","given":"Natasha B.","non-dropping-particle":"","parse-names":false,"suffix":""},{"dropping-particle":"","family":"Lew","given":"Madelyn","non-dropping-particle":"","parse-names":false,"suffix":""},{"dropping-particle":"","family":"Pantelas","given":"James","non-dropping-particle":"","parse-names":false,"suffix":""},{"dropping-particle":"","family":"Ramalingam","given":"Suresh S.","non-dropping-particle":"","parse-names":false,"suffix":""},{"dropping-particle":"","family":"Reck","given":"Martin","non-dropping-particle":"","parse-names":false,"suffix":""},{"dropping-particle":"","family":"Saqi","given":"Anjali","non-dropping-particle":"","parse-names":false,"suffix":""},{"dropping-particle":"","family":"Simoff","given":"Michael","non-dropping-particle":"","parse-names":false,"suffix":""},{"dropping-particle":"","family":"Singh","given":"Navneet","non-dropping-particle":"","parse-names":false,"suffix":""},{"dropping-particle":"","family":"Sundaram","given":"Baskaran","non-dropping-particle":"","parse-names":false,"suffix":""}],"container-title":"Journal of Clinical Oncology","id":"ITEM-3","issue":"9","issued":{"date-parts":[["2018"]]},"page":"911-919","publisher":"American Society of Clinical Oncology","title":"Molecular testing guideline for the selection of patients with lung cancer for treatment with targeted tyrosine kinase inhibitors: American society of clinical oncology endorsement of the college of American pathologists/ international association for the study of lung cancer/ association for molecular pathology clinical practice guideline update","type":"article-journal","volume":"36"},"uris":["http://www.mendeley.com/documents/?uuid=446efaa7-b9b0-3add-ab99-129b3dba2346"]},{"id":"ITEM-4","itemData":{"DOI":"10.1093/annonc/mdy275","ISSN":"15698041","PMID":"30285222","author":[{"dropping-particle":"","family":"Planchard","given":"D.","non-dropping-particle":"","parse-names":false,"suffix":""},{"dropping-particle":"","family":"Popat","given":"S.","non-dropping-particle":"","parse-names":false,"suffix":""},{"dropping-particle":"","family":"Kerr","given":"K.","non-dropping-particle":"","parse-names":false,"suffix":""},{"dropping-particle":"","family":"Novello","given":"S.","non-dropping-particle":"","parse-names":false,"suffix":""},{"dropping-particle":"","family":"Smit","given":"E. F.","non-dropping-particle":"","parse-names":false,"suffix":""},{"dropping-particle":"","family":"Faivre-Finn","given":"C.","non-dropping-particle":"","parse-names":false,"suffix":""},{"dropping-particle":"","family":"Mok","given":"T. S.","non-dropping-particle":"","parse-names":false,"suffix":""},{"dropping-particle":"","family":"Reck","given":"M.","non-dropping-particle":"","parse-names":false,"suffix":""},{"dropping-particle":"","family":"Schil","given":"P. E.","non-dropping-particle":"Van","parse-names":false,"suffix":""},{"dropping-particle":"","family":"Hellmann","given":"M. D.","non-dropping-particle":"","parse-names":false,"suffix":""},{"dropping-particle":"","family":"Peters","given":"S.","non-dropping-particle":"","parse-names":false,"suffix":""}],"container-title":"Annals of Oncology","id":"ITEM-4","issued":{"date-parts":[["2018","10","1"]]},"page":"iv192-iv237","publisher":"Oxford University Press","title":"Metastatic non-small cell lung cancer: ESMO Clinical Practice Guidelines for diagnosis, treatment and follow-up","type":"article-journal","volume":"29"},"uris":["http://www.mendeley.com/documents/?uuid=0184c30d-92fc-398a-94ef-1285ccc98f59"]}],"mendeley":{"formattedCitation":"(Ettinger et al., 2016; Kalemkerian et al., 2018; Planchard et al., 2018; Schrock et al., 2016)","plainTextFormattedCitation":"(Ettinger et al., 2016; Kalemkerian et al., 2018; Planchard et al., 2018; Schrock et al., 2016)","previouslyFormattedCitation":"(Ettinger et al., 2016; Kalemkerian et al., 2018; Planchard et al., 2018; Schrock et al., 2016)"},"properties":{"noteIndex":0},"schema":"https://github.com/citation-style-language/schema/raw/master/csl-citation.json"}</w:instrText>
      </w:r>
      <w:r w:rsidRPr="00CB0801">
        <w:rPr>
          <w:sz w:val="19"/>
          <w:szCs w:val="19"/>
        </w:rPr>
        <w:fldChar w:fldCharType="separate"/>
      </w:r>
      <w:r w:rsidRPr="00CB0801">
        <w:rPr>
          <w:noProof/>
          <w:sz w:val="19"/>
          <w:szCs w:val="19"/>
        </w:rPr>
        <w:t>(Ettinger et al., 2016; Kalemkerian et al., 2018; Planchard et al., 2018; Schrock et al., 2016)</w:t>
      </w:r>
      <w:r w:rsidRPr="00CB0801">
        <w:rPr>
          <w:sz w:val="19"/>
          <w:szCs w:val="19"/>
        </w:rPr>
        <w:fldChar w:fldCharType="end"/>
      </w:r>
      <w:r>
        <w:t>. If a predictive oncogenic marker is identified, treatment with respective approved targeted agents is to be applied when possible</w:t>
      </w:r>
      <w:r w:rsidR="00A6544C">
        <w:t xml:space="preserve"> </w:t>
      </w:r>
      <w:r w:rsidRPr="00CB0801">
        <w:rPr>
          <w:sz w:val="19"/>
          <w:szCs w:val="19"/>
        </w:rPr>
        <w:fldChar w:fldCharType="begin" w:fldLock="1"/>
      </w:r>
      <w:r w:rsidRPr="00CB0801">
        <w:rPr>
          <w:sz w:val="19"/>
          <w:szCs w:val="19"/>
        </w:rPr>
        <w:instrText>ADDIN CSL_CITATION {"citationItems":[{"id":"ITEM-1","itemData":{"DOI":"10.6004/jnccn.2016.0031","ISSN":"15401413","abstract":"These NCCN Guidelines Insights focus on recent updates in the 2016 NCCN Guidelines for Non-Small Cell Lung Cancer (NSCLC; Versions 1-4). These NCCN Guidelines Insights will discuss new immunotherapeutic agents, such as nivolumab and pembrolizumab, for patients with metastatic NSCLC. For the 2016 update, the NCCN panel recommends immune checkpoint inhibitors as preferred agents (in the absence of contraindications) for second-line and beyond (subsequent) therapy in patients with metastatic NSCLC (both squamous and nonsquamous histologies). Nivolumab and pembrolizumab are preferred based on improved overall survival rates, higher response rates, longer duration of response, and fewer adverse events when compared with docetaxel therapy.","author":[{"dropping-particle":"","family":"Ettinger","given":"David S.","non-dropping-particle":"","parse-names":false,"suffix":""},{"dropping-particle":"","family":"Wood","given":"Douglas E.","non-dropping-particle":"","parse-names":false,"suffix":""},{"dropping-particle":"","family":"Akerley","given":"Wallace","non-dropping-particle":"","parse-names":false,"suffix":""},{"dropping-particle":"","family":"Bazhenova","given":"Lyudmila A.","non-dropping-particle":"","parse-names":false,"suffix":""},{"dropping-particle":"","family":"Borghaei","given":"Hossein","non-dropping-particle":"","parse-names":false,"suffix":""},{"dropping-particle":"","family":"Camidge","given":"David Ross","non-dropping-particle":"","parse-names":false,"suffix":""},{"dropping-particle":"","family":"Cheney","given":"Richard T.","non-dropping-particle":"","parse-names":false,"suffix":""},{"dropping-particle":"","family":"Chirieac","given":"Lucian R.","non-dropping-particle":"","parse-names":false,"suffix":""},{"dropping-particle":"","family":"D'Amico","given":"Thomas A.","non-dropping-particle":"","parse-names":false,"suffix":""},{"dropping-particle":"","family":"Dilling","given":"Thomas J.","non-dropping-particle":"","parse-names":false,"suffix":""},{"dropping-particle":"","family":"Chris Dobelbower","given":"M.","non-dropping-particle":"","parse-names":false,"suffix":""},{"dropping-particle":"","family":"Govindan","given":"Ramaswamy","non-dropping-particle":"","parse-names":false,"suffix":""},{"dropping-particle":"","family":"Hennon","given":"Mark","non-dropping-particle":"","parse-names":false,"suffix":""},{"dropping-particle":"","family":"Horn","given":"Leora","non-dropping-particle":"","parse-names":false,"suffix":""},{"dropping-particle":"","family":"Jahan","given":"Thierry M.","non-dropping-particle":"","parse-names":false,"suffix":""},{"dropping-particle":"","family":"Komaki","given":"Ritsuko","non-dropping-particle":"","parse-names":false,"suffix":""},{"dropping-particle":"","family":"Lackner","given":"Rudy P.","non-dropping-particle":"","parse-names":false,"suffix":""},{"dropping-particle":"","family":"Lanuti","given":"Michael","non-dropping-particle":"","parse-names":false,"suffix":""},{"dropping-particle":"","family":"Lilenbaum","given":"Rogerio","non-dropping-particle":"","parse-names":false,"suffix":""},{"dropping-particle":"","family":"Lin","given":"Jules","non-dropping-particle":"","parse-names":false,"suffix":""},{"dropping-particle":"","family":"Loo","given":"Billy W.","non-dropping-particle":"","parse-names":false,"suffix":""},{"dropping-particle":"","family":"Martins","given":"Renato","non-dropping-particle":"","parse-names":false,"suffix":""},{"dropping-particle":"","family":"Otterson","given":"Gregory A.","non-dropping-particle":"","parse-names":false,"suffix":""},{"dropping-particle":"","family":"Patel","given":"Jyoti D.","non-dropping-particle":"","parse-names":false,"suffix":""},{"dropping-particle":"","family":"Pisters","given":"Katherine M.","non-dropping-particle":"","parse-names":false,"suffix":""},{"dropping-particle":"","family":"Reckamp","given":"Karen","non-dropping-particle":"","parse-names":false,"suffix":""},{"dropping-particle":"","family":"Riely","given":"Gregory J.","non-dropping-particle":"","parse-names":false,"suffix":""},{"dropping-particle":"","family":"Schild","given":"Steven E.","non-dropping-particle":"","parse-names":false,"suffix":""},{"dropping-particle":"","family":"Shapiro","given":"Theresa A.","non-dropping-particle":"","parse-names":false,"suffix":""},{"dropping-particle":"","family":"Sharma","given":"Neelesh","non-dropping-particle":"","parse-names":false,"suffix":""},{"dropping-particle":"","family":"Stevenson","given":"James","non-dropping-particle":"","parse-names":false,"suffix":""},{"dropping-particle":"","family":"Swanson","given":"Scott J.","non-dropping-particle":"","parse-names":false,"suffix":""},{"dropping-particle":"","family":"Tauer","given":"Kurt","non-dropping-particle":"","parse-names":false,"suffix":""},{"dropping-particle":"","family":"Yang","given":"Stephen C.","non-dropping-particle":"","parse-names":false,"suffix":""},{"dropping-particle":"","family":"Gregory","given":"Kristina","non-dropping-particle":"","parse-names":false,"suffix":""},{"dropping-particle":"","family":"Hughes","given":"Miranda","non-dropping-particle":"","parse-names":false,"suffix":""}],"container-title":"JNCCN Journal of the National Comprehensive Cancer Network","id":"ITEM-1","issue":"3","issued":{"date-parts":[["2016","3","1"]]},"page":"255-264","publisher":"Harborside Press","title":"NCCN guidelines® Insights: Non-small cell lung cancer, version 4.2016 Featured updates to the NCCN guidelines","type":"article","volume":"14"},"uris":["http://www.mendeley.com/documents/?uuid=9873807d-bb05-34cb-a27b-ef1b98bc7025"]}],"mendeley":{"formattedCitation":"(Ettinger et al., 2016)","plainTextFormattedCitation":"(Ettinger et al., 2016)","previouslyFormattedCitation":"(Ettinger et al., 2016)"},"properties":{"noteIndex":0},"schema":"https://github.com/citation-style-language/schema/raw/master/csl-citation.json"}</w:instrText>
      </w:r>
      <w:r w:rsidRPr="00CB0801">
        <w:rPr>
          <w:sz w:val="19"/>
          <w:szCs w:val="19"/>
        </w:rPr>
        <w:fldChar w:fldCharType="separate"/>
      </w:r>
      <w:r w:rsidRPr="00CB0801">
        <w:rPr>
          <w:noProof/>
          <w:sz w:val="19"/>
          <w:szCs w:val="19"/>
        </w:rPr>
        <w:t>(Ettinger et al., 2016)</w:t>
      </w:r>
      <w:r w:rsidRPr="00CB0801">
        <w:rPr>
          <w:sz w:val="19"/>
          <w:szCs w:val="19"/>
        </w:rPr>
        <w:fldChar w:fldCharType="end"/>
      </w:r>
      <w:r>
        <w:t xml:space="preserve">.  </w:t>
      </w:r>
    </w:p>
    <w:p w14:paraId="2C07591A" w14:textId="23853C0B" w:rsidR="002C3345" w:rsidRPr="009056C5" w:rsidRDefault="00703036" w:rsidP="00E17B21">
      <w:pPr>
        <w:ind w:left="284"/>
        <w:jc w:val="both"/>
      </w:pPr>
      <w:r>
        <w:t xml:space="preserve">The MET receptor plays an important role in embryogenesis, tumour growth and metastasis </w:t>
      </w:r>
      <w:r>
        <w:fldChar w:fldCharType="begin" w:fldLock="1"/>
      </w:r>
      <w:r>
        <w:instrText>ADDIN CSL_CITATION {"citationItems":[{"id":"ITEM-1","itemData":{"DOI":"10.1016/j.lungcan.2018.07.006","ISSN":"18728332","PMID":"30089599","abstract":"MET exon 14 mutation is an uncommon genomic alteration in non-small cell lung cancer (NSCLC). This meta-analysis aimed at investigating the clinicopathological and prognostic features of NSCLCs with MET exon 14 mutation in comparison with other genetic events. We performed a search in four electronic databases including PubMed, Web of Science, Scopus, and Virtual Health Library from inception to February 2018. Relevant data were extracted and pooled into odds ratio (OR), mean differences (MD), and corresponding 95% confidence intervals (CI) using the random-effect model. From 168 studies, we included 12 studies comprising of 18,464 NSCLCs for final analyses. Overall, the prevalence of MET exon 14 mutation in NSCLC was 3% (95% CI = 2–3), with being most commonly found in pulmonary sarcomatoid carcinoma (13%; 95% CI = 4–21). The mutation was more likely to occur in females (OR = 0.55; 95% CI = 0.33 – 0.90), patients with advanced age (MD = 7.48; 95% CI = 3.99–10.98), non-smoker (OR = 0.48; 95% CI = 0.28 – 0.83), and was associated with a worse prognosis (HR = 1.82; 95% CI = 1.04–3.19). Patients with MET exon 14 mutation had a distinct clinicopathological profile compared to other NSCLC genetic events. To summarize, MET exon 14 is a rare mutation in NSCLC and might be associated with a dismal survival. Patients harboring MET exon 14 skipping are eligible for targeted therapy with c-MET inhibitors, thus emphasizing the need to screen for this mutation in advanced NSCLCs.","author":[{"dropping-particle":"","family":"Vuong","given":"Huy Gia","non-dropping-particle":"","parse-names":false,"suffix":""},{"dropping-particle":"","family":"Ho","given":"An Thi Nhat","non-dropping-particle":"","parse-names":false,"suffix":""},{"dropping-particle":"","family":"Altibi","given":"Ahmed M.A.","non-dropping-particle":"","parse-names":false,"suffix":""},{"dropping-particle":"","family":"Nakazawa","given":"Tadao","non-dropping-particle":"","parse-names":false,"suffix":""},{"dropping-particle":"","family":"Katoh","given":"Ryohei","non-dropping-particle":"","parse-names":false,"suffix":""},{"dropping-particle":"","family":"Kondo","given":"Tetsuo","non-dropping-particle":"","parse-names":false,"suffix":""}],"container-title":"Lung Cancer","id":"ITEM-1","issued":{"date-parts":[["2018","9","1"]]},"page":"76-82","publisher":"Elsevier Ireland Ltd","title":"Clinicopathological implications of MET exon 14 mutations in non-small cell lung cancer – A systematic review and meta-analysis","type":"article","volume":"123"},"uris":["http://www.mendeley.com/documents/?uuid=09b140a3-be90-325e-8e89-a2ae8134acb5"]}],"mendeley":{"formattedCitation":"(Vuong et al., 2018)","plainTextFormattedCitation":"(Vuong et al., 2018)","previouslyFormattedCitation":"(Vuong et al., 2018)"},"properties":{"noteIndex":0},"schema":"https://github.com/citation-style-language/schema/raw/master/csl-citation.json"}</w:instrText>
      </w:r>
      <w:r>
        <w:fldChar w:fldCharType="separate"/>
      </w:r>
      <w:r w:rsidRPr="00703036">
        <w:rPr>
          <w:noProof/>
        </w:rPr>
        <w:t>(V</w:t>
      </w:r>
      <w:r w:rsidRPr="00CB0801">
        <w:rPr>
          <w:noProof/>
          <w:sz w:val="18"/>
        </w:rPr>
        <w:t>uong et al.</w:t>
      </w:r>
      <w:r w:rsidRPr="00703036">
        <w:rPr>
          <w:noProof/>
        </w:rPr>
        <w:t>, 2018)</w:t>
      </w:r>
      <w:r>
        <w:fldChar w:fldCharType="end"/>
      </w:r>
      <w:r>
        <w:t>. Genetic mutations that affect the splice sites of exon 14 of MET (METex14) were identified predominantly in NSCLC. The consequence of METex14 mutations is the expression of a truncated MET receptor with increased and sustained activation and impaired ubiquitin-mediated degradation, resulting in oncogenic activation of MET</w:t>
      </w:r>
      <w:r w:rsidR="00A6544C">
        <w:t xml:space="preserve"> </w:t>
      </w:r>
      <w:r w:rsidRPr="00CB0801">
        <w:rPr>
          <w:sz w:val="19"/>
          <w:szCs w:val="19"/>
        </w:rPr>
        <w:fldChar w:fldCharType="begin" w:fldLock="1"/>
      </w:r>
      <w:r w:rsidRPr="00CB0801">
        <w:rPr>
          <w:sz w:val="19"/>
          <w:szCs w:val="19"/>
        </w:rPr>
        <w:instrText>ADDIN CSL_CITATION {"citationItems":[{"id":"ITEM-1","itemData":{"DOI":"10.1093/jnci/djw262","ISSN":"14602105","PMID":"28376232","abstract":"Inhibitors of the receptor tyrosine kinase (RTK) MET have been ineffective at treating cancer, possibly because of lack of knowledge that would allow selection of tumors likely to respond to this treatment. In contrast, specific epidermal growth factor receptor (EGFR) inhibitors have been used successfully against lung tumors displaying activating mutations in the kinase domain of EGFR. Recent publications describe a set of mutations causing MET exon 14 skipping, and importantly, several case reports describe objective responses to MET-targeting tyrosine kinase inhibitors in patients with such mutations. These observations suggest a novel therapeutic strategy for fighting cancer, especially in the lung. Exon 14 encodes the MET juxtamembrane domain targeted by mechanisms that negatively regulate receptor stability and activity. In this review, we describe the molecular mechanisms leading first to exon 14 skipping and then to activation of the MET receptor and how this process differs from that triggered by classical RTK-activating mutations in the kinase domain. We detail the clinical characteristics of patients carrying these mutations and the sensitivity of their tumors to MET inhibitors. Lastly, we discuss future challenges related to MET mutations in cancers, including patient screening and anticipating resistance to MET inhibitors.","author":[{"dropping-particle":"","family":"Cortot","given":"Alexis B.","non-dropping-particle":"","parse-names":false,"suffix":""},{"dropping-particle":"","family":"Kherrouche","given":"Zoulika","non-dropping-particle":"","parse-names":false,"suffix":""},{"dropping-particle":"","family":"Descarpentries","given":"Clotilde","non-dropping-particle":"","parse-names":false,"suffix":""},{"dropping-particle":"","family":"Wislez","given":"Marie","non-dropping-particle":"","parse-names":false,"suffix":""},{"dropping-particle":"","family":"Baldacci","given":"Simon","non-dropping-particle":"","parse-names":false,"suffix":""},{"dropping-particle":"","family":"Furlan","given":"Alessandro","non-dropping-particle":"","parse-names":false,"suffix":""},{"dropping-particle":"","family":"Tulasne","given":"David","non-dropping-particle":"","parse-names":false,"suffix":""}],"container-title":"Journal of the National Cancer Institute","id":"ITEM-1","issue":"5","issued":{"date-parts":[["2017","5","1"]]},"publisher":"Oxford University Press","title":"Exon 14 Deleted MET Receptor as a New Biomarker and Target in Cancers","type":"article","volume":"109"},"uris":["http://www.mendeley.com/documents/?uuid=a77dfc56-0fac-3cf2-aaca-41a412340549"]}],"mendeley":{"formattedCitation":"(Cortot et al., 2017)","plainTextFormattedCitation":"(Cortot et al., 2017)","previouslyFormattedCitation":"(Cortot et al., 2017)"},"properties":{"noteIndex":0},"schema":"https://github.com/citation-style-language/schema/raw/master/csl-citation.json"}</w:instrText>
      </w:r>
      <w:r w:rsidRPr="00CB0801">
        <w:rPr>
          <w:sz w:val="19"/>
          <w:szCs w:val="19"/>
        </w:rPr>
        <w:fldChar w:fldCharType="separate"/>
      </w:r>
      <w:r w:rsidR="00CB0801" w:rsidRPr="00CB0801">
        <w:rPr>
          <w:noProof/>
          <w:sz w:val="19"/>
          <w:szCs w:val="19"/>
        </w:rPr>
        <w:t xml:space="preserve">(Cortot et al., </w:t>
      </w:r>
      <w:r w:rsidRPr="00CB0801">
        <w:rPr>
          <w:noProof/>
          <w:sz w:val="19"/>
          <w:szCs w:val="19"/>
        </w:rPr>
        <w:t>2017)</w:t>
      </w:r>
      <w:r w:rsidRPr="00CB0801">
        <w:rPr>
          <w:sz w:val="19"/>
          <w:szCs w:val="19"/>
        </w:rPr>
        <w:fldChar w:fldCharType="end"/>
      </w:r>
      <w:r>
        <w:t xml:space="preserve">. METex14 skipping alterations are reported to occur approximately in 3-5% of NSCLC </w:t>
      </w:r>
      <w:r w:rsidRPr="00CB0801">
        <w:rPr>
          <w:sz w:val="19"/>
          <w:szCs w:val="19"/>
        </w:rPr>
        <w:fldChar w:fldCharType="begin" w:fldLock="1"/>
      </w:r>
      <w:r w:rsidR="00454335" w:rsidRPr="00CB0801">
        <w:rPr>
          <w:sz w:val="19"/>
          <w:szCs w:val="19"/>
        </w:rPr>
        <w:instrText>ADDIN CSL_CITATION {"citationItems":[{"id":"ITEM-1","itemData":{"DOI":"10.1016/j.jtho.2016.06.004","ISSN":"15561380","PMID":"27343443","abstract":"Background: The hepatocyte growth factor receptor gene (MET) exon 14 skipping (METex14) has recently been described a potential driver alteration in lung cancer targetable by mesenchymal-To-epithelial transition factor (MET) tyrosine kinase inhibitors (TKIs). Methods: Well-validated hybrid capture-based comprehensive genomic profiling was performed at the request of individual treating physicians. Results: Of 11,205 lung cancers profiled by comprehensive genomic profiling, 298 (2.7%) carcinomas harbored alterations predicted to cause METex14, including adenosquamous (8.2%), sarcomatoid (7.7%), histologic subtype not otherwise specified (3.0%), adenocarcinoma (2.9%), squamous cell (2.1%), large cell (0.8%), and SCLC (0.2%). Acinar features were present in 24% of the METex14 samples. Six cases (2%) harbored MET Y1003X mutations affecting binding of the MET-negative regulator, E3 ubiquitin protein ligase. The median age of all patients with METex14 was 73 years (range 43-95) and 60% were female. Concurrent, murine double minute gene (MDM2) amplification, cyclindependent kinase 4 gene (CDK4) amplification, and EGFR amplification were observed in 35%, 21%, and 6.4% of patients with METex14, respectively. KRAS mutation was observed in 3% of cases. Concurrent MET amplification (METamp) (median copy number 10) was identified in 15% of METex14 samples. Significant differences in tumor mutational burden and type of the METex14 alterations were observed between the METamp and non-METamp samples. Response to MET TKI was observed in both in patients with METamp and in patients without METamp METex14. Conclusion: Diverse targetable METex14 alterations were identified in patients with NSCLC across age groups, including elderly patients, and in all major NSCLC histologic subtypes with an overall frequency of 2.7%. These findings support the use of hybrid capture-based molecular profiling across NSCLC subtypes to identify patients who will potentially benefit from MET TKIs.","author":[{"dropping-particle":"","family":"Schrock","given":"Alexa B.","non-dropping-particle":"","parse-names":false,"suffix":""},{"dropping-particle":"","family":"Frampton","given":"Garrett M.","non-dropping-particle":"","parse-names":false,"suffix":""},{"dropping-particle":"","family":"Suh","given":"James","non-dropping-particle":"","parse-names":false,"suffix":""},{"dropping-particle":"","family":"Chalmers","given":"Zachary R.","non-dropping-particle":"","parse-names":false,"suffix":""},{"dropping-particle":"","family":"Rosenzweig","given":"Mark","non-dropping-particle":"","parse-names":false,"suffix":""},{"dropping-particle":"","family":"Erlich","given":"Rachel L.","non-dropping-particle":"","parse-names":false,"suffix":""},{"dropping-particle":"","family":"Halmos","given":"Balazs","non-dropping-particle":"","parse-names":false,"suffix":""},{"dropping-particle":"","family":"Goldman","given":"Jonathan","non-dropping-particle":"","parse-names":false,"suffix":""},{"dropping-particle":"","family":"Forde","given":"Patrick","non-dropping-particle":"","parse-names":false,"suffix":""},{"dropping-particle":"","family":"Leuenberger","given":"Kurt","non-dropping-particle":"","parse-names":false,"suffix":""},{"dropping-particle":"","family":"Peled","given":"Nir","non-dropping-particle":"","parse-names":false,"suffix":""},{"dropping-particle":"","family":"Kalemkerian","given":"Gregory P.","non-dropping-particle":"","parse-names":false,"suffix":""},{"dropping-particle":"","family":"Ross","given":"Jeffrey S.","non-dropping-particle":"","parse-names":false,"suffix":""},{"dropping-particle":"","family":"Stephens","given":"Philip J.","non-dropping-particle":"","parse-names":false,"suffix":""},{"dropping-particle":"","family":"Miller","given":"Vincent A.","non-dropping-particle":"","parse-names":false,"suffix":""},{"dropping-particle":"","family":"Ali","given":"Siraj M.","non-dropping-particle":"","parse-names":false,"suffix":""},{"dropping-particle":"","family":"Ou","given":"Sai Hong Ignatius","non-dropping-particle":"","parse-names":false,"suffix":""}],"container-title":"Journal of Thoracic Oncology","id":"ITEM-1","issue":"9","issued":{"date-parts":[["2016"]]},"page":"1493-1502","publisher":"Lippincott Williams and Wilkins","title":"Characterization of 298 patients with lung cancer harboring MET Exon 14 skipping alterations","type":"article-journal","volume":"11"},"uris":["http://www.mendeley.com/documents/?uuid=d1c5c35d-c917-3e25-8d71-8c039ab7b637"]},{"id":"ITEM-2","itemData":{"DOI":"10.1016/j.lungcan.2019.05.011","ISSN":"18728332","PMID":"31200835","abstract":"Objectives: Although dramatic responses to MET inhibitors have been reported in patients with MET exon 14 (METex14) mutant non-small cell lung cancer (NSCLC), the impact of these treatments on overall survival in this population is unknown. Methods: We conducted a multicenter retrospective analysis of patients with METex14 NSCLC to determine if treatment with MET inhibitors impacts median overall survival (mOS). Event-time distributions were estimated using the Kaplan-Meier method and compared with the log-rank test. Multivariable Cox models were fitted to estimate hazard ratios. Results: We identified 148 patients with METex14 NSCLC; the median age was 72; 57% were women and 39% were never smokers. Of the 34 metastatic patients who never received a MET inhibitor, the mOS was 8.1 months; those in this group with concurrent MET amplification had a trend toward worse survival compared to cancers without MET amplification (5.2 months vs 10.5 months, P = 0.06). Of the 27 metastatic patients who received at least one MET inhibitor the mOS was 24.6 months. A model adjusting for receipt of a MET inhibitor as first- or second-line therapy as a time-dependent covariate demonstrated that treatment with a MET inhibitor was associated with a significant prolongation in survival (HR 0.11, 95% CI 0.01-0.92, P = 0.04) compared to patients who did not receive any MET inhibitor. Among 22 patients treated with crizotinib, the median progression-free survival was 7.4 months. Discussion: For patients with METex14 NSCLC, treatment with a MET inhibitor is associated with an improvement in overall survival.","author":[{"dropping-particle":"","family":"Awad","given":"Mark M.","non-dropping-particle":"","parse-names":false,"suffix":""},{"dropping-particle":"","family":"Leonardi","given":"Giulia C.","non-dropping-particle":"","parse-names":false,"suffix":""},{"dropping-particle":"","family":"Kravets","given":"Sasha","non-dropping-particle":"","parse-names":false,"suffix":""},{"dropping-particle":"","family":"Dahlberg","given":"Suzanne E.","non-dropping-particle":"","parse-names":false,"suffix":""},{"dropping-particle":"","family":"Drilon","given":"Alexander","non-dropping-particle":"","parse-names":false,"suffix":""},{"dropping-particle":"","family":"Noonan","given":"Sinead A.","non-dropping-particle":"","parse-names":false,"suffix":""},{"dropping-particle":"","family":"Camidge","given":"D. Ross","non-dropping-particle":"","parse-names":false,"suffix":""},{"dropping-particle":"","family":"Ou","given":"Sai Hong I.","non-dropping-particle":"","parse-names":false,"suffix":""},{"dropping-particle":"","family":"Costa","given":"Daniel B.","non-dropping-particle":"","parse-names":false,"suffix":""},{"dropping-particle":"","family":"Gadgeel","given":"Shirish M.","non-dropping-particle":"","parse-names":false,"suffix":""},{"dropping-particle":"","family":"Steuer","given":"Conor E.","non-dropping-particle":"","parse-names":false,"suffix":""},{"dropping-particle":"","family":"Forde","given":"Patrick M.","non-dropping-particle":"","parse-names":false,"suffix":""},{"dropping-particle":"","family":"Zhu","given":"Viola W.","non-dropping-particle":"","parse-names":false,"suffix":""},{"dropping-particle":"","family":"Fukuda","given":"Yoko","non-dropping-particle":"","parse-names":false,"suffix":""},{"dropping-particle":"","family":"Clark","given":"Jeffrey W.","non-dropping-particle":"","parse-names":false,"suffix":""},{"dropping-particle":"","family":"Jänne","given":"Pasi A.","non-dropping-particle":"","parse-names":false,"suffix":""},{"dropping-particle":"","family":"Mok","given":"Tony","non-dropping-particle":"","parse-names":false,"suffix":""},{"dropping-particle":"","family":"Sholl","given":"Lynette M.","non-dropping-particle":"","parse-names":false,"suffix":""},{"dropping-particle":"","family":"Heist","given":"Rebecca S.","non-dropping-particle":"","parse-names":false,"suffix":""}],"container-title":"Lung Cancer","id":"ITEM-2","issued":{"date-parts":[["2019","7","1"]]},"page":"96-102","publisher":"Elsevier Ireland Ltd","title":"Impact of MET inhibitors on survival among patients with non-small cell lung cancer harboring MET exon 14 mutations: a retrospective analysis","type":"article-journal","volume":"133"},"uris":["http://www.mendeley.com/documents/?uuid=bd960fcb-2867-3c5b-b0e1-5d1a3e3d3adb"]},{"id":"ITEM-3","itemData":{"DOI":"10.1158/1078-0432.CCR-15-2061","ISSN":"15573265","PMID":"26847053","abstract":"Purpose: Activation of MET oncogene as the result of amplification or activation mutation represents an emerging molecular target for cancer treatment. We comprehensively studied MET alterations and the clinicopathologic correlations in a large cohort of treatment-na€ve non-small cell lung carcinoma (NSCLC). Experimental Design: Six hundred eighty-seven NSCLCs were tested for MET exon 14 splicing site mutation (METΔ14), DNA copy number alterations, and protein expression by Sanger sequencing, FISH, and IHC, respectively. Results: METΔ14 mutation was detected in 2.62% (18/687) of NSCLC. The mutation rates were 2.6% in adenocarcinoma, 4.8% in adenosquamous carcinoma, and 31.8% in sarcomatoid carcinoma. METΔ14 mutation was not detected in squamous cell carcinoma, large cell carcinoma, and lymphoepithelioma-like carcinoma but significantly enriched in sarcomatoid carcinoma (P &lt; 0.001). METΔ14 occurred mutually exclusively with known driver mutations but tended to coexist with MET amplification or copy number gain (P &lt; 0.001). Low-level MET amplification and polysomy might occur in the background of EGFR or KRAS mutation whereas high-level amplification (MET/CEP7 ratio ≥5) was mutually exclusive to the major driver genes except METΔ14. Oncogenic METΔ14 mutation and/or high-level amplification occurred in a total of 3.3% (23/687) of NSCLC and associated with higher MET protein expression. METΔ14 occurred more frequently in older patients whereas amplification was more common in ever-smokers. Both METΔ14 and high-level amplification were independent prognostic factors that predicted poorer survival by multivariable analysis. Conclusions: The high incidence of METΔ14 mutation in sarcomatoid carcinoma suggested that MET inhibition might benefit this specific subgroup of patients.","author":[{"dropping-particle":"","family":"Tong","given":"Joanna H.","non-dropping-particle":"","parse-names":false,"suffix":""},{"dropping-particle":"","family":"Yeung","given":"Sai F.","non-dropping-particle":"","parse-names":false,"suffix":""},{"dropping-particle":"","family":"Chan","given":"Anthony W.H.","non-dropping-particle":"","parse-names":false,"suffix":""},{"dropping-particle":"","family":"Chung","given":"Lau Y.","non-dropping-particle":"","parse-names":false,"suffix":""},{"dropping-particle":"","family":"Chau","given":"Shuk L.","non-dropping-particle":"","parse-names":false,"suffix":""},{"dropping-particle":"","family":"Lung","given":"Raymond Wai Ming","non-dropping-particle":"","parse-names":false,"suffix":""},{"dropping-particle":"","family":"Tong","given":"Carol Y.","non-dropping-particle":"","parse-names":false,"suffix":""},{"dropping-particle":"","family":"Chow","given":"Chit","non-dropping-particle":"","parse-names":false,"suffix":""},{"dropping-particle":"","family":"Tin","given":"Edith K.Y.","non-dropping-particle":"","parse-names":false,"suffix":""},{"dropping-particle":"","family":"Yu","given":"Yau H.","non-dropping-particle":"","parse-names":false,"suffix":""},{"dropping-particle":"","family":"Li","given":"Hui","non-dropping-particle":"","parse-names":false,"suffix":""},{"dropping-particle":"","family":"Pan","given":"Yi","non-dropping-particle":"","parse-names":false,"suffix":""},{"dropping-particle":"","family":"Chak","given":"Wing P.","non-dropping-particle":"","parse-names":false,"suffix":""},{"dropping-particle":"","family":"Ng","given":"Calvin S.H.","non-dropping-particle":"","parse-names":false,"suffix":""},{"dropping-particle":"","family":"Mok","given":"Tony S.K.","non-dropping-particle":"","parse-names":false,"suffix":""},{"dropping-particle":"","family":"To","given":"Ka F.","non-dropping-particle":"","parse-names":false,"suffix":""}],"container-title":"Clinical Cancer Research","id":"ITEM-3","issue":"12","issued":{"date-parts":[["2016","6","15"]]},"page":"3048-3056","publisher":"American Association for Cancer Research Inc.","title":"MET amplification and exon 14 splice site mutation define unique molecular subgroups of non-small cell lung carcinoma with poor prognosis","type":"article-journal","volume":"22"},"uris":["http://www.mendeley.com/documents/?uuid=091aaab1-8ddf-3243-81d3-68356892b797"]},{"id":"ITEM-4","itemData":{"DOI":"10.21037/atm.2017.06.72","ISSN":"23055847","abstract":"The precision medicine revolution has led to the development and US FDA approval of multiple targeted therapies in non-squamous non-small cell lung cancers, including tyrosine kinase inhibitors targeting EGFR, ALK, and ROS1. However, the development of targeted therapies for squamous cell lung cancers (SQCLCs) and small cell lung cancers (SCLCs) has lagged behind and the mainstay of systemic therapy for most patients with metastatic disease remains chemotherapy; which has seen little meaningful progress over the past three decades. The ideal of precision medicine in these diseases may appear elusive; however, recent comprehensive genomic analysis of SQCLC and SCLC has led to multiple breakthroughs in our understanding of the biology of these diseases and has led to new therapeutic approaches currently under active clinical investigation. This review will focus on the therapeutic relevance of these alterations in their respective diseases and new insights into promising therapeutics currently under investigation.","author":[{"dropping-particle":"","family":"Sabari","given":"Joshua K.","non-dropping-particle":"","parse-names":false,"suffix":""},{"dropping-particle":"","family":"Paik","given":"Paul K.","non-dropping-particle":"","parse-names":false,"suffix":""}],"container-title":"Annals of Translational Medicine","id":"ITEM-4","issue":"18","issued":{"date-parts":[["2017","9","1"]]},"publisher":"AME Publishing Company","title":"Relevance of genetic alterations in squamous and small cell lung cancer","type":"article-journal","volume":"5"},"uris":["http://www.mendeley.com/documents/?uuid=fea2a855-4f9c-3210-abf5-90b70e49f577"]}],"mendeley":{"formattedCitation":"(Awad et al., 2019; Sabari &amp; Paik, 2017; Schrock et al., 2016; Tong et al., 2016)","plainTextFormattedCitation":"(Awad et al., 2019; Sabari &amp; Paik, 2017; Schrock et al., 2016; Tong et al., 2016)","previouslyFormattedCitation":"(Awad et al., 2019; Sabari &amp; Paik, 2017; Schrock et al., 2016; Tong et al., 2016)"},"properties":{"noteIndex":0},"schema":"https://github.com/citation-style-language/schema/raw/master/csl-citation.json"}</w:instrText>
      </w:r>
      <w:r w:rsidRPr="00CB0801">
        <w:rPr>
          <w:sz w:val="19"/>
          <w:szCs w:val="19"/>
        </w:rPr>
        <w:fldChar w:fldCharType="separate"/>
      </w:r>
      <w:r w:rsidRPr="00CB0801">
        <w:rPr>
          <w:noProof/>
          <w:sz w:val="19"/>
          <w:szCs w:val="19"/>
        </w:rPr>
        <w:t>(Awad et al., 2019; Sabari &amp; Paik, 2017; Schrock et al., 2016; Tong et al., 2016)</w:t>
      </w:r>
      <w:r w:rsidRPr="00CB0801">
        <w:rPr>
          <w:sz w:val="19"/>
          <w:szCs w:val="19"/>
        </w:rPr>
        <w:fldChar w:fldCharType="end"/>
      </w:r>
      <w:r>
        <w:t>.</w:t>
      </w:r>
    </w:p>
    <w:p w14:paraId="30F20AEB"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69F18E4D" w14:textId="3A574D27" w:rsidR="007E1F10" w:rsidRDefault="007E1F10" w:rsidP="00E17B21">
      <w:pPr>
        <w:ind w:left="284"/>
        <w:jc w:val="both"/>
      </w:pPr>
      <w:bookmarkStart w:id="2" w:name="_Hlk55908459"/>
      <w:r>
        <w:t>The proposed medical service is the testing of tumour material in patients with NSCLC to detect MET</w:t>
      </w:r>
      <w:r w:rsidR="00B0070D">
        <w:t>e</w:t>
      </w:r>
      <w:r>
        <w:t>x14 skipping alterations, to determine eligibility for treatment with TEPMETKO® (tepotinib) through the PBS.</w:t>
      </w:r>
    </w:p>
    <w:p w14:paraId="72ED1D2D" w14:textId="77777777" w:rsidR="007E1F10" w:rsidRPr="00CB12EC" w:rsidRDefault="007E1F10" w:rsidP="00E17B21">
      <w:pPr>
        <w:ind w:left="284"/>
        <w:jc w:val="both"/>
      </w:pPr>
      <w:r>
        <w:t>PBS subsidy will also be sought for TEPMETKO® (tepotinib) for the treatment of patients with advanced NSCLC and confirmed MET Exon 14 skipping alterations.</w:t>
      </w:r>
    </w:p>
    <w:bookmarkEnd w:id="2"/>
    <w:p w14:paraId="33F5AADC"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72A87FAD" w14:textId="15E8E167" w:rsidR="00753C44" w:rsidRDefault="007E1F10" w:rsidP="00CB0801">
      <w:pPr>
        <w:spacing w:before="0" w:after="0"/>
        <w:ind w:left="360"/>
        <w:rPr>
          <w:szCs w:val="20"/>
        </w:rPr>
      </w:pPr>
      <w:r>
        <w:rPr>
          <w:szCs w:val="20"/>
        </w:rPr>
        <w:fldChar w:fldCharType="begin">
          <w:ffData>
            <w:name w:val="Check1"/>
            <w:enabled/>
            <w:calcOnExit w:val="0"/>
            <w:checkBox>
              <w:sizeAuto/>
              <w:default w:val="1"/>
            </w:checkBox>
          </w:ffData>
        </w:fldChar>
      </w:r>
      <w:bookmarkStart w:id="3" w:name="Check1"/>
      <w:r w:rsidRPr="007E1F10">
        <w:rPr>
          <w:szCs w:val="20"/>
        </w:rPr>
        <w:instrText xml:space="preserve"> FORMCHECKBOX </w:instrText>
      </w:r>
      <w:r w:rsidR="005B70AC">
        <w:rPr>
          <w:szCs w:val="20"/>
        </w:rPr>
      </w:r>
      <w:r w:rsidR="005B70AC">
        <w:rPr>
          <w:szCs w:val="20"/>
        </w:rPr>
        <w:fldChar w:fldCharType="separate"/>
      </w:r>
      <w:r>
        <w:rPr>
          <w:szCs w:val="20"/>
        </w:rPr>
        <w:fldChar w:fldCharType="end"/>
      </w:r>
      <w:bookmarkEnd w:id="3"/>
      <w:r w:rsidR="006B6390">
        <w:rPr>
          <w:szCs w:val="20"/>
        </w:rPr>
        <w:t xml:space="preserve"> Yes</w:t>
      </w:r>
    </w:p>
    <w:p w14:paraId="4537142C" w14:textId="77777777" w:rsidR="00753C44" w:rsidRPr="00753C44" w:rsidRDefault="006B6390" w:rsidP="00CB0801">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D0DAD6E"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0C33FCF" w14:textId="77777777" w:rsidR="00753C44" w:rsidRDefault="006B6390" w:rsidP="00CB0801">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1D73C2F1" w14:textId="74F0C9DC" w:rsidR="00753C44" w:rsidRPr="00753C44" w:rsidRDefault="007E1F10" w:rsidP="00CB0801">
      <w:pPr>
        <w:spacing w:before="0" w:after="0"/>
        <w:ind w:left="360"/>
        <w:rPr>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7D0A49C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EBC3F6B" w14:textId="76C4DCD2" w:rsidR="003D795C" w:rsidRPr="00CB12EC" w:rsidRDefault="007E1F10" w:rsidP="00CB0801">
      <w:pPr>
        <w:ind w:left="284" w:firstLine="76"/>
      </w:pPr>
      <w:r>
        <w:t>Not applicable</w:t>
      </w:r>
    </w:p>
    <w:p w14:paraId="66D9984D"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4B4B72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63E37D0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29406D4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7AD20A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7CB453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C2A596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4FB537E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762FB26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EDBE672"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B70AC">
        <w:rPr>
          <w:b/>
          <w:szCs w:val="20"/>
        </w:rPr>
      </w:r>
      <w:r w:rsidR="005B70AC">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12538A65"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29F0F95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B70AC">
        <w:rPr>
          <w:b/>
          <w:szCs w:val="20"/>
        </w:rPr>
      </w:r>
      <w:r w:rsidR="005B70AC">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1C9B593A" w14:textId="0788AC6C" w:rsidR="006B6390" w:rsidRPr="00AA2CFE" w:rsidRDefault="007E1F10"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sidRPr="007E1F10">
        <w:rPr>
          <w:b/>
          <w:szCs w:val="20"/>
        </w:rPr>
        <w:instrText xml:space="preserve"> FORMCHECKBOX </w:instrText>
      </w:r>
      <w:r w:rsidR="005B70AC">
        <w:rPr>
          <w:b/>
          <w:szCs w:val="20"/>
        </w:rPr>
      </w:r>
      <w:r w:rsidR="005B70AC">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0EBAC3E4"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B70AC">
        <w:rPr>
          <w:b/>
          <w:szCs w:val="20"/>
        </w:rPr>
      </w:r>
      <w:r w:rsidR="005B70AC">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2DF9AFB0"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B70AC">
        <w:rPr>
          <w:b/>
          <w:szCs w:val="20"/>
        </w:rPr>
      </w:r>
      <w:r w:rsidR="005B70AC">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ED5ACB5"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64F7751"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sidRPr="000A5B32">
        <w:rPr>
          <w:szCs w:val="20"/>
        </w:rPr>
        <w:t xml:space="preserve"> Yes</w:t>
      </w:r>
    </w:p>
    <w:p w14:paraId="50C49CB4" w14:textId="0A8A6DFA" w:rsidR="00626365" w:rsidRDefault="007E1F10" w:rsidP="00CB0801">
      <w:pPr>
        <w:spacing w:before="0" w:after="0"/>
        <w:ind w:left="284"/>
        <w:rPr>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0A5B32" w:rsidRPr="000A5B32">
        <w:rPr>
          <w:szCs w:val="20"/>
        </w:rPr>
        <w:t xml:space="preserve"> No</w:t>
      </w:r>
    </w:p>
    <w:p w14:paraId="56F6D147"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5C77592" w14:textId="5C6C7531" w:rsidR="000A5B32" w:rsidRPr="00855944" w:rsidRDefault="007E1F10" w:rsidP="00A6491A">
      <w:pPr>
        <w:ind w:left="284"/>
        <w:rPr>
          <w:rStyle w:val="Strong"/>
        </w:rPr>
      </w:pPr>
      <w:r w:rsidRPr="007E1F10">
        <w:t>The proposed test will determine eligibility for treatment with TEPMETKO (tepotinib) through the PBS.</w:t>
      </w:r>
    </w:p>
    <w:p w14:paraId="5FF647A4" w14:textId="77777777" w:rsidR="000B3CD0" w:rsidRDefault="000B3CD0" w:rsidP="00730C04">
      <w:pPr>
        <w:pStyle w:val="Heading2"/>
      </w:pPr>
      <w:r w:rsidRPr="00154B00">
        <w:t>What is the type of service:</w:t>
      </w:r>
    </w:p>
    <w:p w14:paraId="0627441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70AC">
        <w:rPr>
          <w:b/>
          <w:szCs w:val="20"/>
        </w:rPr>
      </w:r>
      <w:r w:rsidR="005B70AC">
        <w:rPr>
          <w:b/>
          <w:szCs w:val="20"/>
        </w:rPr>
        <w:fldChar w:fldCharType="separate"/>
      </w:r>
      <w:r w:rsidRPr="0027105F">
        <w:rPr>
          <w:b/>
          <w:szCs w:val="20"/>
        </w:rPr>
        <w:fldChar w:fldCharType="end"/>
      </w:r>
      <w:r w:rsidRPr="0027105F">
        <w:rPr>
          <w:b/>
          <w:szCs w:val="20"/>
        </w:rPr>
        <w:t xml:space="preserve"> </w:t>
      </w:r>
      <w:r>
        <w:t>Therapeutic medical service</w:t>
      </w:r>
    </w:p>
    <w:p w14:paraId="2B6C9E5F" w14:textId="19CE989A" w:rsidR="00A6594E" w:rsidRDefault="007E1F10" w:rsidP="00A6491A">
      <w:pPr>
        <w:spacing w:before="0" w:after="0"/>
        <w:ind w:left="284"/>
      </w:pPr>
      <w:r>
        <w:rPr>
          <w:b/>
          <w:szCs w:val="20"/>
        </w:rPr>
        <w:fldChar w:fldCharType="begin">
          <w:ffData>
            <w:name w:val=""/>
            <w:enabled/>
            <w:calcOnExit w:val="0"/>
            <w:checkBox>
              <w:sizeAuto/>
              <w:default w:val="1"/>
            </w:checkBox>
          </w:ffData>
        </w:fldChar>
      </w:r>
      <w:r w:rsidRPr="007E1F10">
        <w:rPr>
          <w:b/>
          <w:szCs w:val="20"/>
        </w:rPr>
        <w:instrText xml:space="preserve"> FORMCHECKBOX </w:instrText>
      </w:r>
      <w:r w:rsidR="005B70AC">
        <w:rPr>
          <w:b/>
          <w:szCs w:val="20"/>
        </w:rPr>
      </w:r>
      <w:r w:rsidR="005B70AC">
        <w:rPr>
          <w:b/>
          <w:szCs w:val="20"/>
        </w:rPr>
        <w:fldChar w:fldCharType="separate"/>
      </w:r>
      <w:r>
        <w:rPr>
          <w:b/>
          <w:szCs w:val="20"/>
        </w:rPr>
        <w:fldChar w:fldCharType="end"/>
      </w:r>
      <w:r w:rsidR="00A6594E" w:rsidRPr="0027105F">
        <w:rPr>
          <w:b/>
          <w:szCs w:val="20"/>
        </w:rPr>
        <w:t xml:space="preserve"> </w:t>
      </w:r>
      <w:r w:rsidR="00A6594E">
        <w:t>Investigative medical service</w:t>
      </w:r>
    </w:p>
    <w:p w14:paraId="01045ED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70AC">
        <w:rPr>
          <w:b/>
          <w:szCs w:val="20"/>
        </w:rPr>
      </w:r>
      <w:r w:rsidR="005B70AC">
        <w:rPr>
          <w:b/>
          <w:szCs w:val="20"/>
        </w:rPr>
        <w:fldChar w:fldCharType="separate"/>
      </w:r>
      <w:r w:rsidRPr="0027105F">
        <w:rPr>
          <w:b/>
          <w:szCs w:val="20"/>
        </w:rPr>
        <w:fldChar w:fldCharType="end"/>
      </w:r>
      <w:r w:rsidRPr="0027105F">
        <w:rPr>
          <w:b/>
          <w:szCs w:val="20"/>
        </w:rPr>
        <w:t xml:space="preserve"> </w:t>
      </w:r>
      <w:r>
        <w:t>Single consultation medical service</w:t>
      </w:r>
    </w:p>
    <w:p w14:paraId="1FB6CD5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70AC">
        <w:rPr>
          <w:b/>
          <w:szCs w:val="20"/>
        </w:rPr>
      </w:r>
      <w:r w:rsidR="005B70AC">
        <w:rPr>
          <w:b/>
          <w:szCs w:val="20"/>
        </w:rPr>
        <w:fldChar w:fldCharType="separate"/>
      </w:r>
      <w:r w:rsidRPr="0027105F">
        <w:rPr>
          <w:b/>
          <w:szCs w:val="20"/>
        </w:rPr>
        <w:fldChar w:fldCharType="end"/>
      </w:r>
      <w:r w:rsidRPr="0027105F">
        <w:rPr>
          <w:b/>
          <w:szCs w:val="20"/>
        </w:rPr>
        <w:t xml:space="preserve"> </w:t>
      </w:r>
      <w:r>
        <w:t>Global consultation medical service</w:t>
      </w:r>
    </w:p>
    <w:p w14:paraId="42EFA89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70AC">
        <w:rPr>
          <w:b/>
          <w:szCs w:val="20"/>
        </w:rPr>
      </w:r>
      <w:r w:rsidR="005B70AC">
        <w:rPr>
          <w:b/>
          <w:szCs w:val="20"/>
        </w:rPr>
        <w:fldChar w:fldCharType="separate"/>
      </w:r>
      <w:r w:rsidRPr="0027105F">
        <w:rPr>
          <w:b/>
          <w:szCs w:val="20"/>
        </w:rPr>
        <w:fldChar w:fldCharType="end"/>
      </w:r>
      <w:r w:rsidRPr="0027105F">
        <w:rPr>
          <w:b/>
          <w:szCs w:val="20"/>
        </w:rPr>
        <w:t xml:space="preserve"> </w:t>
      </w:r>
      <w:r>
        <w:t>Allied health service</w:t>
      </w:r>
    </w:p>
    <w:p w14:paraId="7F2494F7" w14:textId="7F050029" w:rsidR="00A6594E" w:rsidRDefault="007E1F10" w:rsidP="00A6491A">
      <w:pPr>
        <w:spacing w:before="0" w:after="0"/>
        <w:ind w:left="284"/>
      </w:pPr>
      <w:r>
        <w:rPr>
          <w:b/>
          <w:szCs w:val="20"/>
        </w:rPr>
        <w:fldChar w:fldCharType="begin">
          <w:ffData>
            <w:name w:val=""/>
            <w:enabled/>
            <w:calcOnExit w:val="0"/>
            <w:checkBox>
              <w:sizeAuto/>
              <w:default w:val="1"/>
            </w:checkBox>
          </w:ffData>
        </w:fldChar>
      </w:r>
      <w:r w:rsidRPr="007E1F10">
        <w:rPr>
          <w:b/>
          <w:szCs w:val="20"/>
        </w:rPr>
        <w:instrText xml:space="preserve"> FORMCHECKBOX </w:instrText>
      </w:r>
      <w:r w:rsidR="005B70AC">
        <w:rPr>
          <w:b/>
          <w:szCs w:val="20"/>
        </w:rPr>
      </w:r>
      <w:r w:rsidR="005B70AC">
        <w:rPr>
          <w:b/>
          <w:szCs w:val="20"/>
        </w:rPr>
        <w:fldChar w:fldCharType="separate"/>
      </w:r>
      <w:r>
        <w:rPr>
          <w:b/>
          <w:szCs w:val="20"/>
        </w:rPr>
        <w:fldChar w:fldCharType="end"/>
      </w:r>
      <w:r w:rsidR="00A6594E" w:rsidRPr="0027105F">
        <w:rPr>
          <w:b/>
          <w:szCs w:val="20"/>
        </w:rPr>
        <w:t xml:space="preserve"> </w:t>
      </w:r>
      <w:r w:rsidR="00A6594E">
        <w:t>Co-dependent technology</w:t>
      </w:r>
    </w:p>
    <w:p w14:paraId="3973CEE7"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70AC">
        <w:rPr>
          <w:b/>
          <w:szCs w:val="20"/>
        </w:rPr>
      </w:r>
      <w:r w:rsidR="005B70AC">
        <w:rPr>
          <w:b/>
          <w:szCs w:val="20"/>
        </w:rPr>
        <w:fldChar w:fldCharType="separate"/>
      </w:r>
      <w:r w:rsidRPr="0027105F">
        <w:rPr>
          <w:b/>
          <w:szCs w:val="20"/>
        </w:rPr>
        <w:fldChar w:fldCharType="end"/>
      </w:r>
      <w:r w:rsidRPr="0027105F">
        <w:rPr>
          <w:b/>
          <w:szCs w:val="20"/>
        </w:rPr>
        <w:t xml:space="preserve"> </w:t>
      </w:r>
      <w:r>
        <w:t>Hybrid health technology</w:t>
      </w:r>
    </w:p>
    <w:p w14:paraId="2AD54178"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523D725B"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70AC">
        <w:rPr>
          <w:b/>
          <w:szCs w:val="20"/>
        </w:rPr>
      </w:r>
      <w:r w:rsidR="005B70AC">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A58FE2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70AC">
        <w:rPr>
          <w:b/>
          <w:szCs w:val="20"/>
        </w:rPr>
      </w:r>
      <w:r w:rsidR="005B70AC">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6319EF2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70AC">
        <w:rPr>
          <w:b/>
          <w:szCs w:val="20"/>
        </w:rPr>
      </w:r>
      <w:r w:rsidR="005B70AC">
        <w:rPr>
          <w:b/>
          <w:szCs w:val="20"/>
        </w:rPr>
        <w:fldChar w:fldCharType="separate"/>
      </w:r>
      <w:r w:rsidRPr="00AF4466">
        <w:rPr>
          <w:b/>
          <w:szCs w:val="20"/>
        </w:rPr>
        <w:fldChar w:fldCharType="end"/>
      </w:r>
      <w:r w:rsidRPr="00AF4466">
        <w:rPr>
          <w:b/>
          <w:szCs w:val="20"/>
        </w:rPr>
        <w:t xml:space="preserve"> </w:t>
      </w:r>
      <w:r>
        <w:t>Provides information about prognosis</w:t>
      </w:r>
    </w:p>
    <w:p w14:paraId="74F7DF90" w14:textId="692A512C" w:rsidR="00A6594E" w:rsidRDefault="007E1F10"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sidRPr="007E1F10">
        <w:rPr>
          <w:b/>
          <w:szCs w:val="20"/>
        </w:rPr>
        <w:instrText xml:space="preserve"> FORMCHECKBOX </w:instrText>
      </w:r>
      <w:r w:rsidR="005B70AC">
        <w:rPr>
          <w:b/>
          <w:szCs w:val="20"/>
        </w:rPr>
      </w:r>
      <w:r w:rsidR="005B70AC">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64488CF3"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B70AC">
        <w:rPr>
          <w:b/>
          <w:szCs w:val="20"/>
        </w:rPr>
      </w:r>
      <w:r w:rsidR="005B70AC">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E54270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D6964AD" w14:textId="5875D783" w:rsidR="00FE16C1" w:rsidRDefault="007E1F10" w:rsidP="00A6491A">
      <w:pPr>
        <w:spacing w:before="0" w:after="0"/>
        <w:ind w:left="284"/>
      </w:pPr>
      <w:r>
        <w:rPr>
          <w:b/>
          <w:szCs w:val="20"/>
        </w:rPr>
        <w:fldChar w:fldCharType="begin">
          <w:ffData>
            <w:name w:val=""/>
            <w:enabled/>
            <w:calcOnExit w:val="0"/>
            <w:checkBox>
              <w:sizeAuto/>
              <w:default w:val="1"/>
            </w:checkBox>
          </w:ffData>
        </w:fldChar>
      </w:r>
      <w:r w:rsidRPr="007E1F10">
        <w:rPr>
          <w:b/>
          <w:szCs w:val="20"/>
        </w:rPr>
        <w:instrText xml:space="preserve"> FORMCHECKBOX </w:instrText>
      </w:r>
      <w:r w:rsidR="005B70AC">
        <w:rPr>
          <w:b/>
          <w:szCs w:val="20"/>
        </w:rPr>
      </w:r>
      <w:r w:rsidR="005B70AC">
        <w:rPr>
          <w:b/>
          <w:szCs w:val="20"/>
        </w:rPr>
        <w:fldChar w:fldCharType="separate"/>
      </w:r>
      <w:r>
        <w:rPr>
          <w:b/>
          <w:szCs w:val="20"/>
        </w:rPr>
        <w:fldChar w:fldCharType="end"/>
      </w:r>
      <w:r w:rsidR="00FE16C1" w:rsidRPr="0027105F">
        <w:rPr>
          <w:b/>
          <w:szCs w:val="20"/>
        </w:rPr>
        <w:t xml:space="preserve"> </w:t>
      </w:r>
      <w:r w:rsidR="00FE16C1">
        <w:t>Pharmaceutical / Biological</w:t>
      </w:r>
    </w:p>
    <w:p w14:paraId="1F47F85F"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70AC">
        <w:rPr>
          <w:b/>
          <w:szCs w:val="20"/>
        </w:rPr>
      </w:r>
      <w:r w:rsidR="005B70AC">
        <w:rPr>
          <w:b/>
          <w:szCs w:val="20"/>
        </w:rPr>
        <w:fldChar w:fldCharType="separate"/>
      </w:r>
      <w:r w:rsidRPr="0027105F">
        <w:rPr>
          <w:b/>
          <w:szCs w:val="20"/>
        </w:rPr>
        <w:fldChar w:fldCharType="end"/>
      </w:r>
      <w:r w:rsidRPr="0027105F">
        <w:rPr>
          <w:b/>
          <w:szCs w:val="20"/>
        </w:rPr>
        <w:t xml:space="preserve"> </w:t>
      </w:r>
      <w:r>
        <w:t>Prosthesis or device</w:t>
      </w:r>
    </w:p>
    <w:p w14:paraId="27101ED8"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B70AC">
        <w:rPr>
          <w:b/>
          <w:szCs w:val="20"/>
        </w:rPr>
      </w:r>
      <w:r w:rsidR="005B70AC">
        <w:rPr>
          <w:b/>
          <w:szCs w:val="20"/>
        </w:rPr>
        <w:fldChar w:fldCharType="separate"/>
      </w:r>
      <w:r w:rsidRPr="0027105F">
        <w:rPr>
          <w:b/>
          <w:szCs w:val="20"/>
        </w:rPr>
        <w:fldChar w:fldCharType="end"/>
      </w:r>
      <w:r w:rsidRPr="0027105F">
        <w:rPr>
          <w:b/>
          <w:szCs w:val="20"/>
        </w:rPr>
        <w:t xml:space="preserve"> </w:t>
      </w:r>
      <w:r>
        <w:t>No</w:t>
      </w:r>
    </w:p>
    <w:p w14:paraId="307BFF24"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FF7C42C"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sidRPr="000A5B32">
        <w:rPr>
          <w:szCs w:val="20"/>
        </w:rPr>
        <w:t xml:space="preserve"> Yes</w:t>
      </w:r>
    </w:p>
    <w:p w14:paraId="7F2D9962" w14:textId="040A7DE6" w:rsidR="00FE16C1" w:rsidRPr="00FE16C1" w:rsidRDefault="007E1F10" w:rsidP="00A6491A">
      <w:pPr>
        <w:spacing w:before="0" w:after="0"/>
        <w:ind w:left="284"/>
        <w:rPr>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FE16C1">
        <w:rPr>
          <w:szCs w:val="20"/>
        </w:rPr>
        <w:t xml:space="preserve"> No  </w:t>
      </w:r>
    </w:p>
    <w:p w14:paraId="136236CC"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39DCDCB1" w14:textId="22739EAE" w:rsidR="007E39E4" w:rsidRPr="007E39E4" w:rsidRDefault="007E1F10" w:rsidP="00A6491A">
      <w:pPr>
        <w:ind w:left="284"/>
        <w:rPr>
          <w:b/>
          <w:szCs w:val="20"/>
        </w:rPr>
      </w:pPr>
      <w:r>
        <w:t>Not applicable</w:t>
      </w:r>
    </w:p>
    <w:p w14:paraId="690B4F0F"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1E4EDB4"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76800ADF" w14:textId="1F05DAFC" w:rsidR="001E6919" w:rsidRDefault="007E1F10" w:rsidP="001E6919">
      <w:pPr>
        <w:spacing w:before="0"/>
        <w:ind w:left="284"/>
        <w:rPr>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1E6919">
        <w:rPr>
          <w:szCs w:val="20"/>
        </w:rPr>
        <w:t xml:space="preserve"> No</w:t>
      </w:r>
    </w:p>
    <w:p w14:paraId="18DC9370" w14:textId="6B781137" w:rsidR="007E1F10" w:rsidRPr="007E39E4" w:rsidRDefault="007E1F10" w:rsidP="007E1F10">
      <w:pPr>
        <w:spacing w:before="0" w:after="200" w:line="276" w:lineRule="auto"/>
        <w:rPr>
          <w:szCs w:val="20"/>
        </w:rPr>
      </w:pPr>
      <w:r>
        <w:t>An integrated co-dependent (Category 1 from January 1, 2021) is proposed.</w:t>
      </w:r>
      <w:r>
        <w:rPr>
          <w:szCs w:val="20"/>
        </w:rPr>
        <w:t xml:space="preserve"> </w:t>
      </w:r>
    </w:p>
    <w:p w14:paraId="6730C38D"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4CAF38E" w14:textId="227F5A75" w:rsidR="001E6958" w:rsidRDefault="001E6958" w:rsidP="00A6491A">
      <w:pPr>
        <w:spacing w:before="0" w:after="0"/>
        <w:ind w:left="284"/>
      </w:pPr>
      <w:r>
        <w:t xml:space="preserve">Trade name: </w:t>
      </w:r>
      <w:bookmarkStart w:id="4" w:name="_Hlk55567363"/>
      <w:r w:rsidR="007E1F10">
        <w:t>TEPMETKO</w:t>
      </w:r>
      <w:r w:rsidR="007E1F10">
        <w:rPr>
          <w:rFonts w:cstheme="minorHAnsi"/>
        </w:rPr>
        <w:t>®</w:t>
      </w:r>
      <w:bookmarkEnd w:id="4"/>
    </w:p>
    <w:p w14:paraId="08EE67AE" w14:textId="0EB49FD1" w:rsidR="001E6958" w:rsidRPr="001E6958" w:rsidRDefault="001E6958" w:rsidP="00A6491A">
      <w:pPr>
        <w:spacing w:before="0" w:after="0"/>
        <w:ind w:left="284"/>
      </w:pPr>
      <w:r>
        <w:t xml:space="preserve">Generic name: </w:t>
      </w:r>
      <w:r w:rsidR="007E1F10">
        <w:t>Tepotinib</w:t>
      </w:r>
    </w:p>
    <w:p w14:paraId="3D0C3090" w14:textId="0C4582F2" w:rsidR="00B75965" w:rsidRDefault="00530204" w:rsidP="00530204">
      <w:pPr>
        <w:pStyle w:val="Heading2"/>
      </w:pPr>
      <w:r>
        <w:lastRenderedPageBreak/>
        <w:t xml:space="preserve">(a) </w:t>
      </w:r>
      <w:r w:rsidR="00CB0801">
        <w:t xml:space="preserve">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 xml:space="preserve">is it already included on the </w:t>
      </w:r>
      <w:r w:rsidR="00CB0801">
        <w:t xml:space="preserve">    </w:t>
      </w:r>
      <w:r w:rsidR="00CB0801">
        <w:br/>
        <w:t xml:space="preserve">       </w:t>
      </w:r>
      <w:r w:rsidR="00B75965" w:rsidRPr="00154B00">
        <w:t>Prosthes</w:t>
      </w:r>
      <w:r w:rsidR="00BB003A">
        <w:t>e</w:t>
      </w:r>
      <w:r w:rsidR="00B75965" w:rsidRPr="00154B00">
        <w:t>s List?</w:t>
      </w:r>
    </w:p>
    <w:p w14:paraId="09DA10DB" w14:textId="1A12211C" w:rsidR="001E6919" w:rsidRPr="001E6958" w:rsidRDefault="007E1F10" w:rsidP="00CB0801">
      <w:pPr>
        <w:spacing w:before="0" w:after="0"/>
        <w:ind w:firstLine="720"/>
        <w:rPr>
          <w:szCs w:val="20"/>
        </w:rPr>
      </w:pPr>
      <w:r>
        <w:rPr>
          <w:szCs w:val="20"/>
        </w:rPr>
        <w:t>Not applicable</w:t>
      </w:r>
    </w:p>
    <w:p w14:paraId="0DC54959"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BA3E657" w14:textId="18337342" w:rsidR="007E1F10" w:rsidRDefault="00CB0801" w:rsidP="00CB0801">
      <w:pPr>
        <w:spacing w:before="0" w:after="0"/>
        <w:ind w:left="284" w:firstLine="425"/>
      </w:pPr>
      <w:r>
        <w:t>Not applicable</w:t>
      </w:r>
    </w:p>
    <w:p w14:paraId="7BF0FA7F" w14:textId="3970CACA" w:rsidR="007E1F10" w:rsidRPr="00CB0801" w:rsidRDefault="00411735" w:rsidP="00CB0801">
      <w:pPr>
        <w:pStyle w:val="Heading2"/>
        <w:numPr>
          <w:ilvl w:val="0"/>
          <w:numId w:val="26"/>
        </w:numPr>
        <w:ind w:left="709" w:hanging="349"/>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58DAF1B" w14:textId="12A85A6B" w:rsidR="007E1F10" w:rsidRPr="009939DC" w:rsidRDefault="007E1F10" w:rsidP="00CB0801">
      <w:pPr>
        <w:spacing w:before="0" w:after="0"/>
        <w:ind w:left="284" w:firstLine="425"/>
        <w:rPr>
          <w:szCs w:val="20"/>
        </w:rPr>
      </w:pPr>
      <w:r>
        <w:rPr>
          <w:szCs w:val="20"/>
        </w:rPr>
        <w:t>Not applicable</w:t>
      </w:r>
    </w:p>
    <w:p w14:paraId="3C58C673" w14:textId="638CAF04" w:rsidR="007E1F10" w:rsidRPr="00CB0801" w:rsidRDefault="00016B6E" w:rsidP="00CB0801">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ED0DE5D" w14:textId="73631CE7" w:rsidR="007E1F10" w:rsidRPr="001E6958" w:rsidRDefault="007E1F10" w:rsidP="00CB0801">
      <w:pPr>
        <w:spacing w:before="0" w:after="0"/>
        <w:ind w:left="284" w:firstLine="436"/>
        <w:rPr>
          <w:szCs w:val="20"/>
        </w:rPr>
      </w:pPr>
      <w:r w:rsidRPr="007E1F10">
        <w:rPr>
          <w:szCs w:val="20"/>
        </w:rPr>
        <w:t>Other companies may be developing similar tests but the detail is unknown.</w:t>
      </w:r>
    </w:p>
    <w:p w14:paraId="36E54777"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4F37294" w14:textId="01DA5685" w:rsidR="00016B6E" w:rsidRPr="009939DC" w:rsidRDefault="007E1F10" w:rsidP="00CB0801">
      <w:pPr>
        <w:ind w:left="284" w:firstLine="436"/>
      </w:pPr>
      <w:r>
        <w:t>Not applicable</w:t>
      </w:r>
    </w:p>
    <w:p w14:paraId="4F6DF624" w14:textId="0488EF26" w:rsidR="007E1F10" w:rsidRDefault="00A9062D" w:rsidP="00CB0801">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bookmarkStart w:id="5" w:name="_Hlk55908560"/>
    </w:p>
    <w:p w14:paraId="3D76518B" w14:textId="4A0F7E52" w:rsidR="007E1F10" w:rsidRDefault="007E1F10" w:rsidP="00CB0801">
      <w:pPr>
        <w:spacing w:before="0" w:after="0"/>
        <w:ind w:left="360"/>
        <w:jc w:val="both"/>
      </w:pPr>
      <w:r>
        <w:t>Single or multi-use consumables for in-house developed in-vitro diagnostic (assays would be kits which may be used for DNA/RNA extraction or any kit for PCR or NGS methods).  Details of consumables will be confirmed with relevant pathology laboratories and presented in the full submission dossier.</w:t>
      </w:r>
    </w:p>
    <w:bookmarkEnd w:id="5"/>
    <w:p w14:paraId="235B7F52" w14:textId="77777777" w:rsidR="007E1F10" w:rsidRDefault="007E1F10" w:rsidP="00A6491A">
      <w:pPr>
        <w:spacing w:before="0" w:after="0"/>
        <w:ind w:left="284"/>
      </w:pPr>
    </w:p>
    <w:p w14:paraId="215359AD" w14:textId="683DBBD3" w:rsidR="00F301F1" w:rsidRPr="00855944" w:rsidRDefault="00F301F1" w:rsidP="00A6491A">
      <w:pPr>
        <w:spacing w:before="0" w:after="0"/>
        <w:ind w:left="284"/>
      </w:pPr>
      <w:r w:rsidRPr="00855944">
        <w:br w:type="page"/>
      </w:r>
    </w:p>
    <w:p w14:paraId="15A4147F"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2B30D06"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3A07848F" w14:textId="04D3206F"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7E1F10">
        <w:t>TEPMETKO</w:t>
      </w:r>
      <w:r w:rsidR="007E1F10">
        <w:rPr>
          <w:rFonts w:cstheme="minorHAnsi"/>
        </w:rPr>
        <w:t>®</w:t>
      </w:r>
      <w:r w:rsidR="007E1F10">
        <w:t xml:space="preserve"> (tepotinib as</w:t>
      </w:r>
      <w:r w:rsidR="007E1F10" w:rsidRPr="00FB493B">
        <w:t xml:space="preserve"> hydrochloride monohydrate</w:t>
      </w:r>
      <w:r w:rsidR="007E1F10">
        <w:t>)</w:t>
      </w:r>
    </w:p>
    <w:p w14:paraId="4D753292" w14:textId="7096469A" w:rsidR="00A26343" w:rsidRPr="00A26343" w:rsidRDefault="00A26343" w:rsidP="00A6491A">
      <w:pPr>
        <w:spacing w:before="0" w:after="0"/>
        <w:ind w:left="284"/>
        <w:rPr>
          <w:szCs w:val="20"/>
        </w:rPr>
      </w:pPr>
      <w:r w:rsidRPr="00A26343">
        <w:rPr>
          <w:szCs w:val="20"/>
        </w:rPr>
        <w:t>Manufacturer’s name</w:t>
      </w:r>
      <w:r>
        <w:rPr>
          <w:szCs w:val="20"/>
        </w:rPr>
        <w:t xml:space="preserve">: </w:t>
      </w:r>
      <w:r w:rsidR="007E1F10">
        <w:t>Merck Healthcare KGaA</w:t>
      </w:r>
    </w:p>
    <w:p w14:paraId="2421F5F7" w14:textId="70D00841" w:rsidR="00A26343" w:rsidRDefault="00A26343" w:rsidP="00A6491A">
      <w:pPr>
        <w:spacing w:before="0" w:after="0"/>
        <w:ind w:left="284"/>
      </w:pPr>
      <w:r w:rsidRPr="00A26343">
        <w:rPr>
          <w:szCs w:val="20"/>
        </w:rPr>
        <w:t>Sponsor’s name</w:t>
      </w:r>
      <w:r>
        <w:rPr>
          <w:szCs w:val="20"/>
        </w:rPr>
        <w:t xml:space="preserve">: </w:t>
      </w:r>
      <w:r w:rsidR="007E1F10" w:rsidRPr="001702FD">
        <w:t xml:space="preserve">Merck </w:t>
      </w:r>
      <w:r w:rsidR="007E1F10">
        <w:t>Healthcare Pty Ltd</w:t>
      </w:r>
    </w:p>
    <w:p w14:paraId="77D98F7C" w14:textId="70627B36" w:rsidR="007E1F10" w:rsidRDefault="007E1F10" w:rsidP="00A6491A">
      <w:pPr>
        <w:spacing w:before="0" w:after="0"/>
        <w:ind w:left="284"/>
      </w:pPr>
    </w:p>
    <w:p w14:paraId="45AFAE18" w14:textId="77777777" w:rsidR="007E1F10" w:rsidRPr="00A26343" w:rsidRDefault="007E1F10" w:rsidP="007E1F10">
      <w:pPr>
        <w:spacing w:before="0" w:after="0"/>
        <w:ind w:left="284"/>
        <w:rPr>
          <w:szCs w:val="20"/>
        </w:rPr>
      </w:pPr>
      <w:r w:rsidRPr="00A26343">
        <w:rPr>
          <w:szCs w:val="20"/>
        </w:rPr>
        <w:t>Type of therapeutic good</w:t>
      </w:r>
      <w:r>
        <w:rPr>
          <w:szCs w:val="20"/>
        </w:rPr>
        <w:t>: In-vitro diagnostic test</w:t>
      </w:r>
    </w:p>
    <w:p w14:paraId="7FB6AB54" w14:textId="77777777" w:rsidR="007E1F10" w:rsidRPr="00A26343" w:rsidRDefault="007E1F10" w:rsidP="007E1F10">
      <w:pPr>
        <w:spacing w:before="0" w:after="0"/>
        <w:ind w:left="284"/>
      </w:pPr>
      <w:r>
        <w:t xml:space="preserve">Manufacturer’s name: </w:t>
      </w:r>
      <w:r w:rsidRPr="200316E2">
        <w:rPr>
          <w:b/>
          <w:bCs/>
        </w:rPr>
        <w:t>Test agnostic</w:t>
      </w:r>
      <w:r>
        <w:t>. METex14 skipping alterations can be detected using commercially available platforms such as, but is not limited to, the Oncomine® Focus Assay (Thermo Fisher). However it is expected that laboratories will develop in-house tests, accredited through NATA, and quality controlled through a Quality Assurance Program.</w:t>
      </w:r>
    </w:p>
    <w:p w14:paraId="0D1DA781" w14:textId="1DD7A2D7" w:rsidR="007E1F10" w:rsidRPr="00A26343" w:rsidRDefault="007E1F10" w:rsidP="007E1F10">
      <w:pPr>
        <w:spacing w:before="0" w:after="0"/>
        <w:ind w:left="284"/>
        <w:rPr>
          <w:szCs w:val="20"/>
        </w:rPr>
      </w:pPr>
      <w:r w:rsidRPr="00A26343">
        <w:rPr>
          <w:szCs w:val="20"/>
        </w:rPr>
        <w:t>Sponsor’s name</w:t>
      </w:r>
      <w:r>
        <w:rPr>
          <w:szCs w:val="20"/>
        </w:rPr>
        <w:t>: Various</w:t>
      </w:r>
    </w:p>
    <w:p w14:paraId="45E5BFEC"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1A00AD9C" w14:textId="6068FB59" w:rsidR="00615F42" w:rsidRPr="00615F42" w:rsidRDefault="007E1F10" w:rsidP="00A6491A">
      <w:pPr>
        <w:spacing w:before="0" w:after="0"/>
        <w:ind w:left="284"/>
        <w:rPr>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710EA3A"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sidRPr="000A5B32">
        <w:rPr>
          <w:szCs w:val="20"/>
        </w:rPr>
        <w:t xml:space="preserve"> </w:t>
      </w:r>
      <w:r w:rsidRPr="00615F42">
        <w:rPr>
          <w:szCs w:val="20"/>
        </w:rPr>
        <w:t>AIMD</w:t>
      </w:r>
    </w:p>
    <w:p w14:paraId="4EF68185"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sidRPr="000A5B32">
        <w:rPr>
          <w:szCs w:val="20"/>
        </w:rPr>
        <w:t xml:space="preserve"> </w:t>
      </w:r>
      <w:r w:rsidRPr="00615F42">
        <w:rPr>
          <w:szCs w:val="20"/>
        </w:rPr>
        <w:t>N/A</w:t>
      </w:r>
    </w:p>
    <w:p w14:paraId="61D3ABF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0795570"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9CF6555" w14:textId="6D437879" w:rsidR="003421AE" w:rsidRPr="00615F42" w:rsidRDefault="007E1F10" w:rsidP="00A6491A">
      <w:pPr>
        <w:spacing w:before="0" w:after="0"/>
        <w:ind w:left="284"/>
        <w:rPr>
          <w:b/>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615F42">
        <w:rPr>
          <w:szCs w:val="20"/>
        </w:rPr>
        <w:t xml:space="preserve"> No</w:t>
      </w:r>
    </w:p>
    <w:p w14:paraId="446F37D5"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9BDCAEE"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Yes (if yes, please provide details below)</w:t>
      </w:r>
    </w:p>
    <w:p w14:paraId="011F0387" w14:textId="4650FA14" w:rsidR="0043654D" w:rsidRDefault="007E1F10" w:rsidP="0043654D">
      <w:pPr>
        <w:spacing w:before="0" w:after="0"/>
        <w:ind w:left="284"/>
        <w:rPr>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43654D">
        <w:rPr>
          <w:szCs w:val="20"/>
        </w:rPr>
        <w:t xml:space="preserve"> No</w:t>
      </w:r>
    </w:p>
    <w:p w14:paraId="1DD6F749" w14:textId="77777777" w:rsidR="0043654D" w:rsidRPr="00615F42" w:rsidRDefault="0043654D" w:rsidP="0043654D">
      <w:pPr>
        <w:spacing w:before="0" w:after="0"/>
        <w:ind w:left="284"/>
        <w:rPr>
          <w:b/>
          <w:szCs w:val="20"/>
        </w:rPr>
      </w:pPr>
    </w:p>
    <w:p w14:paraId="3C5C4EF0" w14:textId="77777777" w:rsidR="007E1F10" w:rsidRPr="007E1F10" w:rsidRDefault="007E1F10" w:rsidP="007E1F10">
      <w:pPr>
        <w:spacing w:before="0" w:after="0"/>
        <w:ind w:left="284"/>
        <w:rPr>
          <w:szCs w:val="20"/>
        </w:rPr>
      </w:pPr>
      <w:bookmarkStart w:id="6" w:name="_Hlk56062412"/>
      <w:r w:rsidRPr="007E1F10">
        <w:rPr>
          <w:szCs w:val="20"/>
        </w:rPr>
        <w:t>TGA approved indication(s), if applicable:  Class III in-house IVDs are listed with TGA for testing if a laboratory is accredited to perform the testing.</w:t>
      </w:r>
    </w:p>
    <w:p w14:paraId="3C4D12A6" w14:textId="23CA8C12" w:rsidR="007E1F10" w:rsidRPr="007E1F10" w:rsidRDefault="007E1F10" w:rsidP="007E1F10">
      <w:pPr>
        <w:spacing w:before="0" w:after="0"/>
        <w:ind w:left="284"/>
        <w:rPr>
          <w:szCs w:val="20"/>
        </w:rPr>
      </w:pPr>
      <w:r w:rsidRPr="007E1F10">
        <w:rPr>
          <w:szCs w:val="20"/>
        </w:rPr>
        <w:t>TGA approved purpose(s), if applicable:  Molecular genetics - Genetic testing for chimerism and mosaic gene variants (cancer and somatic mosaicism) - Targeted panels for non-inherited (somatic) DNA/RNA changes</w:t>
      </w:r>
      <w:r w:rsidR="00E17B21">
        <w:rPr>
          <w:szCs w:val="20"/>
        </w:rPr>
        <w:t>.</w:t>
      </w:r>
    </w:p>
    <w:bookmarkEnd w:id="6"/>
    <w:p w14:paraId="3F64F4DC" w14:textId="04CE4511" w:rsidR="00F301F1" w:rsidRPr="0043654D" w:rsidRDefault="00F301F1" w:rsidP="0043654D">
      <w:pPr>
        <w:spacing w:before="0" w:after="0"/>
        <w:ind w:left="284"/>
        <w:rPr>
          <w:szCs w:val="20"/>
        </w:rPr>
      </w:pPr>
    </w:p>
    <w:p w14:paraId="1F126953"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205F60FB" w14:textId="3CE2B990" w:rsidR="0047581D" w:rsidRDefault="007E1F10" w:rsidP="0047581D">
      <w:pPr>
        <w:spacing w:before="0" w:after="0"/>
        <w:ind w:left="284"/>
        <w:rPr>
          <w:szCs w:val="20"/>
        </w:rPr>
      </w:pPr>
      <w:r>
        <w:rPr>
          <w:szCs w:val="20"/>
        </w:rPr>
        <w:fldChar w:fldCharType="begin">
          <w:ffData>
            <w:name w:val=""/>
            <w:enabled/>
            <w:calcOnExit w:val="0"/>
            <w:checkBox>
              <w:sizeAuto/>
              <w:default w:val="1"/>
            </w:checkBox>
          </w:ffData>
        </w:fldChar>
      </w:r>
      <w:r w:rsidRPr="007E1F10">
        <w:rPr>
          <w:szCs w:val="20"/>
        </w:rPr>
        <w:instrText xml:space="preserve"> FORMCHECKBOX </w:instrText>
      </w:r>
      <w:r w:rsidR="005B70AC">
        <w:rPr>
          <w:szCs w:val="20"/>
        </w:rPr>
      </w:r>
      <w:r w:rsidR="005B70AC">
        <w:rPr>
          <w:szCs w:val="20"/>
        </w:rPr>
        <w:fldChar w:fldCharType="separate"/>
      </w:r>
      <w:r>
        <w:rPr>
          <w:szCs w:val="20"/>
        </w:rPr>
        <w:fldChar w:fldCharType="end"/>
      </w:r>
      <w:r w:rsidR="0047581D">
        <w:rPr>
          <w:szCs w:val="20"/>
        </w:rPr>
        <w:t xml:space="preserve"> Yes (please provide details below)</w:t>
      </w:r>
    </w:p>
    <w:p w14:paraId="0618502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No</w:t>
      </w:r>
    </w:p>
    <w:p w14:paraId="6DC6DEBF" w14:textId="77777777" w:rsidR="0047581D" w:rsidRDefault="0047581D" w:rsidP="0047581D">
      <w:pPr>
        <w:spacing w:before="0" w:after="0"/>
        <w:rPr>
          <w:b/>
          <w:szCs w:val="20"/>
        </w:rPr>
      </w:pPr>
    </w:p>
    <w:p w14:paraId="35CE27D8" w14:textId="432ED294" w:rsidR="007E1F10" w:rsidRPr="0047581D" w:rsidRDefault="007E1F10" w:rsidP="00CB0801">
      <w:pPr>
        <w:spacing w:before="0" w:after="0"/>
        <w:ind w:left="284"/>
        <w:rPr>
          <w:szCs w:val="20"/>
        </w:rPr>
      </w:pPr>
      <w:r w:rsidRPr="0047581D">
        <w:rPr>
          <w:szCs w:val="20"/>
        </w:rPr>
        <w:t>Date of submission to TGA</w:t>
      </w:r>
      <w:r>
        <w:rPr>
          <w:szCs w:val="20"/>
        </w:rPr>
        <w:t xml:space="preserve"> (pharmaceutical product)</w:t>
      </w:r>
      <w:r w:rsidRPr="0047581D">
        <w:rPr>
          <w:szCs w:val="20"/>
        </w:rPr>
        <w:t xml:space="preserve">: </w:t>
      </w:r>
      <w:r w:rsidRPr="000E4650">
        <w:rPr>
          <w:b/>
          <w:bCs/>
          <w:szCs w:val="20"/>
        </w:rPr>
        <w:t xml:space="preserve"> </w:t>
      </w:r>
      <w:r w:rsidR="000E4650" w:rsidRPr="000E4650">
        <w:rPr>
          <w:b/>
          <w:bCs/>
        </w:rPr>
        <w:t>REDACTED</w:t>
      </w:r>
    </w:p>
    <w:p w14:paraId="40DB5CF0" w14:textId="156954F7" w:rsidR="007E1F10" w:rsidRPr="0047581D" w:rsidRDefault="007E1F10" w:rsidP="00CB0801">
      <w:pPr>
        <w:spacing w:before="0" w:after="0"/>
        <w:ind w:left="284"/>
        <w:rPr>
          <w:szCs w:val="20"/>
        </w:rPr>
      </w:pPr>
      <w:r w:rsidRPr="0047581D">
        <w:rPr>
          <w:szCs w:val="20"/>
        </w:rPr>
        <w:t>Estimated date by which TGA approval can be expected</w:t>
      </w:r>
      <w:r>
        <w:rPr>
          <w:szCs w:val="20"/>
        </w:rPr>
        <w:t xml:space="preserve">:  </w:t>
      </w:r>
      <w:r w:rsidR="000E4650" w:rsidRPr="000E4650">
        <w:rPr>
          <w:b/>
          <w:bCs/>
        </w:rPr>
        <w:t>REDACTED</w:t>
      </w:r>
    </w:p>
    <w:p w14:paraId="3A894A5D" w14:textId="5B66B4EC" w:rsidR="007E1F10" w:rsidRPr="00D519D9" w:rsidRDefault="007E1F10" w:rsidP="00CB0801">
      <w:pPr>
        <w:pStyle w:val="Default"/>
        <w:ind w:left="284"/>
        <w:rPr>
          <w:rFonts w:asciiTheme="minorHAnsi" w:hAnsiTheme="minorHAnsi" w:cstheme="minorBidi"/>
          <w:color w:val="auto"/>
          <w:sz w:val="20"/>
          <w:szCs w:val="20"/>
        </w:rPr>
      </w:pPr>
      <w:r w:rsidRPr="00D519D9">
        <w:rPr>
          <w:rFonts w:asciiTheme="minorHAnsi" w:hAnsiTheme="minorHAnsi" w:cstheme="minorBidi"/>
          <w:color w:val="auto"/>
          <w:sz w:val="20"/>
          <w:szCs w:val="20"/>
        </w:rPr>
        <w:t xml:space="preserve">TGA Application ID:  </w:t>
      </w:r>
      <w:r w:rsidR="000E4650" w:rsidRPr="000E4650">
        <w:rPr>
          <w:rFonts w:asciiTheme="minorHAnsi" w:hAnsiTheme="minorHAnsi" w:cstheme="minorBidi"/>
          <w:b/>
          <w:bCs/>
          <w:color w:val="auto"/>
          <w:sz w:val="20"/>
          <w:szCs w:val="20"/>
        </w:rPr>
        <w:t>REDACTED</w:t>
      </w:r>
    </w:p>
    <w:p w14:paraId="75D242E8" w14:textId="582A67C3" w:rsidR="007E1F10" w:rsidRPr="0047581D" w:rsidRDefault="007E1F10" w:rsidP="00CB0801">
      <w:pPr>
        <w:spacing w:before="0" w:after="0"/>
        <w:ind w:left="284"/>
        <w:rPr>
          <w:szCs w:val="20"/>
        </w:rPr>
      </w:pPr>
      <w:r w:rsidRPr="0047581D">
        <w:rPr>
          <w:szCs w:val="20"/>
        </w:rPr>
        <w:t>TGA approved purpose(s), if applicable</w:t>
      </w:r>
      <w:r>
        <w:rPr>
          <w:szCs w:val="20"/>
        </w:rPr>
        <w:t xml:space="preserve">:  </w:t>
      </w:r>
      <w:r w:rsidR="000E4650" w:rsidRPr="000E4650">
        <w:rPr>
          <w:b/>
          <w:bCs/>
          <w:shd w:val="clear" w:color="auto" w:fill="FFFFFF" w:themeFill="background1"/>
        </w:rPr>
        <w:t>REDACTED</w:t>
      </w:r>
    </w:p>
    <w:p w14:paraId="69CFAB8B" w14:textId="1E1730CD" w:rsidR="000A110D" w:rsidRPr="00CB0801" w:rsidRDefault="000A110D" w:rsidP="00CB0801">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0111C2A3" w14:textId="595980E4" w:rsidR="00F83A9D" w:rsidRPr="00154B00" w:rsidRDefault="007E1F10" w:rsidP="00CB0801">
      <w:pPr>
        <w:spacing w:before="0" w:after="0"/>
        <w:ind w:firstLine="360"/>
        <w:rPr>
          <w:szCs w:val="20"/>
        </w:rPr>
      </w:pPr>
      <w:r>
        <w:rPr>
          <w:szCs w:val="20"/>
        </w:rPr>
        <w:t>Not applicable</w:t>
      </w:r>
    </w:p>
    <w:p w14:paraId="21648CAE" w14:textId="77777777" w:rsidR="00DD308E" w:rsidRDefault="00DD308E">
      <w:pPr>
        <w:rPr>
          <w:b/>
          <w:sz w:val="32"/>
          <w:szCs w:val="32"/>
        </w:rPr>
        <w:sectPr w:rsidR="00DD308E" w:rsidSect="00CB080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pgNumType w:start="0"/>
          <w:cols w:space="708"/>
          <w:titlePg/>
          <w:docGrid w:linePitch="360"/>
        </w:sectPr>
      </w:pPr>
    </w:p>
    <w:p w14:paraId="2975C229"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5A660CC"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80" w:type="pct"/>
        <w:tblLayout w:type="fixed"/>
        <w:tblLook w:val="04A0" w:firstRow="1" w:lastRow="0" w:firstColumn="1" w:lastColumn="0" w:noHBand="0" w:noVBand="1"/>
        <w:tblCaption w:val="Summary of Evidence - Published"/>
      </w:tblPr>
      <w:tblGrid>
        <w:gridCol w:w="365"/>
        <w:gridCol w:w="1488"/>
        <w:gridCol w:w="2959"/>
        <w:gridCol w:w="4538"/>
        <w:gridCol w:w="3067"/>
        <w:gridCol w:w="1754"/>
      </w:tblGrid>
      <w:tr w:rsidR="007E1F10" w14:paraId="776AD263" w14:textId="77777777" w:rsidTr="009C7DB7">
        <w:trPr>
          <w:cantSplit/>
          <w:tblHeader/>
        </w:trPr>
        <w:tc>
          <w:tcPr>
            <w:tcW w:w="129" w:type="pct"/>
          </w:tcPr>
          <w:p w14:paraId="686C8514" w14:textId="77777777" w:rsidR="007E1F10" w:rsidRDefault="007E1F10" w:rsidP="00B0070D">
            <w:pPr>
              <w:pStyle w:val="TableHEADER"/>
            </w:pPr>
          </w:p>
        </w:tc>
        <w:tc>
          <w:tcPr>
            <w:tcW w:w="525" w:type="pct"/>
          </w:tcPr>
          <w:p w14:paraId="263A32B9" w14:textId="77777777" w:rsidR="007E1F10" w:rsidRDefault="007E1F10" w:rsidP="00B0070D">
            <w:pPr>
              <w:pStyle w:val="TableHEADER"/>
            </w:pPr>
            <w:r>
              <w:t>Type of study design*</w:t>
            </w:r>
          </w:p>
        </w:tc>
        <w:tc>
          <w:tcPr>
            <w:tcW w:w="1044" w:type="pct"/>
          </w:tcPr>
          <w:p w14:paraId="21B8B09C" w14:textId="77777777" w:rsidR="007E1F10" w:rsidRDefault="007E1F10" w:rsidP="00B0070D">
            <w:pPr>
              <w:pStyle w:val="TableHEADER"/>
            </w:pPr>
            <w:r>
              <w:t>Title of journal article  or research project (including any trial identifier or study lead if relevant)</w:t>
            </w:r>
          </w:p>
        </w:tc>
        <w:tc>
          <w:tcPr>
            <w:tcW w:w="1601" w:type="pct"/>
          </w:tcPr>
          <w:p w14:paraId="455C1C80" w14:textId="77777777" w:rsidR="007E1F10" w:rsidRDefault="007E1F10" w:rsidP="00B0070D">
            <w:pPr>
              <w:pStyle w:val="TableHEADER"/>
            </w:pPr>
            <w:r>
              <w:t>Short description of research  (max 50 words)**</w:t>
            </w:r>
          </w:p>
        </w:tc>
        <w:tc>
          <w:tcPr>
            <w:tcW w:w="1082" w:type="pct"/>
          </w:tcPr>
          <w:p w14:paraId="79BE2D71" w14:textId="77777777" w:rsidR="007E1F10" w:rsidRDefault="007E1F10" w:rsidP="00B0070D">
            <w:pPr>
              <w:pStyle w:val="TableHEADER"/>
            </w:pPr>
            <w:r w:rsidRPr="00E82F54">
              <w:t xml:space="preserve">Website link to </w:t>
            </w:r>
            <w:r>
              <w:t>journal article or research (if available)</w:t>
            </w:r>
          </w:p>
        </w:tc>
        <w:tc>
          <w:tcPr>
            <w:tcW w:w="618" w:type="pct"/>
          </w:tcPr>
          <w:p w14:paraId="0FE24B2E" w14:textId="77777777" w:rsidR="007E1F10" w:rsidRDefault="007E1F10" w:rsidP="00B0070D">
            <w:pPr>
              <w:pStyle w:val="TableHEADER"/>
            </w:pPr>
            <w:r w:rsidRPr="00E82F54">
              <w:t>Date</w:t>
            </w:r>
            <w:r>
              <w:t xml:space="preserve"> of publication</w:t>
            </w:r>
            <w:r w:rsidRPr="00E82F54">
              <w:t>*</w:t>
            </w:r>
            <w:r>
              <w:t>**</w:t>
            </w:r>
          </w:p>
        </w:tc>
      </w:tr>
      <w:tr w:rsidR="007E1F10" w14:paraId="64CB78B5" w14:textId="77777777" w:rsidTr="009C7DB7">
        <w:trPr>
          <w:cantSplit/>
          <w:trHeight w:val="225"/>
        </w:trPr>
        <w:tc>
          <w:tcPr>
            <w:tcW w:w="5000" w:type="pct"/>
            <w:gridSpan w:val="6"/>
          </w:tcPr>
          <w:p w14:paraId="58162663" w14:textId="77777777" w:rsidR="007E1F10" w:rsidRPr="00051F19" w:rsidRDefault="007E1F10" w:rsidP="009C7DB7">
            <w:pPr>
              <w:spacing w:before="60" w:after="60"/>
              <w:rPr>
                <w:b/>
                <w:szCs w:val="20"/>
              </w:rPr>
            </w:pPr>
            <w:r w:rsidRPr="00051F19">
              <w:rPr>
                <w:b/>
              </w:rPr>
              <w:t>PHASE II trials</w:t>
            </w:r>
          </w:p>
        </w:tc>
      </w:tr>
      <w:tr w:rsidR="007E1F10" w14:paraId="38E14E34" w14:textId="77777777" w:rsidTr="009C7DB7">
        <w:trPr>
          <w:cantSplit/>
        </w:trPr>
        <w:tc>
          <w:tcPr>
            <w:tcW w:w="129" w:type="pct"/>
          </w:tcPr>
          <w:p w14:paraId="6CE2A24D" w14:textId="0B35AE48" w:rsidR="007E1F10" w:rsidRPr="00965B6B" w:rsidRDefault="007E1F10" w:rsidP="00B0070D">
            <w:pPr>
              <w:rPr>
                <w:szCs w:val="20"/>
              </w:rPr>
            </w:pPr>
            <w:r w:rsidRPr="00965B6B">
              <w:rPr>
                <w:szCs w:val="20"/>
              </w:rPr>
              <w:t>1</w:t>
            </w:r>
          </w:p>
        </w:tc>
        <w:tc>
          <w:tcPr>
            <w:tcW w:w="525" w:type="pct"/>
          </w:tcPr>
          <w:p w14:paraId="4D79490D" w14:textId="77777777" w:rsidR="007E1F10" w:rsidRDefault="007E1F10" w:rsidP="00B0070D">
            <w:r>
              <w:t>Phase II, single arm study</w:t>
            </w:r>
          </w:p>
        </w:tc>
        <w:tc>
          <w:tcPr>
            <w:tcW w:w="1044" w:type="pct"/>
          </w:tcPr>
          <w:p w14:paraId="40F452E9" w14:textId="77777777" w:rsidR="007E1F10" w:rsidRDefault="007E1F10" w:rsidP="00B0070D">
            <w:r>
              <w:t>Tepotinib in non-small cell lung cancer with MET Exon 14 skipping mutations</w:t>
            </w:r>
          </w:p>
        </w:tc>
        <w:tc>
          <w:tcPr>
            <w:tcW w:w="1601" w:type="pct"/>
          </w:tcPr>
          <w:p w14:paraId="781D90A7" w14:textId="4ABE7BAC" w:rsidR="007E1F10" w:rsidRDefault="007E1F10" w:rsidP="00B0070D">
            <w:r>
              <w:t>Assessed</w:t>
            </w:r>
            <w:r w:rsidDel="007A076D">
              <w:t xml:space="preserve"> </w:t>
            </w:r>
            <w:r>
              <w:t xml:space="preserve">efficacy/safety of tepotinib in advanced/metastatic NSCLC with confirmed METex14 skipping mutation. Data presented on 152 patients. Primary endpoint was objective response among 99 follow-up patients (for at least 9 months).   Response analysed according to whether  METex14was detected using tissue (NGS; Oncomine Focus Assay) or liquid biopsy (NGS; Guardant360). </w:t>
            </w:r>
          </w:p>
        </w:tc>
        <w:tc>
          <w:tcPr>
            <w:tcW w:w="1082" w:type="pct"/>
          </w:tcPr>
          <w:p w14:paraId="214358F8" w14:textId="77777777" w:rsidR="007E1F10" w:rsidRDefault="005B70AC" w:rsidP="00B0070D">
            <w:hyperlink r:id="rId17" w:history="1">
              <w:r w:rsidR="007E1F10" w:rsidRPr="002F4CCA">
                <w:rPr>
                  <w:rStyle w:val="Hyperlink"/>
                </w:rPr>
                <w:t>https://www.nejm.org/doi/full/10.1056/NEJMoa2004407</w:t>
              </w:r>
            </w:hyperlink>
            <w:r w:rsidR="007E1F10">
              <w:t xml:space="preserve"> </w:t>
            </w:r>
          </w:p>
          <w:p w14:paraId="2FB8F724" w14:textId="77777777" w:rsidR="007E1F10" w:rsidRDefault="007E1F10" w:rsidP="00B0070D"/>
          <w:p w14:paraId="65EDD9C5" w14:textId="77777777" w:rsidR="007E1F10" w:rsidRDefault="007E1F10" w:rsidP="00B0070D">
            <w:r>
              <w:t>and Supplement to: Paik PK, Felip E, Veillon R, et al. Tepotinib in non–small-cell lung cancer with MET Exon 14 skipping</w:t>
            </w:r>
          </w:p>
          <w:p w14:paraId="70C85585" w14:textId="77777777" w:rsidR="007E1F10" w:rsidRDefault="007E1F10" w:rsidP="00B0070D">
            <w:r>
              <w:t xml:space="preserve">mutations. N Engl J Med 2020;383:931-43. DOI: 10.1056/NEJMoa2004407  </w:t>
            </w:r>
          </w:p>
        </w:tc>
        <w:tc>
          <w:tcPr>
            <w:tcW w:w="618" w:type="pct"/>
          </w:tcPr>
          <w:p w14:paraId="5085D24A" w14:textId="77777777" w:rsidR="007E1F10" w:rsidRDefault="007E1F10" w:rsidP="00B0070D">
            <w:r>
              <w:t xml:space="preserve">3 September 2020 </w:t>
            </w:r>
          </w:p>
        </w:tc>
      </w:tr>
      <w:tr w:rsidR="007E1F10" w14:paraId="3390C8B4" w14:textId="77777777" w:rsidTr="009C7DB7">
        <w:trPr>
          <w:cantSplit/>
        </w:trPr>
        <w:tc>
          <w:tcPr>
            <w:tcW w:w="5000" w:type="pct"/>
            <w:gridSpan w:val="6"/>
          </w:tcPr>
          <w:p w14:paraId="3681FB41" w14:textId="77777777" w:rsidR="007E1F10" w:rsidRPr="00E82F54" w:rsidRDefault="007E1F10" w:rsidP="009C7DB7">
            <w:pPr>
              <w:spacing w:before="60" w:after="60"/>
              <w:rPr>
                <w:b/>
                <w:bCs/>
              </w:rPr>
            </w:pPr>
            <w:r w:rsidRPr="200316E2">
              <w:rPr>
                <w:b/>
                <w:bCs/>
              </w:rPr>
              <w:t xml:space="preserve">DIAGNOSTIC STUDIES </w:t>
            </w:r>
          </w:p>
        </w:tc>
      </w:tr>
      <w:tr w:rsidR="007E1F10" w14:paraId="627D2505" w14:textId="77777777" w:rsidTr="009C7DB7">
        <w:trPr>
          <w:cantSplit/>
        </w:trPr>
        <w:tc>
          <w:tcPr>
            <w:tcW w:w="129" w:type="pct"/>
          </w:tcPr>
          <w:p w14:paraId="54705DEF" w14:textId="57CD8E0D" w:rsidR="007E1F10" w:rsidRPr="00965B6B" w:rsidRDefault="009C7DB7" w:rsidP="00B0070D">
            <w:pPr>
              <w:rPr>
                <w:szCs w:val="20"/>
              </w:rPr>
            </w:pPr>
            <w:r>
              <w:rPr>
                <w:szCs w:val="20"/>
              </w:rPr>
              <w:t>2</w:t>
            </w:r>
          </w:p>
        </w:tc>
        <w:tc>
          <w:tcPr>
            <w:tcW w:w="525" w:type="pct"/>
          </w:tcPr>
          <w:p w14:paraId="75D06AAB" w14:textId="77777777" w:rsidR="007E1F10" w:rsidRDefault="007E1F10" w:rsidP="00B0070D">
            <w:pPr>
              <w:rPr>
                <w:b/>
                <w:szCs w:val="20"/>
              </w:rPr>
            </w:pPr>
            <w:r>
              <w:t>Comprehensive genomic profiling</w:t>
            </w:r>
          </w:p>
        </w:tc>
        <w:tc>
          <w:tcPr>
            <w:tcW w:w="1044" w:type="pct"/>
          </w:tcPr>
          <w:p w14:paraId="579921F3" w14:textId="77777777" w:rsidR="007E1F10" w:rsidRDefault="007E1F10" w:rsidP="00B0070D">
            <w:pPr>
              <w:rPr>
                <w:b/>
                <w:szCs w:val="20"/>
              </w:rPr>
            </w:pPr>
            <w:r>
              <w:t>Characterisation of 298 patients with lung cancer harbouring MET Exon 14 skipping alterations</w:t>
            </w:r>
          </w:p>
        </w:tc>
        <w:tc>
          <w:tcPr>
            <w:tcW w:w="1601" w:type="pct"/>
          </w:tcPr>
          <w:p w14:paraId="28B83C9F" w14:textId="77777777" w:rsidR="007E1F10" w:rsidRDefault="007E1F10" w:rsidP="00B0070D">
            <w:pPr>
              <w:rPr>
                <w:b/>
                <w:szCs w:val="20"/>
              </w:rPr>
            </w:pPr>
            <w:r>
              <w:t>Comprehensive genomic profiling of 11,205 lung cancer specimens which reported an overall frequency of 2.7% of METex14 alterations in NSCLC patients</w:t>
            </w:r>
          </w:p>
        </w:tc>
        <w:tc>
          <w:tcPr>
            <w:tcW w:w="1082" w:type="pct"/>
          </w:tcPr>
          <w:p w14:paraId="3EFA7555" w14:textId="77777777" w:rsidR="007E1F10" w:rsidRPr="00E82F54" w:rsidRDefault="005B70AC" w:rsidP="00B0070D">
            <w:pPr>
              <w:rPr>
                <w:b/>
                <w:szCs w:val="20"/>
              </w:rPr>
            </w:pPr>
            <w:hyperlink r:id="rId18" w:history="1">
              <w:r w:rsidR="007E1F10" w:rsidRPr="002F4CCA">
                <w:rPr>
                  <w:rStyle w:val="Hyperlink"/>
                </w:rPr>
                <w:t>https://pubmed.ncbi.nlm.nih.gov/27343443/</w:t>
              </w:r>
            </w:hyperlink>
            <w:r w:rsidR="007E1F10">
              <w:t xml:space="preserve"> </w:t>
            </w:r>
            <w:r w:rsidR="007E1F10" w:rsidRPr="00F83DC7" w:rsidDel="00F83DC7">
              <w:t xml:space="preserve"> </w:t>
            </w:r>
          </w:p>
        </w:tc>
        <w:tc>
          <w:tcPr>
            <w:tcW w:w="618" w:type="pct"/>
          </w:tcPr>
          <w:p w14:paraId="297401FE" w14:textId="77777777" w:rsidR="007E1F10" w:rsidRPr="00E82F54" w:rsidRDefault="007E1F10" w:rsidP="00B0070D">
            <w:pPr>
              <w:rPr>
                <w:b/>
                <w:szCs w:val="20"/>
              </w:rPr>
            </w:pPr>
            <w:r>
              <w:t>September 2016</w:t>
            </w:r>
          </w:p>
        </w:tc>
      </w:tr>
      <w:tr w:rsidR="007E1F10" w14:paraId="6F0E4C82" w14:textId="77777777" w:rsidTr="009C7DB7">
        <w:trPr>
          <w:cantSplit/>
        </w:trPr>
        <w:tc>
          <w:tcPr>
            <w:tcW w:w="129" w:type="pct"/>
          </w:tcPr>
          <w:p w14:paraId="7602100C" w14:textId="6BD12DB8" w:rsidR="007E1F10" w:rsidRDefault="009C7DB7" w:rsidP="00B0070D">
            <w:pPr>
              <w:rPr>
                <w:szCs w:val="20"/>
              </w:rPr>
            </w:pPr>
            <w:r>
              <w:rPr>
                <w:szCs w:val="20"/>
              </w:rPr>
              <w:lastRenderedPageBreak/>
              <w:t>3</w:t>
            </w:r>
          </w:p>
        </w:tc>
        <w:tc>
          <w:tcPr>
            <w:tcW w:w="525" w:type="pct"/>
          </w:tcPr>
          <w:p w14:paraId="482E9764" w14:textId="77777777" w:rsidR="007E1F10" w:rsidRDefault="007E1F10" w:rsidP="00B0070D">
            <w:r>
              <w:t xml:space="preserve">Comprehensive genomic profiling </w:t>
            </w:r>
          </w:p>
        </w:tc>
        <w:tc>
          <w:tcPr>
            <w:tcW w:w="1044" w:type="pct"/>
          </w:tcPr>
          <w:p w14:paraId="3E72BB0F" w14:textId="77777777" w:rsidR="007E1F10" w:rsidRDefault="007E1F10" w:rsidP="00B0070D">
            <w:r>
              <w:t>Activation of MET via diverse exon 14 splicing alterations occurs in multiple tumor types and congers clinical sensitivity to MET inhibitors</w:t>
            </w:r>
          </w:p>
        </w:tc>
        <w:tc>
          <w:tcPr>
            <w:tcW w:w="1601" w:type="pct"/>
          </w:tcPr>
          <w:p w14:paraId="527EFF39" w14:textId="77777777" w:rsidR="007E1F10" w:rsidRDefault="007E1F10" w:rsidP="00B0070D">
            <w:r>
              <w:t xml:space="preserve">Comprehensive genomic profiling from 38.028 patients to identify 221 cases with METex14 mutations. METex14 mutations are detected most frequently in lung adenocarcinoma (3%). </w:t>
            </w:r>
          </w:p>
        </w:tc>
        <w:tc>
          <w:tcPr>
            <w:tcW w:w="1082" w:type="pct"/>
          </w:tcPr>
          <w:p w14:paraId="6D120033" w14:textId="77777777" w:rsidR="007E1F10" w:rsidRDefault="005B70AC" w:rsidP="00B0070D">
            <w:hyperlink r:id="rId19" w:history="1">
              <w:r w:rsidR="007E1F10" w:rsidRPr="002F4CCA">
                <w:rPr>
                  <w:rStyle w:val="Hyperlink"/>
                </w:rPr>
                <w:t>https://pubmed.ncbi.nlm.nih.gov/25971938/</w:t>
              </w:r>
            </w:hyperlink>
            <w:r w:rsidR="007E1F10">
              <w:t xml:space="preserve"> </w:t>
            </w:r>
          </w:p>
        </w:tc>
        <w:tc>
          <w:tcPr>
            <w:tcW w:w="618" w:type="pct"/>
          </w:tcPr>
          <w:p w14:paraId="669EA434" w14:textId="77777777" w:rsidR="007E1F10" w:rsidRDefault="007E1F10" w:rsidP="00B0070D">
            <w:r>
              <w:t>August 2015</w:t>
            </w:r>
          </w:p>
        </w:tc>
      </w:tr>
      <w:tr w:rsidR="007E1F10" w14:paraId="23136343" w14:textId="77777777" w:rsidTr="009C7DB7">
        <w:trPr>
          <w:cantSplit/>
        </w:trPr>
        <w:tc>
          <w:tcPr>
            <w:tcW w:w="129" w:type="pct"/>
          </w:tcPr>
          <w:p w14:paraId="129A0D77" w14:textId="09FDC352" w:rsidR="007E1F10" w:rsidRDefault="009C7DB7" w:rsidP="00B0070D">
            <w:pPr>
              <w:rPr>
                <w:szCs w:val="20"/>
              </w:rPr>
            </w:pPr>
            <w:r>
              <w:rPr>
                <w:szCs w:val="20"/>
              </w:rPr>
              <w:t>4</w:t>
            </w:r>
          </w:p>
        </w:tc>
        <w:tc>
          <w:tcPr>
            <w:tcW w:w="525" w:type="pct"/>
          </w:tcPr>
          <w:p w14:paraId="3B0359FC" w14:textId="77777777" w:rsidR="007E1F10" w:rsidRDefault="007E1F10" w:rsidP="00B0070D">
            <w:r>
              <w:t>Genomic profiling study</w:t>
            </w:r>
          </w:p>
        </w:tc>
        <w:tc>
          <w:tcPr>
            <w:tcW w:w="1044" w:type="pct"/>
          </w:tcPr>
          <w:p w14:paraId="0A9FE487" w14:textId="77777777" w:rsidR="007E1F10" w:rsidRDefault="007E1F10" w:rsidP="00B0070D">
            <w:r>
              <w:t>MET Exon 14 mutations in non-small cell lung cancer are associated with advanced age and stage-dependent MET genomic amplification and c-met overexpression</w:t>
            </w:r>
          </w:p>
        </w:tc>
        <w:tc>
          <w:tcPr>
            <w:tcW w:w="1601" w:type="pct"/>
          </w:tcPr>
          <w:p w14:paraId="330EC990" w14:textId="77777777" w:rsidR="007E1F10" w:rsidRDefault="007E1F10" w:rsidP="00B0070D">
            <w:r>
              <w:t xml:space="preserve">The article reports NGS results from 6,376 cancers to identify those harbouring METex14 mutations. </w:t>
            </w:r>
          </w:p>
        </w:tc>
        <w:tc>
          <w:tcPr>
            <w:tcW w:w="1082" w:type="pct"/>
          </w:tcPr>
          <w:p w14:paraId="59576DD5" w14:textId="77777777" w:rsidR="007E1F10" w:rsidRDefault="005B70AC" w:rsidP="00B0070D">
            <w:hyperlink r:id="rId20" w:history="1">
              <w:r w:rsidR="007E1F10" w:rsidRPr="002F4CCA">
                <w:rPr>
                  <w:rStyle w:val="Hyperlink"/>
                </w:rPr>
                <w:t>https://pubmed.ncbi.nlm.nih.gov/26729443/</w:t>
              </w:r>
            </w:hyperlink>
            <w:r w:rsidR="007E1F10">
              <w:t xml:space="preserve"> </w:t>
            </w:r>
          </w:p>
        </w:tc>
        <w:tc>
          <w:tcPr>
            <w:tcW w:w="618" w:type="pct"/>
          </w:tcPr>
          <w:p w14:paraId="0A1D5A07" w14:textId="77777777" w:rsidR="007E1F10" w:rsidRDefault="007E1F10" w:rsidP="00B0070D">
            <w:r>
              <w:t>March 2016</w:t>
            </w:r>
          </w:p>
        </w:tc>
      </w:tr>
      <w:tr w:rsidR="007E1F10" w14:paraId="09D24758" w14:textId="77777777" w:rsidTr="009C7DB7">
        <w:trPr>
          <w:cantSplit/>
        </w:trPr>
        <w:tc>
          <w:tcPr>
            <w:tcW w:w="5000" w:type="pct"/>
            <w:gridSpan w:val="6"/>
          </w:tcPr>
          <w:p w14:paraId="39D3B4F7" w14:textId="77777777" w:rsidR="007E1F10" w:rsidRPr="00051F19" w:rsidRDefault="007E1F10" w:rsidP="009C7DB7">
            <w:pPr>
              <w:spacing w:before="60" w:after="60"/>
              <w:rPr>
                <w:b/>
              </w:rPr>
            </w:pPr>
            <w:r w:rsidRPr="00051F19">
              <w:rPr>
                <w:b/>
              </w:rPr>
              <w:t>CLINICAL VALIDATION STUDIES</w:t>
            </w:r>
          </w:p>
        </w:tc>
      </w:tr>
      <w:tr w:rsidR="007E1F10" w14:paraId="49229F76" w14:textId="77777777" w:rsidTr="009C7DB7">
        <w:trPr>
          <w:cantSplit/>
        </w:trPr>
        <w:tc>
          <w:tcPr>
            <w:tcW w:w="129" w:type="pct"/>
          </w:tcPr>
          <w:p w14:paraId="6307A5C0" w14:textId="7EEA21DB" w:rsidR="007E1F10" w:rsidRDefault="009C7DB7" w:rsidP="00B0070D">
            <w:pPr>
              <w:rPr>
                <w:szCs w:val="20"/>
              </w:rPr>
            </w:pPr>
            <w:r>
              <w:rPr>
                <w:szCs w:val="20"/>
              </w:rPr>
              <w:t>5</w:t>
            </w:r>
          </w:p>
        </w:tc>
        <w:tc>
          <w:tcPr>
            <w:tcW w:w="525" w:type="pct"/>
          </w:tcPr>
          <w:p w14:paraId="376EAC17" w14:textId="77777777" w:rsidR="007E1F10" w:rsidRDefault="007E1F10" w:rsidP="00B0070D">
            <w:r>
              <w:t>Clinical Validation study</w:t>
            </w:r>
          </w:p>
        </w:tc>
        <w:tc>
          <w:tcPr>
            <w:tcW w:w="1044" w:type="pct"/>
          </w:tcPr>
          <w:p w14:paraId="2BCCB311" w14:textId="77777777" w:rsidR="007E1F10" w:rsidRDefault="007E1F10" w:rsidP="00B0070D">
            <w:r>
              <w:t>Validation of the Oncomine focus panel for next-generation sequencing of clinical tumour samples</w:t>
            </w:r>
          </w:p>
        </w:tc>
        <w:tc>
          <w:tcPr>
            <w:tcW w:w="1601" w:type="pct"/>
          </w:tcPr>
          <w:p w14:paraId="66FE5C4E" w14:textId="77777777" w:rsidR="007E1F10" w:rsidRDefault="007E1F10" w:rsidP="00B0070D">
            <w:r>
              <w:t xml:space="preserve">The validation of the Oncomine Focus fusion panels for clinical application in solid tumour testing of FFPE tissue. </w:t>
            </w:r>
          </w:p>
        </w:tc>
        <w:tc>
          <w:tcPr>
            <w:tcW w:w="1082" w:type="pct"/>
          </w:tcPr>
          <w:p w14:paraId="472800F7" w14:textId="77777777" w:rsidR="007E1F10" w:rsidRDefault="005B70AC" w:rsidP="00B0070D">
            <w:hyperlink r:id="rId21" w:history="1">
              <w:r w:rsidR="007E1F10" w:rsidRPr="002F4CCA">
                <w:rPr>
                  <w:rStyle w:val="Hyperlink"/>
                </w:rPr>
                <w:t>https://www.ncbi.nlm.nih.gov/pmc/articles/PMC6182325/</w:t>
              </w:r>
            </w:hyperlink>
            <w:r w:rsidR="007E1F10">
              <w:t xml:space="preserve"> </w:t>
            </w:r>
          </w:p>
        </w:tc>
        <w:tc>
          <w:tcPr>
            <w:tcW w:w="618" w:type="pct"/>
          </w:tcPr>
          <w:p w14:paraId="64B9DB65" w14:textId="77777777" w:rsidR="007E1F10" w:rsidRDefault="007E1F10" w:rsidP="00B0070D">
            <w:r>
              <w:t>August 2018</w:t>
            </w:r>
          </w:p>
        </w:tc>
      </w:tr>
      <w:tr w:rsidR="007E1F10" w14:paraId="0D1E451C" w14:textId="77777777" w:rsidTr="009C7DB7">
        <w:trPr>
          <w:cantSplit/>
        </w:trPr>
        <w:tc>
          <w:tcPr>
            <w:tcW w:w="129" w:type="pct"/>
          </w:tcPr>
          <w:p w14:paraId="504C4FAD" w14:textId="02B35B46" w:rsidR="007E1F10" w:rsidRDefault="009C7DB7" w:rsidP="00B0070D">
            <w:pPr>
              <w:rPr>
                <w:szCs w:val="20"/>
              </w:rPr>
            </w:pPr>
            <w:r>
              <w:rPr>
                <w:szCs w:val="20"/>
              </w:rPr>
              <w:t>6</w:t>
            </w:r>
          </w:p>
        </w:tc>
        <w:tc>
          <w:tcPr>
            <w:tcW w:w="525" w:type="pct"/>
          </w:tcPr>
          <w:p w14:paraId="1A998993" w14:textId="77777777" w:rsidR="007E1F10" w:rsidRDefault="007E1F10" w:rsidP="00B0070D">
            <w:r>
              <w:t>Clinical application and validation study</w:t>
            </w:r>
          </w:p>
        </w:tc>
        <w:tc>
          <w:tcPr>
            <w:tcW w:w="1044" w:type="pct"/>
          </w:tcPr>
          <w:p w14:paraId="0F3F8B32" w14:textId="77777777" w:rsidR="007E1F10" w:rsidRDefault="007E1F10" w:rsidP="00B0070D">
            <w:r>
              <w:t xml:space="preserve">Single centre experience with a targeted next generation sequencing assay for assessment of relevant somatic alterations in solid tumours </w:t>
            </w:r>
          </w:p>
        </w:tc>
        <w:tc>
          <w:tcPr>
            <w:tcW w:w="1601" w:type="pct"/>
          </w:tcPr>
          <w:p w14:paraId="13CBB8E3" w14:textId="77777777" w:rsidR="007E1F10" w:rsidRDefault="007E1F10" w:rsidP="00B0070D">
            <w:r>
              <w:t>Clinical application and validation study of Oncomine Focus Assay (NGS) using two independent patient cohorts to define the workflow, turnaround times, feasibility and reliability of OFA</w:t>
            </w:r>
          </w:p>
        </w:tc>
        <w:tc>
          <w:tcPr>
            <w:tcW w:w="1082" w:type="pct"/>
          </w:tcPr>
          <w:p w14:paraId="09808707" w14:textId="77777777" w:rsidR="007E1F10" w:rsidRDefault="005B70AC" w:rsidP="00B0070D">
            <w:hyperlink r:id="rId22" w:history="1">
              <w:r w:rsidR="007E1F10" w:rsidRPr="002F4CCA">
                <w:rPr>
                  <w:rStyle w:val="Hyperlink"/>
                </w:rPr>
                <w:t>https://www.ncbi.nlm.nih.gov/pmc/articles/PMC5293722/pdf/main.pdf</w:t>
              </w:r>
            </w:hyperlink>
            <w:r w:rsidR="007E1F10">
              <w:t xml:space="preserve"> </w:t>
            </w:r>
          </w:p>
        </w:tc>
        <w:tc>
          <w:tcPr>
            <w:tcW w:w="618" w:type="pct"/>
          </w:tcPr>
          <w:p w14:paraId="22C8D19D" w14:textId="77777777" w:rsidR="007E1F10" w:rsidRDefault="007E1F10" w:rsidP="00B0070D">
            <w:r>
              <w:t>March 2017</w:t>
            </w:r>
          </w:p>
        </w:tc>
      </w:tr>
    </w:tbl>
    <w:p w14:paraId="780FDE49" w14:textId="77777777" w:rsidR="009C7DB7" w:rsidRDefault="009C7DB7">
      <w:r>
        <w:br w:type="page"/>
      </w:r>
    </w:p>
    <w:tbl>
      <w:tblPr>
        <w:tblStyle w:val="TableGrid"/>
        <w:tblW w:w="5080" w:type="pct"/>
        <w:tblLayout w:type="fixed"/>
        <w:tblLook w:val="04A0" w:firstRow="1" w:lastRow="0" w:firstColumn="1" w:lastColumn="0" w:noHBand="0" w:noVBand="1"/>
        <w:tblCaption w:val="Summary of Evidence - Published"/>
      </w:tblPr>
      <w:tblGrid>
        <w:gridCol w:w="365"/>
        <w:gridCol w:w="1488"/>
        <w:gridCol w:w="2959"/>
        <w:gridCol w:w="4538"/>
        <w:gridCol w:w="3067"/>
        <w:gridCol w:w="1754"/>
      </w:tblGrid>
      <w:tr w:rsidR="007E1F10" w14:paraId="160FAC8B" w14:textId="77777777" w:rsidTr="00FB3FCE">
        <w:trPr>
          <w:cantSplit/>
          <w:tblHeader/>
        </w:trPr>
        <w:tc>
          <w:tcPr>
            <w:tcW w:w="5000" w:type="pct"/>
            <w:gridSpan w:val="6"/>
          </w:tcPr>
          <w:p w14:paraId="5D4E0B2D" w14:textId="6E2E0F5A" w:rsidR="007E1F10" w:rsidRPr="00051F19" w:rsidRDefault="007E1F10" w:rsidP="009C7DB7">
            <w:pPr>
              <w:spacing w:before="60" w:after="60"/>
              <w:rPr>
                <w:b/>
              </w:rPr>
            </w:pPr>
            <w:r w:rsidRPr="00051F19">
              <w:rPr>
                <w:b/>
              </w:rPr>
              <w:lastRenderedPageBreak/>
              <w:t>OTHER STUDIES</w:t>
            </w:r>
          </w:p>
        </w:tc>
      </w:tr>
      <w:tr w:rsidR="007E1F10" w14:paraId="3B2169F3" w14:textId="77777777" w:rsidTr="009C7DB7">
        <w:trPr>
          <w:cantSplit/>
        </w:trPr>
        <w:tc>
          <w:tcPr>
            <w:tcW w:w="129" w:type="pct"/>
          </w:tcPr>
          <w:p w14:paraId="725B1940" w14:textId="77777777" w:rsidR="007E1F10" w:rsidRDefault="007E1F10" w:rsidP="00B0070D">
            <w:pPr>
              <w:rPr>
                <w:szCs w:val="20"/>
              </w:rPr>
            </w:pPr>
            <w:r>
              <w:rPr>
                <w:szCs w:val="20"/>
              </w:rPr>
              <w:t>7.</w:t>
            </w:r>
          </w:p>
        </w:tc>
        <w:tc>
          <w:tcPr>
            <w:tcW w:w="525" w:type="pct"/>
          </w:tcPr>
          <w:p w14:paraId="2BE49467" w14:textId="77777777" w:rsidR="007E1F10" w:rsidRDefault="007E1F10" w:rsidP="00B0070D">
            <w:r>
              <w:t>A systematic review and meta-analysis</w:t>
            </w:r>
          </w:p>
        </w:tc>
        <w:tc>
          <w:tcPr>
            <w:tcW w:w="1044" w:type="pct"/>
          </w:tcPr>
          <w:p w14:paraId="7B1DF979" w14:textId="77777777" w:rsidR="007E1F10" w:rsidRDefault="007E1F10" w:rsidP="00B0070D">
            <w:r>
              <w:t>Clinicopathological implications of MET Exon 14 mutations in non-small cell lung cancer – A systematic review and meta-analysis</w:t>
            </w:r>
          </w:p>
        </w:tc>
        <w:tc>
          <w:tcPr>
            <w:tcW w:w="1601" w:type="pct"/>
          </w:tcPr>
          <w:p w14:paraId="47F890CA" w14:textId="7A1B3067" w:rsidR="007E1F10" w:rsidRDefault="007E1F10" w:rsidP="00B0070D">
            <w:r>
              <w:t>A systematic review and meta-analysis of METex14 skipping alterations in NSCLC. From 168 studies, the author included 12 studies comprising of 18</w:t>
            </w:r>
            <w:r w:rsidR="001316CA">
              <w:t>,</w:t>
            </w:r>
            <w:r>
              <w:t>464 NSCLCs for final analysis. Prevalence of METex14 in NSCLC was 3% and was associated with a worse prognosis (HR=1.82; 95% CI=1.04-3.19).</w:t>
            </w:r>
          </w:p>
        </w:tc>
        <w:tc>
          <w:tcPr>
            <w:tcW w:w="1082" w:type="pct"/>
          </w:tcPr>
          <w:p w14:paraId="25D77CB6" w14:textId="77777777" w:rsidR="007E1F10" w:rsidRDefault="005B70AC" w:rsidP="00B0070D">
            <w:hyperlink r:id="rId23" w:history="1">
              <w:r w:rsidR="007E1F10" w:rsidRPr="002F4CCA">
                <w:rPr>
                  <w:rStyle w:val="Hyperlink"/>
                </w:rPr>
                <w:t>https://pubmed.ncbi.nlm.nih.gov/30089599/</w:t>
              </w:r>
            </w:hyperlink>
            <w:r w:rsidR="007E1F10">
              <w:t xml:space="preserve"> </w:t>
            </w:r>
          </w:p>
        </w:tc>
        <w:tc>
          <w:tcPr>
            <w:tcW w:w="618" w:type="pct"/>
          </w:tcPr>
          <w:p w14:paraId="56D81819" w14:textId="77777777" w:rsidR="007E1F10" w:rsidRDefault="007E1F10" w:rsidP="00B0070D">
            <w:r>
              <w:t>September 2018</w:t>
            </w:r>
          </w:p>
        </w:tc>
      </w:tr>
      <w:tr w:rsidR="007E1F10" w14:paraId="2C184128" w14:textId="77777777" w:rsidTr="009C7DB7">
        <w:trPr>
          <w:cantSplit/>
        </w:trPr>
        <w:tc>
          <w:tcPr>
            <w:tcW w:w="129" w:type="pct"/>
          </w:tcPr>
          <w:p w14:paraId="0BEA5437" w14:textId="77777777" w:rsidR="007E1F10" w:rsidRDefault="007E1F10" w:rsidP="00B0070D">
            <w:pPr>
              <w:rPr>
                <w:szCs w:val="20"/>
              </w:rPr>
            </w:pPr>
            <w:r>
              <w:rPr>
                <w:szCs w:val="20"/>
              </w:rPr>
              <w:t>8.</w:t>
            </w:r>
          </w:p>
        </w:tc>
        <w:tc>
          <w:tcPr>
            <w:tcW w:w="525" w:type="pct"/>
          </w:tcPr>
          <w:p w14:paraId="37AD79A7" w14:textId="77777777" w:rsidR="007E1F10" w:rsidRDefault="007E1F10" w:rsidP="00B0070D">
            <w:r>
              <w:t>Clinical management guidelines</w:t>
            </w:r>
          </w:p>
        </w:tc>
        <w:tc>
          <w:tcPr>
            <w:tcW w:w="1044" w:type="pct"/>
          </w:tcPr>
          <w:p w14:paraId="1520D3F0" w14:textId="77777777" w:rsidR="007E1F10" w:rsidRDefault="007E1F10" w:rsidP="00B0070D">
            <w:r>
              <w:t>NCCN Clinical Practice Guidelines in Oncology: Non-small Cell Lung Cancer (NCCN, 2020)</w:t>
            </w:r>
          </w:p>
        </w:tc>
        <w:tc>
          <w:tcPr>
            <w:tcW w:w="1601" w:type="pct"/>
          </w:tcPr>
          <w:p w14:paraId="276F509E" w14:textId="77777777" w:rsidR="007E1F10" w:rsidRDefault="007E1F10" w:rsidP="00B0070D">
            <w:r>
              <w:t xml:space="preserve">The NCCN guidelines outline that assessment of the following genomic alterations should be performed as part of the diagnostic work-up of NSCLC patients: EGFR, ALK, ROS1, BRAF, KRAS and MET. </w:t>
            </w:r>
          </w:p>
        </w:tc>
        <w:tc>
          <w:tcPr>
            <w:tcW w:w="1082" w:type="pct"/>
          </w:tcPr>
          <w:p w14:paraId="74747A3D" w14:textId="77777777" w:rsidR="007E1F10" w:rsidRPr="007E263C" w:rsidRDefault="005B70AC" w:rsidP="00B0070D">
            <w:hyperlink r:id="rId24" w:history="1">
              <w:r w:rsidR="007E1F10" w:rsidRPr="002F4CCA">
                <w:rPr>
                  <w:rStyle w:val="Hyperlink"/>
                </w:rPr>
                <w:t>https://www.nccn.org/profesionals/default.aspx</w:t>
              </w:r>
            </w:hyperlink>
            <w:r w:rsidR="007E1F10">
              <w:t xml:space="preserve"> </w:t>
            </w:r>
          </w:p>
        </w:tc>
        <w:tc>
          <w:tcPr>
            <w:tcW w:w="618" w:type="pct"/>
          </w:tcPr>
          <w:p w14:paraId="338262E2" w14:textId="77777777" w:rsidR="007E1F10" w:rsidRDefault="007E1F10" w:rsidP="00B0070D">
            <w:r>
              <w:t>15 May 2020</w:t>
            </w:r>
          </w:p>
        </w:tc>
      </w:tr>
    </w:tbl>
    <w:p w14:paraId="55E6D2A2" w14:textId="77777777" w:rsidR="009C7DB7" w:rsidRDefault="009C7DB7" w:rsidP="009C7DB7">
      <w:pPr>
        <w:pStyle w:val="Heading2"/>
        <w:numPr>
          <w:ilvl w:val="0"/>
          <w:numId w:val="0"/>
        </w:numPr>
        <w:ind w:left="360"/>
      </w:pPr>
    </w:p>
    <w:p w14:paraId="3FF6872C" w14:textId="238F9228"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07A8D1FD" w14:textId="77777777" w:rsidTr="004C49EF">
        <w:trPr>
          <w:cantSplit/>
          <w:tblHeader/>
        </w:trPr>
        <w:tc>
          <w:tcPr>
            <w:tcW w:w="326" w:type="pct"/>
          </w:tcPr>
          <w:p w14:paraId="6FAC8570" w14:textId="77777777" w:rsidR="004C49EF" w:rsidRDefault="004C49EF" w:rsidP="00855944">
            <w:pPr>
              <w:pStyle w:val="TableHEADER"/>
            </w:pPr>
          </w:p>
        </w:tc>
        <w:tc>
          <w:tcPr>
            <w:tcW w:w="895" w:type="pct"/>
          </w:tcPr>
          <w:p w14:paraId="48880D74" w14:textId="77777777" w:rsidR="004C49EF" w:rsidRDefault="004C49EF" w:rsidP="00855944">
            <w:pPr>
              <w:pStyle w:val="TableHEADER"/>
            </w:pPr>
            <w:r>
              <w:t>Type of study design*</w:t>
            </w:r>
          </w:p>
        </w:tc>
        <w:tc>
          <w:tcPr>
            <w:tcW w:w="1125" w:type="pct"/>
          </w:tcPr>
          <w:p w14:paraId="2678E70B" w14:textId="77777777" w:rsidR="004C49EF" w:rsidRDefault="004C49EF" w:rsidP="00855944">
            <w:pPr>
              <w:pStyle w:val="TableHEADER"/>
            </w:pPr>
            <w:r>
              <w:t>Title of research (including any trial identifier if relevant)</w:t>
            </w:r>
          </w:p>
        </w:tc>
        <w:tc>
          <w:tcPr>
            <w:tcW w:w="884" w:type="pct"/>
          </w:tcPr>
          <w:p w14:paraId="07446AEA" w14:textId="77777777" w:rsidR="004C49EF" w:rsidRDefault="00367C1B" w:rsidP="00855944">
            <w:pPr>
              <w:pStyle w:val="TableHEADER"/>
            </w:pPr>
            <w:r>
              <w:t xml:space="preserve">Short description of research </w:t>
            </w:r>
            <w:r w:rsidR="004C49EF">
              <w:t>(max 50 words)**</w:t>
            </w:r>
          </w:p>
        </w:tc>
        <w:tc>
          <w:tcPr>
            <w:tcW w:w="1246" w:type="pct"/>
          </w:tcPr>
          <w:p w14:paraId="66C64548" w14:textId="77777777" w:rsidR="004C49EF" w:rsidRDefault="004C49EF" w:rsidP="00855944">
            <w:pPr>
              <w:pStyle w:val="TableHEADER"/>
            </w:pPr>
            <w:r w:rsidRPr="00E82F54">
              <w:t xml:space="preserve">Website link to </w:t>
            </w:r>
            <w:r>
              <w:t>research (if available)</w:t>
            </w:r>
          </w:p>
        </w:tc>
        <w:tc>
          <w:tcPr>
            <w:tcW w:w="524" w:type="pct"/>
          </w:tcPr>
          <w:p w14:paraId="5F5CD6C9" w14:textId="77777777" w:rsidR="004C49EF" w:rsidRDefault="004C49EF" w:rsidP="00855944">
            <w:pPr>
              <w:pStyle w:val="TableHEADER"/>
            </w:pPr>
            <w:r w:rsidRPr="00E82F54">
              <w:t>Date*</w:t>
            </w:r>
            <w:r>
              <w:t>**</w:t>
            </w:r>
          </w:p>
        </w:tc>
      </w:tr>
      <w:tr w:rsidR="007E1F10" w14:paraId="3C8D42C4" w14:textId="77777777" w:rsidTr="004C49EF">
        <w:trPr>
          <w:cantSplit/>
        </w:trPr>
        <w:tc>
          <w:tcPr>
            <w:tcW w:w="326" w:type="pct"/>
          </w:tcPr>
          <w:p w14:paraId="728C78C6" w14:textId="77777777" w:rsidR="007E1F10" w:rsidRPr="00965B6B" w:rsidRDefault="007E1F10" w:rsidP="007E1F10">
            <w:pPr>
              <w:rPr>
                <w:szCs w:val="20"/>
              </w:rPr>
            </w:pPr>
            <w:r w:rsidRPr="00965B6B">
              <w:rPr>
                <w:szCs w:val="20"/>
              </w:rPr>
              <w:t>1</w:t>
            </w:r>
            <w:r>
              <w:rPr>
                <w:szCs w:val="20"/>
              </w:rPr>
              <w:t>.</w:t>
            </w:r>
          </w:p>
        </w:tc>
        <w:tc>
          <w:tcPr>
            <w:tcW w:w="895" w:type="pct"/>
          </w:tcPr>
          <w:p w14:paraId="12024808" w14:textId="53E48FF1" w:rsidR="007E1F10" w:rsidRDefault="007E1F10" w:rsidP="007E1F10">
            <w:pPr>
              <w:rPr>
                <w:b/>
                <w:szCs w:val="20"/>
              </w:rPr>
            </w:pPr>
            <w:r>
              <w:t>Clinical validation study</w:t>
            </w:r>
          </w:p>
        </w:tc>
        <w:tc>
          <w:tcPr>
            <w:tcW w:w="1125" w:type="pct"/>
          </w:tcPr>
          <w:p w14:paraId="7C92175F" w14:textId="0CD078ED" w:rsidR="007E1F10" w:rsidRDefault="007E1F10" w:rsidP="007E1F10">
            <w:pPr>
              <w:rPr>
                <w:b/>
                <w:szCs w:val="20"/>
              </w:rPr>
            </w:pPr>
            <w:r>
              <w:t>Validation report for detection of MET Exon 14 skipping in FFPE lung adenocarcinoma samples using ion torrent Oncomine Focus Assay</w:t>
            </w:r>
          </w:p>
        </w:tc>
        <w:tc>
          <w:tcPr>
            <w:tcW w:w="884" w:type="pct"/>
          </w:tcPr>
          <w:p w14:paraId="0B9787C2" w14:textId="2664688F" w:rsidR="007E1F10" w:rsidRDefault="007E1F10" w:rsidP="007E1F10">
            <w:pPr>
              <w:rPr>
                <w:b/>
                <w:szCs w:val="20"/>
              </w:rPr>
            </w:pPr>
            <w:r>
              <w:t>Details the validation study for detection of METex14 skipping in FFPE NSCLC samples using Oncomine Focus Assay.</w:t>
            </w:r>
          </w:p>
        </w:tc>
        <w:tc>
          <w:tcPr>
            <w:tcW w:w="1246" w:type="pct"/>
          </w:tcPr>
          <w:p w14:paraId="4F3FD4D9" w14:textId="66F0E638" w:rsidR="007E1F10" w:rsidRPr="00E82F54" w:rsidRDefault="007E1F10" w:rsidP="007E1F10">
            <w:pPr>
              <w:rPr>
                <w:b/>
                <w:szCs w:val="20"/>
              </w:rPr>
            </w:pPr>
            <w:r>
              <w:t>N/A (internal validation report)</w:t>
            </w:r>
          </w:p>
        </w:tc>
        <w:tc>
          <w:tcPr>
            <w:tcW w:w="524" w:type="pct"/>
          </w:tcPr>
          <w:p w14:paraId="5ED56B96" w14:textId="60F4AD1B" w:rsidR="007E1F10" w:rsidRPr="00E82F54" w:rsidRDefault="007E1F10" w:rsidP="007E1F10">
            <w:pPr>
              <w:rPr>
                <w:b/>
                <w:szCs w:val="20"/>
              </w:rPr>
            </w:pPr>
            <w:r>
              <w:t>N/A</w:t>
            </w:r>
          </w:p>
        </w:tc>
      </w:tr>
    </w:tbl>
    <w:p w14:paraId="34A38055"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7F7F1C56"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4A6EF8D1"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00228CC0" w14:textId="7F6CED70" w:rsidR="007E1F10" w:rsidRPr="009E69A8" w:rsidRDefault="00373070" w:rsidP="007E1F10">
      <w:pPr>
        <w:ind w:left="426"/>
        <w:rPr>
          <w:b/>
          <w:bCs/>
          <w:szCs w:val="20"/>
        </w:rPr>
      </w:pPr>
      <w:r w:rsidRPr="009E69A8">
        <w:rPr>
          <w:b/>
          <w:bCs/>
          <w:szCs w:val="20"/>
        </w:rPr>
        <w:t>REDACTED</w:t>
      </w:r>
    </w:p>
    <w:p w14:paraId="6E6ECC45"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B9F657C" w14:textId="041DBDD4" w:rsidR="00EA173C" w:rsidRDefault="00454335" w:rsidP="00A727B6">
      <w:pPr>
        <w:ind w:left="426"/>
      </w:pPr>
      <w:r>
        <w:t>Not applicable</w:t>
      </w:r>
    </w:p>
    <w:p w14:paraId="1D05079D"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9281D28" w14:textId="77777777" w:rsidR="00373070" w:rsidRPr="009E69A8" w:rsidRDefault="00373070" w:rsidP="00373070">
      <w:pPr>
        <w:ind w:left="426"/>
        <w:rPr>
          <w:b/>
          <w:bCs/>
          <w:szCs w:val="20"/>
        </w:rPr>
      </w:pPr>
      <w:r w:rsidRPr="009E69A8">
        <w:rPr>
          <w:b/>
          <w:bCs/>
          <w:szCs w:val="20"/>
        </w:rPr>
        <w:t>REDACTED</w:t>
      </w:r>
    </w:p>
    <w:p w14:paraId="0FA42888"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70ADAC2" w14:textId="77777777" w:rsidR="00454335" w:rsidRDefault="00454335" w:rsidP="00454335">
      <w:pPr>
        <w:ind w:left="426"/>
        <w:rPr>
          <w:szCs w:val="20"/>
        </w:rPr>
      </w:pPr>
      <w:r>
        <w:t xml:space="preserve">In Australia, there is no single sponsor for </w:t>
      </w:r>
      <w:r w:rsidRPr="00FC3252">
        <w:t>detect</w:t>
      </w:r>
      <w:r>
        <w:t>ing</w:t>
      </w:r>
      <w:r w:rsidRPr="00FC3252">
        <w:t xml:space="preserve"> METex14 alterations</w:t>
      </w:r>
      <w:r>
        <w:t>.</w:t>
      </w:r>
    </w:p>
    <w:p w14:paraId="33A71878" w14:textId="77777777" w:rsidR="00E82F54" w:rsidRDefault="00E82F54" w:rsidP="00530204">
      <w:pPr>
        <w:pStyle w:val="Heading2"/>
      </w:pPr>
      <w:r w:rsidRPr="00154B00">
        <w:t>Nominate two experts who could be approached about the proposed medical service and the current clinical management of the service(s):</w:t>
      </w:r>
    </w:p>
    <w:p w14:paraId="2C628079" w14:textId="77777777" w:rsidR="00A96329" w:rsidRPr="00A96329" w:rsidRDefault="00A96329" w:rsidP="00A96329"/>
    <w:p w14:paraId="54BBA7A4" w14:textId="7ECEAC65" w:rsidR="00454335" w:rsidRPr="00373070" w:rsidRDefault="00454335" w:rsidP="00373070">
      <w:pPr>
        <w:ind w:left="426"/>
        <w:rPr>
          <w:szCs w:val="20"/>
        </w:rPr>
      </w:pPr>
      <w:r w:rsidRPr="00454335">
        <w:rPr>
          <w:b/>
          <w:szCs w:val="20"/>
        </w:rPr>
        <w:t xml:space="preserve">Name of expert 1: </w:t>
      </w:r>
      <w:r w:rsidR="00373070" w:rsidRPr="00373070">
        <w:rPr>
          <w:b/>
          <w:bCs/>
          <w:szCs w:val="20"/>
        </w:rPr>
        <w:t>REDACTED</w:t>
      </w:r>
    </w:p>
    <w:p w14:paraId="2CDB574F" w14:textId="77777777" w:rsidR="00373070" w:rsidRPr="00454335" w:rsidRDefault="00373070" w:rsidP="00373070">
      <w:pPr>
        <w:ind w:left="426"/>
        <w:rPr>
          <w:szCs w:val="20"/>
        </w:rPr>
      </w:pPr>
      <w:r w:rsidRPr="00454335">
        <w:rPr>
          <w:szCs w:val="20"/>
        </w:rPr>
        <w:t xml:space="preserve">Telephone number(s): </w:t>
      </w:r>
      <w:r w:rsidRPr="00373070">
        <w:rPr>
          <w:b/>
          <w:bCs/>
          <w:szCs w:val="20"/>
        </w:rPr>
        <w:t>REDACTED</w:t>
      </w:r>
    </w:p>
    <w:p w14:paraId="75B135A8" w14:textId="77777777" w:rsidR="00373070" w:rsidRPr="00454335" w:rsidRDefault="00373070" w:rsidP="00373070">
      <w:pPr>
        <w:ind w:left="426"/>
        <w:rPr>
          <w:szCs w:val="20"/>
        </w:rPr>
      </w:pPr>
      <w:r w:rsidRPr="00454335">
        <w:rPr>
          <w:szCs w:val="20"/>
        </w:rPr>
        <w:t xml:space="preserve">Email address: </w:t>
      </w:r>
      <w:r w:rsidRPr="00373070">
        <w:rPr>
          <w:b/>
          <w:bCs/>
          <w:szCs w:val="20"/>
        </w:rPr>
        <w:t>REDACTED</w:t>
      </w:r>
    </w:p>
    <w:p w14:paraId="2A646492" w14:textId="77777777" w:rsidR="00373070" w:rsidRPr="00454335" w:rsidRDefault="00373070" w:rsidP="00373070">
      <w:pPr>
        <w:ind w:left="426"/>
        <w:rPr>
          <w:i/>
          <w:szCs w:val="20"/>
        </w:rPr>
      </w:pPr>
      <w:r w:rsidRPr="00454335">
        <w:rPr>
          <w:szCs w:val="20"/>
        </w:rPr>
        <w:t xml:space="preserve">Justification of expertise: </w:t>
      </w:r>
      <w:r w:rsidRPr="00373070">
        <w:rPr>
          <w:b/>
          <w:bCs/>
          <w:szCs w:val="20"/>
        </w:rPr>
        <w:t>REDACTED</w:t>
      </w:r>
    </w:p>
    <w:p w14:paraId="40565C41" w14:textId="5F01F884" w:rsidR="00454335" w:rsidRPr="00454335" w:rsidRDefault="00454335" w:rsidP="00373070">
      <w:pPr>
        <w:ind w:left="426"/>
        <w:rPr>
          <w:szCs w:val="20"/>
        </w:rPr>
      </w:pPr>
    </w:p>
    <w:p w14:paraId="4C1DF152" w14:textId="17CC0A5D" w:rsidR="00454335" w:rsidRPr="00454335" w:rsidRDefault="00454335" w:rsidP="00454335">
      <w:pPr>
        <w:ind w:left="426"/>
        <w:rPr>
          <w:b/>
          <w:szCs w:val="20"/>
        </w:rPr>
      </w:pPr>
      <w:r w:rsidRPr="00454335">
        <w:rPr>
          <w:b/>
          <w:szCs w:val="20"/>
        </w:rPr>
        <w:t xml:space="preserve">Name of expert 2: </w:t>
      </w:r>
      <w:r w:rsidR="00373070" w:rsidRPr="00373070">
        <w:rPr>
          <w:b/>
          <w:bCs/>
          <w:szCs w:val="20"/>
        </w:rPr>
        <w:t>REDACTED</w:t>
      </w:r>
    </w:p>
    <w:p w14:paraId="33BFAA1C" w14:textId="3CBF85DC" w:rsidR="00454335" w:rsidRPr="00454335" w:rsidRDefault="00454335" w:rsidP="00454335">
      <w:pPr>
        <w:ind w:left="426"/>
        <w:rPr>
          <w:szCs w:val="20"/>
        </w:rPr>
      </w:pPr>
      <w:r w:rsidRPr="00454335">
        <w:rPr>
          <w:szCs w:val="20"/>
        </w:rPr>
        <w:t xml:space="preserve">Telephone number(s): </w:t>
      </w:r>
      <w:r w:rsidR="00373070" w:rsidRPr="00373070">
        <w:rPr>
          <w:b/>
          <w:bCs/>
          <w:szCs w:val="20"/>
        </w:rPr>
        <w:t>REDACTED</w:t>
      </w:r>
    </w:p>
    <w:p w14:paraId="5AEDCD69" w14:textId="5FAF5407" w:rsidR="00454335" w:rsidRPr="00454335" w:rsidRDefault="00454335" w:rsidP="00454335">
      <w:pPr>
        <w:ind w:left="426"/>
        <w:rPr>
          <w:szCs w:val="20"/>
        </w:rPr>
      </w:pPr>
      <w:r w:rsidRPr="00454335">
        <w:rPr>
          <w:szCs w:val="20"/>
        </w:rPr>
        <w:t xml:space="preserve">Email address: </w:t>
      </w:r>
      <w:r w:rsidR="00373070" w:rsidRPr="00373070">
        <w:rPr>
          <w:b/>
          <w:bCs/>
          <w:szCs w:val="20"/>
        </w:rPr>
        <w:t>REDACTED</w:t>
      </w:r>
    </w:p>
    <w:p w14:paraId="1CAD351B" w14:textId="09B63DFF" w:rsidR="00454335" w:rsidRDefault="00454335" w:rsidP="00454335">
      <w:pPr>
        <w:ind w:left="426"/>
        <w:rPr>
          <w:b/>
          <w:bCs/>
          <w:szCs w:val="20"/>
        </w:rPr>
      </w:pPr>
      <w:r w:rsidRPr="00454335">
        <w:rPr>
          <w:szCs w:val="20"/>
        </w:rPr>
        <w:t xml:space="preserve">Justification of expertise: </w:t>
      </w:r>
      <w:r w:rsidR="00373070" w:rsidRPr="00373070">
        <w:rPr>
          <w:b/>
          <w:bCs/>
          <w:szCs w:val="20"/>
        </w:rPr>
        <w:t>REDACTED</w:t>
      </w:r>
    </w:p>
    <w:p w14:paraId="2F75198F" w14:textId="77777777" w:rsidR="00373070" w:rsidRPr="00454335" w:rsidRDefault="00373070" w:rsidP="00454335">
      <w:pPr>
        <w:ind w:left="426"/>
        <w:rPr>
          <w:i/>
          <w:szCs w:val="20"/>
        </w:rPr>
      </w:pPr>
    </w:p>
    <w:p w14:paraId="60D45D81" w14:textId="3AF708BA"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4E141A05" w14:textId="77777777" w:rsidR="003433D1" w:rsidRDefault="003433D1">
      <w:pPr>
        <w:rPr>
          <w:b/>
          <w:sz w:val="32"/>
          <w:szCs w:val="32"/>
        </w:rPr>
      </w:pPr>
      <w:r>
        <w:rPr>
          <w:b/>
          <w:sz w:val="32"/>
          <w:szCs w:val="32"/>
        </w:rPr>
        <w:br w:type="page"/>
      </w:r>
    </w:p>
    <w:p w14:paraId="74370AD4"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EA75F1F" w14:textId="77777777" w:rsidR="0021185D" w:rsidRPr="005C3AE7" w:rsidRDefault="005C3AE7" w:rsidP="009C7DB7">
      <w:pPr>
        <w:pStyle w:val="Subtitle"/>
        <w:ind w:left="0"/>
      </w:pPr>
      <w:r w:rsidRPr="005C3AE7">
        <w:t xml:space="preserve">PART 6a – </w:t>
      </w:r>
      <w:r w:rsidR="0021185D" w:rsidRPr="005C3AE7">
        <w:t>INFORMATION ABOUT THE PROPOSED POPULATION</w:t>
      </w:r>
    </w:p>
    <w:p w14:paraId="75F92F0E"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F033375" w14:textId="30CEB3F8" w:rsidR="00454335" w:rsidRPr="00626BB4" w:rsidRDefault="00454335" w:rsidP="00454335">
      <w:pPr>
        <w:ind w:left="426"/>
        <w:jc w:val="both"/>
        <w:rPr>
          <w:szCs w:val="20"/>
        </w:rPr>
      </w:pPr>
      <w:r w:rsidRPr="00626BB4">
        <w:rPr>
          <w:szCs w:val="20"/>
        </w:rPr>
        <w:t xml:space="preserve">Non-small cell lung cancer represents the main histological type of lung cancer (85%-90%). For therapeutic purposes, NSCLC can be broadly categorised into two </w:t>
      </w:r>
      <w:r>
        <w:rPr>
          <w:szCs w:val="20"/>
        </w:rPr>
        <w:t xml:space="preserve">further </w:t>
      </w:r>
      <w:r w:rsidRPr="00626BB4">
        <w:rPr>
          <w:szCs w:val="20"/>
        </w:rPr>
        <w:t>histologic subtypes: squamous (15%-25%) and non-squamous (75%-85%). Non-squamous can be further differentiated</w:t>
      </w:r>
      <w:r>
        <w:rPr>
          <w:szCs w:val="20"/>
        </w:rPr>
        <w:fldChar w:fldCharType="begin" w:fldLock="1"/>
      </w:r>
      <w:r>
        <w:rPr>
          <w:szCs w:val="20"/>
        </w:rPr>
        <w:instrText>ADDIN CSL_CITATION {"citationItems":[{"id":"ITEM-1","itemData":{"DOI":"10.3322/caac.21172","ISSN":"1542-4863","abstract":"Answer questions and earn CME/CNE Findings from the National Cancer Institute's National Lung Screening Trial established that lung cancer mortality in specific high-risk groups can be reduced by annual screening with low-dose computed tomography. These findings indicate that the adoption of lung cancer screening could save many lives. Based on the results of the National Lung Screening Trial, the American Cancer Society is issuing an initial guideline for lung cancer screening. This guideline recommends that clinicians with access to high-volume, high-quality lung cancer screening and treatment centers should initiate a discussion about screening with apparently healthy patients aged 55 years to 74 years who have at least a 30-pack-year smoking history and who currently smoke or have quit within the past 15 years. A process of informed and shared decision-making with a clinician related to the potential benefits, limitations, and harms associated with screening for lung cancer with low-dose computed tomography should occur before any decision is made to initiate lung cancer screening. Smoking cessation counseling remains a high priority for clinical attention in discussions with current smokers, who should be informed of their continuing risk of lung cancer. Screening should not be viewed as an alternative to smoking cessation. © 2013 American Cancer Society, Inc.","author":[{"dropping-particle":"","family":"Wender","given":"Richard","non-dropping-particle":"","parse-names":false,"suffix":""},{"dropping-particle":"","family":"Fontham","given":"Elizabeth T. H.","non-dropping-particle":"","parse-names":false,"suffix":""},{"dropping-particle":"","family":"Barrera","given":"Ermilo","non-dropping-particle":"","parse-names":false,"suffix":""},{"dropping-particle":"","family":"Colditz","given":"Graham A.","non-dropping-particle":"","parse-names":false,"suffix":""},{"dropping-particle":"","family":"Church","given":"Timothy R.","non-dropping-particle":"","parse-names":false,"suffix":""},{"dropping-particle":"","family":"Ettinger","given":"David S.","non-dropping-particle":"","parse-names":false,"suffix":""},{"dropping-particle":"","family":"Etzioni","given":"Ruth","non-dropping-particle":"","parse-names":false,"suffix":""},{"dropping-particle":"","family":"Flowers","given":"Christopher R.","non-dropping-particle":"","parse-names":false,"suffix":""},{"dropping-particle":"","family":"Scott Gazelle","given":"G.","non-dropping-particle":"","parse-names":false,"suffix":""},{"dropping-particle":"","family":"Kelsey","given":"Douglas K.","non-dropping-particle":"","parse-names":false,"suffix":""},{"dropping-particle":"","family":"LaMonte","given":"Samuel J.","non-dropping-particle":"","parse-names":false,"suffix":""},{"dropping-particle":"","family":"Michaelson","given":"James S.","non-dropping-particle":"","parse-names":false,"suffix":""},{"dropping-particle":"","family":"Oeffinger","given":"Kevin C.","non-dropping-particle":"","parse-names":false,"suffix":""},{"dropping-particle":"","family":"Shih","given":"Ya-Chen Tina","non-dropping-particle":"","parse-names":false,"suffix":""},{"dropping-particle":"","family":"Sullivan","given":"Daniel C.","non-dropping-particle":"","parse-names":false,"suffix":""},{"dropping-particle":"","family":"Travis","given":"William","non-dropping-particle":"","parse-names":false,"suffix":""},{"dropping-particle":"","family":"Walter","given":"Louise","non-dropping-particle":"","parse-names":false,"suffix":""},{"dropping-particle":"","family":"Wolf","given":"Andrew M. D.","non-dropping-particle":"","parse-names":false,"suffix":""},{"dropping-particle":"","family":"Brawley","given":"Otis W.","non-dropping-particle":"","parse-names":false,"suffix":""},{"dropping-particle":"","family":"Smith","given":"Robert A.","non-dropping-particle":"","parse-names":false,"suffix":""}],"container-title":"CA: A Cancer Journal for Clinicians","id":"ITEM-1","issue":"2","issued":{"date-parts":[["2013","3"]]},"page":"106-117","publisher":"American Cancer Society","title":"American Cancer Society lung cancer screening guidelines","type":"article-journal","volume":"63"},"uris":["http://www.mendeley.com/documents/?uuid=1e58475e-72cc-3532-9aa5-3f75ab74d040"]}],"mendeley":{"formattedCitation":"(Wender et al., 2013)","plainTextFormattedCitation":"(Wender et al., 2013)","previouslyFormattedCitation":"(Wender et al., 2013)"},"properties":{"noteIndex":0},"schema":"https://github.com/citation-style-language/schema/raw/master/csl-citation.json"}</w:instrText>
      </w:r>
      <w:r>
        <w:rPr>
          <w:szCs w:val="20"/>
        </w:rPr>
        <w:fldChar w:fldCharType="separate"/>
      </w:r>
      <w:r w:rsidRPr="00454335">
        <w:rPr>
          <w:noProof/>
          <w:szCs w:val="20"/>
        </w:rPr>
        <w:t>(Wender et al., 2013)</w:t>
      </w:r>
      <w:r>
        <w:rPr>
          <w:szCs w:val="20"/>
        </w:rPr>
        <w:fldChar w:fldCharType="end"/>
      </w:r>
      <w:r w:rsidRPr="00626BB4">
        <w:rPr>
          <w:szCs w:val="20"/>
        </w:rPr>
        <w:t xml:space="preserve">: </w:t>
      </w:r>
    </w:p>
    <w:p w14:paraId="58D9C8AC" w14:textId="77777777" w:rsidR="00454335" w:rsidRPr="00626BB4" w:rsidRDefault="00454335" w:rsidP="00454335">
      <w:pPr>
        <w:pStyle w:val="ListParagraph"/>
        <w:numPr>
          <w:ilvl w:val="1"/>
          <w:numId w:val="36"/>
        </w:numPr>
        <w:contextualSpacing w:val="0"/>
        <w:jc w:val="both"/>
        <w:rPr>
          <w:szCs w:val="20"/>
        </w:rPr>
      </w:pPr>
      <w:r w:rsidRPr="00626BB4">
        <w:rPr>
          <w:szCs w:val="20"/>
        </w:rPr>
        <w:t>Adenocarcinoma is the most common form, accounting for 30 percent of all cases overall and about 40 percent of all NSCLC occurrences. It begins in mucus-producing cells and is more often found in outer part of the lungs in glands that assist with breathing. Symptoms include coughing, hoarseness, weight loss and weakness.</w:t>
      </w:r>
    </w:p>
    <w:p w14:paraId="35F45F07" w14:textId="77777777" w:rsidR="00454335" w:rsidRPr="00626BB4" w:rsidRDefault="00454335" w:rsidP="00454335">
      <w:pPr>
        <w:pStyle w:val="ListParagraph"/>
        <w:numPr>
          <w:ilvl w:val="1"/>
          <w:numId w:val="36"/>
        </w:numPr>
        <w:contextualSpacing w:val="0"/>
        <w:jc w:val="both"/>
        <w:rPr>
          <w:szCs w:val="20"/>
        </w:rPr>
      </w:pPr>
      <w:r w:rsidRPr="00626BB4">
        <w:rPr>
          <w:szCs w:val="20"/>
        </w:rPr>
        <w:t xml:space="preserve">Large cell undifferentiated carcinoma. This type of lung cancer usually accounts for 10 to 15 percent of all cases of NSCLC.  It tends to grow and spread quickly and can be found anywhere in the lung. The cancer cells are not always clearly squamous or adenocarcinoma. </w:t>
      </w:r>
    </w:p>
    <w:p w14:paraId="7AEE62A3" w14:textId="097B149B" w:rsidR="00454335" w:rsidRPr="00626BB4" w:rsidRDefault="00454335" w:rsidP="005B70AC">
      <w:pPr>
        <w:ind w:left="360"/>
        <w:jc w:val="both"/>
        <w:rPr>
          <w:szCs w:val="20"/>
        </w:rPr>
      </w:pPr>
      <w:r w:rsidRPr="00626BB4">
        <w:rPr>
          <w:szCs w:val="20"/>
        </w:rPr>
        <w:t>Lung cancer is the most common cause of cancer death worldwide accounting for an estimated 1.6 million deaths each year</w:t>
      </w:r>
      <w:r w:rsidR="005B70AC">
        <w:rPr>
          <w:szCs w:val="20"/>
        </w:rPr>
        <w:t xml:space="preserve"> </w:t>
      </w:r>
      <w:r>
        <w:rPr>
          <w:szCs w:val="20"/>
        </w:rPr>
        <w:fldChar w:fldCharType="begin" w:fldLock="1"/>
      </w:r>
      <w:r>
        <w:rPr>
          <w:szCs w:val="20"/>
        </w:rPr>
        <w:instrText>ADDIN CSL_CITATION {"citationItems":[{"id":"ITEM-1","itemData":{"DOI":"10.3322/caac.21262","ISSN":"1542-4863","PMID":"25651787","abstract":"Cancer constitutes an enormous burden on society in more and less economically developed countries alike. The occurrence of cancer is increasing because of the growth and aging of the population, as well as an increasing prevalence of established risk factors such as smoking, overweight, physical inactivity, and changing reproductive patterns associated with urbanization and economic development. Based on GLOBOCAN estimates, about 14.1 million new cancer cases and 8.2 million deaths occurred in 2012 worldwide. Over the years, the burden has shifted to less developed countries, which currently account for about 57% of cases and 65% of cancer deaths worldwide. Lung cancer is the leading cause of cancer death among males in both more and less developed countries, and has surpassed breast cancer as the leading cause of cancer death among females in more developed countries; breast cancer remains the leading cause of cancer death among females in less developed countries. Other leading causes of cancer death in more developed countries include colorectal cancer among males and females and prostate cancer among males. In less developed countries, liver and stomach cancer among males and cervical cancer among females are also leading causes of cancer death. Although incidence rates for all cancers combined are nearly twice as high in more developed than in less developed countries in both males and females, mortality rates are only 8% to 15% higher in more developed countries. This disparity reflects regional differences in the mix of cancers, which is affected by risk factors and detection practices, and/or the availability of treatment. Risk factors associated with the leading causes of cancer death include tobacco use (lung, colorectal, stomach, and liver cancer), overweight/obesity and physical inactivity (breast and colorectal cancer), and infection (liver, stomach, and cervical cancer). A substantial portion of cancer cases and deaths could be prevented by broadly applying effective prevention measures, such as tobacco control, vaccination, and the use of early detection tests.","author":[{"dropping-particle":"","family":"Torre","given":"Lindsey A.","non-dropping-particle":"","parse-names":false,"suffix":""},{"dropping-particle":"","family":"Bray","given":"Freddie","non-dropping-particle":"","parse-names":false,"suffix":""},{"dropping-particle":"","family":"Siegel","given":"Rebecca L.","non-dropping-particle":"","parse-names":false,"suffix":""},{"dropping-particle":"","family":"Ferlay","given":"Jacques","non-dropping-particle":"","parse-names":false,"suffix":""},{"dropping-particle":"","family":"Lortet-Tieulent","given":"Joannie","non-dropping-particle":"","parse-names":false,"suffix":""},{"dropping-particle":"","family":"Jemal","given":"Ahmedin","non-dropping-particle":"","parse-names":false,"suffix":""}],"container-title":"CA: A Cancer Journal for Clinicians","id":"ITEM-1","issue":"2","issued":{"date-parts":[["2015","3"]]},"page":"87-108","publisher":"Wiley","title":"Global cancer statistics, 2012","type":"article-journal","volume":"65"},"uris":["http://www.mendeley.com/documents/?uuid=f89c5fb7-ca43-49ab-8b99-2e186d75d061"]}],"mendeley":{"formattedCitation":"(Torre et al., 2015)","plainTextFormattedCitation":"(Torre et al., 2015)","previouslyFormattedCitation":"(Torre et al., 2015)"},"properties":{"noteIndex":0},"schema":"https://github.com/citation-style-language/schema/raw/master/csl-citation.json"}</w:instrText>
      </w:r>
      <w:r>
        <w:rPr>
          <w:szCs w:val="20"/>
        </w:rPr>
        <w:fldChar w:fldCharType="separate"/>
      </w:r>
      <w:r w:rsidRPr="00454335">
        <w:rPr>
          <w:noProof/>
          <w:szCs w:val="20"/>
        </w:rPr>
        <w:t>(Torre et al., 2015)</w:t>
      </w:r>
      <w:r>
        <w:rPr>
          <w:szCs w:val="20"/>
        </w:rPr>
        <w:fldChar w:fldCharType="end"/>
      </w:r>
      <w:r w:rsidRPr="00626BB4">
        <w:rPr>
          <w:szCs w:val="20"/>
        </w:rPr>
        <w:t xml:space="preserve">.  Lung cancer was the fifth most commonly diagnosed cancer in Australia in 2015. In 2015, there were 11,788 new cases of lung cancer diagnosed in Australia (6,779 males and 5,009 females). In 2019, it was estimated that 12,817 new cases of lung cancer were diagnosed in Australia (7,184 males and 5,633 females). In 2019, it was estimated that the risk of an individual being diagnosed with lung cancer by their 85th birthday would be </w:t>
      </w:r>
      <w:r w:rsidRPr="001316CA">
        <w:rPr>
          <w:szCs w:val="20"/>
        </w:rPr>
        <w:t>1 in 17 (1 in 15 males and 1 in 21 females)</w:t>
      </w:r>
      <w:r w:rsidR="005B70AC">
        <w:rPr>
          <w:szCs w:val="20"/>
        </w:rPr>
        <w:t>.</w:t>
      </w:r>
      <w:r w:rsidRPr="00626BB4">
        <w:rPr>
          <w:szCs w:val="20"/>
        </w:rPr>
        <w:t xml:space="preserve"> (</w:t>
      </w:r>
      <w:hyperlink r:id="rId25" w:history="1">
        <w:r w:rsidRPr="00B20F55">
          <w:rPr>
            <w:rStyle w:val="Hyperlink"/>
            <w:szCs w:val="20"/>
          </w:rPr>
          <w:t>https://www.aihw.gov.au/</w:t>
        </w:r>
      </w:hyperlink>
      <w:r w:rsidRPr="00626BB4">
        <w:rPr>
          <w:szCs w:val="20"/>
        </w:rPr>
        <w:t>).</w:t>
      </w:r>
    </w:p>
    <w:p w14:paraId="264AF1EA" w14:textId="560C872D" w:rsidR="00454335" w:rsidRPr="00626BB4" w:rsidRDefault="00454335" w:rsidP="00454335">
      <w:pPr>
        <w:ind w:left="360"/>
        <w:jc w:val="both"/>
      </w:pPr>
      <w:r>
        <w:t xml:space="preserve">The MET gene is located on human chromosome 7 (7q31), includes 21 exons and 20 introns, and encodes a protein with an apparent molecular weight of 190 kDa. MET is a receptor tyrosine kinase normally expressed by epithelial cells, and is also found on endothelial cells, neurons, hepatocytes, and hematopoietic cells </w:t>
      </w:r>
      <w:r>
        <w:fldChar w:fldCharType="begin" w:fldLock="1"/>
      </w:r>
      <w:r>
        <w:instrText>ADDIN CSL_CITATION {"citationItems":[{"id":"ITEM-1","itemData":{"DOI":"10.1016/j.ctrv.2020.102022","ISSN":"15321967","PMID":"32334240","abstract":"Dysregulated activation of the MET tyrosine kinase receptor is implicated in the development of solid tumors and can arise through several mechanisms, including gene amplification, overexpression of the receptor and/or its ligand hepatocyte growth factor (HGF), and the acquisition of activating mutations. The most common activating mutations cause exon 14 to be skipped during MET mRNA splicing. This in-frame deletion, known as MET exon 14, results in production of a shortened receptor that lacks a juxtamembrane domain but retains affinity for HGF. However, the negative regulatory function located within this protein sequence is lost, leading to receptor accumulation on the cell surface and prolonged activation by HGF. MET mutations causing exon 14 skipping appear to be true oncogenic drivers and occur in patients and tumors with distinct characteristics. Increasing evidence suggests that tumors carrying such mutations are sensitive to MET inhibition, raising the hope that selective MET inhibitors will provide patients with optimal anticancer activity with minimal toxicity. We discuss the prospects for selective MET inhibitors in the treatment of non-small cell lung cancer harboring MET exon 14 skipping.","author":[{"dropping-particle":"","family":"Salgia","given":"Ravi","non-dropping-particle":"","parse-names":false,"suffix":""},{"dropping-particle":"","family":"Sattler","given":"Martin","non-dropping-particle":"","parse-names":false,"suffix":""},{"dropping-particle":"","family":"Scheele","given":"Juergen","non-dropping-particle":"","parse-names":false,"suffix":""},{"dropping-particle":"","family":"Stroh","given":"Christopher","non-dropping-particle":"","parse-names":false,"suffix":""},{"dropping-particle":"","family":"Felip","given":"Enriqueta","non-dropping-particle":"","parse-names":false,"suffix":""}],"container-title":"Cancer Treatment Reviews","id":"ITEM-1","issued":{"date-parts":[["2020","7","1"]]},"publisher":"W.B. Saunders Ltd","title":"The promise of selective MET inhibitors in non-small cell lung cancer with MET exon 14 skipping","type":"article","volume":"87"},"uris":["http://www.mendeley.com/documents/?uuid=4fdc1688-613b-35b8-a76c-3f81fc128cc0"]}],"mendeley":{"formattedCitation":"(Salgia, Sattler, Scheele, Stroh, &amp; Felip, 2020)","plainTextFormattedCitation":"(Salgia, Sattler, Scheele, Stroh, &amp; Felip, 2020)","previouslyFormattedCitation":"(Salgia, Sattler, Scheele, Stroh, &amp; Felip, 2020)"},"properties":{"noteIndex":0},"schema":"https://github.com/citation-style-language/schema/raw/master/csl-citation.json"}</w:instrText>
      </w:r>
      <w:r>
        <w:fldChar w:fldCharType="separate"/>
      </w:r>
      <w:r w:rsidRPr="00454335">
        <w:rPr>
          <w:noProof/>
        </w:rPr>
        <w:t>(Salgia, Sattler, Scheele, Stroh, &amp; Felip, 2020)</w:t>
      </w:r>
      <w:r>
        <w:fldChar w:fldCharType="end"/>
      </w:r>
      <w:r>
        <w:t xml:space="preserve">. Following transcription of the MET gene, the 21-exon precursor messenger ribonucleic acid (RNA) is spliced, guided by specific sequences in the 5′ and 3′ introns. Somatic mutations within intronic regions flanking Exon 14 have been identified that can lead to the deletion (or skipping) of exon 14 during transcription. A mutation in one of the exon 14 splice regions located within the exon-intron boundaries results in skipping of exon 14 during splicing. MET Exon 14 mutation hotspots occur, although additional genomic alterations within exon 14 have also been reported. This results in an in-frame deletion of 141 base pairs leading to translation of a shortened MET receptor lacking the juxtamembrane domain on the cytoplasmic side of the plasma membrane. The resulting shortened MET receptor retains affinity for hepatocyte growth factor (HGF) site with a transmembrane region with residual catalytic activity. Mutations in MET causing exon 14 skipping include a variant in the 5′ splice site junction of MET exon 14, a 22-base-pair deletion in the 5′ splice site junction of exon 14, a 28-base-pair deletion in the 3′ splice site, and a point mutation in the 3′ splice site </w:t>
      </w:r>
      <w:r>
        <w:fldChar w:fldCharType="begin" w:fldLock="1"/>
      </w:r>
      <w:r>
        <w:instrText>ADDIN CSL_CITATION {"citationItems":[{"id":"ITEM-1","itemData":{"DOI":"10.1016/j.ctrv.2020.102022","ISSN":"15321967","PMID":"32334240","abstract":"Dysregulated activation of the MET tyrosine kinase receptor is implicated in the development of solid tumors and can arise through several mechanisms, including gene amplification, overexpression of the receptor and/or its ligand hepatocyte growth factor (HGF), and the acquisition of activating mutations. The most common activating mutations cause exon 14 to be skipped during MET mRNA splicing. This in-frame deletion, known as MET exon 14, results in production of a shortened receptor that lacks a juxtamembrane domain but retains affinity for HGF. However, the negative regulatory function located within this protein sequence is lost, leading to receptor accumulation on the cell surface and prolonged activation by HGF. MET mutations causing exon 14 skipping appear to be true oncogenic drivers and occur in patients and tumors with distinct characteristics. Increasing evidence suggests that tumors carrying such mutations are sensitive to MET inhibition, raising the hope that selective MET inhibitors will provide patients with optimal anticancer activity with minimal toxicity. We discuss the prospects for selective MET inhibitors in the treatment of non-small cell lung cancer harboring MET exon 14 skipping.","author":[{"dropping-particle":"","family":"Salgia","given":"Ravi","non-dropping-particle":"","parse-names":false,"suffix":""},{"dropping-particle":"","family":"Sattler","given":"Martin","non-dropping-particle":"","parse-names":false,"suffix":""},{"dropping-particle":"","family":"Scheele","given":"Juergen","non-dropping-particle":"","parse-names":false,"suffix":""},{"dropping-particle":"","family":"Stroh","given":"Christopher","non-dropping-particle":"","parse-names":false,"suffix":""},{"dropping-particle":"","family":"Felip","given":"Enriqueta","non-dropping-particle":"","parse-names":false,"suffix":""}],"container-title":"Cancer Treatment Reviews","id":"ITEM-1","issued":{"date-parts":[["2020","7","1"]]},"publisher":"W.B. Saunders Ltd","title":"The promise of selective MET inhibitors in non-small cell lung cancer with MET exon 14 skipping","type":"article","volume":"87"},"uris":["http://www.mendeley.com/documents/?uuid=4fdc1688-613b-35b8-a76c-3f81fc128cc0"]}],"mendeley":{"formattedCitation":"(Salgia et al., 2020)","plainTextFormattedCitation":"(Salgia et al., 2020)","previouslyFormattedCitation":"(Salgia et al., 2020)"},"properties":{"noteIndex":0},"schema":"https://github.com/citation-style-language/schema/raw/master/csl-citation.json"}</w:instrText>
      </w:r>
      <w:r>
        <w:fldChar w:fldCharType="separate"/>
      </w:r>
      <w:r w:rsidRPr="00454335">
        <w:rPr>
          <w:noProof/>
        </w:rPr>
        <w:t>(Salgia et al., 2020)</w:t>
      </w:r>
      <w:r>
        <w:fldChar w:fldCharType="end"/>
      </w:r>
      <w:r>
        <w:t xml:space="preserve">. Genome profiling of 38,028 tumour specimens from unique patients, identified 224 mutations responsible for MET Exon 14 transcripts, including 126 distinct sequence variants in 221 specimens </w:t>
      </w:r>
      <w:r>
        <w:fldChar w:fldCharType="begin" w:fldLock="1"/>
      </w:r>
      <w:r>
        <w:instrText>ADDIN CSL_CITATION {"citationItems":[{"id":"ITEM-1","itemData":{"DOI":"10.1158/2159-8290.CD-15-0285","ISSN":"21598290","PMID":"25971938","abstract":"Focal amplification and activating point mutation of the MET gene are well-characterized oncogenic drivers that confer susceptibility to targeted MET inhibitors. Recurrent somatic splice site alterations at MET exon 14 (METex14) that result in exon skipping and MET activation have been characterized, but their full diversity and prevalence across tumor types are unknown. Here, we report analysis of tumor genomic profiles from 38,028 patients to identify 221 cases with METex14 mutations (0.6%), including 126 distinct sequence variants. METex14 mutations are detected most frequently in lung adenocarcinoma (3%), but also frequently in other lung neoplasms (2.3%), brain glioma (0.4%), and tumors of unknown primary origin (0.4%). Further in vitro studies demonstrate sensitivity to MET inhibitors in cells harboring METex14 alterations. We also report three new patient cases with METex14 alterations in lung or histiocytic sarcoma tumors that showed durable response to two different MET-targeted therapies. The diversity of METex14 mutations indicates that diagnostic testing via comprehensive genomic profiling is necessary for detection in a clinical setting. Significance: Here we report the identifi cation of diverse exon 14 splice site alterations in MET that result in constitutive activity of this receptor and oncogenic transformation in vitro. Patients whose tumors harbored these alterations derived meaningful clinical benefi t from MET inhibitors. Collectively, these data support the role of MET ex14 alterations as drivers of tumorigenesis, and identify a unique subset of patients likely to derive benefi t from MET inhibitors.","author":[{"dropping-particle":"","family":"Frampton","given":"Garrett M.","non-dropping-particle":"","parse-names":false,"suffix":""},{"dropping-particle":"","family":"Ali","given":"Siraj M.","non-dropping-particle":"","parse-names":false,"suffix":""},{"dropping-particle":"","family":"Rosenzweig","given":"Mark","non-dropping-particle":"","parse-names":false,"suffix":""},{"dropping-particle":"","family":"Chmielecki","given":"Juliann","non-dropping-particle":"","parse-names":false,"suffix":""},{"dropping-particle":"","family":"Lu","given":"Xinyuan","non-dropping-particle":"","parse-names":false,"suffix":""},{"dropping-particle":"","family":"Bauer","given":"Todd M.","non-dropping-particle":"","parse-names":false,"suffix":""},{"dropping-particle":"","family":"Akimov","given":"Mikhail","non-dropping-particle":"","parse-names":false,"suffix":""},{"dropping-particle":"","family":"Bufill","given":"Jose A.","non-dropping-particle":"","parse-names":false,"suffix":""},{"dropping-particle":"","family":"Lee","given":"Carrie","non-dropping-particle":"","parse-names":false,"suffix":""},{"dropping-particle":"","family":"Jentz","given":"David","non-dropping-particle":"","parse-names":false,"suffix":""},{"dropping-particle":"","family":"Hoover","given":"Rick","non-dropping-particle":"","parse-names":false,"suffix":""},{"dropping-particle":"","family":"Ignatius Ou","given":"Sai Hong","non-dropping-particle":"","parse-names":false,"suffix":""},{"dropping-particle":"","family":"Salgia","given":"Ravi","non-dropping-particle":"","parse-names":false,"suffix":""},{"dropping-particle":"","family":"Brennan","given":"Tim","non-dropping-particle":"","parse-names":false,"suffix":""},{"dropping-particle":"","family":"Chalmers","given":"Zachary R.","non-dropping-particle":"","parse-names":false,"suffix":""},{"dropping-particle":"","family":"Jaeger","given":"Savina","non-dropping-particle":"","parse-names":false,"suffix":""},{"dropping-particle":"","family":"Huang","given":"Alan","non-dropping-particle":"","parse-names":false,"suffix":""},{"dropping-particle":"","family":"Elvin","given":"Julia A.","non-dropping-particle":"","parse-names":false,"suffix":""},{"dropping-particle":"","family":"Erlich","given":"Rachel","non-dropping-particle":"","parse-names":false,"suffix":""},{"dropping-particle":"","family":"Fichtenholtz","given":"Alex","non-dropping-particle":"","parse-names":false,"suffix":""},{"dropping-particle":"","family":"Gowen","given":"Kyle A.","non-dropping-particle":"","parse-names":false,"suffix":""},{"dropping-particle":"","family":"Greenbowe","given":"Joel","non-dropping-particle":"","parse-names":false,"suffix":""},{"dropping-particle":"","family":"Johnson","given":"Adrienne","non-dropping-particle":"","parse-names":false,"suffix":""},{"dropping-particle":"","family":"Khaira","given":"Depinder","non-dropping-particle":"","parse-names":false,"suffix":""},{"dropping-particle":"","family":"McMahon","given":"Caitlin","non-dropping-particle":"","parse-names":false,"suffix":""},{"dropping-particle":"","family":"Sanford","given":"Eric M.","non-dropping-particle":"","parse-names":false,"suffix":""},{"dropping-particle":"","family":"Roels","given":"Steven","non-dropping-particle":"","parse-names":false,"suffix":""},{"dropping-particle":"","family":"White","given":"Jared","non-dropping-particle":"","parse-names":false,"suffix":""},{"dropping-particle":"","family":"Greshock","given":"Joel","non-dropping-particle":"","parse-names":false,"suffix":""},{"dropping-particle":"","family":"Schlegel","given":"Robert","non-dropping-particle":"","parse-names":false,"suffix":""},{"dropping-particle":"","family":"Lipson","given":"Doron","non-dropping-particle":"","parse-names":false,"suffix":""},{"dropping-particle":"","family":"Yelensky","given":"Roman","non-dropping-particle":"","parse-names":false,"suffix":""},{"dropping-particle":"","family":"Morosini","given":"Deborah","non-dropping-particle":"","parse-names":false,"suffix":""},{"dropping-particle":"","family":"Ross","given":"Jeffrey S.","non-dropping-particle":"","parse-names":false,"suffix":""},{"dropping-particle":"","family":"Collisson","given":"Eric","non-dropping-particle":"","parse-names":false,"suffix":""},{"dropping-particle":"","family":"Peters","given":"Malte","non-dropping-particle":"","parse-names":false,"suffix":""},{"dropping-particle":"","family":"Stephens","given":"Philip J.","non-dropping-particle":"","parse-names":false,"suffix":""},{"dropping-particle":"","family":"Miller","given":"Vincent A.","non-dropping-particle":"","parse-names":false,"suffix":""}],"container-title":"Cancer Discovery","id":"ITEM-1","issue":"8","issued":{"date-parts":[["2015","8","1"]]},"page":"850-860","publisher":"American Association for Cancer Research Inc.","title":"Activation of MET via diverse exon 14 splicing alterations occurs in multiple tumor types and confers clinical sensitivity to MET inhibitors","type":"article-journal","volume":"5"},"uris":["http://www.mendeley.com/documents/?uuid=154effac-cfc3-3b77-8867-d50057f9385d"]}],"mendeley":{"formattedCitation":"(Frampton et al., 2015)","plainTextFormattedCitation":"(Frampton et al., 2015)","previouslyFormattedCitation":"(Frampton et al., 2015)"},"properties":{"noteIndex":0},"schema":"https://github.com/citation-style-language/schema/raw/master/csl-citation.json"}</w:instrText>
      </w:r>
      <w:r>
        <w:fldChar w:fldCharType="separate"/>
      </w:r>
      <w:r w:rsidRPr="00454335">
        <w:rPr>
          <w:noProof/>
        </w:rPr>
        <w:t>(Frampton et al., 2015)</w:t>
      </w:r>
      <w:r>
        <w:fldChar w:fldCharType="end"/>
      </w:r>
      <w:r>
        <w:t>.</w:t>
      </w:r>
    </w:p>
    <w:p w14:paraId="242F6AA9" w14:textId="63832963" w:rsidR="00454335" w:rsidRDefault="00454335" w:rsidP="00454335">
      <w:pPr>
        <w:ind w:left="360"/>
        <w:jc w:val="both"/>
        <w:rPr>
          <w:szCs w:val="20"/>
        </w:rPr>
      </w:pPr>
      <w:r w:rsidRPr="00626BB4">
        <w:rPr>
          <w:szCs w:val="20"/>
        </w:rPr>
        <w:t xml:space="preserve">Comprehensive genomic profiling of 11,205 lung cancers identified 298 MET </w:t>
      </w:r>
      <w:r>
        <w:rPr>
          <w:szCs w:val="20"/>
        </w:rPr>
        <w:t>E</w:t>
      </w:r>
      <w:r w:rsidRPr="00626BB4">
        <w:rPr>
          <w:szCs w:val="20"/>
        </w:rPr>
        <w:t>xon 14 NSCLC samples (2.7%)</w:t>
      </w:r>
      <w:r>
        <w:rPr>
          <w:szCs w:val="20"/>
        </w:rPr>
        <w:fldChar w:fldCharType="begin" w:fldLock="1"/>
      </w:r>
      <w:r>
        <w:rPr>
          <w:szCs w:val="20"/>
        </w:rPr>
        <w:instrText>ADDIN CSL_CITATION {"citationItems":[{"id":"ITEM-1","itemData":{"DOI":"10.1016/j.jtho.2016.06.004","ISSN":"15561380","PMID":"27343443","abstract":"Background: The hepatocyte growth factor receptor gene (MET) exon 14 skipping (METex14) has recently been described a potential driver alteration in lung cancer targetable by mesenchymal-To-epithelial transition factor (MET) tyrosine kinase inhibitors (TKIs). Methods: Well-validated hybrid capture-based comprehensive genomic profiling was performed at the request of individual treating physicians. Results: Of 11,205 lung cancers profiled by comprehensive genomic profiling, 298 (2.7%) carcinomas harbored alterations predicted to cause METex14, including adenosquamous (8.2%), sarcomatoid (7.7%), histologic subtype not otherwise specified (3.0%), adenocarcinoma (2.9%), squamous cell (2.1%), large cell (0.8%), and SCLC (0.2%). Acinar features were present in 24% of the METex14 samples. Six cases (2%) harbored MET Y1003X mutations affecting binding of the MET-negative regulator, E3 ubiquitin protein ligase. The median age of all patients with METex14 was 73 years (range 43-95) and 60% were female. Concurrent, murine double minute gene (MDM2) amplification, cyclindependent kinase 4 gene (CDK4) amplification, and EGFR amplification were observed in 35%, 21%, and 6.4% of patients with METex14, respectively. KRAS mutation was observed in 3% of cases. Concurrent MET amplification (METamp) (median copy number 10) was identified in 15% of METex14 samples. Significant differences in tumor mutational burden and type of the METex14 alterations were observed between the METamp and non-METamp samples. Response to MET TKI was observed in both in patients with METamp and in patients without METamp METex14. Conclusion: Diverse targetable METex14 alterations were identified in patients with NSCLC across age groups, including elderly patients, and in all major NSCLC histologic subtypes with an overall frequency of 2.7%. These findings support the use of hybrid capture-based molecular profiling across NSCLC subtypes to identify patients who will potentially benefit from MET TKIs.","author":[{"dropping-particle":"","family":"Schrock","given":"Alexa B.","non-dropping-particle":"","parse-names":false,"suffix":""},{"dropping-particle":"","family":"Frampton","given":"Garrett M.","non-dropping-particle":"","parse-names":false,"suffix":""},{"dropping-particle":"","family":"Suh","given":"James","non-dropping-particle":"","parse-names":false,"suffix":""},{"dropping-particle":"","family":"Chalmers","given":"Zachary R.","non-dropping-particle":"","parse-names":false,"suffix":""},{"dropping-particle":"","family":"Rosenzweig","given":"Mark","non-dropping-particle":"","parse-names":false,"suffix":""},{"dropping-particle":"","family":"Erlich","given":"Rachel L.","non-dropping-particle":"","parse-names":false,"suffix":""},{"dropping-particle":"","family":"Halmos","given":"Balazs","non-dropping-particle":"","parse-names":false,"suffix":""},{"dropping-particle":"","family":"Goldman","given":"Jonathan","non-dropping-particle":"","parse-names":false,"suffix":""},{"dropping-particle":"","family":"Forde","given":"Patrick","non-dropping-particle":"","parse-names":false,"suffix":""},{"dropping-particle":"","family":"Leuenberger","given":"Kurt","non-dropping-particle":"","parse-names":false,"suffix":""},{"dropping-particle":"","family":"Peled","given":"Nir","non-dropping-particle":"","parse-names":false,"suffix":""},{"dropping-particle":"","family":"Kalemkerian","given":"Gregory P.","non-dropping-particle":"","parse-names":false,"suffix":""},{"dropping-particle":"","family":"Ross","given":"Jeffrey S.","non-dropping-particle":"","parse-names":false,"suffix":""},{"dropping-particle":"","family":"Stephens","given":"Philip J.","non-dropping-particle":"","parse-names":false,"suffix":""},{"dropping-particle":"","family":"Miller","given":"Vincent A.","non-dropping-particle":"","parse-names":false,"suffix":""},{"dropping-particle":"","family":"Ali","given":"Siraj M.","non-dropping-particle":"","parse-names":false,"suffix":""},{"dropping-particle":"","family":"Ou","given":"Sai Hong Ignatius","non-dropping-particle":"","parse-names":false,"suffix":""}],"container-title":"Journal of Thoracic Oncology","id":"ITEM-1","issue":"9","issued":{"date-parts":[["2016"]]},"page":"1493-1502","publisher":"Lippincott Williams and Wilkins","title":"Characterization of 298 patients with lung cancer harboring MET Exon 14 skipping alterations","type":"article-journal","volume":"11"},"uris":["http://www.mendeley.com/documents/?uuid=d1c5c35d-c917-3e25-8d71-8c039ab7b637"]}],"mendeley":{"formattedCitation":"(Schrock et al., 2016)","plainTextFormattedCitation":"(Schrock et al., 2016)","previouslyFormattedCitation":"(Schrock et al., 2016)"},"properties":{"noteIndex":0},"schema":"https://github.com/citation-style-language/schema/raw/master/csl-citation.json"}</w:instrText>
      </w:r>
      <w:r>
        <w:rPr>
          <w:szCs w:val="20"/>
        </w:rPr>
        <w:fldChar w:fldCharType="separate"/>
      </w:r>
      <w:r w:rsidRPr="00454335">
        <w:rPr>
          <w:noProof/>
          <w:szCs w:val="20"/>
        </w:rPr>
        <w:t>(Schrock et al., 2016)</w:t>
      </w:r>
      <w:r>
        <w:rPr>
          <w:szCs w:val="20"/>
        </w:rPr>
        <w:fldChar w:fldCharType="end"/>
      </w:r>
      <w:r w:rsidRPr="00626BB4">
        <w:rPr>
          <w:szCs w:val="20"/>
        </w:rPr>
        <w:t>. MET exon 14 skipping was most frequently detected in patients with adenosquamous (8.2% of 98 samples) or sarcomatoid (7.7% of 104 samples) histolog</w:t>
      </w:r>
      <w:r>
        <w:rPr>
          <w:szCs w:val="20"/>
        </w:rPr>
        <w:t>ies</w:t>
      </w:r>
      <w:r w:rsidRPr="00626BB4">
        <w:rPr>
          <w:szCs w:val="20"/>
        </w:rPr>
        <w:t xml:space="preserve">. In patients with adenocarcinoma (n = 7149), squamous cell carcinoma (n = 1206), or NSCLC histologic subtype not otherwise specified (n = 1659), MET </w:t>
      </w:r>
      <w:r>
        <w:rPr>
          <w:szCs w:val="20"/>
        </w:rPr>
        <w:t>E</w:t>
      </w:r>
      <w:r w:rsidRPr="00626BB4">
        <w:rPr>
          <w:szCs w:val="20"/>
        </w:rPr>
        <w:t xml:space="preserve">xon 14 skipping was detected in 205 (2.8%), 25 (2.1%), and 49 (3.0%), respectively. MET exon 14 skipping was also reported in patients with large cell NSCLC (0.8%) or SCLC (0.2%). In a large cohort of Chinese patients with NSCLC, MET </w:t>
      </w:r>
      <w:r>
        <w:rPr>
          <w:szCs w:val="20"/>
        </w:rPr>
        <w:t>E</w:t>
      </w:r>
      <w:r w:rsidRPr="00626BB4">
        <w:rPr>
          <w:szCs w:val="20"/>
        </w:rPr>
        <w:t>xon 14 skipping rates were 2.6% in adenocarcinoma, 4.8% in adenosquamous carcinoma, and 31.8% in sarcomatoid carcinoma</w:t>
      </w:r>
      <w:r>
        <w:rPr>
          <w:szCs w:val="20"/>
        </w:rPr>
        <w:fldChar w:fldCharType="begin" w:fldLock="1"/>
      </w:r>
      <w:r w:rsidR="00F94661">
        <w:rPr>
          <w:szCs w:val="20"/>
        </w:rPr>
        <w:instrText>ADDIN CSL_CITATION {"citationItems":[{"id":"ITEM-1","itemData":{"DOI":"10.1158/1078-0432.CCR-15-2061","ISSN":"15573265","PMID":"26847053","abstract":"Purpose: Activation of MET oncogene as the result of amplification or activation mutation represents an emerging molecular target for cancer treatment. We comprehensively studied MET alterations and the clinicopathologic correlations in a large cohort of treatment-na€ve non-small cell lung carcinoma (NSCLC). Experimental Design: Six hundred eighty-seven NSCLCs were tested for MET exon 14 splicing site mutation (METΔ14), DNA copy number alterations, and protein expression by Sanger sequencing, FISH, and IHC, respectively. Results: METΔ14 mutation was detected in 2.62% (18/687) of NSCLC. The mutation rates were 2.6% in adenocarcinoma, 4.8% in adenosquamous carcinoma, and 31.8% in sarcomatoid carcinoma. METΔ14 mutation was not detected in squamous cell carcinoma, large cell carcinoma, and lymphoepithelioma-like carcinoma but significantly enriched in sarcomatoid carcinoma (P &lt; 0.001). METΔ14 occurred mutually exclusively with known driver mutations but tended to coexist with MET amplification or copy number gain (P &lt; 0.001). Low-level MET amplification and polysomy might occur in the background of EGFR or KRAS mutation whereas high-level amplification (MET/CEP7 ratio ≥5) was mutually exclusive to the major driver genes except METΔ14. Oncogenic METΔ14 mutation and/or high-level amplification occurred in a total of 3.3% (23/687) of NSCLC and associated with higher MET protein expression. METΔ14 occurred more frequently in older patients whereas amplification was more common in ever-smokers. Both METΔ14 and high-level amplification were independent prognostic factors that predicted poorer survival by multivariable analysis. Conclusions: The high incidence of METΔ14 mutation in sarcomatoid carcinoma suggested that MET inhibition might benefit this specific subgroup of patients.","author":[{"dropping-particle":"","family":"Tong","given":"Joanna H.","non-dropping-particle":"","parse-names":false,"suffix":""},{"dropping-particle":"","family":"Yeung","given":"Sai F.","non-dropping-particle":"","parse-names":false,"suffix":""},{"dropping-particle":"","family":"Chan","given":"Anthony W.H.","non-dropping-particle":"","parse-names":false,"suffix":""},{"dropping-particle":"","family":"Chung","given":"Lau Y.","non-dropping-particle":"","parse-names":false,"suffix":""},{"dropping-particle":"","family":"Chau","given":"Shuk L.","non-dropping-particle":"","parse-names":false,"suffix":""},{"dropping-particle":"","family":"Lung","given":"Raymond Wai Ming","non-dropping-particle":"","parse-names":false,"suffix":""},{"dropping-particle":"","family":"Tong","given":"Carol Y.","non-dropping-particle":"","parse-names":false,"suffix":""},{"dropping-particle":"","family":"Chow","given":"Chit","non-dropping-particle":"","parse-names":false,"suffix":""},{"dropping-particle":"","family":"Tin","given":"Edith K.Y.","non-dropping-particle":"","parse-names":false,"suffix":""},{"dropping-particle":"","family":"Yu","given":"Yau H.","non-dropping-particle":"","parse-names":false,"suffix":""},{"dropping-particle":"","family":"Li","given":"Hui","non-dropping-particle":"","parse-names":false,"suffix":""},{"dropping-particle":"","family":"Pan","given":"Yi","non-dropping-particle":"","parse-names":false,"suffix":""},{"dropping-particle":"","family":"Chak","given":"Wing P.","non-dropping-particle":"","parse-names":false,"suffix":""},{"dropping-particle":"","family":"Ng","given":"Calvin S.H.","non-dropping-particle":"","parse-names":false,"suffix":""},{"dropping-particle":"","family":"Mok","given":"Tony S.K.","non-dropping-particle":"","parse-names":false,"suffix":""},{"dropping-particle":"","family":"To","given":"Ka F.","non-dropping-particle":"","parse-names":false,"suffix":""}],"container-title":"Clinical Cancer Research","id":"ITEM-1","issue":"12","issued":{"date-parts":[["2016","6","15"]]},"page":"3048-3056","publisher":"American Association for Cancer Research Inc.","title":"MET amplification and exon 14 splice site mutation define unique molecular subgroups of non-small cell lung carcinoma with poor prognosis","type":"article-journal","volume":"22"},"uris":["http://www.mendeley.com/documents/?uuid=091aaab1-8ddf-3243-81d3-68356892b797"]}],"mendeley":{"formattedCitation":"(Tong et al., 2016)","plainTextFormattedCitation":"(Tong et al., 2016)","previouslyFormattedCitation":"(Tong et al., 2016)"},"properties":{"noteIndex":0},"schema":"https://github.com/citation-style-language/schema/raw/master/csl-citation.json"}</w:instrText>
      </w:r>
      <w:r>
        <w:rPr>
          <w:szCs w:val="20"/>
        </w:rPr>
        <w:fldChar w:fldCharType="separate"/>
      </w:r>
      <w:r w:rsidRPr="00454335">
        <w:rPr>
          <w:noProof/>
          <w:szCs w:val="20"/>
        </w:rPr>
        <w:t>(Tong et al., 2016)</w:t>
      </w:r>
      <w:r>
        <w:rPr>
          <w:szCs w:val="20"/>
        </w:rPr>
        <w:fldChar w:fldCharType="end"/>
      </w:r>
      <w:r w:rsidRPr="00626BB4">
        <w:rPr>
          <w:szCs w:val="20"/>
        </w:rPr>
        <w:t>.</w:t>
      </w:r>
    </w:p>
    <w:p w14:paraId="70872030" w14:textId="1A395E40" w:rsidR="00454335" w:rsidRDefault="00454335" w:rsidP="00454335">
      <w:pPr>
        <w:ind w:left="360"/>
        <w:jc w:val="both"/>
      </w:pPr>
      <w:r>
        <w:rPr>
          <w:szCs w:val="20"/>
        </w:rPr>
        <w:lastRenderedPageBreak/>
        <w:t>O</w:t>
      </w:r>
      <w:r>
        <w:t xml:space="preserve">verall, the MET Exon 14 skipping alteration (METex14sk) occurs in ~3 to 5% of NSCLC cases, usually in the absence of other oncogenic alterations such as KRAS or EGFR activating mutations, or ALK fusions. </w:t>
      </w:r>
      <w:r w:rsidDel="00FC118E">
        <w:t xml:space="preserve">Somatic mutations within intronic regions flanking Exon 14 have been identified that can lead to the deletion (or skipping) of exon 14 during transcription. </w:t>
      </w:r>
    </w:p>
    <w:p w14:paraId="41D8361B" w14:textId="428E03D1" w:rsidR="00F94661" w:rsidRDefault="00454335" w:rsidP="00454335">
      <w:pPr>
        <w:ind w:left="360"/>
        <w:jc w:val="both"/>
      </w:pPr>
      <w:r>
        <w:t xml:space="preserve">MET Exon 14 skipping and high-level MET amplification have been reported to be independent prognostic factors of poor </w:t>
      </w:r>
      <w:r w:rsidR="00F94661">
        <w:t>survival</w:t>
      </w:r>
      <w:r>
        <w:t xml:space="preserve"> in </w:t>
      </w:r>
      <w:r w:rsidR="00F94661">
        <w:t>multivariable</w:t>
      </w:r>
      <w:r>
        <w:t xml:space="preserve"> analysis. The prognosis of NSCLC patients with MET dysregulation du</w:t>
      </w:r>
      <w:r w:rsidR="00F94661">
        <w:t>e</w:t>
      </w:r>
      <w:r>
        <w:t xml:space="preserve"> to MET Exon 14 </w:t>
      </w:r>
      <w:r w:rsidR="00F94661">
        <w:t>skipping</w:t>
      </w:r>
      <w:r>
        <w:t>, MET amplification</w:t>
      </w:r>
      <w:r w:rsidR="00F94661">
        <w:t xml:space="preserve"> or both, appears to be inferior with overall evidence supporting MET Exon skipping alterations being associated with poorer outcomes in patients with NSCLC</w:t>
      </w:r>
      <w:r w:rsidR="00F94661">
        <w:fldChar w:fldCharType="begin" w:fldLock="1"/>
      </w:r>
      <w:r w:rsidR="00F94661">
        <w:instrText>ADDIN CSL_CITATION {"citationItems":[{"id":"ITEM-1","itemData":{"DOI":"10.1016/j.lungcan.2019.05.011","ISSN":"18728332","PMID":"31200835","abstract":"Objectives: Although dramatic responses to MET inhibitors have been reported in patients with MET exon 14 (METex14) mutant non-small cell lung cancer (NSCLC), the impact of these treatments on overall survival in this population is unknown. Methods: We conducted a multicenter retrospective analysis of patients with METex14 NSCLC to determine if treatment with MET inhibitors impacts median overall survival (mOS). Event-time distributions were estimated using the Kaplan-Meier method and compared with the log-rank test. Multivariable Cox models were fitted to estimate hazard ratios. Results: We identified 148 patients with METex14 NSCLC; the median age was 72; 57% were women and 39% were never smokers. Of the 34 metastatic patients who never received a MET inhibitor, the mOS was 8.1 months; those in this group with concurrent MET amplification had a trend toward worse survival compared to cancers without MET amplification (5.2 months vs 10.5 months, P = 0.06). Of the 27 metastatic patients who received at least one MET inhibitor the mOS was 24.6 months. A model adjusting for receipt of a MET inhibitor as first- or second-line therapy as a time-dependent covariate demonstrated that treatment with a MET inhibitor was associated with a significant prolongation in survival (HR 0.11, 95% CI 0.01-0.92, P = 0.04) compared to patients who did not receive any MET inhibitor. Among 22 patients treated with crizotinib, the median progression-free survival was 7.4 months. Discussion: For patients with METex14 NSCLC, treatment with a MET inhibitor is associated with an improvement in overall survival.","author":[{"dropping-particle":"","family":"Awad","given":"Mark M.","non-dropping-particle":"","parse-names":false,"suffix":""},{"dropping-particle":"","family":"Leonardi","given":"Giulia C.","non-dropping-particle":"","parse-names":false,"suffix":""},{"dropping-particle":"","family":"Kravets","given":"Sasha","non-dropping-particle":"","parse-names":false,"suffix":""},{"dropping-particle":"","family":"Dahlberg","given":"Suzanne E.","non-dropping-particle":"","parse-names":false,"suffix":""},{"dropping-particle":"","family":"Drilon","given":"Alexander","non-dropping-particle":"","parse-names":false,"suffix":""},{"dropping-particle":"","family":"Noonan","given":"Sinead A.","non-dropping-particle":"","parse-names":false,"suffix":""},{"dropping-particle":"","family":"Camidge","given":"D. Ross","non-dropping-particle":"","parse-names":false,"suffix":""},{"dropping-particle":"","family":"Ou","given":"Sai Hong I.","non-dropping-particle":"","parse-names":false,"suffix":""},{"dropping-particle":"","family":"Costa","given":"Daniel B.","non-dropping-particle":"","parse-names":false,"suffix":""},{"dropping-particle":"","family":"Gadgeel","given":"Shirish M.","non-dropping-particle":"","parse-names":false,"suffix":""},{"dropping-particle":"","family":"Steuer","given":"Conor E.","non-dropping-particle":"","parse-names":false,"suffix":""},{"dropping-particle":"","family":"Forde","given":"Patrick M.","non-dropping-particle":"","parse-names":false,"suffix":""},{"dropping-particle":"","family":"Zhu","given":"Viola W.","non-dropping-particle":"","parse-names":false,"suffix":""},{"dropping-particle":"","family":"Fukuda","given":"Yoko","non-dropping-particle":"","parse-names":false,"suffix":""},{"dropping-particle":"","family":"Clark","given":"Jeffrey W.","non-dropping-particle":"","parse-names":false,"suffix":""},{"dropping-particle":"","family":"Jänne","given":"Pasi A.","non-dropping-particle":"","parse-names":false,"suffix":""},{"dropping-particle":"","family":"Mok","given":"Tony","non-dropping-particle":"","parse-names":false,"suffix":""},{"dropping-particle":"","family":"Sholl","given":"Lynette M.","non-dropping-particle":"","parse-names":false,"suffix":""},{"dropping-particle":"","family":"Heist","given":"Rebecca S.","non-dropping-particle":"","parse-names":false,"suffix":""}],"container-title":"Lung Cancer","id":"ITEM-1","issued":{"date-parts":[["2019","7","1"]]},"page":"96-102","publisher":"Elsevier Ireland Ltd","title":"Impact of MET inhibitors on survival among patients with non-small cell lung cancer harboring MET exon 14 mutations: a retrospective analysis","type":"article-journal","volume":"133"},"uris":["http://www.mendeley.com/documents/?uuid=bd960fcb-2867-3c5b-b0e1-5d1a3e3d3adb"]}],"mendeley":{"formattedCitation":"(Awad et al., 2019)","plainTextFormattedCitation":"(Awad et al., 2019)","previouslyFormattedCitation":"(Awad et al., 2019)"},"properties":{"noteIndex":0},"schema":"https://github.com/citation-style-language/schema/raw/master/csl-citation.json"}</w:instrText>
      </w:r>
      <w:r w:rsidR="00F94661">
        <w:fldChar w:fldCharType="separate"/>
      </w:r>
      <w:r w:rsidR="00F94661" w:rsidRPr="00F94661">
        <w:rPr>
          <w:noProof/>
        </w:rPr>
        <w:t>(Awad et al., 2019)</w:t>
      </w:r>
      <w:r w:rsidR="00F94661">
        <w:fldChar w:fldCharType="end"/>
      </w:r>
      <w:r w:rsidR="00F94661">
        <w:t>.</w:t>
      </w:r>
    </w:p>
    <w:p w14:paraId="25E183FC" w14:textId="6293FF21" w:rsidR="00454335" w:rsidRPr="00626BB4" w:rsidRDefault="00F94661" w:rsidP="00454335">
      <w:pPr>
        <w:ind w:left="360"/>
        <w:jc w:val="both"/>
      </w:pPr>
      <w:r w:rsidRPr="00626BB4">
        <w:rPr>
          <w:szCs w:val="20"/>
        </w:rPr>
        <w:t xml:space="preserve">PD-L1 expression of 0%, 1-49%, and 50% were 37%, 22%, and 41%, respectively in 111 evaluable tumour samples with MET </w:t>
      </w:r>
      <w:r>
        <w:rPr>
          <w:szCs w:val="20"/>
        </w:rPr>
        <w:t>E</w:t>
      </w:r>
      <w:r w:rsidRPr="00626BB4">
        <w:rPr>
          <w:szCs w:val="20"/>
        </w:rPr>
        <w:t>xon 14 mutations in NSCLC. The median</w:t>
      </w:r>
      <w:r>
        <w:rPr>
          <w:szCs w:val="20"/>
        </w:rPr>
        <w:t xml:space="preserve"> tumour mutational burden (</w:t>
      </w:r>
      <w:r w:rsidRPr="00626BB4">
        <w:rPr>
          <w:szCs w:val="20"/>
        </w:rPr>
        <w:t>TMB</w:t>
      </w:r>
      <w:r>
        <w:rPr>
          <w:szCs w:val="20"/>
        </w:rPr>
        <w:t>)</w:t>
      </w:r>
      <w:r w:rsidRPr="00626BB4">
        <w:rPr>
          <w:szCs w:val="20"/>
        </w:rPr>
        <w:t xml:space="preserve"> in METex14-altered lung cancer tumours was lower than that of unselected NSCLC in two independently evaluated cohorts: 3.8 vs 5.7 mutations/megabase and 7.3 vs 11.8 mutations/megabase. For immunotherapy, in response-evaluable METex14-altered patients (n= 24), the ORR was</w:t>
      </w:r>
      <w:r>
        <w:rPr>
          <w:szCs w:val="20"/>
        </w:rPr>
        <w:t xml:space="preserve"> </w:t>
      </w:r>
      <w:r w:rsidRPr="00626BB4">
        <w:rPr>
          <w:szCs w:val="20"/>
        </w:rPr>
        <w:t>17% and the median PFS was 1.9 months. Responses were not increased in tumours with PD-L1 expression 50% nor high</w:t>
      </w:r>
      <w:r>
        <w:rPr>
          <w:szCs w:val="20"/>
        </w:rPr>
        <w:t xml:space="preserve"> TMB </w:t>
      </w:r>
      <w:r>
        <w:rPr>
          <w:szCs w:val="20"/>
        </w:rPr>
        <w:fldChar w:fldCharType="begin" w:fldLock="1"/>
      </w:r>
      <w:r>
        <w:rPr>
          <w:szCs w:val="20"/>
        </w:rPr>
        <w:instrText>ADDIN CSL_CITATION {"citationItems":[{"id":"ITEM-1","itemData":{"DOI":"10.21037/atm.2017.06.72","ISSN":"23055847","abstract":"The precision medicine revolution has led to the development and US FDA approval of multiple targeted therapies in non-squamous non-small cell lung cancers, including tyrosine kinase inhibitors targeting EGFR, ALK, and ROS1. However, the development of targeted therapies for squamous cell lung cancers (SQCLCs) and small cell lung cancers (SCLCs) has lagged behind and the mainstay of systemic therapy for most patients with metastatic disease remains chemotherapy; which has seen little meaningful progress over the past three decades. The ideal of precision medicine in these diseases may appear elusive; however, recent comprehensive genomic analysis of SQCLC and SCLC has led to multiple breakthroughs in our understanding of the biology of these diseases and has led to new therapeutic approaches currently under active clinical investigation. This review will focus on the therapeutic relevance of these alterations in their respective diseases and new insights into promising therapeutics currently under investigation.","author":[{"dropping-particle":"","family":"Sabari","given":"Joshua K.","non-dropping-particle":"","parse-names":false,"suffix":""},{"dropping-particle":"","family":"Paik","given":"Paul K.","non-dropping-particle":"","parse-names":false,"suffix":""}],"container-title":"Annals of Translational Medicine","id":"ITEM-1","issue":"18","issued":{"date-parts":[["2017","9","1"]]},"publisher":"AME Publishing Company","title":"Relevance of genetic alterations in squamous and small cell lung cancer","type":"article-journal","volume":"5"},"uris":["http://www.mendeley.com/documents/?uuid=fea2a855-4f9c-3210-abf5-90b70e49f577"]}],"mendeley":{"formattedCitation":"(Sabari &amp; Paik, 2017)","plainTextFormattedCitation":"(Sabari &amp; Paik, 2017)","previouslyFormattedCitation":"(Sabari &amp; Paik, 2017)"},"properties":{"noteIndex":0},"schema":"https://github.com/citation-style-language/schema/raw/master/csl-citation.json"}</w:instrText>
      </w:r>
      <w:r>
        <w:rPr>
          <w:szCs w:val="20"/>
        </w:rPr>
        <w:fldChar w:fldCharType="separate"/>
      </w:r>
      <w:r w:rsidRPr="00F94661">
        <w:rPr>
          <w:noProof/>
          <w:szCs w:val="20"/>
        </w:rPr>
        <w:t>(Sabari &amp; Paik, 2017)</w:t>
      </w:r>
      <w:r>
        <w:rPr>
          <w:szCs w:val="20"/>
        </w:rPr>
        <w:fldChar w:fldCharType="end"/>
      </w:r>
      <w:r>
        <w:t xml:space="preserve"> </w:t>
      </w:r>
    </w:p>
    <w:p w14:paraId="73214264" w14:textId="77777777" w:rsidR="00F94661" w:rsidRDefault="00F94661" w:rsidP="00F94661">
      <w:pPr>
        <w:ind w:left="360"/>
        <w:jc w:val="both"/>
        <w:rPr>
          <w:szCs w:val="20"/>
        </w:rPr>
      </w:pPr>
      <w:r w:rsidRPr="200316E2">
        <w:rPr>
          <w:szCs w:val="20"/>
        </w:rPr>
        <w:t>Therapies for the treatment of patients with NSCLC are part of a highly competitive and dynamic market (e.g. Immunotherapies (IOs) have recently transformed the landscape). Increasingly, the selection of the most appropriate treatment is informed by molecular testing. There is a need for a targeted medicine effective in patients with a diagnosis of NSCLC and METex14 skipping alterations, who have a poor prognosis. The Merck product, tepotinib, is such a treatment.</w:t>
      </w:r>
    </w:p>
    <w:p w14:paraId="5DFCDB08" w14:textId="1CDEEF14" w:rsidR="00F94661" w:rsidRPr="009B23D7" w:rsidRDefault="009B23D7" w:rsidP="00F94661">
      <w:pPr>
        <w:pStyle w:val="NormalWeb"/>
        <w:shd w:val="clear" w:color="auto" w:fill="FDFCFA"/>
        <w:spacing w:before="120" w:beforeAutospacing="0" w:after="120" w:afterAutospacing="0"/>
        <w:ind w:left="360"/>
        <w:jc w:val="both"/>
        <w:rPr>
          <w:rFonts w:asciiTheme="minorHAnsi" w:hAnsiTheme="minorHAnsi" w:cstheme="minorBidi"/>
          <w:b/>
          <w:bCs/>
          <w:sz w:val="20"/>
          <w:szCs w:val="20"/>
        </w:rPr>
      </w:pPr>
      <w:r w:rsidRPr="009B23D7">
        <w:rPr>
          <w:rFonts w:asciiTheme="minorHAnsi" w:hAnsiTheme="minorHAnsi" w:cstheme="minorBidi"/>
          <w:b/>
          <w:bCs/>
          <w:sz w:val="20"/>
          <w:szCs w:val="20"/>
        </w:rPr>
        <w:t>REDACTED</w:t>
      </w:r>
    </w:p>
    <w:p w14:paraId="738F2398" w14:textId="096C68F5" w:rsidR="002A6753" w:rsidRPr="00154B00" w:rsidRDefault="002A6753" w:rsidP="00E357B9">
      <w:pPr>
        <w:ind w:left="426"/>
        <w:rPr>
          <w:szCs w:val="20"/>
        </w:rPr>
      </w:pPr>
    </w:p>
    <w:p w14:paraId="555573A1"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38481A15" w14:textId="77777777" w:rsidR="00F94661" w:rsidRDefault="00F94661" w:rsidP="00F94661">
      <w:pPr>
        <w:ind w:left="360"/>
        <w:jc w:val="both"/>
        <w:rPr>
          <w:szCs w:val="20"/>
        </w:rPr>
      </w:pPr>
      <w:r>
        <w:rPr>
          <w:szCs w:val="20"/>
        </w:rPr>
        <w:t xml:space="preserve">The proposed medical service is </w:t>
      </w:r>
      <w:r w:rsidRPr="00E10085">
        <w:rPr>
          <w:szCs w:val="20"/>
        </w:rPr>
        <w:t xml:space="preserve">the testing of tumour material in patients with NSCLC to detect MET </w:t>
      </w:r>
      <w:r>
        <w:rPr>
          <w:szCs w:val="20"/>
        </w:rPr>
        <w:t>E</w:t>
      </w:r>
      <w:r w:rsidRPr="00E10085">
        <w:rPr>
          <w:szCs w:val="20"/>
        </w:rPr>
        <w:t>xon 14 skipping alterations, to determine eligibility for treatment with TEPMETKO® (tepotinib) through the PBS.</w:t>
      </w:r>
      <w:r>
        <w:rPr>
          <w:szCs w:val="20"/>
        </w:rPr>
        <w:t xml:space="preserve"> </w:t>
      </w:r>
    </w:p>
    <w:p w14:paraId="411D6D1F" w14:textId="77777777" w:rsidR="00F94661" w:rsidRPr="004149AC" w:rsidRDefault="00F94661" w:rsidP="00F94661">
      <w:pPr>
        <w:ind w:left="360"/>
        <w:jc w:val="both"/>
        <w:rPr>
          <w:szCs w:val="20"/>
          <w:u w:val="single"/>
        </w:rPr>
      </w:pPr>
      <w:r w:rsidRPr="004149AC">
        <w:rPr>
          <w:szCs w:val="20"/>
          <w:u w:val="single"/>
        </w:rPr>
        <w:t>Who to test:</w:t>
      </w:r>
    </w:p>
    <w:p w14:paraId="20F021C5" w14:textId="20395790" w:rsidR="00F94661" w:rsidRDefault="00F94661" w:rsidP="00F94661">
      <w:pPr>
        <w:ind w:left="360"/>
        <w:jc w:val="both"/>
        <w:rPr>
          <w:szCs w:val="20"/>
        </w:rPr>
      </w:pPr>
      <w:r>
        <w:rPr>
          <w:szCs w:val="20"/>
        </w:rPr>
        <w:t xml:space="preserve">Target patients for tepotinib treatment are those with locally advanced or metastatic disease. Unlike patients with other oncogene-driven forms of NSCLC (e.g. ALK, EGFR and ROS-1), patients with MET Exon 14 skipping mutations are typically 70 years of age or older </w:t>
      </w:r>
      <w:r>
        <w:rPr>
          <w:szCs w:val="20"/>
        </w:rPr>
        <w:fldChar w:fldCharType="begin" w:fldLock="1"/>
      </w:r>
      <w:r>
        <w:rPr>
          <w:szCs w:val="20"/>
        </w:rPr>
        <w:instrText>ADDIN CSL_CITATION {"citationItems":[{"id":"ITEM-1","itemData":{"DOI":"10.1056/nejmoa2004407","ISSN":"0028-4793","PMID":"32469185","abstract":"BACKGROUND A splice-site mutation that results in a loss of transcription of exon 14 in the oncogenic driver MET occurs in 3 to 4% of patients with non-small-cell lung cancer (NSCLC). We evaluated the efficacy and safety of tepotinib, a highly selective MET inhibitor, in this patient population. METHODS In this open-label, phase 2 study, we administered tepotinib (at a dose of 500 mg) once daily in patients with advanced or metastatic NSCLC with a confirmed MET exon 14 skipping mutation. The primary end point was the objective response by independent review among patients who had undergone at least 9 months of follow-up. The response was also analyzed according to whether the presence of a MET exon 14 skipping mutation was detected on liquid biopsy or tissue biopsy. RESULTS As of January 1, 2020, a total of 152 patients had received tepotinib, and 99 patients had been followed for at least 9 months. The response rate by independent review was 46% (95% confidence interval [CI], 36 to 57), with a median duration of response of 11.1 months (95% CI, 7.2 to could not be estimated) in the combined-biopsy group. The response rate was 48% (95% CI, 36 to 61) among 66 patients in the liquid-biopsy group and 50% (95% CI, 37 to 63) among 60 patients in the tissue-biopsy group; 27 patients had positive results according to both methods. The investigator-assessed response rate was 56% (95% CI, 45 to 66) and was similar regardless of the previous therapy received for advanced or metastatic disease. Adverse events of grade 3 or higher that were considered by investigators to be related to tepotinib therapy were reported in 28% of the patients, including peripheral edema in 7%. Adverse events led to permanent discontinuation of tepotinib in 11% of the patients. A molecular response, as measured in circulating free DNA, was observed in 67% of the patients with matched liquid-biopsy samples at baseline and during treatment. CONCLUSIONS Among patients with advanced NSCLC with a confirmed MET exon 14 skipping mutation, the use of tepotinib was associated with a partial response in approximately half the patients. Peripheral edema was the main toxic effect of grade 3 or higher. (Funded by Merck [Darmstadt, Germany]; VISION ClinicalTrials.gov number, NCT02864992.).","author":[{"dropping-particle":"","family":"Paik","given":"Paul K.","non-dropping-particle":"","parse-names":false,"suffix":""},{"dropping-particle":"","family":"Felip","given":"Enriqueta","non-dropping-particle":"","parse-names":false,"suffix":""},{"dropping-particle":"","family":"Veillon","given":"Remi","non-dropping-particle":"","parse-names":false,"suffix":""},{"dropping-particle":"","family":"Sakai","given":"Hiroshi","non-dropping-particle":"","parse-names":false,"suffix":""},{"dropping-particle":"","family":"Cortot","given":"Alexis B.","non-dropping-particle":"","parse-names":false,"suffix":""},{"dropping-particle":"","family":"Garassino","given":"Marina C.","non-dropping-particle":"","parse-names":false,"suffix":""},{"dropping-particle":"","family":"Mazieres","given":"Julien","non-dropping-particle":"","parse-names":false,"suffix":""},{"dropping-particle":"","family":"Viteri","given":"Santiago","non-dropping-particle":"","parse-names":false,"suffix":""},{"dropping-particle":"","family":"Senellart","given":"Helene","non-dropping-particle":"","parse-names":false,"suffix":""},{"dropping-particle":"","family":"Meerbeeck","given":"Jan","non-dropping-particle":"Van","parse-names":false,"suffix":""},{"dropping-particle":"","family":"Raskin","given":"Jo","non-dropping-particle":"","parse-names":false,"suffix":""},{"dropping-particle":"","family":"Reinmuth","given":"Niels","non-dropping-particle":"","parse-names":false,"suffix":""},{"dropping-particle":"","family":"Conte","given":"Pierfranco","non-dropping-particle":"","parse-names":false,"suffix":""},{"dropping-particle":"","family":"Kowalski","given":"Dariusz","non-dropping-particle":"","parse-names":false,"suffix":""},{"dropping-particle":"","family":"Cho","given":"Byoung Chul","non-dropping-particle":"","parse-names":false,"suffix":""},{"dropping-particle":"","family":"Patel","given":"Jyoti D.","non-dropping-particle":"","parse-names":false,"suffix":""},{"dropping-particle":"","family":"Horn","given":"Leora","non-dropping-particle":"","parse-names":false,"suffix":""},{"dropping-particle":"","family":"Griesinger","given":"Frank","non-dropping-particle":"","parse-names":false,"suffix":""},{"dropping-particle":"","family":"Han","given":"Ji-Youn","non-dropping-particle":"","parse-names":false,"suffix":""},{"dropping-particle":"","family":"Kim","given":"Young-Chul","non-dropping-particle":"","parse-names":false,"suffix":""},{"dropping-particle":"","family":"Chang","given":"Gee-Chen","non-dropping-particle":"","parse-names":false,"suffix":""},{"dropping-particle":"","family":"Tsai","given":"Chen-Liang","non-dropping-particle":"","parse-names":false,"suffix":""},{"dropping-particle":"","family":"Yang","given":"James C.-H.","non-dropping-particle":"","parse-names":false,"suffix":""},{"dropping-particle":"","family":"Chen","given":"Yuh-Min","non-dropping-particle":"","parse-names":false,"suffix":""},{"dropping-particle":"","family":"Smit","given":"Egbert F.","non-dropping-particle":"","parse-names":false,"suffix":""},{"dropping-particle":"","family":"Wekken","given":"Anthonie J.","non-dropping-particle":"van der","parse-names":false,"suffix":""},{"dropping-particle":"","family":"Kato","given":"Terufumi","non-dropping-particle":"","parse-names":false,"suffix":""},{"dropping-particle":"","family":"Juraeva","given":"Dilafruz","non-dropping-particle":"","parse-names":false,"suffix":""},{"dropping-particle":"","family":"Stroh","given":"Christopher","non-dropping-particle":"","parse-names":false,"suffix":""},{"dropping-particle":"","family":"Bruns","given":"Rolf","non-dropping-particle":"","parse-names":false,"suffix":""},{"dropping-particle":"","family":"Straub","given":"Josef","non-dropping-particle":"","parse-names":false,"suffix":""},{"dropping-particle":"","family":"Johne","given":"Andreas","non-dropping-particle":"","parse-names":false,"suffix":""},{"dropping-particle":"","family":"Scheele","given":"Jürgen","non-dropping-particle":"","parse-names":false,"suffix":""},{"dropping-particle":"V.","family":"Heymach","given":"John","non-dropping-particle":"","parse-names":false,"suffix":""},{"dropping-particle":"","family":"Le","given":"Xiuning","non-dropping-particle":"","parse-names":false,"suffix":""}],"container-title":"New England Journal of Medicine","id":"ITEM-1","issue":"10","issued":{"date-parts":[["2020","9","3"]]},"page":"931-943","publisher":"Massachusetts Medical Society","title":" Tepotinib in Non–Small-Cell Lung Cancer with MET Exon 14 Skipping Mutations ","type":"article-journal","volume":"383"},"uris":["http://www.mendeley.com/documents/?uuid=712ead78-4a65-3641-bf96-193d9bff6a1f"]}],"mendeley":{"formattedCitation":"(Paik et al., 2020)","plainTextFormattedCitation":"(Paik et al., 2020)","previouslyFormattedCitation":"(Paik et al., 2020)"},"properties":{"noteIndex":0},"schema":"https://github.com/citation-style-language/schema/raw/master/csl-citation.json"}</w:instrText>
      </w:r>
      <w:r>
        <w:rPr>
          <w:szCs w:val="20"/>
        </w:rPr>
        <w:fldChar w:fldCharType="separate"/>
      </w:r>
      <w:r w:rsidRPr="00F94661">
        <w:rPr>
          <w:noProof/>
          <w:szCs w:val="20"/>
        </w:rPr>
        <w:t>(Paik et al., 2020)</w:t>
      </w:r>
      <w:r>
        <w:rPr>
          <w:szCs w:val="20"/>
        </w:rPr>
        <w:fldChar w:fldCharType="end"/>
      </w:r>
      <w:r>
        <w:rPr>
          <w:szCs w:val="20"/>
        </w:rPr>
        <w:t>.</w:t>
      </w:r>
    </w:p>
    <w:p w14:paraId="374C3E6F" w14:textId="5B3707A3" w:rsidR="00F94661" w:rsidRDefault="00F94661" w:rsidP="00F94661">
      <w:pPr>
        <w:ind w:left="360"/>
        <w:jc w:val="both"/>
      </w:pPr>
      <w:r>
        <w:t>The MET Exon 14 skipping alteration occurs in ~3-5% of NSCLC cases, usually in the absence of other oncogenic alterations such as KRAS or EGFR activating mutations, or ALK fusions.  The potential population of patients with METex14 mutations in Australia is approximately  n=~150 per year. This could increase per year, as described in question 49. All NSCLC patients would need to be screened/tested for this mutation once a negative EGFR test has been received.</w:t>
      </w:r>
    </w:p>
    <w:p w14:paraId="03040730" w14:textId="77777777" w:rsidR="00F94661" w:rsidRPr="004149AC" w:rsidRDefault="00F94661" w:rsidP="00F94661">
      <w:pPr>
        <w:ind w:left="360"/>
        <w:jc w:val="both"/>
        <w:rPr>
          <w:szCs w:val="20"/>
          <w:u w:val="single"/>
        </w:rPr>
      </w:pPr>
      <w:r w:rsidRPr="004149AC">
        <w:rPr>
          <w:szCs w:val="20"/>
          <w:u w:val="single"/>
        </w:rPr>
        <w:t>How the patient is managed and referred:</w:t>
      </w:r>
    </w:p>
    <w:p w14:paraId="7556F886" w14:textId="3AF94EDE" w:rsidR="00F94661" w:rsidRDefault="00F94661" w:rsidP="00F94661">
      <w:pPr>
        <w:ind w:left="360"/>
        <w:jc w:val="both"/>
      </w:pPr>
      <w:r>
        <w:t xml:space="preserve">Lung cancer may be detected due to symptomatic presentation to a General Practitioner (GP), who will start the testing process or due to abnormal findings being detected due to screening.  Regardless of how the tests are initiated, the process is the same. </w:t>
      </w:r>
      <w:r w:rsidRPr="005D1033">
        <w:t>A series of tests are completed to identify or diagnos</w:t>
      </w:r>
      <w:r>
        <w:t xml:space="preserve">e NSCLC </w:t>
      </w:r>
      <w:r>
        <w:fldChar w:fldCharType="begin" w:fldLock="1"/>
      </w:r>
      <w:r>
        <w:instrText>ADDIN CSL_CITATION {"citationItems":[{"id":"ITEM-1","itemData":{"URL":"https://www.cancer.org.au/about-cancer/types-of-cancer/lung-cancer.html","accessed":{"date-parts":[["2019","12","23"]]},"author":[{"dropping-particle":"","family":"Cancer Council Australia","given":"","non-dropping-particle":"","parse-names":false,"suffix":""}],"id":"ITEM-1","issued":{"date-parts":[["2019"]]},"title":"Lung cancer - Cancer Council Australia","type":"webpage"},"uris":["http://www.mendeley.com/documents/?uuid=4f770732-52f7-3d26-9821-17f61ed4ac91"]}],"mendeley":{"formattedCitation":"(Cancer Council Australia, 2019)","plainTextFormattedCitation":"(Cancer Council Australia, 2019)","previouslyFormattedCitation":"(Cancer Council Australia, 2019)"},"properties":{"noteIndex":0},"schema":"https://github.com/citation-style-language/schema/raw/master/csl-citation.json"}</w:instrText>
      </w:r>
      <w:r>
        <w:fldChar w:fldCharType="separate"/>
      </w:r>
      <w:r w:rsidRPr="00F94661">
        <w:rPr>
          <w:noProof/>
        </w:rPr>
        <w:t>(Cancer Council Australia, 2019)</w:t>
      </w:r>
      <w:r>
        <w:fldChar w:fldCharType="end"/>
      </w:r>
      <w:r>
        <w:t xml:space="preserve"> is primarily</w:t>
      </w:r>
      <w:r w:rsidRPr="005D1033">
        <w:t xml:space="preserve"> detected using imaging techniques and through the analysis of tissue specimens obtained through biopsies</w:t>
      </w:r>
      <w:r w:rsidR="002B7CA9">
        <w:t xml:space="preserve"> </w:t>
      </w:r>
      <w:r>
        <w:fldChar w:fldCharType="begin" w:fldLock="1"/>
      </w:r>
      <w:r>
        <w:instrText>ADDIN CSL_CITATION {"citationItems":[{"id":"ITEM-1","itemData":{"URL":"https://www.cancer.org.au/about-cancer/types-of-cancer/lung-cancer.html","accessed":{"date-parts":[["2019","12","23"]]},"author":[{"dropping-particle":"","family":"Cancer Council Australia","given":"","non-dropping-particle":"","parse-names":false,"suffix":""}],"id":"ITEM-1","issued":{"date-parts":[["2019"]]},"title":"Lung cancer - Cancer Council Australia","type":"webpage"},"uris":["http://www.mendeley.com/documents/?uuid=4f770732-52f7-3d26-9821-17f61ed4ac91"]}],"mendeley":{"formattedCitation":"(Cancer Council Australia, 2019)","plainTextFormattedCitation":"(Cancer Council Australia, 2019)","previouslyFormattedCitation":"(Cancer Council Australia, 2019)"},"properties":{"noteIndex":0},"schema":"https://github.com/citation-style-language/schema/raw/master/csl-citation.json"}</w:instrText>
      </w:r>
      <w:r>
        <w:fldChar w:fldCharType="separate"/>
      </w:r>
      <w:r w:rsidRPr="00F94661">
        <w:rPr>
          <w:noProof/>
        </w:rPr>
        <w:t>(Cancer Council Australia, 2019)</w:t>
      </w:r>
      <w:r>
        <w:fldChar w:fldCharType="end"/>
      </w:r>
      <w:r w:rsidRPr="005D1033">
        <w:t xml:space="preserve">. </w:t>
      </w:r>
    </w:p>
    <w:p w14:paraId="24892B03" w14:textId="6847FC52" w:rsidR="00F94661" w:rsidRDefault="00F94661" w:rsidP="00F94661">
      <w:pPr>
        <w:ind w:left="360"/>
        <w:jc w:val="both"/>
      </w:pPr>
      <w:r w:rsidRPr="005D1033">
        <w:t>Patients with known or suspected lung cancer</w:t>
      </w:r>
      <w:r>
        <w:t xml:space="preserve"> are likely to</w:t>
      </w:r>
      <w:r w:rsidRPr="005D1033">
        <w:t xml:space="preserve"> be offered a contrast-enhanced chest computed tomography scan. Other imaging tests such as a chest X-ray can also be used to detect possible lung nodules</w:t>
      </w:r>
      <w:r>
        <w:t xml:space="preserve"> </w:t>
      </w:r>
      <w:r>
        <w:fldChar w:fldCharType="begin" w:fldLock="1"/>
      </w:r>
      <w:r>
        <w:instrText>ADDIN CSL_CITATION {"citationItems":[{"id":"ITEM-1","itemData":{"DOI":"10.6004/jnccn.2016.0031","ISSN":"15401413","abstract":"These NCCN Guidelines Insights focus on recent updates in the 2016 NCCN Guidelines for Non-Small Cell Lung Cancer (NSCLC; Versions 1-4). These NCCN Guidelines Insights will discuss new immunotherapeutic agents, such as nivolumab and pembrolizumab, for patients with metastatic NSCLC. For the 2016 update, the NCCN panel recommends immune checkpoint inhibitors as preferred agents (in the absence of contraindications) for second-line and beyond (subsequent) therapy in patients with metastatic NSCLC (both squamous and nonsquamous histologies). Nivolumab and pembrolizumab are preferred based on improved overall survival rates, higher response rates, longer duration of response, and fewer adverse events when compared with docetaxel therapy.","author":[{"dropping-particle":"","family":"Ettinger","given":"David S.","non-dropping-particle":"","parse-names":false,"suffix":""},{"dropping-particle":"","family":"Wood","given":"Douglas E.","non-dropping-particle":"","parse-names":false,"suffix":""},{"dropping-particle":"","family":"Akerley","given":"Wallace","non-dropping-particle":"","parse-names":false,"suffix":""},{"dropping-particle":"","family":"Bazhenova","given":"Lyudmila A.","non-dropping-particle":"","parse-names":false,"suffix":""},{"dropping-particle":"","family":"Borghaei","given":"Hossein","non-dropping-particle":"","parse-names":false,"suffix":""},{"dropping-particle":"","family":"Camidge","given":"David Ross","non-dropping-particle":"","parse-names":false,"suffix":""},{"dropping-particle":"","family":"Cheney","given":"Richard T.","non-dropping-particle":"","parse-names":false,"suffix":""},{"dropping-particle":"","family":"Chirieac","given":"Lucian R.","non-dropping-particle":"","parse-names":false,"suffix":""},{"dropping-particle":"","family":"D'Amico","given":"Thomas A.","non-dropping-particle":"","parse-names":false,"suffix":""},{"dropping-particle":"","family":"Dilling","given":"Thomas J.","non-dropping-particle":"","parse-names":false,"suffix":""},{"dropping-particle":"","family":"Chris Dobelbower","given":"M.","non-dropping-particle":"","parse-names":false,"suffix":""},{"dropping-particle":"","family":"Govindan","given":"Ramaswamy","non-dropping-particle":"","parse-names":false,"suffix":""},{"dropping-particle":"","family":"Hennon","given":"Mark","non-dropping-particle":"","parse-names":false,"suffix":""},{"dropping-particle":"","family":"Horn","given":"Leora","non-dropping-particle":"","parse-names":false,"suffix":""},{"dropping-particle":"","family":"Jahan","given":"Thierry M.","non-dropping-particle":"","parse-names":false,"suffix":""},{"dropping-particle":"","family":"Komaki","given":"Ritsuko","non-dropping-particle":"","parse-names":false,"suffix":""},{"dropping-particle":"","family":"Lackner","given":"Rudy P.","non-dropping-particle":"","parse-names":false,"suffix":""},{"dropping-particle":"","family":"Lanuti","given":"Michael","non-dropping-particle":"","parse-names":false,"suffix":""},{"dropping-particle":"","family":"Lilenbaum","given":"Rogerio","non-dropping-particle":"","parse-names":false,"suffix":""},{"dropping-particle":"","family":"Lin","given":"Jules","non-dropping-particle":"","parse-names":false,"suffix":""},{"dropping-particle":"","family":"Loo","given":"Billy W.","non-dropping-particle":"","parse-names":false,"suffix":""},{"dropping-particle":"","family":"Martins","given":"Renato","non-dropping-particle":"","parse-names":false,"suffix":""},{"dropping-particle":"","family":"Otterson","given":"Gregory A.","non-dropping-particle":"","parse-names":false,"suffix":""},{"dropping-particle":"","family":"Patel","given":"Jyoti D.","non-dropping-particle":"","parse-names":false,"suffix":""},{"dropping-particle":"","family":"Pisters","given":"Katherine M.","non-dropping-particle":"","parse-names":false,"suffix":""},{"dropping-particle":"","family":"Reckamp","given":"Karen","non-dropping-particle":"","parse-names":false,"suffix":""},{"dropping-particle":"","family":"Riely","given":"Gregory J.","non-dropping-particle":"","parse-names":false,"suffix":""},{"dropping-particle":"","family":"Schild","given":"Steven E.","non-dropping-particle":"","parse-names":false,"suffix":""},{"dropping-particle":"","family":"Shapiro","given":"Theresa A.","non-dropping-particle":"","parse-names":false,"suffix":""},{"dropping-particle":"","family":"Sharma","given":"Neelesh","non-dropping-particle":"","parse-names":false,"suffix":""},{"dropping-particle":"","family":"Stevenson","given":"James","non-dropping-particle":"","parse-names":false,"suffix":""},{"dropping-particle":"","family":"Swanson","given":"Scott J.","non-dropping-particle":"","parse-names":false,"suffix":""},{"dropping-particle":"","family":"Tauer","given":"Kurt","non-dropping-particle":"","parse-names":false,"suffix":""},{"dropping-particle":"","family":"Yang","given":"Stephen C.","non-dropping-particle":"","parse-names":false,"suffix":""},{"dropping-particle":"","family":"Gregory","given":"Kristina","non-dropping-particle":"","parse-names":false,"suffix":""},{"dropping-particle":"","family":"Hughes","given":"Miranda","non-dropping-particle":"","parse-names":false,"suffix":""}],"container-title":"JNCCN Journal of the National Comprehensive Cancer Network","id":"ITEM-1","issue":"3","issued":{"date-parts":[["2016","3","1"]]},"page":"255-264","publisher":"Harborside Press","title":"NCCN guidelines® Insights: Non-small cell lung cancer, version 4.2016 Featured updates to the NCCN guidelines","type":"article","volume":"14"},"uris":["http://www.mendeley.com/documents/?uuid=9873807d-bb05-34cb-a27b-ef1b98bc7025"]}],"mendeley":{"formattedCitation":"(Ettinger et al., 2016)","plainTextFormattedCitation":"(Ettinger et al., 2016)","previouslyFormattedCitation":"(Ettinger et al., 2016)"},"properties":{"noteIndex":0},"schema":"https://github.com/citation-style-language/schema/raw/master/csl-citation.json"}</w:instrText>
      </w:r>
      <w:r>
        <w:fldChar w:fldCharType="separate"/>
      </w:r>
      <w:r w:rsidRPr="00F94661">
        <w:rPr>
          <w:noProof/>
        </w:rPr>
        <w:t>(Ettinger et al., 2016)</w:t>
      </w:r>
      <w:r>
        <w:fldChar w:fldCharType="end"/>
      </w:r>
      <w:r>
        <w:t xml:space="preserve"> If the tests show that a person has lung cancer, further tests are done to assess the extent of the disease. </w:t>
      </w:r>
      <w:r w:rsidRPr="008B5363">
        <w:t>The test results will show the type of lung cancer and the rate and extent of tumour growth</w:t>
      </w:r>
      <w:r>
        <w:t xml:space="preserve"> </w:t>
      </w:r>
      <w:r>
        <w:fldChar w:fldCharType="begin" w:fldLock="1"/>
      </w:r>
      <w:r>
        <w:instrText>ADDIN CSL_CITATION {"citationItems":[{"id":"ITEM-1","itemData":{"URL":"https://www.cancer.org.au/about-cancer/types-of-cancer/lung-cancer.html","accessed":{"date-parts":[["2019","12","23"]]},"author":[{"dropping-particle":"","family":"Cancer Council Australia","given":"","non-dropping-particle":"","parse-names":false,"suffix":""}],"id":"ITEM-1","issued":{"date-parts":[["2019"]]},"title":"Lung cancer - Cancer Council Australia","type":"webpage"},"uris":["http://www.mendeley.com/documents/?uuid=4f770732-52f7-3d26-9821-17f61ed4ac91"]}],"mendeley":{"formattedCitation":"(Cancer Council Australia, 2019)","plainTextFormattedCitation":"(Cancer Council Australia, 2019)","previouslyFormattedCitation":"(Cancer Council Australia, 2019)"},"properties":{"noteIndex":0},"schema":"https://github.com/citation-style-language/schema/raw/master/csl-citation.json"}</w:instrText>
      </w:r>
      <w:r>
        <w:fldChar w:fldCharType="separate"/>
      </w:r>
      <w:r w:rsidRPr="00F94661">
        <w:rPr>
          <w:noProof/>
        </w:rPr>
        <w:t>(Cancer Council Australia, 2019)</w:t>
      </w:r>
      <w:r>
        <w:fldChar w:fldCharType="end"/>
      </w:r>
      <w:r w:rsidRPr="008B5363">
        <w:t>.</w:t>
      </w:r>
      <w:r>
        <w:t xml:space="preserve"> </w:t>
      </w:r>
    </w:p>
    <w:p w14:paraId="5E31ECE9" w14:textId="7C72463A" w:rsidR="00F94661" w:rsidRDefault="00F94661" w:rsidP="00F94661">
      <w:pPr>
        <w:ind w:left="360"/>
        <w:jc w:val="both"/>
      </w:pPr>
      <w:r>
        <w:lastRenderedPageBreak/>
        <w:t>In Australia, tumour tissue samples are collected by a respiratory physician/surgeon/interventional radiologist as part of routine clinical practice during the initial diagnosis of NSCLC patients. Biopsy samples for pathology testing will often be taken during initial diagnosis of disease and be collected using a range of techniques including bronchoscopy; percutaneous transthoracic fine needle aspiration; and percutaneous</w:t>
      </w:r>
      <w:r w:rsidRPr="00F94661">
        <w:t xml:space="preserve"> </w:t>
      </w:r>
      <w:r>
        <w:t>transthoracic core biopsy. The tissue samples acquired from biopsy are then sent to the pathologist who performs and interprets the laboratory testing.</w:t>
      </w:r>
    </w:p>
    <w:p w14:paraId="72C9ECE0" w14:textId="77777777" w:rsidR="005B70AC" w:rsidRDefault="00F94661" w:rsidP="005B70AC">
      <w:pPr>
        <w:ind w:left="360"/>
        <w:jc w:val="both"/>
      </w:pPr>
      <w:r w:rsidRPr="00422B2C">
        <w:t>Patients with advanced NSCLC are referred to a medical oncologist for ongoing management</w:t>
      </w:r>
      <w:r>
        <w:t>.</w:t>
      </w:r>
      <w:r w:rsidRPr="004149AC">
        <w:t xml:space="preserve"> </w:t>
      </w:r>
      <w:r w:rsidRPr="008B5363">
        <w:t>The treatment for lung cancer largely depends on the stage of the disease, the location of the cancer and the severity of symptoms and may involve surgery, radiofrequency ablation, chemotherapy, radiotherapy, targeted therapy and immunotherapy</w:t>
      </w:r>
      <w:r>
        <w:t>.</w:t>
      </w:r>
    </w:p>
    <w:p w14:paraId="4A41D99B" w14:textId="5DCBE981" w:rsidR="00AA5FDA" w:rsidRPr="005B70AC" w:rsidRDefault="00F94661" w:rsidP="005B70AC">
      <w:pPr>
        <w:ind w:left="360"/>
        <w:jc w:val="both"/>
      </w:pPr>
      <w:bookmarkStart w:id="7" w:name="_GoBack"/>
      <w:bookmarkEnd w:id="7"/>
      <w:r>
        <w:t>NSCLC is less likely to develop metastases, but it also less responsive to chemotherapy and radiation therapy compared with SCLC, making surgery the standard first line treatment option for patients with resectable disease, followed by chemotherapy. Local control can be achieved with radiation therapy in a large number of patients with unresectable disease, but cure is seen only in a small number of patients. Patients with locally advanced unresectable disease may achieve long-term survival with radiation therapy combined with chemotherapy. Patients with advanced metastatic disease may achieve improved survival and palliation of symptoms with chemotherapy, targeted agents, and other supportive measures</w:t>
      </w:r>
      <w:r>
        <w:fldChar w:fldCharType="begin" w:fldLock="1"/>
      </w:r>
      <w:r>
        <w:instrText>ADDIN CSL_CITATION {"citationItems":[{"id":"ITEM-1","itemData":{"DOI":"10.6004/jnccn.2016.0031","ISSN":"15401413","abstract":"These NCCN Guidelines Insights focus on recent updates in the 2016 NCCN Guidelines for Non-Small Cell Lung Cancer (NSCLC; Versions 1-4). These NCCN Guidelines Insights will discuss new immunotherapeutic agents, such as nivolumab and pembrolizumab, for patients with metastatic NSCLC. For the 2016 update, the NCCN panel recommends immune checkpoint inhibitors as preferred agents (in the absence of contraindications) for second-line and beyond (subsequent) therapy in patients with metastatic NSCLC (both squamous and nonsquamous histologies). Nivolumab and pembrolizumab are preferred based on improved overall survival rates, higher response rates, longer duration of response, and fewer adverse events when compared with docetaxel therapy.","author":[{"dropping-particle":"","family":"Ettinger","given":"David S.","non-dropping-particle":"","parse-names":false,"suffix":""},{"dropping-particle":"","family":"Wood","given":"Douglas E.","non-dropping-particle":"","parse-names":false,"suffix":""},{"dropping-particle":"","family":"Akerley","given":"Wallace","non-dropping-particle":"","parse-names":false,"suffix":""},{"dropping-particle":"","family":"Bazhenova","given":"Lyudmila A.","non-dropping-particle":"","parse-names":false,"suffix":""},{"dropping-particle":"","family":"Borghaei","given":"Hossein","non-dropping-particle":"","parse-names":false,"suffix":""},{"dropping-particle":"","family":"Camidge","given":"David Ross","non-dropping-particle":"","parse-names":false,"suffix":""},{"dropping-particle":"","family":"Cheney","given":"Richard T.","non-dropping-particle":"","parse-names":false,"suffix":""},{"dropping-particle":"","family":"Chirieac","given":"Lucian R.","non-dropping-particle":"","parse-names":false,"suffix":""},{"dropping-particle":"","family":"D'Amico","given":"Thomas A.","non-dropping-particle":"","parse-names":false,"suffix":""},{"dropping-particle":"","family":"Dilling","given":"Thomas J.","non-dropping-particle":"","parse-names":false,"suffix":""},{"dropping-particle":"","family":"Chris Dobelbower","given":"M.","non-dropping-particle":"","parse-names":false,"suffix":""},{"dropping-particle":"","family":"Govindan","given":"Ramaswamy","non-dropping-particle":"","parse-names":false,"suffix":""},{"dropping-particle":"","family":"Hennon","given":"Mark","non-dropping-particle":"","parse-names":false,"suffix":""},{"dropping-particle":"","family":"Horn","given":"Leora","non-dropping-particle":"","parse-names":false,"suffix":""},{"dropping-particle":"","family":"Jahan","given":"Thierry M.","non-dropping-particle":"","parse-names":false,"suffix":""},{"dropping-particle":"","family":"Komaki","given":"Ritsuko","non-dropping-particle":"","parse-names":false,"suffix":""},{"dropping-particle":"","family":"Lackner","given":"Rudy P.","non-dropping-particle":"","parse-names":false,"suffix":""},{"dropping-particle":"","family":"Lanuti","given":"Michael","non-dropping-particle":"","parse-names":false,"suffix":""},{"dropping-particle":"","family":"Lilenbaum","given":"Rogerio","non-dropping-particle":"","parse-names":false,"suffix":""},{"dropping-particle":"","family":"Lin","given":"Jules","non-dropping-particle":"","parse-names":false,"suffix":""},{"dropping-particle":"","family":"Loo","given":"Billy W.","non-dropping-particle":"","parse-names":false,"suffix":""},{"dropping-particle":"","family":"Martins","given":"Renato","non-dropping-particle":"","parse-names":false,"suffix":""},{"dropping-particle":"","family":"Otterson","given":"Gregory A.","non-dropping-particle":"","parse-names":false,"suffix":""},{"dropping-particle":"","family":"Patel","given":"Jyoti D.","non-dropping-particle":"","parse-names":false,"suffix":""},{"dropping-particle":"","family":"Pisters","given":"Katherine M.","non-dropping-particle":"","parse-names":false,"suffix":""},{"dropping-particle":"","family":"Reckamp","given":"Karen","non-dropping-particle":"","parse-names":false,"suffix":""},{"dropping-particle":"","family":"Riely","given":"Gregory J.","non-dropping-particle":"","parse-names":false,"suffix":""},{"dropping-particle":"","family":"Schild","given":"Steven E.","non-dropping-particle":"","parse-names":false,"suffix":""},{"dropping-particle":"","family":"Shapiro","given":"Theresa A.","non-dropping-particle":"","parse-names":false,"suffix":""},{"dropping-particle":"","family":"Sharma","given":"Neelesh","non-dropping-particle":"","parse-names":false,"suffix":""},{"dropping-particle":"","family":"Stevenson","given":"James","non-dropping-particle":"","parse-names":false,"suffix":""},{"dropping-particle":"","family":"Swanson","given":"Scott J.","non-dropping-particle":"","parse-names":false,"suffix":""},{"dropping-particle":"","family":"Tauer","given":"Kurt","non-dropping-particle":"","parse-names":false,"suffix":""},{"dropping-particle":"","family":"Yang","given":"Stephen C.","non-dropping-particle":"","parse-names":false,"suffix":""},{"dropping-particle":"","family":"Gregory","given":"Kristina","non-dropping-particle":"","parse-names":false,"suffix":""},{"dropping-particle":"","family":"Hughes","given":"Miranda","non-dropping-particle":"","parse-names":false,"suffix":""}],"container-title":"JNCCN Journal of the National Comprehensive Cancer Network","id":"ITEM-1","issue":"3","issued":{"date-parts":[["2016","3","1"]]},"page":"255-264","publisher":"Harborside Press","title":"NCCN guidelines® Insights: Non-small cell lung cancer, version 4.2016 Featured updates to the NCCN guidelines","type":"article","volume":"14"},"uris":["http://www.mendeley.com/documents/?uuid=9873807d-bb05-34cb-a27b-ef1b98bc7025"]}],"mendeley":{"formattedCitation":"(Ettinger et al., 2016)","plainTextFormattedCitation":"(Ettinger et al., 2016)","previouslyFormattedCitation":"(Ettinger et al., 2016)"},"properties":{"noteIndex":0},"schema":"https://github.com/citation-style-language/schema/raw/master/csl-citation.json"}</w:instrText>
      </w:r>
      <w:r>
        <w:fldChar w:fldCharType="separate"/>
      </w:r>
      <w:r w:rsidRPr="00F94661">
        <w:rPr>
          <w:noProof/>
        </w:rPr>
        <w:t>(Ettinger et al., 2016)</w:t>
      </w:r>
      <w:r>
        <w:fldChar w:fldCharType="end"/>
      </w:r>
      <w:r>
        <w:t>.</w:t>
      </w:r>
    </w:p>
    <w:p w14:paraId="5B45DB49"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A548DED" w14:textId="22171501" w:rsidR="00F94661" w:rsidRDefault="00F94661" w:rsidP="00F94661">
      <w:pPr>
        <w:ind w:left="425"/>
        <w:jc w:val="both"/>
      </w:pPr>
      <w:r>
        <w:t xml:space="preserve">Molecular alterations that predict response to treatment have been found to be present in approximately 30% of patients with NSCLC and targeted therapy for these alterations improves progression-free survival (PFS) compared with cytotoxic chemotherapy </w:t>
      </w:r>
      <w:r>
        <w:fldChar w:fldCharType="begin" w:fldLock="1"/>
      </w:r>
      <w:r>
        <w:instrText>ADDIN CSL_CITATION {"citationItems":[{"id":"ITEM-1","itemData":{"DOI":"10.1001/jama.2019.11058","ISSN":"15383598","PMID":"31454018","abstract":"Importance: Non-small cell lung cancer remains the leading cause of cancer death in the United States. Until the last decade, the 5-year overall survival rate for patients with metastatic non-small cell lung cancer was less than 5%. Improved understanding of the biology of lung cancer has resulted in the development of new biomarker-targeted therapies and led to improvements in overall survival for patients with advanced or metastatic disease. Observations: Systemic therapy for metastatic non-small cell lung cancer is selected according to the presence of specific biomarkers. Therefore, all patients with metastatic non-small cell lung cancer should undergo molecular testing for relevant mutations and expression of the protein PD-L1 (programmed death ligand 1). Molecular alterations that predict response to treatment (eg, EGFR mutations, ALK rearrangements, ROS1 rearrangements, and BRAF V600E mutations) are present in approximately 30% of patients with non-small cell lung cancer. Targeted therapy for these alterations improves progression-free survival compared with cytotoxic chemotherapy. For example, somatic activating mutations in the EGFR gene are present in approximately 20% of patients with advanced non-small cell lung cancer. Tyrosine kinase inhibitors such as gefitinib, erlotinib, and afatinib improve progression-free survival in patients with susceptible EGFR mutations. In patients with overexpression of ALK protein, the response rate was significantly better with crizotinib (a tyrosine kinase inhibitor) than with the combination of pemetrexed and either cisplatin or carboplatin (platinum-based chemotherapy) (74% vs 45%, respectively; P &lt;.001) and progression-free survival (median, 10.9 months vs 7.0 months; P &lt;.001). Subsequent generations of tyrosine kinase inhibitors have improved these agents. For patients without biomarkers indicating susceptibility to specific targeted treatments, immune checkpoint inhibitor-containing regimens either as monotherapy or in combination with chemotherapy are superior vs chemotherapy alone. These advances in biomarker-directed therapy have led to improvements in overall survival. For example, the 5-year overall survival rate currently exceeds 25% among patients whose tumors have high PD-L1 expression (tumor proportion score of ≥50%) and 40% among patients with ALK-positive tumors. Conclusions and Relevance: Improved understanding of the biology and molecular subtypes of non-small cell lung cancer have led to m…","author":[{"dropping-particle":"","family":"Arbour","given":"Kathryn C.","non-dropping-particle":"","parse-names":false,"suffix":""},{"dropping-particle":"","family":"Riely","given":"Gregory J.","non-dropping-particle":"","parse-names":false,"suffix":""}],"container-title":"JAMA - Journal of the American Medical Association","id":"ITEM-1","issue":"8","issued":{"date-parts":[["2019","8","27"]]},"page":"764-774","publisher":"American Medical Association","title":"Systemic therapy for locally advanced and metastatic non-small cell lung cancer: A review","type":"article-journal","volume":"322"},"uris":["http://www.mendeley.com/documents/?uuid=ec5a33b7-46b5-37d6-b297-1b564a381781"]}],"mendeley":{"formattedCitation":"(Arbour &amp; Riely, 2019)","plainTextFormattedCitation":"(Arbour &amp; Riely, 2019)","previouslyFormattedCitation":"(Arbour &amp; Riely, 2019)"},"properties":{"noteIndex":0},"schema":"https://github.com/citation-style-language/schema/raw/master/csl-citation.json"}</w:instrText>
      </w:r>
      <w:r>
        <w:fldChar w:fldCharType="separate"/>
      </w:r>
      <w:r w:rsidRPr="00F94661">
        <w:rPr>
          <w:noProof/>
        </w:rPr>
        <w:t>(Arbour &amp; Riely, 2019)</w:t>
      </w:r>
      <w:r>
        <w:fldChar w:fldCharType="end"/>
      </w:r>
      <w:r>
        <w:t xml:space="preserve">. Consequently, diagnostics are increasingly approved for use with targeted therapies. </w:t>
      </w:r>
    </w:p>
    <w:p w14:paraId="78D5A2B3" w14:textId="4E15E9AE" w:rsidR="00F94661" w:rsidRDefault="00F94661" w:rsidP="00F94661">
      <w:pPr>
        <w:ind w:left="425"/>
        <w:jc w:val="both"/>
      </w:pPr>
      <w:r>
        <w:t>Molecular testing of the biopsy sample may be tested for genetic changes or specific proteins in the cancer cells (biomarkers)</w:t>
      </w:r>
      <w:r>
        <w:fldChar w:fldCharType="begin" w:fldLock="1"/>
      </w:r>
      <w:r>
        <w:instrText>ADDIN CSL_CITATION {"citationItems":[{"id":"ITEM-1","itemData":{"URL":"https://www.cancer.org.au/about-cancer/types-of-cancer/lung-cancer.html","accessed":{"date-parts":[["2019","12","23"]]},"author":[{"dropping-particle":"","family":"Cancer Council Australia","given":"","non-dropping-particle":"","parse-names":false,"suffix":""}],"id":"ITEM-1","issued":{"date-parts":[["2019"]]},"title":"Lung cancer - Cancer Council Australia","type":"webpage"},"uris":["http://www.mendeley.com/documents/?uuid=4f770732-52f7-3d26-9821-17f61ed4ac91"]}],"mendeley":{"formattedCitation":"(Cancer Council Australia, 2019)","plainTextFormattedCitation":"(Cancer Council Australia, 2019)","previouslyFormattedCitation":"(Cancer Council Australia, 2019)"},"properties":{"noteIndex":0},"schema":"https://github.com/citation-style-language/schema/raw/master/csl-citation.json"}</w:instrText>
      </w:r>
      <w:r>
        <w:fldChar w:fldCharType="separate"/>
      </w:r>
      <w:r w:rsidRPr="00F94661">
        <w:rPr>
          <w:noProof/>
        </w:rPr>
        <w:t>(Cancer Council Australia, 2019)</w:t>
      </w:r>
      <w:r>
        <w:fldChar w:fldCharType="end"/>
      </w:r>
      <w:r>
        <w:t xml:space="preserve">. Molecular characterisation allows a personalised approach to patient treatment through the better understanding of probable disease risk, prognosis and response to treatment. Guidelines recommend that molecular testing is performed at the time of metastatic NSCLC diagnosis, following histological analysis </w:t>
      </w:r>
      <w:r>
        <w:fldChar w:fldCharType="begin" w:fldLock="1"/>
      </w:r>
      <w:r w:rsidR="00711B25">
        <w:instrText>ADDIN CSL_CITATION {"citationItems":[{"id":"ITEM-1","itemData":{"DOI":"10.5858/arpa.2017-0388-CP","ISSN":"15432165","PMID":"29355391","abstract":"Context.-In 2013, an evidence-based guideline was published by the College of American Pathologists, the International Association for the Study of Lung Cancer, and the Association for Molecular Pathology to set standards for the molecular analysis of lung cancers to guide treatment decisions with targeted inhibitors. New evidence has prompted an evaluation of additional laboratory technologies, targetable genes, patient populations, and tumor types for testing. Objective.-To systematically review and update the 2013 guideline to affirm its validity; to assess the evidence of new genetic discoveries, technologies, and therapies; and to issue an evidence-based update. Design.-The College of American Pathologists, the International Association for the Study of Lung Cancer, and the Association for Molecular Pathology convened an expert panel to develop an evidence-based guideline to help define the key questions and literature search terms, review abstracts and full articles, and draft recommendations. Results.-Eighteen new recommendations were drafted. The panel also updated 3 recommendations from the 2013 guideline. Conclusions.-The 2013 guideline was largely reaffirmed with updated recommendations to allow testing of cytology samples, require improved assay sensitivity, and recommend against the use of immunohistochemistry for EGFR testing. Key new recommendations include ROS1 testing for all adenocarcinoma patients; the inclusion of additional genes (ERBB2, MET, BRAF, KRAS, and RET) for laboratories that perform next-generation sequencing panels; immunohistochemistry as an alternative to fluorescence in situ hybridization for ALK and/or ROS1 testing; use of 5% sensitivity assays for EGFR T790M mutations in patients with secondary resistance to EGFR inhibitors; and the use of cell-free DNA to \"rule in\" targetable mutations when tissue is limited or hard to obtain.","author":[{"dropping-particle":"","family":"Lindeman","given":"Neal I.","non-dropping-particle":"","parse-names":false,"suffix":""},{"dropping-particle":"","family":"Cagle","given":"Philip T.","non-dropping-particle":"","parse-names":false,"suffix":""},{"dropping-particle":"","family":"Aisner","given":"Dara L.","non-dropping-particle":"","parse-names":false,"suffix":""},{"dropping-particle":"","family":"Arcila","given":"Maria E.","non-dropping-particle":"","parse-names":false,"suffix":""},{"dropping-particle":"","family":"Beasley","given":"Mary Beth","non-dropping-particle":"","parse-names":false,"suffix":""},{"dropping-particle":"","family":"Bernicker","given":"Eric H.","non-dropping-particle":"","parse-names":false,"suffix":""},{"dropping-particle":"","family":"Colasacco","given":"Carol","non-dropping-particle":"","parse-names":false,"suffix":""},{"dropping-particle":"","family":"Dacic","given":"Sanja","non-dropping-particle":"","parse-names":false,"suffix":""},{"dropping-particle":"","family":"Hirsch","given":"Fred R.","non-dropping-particle":"","parse-names":false,"suffix":""},{"dropping-particle":"","family":"Kerr","given":"Keith","non-dropping-particle":"","parse-names":false,"suffix":""},{"dropping-particle":"","family":"Kwiatkowski","given":"David J.","non-dropping-particle":"","parse-names":false,"suffix":""},{"dropping-particle":"","family":"Ladanyi","given":"Marc","non-dropping-particle":"","parse-names":false,"suffix":""},{"dropping-particle":"","family":"Nowak","given":"Jan A.","non-dropping-particle":"","parse-names":false,"suffix":""},{"dropping-particle":"","family":"Sholl","given":"Lynette","non-dropping-particle":"","parse-names":false,"suffix":""},{"dropping-particle":"","family":"Temple-Smolkin","given":"Robyn","non-dropping-particle":"","parse-names":false,"suffix":""},{"dropping-particle":"","family":"Solomon","given":"Benjamin","non-dropping-particle":"","parse-names":false,"suffix":""},{"dropping-particle":"","family":"Souter","given":"Lesley H.","non-dropping-particle":"","parse-names":false,"suffix":""},{"dropping-particle":"","family":"Thunnissen","given":"Erik","non-dropping-particle":"","parse-names":false,"suffix":""},{"dropping-particle":"","family":"Tsao","given":"Ming S.","non-dropping-particle":"","parse-names":false,"suffix":""},{"dropping-particle":"","family":"Ventura","given":"Christina B.","non-dropping-particle":"","parse-names":false,"suffix":""},{"dropping-particle":"","family":"Wynes","given":"Murry W.","non-dropping-particle":"","parse-names":false,"suffix":""},{"dropping-particle":"","family":"Yatabe","given":"Yasushi","non-dropping-particle":"","parse-names":false,"suffix":""}],"container-title":"Archives of Pathology and Laboratory Medicine","id":"ITEM-1","issue":"3","issued":{"date-parts":[["2018","3","1"]]},"page":"321-346","publisher":"College of American Pathologists","title":"Updated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pathology","type":"paper-conference","volume":"142"},"uris":["http://www.mendeley.com/documents/?uuid=81c19205-666b-376a-90b1-e49043eb31da"]}],"mendeley":{"formattedCitation":"(Lindeman et al., 2018)","plainTextFormattedCitation":"(Lindeman et al., 2018)","previouslyFormattedCitation":"(Lindeman et al., 2018)"},"properties":{"noteIndex":0},"schema":"https://github.com/citation-style-language/schema/raw/master/csl-citation.json"}</w:instrText>
      </w:r>
      <w:r>
        <w:fldChar w:fldCharType="separate"/>
      </w:r>
      <w:r w:rsidRPr="00F94661">
        <w:rPr>
          <w:noProof/>
        </w:rPr>
        <w:t>(Lindeman et al., 2018)</w:t>
      </w:r>
      <w:r>
        <w:fldChar w:fldCharType="end"/>
      </w:r>
      <w:r>
        <w:t xml:space="preserve"> </w:t>
      </w:r>
    </w:p>
    <w:p w14:paraId="36CF928E" w14:textId="77777777" w:rsidR="00F94661" w:rsidRPr="0061336D" w:rsidRDefault="00F94661" w:rsidP="00F94661">
      <w:pPr>
        <w:ind w:left="425"/>
        <w:jc w:val="both"/>
      </w:pPr>
      <w:r w:rsidRPr="0061336D">
        <w:t>Currently, testing occurs in patients with non-squamous or not otherwise specified NSCLC to determine eligibility for PBS-listed targeted therapies, including tyrosine kinase inhibitors targeting EGFR, ALK and ROS-1.  Eligibility for treatment of metastatic NSCLC with pembrolizumab also requires confirmation of the absence of EGFR, ALK and ROS-1 mutations.</w:t>
      </w:r>
    </w:p>
    <w:p w14:paraId="54363038" w14:textId="118ABA67" w:rsidR="00F94661" w:rsidRPr="0061336D" w:rsidRDefault="00F94661" w:rsidP="00F94661">
      <w:pPr>
        <w:ind w:left="425"/>
        <w:jc w:val="both"/>
      </w:pPr>
      <w:r w:rsidRPr="0061336D">
        <w:t xml:space="preserve">As written, eligibility for reimbursement of testing under the available MBS items follows a hierarchical pathway (see Figure 1).  In practice, the IHC testing of ALK and ROS-1 could more efficiently be conducted concurrently.  </w:t>
      </w:r>
    </w:p>
    <w:p w14:paraId="21FA6067" w14:textId="00CACCEC" w:rsidR="00BC424B" w:rsidRDefault="00F94661" w:rsidP="003A1128">
      <w:pPr>
        <w:ind w:left="425"/>
        <w:jc w:val="both"/>
      </w:pPr>
      <w:r w:rsidRPr="0061336D">
        <w:t>Patients who are ineligible for treatment with the targeted tyrosine kinase inhibitors or pembrolizumab would be given standard of care for advanced non-squamous NSCLC, typically a platinum doublet in the first line setting (commonly carboplatin plus gemcitabine) followed by pemetrexed or docetaxel in the second line.</w:t>
      </w:r>
    </w:p>
    <w:p w14:paraId="2BE1E9D9" w14:textId="77777777" w:rsidR="003A1128" w:rsidRPr="00385D7E" w:rsidRDefault="003A1128" w:rsidP="003A1128">
      <w:pPr>
        <w:pStyle w:val="Caption"/>
        <w:rPr>
          <w:rFonts w:ascii="Calibri" w:hAnsi="Calibri" w:cs="Calibri"/>
        </w:rPr>
      </w:pPr>
      <w:r w:rsidRPr="00385D7E">
        <w:rPr>
          <w:rFonts w:ascii="Calibri" w:hAnsi="Calibri" w:cs="Calibri"/>
        </w:rPr>
        <w:lastRenderedPageBreak/>
        <w:t>Figure 1</w:t>
      </w:r>
      <w:r>
        <w:rPr>
          <w:rFonts w:ascii="Calibri" w:hAnsi="Calibri" w:cs="Calibri"/>
        </w:rPr>
        <w:t>:</w:t>
      </w:r>
      <w:r w:rsidRPr="00385D7E">
        <w:rPr>
          <w:rFonts w:ascii="Calibri" w:hAnsi="Calibri" w:cs="Calibri"/>
        </w:rPr>
        <w:t xml:space="preserve"> Current test and treatment algorithm for advanced NSCLC</w:t>
      </w:r>
    </w:p>
    <w:p w14:paraId="14D50147" w14:textId="77777777" w:rsidR="003A1128" w:rsidRDefault="003A1128" w:rsidP="003A1128">
      <w:pPr>
        <w:ind w:left="426"/>
      </w:pPr>
      <w:r>
        <w:rPr>
          <w:noProof/>
          <w:color w:val="2B579A"/>
          <w:shd w:val="clear" w:color="auto" w:fill="E6E6E6"/>
          <w:lang w:eastAsia="en-AU"/>
        </w:rPr>
        <w:drawing>
          <wp:anchor distT="0" distB="0" distL="114300" distR="114300" simplePos="0" relativeHeight="251659264" behindDoc="0" locked="0" layoutInCell="1" allowOverlap="1" wp14:anchorId="4A9EB34B" wp14:editId="17D320BD">
            <wp:simplePos x="0" y="0"/>
            <wp:positionH relativeFrom="column">
              <wp:posOffset>220980</wp:posOffset>
            </wp:positionH>
            <wp:positionV relativeFrom="paragraph">
              <wp:posOffset>60960</wp:posOffset>
            </wp:positionV>
            <wp:extent cx="5570220" cy="5448300"/>
            <wp:effectExtent l="0" t="19050" r="0" b="38100"/>
            <wp:wrapTopAndBottom/>
            <wp:docPr id="8" name="Diagram 8" descr="Picture" title="Pi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r>
        <w:t>Note: pembrolizumab is listed for treatment naive patients with metastatic NSCLC, negative for EGFR, ALK or ROS-1 and WHO performance status of 0 or 1.</w:t>
      </w:r>
    </w:p>
    <w:p w14:paraId="7F24299C" w14:textId="77777777" w:rsidR="003A1128" w:rsidRPr="00BC424B" w:rsidRDefault="003A1128" w:rsidP="003A1128">
      <w:pPr>
        <w:ind w:left="425"/>
        <w:jc w:val="both"/>
      </w:pPr>
    </w:p>
    <w:p w14:paraId="1D5123F1" w14:textId="77777777" w:rsidR="002A50FD" w:rsidRPr="00881F93" w:rsidRDefault="005C3AE7" w:rsidP="009C7DB7">
      <w:pPr>
        <w:pStyle w:val="Subtitle"/>
        <w:ind w:left="0"/>
      </w:pPr>
      <w:r>
        <w:t xml:space="preserve">PART 6b – </w:t>
      </w:r>
      <w:r w:rsidR="002A50FD" w:rsidRPr="00881F93">
        <w:t>INFORMATION ABOUT THE INTERVENTION</w:t>
      </w:r>
    </w:p>
    <w:p w14:paraId="4CDC83D5"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FB9EABD" w14:textId="02BC9D80" w:rsidR="00711B25" w:rsidRDefault="00711B25" w:rsidP="00711B25">
      <w:pPr>
        <w:ind w:left="426"/>
        <w:jc w:val="both"/>
      </w:pPr>
      <w:r>
        <w:t xml:space="preserve">Validated in-house IVD or commercial IVD tests capable of detecting METex14 skipping alterations using </w:t>
      </w:r>
      <w:r w:rsidR="00E17B21">
        <w:t>nucleic acid</w:t>
      </w:r>
      <w:r>
        <w:t xml:space="preserve"> samples is recommended to identify the patients who may benefit from targeted therapy. NATA-accredited in-house IVD tests for METex14 alterations available in Australia may utilise RNA/DNA FFPE tissue depending on the testing platform used</w:t>
      </w:r>
      <w:r w:rsidR="00621E6C">
        <w:t>.</w:t>
      </w:r>
    </w:p>
    <w:p w14:paraId="42BA4D75" w14:textId="2DA6577F" w:rsidR="002A50FD" w:rsidRDefault="00711B25" w:rsidP="00711B25">
      <w:pPr>
        <w:ind w:left="426"/>
        <w:jc w:val="both"/>
      </w:pPr>
      <w:r>
        <w:t xml:space="preserve">Nucleic Acid testing </w:t>
      </w:r>
      <w:r w:rsidRPr="007E596F">
        <w:t xml:space="preserve">is recommended to identify the maximum number of patients who may benefit from targeted therapy. DNA testing identifies mutations (SNPs and small insertion/deletions) that affect the splice site region but does not identify larger deletions. DNA testing will also identify the MET p.Y1003 and MET p.R1004G variants, whereas RNA testing identifies larger deletions that result in MET </w:t>
      </w:r>
      <w:r>
        <w:t>E</w:t>
      </w:r>
      <w:r w:rsidRPr="007E596F">
        <w:t xml:space="preserve">xon 14 skipping. The identification of DNA mutations in the MET gene are used to infer the effect on the transcript and predicted to produce a MET </w:t>
      </w:r>
      <w:r>
        <w:t>E</w:t>
      </w:r>
      <w:r w:rsidRPr="007E596F">
        <w:t>xon 14 skipping variant, however not all variants may be clinically significant. RNA sequencing or RNA PCR based assays test for the RNA transcript directly without having to infer the change in the transcript.</w:t>
      </w:r>
    </w:p>
    <w:p w14:paraId="3C75FD5C" w14:textId="77777777" w:rsidR="00711B25" w:rsidRDefault="00711B25" w:rsidP="00711B25">
      <w:pPr>
        <w:ind w:left="425"/>
        <w:jc w:val="both"/>
      </w:pPr>
      <w:r>
        <w:lastRenderedPageBreak/>
        <w:t xml:space="preserve">MET Exon 14 testing is not routinely performed in Australia, although a select number of laboratories are currently offering MET Exon 14 testing. Merck is aware of METex14 testing through Genomics for Life, Sonic Genetics, Australian Clinical Labs, Genomic Diagnostics (Healius) and a number of public laboratories using NGS. </w:t>
      </w:r>
      <w:r w:rsidRPr="008E1F08">
        <w:t xml:space="preserve">Merck is </w:t>
      </w:r>
      <w:r>
        <w:t xml:space="preserve">also </w:t>
      </w:r>
      <w:r w:rsidRPr="008E1F08">
        <w:t>aware of the recently announced Roche collaboration with the Federal Government to fund genomic (NGS) testing for 1000 advanced lung cancer patients.</w:t>
      </w:r>
    </w:p>
    <w:p w14:paraId="158589B7" w14:textId="77777777" w:rsidR="00711B25" w:rsidRDefault="00711B25" w:rsidP="00711B25">
      <w:pPr>
        <w:ind w:left="425"/>
        <w:jc w:val="both"/>
      </w:pPr>
      <w:r>
        <w:t>There are three broad groups of instrumentation.</w:t>
      </w:r>
    </w:p>
    <w:p w14:paraId="3F00FC69" w14:textId="77777777" w:rsidR="00711B25" w:rsidRDefault="00711B25" w:rsidP="00711B25">
      <w:pPr>
        <w:ind w:left="425"/>
        <w:jc w:val="both"/>
      </w:pPr>
      <w:r>
        <w:t>1.</w:t>
      </w:r>
      <w:r>
        <w:tab/>
        <w:t>Real-time PCR:</w:t>
      </w:r>
    </w:p>
    <w:p w14:paraId="23E01433" w14:textId="77777777" w:rsidR="00711B25" w:rsidRDefault="00711B25" w:rsidP="00711B25">
      <w:pPr>
        <w:ind w:left="425"/>
        <w:jc w:val="both"/>
      </w:pPr>
      <w:r>
        <w:t>These instruments are standard equipment for a molecular pathology laboratory and the fluorescent probes used for the AmoyDx MET mutation testing kit (FAM and VIC) are standard methods of detection. This specific assay is compatible with a number of instruments including the ABI7500, SLAN-96S, Rotor-Gene Q, Mx3000P and Lightcycler 480 II.</w:t>
      </w:r>
    </w:p>
    <w:p w14:paraId="6673AA03" w14:textId="77777777" w:rsidR="00711B25" w:rsidRDefault="00711B25" w:rsidP="00711B25">
      <w:pPr>
        <w:ind w:left="425"/>
        <w:jc w:val="both"/>
      </w:pPr>
      <w:r>
        <w:t>2.</w:t>
      </w:r>
      <w:r>
        <w:tab/>
        <w:t>NGS (Illumina)</w:t>
      </w:r>
    </w:p>
    <w:p w14:paraId="7E4E2BD9" w14:textId="77777777" w:rsidR="00711B25" w:rsidRDefault="00711B25" w:rsidP="00711B25">
      <w:pPr>
        <w:ind w:left="425"/>
        <w:jc w:val="both"/>
      </w:pPr>
      <w:r>
        <w:t>There are a number of different instruments and different assays that can be utilized using this platform. Whilst the standard assays are DNA based, there are also assays that utilize RNA for the detection of gene fusions. In addition, the ArcherDx MET assay is performed using the Illumina platform. A version of the Oncomine Focus Assay (OFA) can also be run on this platform.</w:t>
      </w:r>
    </w:p>
    <w:p w14:paraId="17F52037" w14:textId="77777777" w:rsidR="00711B25" w:rsidRDefault="00711B25" w:rsidP="00711B25">
      <w:pPr>
        <w:ind w:left="425"/>
        <w:jc w:val="both"/>
      </w:pPr>
      <w:r>
        <w:t>Illumina instruments are distributed across Australia and cover both private and public laboratories.</w:t>
      </w:r>
    </w:p>
    <w:p w14:paraId="31E1A58A" w14:textId="77777777" w:rsidR="00711B25" w:rsidRDefault="00711B25" w:rsidP="00711B25">
      <w:pPr>
        <w:ind w:left="425"/>
        <w:jc w:val="both"/>
      </w:pPr>
      <w:r>
        <w:t>3. NGS (Thermo Fisher)</w:t>
      </w:r>
    </w:p>
    <w:p w14:paraId="38986484" w14:textId="77777777" w:rsidR="00711B25" w:rsidRDefault="00711B25" w:rsidP="00711B25">
      <w:pPr>
        <w:ind w:left="425"/>
        <w:jc w:val="both"/>
      </w:pPr>
      <w:r>
        <w:t>The NGS instrumentation includes a number of different options. The assays are amplicon based and include Oncomine assays, with the Oncomine Focus assay (OFA) which was used for the tepotinib clinical trial, being part of this group. This assay includes both a DNA and RNA component. Amplicon based assays are faster to perform than hybrid-capture based assays and also have increased sensitivity enabling the use of samples with limited tumour content.</w:t>
      </w:r>
    </w:p>
    <w:p w14:paraId="4954FD6F" w14:textId="77777777" w:rsidR="00711B25" w:rsidRDefault="00711B25" w:rsidP="00711B25">
      <w:pPr>
        <w:ind w:left="425"/>
        <w:jc w:val="both"/>
      </w:pPr>
      <w:r>
        <w:t>Whilst Thermo Fisher instruments are less common in Australia, again these instruments are distributed across private and public laboratories.</w:t>
      </w:r>
    </w:p>
    <w:p w14:paraId="6177654C" w14:textId="75F2E232" w:rsidR="00711B25" w:rsidRPr="00154B00" w:rsidRDefault="00711B25" w:rsidP="00711B25">
      <w:pPr>
        <w:ind w:left="425"/>
        <w:jc w:val="both"/>
        <w:rPr>
          <w:szCs w:val="20"/>
        </w:rPr>
      </w:pPr>
      <w:r>
        <w:t>It is proposed to implement sequential</w:t>
      </w:r>
      <w:r w:rsidDel="00DC7B79">
        <w:t xml:space="preserve"> </w:t>
      </w:r>
      <w:r>
        <w:t>MET Exon 14 testing after receiving a negative EGFR test result for NSCLC. This enables the maximum number of patients to be tested and integrates into the current algorithm.</w:t>
      </w:r>
    </w:p>
    <w:p w14:paraId="003A5B7F"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68BF09C" w14:textId="77777777" w:rsidR="00711B25" w:rsidRDefault="00711B25" w:rsidP="00711B25">
      <w:pPr>
        <w:ind w:left="426"/>
      </w:pPr>
      <w:r>
        <w:t>Not applicable</w:t>
      </w:r>
    </w:p>
    <w:p w14:paraId="544B10C0"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9BD3889" w14:textId="77777777" w:rsidR="00711B25" w:rsidRDefault="00711B25" w:rsidP="00711B25">
      <w:pPr>
        <w:ind w:left="426"/>
      </w:pPr>
      <w:r>
        <w:t>Not applicable</w:t>
      </w:r>
    </w:p>
    <w:p w14:paraId="3122DF73"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D932FD4" w14:textId="77777777" w:rsidR="00711B25" w:rsidRDefault="00711B25" w:rsidP="00A6544C">
      <w:pPr>
        <w:ind w:left="426"/>
        <w:jc w:val="both"/>
      </w:pPr>
      <w:r>
        <w:t xml:space="preserve">Accessibility to the test may be limited by a lack of availability in rural and remote locations.  In this case samples would be sent to the nearest testing centre of excellence. </w:t>
      </w:r>
    </w:p>
    <w:p w14:paraId="5A0B7BC0" w14:textId="1F55F1A8" w:rsidR="00711B25" w:rsidRPr="00711B25" w:rsidRDefault="00711B25" w:rsidP="00A6544C">
      <w:pPr>
        <w:ind w:left="426"/>
        <w:jc w:val="both"/>
        <w:rPr>
          <w:szCs w:val="20"/>
        </w:rPr>
      </w:pPr>
      <w:r>
        <w:t>T</w:t>
      </w:r>
      <w:r w:rsidRPr="00786C64">
        <w:t xml:space="preserve">esting would normally be one test per patient, and it is expected that MET </w:t>
      </w:r>
      <w:r>
        <w:t>E</w:t>
      </w:r>
      <w:r w:rsidRPr="00786C64">
        <w:t>xon 14 skipping variants are stable, although acquired variants may occur during treatment that are associated with targeted therapy resistance</w:t>
      </w:r>
      <w:r>
        <w:fldChar w:fldCharType="begin" w:fldLock="1"/>
      </w:r>
      <w:r>
        <w:instrText>ADDIN CSL_CITATION {"citationItems":[{"id":"ITEM-1","itemData":{"DOI":"10.1016/j.jtho.2016.06.013","ISSN":"15561380","PMID":"27343442","abstract":"Introduction: MET proto-oncogene, receptor tyrosine kinase gene (MET) exon 14 skipping is a targetable alteration in lung cancer. Treatment with MET proto-oncogene, receptor tyrosine kinase inhibitor can cause dramatic responses in patients whose cancers have MET exon 14 skipping. Little is known, however, about acquired resistance in patients with MET exon 14 skipping. Methods: Biopsy specimens obtained at baseline and at the time of progression for a patient being treated with crizotinib were compared using targeted next-generation sequencing to assess for mechanisms of resistance. Results: An acquired mutation in the MET kinase domain, D1228N, was found at time of progression on crizotinib in a patient with MET exon 14 skipping. Conclusions: One potential mechanism of acquired resistance to crizotinib in patients with MET exon 14 skipping is through second-site mutations in the MET gene. Understanding mechanisms of resistance will be important in optimizing therapy in these patients.","author":[{"dropping-particle":"","family":"Heist","given":"Rebecca S.","non-dropping-particle":"","parse-names":false,"suffix":""},{"dropping-particle":"V.","family":"Sequist","given":"Lecia","non-dropping-particle":"","parse-names":false,"suffix":""},{"dropping-particle":"","family":"Borger","given":"Darrell","non-dropping-particle":"","parse-names":false,"suffix":""},{"dropping-particle":"","family":"Gainor","given":"Justin F.","non-dropping-particle":"","parse-names":false,"suffix":""},{"dropping-particle":"","family":"Arellano","given":"Ronald S.","non-dropping-particle":"","parse-names":false,"suffix":""},{"dropping-particle":"","family":"Le","given":"Long P.","non-dropping-particle":"","parse-names":false,"suffix":""},{"dropping-particle":"","family":"Dias-Santagata","given":"Dora","non-dropping-particle":"","parse-names":false,"suffix":""},{"dropping-particle":"","family":"Clark","given":"Jeffrey W.","non-dropping-particle":"","parse-names":false,"suffix":""},{"dropping-particle":"","family":"Engelman","given":"Jeffrey A.","non-dropping-particle":"","parse-names":false,"suffix":""},{"dropping-particle":"","family":"Shaw","given":"Alice T.","non-dropping-particle":"","parse-names":false,"suffix":""},{"dropping-particle":"","family":"Iafrate","given":"A. John","non-dropping-particle":"","parse-names":false,"suffix":""}],"container-title":"Journal of Thoracic Oncology","id":"ITEM-1","issue":"8","issued":{"date-parts":[["2016","8","1"]]},"page":"1242-1245","publisher":"Lippincott Williams and Wilkins","title":"Acquired resistance to crizotinib in NSCLC with MET exon 14 skipping","type":"article-journal","volume":"11"},"uris":["http://www.mendeley.com/documents/?uuid=0e661e67-4a7b-3b7e-8b9b-2aeb1b07c977"]}],"mendeley":{"formattedCitation":"(Heist et al., 2016)","plainTextFormattedCitation":"(Heist et al., 2016)","previouslyFormattedCitation":"(Heist et al., 2016)"},"properties":{"noteIndex":0},"schema":"https://github.com/citation-style-language/schema/raw/master/csl-citation.json"}</w:instrText>
      </w:r>
      <w:r>
        <w:fldChar w:fldCharType="separate"/>
      </w:r>
      <w:r w:rsidRPr="00711B25">
        <w:rPr>
          <w:noProof/>
        </w:rPr>
        <w:t>(Heist et al., 2016)</w:t>
      </w:r>
      <w:r>
        <w:fldChar w:fldCharType="end"/>
      </w:r>
      <w:r w:rsidRPr="00154B00">
        <w:rPr>
          <w:szCs w:val="20"/>
        </w:rPr>
        <w:t xml:space="preserve"> </w:t>
      </w:r>
      <w:r w:rsidRPr="00711B25">
        <w:rPr>
          <w:szCs w:val="20"/>
        </w:rPr>
        <w:t xml:space="preserve">Retesting may be required if there is insufficient tissue and/or quality of the tumour sample. </w:t>
      </w:r>
    </w:p>
    <w:p w14:paraId="48B797B0" w14:textId="77777777" w:rsidR="009C7DB7" w:rsidRDefault="009C7DB7">
      <w:pPr>
        <w:spacing w:before="0" w:after="200" w:line="276" w:lineRule="auto"/>
        <w:rPr>
          <w:szCs w:val="20"/>
        </w:rPr>
      </w:pPr>
      <w:r>
        <w:rPr>
          <w:szCs w:val="20"/>
        </w:rPr>
        <w:br w:type="page"/>
      </w:r>
    </w:p>
    <w:p w14:paraId="5EA68D99" w14:textId="13308DAB" w:rsidR="00711B25" w:rsidRPr="00711B25" w:rsidRDefault="00711B25" w:rsidP="00A6544C">
      <w:pPr>
        <w:ind w:left="426"/>
        <w:jc w:val="both"/>
        <w:rPr>
          <w:szCs w:val="20"/>
        </w:rPr>
      </w:pPr>
      <w:r w:rsidRPr="00711B25">
        <w:rPr>
          <w:szCs w:val="20"/>
        </w:rPr>
        <w:lastRenderedPageBreak/>
        <w:t>The Australian Clinical Practice Guidelines</w:t>
      </w:r>
      <w:r>
        <w:rPr>
          <w:szCs w:val="20"/>
        </w:rPr>
        <w:fldChar w:fldCharType="begin" w:fldLock="1"/>
      </w:r>
      <w:r>
        <w:rPr>
          <w:szCs w:val="20"/>
        </w:rPr>
        <w:instrText>ADDIN CSL_CITATION {"citationItems":[{"id":"ITEM-1","itemData":{"URL":"https://www.cancer.org.au/about-cancer/types-of-cancer/lung-cancer.html","accessed":{"date-parts":[["2019","12","23"]]},"author":[{"dropping-particle":"","family":"Cancer Council Australia","given":"","non-dropping-particle":"","parse-names":false,"suffix":""}],"id":"ITEM-1","issued":{"date-parts":[["2019"]]},"title":"Lung cancer - Cancer Council Australia","type":"webpage"},"uris":["http://www.mendeley.com/documents/?uuid=4f770732-52f7-3d26-9821-17f61ed4ac91"]}],"mendeley":{"formattedCitation":"(Cancer Council Australia, 2019)","plainTextFormattedCitation":"(Cancer Council Australia, 2019)","previouslyFormattedCitation":"(Cancer Council Australia, 2019)"},"properties":{"noteIndex":0},"schema":"https://github.com/citation-style-language/schema/raw/master/csl-citation.json"}</w:instrText>
      </w:r>
      <w:r>
        <w:rPr>
          <w:szCs w:val="20"/>
        </w:rPr>
        <w:fldChar w:fldCharType="separate"/>
      </w:r>
      <w:r w:rsidRPr="00711B25">
        <w:rPr>
          <w:noProof/>
          <w:szCs w:val="20"/>
        </w:rPr>
        <w:t>(Cancer Council Australia, 2019)</w:t>
      </w:r>
      <w:r>
        <w:rPr>
          <w:szCs w:val="20"/>
        </w:rPr>
        <w:fldChar w:fldCharType="end"/>
      </w:r>
      <w:r w:rsidRPr="00711B25">
        <w:rPr>
          <w:szCs w:val="20"/>
        </w:rPr>
        <w:t xml:space="preserve"> (currently undergoing a staged revision and updating process) make limited recommendations regarding mutation testing, and rather only comment on the specimen types suitable for mutation testing. In summary, the guidelines note that there is generally high concordance in the mutation status of tumours obtained by using samples from histology or cytology samples, or from primary tumours versus metastases and recommend (Grade C) that any tumour sample can be used for mutation testing (sample from primary or metastatic site; histology or cytology sample). In practice, it is advisable to use the optimal specimen available from each patient for mutation testing, assuming more than one specimen is available. This would be the specimen with the highest content and proportion of tumour cells and could be a histology specimen such as a core biopsy or a cytology specimen. This should be determined on a case by case basis by a pathologist.</w:t>
      </w:r>
    </w:p>
    <w:p w14:paraId="21E3164C" w14:textId="61D154AB" w:rsidR="00CC09D7" w:rsidRPr="00154B00" w:rsidRDefault="00711B25" w:rsidP="00A6544C">
      <w:pPr>
        <w:ind w:left="426"/>
        <w:jc w:val="both"/>
        <w:rPr>
          <w:szCs w:val="20"/>
        </w:rPr>
      </w:pPr>
      <w:r w:rsidRPr="00711B25">
        <w:rPr>
          <w:szCs w:val="20"/>
        </w:rPr>
        <w:t>Despite broad agreement regarding the importance of biomarker testing for patients with NSCLC, variable uptake has been observed in clinical practice. In an observational study of molecular testing and treatment patterns for patients with advanced NSCLC, the rate of molecular testing, primarily EGFR, reported in Australia was 71%</w:t>
      </w:r>
      <w:r>
        <w:rPr>
          <w:szCs w:val="20"/>
        </w:rPr>
        <w:t xml:space="preserve"> </w:t>
      </w:r>
      <w:r>
        <w:rPr>
          <w:szCs w:val="20"/>
        </w:rPr>
        <w:fldChar w:fldCharType="begin" w:fldLock="1"/>
      </w:r>
      <w:r w:rsidR="00427361">
        <w:rPr>
          <w:szCs w:val="20"/>
        </w:rPr>
        <w:instrText>ADDIN CSL_CITATION {"citationItems":[{"id":"ITEM-1","itemData":{"DOI":"10.1200/edbk_237863","ISSN":"1548-8748","abstract":"Over the last decade, the treatment of patients with advanced non–small cell lung cancer (NSCLC) has become reliant on tissue and/or blood biomarkers to help guide treatment decisions. There are now multiple biomarker-defined patient subgroups, with evidence showing that treatment with targeted therapies has superior clinical outcomes when compared with traditional cytotoxic chemotherapy. However, rapid change in the field of precision oncology brings with it the challenge of translating recommendations into clinical practice. In this review, we discuss the major guidelines recommending biomarker testing in NSCLC, as well the logistical challenges to applying these guidelines to patients with NSCLC both in the United States and worldwide. The techniques commonly used for biomarker testing will be discussed, both for tissue- and blood-based biomarkers. Finally, we discuss the challenge of interpreting the results of biomarker testing and using these results to guide treatment decisions.","author":[{"dropping-particle":"","family":"Pennell","given":"Nathan A.","non-dropping-particle":"","parse-names":false,"suffix":""},{"dropping-particle":"","family":"Arcila","given":"Maria E.","non-dropping-particle":"","parse-names":false,"suffix":""},{"dropping-particle":"","family":"Gandara","given":"David R.","non-dropping-particle":"","parse-names":false,"suffix":""},{"dropping-particle":"","family":"West","given":"Howard","non-dropping-particle":"","parse-names":false,"suffix":""}],"container-title":"American Society of Clinical Oncology Educational Book","id":"ITEM-1","issue":"39","issued":{"date-parts":[["2019","5"]]},"page":"531-542","publisher":"American Society of Clinical Oncology (ASCO)","title":"Biomarker Testing for Patients With Advanced Non–Small Cell Lung Cancer: Real-World Issues and Tough Choices","type":"article-journal","volume":"39"},"uris":["http://www.mendeley.com/documents/?uuid=ff2c5bbe-028e-3fc6-90bd-9273122fcb13"]}],"mendeley":{"formattedCitation":"(Pennell, Arcila, Gandara, &amp; West, 2019)","plainTextFormattedCitation":"(Pennell, Arcila, Gandara, &amp; West, 2019)","previouslyFormattedCitation":"(Pennell, Arcila, Gandara, &amp; West, 2019)"},"properties":{"noteIndex":0},"schema":"https://github.com/citation-style-language/schema/raw/master/csl-citation.json"}</w:instrText>
      </w:r>
      <w:r>
        <w:rPr>
          <w:szCs w:val="20"/>
        </w:rPr>
        <w:fldChar w:fldCharType="separate"/>
      </w:r>
      <w:r w:rsidRPr="00711B25">
        <w:rPr>
          <w:noProof/>
          <w:szCs w:val="20"/>
        </w:rPr>
        <w:t>(Pennell, Arcila, Gandara, &amp; West, 2019)</w:t>
      </w:r>
      <w:r>
        <w:rPr>
          <w:szCs w:val="20"/>
        </w:rPr>
        <w:fldChar w:fldCharType="end"/>
      </w:r>
      <w:r>
        <w:rPr>
          <w:szCs w:val="20"/>
        </w:rPr>
        <w:t xml:space="preserve">. </w:t>
      </w:r>
      <w:r w:rsidRPr="00711B25">
        <w:rPr>
          <w:szCs w:val="20"/>
        </w:rPr>
        <w:t>A number of barriers to the uptake of testing have been suggested including tissue samples being sufficient for diagnosis but inadequate for biomarker testing requiring re-biopsies that may be challenging from a risk, cost, and patient preference perspective</w:t>
      </w:r>
      <w:r>
        <w:rPr>
          <w:szCs w:val="20"/>
        </w:rPr>
        <w:t>.</w:t>
      </w:r>
    </w:p>
    <w:p w14:paraId="1FDB1B15"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644BE856" w14:textId="1A2FD5AA" w:rsidR="00711B25" w:rsidRPr="0098335C" w:rsidRDefault="00711B25" w:rsidP="00711B25">
      <w:pPr>
        <w:ind w:left="360"/>
        <w:jc w:val="both"/>
      </w:pPr>
      <w:bookmarkStart w:id="8" w:name="_Hlk55909428"/>
      <w:r>
        <w:t>Tumour samples are already routinely collected for the existing genetic assessments used in treatment decision-making for advanced NSCLC patients (EGFR mutations and ALK or ROS-1 rearrangements). Under the proposed algorithm, MET Exon 14 assays would be conducted sequentially upon receiving an  EGFR negative assay test result and before any testing for ALK/ROS-1 mutations.  It is anticipated that the test requirements would be similar (i.e. use of PCR/NGS) for EGFR and MET Exon 14 testing. Although officially classed as a sequential test, Merck understand that the MET Exon 14 test would be completed before any treatment commences and before any testing of ALK/ROS-1. It is important to emphasise that there would be no treatment between receiving a negative EGFR test and the results of the MET Exon 14 test. Patients testing positive for EGFR or MET exon 14 skipping alterations will be treated accordingly and not tested further for ALK or ROS-1 rearrangements. This would reduce the quantity of IHC and/or FISH testing conducted to determine the presence of ALK/ROS-1 rearrangement, but given the low prevalence of MET exon 14 skipping alterations, the reduction in ALK and ROS assays would be small.</w:t>
      </w:r>
    </w:p>
    <w:p w14:paraId="4F1D193C" w14:textId="77777777" w:rsidR="00711B25" w:rsidRDefault="00711B25" w:rsidP="00711B25">
      <w:pPr>
        <w:ind w:left="357"/>
        <w:jc w:val="both"/>
      </w:pPr>
      <w:r>
        <w:t>It is proposed to conduct the MET Exon 14 assay sequentially with the EGFR assay being completed first for NSCLC and then the MET Exon 14 upon receipt of an EGFR negative assay test. This would enable the maximum number of patients to be tested and integrated into the current algorithm. Similarly, this would improve efficiencies in terms of time, cost and the availability of suitable tumour tissue samples and potentially reduce the rate of block recall to extract further tissue for further assays.</w:t>
      </w:r>
    </w:p>
    <w:bookmarkEnd w:id="8"/>
    <w:p w14:paraId="36D47067"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A4BE7C0" w14:textId="77777777" w:rsidR="00711B25" w:rsidRDefault="00711B25" w:rsidP="00711B25">
      <w:pPr>
        <w:ind w:left="360"/>
        <w:jc w:val="both"/>
      </w:pPr>
      <w:bookmarkStart w:id="9" w:name="_Hlk55909447"/>
      <w:r>
        <w:t>A request for testing for genomic alterations in tumour tissue from a NSCLC patient would be initiated by the patient’s managing clinician, most likely a medical oncologist or thoracic medicine specialist.</w:t>
      </w:r>
    </w:p>
    <w:p w14:paraId="6D066A71" w14:textId="77777777" w:rsidR="00711B25" w:rsidRPr="00154B00" w:rsidRDefault="00711B25" w:rsidP="00711B25">
      <w:pPr>
        <w:ind w:left="360"/>
        <w:jc w:val="both"/>
        <w:rPr>
          <w:szCs w:val="20"/>
        </w:rPr>
      </w:pPr>
      <w:r>
        <w:t>Testing should be conducted in laboratories holding the appropriate accreditation and registration for this diagnostic testing procedure.</w:t>
      </w:r>
      <w:bookmarkEnd w:id="9"/>
    </w:p>
    <w:p w14:paraId="17AFAD2E"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B5F1619" w14:textId="77777777" w:rsidR="00711B25" w:rsidRPr="00154B00" w:rsidRDefault="00711B25" w:rsidP="00711B25">
      <w:pPr>
        <w:ind w:left="426"/>
        <w:jc w:val="both"/>
      </w:pPr>
      <w:r>
        <w:t>Testing should be conducted, and results interpreted by qualified and trained pathologists. The immediate testing of tissue for MET Exon 14 skipping alterations can commence immediately upon the receipt of an EGFR negative test if the test is classed as pathologist determinable.</w:t>
      </w:r>
    </w:p>
    <w:p w14:paraId="3C4403C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BD835EE" w14:textId="77777777" w:rsidR="00711B25" w:rsidRPr="00154B00" w:rsidRDefault="00711B25" w:rsidP="00711B25">
      <w:pPr>
        <w:ind w:left="426"/>
        <w:rPr>
          <w:szCs w:val="20"/>
        </w:rPr>
      </w:pPr>
      <w:r>
        <w:t>As above.</w:t>
      </w:r>
    </w:p>
    <w:p w14:paraId="303787FC" w14:textId="77777777" w:rsidR="009C7DB7" w:rsidRDefault="009C7DB7">
      <w:pPr>
        <w:spacing w:before="0" w:after="200" w:line="276" w:lineRule="auto"/>
        <w:rPr>
          <w:b/>
          <w:szCs w:val="20"/>
        </w:rPr>
      </w:pPr>
      <w:r>
        <w:br w:type="page"/>
      </w:r>
    </w:p>
    <w:p w14:paraId="6C4B6716" w14:textId="32E9037C" w:rsidR="00EA0E25" w:rsidRPr="00154B00" w:rsidRDefault="00EA0E25" w:rsidP="00530204">
      <w:pPr>
        <w:pStyle w:val="Heading2"/>
      </w:pPr>
      <w:r w:rsidRPr="00154B00">
        <w:lastRenderedPageBreak/>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23BE9674" w14:textId="3980D531" w:rsidR="00EA0E25" w:rsidRPr="00154B00" w:rsidRDefault="00711B25" w:rsidP="0073597B">
      <w:pPr>
        <w:ind w:left="426"/>
        <w:rPr>
          <w:szCs w:val="20"/>
        </w:rPr>
      </w:pPr>
      <w:r>
        <w:t>T</w:t>
      </w:r>
      <w:r w:rsidRPr="002534C3">
        <w:t xml:space="preserve">esting </w:t>
      </w:r>
      <w:r>
        <w:t>will</w:t>
      </w:r>
      <w:r w:rsidRPr="002534C3">
        <w:t xml:space="preserve"> be performed in laboratories that have received National Association of Testing Authorities (NATA) accreditation</w:t>
      </w:r>
      <w:r>
        <w:t xml:space="preserve"> under an appropriate Quality Assurance Program.</w:t>
      </w:r>
    </w:p>
    <w:p w14:paraId="619EA380"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DF34AA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1983CAC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005F8A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3021BEE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Public outpatient clinic</w:t>
      </w:r>
    </w:p>
    <w:p w14:paraId="19A60E8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t>Emergency Department</w:t>
      </w:r>
    </w:p>
    <w:p w14:paraId="1287D34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FC1A8F4"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Private consulting rooms – specialist</w:t>
      </w:r>
    </w:p>
    <w:p w14:paraId="437B882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Private consulting rooms – other health practitioner (nurse or allied health)</w:t>
      </w:r>
    </w:p>
    <w:p w14:paraId="752264F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4388C8D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Private day surgery clinic (non-admitted patient)</w:t>
      </w:r>
    </w:p>
    <w:p w14:paraId="718E1AC0"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Public day surgery clinic (admitted patient)</w:t>
      </w:r>
    </w:p>
    <w:p w14:paraId="73A5237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Public day surgery clinic (non-admitted patient)</w:t>
      </w:r>
    </w:p>
    <w:p w14:paraId="214FA0C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t>Residential aged care facility</w:t>
      </w:r>
    </w:p>
    <w:p w14:paraId="06D7731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t>Patient’s home</w:t>
      </w:r>
    </w:p>
    <w:p w14:paraId="12681FAA" w14:textId="00AE9680" w:rsidR="000A478F" w:rsidRDefault="00711B25" w:rsidP="000A478F">
      <w:pPr>
        <w:spacing w:before="0" w:after="0"/>
        <w:ind w:left="426"/>
      </w:pPr>
      <w:r>
        <w:rPr>
          <w:szCs w:val="20"/>
        </w:rPr>
        <w:fldChar w:fldCharType="begin">
          <w:ffData>
            <w:name w:val=""/>
            <w:enabled/>
            <w:calcOnExit w:val="0"/>
            <w:checkBox>
              <w:sizeAuto/>
              <w:default w:val="1"/>
            </w:checkBox>
          </w:ffData>
        </w:fldChar>
      </w:r>
      <w:r w:rsidRPr="00711B25">
        <w:rPr>
          <w:szCs w:val="20"/>
        </w:rPr>
        <w:instrText xml:space="preserve"> FORMCHECKBOX </w:instrText>
      </w:r>
      <w:r w:rsidR="005B70AC">
        <w:rPr>
          <w:szCs w:val="20"/>
        </w:rPr>
      </w:r>
      <w:r w:rsidR="005B70AC">
        <w:rPr>
          <w:szCs w:val="20"/>
        </w:rPr>
        <w:fldChar w:fldCharType="separate"/>
      </w:r>
      <w:r>
        <w:rPr>
          <w:szCs w:val="20"/>
        </w:rPr>
        <w:fldChar w:fldCharType="end"/>
      </w:r>
      <w:r w:rsidR="000A478F">
        <w:rPr>
          <w:szCs w:val="20"/>
        </w:rPr>
        <w:t xml:space="preserve"> </w:t>
      </w:r>
      <w:r w:rsidR="000A478F">
        <w:t>Laboratory</w:t>
      </w:r>
    </w:p>
    <w:p w14:paraId="3F938776"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B70AC">
        <w:rPr>
          <w:szCs w:val="20"/>
        </w:rPr>
      </w:r>
      <w:r w:rsidR="005B70AC">
        <w:rPr>
          <w:szCs w:val="20"/>
        </w:rPr>
        <w:fldChar w:fldCharType="separate"/>
      </w:r>
      <w:r w:rsidRPr="000A5B32">
        <w:rPr>
          <w:szCs w:val="20"/>
        </w:rPr>
        <w:fldChar w:fldCharType="end"/>
      </w:r>
      <w:r>
        <w:rPr>
          <w:szCs w:val="20"/>
        </w:rPr>
        <w:t xml:space="preserve"> </w:t>
      </w:r>
      <w:r>
        <w:t>Other – please specify below</w:t>
      </w:r>
    </w:p>
    <w:p w14:paraId="0C7C3218"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39A6BA2" w14:textId="1960954D" w:rsidR="0073597B" w:rsidRDefault="00DF42CE" w:rsidP="0073597B">
      <w:pPr>
        <w:ind w:left="426"/>
        <w:rPr>
          <w:b/>
          <w:szCs w:val="20"/>
        </w:rPr>
      </w:pPr>
      <w:r>
        <w:t>Not applicable</w:t>
      </w:r>
    </w:p>
    <w:p w14:paraId="261FE013" w14:textId="77777777" w:rsidR="003E30FB" w:rsidRDefault="003E30FB" w:rsidP="00530204">
      <w:pPr>
        <w:pStyle w:val="Heading2"/>
      </w:pPr>
      <w:r>
        <w:t xml:space="preserve">Is the </w:t>
      </w:r>
      <w:r w:rsidRPr="001B29A1">
        <w:t>proposed</w:t>
      </w:r>
      <w:r>
        <w:t xml:space="preserve"> medical service intended to be entirely rendered in Australia?</w:t>
      </w:r>
    </w:p>
    <w:p w14:paraId="2FE3F18D" w14:textId="663963EC" w:rsidR="000A478F" w:rsidRDefault="00DF42CE" w:rsidP="000A478F">
      <w:pPr>
        <w:spacing w:before="0" w:after="0"/>
        <w:ind w:left="426"/>
        <w:rPr>
          <w:szCs w:val="20"/>
        </w:rPr>
      </w:pPr>
      <w:r>
        <w:rPr>
          <w:szCs w:val="20"/>
        </w:rPr>
        <w:fldChar w:fldCharType="begin">
          <w:ffData>
            <w:name w:val=""/>
            <w:enabled/>
            <w:calcOnExit w:val="0"/>
            <w:checkBox>
              <w:sizeAuto/>
              <w:default w:val="1"/>
            </w:checkBox>
          </w:ffData>
        </w:fldChar>
      </w:r>
      <w:r w:rsidRPr="00DF42CE">
        <w:rPr>
          <w:szCs w:val="20"/>
        </w:rPr>
        <w:instrText xml:space="preserve"> FORMCHECKBOX </w:instrText>
      </w:r>
      <w:r w:rsidR="005B70AC">
        <w:rPr>
          <w:szCs w:val="20"/>
        </w:rPr>
      </w:r>
      <w:r w:rsidR="005B70AC">
        <w:rPr>
          <w:szCs w:val="20"/>
        </w:rPr>
        <w:fldChar w:fldCharType="separate"/>
      </w:r>
      <w:r>
        <w:rPr>
          <w:szCs w:val="20"/>
        </w:rPr>
        <w:fldChar w:fldCharType="end"/>
      </w:r>
      <w:r w:rsidR="000A478F">
        <w:rPr>
          <w:szCs w:val="20"/>
        </w:rPr>
        <w:t xml:space="preserve"> Yes</w:t>
      </w:r>
    </w:p>
    <w:p w14:paraId="19D13F7D" w14:textId="5C8231DC" w:rsidR="000A478F" w:rsidRPr="009C7DB7" w:rsidRDefault="000A478F" w:rsidP="009C7DB7">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No</w:t>
      </w:r>
      <w:r w:rsidR="00C4696B">
        <w:rPr>
          <w:szCs w:val="20"/>
        </w:rPr>
        <w:t xml:space="preserve"> </w:t>
      </w:r>
    </w:p>
    <w:p w14:paraId="5114B0A8" w14:textId="77777777" w:rsidR="009C7DB7" w:rsidRDefault="009C7DB7" w:rsidP="009C7DB7">
      <w:pPr>
        <w:pStyle w:val="Subtitle"/>
        <w:ind w:left="0"/>
      </w:pPr>
    </w:p>
    <w:p w14:paraId="0B7D5D5A" w14:textId="020D3E1E" w:rsidR="00E60529" w:rsidRPr="00881F93" w:rsidRDefault="005C3AE7" w:rsidP="009C7DB7">
      <w:pPr>
        <w:pStyle w:val="Subtitle"/>
        <w:ind w:left="0"/>
      </w:pPr>
      <w:r>
        <w:t xml:space="preserve">PART 6c – </w:t>
      </w:r>
      <w:r w:rsidR="00E60529" w:rsidRPr="00881F93">
        <w:t>INFORMATION ABOUT THE COMPARATOR</w:t>
      </w:r>
      <w:r w:rsidR="00A83EC6" w:rsidRPr="00881F93">
        <w:t>(S)</w:t>
      </w:r>
    </w:p>
    <w:p w14:paraId="63730F59"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4A82F363" w14:textId="297B5B91" w:rsidR="00DF42CE" w:rsidRPr="00CD15B8" w:rsidRDefault="00DF42CE" w:rsidP="00DF42CE">
      <w:pPr>
        <w:ind w:left="360"/>
        <w:jc w:val="both"/>
      </w:pPr>
      <w:bookmarkStart w:id="10" w:name="_Hlk55909604"/>
      <w:r>
        <w:t>Testing</w:t>
      </w:r>
      <w:r w:rsidRPr="00CD15B8">
        <w:t xml:space="preserve"> </w:t>
      </w:r>
      <w:r w:rsidRPr="00F46E1D">
        <w:t xml:space="preserve">to detect METex14 </w:t>
      </w:r>
      <w:r>
        <w:t xml:space="preserve">skipping alterations </w:t>
      </w:r>
      <w:r w:rsidRPr="00CD15B8">
        <w:t xml:space="preserve">is </w:t>
      </w:r>
      <w:r w:rsidRPr="00CD15B8">
        <w:rPr>
          <w:u w:val="single"/>
        </w:rPr>
        <w:t>not</w:t>
      </w:r>
      <w:r w:rsidRPr="00CD15B8">
        <w:t xml:space="preserve"> </w:t>
      </w:r>
      <w:r>
        <w:t xml:space="preserve">currently </w:t>
      </w:r>
      <w:r w:rsidRPr="00CD15B8">
        <w:t xml:space="preserve">funded by the Commonwealth for patients with </w:t>
      </w:r>
      <w:r>
        <w:t>NSCLC</w:t>
      </w:r>
      <w:r w:rsidRPr="00CD15B8">
        <w:t xml:space="preserve">. </w:t>
      </w:r>
    </w:p>
    <w:p w14:paraId="1CBFF7B5" w14:textId="77777777" w:rsidR="00DF42CE" w:rsidRDefault="00DF42CE" w:rsidP="00DF42CE">
      <w:pPr>
        <w:ind w:left="360"/>
        <w:jc w:val="both"/>
      </w:pPr>
      <w:r>
        <w:t>Therefore ‘no testing’ is the comparator.</w:t>
      </w:r>
    </w:p>
    <w:p w14:paraId="5020B860" w14:textId="0B8E8CF6" w:rsidR="00E60529" w:rsidRPr="00154B00" w:rsidRDefault="00DF42CE" w:rsidP="00DF42CE">
      <w:pPr>
        <w:ind w:left="426"/>
        <w:rPr>
          <w:szCs w:val="20"/>
        </w:rPr>
      </w:pPr>
      <w:r>
        <w:t>Patients who are found to be ineligible for targeted therapy with tyrosine kinase inhibitors (EGFR/ALK/ROS</w:t>
      </w:r>
      <w:r>
        <w:noBreakHyphen/>
        <w:t>1) would receive treatment with an immuno-oncology drug (pembrolizumab first line in treatment naïve patients with metastatic NSCLC, with n</w:t>
      </w:r>
      <w:r w:rsidRPr="00864B96">
        <w:t>o evidence of an activating EGFR gene or an ALK gene rearrangement or a ROS1 gene rearrangement in tumour material</w:t>
      </w:r>
      <w:r>
        <w:t>) or platinum doublet chemotherapy. In the second line, patients may be offered treatment with nivolumab after failure of platinum-based chemotherapy, or pemetrexed/docetaxel.</w:t>
      </w:r>
      <w:bookmarkEnd w:id="10"/>
    </w:p>
    <w:p w14:paraId="124E1C0F"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997357A"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18EB74D8"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No  </w:t>
      </w:r>
    </w:p>
    <w:p w14:paraId="1BEE4F0C" w14:textId="24057FD1" w:rsidR="000159B9" w:rsidRPr="00154B00" w:rsidRDefault="00DF42CE" w:rsidP="001B29A1">
      <w:pPr>
        <w:ind w:left="426"/>
        <w:rPr>
          <w:szCs w:val="20"/>
        </w:rPr>
      </w:pPr>
      <w:r>
        <w:t>Not applicable</w:t>
      </w:r>
    </w:p>
    <w:p w14:paraId="3320F68B" w14:textId="77777777" w:rsidR="009C7DB7" w:rsidRDefault="009C7DB7">
      <w:pPr>
        <w:spacing w:before="0" w:after="200" w:line="276" w:lineRule="auto"/>
        <w:rPr>
          <w:b/>
          <w:szCs w:val="20"/>
        </w:rPr>
      </w:pPr>
      <w:r>
        <w:br w:type="page"/>
      </w:r>
    </w:p>
    <w:p w14:paraId="205B4B44" w14:textId="3959550F" w:rsidR="00AF5D1E" w:rsidRPr="00154B00" w:rsidRDefault="00AF5D1E" w:rsidP="00530204">
      <w:pPr>
        <w:pStyle w:val="Heading2"/>
      </w:pPr>
      <w:r w:rsidRPr="00154B00">
        <w:lastRenderedPageBreak/>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5A3811D9" w14:textId="77777777" w:rsidR="00DF42CE" w:rsidRDefault="00DF42CE" w:rsidP="00DF42CE">
      <w:pPr>
        <w:ind w:left="426"/>
        <w:jc w:val="both"/>
        <w:rPr>
          <w:b/>
          <w:szCs w:val="20"/>
        </w:rPr>
      </w:pPr>
      <w:bookmarkStart w:id="11" w:name="_Hlk55909625"/>
      <w:r>
        <w:t xml:space="preserve">The comparator for the proposed diagnostic test for </w:t>
      </w:r>
      <w:bookmarkStart w:id="12" w:name="_Hlk55925296"/>
      <w:r>
        <w:t xml:space="preserve">MET Exon 14 skipping alteration </w:t>
      </w:r>
      <w:bookmarkEnd w:id="12"/>
      <w:r>
        <w:t>is “no test.” Therefore the clinical management is as depicted in Figure 1 (Q26).</w:t>
      </w:r>
    </w:p>
    <w:bookmarkEnd w:id="11"/>
    <w:p w14:paraId="1B4C4D42"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93C8BE1" w14:textId="1BFC12C0" w:rsidR="001B29A1" w:rsidRDefault="00DF42CE" w:rsidP="001B29A1">
      <w:pPr>
        <w:spacing w:before="0" w:after="0"/>
        <w:ind w:left="426"/>
        <w:rPr>
          <w:szCs w:val="20"/>
        </w:rPr>
      </w:pPr>
      <w:r>
        <w:rPr>
          <w:szCs w:val="20"/>
        </w:rPr>
        <w:fldChar w:fldCharType="begin">
          <w:ffData>
            <w:name w:val=""/>
            <w:enabled/>
            <w:calcOnExit w:val="0"/>
            <w:checkBox>
              <w:sizeAuto/>
              <w:default w:val="1"/>
            </w:checkBox>
          </w:ffData>
        </w:fldChar>
      </w:r>
      <w:r w:rsidRPr="00DF42CE">
        <w:rPr>
          <w:szCs w:val="20"/>
        </w:rPr>
        <w:instrText xml:space="preserve"> FORMCHECKBOX </w:instrText>
      </w:r>
      <w:r w:rsidR="005B70AC">
        <w:rPr>
          <w:szCs w:val="20"/>
        </w:rPr>
      </w:r>
      <w:r w:rsidR="005B70AC">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02CF2BB5"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B70AC">
        <w:rPr>
          <w:szCs w:val="20"/>
        </w:rPr>
      </w:r>
      <w:r w:rsidR="005B70AC">
        <w:rPr>
          <w:szCs w:val="20"/>
        </w:rPr>
        <w:fldChar w:fldCharType="separate"/>
      </w:r>
      <w:r w:rsidRPr="00753C44">
        <w:rPr>
          <w:szCs w:val="20"/>
        </w:rPr>
        <w:fldChar w:fldCharType="end"/>
      </w:r>
      <w:r>
        <w:rPr>
          <w:szCs w:val="20"/>
        </w:rPr>
        <w:t xml:space="preserve"> </w:t>
      </w:r>
      <w:r w:rsidR="00282BE8">
        <w:rPr>
          <w:szCs w:val="20"/>
        </w:rPr>
        <w:t>Instead of (i.e. it is a replacement or alternative)</w:t>
      </w:r>
    </w:p>
    <w:p w14:paraId="60CC609F"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1BA39180" w14:textId="0571E800" w:rsidR="003433D1" w:rsidRPr="001B29A1" w:rsidRDefault="005B70AC" w:rsidP="001B29A1">
      <w:pPr>
        <w:ind w:left="426"/>
        <w:rPr>
          <w:szCs w:val="20"/>
        </w:rPr>
      </w:pPr>
      <w:r>
        <w:t>Not applicable</w:t>
      </w:r>
    </w:p>
    <w:p w14:paraId="6D11AEE5"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8F86BD3" w14:textId="77777777" w:rsidR="00DF42CE" w:rsidRDefault="00DF42CE" w:rsidP="00DF42CE">
      <w:pPr>
        <w:pStyle w:val="ListParagraph"/>
        <w:ind w:left="360"/>
        <w:rPr>
          <w:b/>
          <w:szCs w:val="20"/>
        </w:rPr>
      </w:pPr>
      <w:bookmarkStart w:id="13" w:name="_Hlk55909669"/>
      <w:r w:rsidRPr="0098335C">
        <w:t>It is proposed that the assay to detect MET Exon 14 skipping alterations be conducted sequentially upon receiving an  EGFR negative assay test result and before any testing for ALK/ROS-1 mutations.  This</w:t>
      </w:r>
      <w:r w:rsidRPr="0018698D">
        <w:t xml:space="preserve"> ensures the maximal number of patients tested at the lowest cost to the Medicare system. It is expected that the testing numbers would be similar to those for EGFR testing with the potential for an increase in numbers during the first 6 months due to catch-up testing</w:t>
      </w:r>
      <w:r>
        <w:t>.  As a pathologist determined test, t</w:t>
      </w:r>
      <w:r w:rsidRPr="00554A9F">
        <w:t>he immediate testing of tissue for MET Exon 14 skipping alterations can commence immediately upon the receipt of a</w:t>
      </w:r>
      <w:r>
        <w:t>n</w:t>
      </w:r>
      <w:r w:rsidRPr="00554A9F">
        <w:t xml:space="preserve"> EGFR negative test.</w:t>
      </w:r>
      <w:r>
        <w:t xml:space="preserve"> This is expected to be a less </w:t>
      </w:r>
      <w:r w:rsidRPr="0018698D">
        <w:t xml:space="preserve">expensive option with reduced repeat biopsy rates and improved tissue utilization. This option also improves the turnaround time and reduces patient loss due to more complicated logistics </w:t>
      </w:r>
      <w:r>
        <w:t>of requiring different tests and facilities.</w:t>
      </w:r>
      <w:r w:rsidRPr="00554A9F">
        <w:t xml:space="preserve"> </w:t>
      </w:r>
      <w:r>
        <w:t xml:space="preserve"> </w:t>
      </w:r>
    </w:p>
    <w:p w14:paraId="4D4D6E32" w14:textId="77777777" w:rsidR="00DF42CE" w:rsidRDefault="00DF42CE" w:rsidP="00DF42CE">
      <w:pPr>
        <w:pStyle w:val="ListParagraph"/>
        <w:ind w:left="360"/>
        <w:rPr>
          <w:b/>
          <w:szCs w:val="20"/>
        </w:rPr>
      </w:pPr>
    </w:p>
    <w:p w14:paraId="656D8AF4" w14:textId="77777777" w:rsidR="009C7DB7" w:rsidRDefault="009C7DB7">
      <w:pPr>
        <w:spacing w:before="0" w:after="200" w:line="276" w:lineRule="auto"/>
        <w:rPr>
          <w:b/>
          <w:szCs w:val="20"/>
        </w:rPr>
      </w:pPr>
      <w:r>
        <w:rPr>
          <w:b/>
          <w:szCs w:val="20"/>
        </w:rPr>
        <w:br w:type="page"/>
      </w:r>
    </w:p>
    <w:p w14:paraId="2E894743" w14:textId="7D87FFCE" w:rsidR="00DF42CE" w:rsidRDefault="00DF42CE" w:rsidP="00DF42CE">
      <w:pPr>
        <w:pStyle w:val="ListParagraph"/>
        <w:ind w:left="360"/>
        <w:rPr>
          <w:b/>
          <w:szCs w:val="20"/>
        </w:rPr>
      </w:pPr>
      <w:r>
        <w:rPr>
          <w:b/>
          <w:szCs w:val="20"/>
        </w:rPr>
        <w:lastRenderedPageBreak/>
        <w:t>Figure 2: Test and treatment algorithm for advanced NSCLC after inclusion of testing for MET ex 14 skipping alterations</w:t>
      </w:r>
    </w:p>
    <w:bookmarkEnd w:id="13"/>
    <w:p w14:paraId="5A6F6766" w14:textId="43FDED8F" w:rsidR="0054594B" w:rsidRDefault="00FB3FCE" w:rsidP="00DF42CE">
      <w:pPr>
        <w:pStyle w:val="ListParagraph"/>
        <w:ind w:left="360"/>
        <w:rPr>
          <w:b/>
          <w:szCs w:val="20"/>
        </w:rPr>
      </w:pPr>
      <w:r w:rsidRPr="00FB3FCE">
        <w:rPr>
          <w:b/>
          <w:noProof/>
          <w:color w:val="2B579A"/>
          <w:szCs w:val="20"/>
          <w:shd w:val="clear" w:color="auto" w:fill="E6E6E6"/>
          <w:lang w:eastAsia="en-AU"/>
        </w:rPr>
        <w:t>Picture</w:t>
      </w:r>
      <w:r w:rsidR="009C7DB7">
        <w:rPr>
          <w:b/>
          <w:noProof/>
          <w:color w:val="2B579A"/>
          <w:szCs w:val="20"/>
          <w:shd w:val="clear" w:color="auto" w:fill="E6E6E6"/>
          <w:lang w:eastAsia="en-AU"/>
        </w:rPr>
        <w:drawing>
          <wp:anchor distT="0" distB="0" distL="114300" distR="114300" simplePos="0" relativeHeight="251661312" behindDoc="0" locked="0" layoutInCell="1" allowOverlap="1" wp14:anchorId="31374E80" wp14:editId="7EBD6729">
            <wp:simplePos x="0" y="0"/>
            <wp:positionH relativeFrom="column">
              <wp:posOffset>0</wp:posOffset>
            </wp:positionH>
            <wp:positionV relativeFrom="paragraph">
              <wp:posOffset>156210</wp:posOffset>
            </wp:positionV>
            <wp:extent cx="5486400" cy="4918710"/>
            <wp:effectExtent l="0" t="19050" r="0" b="34290"/>
            <wp:wrapTopAndBottom/>
            <wp:docPr id="10" name="Diagram 10" descr="Picture" title="Pi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00DF42CE">
        <w:rPr>
          <w:b/>
          <w:szCs w:val="20"/>
        </w:rPr>
        <w:t>Note: Inclusion of test for MET exon 14 skipping alterations would cause downstream changes to the MBS and PBS restrictions for ALK TKI, ROS-1 TKI and pembrolizumab, to include requirement for prior test for MET ex 14 in the testing and PBS eligibility wording.</w:t>
      </w:r>
    </w:p>
    <w:p w14:paraId="7EDE9695" w14:textId="77777777" w:rsidR="002053F2" w:rsidRPr="00154B00" w:rsidRDefault="002053F2" w:rsidP="00D10B47">
      <w:pPr>
        <w:pStyle w:val="ListParagraph"/>
        <w:ind w:left="360"/>
        <w:rPr>
          <w:b/>
          <w:szCs w:val="20"/>
        </w:rPr>
      </w:pPr>
    </w:p>
    <w:p w14:paraId="3C43CCDD" w14:textId="013DCE06" w:rsidR="001B29A1" w:rsidRDefault="001B29A1" w:rsidP="00881F93">
      <w:pPr>
        <w:rPr>
          <w:b/>
          <w:i/>
          <w:szCs w:val="20"/>
          <w:u w:val="single"/>
        </w:rPr>
      </w:pPr>
      <w:r>
        <w:rPr>
          <w:b/>
          <w:i/>
          <w:szCs w:val="20"/>
          <w:u w:val="single"/>
        </w:rPr>
        <w:br w:type="page"/>
      </w:r>
    </w:p>
    <w:p w14:paraId="10170225" w14:textId="77777777" w:rsidR="00DF0D47" w:rsidRPr="00881F93" w:rsidRDefault="005C3AE7" w:rsidP="009C7DB7">
      <w:pPr>
        <w:pStyle w:val="Subtitle"/>
        <w:ind w:left="0"/>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5DBA0055"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3ABB43D" w14:textId="7507CBDF" w:rsidR="004E3CC7" w:rsidRDefault="00DF42CE" w:rsidP="001B29A1">
      <w:pPr>
        <w:ind w:left="426"/>
      </w:pPr>
      <w:r w:rsidRPr="00DF42CE">
        <w:t xml:space="preserve">The overall clinical claim is that the proposed co-dependent technologies (testing of tumour material in patients to detect MET exon 14 skipping alterations and tepotinib therapy) </w:t>
      </w:r>
      <w:r>
        <w:t xml:space="preserve"> will be non-inferior</w:t>
      </w:r>
      <w:r w:rsidRPr="00DF42CE">
        <w:t xml:space="preserve"> in terms of comparative effectiveness versus the main comparator (no testing and current standard of care) in patients with advanced NSCLC</w:t>
      </w:r>
      <w:r>
        <w:t>.</w:t>
      </w:r>
    </w:p>
    <w:p w14:paraId="472527F7" w14:textId="536C4CDF" w:rsidR="00DF42CE" w:rsidRPr="00154B00" w:rsidRDefault="00DF42CE" w:rsidP="001B29A1">
      <w:pPr>
        <w:ind w:left="426"/>
        <w:rPr>
          <w:szCs w:val="20"/>
        </w:rPr>
      </w:pPr>
      <w:r>
        <w:t>This will be explored in more detail in the submission and may change to superior once more data is analysed. Currently there is no clinical care specifically targeted at patients with the MET Exon skipping alterations.</w:t>
      </w:r>
    </w:p>
    <w:p w14:paraId="2D2E6F90"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697AB443"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B70AC">
        <w:rPr>
          <w:szCs w:val="20"/>
        </w:rPr>
      </w:r>
      <w:r w:rsidR="005B70AC">
        <w:rPr>
          <w:szCs w:val="20"/>
        </w:rPr>
        <w:fldChar w:fldCharType="separate"/>
      </w:r>
      <w:r w:rsidRPr="001B29A1">
        <w:rPr>
          <w:szCs w:val="20"/>
        </w:rPr>
        <w:fldChar w:fldCharType="end"/>
      </w:r>
      <w:r w:rsidRPr="001B29A1">
        <w:rPr>
          <w:szCs w:val="20"/>
        </w:rPr>
        <w:t xml:space="preserve"> Superiority</w:t>
      </w:r>
      <w:r w:rsidRPr="001B29A1">
        <w:rPr>
          <w:szCs w:val="20"/>
        </w:rPr>
        <w:tab/>
      </w:r>
    </w:p>
    <w:p w14:paraId="23625D16" w14:textId="4BE8D9BB" w:rsidR="004E3CC7" w:rsidRPr="001B29A1" w:rsidRDefault="00DF42CE" w:rsidP="001B29A1">
      <w:pPr>
        <w:spacing w:before="0" w:after="0"/>
        <w:ind w:left="426"/>
        <w:rPr>
          <w:szCs w:val="20"/>
        </w:rPr>
      </w:pPr>
      <w:r>
        <w:rPr>
          <w:szCs w:val="20"/>
        </w:rPr>
        <w:fldChar w:fldCharType="begin">
          <w:ffData>
            <w:name w:val=""/>
            <w:enabled/>
            <w:calcOnExit w:val="0"/>
            <w:checkBox>
              <w:sizeAuto/>
              <w:default w:val="1"/>
            </w:checkBox>
          </w:ffData>
        </w:fldChar>
      </w:r>
      <w:r w:rsidRPr="00DF42CE">
        <w:rPr>
          <w:szCs w:val="20"/>
        </w:rPr>
        <w:instrText xml:space="preserve"> FORMCHECKBOX </w:instrText>
      </w:r>
      <w:r w:rsidR="005B70AC">
        <w:rPr>
          <w:szCs w:val="20"/>
        </w:rPr>
      </w:r>
      <w:r w:rsidR="005B70AC">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0F99DA4E"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408DF3E" w14:textId="77777777" w:rsidR="00DF42CE" w:rsidRDefault="00DF42CE" w:rsidP="00DF42CE">
      <w:pPr>
        <w:pBdr>
          <w:top w:val="single" w:sz="4" w:space="1" w:color="auto"/>
          <w:left w:val="single" w:sz="4" w:space="4" w:color="auto"/>
          <w:bottom w:val="single" w:sz="4" w:space="1" w:color="auto"/>
          <w:right w:val="single" w:sz="4" w:space="4" w:color="auto"/>
        </w:pBdr>
        <w:rPr>
          <w:szCs w:val="20"/>
        </w:rPr>
      </w:pPr>
      <w:r w:rsidRPr="001B29A1">
        <w:rPr>
          <w:b/>
          <w:szCs w:val="20"/>
        </w:rPr>
        <w:t>Safety Outcomes</w:t>
      </w:r>
      <w:r>
        <w:rPr>
          <w:b/>
          <w:szCs w:val="20"/>
        </w:rPr>
        <w:t xml:space="preserve">: </w:t>
      </w:r>
      <w:bookmarkStart w:id="14" w:name="_Hlk55909812"/>
      <w:r>
        <w:rPr>
          <w:szCs w:val="20"/>
        </w:rPr>
        <w:t xml:space="preserve">Safety and tolerability of tepotinib </w:t>
      </w:r>
      <w:r>
        <w:t xml:space="preserve">treatment </w:t>
      </w:r>
      <w:r>
        <w:rPr>
          <w:szCs w:val="20"/>
        </w:rPr>
        <w:t xml:space="preserve">assessed by AEs, physical examinations, laboratory findings, and vital signs. </w:t>
      </w:r>
    </w:p>
    <w:bookmarkEnd w:id="14"/>
    <w:p w14:paraId="13694A6F" w14:textId="77777777" w:rsidR="00DF42CE" w:rsidRDefault="00DF42CE" w:rsidP="00DF42CE">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49593002" w14:textId="77777777" w:rsidR="00DF42CE" w:rsidRDefault="00DF42CE" w:rsidP="00DF42CE">
      <w:pPr>
        <w:pBdr>
          <w:top w:val="single" w:sz="4" w:space="1" w:color="auto"/>
          <w:left w:val="single" w:sz="4" w:space="4" w:color="auto"/>
          <w:bottom w:val="single" w:sz="4" w:space="1" w:color="auto"/>
          <w:right w:val="single" w:sz="4" w:space="4" w:color="auto"/>
        </w:pBdr>
        <w:rPr>
          <w:b/>
          <w:szCs w:val="20"/>
          <w:u w:val="single"/>
        </w:rPr>
      </w:pPr>
      <w:r>
        <w:rPr>
          <w:b/>
          <w:szCs w:val="20"/>
          <w:u w:val="single"/>
        </w:rPr>
        <w:t>Drug outcomes</w:t>
      </w:r>
    </w:p>
    <w:p w14:paraId="7D939297"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bCs/>
          <w:szCs w:val="20"/>
        </w:rPr>
      </w:pPr>
      <w:r>
        <w:rPr>
          <w:bCs/>
          <w:szCs w:val="20"/>
        </w:rPr>
        <w:t>Objective response rate (ORR)</w:t>
      </w:r>
    </w:p>
    <w:p w14:paraId="216BB134"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Overall survival (OS)</w:t>
      </w:r>
    </w:p>
    <w:p w14:paraId="3B79E598"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Progression-free survival (PFS)</w:t>
      </w:r>
    </w:p>
    <w:p w14:paraId="4E69B98E"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Partial response (PR)</w:t>
      </w:r>
    </w:p>
    <w:p w14:paraId="49006569"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Complete response (CR)</w:t>
      </w:r>
    </w:p>
    <w:p w14:paraId="2F3F4B68"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 xml:space="preserve">Health-related quality of life (HRQoL) </w:t>
      </w:r>
    </w:p>
    <w:p w14:paraId="2A3C9B97"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b/>
          <w:szCs w:val="20"/>
          <w:u w:val="single"/>
        </w:rPr>
      </w:pPr>
      <w:r>
        <w:rPr>
          <w:b/>
          <w:szCs w:val="20"/>
          <w:u w:val="single"/>
        </w:rPr>
        <w:t>Test outcomes</w:t>
      </w:r>
    </w:p>
    <w:p w14:paraId="7229BC48"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i/>
          <w:szCs w:val="20"/>
        </w:rPr>
      </w:pPr>
      <w:r>
        <w:rPr>
          <w:i/>
          <w:szCs w:val="20"/>
        </w:rPr>
        <w:t>Trial based (evidentiary standard) analytical performance:</w:t>
      </w:r>
    </w:p>
    <w:p w14:paraId="4628FA7C"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Sensitivity</w:t>
      </w:r>
    </w:p>
    <w:p w14:paraId="2D1E4948"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Specificity</w:t>
      </w:r>
    </w:p>
    <w:p w14:paraId="7DEE07A6"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Positive predictive value (PPV)</w:t>
      </w:r>
    </w:p>
    <w:p w14:paraId="2FA869DC"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Negative predictive value (NPV)</w:t>
      </w:r>
    </w:p>
    <w:p w14:paraId="6AF1EED1"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i/>
          <w:szCs w:val="20"/>
        </w:rPr>
      </w:pPr>
      <w:r>
        <w:rPr>
          <w:i/>
          <w:szCs w:val="20"/>
        </w:rPr>
        <w:t>Clinical utility of test:</w:t>
      </w:r>
    </w:p>
    <w:p w14:paraId="5E63B638" w14:textId="1C2F9AE8" w:rsidR="00DF42CE" w:rsidRDefault="00DF42CE" w:rsidP="00DF42CE">
      <w:pPr>
        <w:keepNext/>
        <w:keepLines/>
        <w:pBdr>
          <w:top w:val="single" w:sz="4" w:space="1" w:color="auto"/>
          <w:left w:val="single" w:sz="4" w:space="4" w:color="auto"/>
          <w:bottom w:val="single" w:sz="4" w:space="1" w:color="auto"/>
          <w:right w:val="single" w:sz="4" w:space="4" w:color="auto"/>
        </w:pBdr>
        <w:rPr>
          <w:szCs w:val="20"/>
          <w:highlight w:val="cyan"/>
        </w:rPr>
      </w:pPr>
      <w:r>
        <w:rPr>
          <w:szCs w:val="20"/>
        </w:rPr>
        <w:t xml:space="preserve">Predictive effect of </w:t>
      </w:r>
      <w:r w:rsidRPr="00081E59">
        <w:rPr>
          <w:szCs w:val="20"/>
        </w:rPr>
        <w:t>testing of tumour material in patients to detect MET exon 14 skipping alterations and</w:t>
      </w:r>
      <w:r>
        <w:rPr>
          <w:szCs w:val="20"/>
        </w:rPr>
        <w:t xml:space="preserve"> prescribe</w:t>
      </w:r>
      <w:r w:rsidRPr="00081E59">
        <w:rPr>
          <w:szCs w:val="20"/>
        </w:rPr>
        <w:t xml:space="preserve"> tepotinib therapy</w:t>
      </w:r>
      <w:r>
        <w:rPr>
          <w:szCs w:val="20"/>
        </w:rPr>
        <w:t xml:space="preserve">. </w:t>
      </w:r>
    </w:p>
    <w:p w14:paraId="32526A92"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 xml:space="preserve">Treatment effect modification of tepotinib in patients </w:t>
      </w:r>
      <w:r w:rsidRPr="00081E59">
        <w:rPr>
          <w:szCs w:val="20"/>
        </w:rPr>
        <w:t>in patients with advanced NSCLC</w:t>
      </w:r>
      <w:r>
        <w:rPr>
          <w:szCs w:val="20"/>
        </w:rPr>
        <w:t xml:space="preserve">.  </w:t>
      </w:r>
    </w:p>
    <w:p w14:paraId="1ECF2FEB"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i/>
          <w:szCs w:val="20"/>
        </w:rPr>
      </w:pPr>
      <w:r>
        <w:rPr>
          <w:i/>
          <w:szCs w:val="20"/>
        </w:rPr>
        <w:t>Other test-related considerations:</w:t>
      </w:r>
    </w:p>
    <w:p w14:paraId="0D6E0BC9"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Re-biopsy rates</w:t>
      </w:r>
    </w:p>
    <w:p w14:paraId="51C6E773"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Test turn-around time</w:t>
      </w:r>
    </w:p>
    <w:p w14:paraId="56AA00EA"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Estimated number of patients being tested</w:t>
      </w:r>
    </w:p>
    <w:p w14:paraId="52F1FE8D" w14:textId="77777777" w:rsidR="00DF42CE" w:rsidRDefault="00DF42CE" w:rsidP="00DF42CE">
      <w:pPr>
        <w:keepNext/>
        <w:keepLines/>
        <w:pBdr>
          <w:top w:val="single" w:sz="4" w:space="1" w:color="auto"/>
          <w:left w:val="single" w:sz="4" w:space="4" w:color="auto"/>
          <w:bottom w:val="single" w:sz="4" w:space="1" w:color="auto"/>
          <w:right w:val="single" w:sz="4" w:space="4" w:color="auto"/>
        </w:pBdr>
        <w:rPr>
          <w:szCs w:val="20"/>
        </w:rPr>
      </w:pPr>
      <w:r>
        <w:rPr>
          <w:szCs w:val="20"/>
        </w:rPr>
        <w:t xml:space="preserve">Number needed to test </w:t>
      </w:r>
    </w:p>
    <w:p w14:paraId="71117A7C" w14:textId="28BF567E" w:rsidR="001B29A1" w:rsidRPr="00154B00" w:rsidRDefault="00DF42CE" w:rsidP="00DF42CE">
      <w:pPr>
        <w:pBdr>
          <w:top w:val="single" w:sz="4" w:space="1" w:color="auto"/>
          <w:left w:val="single" w:sz="4" w:space="4" w:color="auto"/>
          <w:bottom w:val="single" w:sz="4" w:space="1" w:color="auto"/>
          <w:right w:val="single" w:sz="4" w:space="4" w:color="auto"/>
        </w:pBdr>
        <w:rPr>
          <w:b/>
          <w:szCs w:val="20"/>
        </w:rPr>
      </w:pPr>
      <w:r>
        <w:rPr>
          <w:szCs w:val="20"/>
        </w:rPr>
        <w:t>Cost of testing per patient</w:t>
      </w:r>
    </w:p>
    <w:p w14:paraId="4694DFD5"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85BC0B9"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4998AD9" w14:textId="77777777" w:rsidR="00427361" w:rsidRDefault="00427361" w:rsidP="00427361">
      <w:pPr>
        <w:ind w:left="426"/>
        <w:jc w:val="both"/>
      </w:pPr>
      <w:r>
        <w:t xml:space="preserve">Non-small cell lung cancer represents the main histological type of lung cancer (85%-90%). For therapeutic purposes, NSCLC can be broadly categorised into two histologic subtypes: squamous (15%-25%) and non-squamous (75%-85%). Adenocarcinoma is the most common form of non-squamous NSCLC, accounting for 30 percent of all cases overall and about 40 percent of all NSCLC occurrences. </w:t>
      </w:r>
    </w:p>
    <w:p w14:paraId="61706386" w14:textId="77777777" w:rsidR="00427361" w:rsidRPr="006161A9" w:rsidRDefault="00427361" w:rsidP="00427361">
      <w:pPr>
        <w:ind w:left="426"/>
        <w:rPr>
          <w:b/>
          <w:u w:val="single"/>
        </w:rPr>
      </w:pPr>
      <w:r w:rsidRPr="006161A9">
        <w:rPr>
          <w:b/>
          <w:u w:val="single"/>
        </w:rPr>
        <w:t xml:space="preserve">Incidence of lung cancer and NSCLC in Australia </w:t>
      </w:r>
    </w:p>
    <w:p w14:paraId="2FA6EA77" w14:textId="03F120CD" w:rsidR="00427361" w:rsidRDefault="00427361" w:rsidP="00427361">
      <w:pPr>
        <w:ind w:left="426"/>
        <w:jc w:val="both"/>
      </w:pPr>
      <w:r>
        <w:t>T</w:t>
      </w:r>
      <w:r w:rsidRPr="000F2458">
        <w:t>he number of incident lung cancer cases in Australia in 2018 was 13,168</w:t>
      </w:r>
      <w:r>
        <w:t xml:space="preserve"> (Globocan)</w:t>
      </w:r>
      <w:r w:rsidRPr="000F2458">
        <w:t xml:space="preserve"> and NSCLC encompasses approximately 85%–90% of all lung cancers</w:t>
      </w:r>
      <w:r>
        <w:rPr>
          <w:rStyle w:val="FootnoteReference"/>
        </w:rPr>
        <w:footnoteReference w:id="1"/>
      </w:r>
      <w:r w:rsidRPr="000F2458">
        <w:t>, and these data can be used to calculate the incidence of NSCLC in Australia:  Estimated incidence of NSCLC (Australia) = 0.9 x 13,168 = 11,851 cases.</w:t>
      </w:r>
    </w:p>
    <w:p w14:paraId="317DA874" w14:textId="77777777" w:rsidR="00427361" w:rsidRPr="006161A9" w:rsidRDefault="00427361" w:rsidP="00427361">
      <w:pPr>
        <w:ind w:left="426"/>
        <w:rPr>
          <w:b/>
          <w:bCs/>
          <w:szCs w:val="20"/>
          <w:u w:val="single"/>
          <w:lang w:val="en-US"/>
        </w:rPr>
      </w:pPr>
      <w:r w:rsidRPr="006161A9">
        <w:rPr>
          <w:b/>
          <w:bCs/>
          <w:szCs w:val="20"/>
          <w:u w:val="single"/>
          <w:lang w:val="en-US"/>
        </w:rPr>
        <w:t xml:space="preserve">Proportion of NSCLC with </w:t>
      </w:r>
      <w:r w:rsidRPr="006161A9">
        <w:rPr>
          <w:b/>
          <w:bCs/>
          <w:i/>
          <w:szCs w:val="20"/>
          <w:u w:val="single"/>
          <w:lang w:val="en-US"/>
        </w:rPr>
        <w:t>MET</w:t>
      </w:r>
      <w:r w:rsidRPr="006161A9">
        <w:rPr>
          <w:b/>
          <w:bCs/>
          <w:szCs w:val="20"/>
          <w:u w:val="single"/>
          <w:lang w:val="en-US"/>
        </w:rPr>
        <w:t xml:space="preserve">ex14 skipping alterations </w:t>
      </w:r>
    </w:p>
    <w:p w14:paraId="3CB44015" w14:textId="67F9F15E" w:rsidR="00427361" w:rsidRPr="000F2458" w:rsidRDefault="00427361" w:rsidP="00427361">
      <w:pPr>
        <w:ind w:left="426"/>
        <w:jc w:val="both"/>
        <w:rPr>
          <w:szCs w:val="20"/>
          <w:lang w:val="en-US"/>
        </w:rPr>
      </w:pPr>
      <w:r w:rsidRPr="000F2458">
        <w:rPr>
          <w:szCs w:val="20"/>
          <w:lang w:val="en-US"/>
        </w:rPr>
        <w:t xml:space="preserve">There are no specific publications on the proportion of NSCLC with </w:t>
      </w:r>
      <w:r w:rsidRPr="0061336D">
        <w:rPr>
          <w:iCs/>
          <w:szCs w:val="20"/>
          <w:lang w:val="en-US"/>
        </w:rPr>
        <w:t>MET</w:t>
      </w:r>
      <w:r w:rsidRPr="000F2458">
        <w:rPr>
          <w:szCs w:val="20"/>
          <w:lang w:val="en-US"/>
        </w:rPr>
        <w:t>ex14 skipping alterations for Australia.</w:t>
      </w:r>
      <w:r w:rsidRPr="000F2458">
        <w:t xml:space="preserve"> </w:t>
      </w:r>
      <w:r w:rsidRPr="000F2458">
        <w:rPr>
          <w:szCs w:val="20"/>
          <w:lang w:val="en-US"/>
        </w:rPr>
        <w:t>In US-based studies with routine detection of MET</w:t>
      </w:r>
      <w:r>
        <w:rPr>
          <w:szCs w:val="20"/>
          <w:lang w:val="en-US"/>
        </w:rPr>
        <w:t>ex14</w:t>
      </w:r>
      <w:r w:rsidRPr="000F2458">
        <w:rPr>
          <w:szCs w:val="20"/>
          <w:lang w:val="en-US"/>
        </w:rPr>
        <w:t xml:space="preserve"> alterations in lung cancer patients, the prevalence of METex14 alterations has been reported at around 3%</w:t>
      </w:r>
      <w:r>
        <w:rPr>
          <w:szCs w:val="20"/>
          <w:lang w:val="en-US"/>
        </w:rPr>
        <w:t xml:space="preserve"> </w:t>
      </w:r>
      <w:r>
        <w:rPr>
          <w:szCs w:val="20"/>
          <w:lang w:val="en-US"/>
        </w:rPr>
        <w:fldChar w:fldCharType="begin" w:fldLock="1"/>
      </w:r>
      <w:r>
        <w:rPr>
          <w:szCs w:val="20"/>
          <w:lang w:val="en-US"/>
        </w:rPr>
        <w:instrText>ADDIN CSL_CITATION {"citationItems":[{"id":"ITEM-1","itemData":{"DOI":"10.1016/j.jtho.2016.06.004","ISSN":"15561380","PMID":"27343443","abstract":"Background: The hepatocyte growth factor receptor gene (MET) exon 14 skipping (METex14) has recently been described a potential driver alteration in lung cancer targetable by mesenchymal-To-epithelial transition factor (MET) tyrosine kinase inhibitors (TKIs). Methods: Well-validated hybrid capture-based comprehensive genomic profiling was performed at the request of individual treating physicians. Results: Of 11,205 lung cancers profiled by comprehensive genomic profiling, 298 (2.7%) carcinomas harbored alterations predicted to cause METex14, including adenosquamous (8.2%), sarcomatoid (7.7%), histologic subtype not otherwise specified (3.0%), adenocarcinoma (2.9%), squamous cell (2.1%), large cell (0.8%), and SCLC (0.2%). Acinar features were present in 24% of the METex14 samples. Six cases (2%) harbored MET Y1003X mutations affecting binding of the MET-negative regulator, E3 ubiquitin protein ligase. The median age of all patients with METex14 was 73 years (range 43-95) and 60% were female. Concurrent, murine double minute gene (MDM2) amplification, cyclindependent kinase 4 gene (CDK4) amplification, and EGFR amplification were observed in 35%, 21%, and 6.4% of patients with METex14, respectively. KRAS mutation was observed in 3% of cases. Concurrent MET amplification (METamp) (median copy number 10) was identified in 15% of METex14 samples. Significant differences in tumor mutational burden and type of the METex14 alterations were observed between the METamp and non-METamp samples. Response to MET TKI was observed in both in patients with METamp and in patients without METamp METex14. Conclusion: Diverse targetable METex14 alterations were identified in patients with NSCLC across age groups, including elderly patients, and in all major NSCLC histologic subtypes with an overall frequency of 2.7%. These findings support the use of hybrid capture-based molecular profiling across NSCLC subtypes to identify patients who will potentially benefit from MET TKIs.","author":[{"dropping-particle":"","family":"Schrock","given":"Alexa B.","non-dropping-particle":"","parse-names":false,"suffix":""},{"dropping-particle":"","family":"Frampton","given":"Garrett M.","non-dropping-particle":"","parse-names":false,"suffix":""},{"dropping-particle":"","family":"Suh","given":"James","non-dropping-particle":"","parse-names":false,"suffix":""},{"dropping-particle":"","family":"Chalmers","given":"Zachary R.","non-dropping-particle":"","parse-names":false,"suffix":""},{"dropping-particle":"","family":"Rosenzweig","given":"Mark","non-dropping-particle":"","parse-names":false,"suffix":""},{"dropping-particle":"","family":"Erlich","given":"Rachel L.","non-dropping-particle":"","parse-names":false,"suffix":""},{"dropping-particle":"","family":"Halmos","given":"Balazs","non-dropping-particle":"","parse-names":false,"suffix":""},{"dropping-particle":"","family":"Goldman","given":"Jonathan","non-dropping-particle":"","parse-names":false,"suffix":""},{"dropping-particle":"","family":"Forde","given":"Patrick","non-dropping-particle":"","parse-names":false,"suffix":""},{"dropping-particle":"","family":"Leuenberger","given":"Kurt","non-dropping-particle":"","parse-names":false,"suffix":""},{"dropping-particle":"","family":"Peled","given":"Nir","non-dropping-particle":"","parse-names":false,"suffix":""},{"dropping-particle":"","family":"Kalemkerian","given":"Gregory P.","non-dropping-particle":"","parse-names":false,"suffix":""},{"dropping-particle":"","family":"Ross","given":"Jeffrey S.","non-dropping-particle":"","parse-names":false,"suffix":""},{"dropping-particle":"","family":"Stephens","given":"Philip J.","non-dropping-particle":"","parse-names":false,"suffix":""},{"dropping-particle":"","family":"Miller","given":"Vincent A.","non-dropping-particle":"","parse-names":false,"suffix":""},{"dropping-particle":"","family":"Ali","given":"Siraj M.","non-dropping-particle":"","parse-names":false,"suffix":""},{"dropping-particle":"","family":"Ou","given":"Sai Hong Ignatius","non-dropping-particle":"","parse-names":false,"suffix":""}],"container-title":"Journal of Thoracic Oncology","id":"ITEM-1","issue":"9","issued":{"date-parts":[["2016"]]},"page":"1493-1502","publisher":"Lippincott Williams and Wilkins","title":"Characterization of 298 patients with lung cancer harboring MET Exon 14 skipping alterations","type":"article-journal","volume":"11"},"uris":["http://www.mendeley.com/documents/?uuid=d1c5c35d-c917-3e25-8d71-8c039ab7b637"]},{"id":"ITEM-2","itemData":{"DOI":"10.1016/j.lungcan.2019.05.011","ISSN":"18728332","PMID":"31200835","abstract":"Objectives: Although dramatic responses to MET inhibitors have been reported in patients with MET exon 14 (METex14) mutant non-small cell lung cancer (NSCLC), the impact of these treatments on overall survival in this population is unknown. Methods: We conducted a multicenter retrospective analysis of patients with METex14 NSCLC to determine if treatment with MET inhibitors impacts median overall survival (mOS). Event-time distributions were estimated using the Kaplan-Meier method and compared with the log-rank test. Multivariable Cox models were fitted to estimate hazard ratios. Results: We identified 148 patients with METex14 NSCLC; the median age was 72; 57% were women and 39% were never smokers. Of the 34 metastatic patients who never received a MET inhibitor, the mOS was 8.1 months; those in this group with concurrent MET amplification had a trend toward worse survival compared to cancers without MET amplification (5.2 months vs 10.5 months, P = 0.06). Of the 27 metastatic patients who received at least one MET inhibitor the mOS was 24.6 months. A model adjusting for receipt of a MET inhibitor as first- or second-line therapy as a time-dependent covariate demonstrated that treatment with a MET inhibitor was associated with a significant prolongation in survival (HR 0.11, 95% CI 0.01-0.92, P = 0.04) compared to patients who did not receive any MET inhibitor. Among 22 patients treated with crizotinib, the median progression-free survival was 7.4 months. Discussion: For patients with METex14 NSCLC, treatment with a MET inhibitor is associated with an improvement in overall survival.","author":[{"dropping-particle":"","family":"Awad","given":"Mark M.","non-dropping-particle":"","parse-names":false,"suffix":""},{"dropping-particle":"","family":"Leonardi","given":"Giulia C.","non-dropping-particle":"","parse-names":false,"suffix":""},{"dropping-particle":"","family":"Kravets","given":"Sasha","non-dropping-particle":"","parse-names":false,"suffix":""},{"dropping-particle":"","family":"Dahlberg","given":"Suzanne E.","non-dropping-particle":"","parse-names":false,"suffix":""},{"dropping-particle":"","family":"Drilon","given":"Alexander","non-dropping-particle":"","parse-names":false,"suffix":""},{"dropping-particle":"","family":"Noonan","given":"Sinead A.","non-dropping-particle":"","parse-names":false,"suffix":""},{"dropping-particle":"","family":"Camidge","given":"D. Ross","non-dropping-particle":"","parse-names":false,"suffix":""},{"dropping-particle":"","family":"Ou","given":"Sai Hong I.","non-dropping-particle":"","parse-names":false,"suffix":""},{"dropping-particle":"","family":"Costa","given":"Daniel B.","non-dropping-particle":"","parse-names":false,"suffix":""},{"dropping-particle":"","family":"Gadgeel","given":"Shirish M.","non-dropping-particle":"","parse-names":false,"suffix":""},{"dropping-particle":"","family":"Steuer","given":"Conor E.","non-dropping-particle":"","parse-names":false,"suffix":""},{"dropping-particle":"","family":"Forde","given":"Patrick M.","non-dropping-particle":"","parse-names":false,"suffix":""},{"dropping-particle":"","family":"Zhu","given":"Viola W.","non-dropping-particle":"","parse-names":false,"suffix":""},{"dropping-particle":"","family":"Fukuda","given":"Yoko","non-dropping-particle":"","parse-names":false,"suffix":""},{"dropping-particle":"","family":"Clark","given":"Jeffrey W.","non-dropping-particle":"","parse-names":false,"suffix":""},{"dropping-particle":"","family":"Jänne","given":"Pasi A.","non-dropping-particle":"","parse-names":false,"suffix":""},{"dropping-particle":"","family":"Mok","given":"Tony","non-dropping-particle":"","parse-names":false,"suffix":""},{"dropping-particle":"","family":"Sholl","given":"Lynette M.","non-dropping-particle":"","parse-names":false,"suffix":""},{"dropping-particle":"","family":"Heist","given":"Rebecca S.","non-dropping-particle":"","parse-names":false,"suffix":""}],"container-title":"Lung Cancer","id":"ITEM-2","issued":{"date-parts":[["2019","7","1"]]},"page":"96-102","publisher":"Elsevier Ireland Ltd","title":"Impact of MET inhibitors on survival among patients with non-small cell lung cancer harboring MET exon 14 mutations: a retrospective analysis","type":"article-journal","volume":"133"},"uris":["http://www.mendeley.com/documents/?uuid=bd960fcb-2867-3c5b-b0e1-5d1a3e3d3adb"]},{"id":"ITEM-3","itemData":{"DOI":"10.1200/jco.2018.36.15_suppl.9034","ISSN":"0732-183X","abstract":"9034Background: In patients with RET-rearranged lung cancers, multikinase inhibitors (e.g. cabozantinib and vandetanib) and specific (e.g. pemetrexed-containing) chemotherapy regimens have document...","author":[{"dropping-particle":"","family":"Sabari","given":"Joshua K.","non-dropping-particle":"","parse-names":false,"suffix":""},{"dropping-particle":"","family":"Offin","given":"Michael David","non-dropping-particle":"","parse-names":false,"suffix":""},{"dropping-particle":"","family":"Wu","given":"Stephanie L","non-dropping-particle":"","parse-names":false,"suffix":""},{"dropping-particle":"","family":"Ni","given":"Ai","non-dropping-particle":"","parse-names":false,"suffix":""},{"dropping-particle":"","family":"Halpenny","given":"Darragh","non-dropping-particle":"","parse-names":false,"suffix":""},{"dropping-particle":"","family":"Montecalvo","given":"Joseph","non-dropping-particle":"","parse-names":false,"suffix":""},{"dropping-particle":"","family":"Liu","given":"Dazhi","non-dropping-particle":"","parse-names":false,"suffix":""},{"dropping-particle":"","family":"Pak","given":"Terry K.","non-dropping-particle":"","parse-names":false,"suffix":""},{"dropping-particle":"","family":"Arbour","given":"Kathryn Cecilia","non-dropping-particle":"","parse-names":false,"suffix":""},{"dropping-particle":"","family":"Lai","given":"Wei-Chu Victoria","non-dropping-particle":"","parse-names":false,"suffix":""},{"dropping-particle":"","family":"Hellmann","given":"Matthew David","non-dropping-particle":"","parse-names":false,"suffix":""},{"dropping-particle":"","family":"Riely","given":"Gregory J.","non-dropping-particle":"","parse-names":false,"suffix":""},{"dropping-particle":"","family":"Kris","given":"Mark G.","non-dropping-particle":"","parse-names":false,"suffix":""},{"dropping-particle":"","family":"Rudin","given":"Charles M.","non-dropping-particle":"","parse-names":false,"suffix":""},{"dropping-particle":"","family":"Rekhtman","given":"Natasha","non-dropping-particle":"","parse-names":false,"suffix":""},{"dropping-particle":"","family":"Li","given":"Bob T.","non-dropping-particle":"","parse-names":false,"suffix":""},{"dropping-particle":"","family":"Land","given":"Josiah David","non-dropping-particle":"","parse-names":false,"suffix":""},{"dropping-particle":"","family":"Drilon","given":"Alexander E.","non-dropping-particle":"","parse-names":false,"suffix":""}],"container-title":"Journal of Clinical Oncology","id":"ITEM-3","issue":"15_suppl","issued":{"date-parts":[["2018","5","20"]]},"page":"9034-9034","publisher":"American Society of Clinical Oncology (ASCO)","title":" RET -rearranged lung cancers: Immunophenotype and response to immunotherapy. ","type":"article-journal","volume":"36"},"uris":["http://www.mendeley.com/documents/?uuid=d54b9e0f-3b93-3609-bed7-df3c6114c3ab"]}],"mendeley":{"formattedCitation":"(Awad et al., 2019; Sabari et al., 2018; Schrock et al., 2016)","plainTextFormattedCitation":"(Awad et al., 2019; Sabari et al., 2018; Schrock et al., 2016)","previouslyFormattedCitation":"(Awad et al., 2019; Sabari et al., 2018; Schrock et al., 2016)"},"properties":{"noteIndex":0},"schema":"https://github.com/citation-style-language/schema/raw/master/csl-citation.json"}</w:instrText>
      </w:r>
      <w:r>
        <w:rPr>
          <w:szCs w:val="20"/>
          <w:lang w:val="en-US"/>
        </w:rPr>
        <w:fldChar w:fldCharType="separate"/>
      </w:r>
      <w:r w:rsidRPr="00427361">
        <w:rPr>
          <w:noProof/>
          <w:szCs w:val="20"/>
          <w:lang w:val="en-US"/>
        </w:rPr>
        <w:t>(Awad et al., 2019; Sabari et al., 2018; Schrock et al., 2016)</w:t>
      </w:r>
      <w:r>
        <w:rPr>
          <w:szCs w:val="20"/>
          <w:lang w:val="en-US"/>
        </w:rPr>
        <w:fldChar w:fldCharType="end"/>
      </w:r>
      <w:r w:rsidRPr="000F2458">
        <w:rPr>
          <w:szCs w:val="20"/>
          <w:lang w:val="en-US"/>
        </w:rPr>
        <w:t xml:space="preserve">. Internal audit data from a local laboratory in Australia indicates that the prevalence of </w:t>
      </w:r>
      <w:r w:rsidRPr="000F2458">
        <w:rPr>
          <w:i/>
          <w:iCs/>
          <w:szCs w:val="20"/>
          <w:lang w:val="en-US"/>
        </w:rPr>
        <w:t>MET</w:t>
      </w:r>
      <w:r w:rsidRPr="000F2458">
        <w:rPr>
          <w:szCs w:val="20"/>
          <w:lang w:val="en-US"/>
        </w:rPr>
        <w:t xml:space="preserve">ex14 alterations is around </w:t>
      </w:r>
      <w:r w:rsidR="009B23D7" w:rsidRPr="009B23D7">
        <w:rPr>
          <w:b/>
          <w:bCs/>
          <w:szCs w:val="20"/>
          <w:lang w:val="en-US"/>
        </w:rPr>
        <w:t>REDACTED</w:t>
      </w:r>
      <w:r w:rsidRPr="000F2458">
        <w:rPr>
          <w:szCs w:val="20"/>
          <w:lang w:val="en-US"/>
        </w:rPr>
        <w:t>, which seems to be similar to that reported in other literature</w:t>
      </w:r>
      <w:r w:rsidR="009B23D7">
        <w:rPr>
          <w:szCs w:val="20"/>
          <w:lang w:val="en-US"/>
        </w:rPr>
        <w:t xml:space="preserve"> </w:t>
      </w:r>
      <w:r w:rsidR="009B23D7" w:rsidRPr="00427361">
        <w:rPr>
          <w:noProof/>
          <w:szCs w:val="20"/>
          <w:lang w:val="en-US"/>
        </w:rPr>
        <w:t>(Sabari et al., 2018</w:t>
      </w:r>
      <w:r w:rsidR="009B23D7">
        <w:rPr>
          <w:szCs w:val="20"/>
          <w:lang w:val="en-US"/>
        </w:rPr>
        <w:t>).</w:t>
      </w:r>
      <w:r w:rsidRPr="000F2458">
        <w:rPr>
          <w:szCs w:val="20"/>
          <w:lang w:val="en-US"/>
        </w:rPr>
        <w:t xml:space="preserve"> </w:t>
      </w:r>
      <w:r>
        <w:rPr>
          <w:szCs w:val="20"/>
          <w:lang w:val="en-US"/>
        </w:rPr>
        <w:t>A</w:t>
      </w:r>
      <w:r w:rsidRPr="000F2458">
        <w:rPr>
          <w:szCs w:val="20"/>
          <w:lang w:val="en-US"/>
        </w:rPr>
        <w:t xml:space="preserve"> conservative approach is used in which it is assumed that the prevalence of </w:t>
      </w:r>
      <w:r w:rsidRPr="000F2458">
        <w:rPr>
          <w:i/>
          <w:iCs/>
          <w:szCs w:val="20"/>
          <w:lang w:val="en-US"/>
        </w:rPr>
        <w:t>MET</w:t>
      </w:r>
      <w:r w:rsidRPr="000F2458">
        <w:rPr>
          <w:szCs w:val="20"/>
          <w:lang w:val="en-US"/>
        </w:rPr>
        <w:t>ex14 alterations is as high as 5.1% in NSCLC</w:t>
      </w:r>
      <w:r w:rsidR="009B23D7">
        <w:rPr>
          <w:szCs w:val="20"/>
          <w:lang w:val="en-US"/>
        </w:rPr>
        <w:t xml:space="preserve"> </w:t>
      </w:r>
      <w:r>
        <w:rPr>
          <w:szCs w:val="20"/>
          <w:lang w:val="en-US"/>
        </w:rPr>
        <w:fldChar w:fldCharType="begin" w:fldLock="1"/>
      </w:r>
      <w:r>
        <w:rPr>
          <w:szCs w:val="20"/>
          <w:lang w:val="en-US"/>
        </w:rPr>
        <w:instrText>ADDIN CSL_CITATION {"citationItems":[{"id":"ITEM-1","itemData":{"DOI":"10.1200/jco.2018.36.15_suppl.9034","ISSN":"0732-183X","abstract":"9034Background: In patients with RET-rearranged lung cancers, multikinase inhibitors (e.g. cabozantinib and vandetanib) and specific (e.g. pemetrexed-containing) chemotherapy regimens have document...","author":[{"dropping-particle":"","family":"Sabari","given":"Joshua K.","non-dropping-particle":"","parse-names":false,"suffix":""},{"dropping-particle":"","family":"Offin","given":"Michael David","non-dropping-particle":"","parse-names":false,"suffix":""},{"dropping-particle":"","family":"Wu","given":"Stephanie L","non-dropping-particle":"","parse-names":false,"suffix":""},{"dropping-particle":"","family":"Ni","given":"Ai","non-dropping-particle":"","parse-names":false,"suffix":""},{"dropping-particle":"","family":"Halpenny","given":"Darragh","non-dropping-particle":"","parse-names":false,"suffix":""},{"dropping-particle":"","family":"Montecalvo","given":"Joseph","non-dropping-particle":"","parse-names":false,"suffix":""},{"dropping-particle":"","family":"Liu","given":"Dazhi","non-dropping-particle":"","parse-names":false,"suffix":""},{"dropping-particle":"","family":"Pak","given":"Terry K.","non-dropping-particle":"","parse-names":false,"suffix":""},{"dropping-particle":"","family":"Arbour","given":"Kathryn Cecilia","non-dropping-particle":"","parse-names":false,"suffix":""},{"dropping-particle":"","family":"Lai","given":"Wei-Chu Victoria","non-dropping-particle":"","parse-names":false,"suffix":""},{"dropping-particle":"","family":"Hellmann","given":"Matthew David","non-dropping-particle":"","parse-names":false,"suffix":""},{"dropping-particle":"","family":"Riely","given":"Gregory J.","non-dropping-particle":"","parse-names":false,"suffix":""},{"dropping-particle":"","family":"Kris","given":"Mark G.","non-dropping-particle":"","parse-names":false,"suffix":""},{"dropping-particle":"","family":"Rudin","given":"Charles M.","non-dropping-particle":"","parse-names":false,"suffix":""},{"dropping-particle":"","family":"Rekhtman","given":"Natasha","non-dropping-particle":"","parse-names":false,"suffix":""},{"dropping-particle":"","family":"Li","given":"Bob T.","non-dropping-particle":"","parse-names":false,"suffix":""},{"dropping-particle":"","family":"Land","given":"Josiah David","non-dropping-particle":"","parse-names":false,"suffix":""},{"dropping-particle":"","family":"Drilon","given":"Alexander E.","non-dropping-particle":"","parse-names":false,"suffix":""}],"container-title":"Journal of Clinical Oncology","id":"ITEM-1","issue":"15_suppl","issued":{"date-parts":[["2018","5","20"]]},"page":"9034-9034","publisher":"American Society of Clinical Oncology (ASCO)","title":" RET -rearranged lung cancers: Immunophenotype and response to immunotherapy. ","type":"article-journal","volume":"36"},"uris":["http://www.mendeley.com/documents/?uuid=d54b9e0f-3b93-3609-bed7-df3c6114c3ab"]}],"mendeley":{"formattedCitation":"(Sabari et al., 2018)","plainTextFormattedCitation":"(Sabari et al., 2018)","previouslyFormattedCitation":"(Sabari et al., 2018)"},"properties":{"noteIndex":0},"schema":"https://github.com/citation-style-language/schema/raw/master/csl-citation.json"}</w:instrText>
      </w:r>
      <w:r>
        <w:rPr>
          <w:szCs w:val="20"/>
          <w:lang w:val="en-US"/>
        </w:rPr>
        <w:fldChar w:fldCharType="separate"/>
      </w:r>
      <w:r w:rsidRPr="00427361">
        <w:rPr>
          <w:noProof/>
          <w:szCs w:val="20"/>
          <w:lang w:val="en-US"/>
        </w:rPr>
        <w:t>(Sabari et al., 2018)</w:t>
      </w:r>
      <w:r>
        <w:rPr>
          <w:szCs w:val="20"/>
          <w:lang w:val="en-US"/>
        </w:rPr>
        <w:fldChar w:fldCharType="end"/>
      </w:r>
      <w:r>
        <w:rPr>
          <w:szCs w:val="20"/>
          <w:lang w:val="en-US"/>
        </w:rPr>
        <w:t>.</w:t>
      </w:r>
      <w:r w:rsidRPr="000F2458">
        <w:rPr>
          <w:szCs w:val="20"/>
          <w:lang w:val="en-US"/>
        </w:rPr>
        <w:t xml:space="preserve"> </w:t>
      </w:r>
    </w:p>
    <w:p w14:paraId="6A0B4C94" w14:textId="77777777" w:rsidR="00427361" w:rsidRPr="006161A9" w:rsidRDefault="00427361" w:rsidP="00427361">
      <w:pPr>
        <w:ind w:left="426"/>
        <w:rPr>
          <w:b/>
          <w:szCs w:val="20"/>
          <w:lang w:val="en-US"/>
        </w:rPr>
      </w:pPr>
      <w:r w:rsidRPr="006161A9">
        <w:rPr>
          <w:b/>
          <w:bCs/>
          <w:szCs w:val="20"/>
          <w:lang w:val="en-US"/>
        </w:rPr>
        <w:t xml:space="preserve">Mean disease duration </w:t>
      </w:r>
    </w:p>
    <w:p w14:paraId="4E85B9A2" w14:textId="24FE3BE7" w:rsidR="00427361" w:rsidRPr="000F2458" w:rsidRDefault="00427361" w:rsidP="00427361">
      <w:pPr>
        <w:ind w:left="426"/>
        <w:jc w:val="both"/>
        <w:rPr>
          <w:szCs w:val="20"/>
          <w:lang w:val="en-US"/>
        </w:rPr>
      </w:pPr>
      <w:r w:rsidRPr="000F2458">
        <w:rPr>
          <w:szCs w:val="20"/>
          <w:lang w:val="en-US"/>
        </w:rPr>
        <w:t>Mean disease duration is given as median overall survival for patients with NSCLC. In the publications from the US shown above (</w:t>
      </w:r>
      <w:hyperlink w:anchor="_Sabari_JK,_Leonardi" w:history="1">
        <w:r w:rsidRPr="006161A9">
          <w:rPr>
            <w:rStyle w:val="Hyperlink"/>
            <w:color w:val="auto"/>
            <w:szCs w:val="20"/>
            <w:u w:val="none"/>
            <w:lang w:val="en-US"/>
          </w:rPr>
          <w:t>Sabari 2018</w:t>
        </w:r>
      </w:hyperlink>
      <w:r w:rsidRPr="000F2458">
        <w:rPr>
          <w:szCs w:val="20"/>
          <w:lang w:val="en-US"/>
        </w:rPr>
        <w:t xml:space="preserve">), the median overall survival was less than a year. </w:t>
      </w:r>
      <w:bookmarkStart w:id="15" w:name="_Hlk44096562"/>
      <w:r w:rsidRPr="000F2458">
        <w:rPr>
          <w:szCs w:val="20"/>
          <w:lang w:val="en-US"/>
        </w:rPr>
        <w:t xml:space="preserve">In a conservative estimate, we assume average median overall survival of 2 years (Scenario 1) or 5 years (Scenario 2) for patients in Australia with NSCLC  </w:t>
      </w:r>
      <w:r>
        <w:rPr>
          <w:szCs w:val="20"/>
          <w:lang w:val="en-US"/>
        </w:rPr>
        <w:t>(</w:t>
      </w:r>
      <w:r>
        <w:rPr>
          <w:color w:val="2B579A"/>
          <w:szCs w:val="20"/>
          <w:highlight w:val="yellow"/>
          <w:shd w:val="clear" w:color="auto" w:fill="E6E6E6"/>
          <w:lang w:val="en-US"/>
        </w:rPr>
        <w:fldChar w:fldCharType="begin"/>
      </w:r>
      <w:r>
        <w:rPr>
          <w:szCs w:val="20"/>
          <w:lang w:val="en-US"/>
        </w:rPr>
        <w:instrText xml:space="preserve"> REF _Ref45186128 \h </w:instrText>
      </w:r>
      <w:r>
        <w:rPr>
          <w:szCs w:val="20"/>
          <w:highlight w:val="yellow"/>
          <w:lang w:val="en-US"/>
        </w:rPr>
        <w:instrText xml:space="preserve"> \* MERGEFORMAT </w:instrText>
      </w:r>
      <w:r>
        <w:rPr>
          <w:color w:val="2B579A"/>
          <w:szCs w:val="20"/>
          <w:highlight w:val="yellow"/>
          <w:shd w:val="clear" w:color="auto" w:fill="E6E6E6"/>
          <w:lang w:val="en-US"/>
        </w:rPr>
      </w:r>
      <w:r>
        <w:rPr>
          <w:color w:val="2B579A"/>
          <w:szCs w:val="20"/>
          <w:highlight w:val="yellow"/>
          <w:shd w:val="clear" w:color="auto" w:fill="E6E6E6"/>
          <w:lang w:val="en-US"/>
        </w:rPr>
        <w:fldChar w:fldCharType="separate"/>
      </w:r>
      <w:r w:rsidR="00A06C5E" w:rsidRPr="00A06C5E">
        <w:rPr>
          <w:rFonts w:cstheme="minorHAnsi"/>
          <w:szCs w:val="20"/>
        </w:rPr>
        <w:t xml:space="preserve">Table </w:t>
      </w:r>
      <w:r w:rsidR="00A06C5E" w:rsidRPr="00A06C5E">
        <w:rPr>
          <w:rFonts w:cstheme="minorHAnsi"/>
          <w:noProof/>
          <w:szCs w:val="20"/>
        </w:rPr>
        <w:t>1</w:t>
      </w:r>
      <w:r>
        <w:rPr>
          <w:color w:val="2B579A"/>
          <w:szCs w:val="20"/>
          <w:highlight w:val="yellow"/>
          <w:shd w:val="clear" w:color="auto" w:fill="E6E6E6"/>
          <w:lang w:val="en-US"/>
        </w:rPr>
        <w:fldChar w:fldCharType="end"/>
      </w:r>
      <w:r>
        <w:rPr>
          <w:szCs w:val="20"/>
          <w:lang w:val="en-US"/>
        </w:rPr>
        <w:t>)</w:t>
      </w:r>
      <w:r w:rsidRPr="000F2458">
        <w:rPr>
          <w:szCs w:val="20"/>
          <w:lang w:val="en-US"/>
        </w:rPr>
        <w:t>.</w:t>
      </w:r>
    </w:p>
    <w:bookmarkEnd w:id="15"/>
    <w:p w14:paraId="7B2F5CF5" w14:textId="77777777" w:rsidR="00427361" w:rsidRPr="006161A9" w:rsidRDefault="00427361" w:rsidP="00427361">
      <w:pPr>
        <w:ind w:left="426"/>
        <w:jc w:val="both"/>
        <w:rPr>
          <w:bCs/>
          <w:szCs w:val="20"/>
          <w:lang w:val="en-US"/>
        </w:rPr>
      </w:pPr>
      <w:r w:rsidRPr="006161A9">
        <w:rPr>
          <w:bCs/>
          <w:szCs w:val="20"/>
          <w:lang w:val="en-US"/>
        </w:rPr>
        <w:t xml:space="preserve">Prevalence calculation: </w:t>
      </w:r>
      <w:r w:rsidRPr="00110065">
        <w:rPr>
          <w:szCs w:val="20"/>
          <w:lang w:val="en-US"/>
        </w:rPr>
        <w:t>Estimated prevalence = Incidence of NSCLC x median duration of disease</w:t>
      </w:r>
      <w:r>
        <w:rPr>
          <w:szCs w:val="20"/>
          <w:lang w:val="en-US"/>
        </w:rPr>
        <w:t>.</w:t>
      </w:r>
      <w:r w:rsidRPr="006161A9">
        <w:rPr>
          <w:bCs/>
          <w:szCs w:val="20"/>
          <w:lang w:val="en-US"/>
        </w:rPr>
        <w:t xml:space="preserve"> </w:t>
      </w:r>
    </w:p>
    <w:p w14:paraId="630E0C6D" w14:textId="30F4E125" w:rsidR="00427361" w:rsidRPr="000F2458" w:rsidRDefault="00427361" w:rsidP="00427361">
      <w:pPr>
        <w:ind w:left="426"/>
        <w:jc w:val="both"/>
        <w:rPr>
          <w:szCs w:val="20"/>
          <w:lang w:val="en-US"/>
        </w:rPr>
      </w:pPr>
      <w:r w:rsidRPr="006161A9">
        <w:rPr>
          <w:bCs/>
          <w:szCs w:val="20"/>
          <w:lang w:val="en-US"/>
        </w:rPr>
        <w:t>Conclusion:</w:t>
      </w:r>
      <w:r w:rsidRPr="00110065">
        <w:rPr>
          <w:szCs w:val="20"/>
          <w:lang w:val="en-US"/>
        </w:rPr>
        <w:t xml:space="preserve"> The</w:t>
      </w:r>
      <w:r w:rsidRPr="000F2458">
        <w:rPr>
          <w:szCs w:val="20"/>
          <w:lang w:val="en-US"/>
        </w:rPr>
        <w:t xml:space="preserve"> prevalence of NSCLC patients harbouring </w:t>
      </w:r>
      <w:r w:rsidRPr="00D278C5">
        <w:rPr>
          <w:i/>
          <w:szCs w:val="20"/>
          <w:lang w:val="en-US"/>
        </w:rPr>
        <w:t>MET</w:t>
      </w:r>
      <w:r w:rsidRPr="000F2458">
        <w:rPr>
          <w:szCs w:val="20"/>
          <w:lang w:val="en-US"/>
        </w:rPr>
        <w:t>ex14 alterations in Australia is &lt; 5 per 10,000</w:t>
      </w:r>
      <w:r>
        <w:rPr>
          <w:szCs w:val="20"/>
          <w:lang w:val="en-US"/>
        </w:rPr>
        <w:t xml:space="preserve"> (</w:t>
      </w:r>
      <w:r>
        <w:rPr>
          <w:color w:val="2B579A"/>
          <w:szCs w:val="20"/>
          <w:shd w:val="clear" w:color="auto" w:fill="E6E6E6"/>
          <w:lang w:val="en-US"/>
        </w:rPr>
        <w:fldChar w:fldCharType="begin"/>
      </w:r>
      <w:r>
        <w:rPr>
          <w:szCs w:val="20"/>
          <w:lang w:val="en-US"/>
        </w:rPr>
        <w:instrText xml:space="preserve"> REF _Ref45186128 \h  \* MERGEFORMAT </w:instrText>
      </w:r>
      <w:r>
        <w:rPr>
          <w:color w:val="2B579A"/>
          <w:szCs w:val="20"/>
          <w:shd w:val="clear" w:color="auto" w:fill="E6E6E6"/>
          <w:lang w:val="en-US"/>
        </w:rPr>
      </w:r>
      <w:r>
        <w:rPr>
          <w:color w:val="2B579A"/>
          <w:szCs w:val="20"/>
          <w:shd w:val="clear" w:color="auto" w:fill="E6E6E6"/>
          <w:lang w:val="en-US"/>
        </w:rPr>
        <w:fldChar w:fldCharType="separate"/>
      </w:r>
      <w:r w:rsidR="00A06C5E" w:rsidRPr="00A06C5E">
        <w:rPr>
          <w:rFonts w:cstheme="minorHAnsi"/>
          <w:szCs w:val="20"/>
        </w:rPr>
        <w:t xml:space="preserve">Table </w:t>
      </w:r>
      <w:r w:rsidR="00A06C5E" w:rsidRPr="00A06C5E">
        <w:rPr>
          <w:rFonts w:cstheme="minorHAnsi"/>
          <w:noProof/>
          <w:szCs w:val="20"/>
        </w:rPr>
        <w:t>1</w:t>
      </w:r>
      <w:r>
        <w:rPr>
          <w:color w:val="2B579A"/>
          <w:szCs w:val="20"/>
          <w:shd w:val="clear" w:color="auto" w:fill="E6E6E6"/>
          <w:lang w:val="en-US"/>
        </w:rPr>
        <w:fldChar w:fldCharType="end"/>
      </w:r>
      <w:r>
        <w:rPr>
          <w:szCs w:val="20"/>
          <w:lang w:val="en-US"/>
        </w:rPr>
        <w:t>)</w:t>
      </w:r>
      <w:r w:rsidRPr="000F2458">
        <w:rPr>
          <w:szCs w:val="20"/>
          <w:lang w:val="en-US"/>
        </w:rPr>
        <w:t xml:space="preserve">. </w:t>
      </w:r>
    </w:p>
    <w:p w14:paraId="2790AFD0" w14:textId="45F432F9" w:rsidR="00427361" w:rsidRPr="00427361" w:rsidRDefault="00427361" w:rsidP="00427361">
      <w:pPr>
        <w:keepNext/>
        <w:keepLines/>
        <w:spacing w:before="0" w:after="200"/>
        <w:ind w:left="426"/>
        <w:jc w:val="both"/>
        <w:rPr>
          <w:rFonts w:cstheme="minorHAnsi"/>
          <w:b/>
          <w:iCs/>
          <w:color w:val="000000" w:themeColor="text1"/>
          <w:szCs w:val="20"/>
          <w:lang w:val="en-US"/>
        </w:rPr>
      </w:pPr>
      <w:bookmarkStart w:id="16" w:name="_Ref45186128"/>
      <w:bookmarkStart w:id="17" w:name="_Toc45882734"/>
      <w:r w:rsidRPr="00427361">
        <w:rPr>
          <w:rFonts w:cstheme="minorHAnsi"/>
          <w:b/>
          <w:iCs/>
          <w:color w:val="000000" w:themeColor="text1"/>
          <w:szCs w:val="20"/>
        </w:rPr>
        <w:t xml:space="preserve">Table </w:t>
      </w:r>
      <w:r w:rsidRPr="00427361">
        <w:rPr>
          <w:rFonts w:cstheme="minorHAnsi"/>
          <w:b/>
          <w:iCs/>
          <w:color w:val="2B579A"/>
          <w:szCs w:val="20"/>
          <w:shd w:val="clear" w:color="auto" w:fill="E6E6E6"/>
        </w:rPr>
        <w:fldChar w:fldCharType="begin"/>
      </w:r>
      <w:r w:rsidRPr="00427361">
        <w:rPr>
          <w:rFonts w:cstheme="minorHAnsi"/>
          <w:b/>
          <w:iCs/>
          <w:color w:val="000000" w:themeColor="text1"/>
          <w:szCs w:val="20"/>
        </w:rPr>
        <w:instrText xml:space="preserve"> SEQ Table \* ARABIC </w:instrText>
      </w:r>
      <w:r w:rsidRPr="00427361">
        <w:rPr>
          <w:rFonts w:cstheme="minorHAnsi"/>
          <w:b/>
          <w:iCs/>
          <w:color w:val="2B579A"/>
          <w:szCs w:val="20"/>
          <w:shd w:val="clear" w:color="auto" w:fill="E6E6E6"/>
        </w:rPr>
        <w:fldChar w:fldCharType="separate"/>
      </w:r>
      <w:r w:rsidR="00A06C5E">
        <w:rPr>
          <w:rFonts w:cstheme="minorHAnsi"/>
          <w:b/>
          <w:iCs/>
          <w:noProof/>
          <w:color w:val="000000" w:themeColor="text1"/>
          <w:szCs w:val="20"/>
        </w:rPr>
        <w:t>1</w:t>
      </w:r>
      <w:r w:rsidRPr="00427361">
        <w:rPr>
          <w:rFonts w:cstheme="minorHAnsi"/>
          <w:b/>
          <w:iCs/>
          <w:color w:val="2B579A"/>
          <w:szCs w:val="20"/>
          <w:shd w:val="clear" w:color="auto" w:fill="E6E6E6"/>
        </w:rPr>
        <w:fldChar w:fldCharType="end"/>
      </w:r>
      <w:bookmarkEnd w:id="16"/>
      <w:r w:rsidRPr="00427361">
        <w:rPr>
          <w:rFonts w:cstheme="minorHAnsi"/>
          <w:b/>
          <w:iCs/>
          <w:color w:val="000000" w:themeColor="text1"/>
          <w:szCs w:val="20"/>
        </w:rPr>
        <w:t>:</w:t>
      </w:r>
      <w:r w:rsidRPr="00427361">
        <w:rPr>
          <w:rFonts w:cstheme="minorHAnsi"/>
          <w:b/>
          <w:iCs/>
          <w:color w:val="000000" w:themeColor="text1"/>
          <w:szCs w:val="20"/>
          <w:lang w:val="en-US"/>
        </w:rPr>
        <w:tab/>
        <w:t xml:space="preserve">Estimated prevalence </w:t>
      </w:r>
      <w:bookmarkStart w:id="18" w:name="_Hlk56019524"/>
      <w:r w:rsidRPr="00427361">
        <w:rPr>
          <w:rFonts w:cstheme="minorHAnsi"/>
          <w:b/>
          <w:iCs/>
          <w:color w:val="000000" w:themeColor="text1"/>
          <w:szCs w:val="20"/>
          <w:lang w:val="en-US"/>
        </w:rPr>
        <w:t xml:space="preserve">of NSCLC with </w:t>
      </w:r>
      <w:r w:rsidRPr="00427361">
        <w:rPr>
          <w:rFonts w:cstheme="minorHAnsi"/>
          <w:b/>
          <w:i/>
          <w:iCs/>
          <w:color w:val="000000" w:themeColor="text1"/>
          <w:szCs w:val="20"/>
          <w:lang w:val="en-US"/>
        </w:rPr>
        <w:t>MET</w:t>
      </w:r>
      <w:r w:rsidRPr="00427361">
        <w:rPr>
          <w:rFonts w:cstheme="minorHAnsi"/>
          <w:b/>
          <w:iCs/>
          <w:color w:val="000000" w:themeColor="text1"/>
          <w:szCs w:val="20"/>
          <w:lang w:val="en-US"/>
        </w:rPr>
        <w:t>ex14 skipping alterations in Australia</w:t>
      </w:r>
      <w:bookmarkEnd w:id="17"/>
      <w:bookmarkEnd w:id="18"/>
      <w:r w:rsidRPr="00427361">
        <w:rPr>
          <w:rFonts w:cstheme="minorHAnsi"/>
          <w:b/>
          <w:iCs/>
          <w:color w:val="000000" w:themeColor="text1"/>
          <w:szCs w:val="20"/>
          <w:vertAlign w:val="superscript"/>
          <w:lang w:val="en-US"/>
        </w:rPr>
        <w:footnoteReference w:id="2"/>
      </w:r>
    </w:p>
    <w:tbl>
      <w:tblPr>
        <w:tblStyle w:val="Summarybox1"/>
        <w:tblW w:w="0" w:type="auto"/>
        <w:tblInd w:w="421" w:type="dxa"/>
        <w:tblLook w:val="04A0" w:firstRow="1" w:lastRow="0" w:firstColumn="1" w:lastColumn="0" w:noHBand="0" w:noVBand="1"/>
        <w:tblCaption w:val="Table 1"/>
        <w:tblDescription w:val="Table"/>
      </w:tblPr>
      <w:tblGrid>
        <w:gridCol w:w="1134"/>
        <w:gridCol w:w="2976"/>
        <w:gridCol w:w="1843"/>
        <w:gridCol w:w="2642"/>
      </w:tblGrid>
      <w:tr w:rsidR="00427361" w:rsidRPr="00427361" w14:paraId="4C9EDAD5" w14:textId="77777777" w:rsidTr="00B0070D">
        <w:trPr>
          <w:tblHeader/>
        </w:trPr>
        <w:tc>
          <w:tcPr>
            <w:tcW w:w="1134" w:type="dxa"/>
          </w:tcPr>
          <w:p w14:paraId="74B59121" w14:textId="77777777" w:rsidR="00427361" w:rsidRPr="00427361" w:rsidRDefault="00427361" w:rsidP="00427361">
            <w:pPr>
              <w:spacing w:before="0" w:after="0"/>
              <w:ind w:left="426"/>
              <w:rPr>
                <w:szCs w:val="20"/>
                <w:lang w:val="en-US"/>
              </w:rPr>
            </w:pPr>
            <w:bookmarkStart w:id="19" w:name="_Hlk56116380"/>
          </w:p>
        </w:tc>
        <w:tc>
          <w:tcPr>
            <w:tcW w:w="2976" w:type="dxa"/>
          </w:tcPr>
          <w:p w14:paraId="748DA5A2" w14:textId="77777777" w:rsidR="00427361" w:rsidRPr="00427361" w:rsidRDefault="00427361" w:rsidP="00427361">
            <w:pPr>
              <w:spacing w:before="0" w:after="0"/>
              <w:ind w:left="1"/>
              <w:rPr>
                <w:b/>
                <w:szCs w:val="20"/>
                <w:lang w:val="en-US"/>
              </w:rPr>
            </w:pPr>
            <w:r w:rsidRPr="00427361">
              <w:rPr>
                <w:b/>
                <w:szCs w:val="20"/>
                <w:lang w:val="en-US"/>
              </w:rPr>
              <w:t>Estimated prevalence (n)</w:t>
            </w:r>
          </w:p>
        </w:tc>
        <w:tc>
          <w:tcPr>
            <w:tcW w:w="1843" w:type="dxa"/>
          </w:tcPr>
          <w:p w14:paraId="7918216C" w14:textId="77777777" w:rsidR="00427361" w:rsidRPr="00427361" w:rsidRDefault="00427361" w:rsidP="00427361">
            <w:pPr>
              <w:spacing w:before="0" w:after="0"/>
              <w:rPr>
                <w:b/>
                <w:szCs w:val="20"/>
                <w:lang w:val="en-US"/>
              </w:rPr>
            </w:pPr>
            <w:r w:rsidRPr="00427361">
              <w:rPr>
                <w:b/>
                <w:szCs w:val="20"/>
                <w:lang w:val="en-US"/>
              </w:rPr>
              <w:t>Australia population size</w:t>
            </w:r>
          </w:p>
        </w:tc>
        <w:tc>
          <w:tcPr>
            <w:tcW w:w="2642" w:type="dxa"/>
          </w:tcPr>
          <w:p w14:paraId="2DC729E4" w14:textId="77777777" w:rsidR="00427361" w:rsidRPr="00427361" w:rsidRDefault="00427361" w:rsidP="00427361">
            <w:pPr>
              <w:spacing w:before="0" w:after="0"/>
              <w:rPr>
                <w:b/>
                <w:szCs w:val="20"/>
                <w:lang w:val="en-US"/>
              </w:rPr>
            </w:pPr>
            <w:r w:rsidRPr="00427361">
              <w:rPr>
                <w:b/>
                <w:szCs w:val="20"/>
                <w:lang w:val="en-US"/>
              </w:rPr>
              <w:t>Prevalence per 10,000</w:t>
            </w:r>
          </w:p>
        </w:tc>
      </w:tr>
      <w:tr w:rsidR="00427361" w:rsidRPr="00427361" w14:paraId="57755EA8" w14:textId="77777777" w:rsidTr="00B0070D">
        <w:trPr>
          <w:trHeight w:val="133"/>
        </w:trPr>
        <w:tc>
          <w:tcPr>
            <w:tcW w:w="1134" w:type="dxa"/>
          </w:tcPr>
          <w:p w14:paraId="053DF067" w14:textId="77777777" w:rsidR="00427361" w:rsidRPr="00427361" w:rsidRDefault="00427361" w:rsidP="00427361">
            <w:pPr>
              <w:spacing w:before="0" w:after="0"/>
              <w:ind w:left="27"/>
              <w:rPr>
                <w:b/>
                <w:bCs/>
                <w:szCs w:val="20"/>
                <w:lang w:val="en-US"/>
              </w:rPr>
            </w:pPr>
            <w:r w:rsidRPr="00427361">
              <w:rPr>
                <w:b/>
                <w:bCs/>
                <w:szCs w:val="20"/>
                <w:lang w:val="en-US"/>
              </w:rPr>
              <w:t>Scenario 1</w:t>
            </w:r>
            <w:r w:rsidRPr="00427361">
              <w:rPr>
                <w:b/>
                <w:bCs/>
                <w:szCs w:val="20"/>
                <w:lang w:val="en-US"/>
              </w:rPr>
              <w:br/>
            </w:r>
          </w:p>
        </w:tc>
        <w:tc>
          <w:tcPr>
            <w:tcW w:w="2976" w:type="dxa"/>
          </w:tcPr>
          <w:p w14:paraId="343C5CC9" w14:textId="77777777" w:rsidR="00427361" w:rsidRPr="00427361" w:rsidRDefault="00427361" w:rsidP="00427361">
            <w:pPr>
              <w:spacing w:before="0" w:after="0"/>
              <w:ind w:left="1"/>
              <w:rPr>
                <w:szCs w:val="20"/>
                <w:lang w:val="en-US"/>
              </w:rPr>
            </w:pPr>
            <w:r w:rsidRPr="00427361">
              <w:rPr>
                <w:szCs w:val="20"/>
                <w:lang w:val="en-US"/>
              </w:rPr>
              <w:t xml:space="preserve">P = 11,851*2 = 23,702 NSCLC cases*0.85 (EGFR neg results) *0.051 with </w:t>
            </w:r>
            <w:r w:rsidRPr="00427361">
              <w:rPr>
                <w:i/>
                <w:iCs/>
                <w:szCs w:val="20"/>
                <w:lang w:val="en-US"/>
              </w:rPr>
              <w:t>MET</w:t>
            </w:r>
            <w:r w:rsidRPr="00427361">
              <w:rPr>
                <w:szCs w:val="20"/>
                <w:lang w:val="en-US"/>
              </w:rPr>
              <w:t>ex14 alterations = 1,027 cases</w:t>
            </w:r>
          </w:p>
        </w:tc>
        <w:tc>
          <w:tcPr>
            <w:tcW w:w="1843" w:type="dxa"/>
            <w:vMerge w:val="restart"/>
          </w:tcPr>
          <w:p w14:paraId="0AC05BCC" w14:textId="77777777" w:rsidR="00427361" w:rsidRPr="00427361" w:rsidRDefault="00427361" w:rsidP="00427361">
            <w:pPr>
              <w:spacing w:before="0" w:after="0"/>
              <w:rPr>
                <w:szCs w:val="20"/>
                <w:lang w:val="en-US"/>
              </w:rPr>
            </w:pPr>
            <w:r w:rsidRPr="00427361">
              <w:rPr>
                <w:szCs w:val="20"/>
                <w:lang w:val="en-US"/>
              </w:rPr>
              <w:t xml:space="preserve">25,464,116 as of 30 Sept 2019 </w:t>
            </w:r>
          </w:p>
          <w:p w14:paraId="108E4D3F" w14:textId="77777777" w:rsidR="00427361" w:rsidRPr="00427361" w:rsidRDefault="00427361" w:rsidP="00427361">
            <w:pPr>
              <w:spacing w:before="0" w:after="0"/>
              <w:ind w:left="426"/>
              <w:rPr>
                <w:szCs w:val="20"/>
                <w:lang w:val="en-US"/>
              </w:rPr>
            </w:pPr>
          </w:p>
        </w:tc>
        <w:tc>
          <w:tcPr>
            <w:tcW w:w="2642" w:type="dxa"/>
          </w:tcPr>
          <w:p w14:paraId="3E361CD7" w14:textId="77777777" w:rsidR="00427361" w:rsidRPr="00427361" w:rsidRDefault="00427361" w:rsidP="00427361">
            <w:pPr>
              <w:spacing w:before="0" w:after="0"/>
              <w:rPr>
                <w:szCs w:val="20"/>
                <w:lang w:val="en-US"/>
              </w:rPr>
            </w:pPr>
            <w:r w:rsidRPr="00427361">
              <w:rPr>
                <w:szCs w:val="20"/>
                <w:lang w:val="en-US"/>
              </w:rPr>
              <w:t>1,027/25,464,116 * 10,000 = 0.4/10,000</w:t>
            </w:r>
          </w:p>
          <w:p w14:paraId="3CFD2B5D" w14:textId="77777777" w:rsidR="00427361" w:rsidRPr="00427361" w:rsidRDefault="00427361" w:rsidP="00427361">
            <w:pPr>
              <w:spacing w:before="0" w:after="0"/>
              <w:rPr>
                <w:szCs w:val="20"/>
                <w:lang w:val="en-US"/>
              </w:rPr>
            </w:pPr>
          </w:p>
        </w:tc>
      </w:tr>
      <w:tr w:rsidR="00427361" w:rsidRPr="00427361" w14:paraId="04A46B55" w14:textId="77777777" w:rsidTr="00B0070D">
        <w:tc>
          <w:tcPr>
            <w:tcW w:w="1134" w:type="dxa"/>
          </w:tcPr>
          <w:p w14:paraId="4CBD44FF" w14:textId="77777777" w:rsidR="00427361" w:rsidRPr="00427361" w:rsidRDefault="00427361" w:rsidP="00427361">
            <w:pPr>
              <w:spacing w:before="0" w:after="0"/>
              <w:ind w:left="27"/>
              <w:rPr>
                <w:b/>
                <w:bCs/>
                <w:szCs w:val="20"/>
                <w:lang w:val="en-US"/>
              </w:rPr>
            </w:pPr>
            <w:r w:rsidRPr="00427361">
              <w:rPr>
                <w:b/>
                <w:bCs/>
                <w:szCs w:val="20"/>
                <w:lang w:val="en-US"/>
              </w:rPr>
              <w:t>Scenario 2</w:t>
            </w:r>
          </w:p>
        </w:tc>
        <w:tc>
          <w:tcPr>
            <w:tcW w:w="2976" w:type="dxa"/>
          </w:tcPr>
          <w:p w14:paraId="140CCF0B" w14:textId="77777777" w:rsidR="00427361" w:rsidRPr="00427361" w:rsidRDefault="00427361" w:rsidP="00427361">
            <w:pPr>
              <w:spacing w:before="0" w:after="0"/>
              <w:ind w:left="1"/>
              <w:rPr>
                <w:szCs w:val="20"/>
                <w:lang w:val="en-US"/>
              </w:rPr>
            </w:pPr>
            <w:r w:rsidRPr="00427361">
              <w:rPr>
                <w:szCs w:val="20"/>
                <w:lang w:val="en-US"/>
              </w:rPr>
              <w:t xml:space="preserve">P = 11,851*5 = 59,255 NSCLC cases*0.85 (EGFR neg results) *0.051 with </w:t>
            </w:r>
            <w:r w:rsidRPr="00427361">
              <w:rPr>
                <w:i/>
                <w:iCs/>
                <w:szCs w:val="20"/>
                <w:lang w:val="en-US"/>
              </w:rPr>
              <w:t>MET</w:t>
            </w:r>
            <w:r w:rsidRPr="00427361">
              <w:rPr>
                <w:szCs w:val="20"/>
                <w:lang w:val="en-US"/>
              </w:rPr>
              <w:t xml:space="preserve">ex14 alterations = 2,568 cases </w:t>
            </w:r>
          </w:p>
        </w:tc>
        <w:tc>
          <w:tcPr>
            <w:tcW w:w="1843" w:type="dxa"/>
            <w:vMerge/>
          </w:tcPr>
          <w:p w14:paraId="4A6F9BC2" w14:textId="77777777" w:rsidR="00427361" w:rsidRPr="00427361" w:rsidRDefault="00427361" w:rsidP="00427361">
            <w:pPr>
              <w:spacing w:before="0" w:after="0"/>
              <w:ind w:left="426"/>
              <w:rPr>
                <w:szCs w:val="20"/>
                <w:lang w:val="en-US"/>
              </w:rPr>
            </w:pPr>
          </w:p>
        </w:tc>
        <w:tc>
          <w:tcPr>
            <w:tcW w:w="2642" w:type="dxa"/>
          </w:tcPr>
          <w:p w14:paraId="36B7353F" w14:textId="77777777" w:rsidR="00427361" w:rsidRPr="00427361" w:rsidRDefault="00427361" w:rsidP="00427361">
            <w:pPr>
              <w:spacing w:before="0" w:after="0"/>
              <w:rPr>
                <w:szCs w:val="20"/>
                <w:lang w:val="en-US"/>
              </w:rPr>
            </w:pPr>
            <w:r w:rsidRPr="00427361">
              <w:rPr>
                <w:szCs w:val="20"/>
                <w:lang w:val="en-US"/>
              </w:rPr>
              <w:t>2,568/25,464,116 * 10,000 = 1/10,000</w:t>
            </w:r>
          </w:p>
          <w:p w14:paraId="2D828E93" w14:textId="77777777" w:rsidR="00427361" w:rsidRPr="00427361" w:rsidRDefault="00427361" w:rsidP="00427361">
            <w:pPr>
              <w:spacing w:before="0" w:after="0"/>
              <w:rPr>
                <w:szCs w:val="20"/>
                <w:lang w:val="en-US"/>
              </w:rPr>
            </w:pPr>
          </w:p>
        </w:tc>
      </w:tr>
    </w:tbl>
    <w:bookmarkEnd w:id="19"/>
    <w:p w14:paraId="32B64BC2" w14:textId="77777777" w:rsidR="00427361" w:rsidRPr="00427361" w:rsidRDefault="00427361" w:rsidP="00427361">
      <w:pPr>
        <w:ind w:left="426"/>
        <w:rPr>
          <w:b/>
          <w:szCs w:val="20"/>
          <w:lang w:val="en-US"/>
        </w:rPr>
      </w:pPr>
      <w:r w:rsidRPr="00427361">
        <w:rPr>
          <w:szCs w:val="20"/>
          <w:lang w:val="en-US"/>
        </w:rPr>
        <w:t xml:space="preserve"> </w:t>
      </w:r>
      <w:r w:rsidRPr="00427361">
        <w:rPr>
          <w:b/>
          <w:szCs w:val="20"/>
          <w:lang w:val="en-US"/>
        </w:rPr>
        <w:t xml:space="preserve"> </w:t>
      </w:r>
    </w:p>
    <w:p w14:paraId="52FD6AF3" w14:textId="39759DF4" w:rsidR="006C74B1" w:rsidRPr="00154B00" w:rsidRDefault="00427361" w:rsidP="00441347">
      <w:pPr>
        <w:ind w:left="426"/>
        <w:jc w:val="both"/>
        <w:rPr>
          <w:szCs w:val="20"/>
        </w:rPr>
      </w:pPr>
      <w:r w:rsidRPr="00427361">
        <w:rPr>
          <w:rFonts w:cstheme="minorHAnsi"/>
          <w:szCs w:val="20"/>
        </w:rPr>
        <w:t>The potential population of patients with METex14 skipping alterations in Australia is approximately n=~150 per year). Nevertheless, all EGFR negative NSCLC patients would need to be screened/tested (</w:t>
      </w:r>
      <w:r w:rsidR="00C96377">
        <w:rPr>
          <w:rFonts w:cstheme="minorHAnsi"/>
          <w:szCs w:val="20"/>
        </w:rPr>
        <w:t>5%</w:t>
      </w:r>
      <w:r w:rsidRPr="00427361">
        <w:rPr>
          <w:rFonts w:cstheme="minorHAnsi"/>
          <w:szCs w:val="20"/>
        </w:rPr>
        <w:t xml:space="preserve"> incidence rate) for this mutation. </w:t>
      </w:r>
    </w:p>
    <w:p w14:paraId="5EFCBBC6" w14:textId="77777777" w:rsidR="00382407" w:rsidRPr="00154B00" w:rsidRDefault="00382407" w:rsidP="00530204">
      <w:pPr>
        <w:pStyle w:val="Heading2"/>
      </w:pPr>
      <w:r w:rsidRPr="00154B00">
        <w:lastRenderedPageBreak/>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0BC906B" w14:textId="03D38F9C" w:rsidR="00382407" w:rsidRPr="00154B00" w:rsidRDefault="00427361" w:rsidP="00427361">
      <w:pPr>
        <w:ind w:left="426"/>
        <w:jc w:val="both"/>
        <w:rPr>
          <w:szCs w:val="20"/>
        </w:rPr>
      </w:pPr>
      <w:r w:rsidRPr="001337AE">
        <w:rPr>
          <w:szCs w:val="20"/>
        </w:rPr>
        <w:t>It is expected that testing for MET Exon 14 would be conducted only once per patient.</w:t>
      </w:r>
    </w:p>
    <w:p w14:paraId="7CFD2B83"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77B4E35" w14:textId="318F8183" w:rsidR="00382407" w:rsidRPr="00154B00" w:rsidRDefault="00427361" w:rsidP="00AE1188">
      <w:pPr>
        <w:ind w:left="426"/>
        <w:rPr>
          <w:b/>
          <w:szCs w:val="20"/>
        </w:rPr>
      </w:pPr>
      <w:r w:rsidRPr="00AB04B0">
        <w:rPr>
          <w:szCs w:val="20"/>
        </w:rPr>
        <w:t xml:space="preserve">The testing would normally be one test per patient, and it is expected that </w:t>
      </w:r>
      <w:bookmarkStart w:id="20" w:name="_Hlk56020752"/>
      <w:r w:rsidRPr="00AB04B0">
        <w:rPr>
          <w:szCs w:val="20"/>
        </w:rPr>
        <w:t xml:space="preserve">MET Exon 14 </w:t>
      </w:r>
      <w:bookmarkEnd w:id="20"/>
      <w:r w:rsidRPr="00AB04B0">
        <w:rPr>
          <w:szCs w:val="20"/>
        </w:rPr>
        <w:t>skipping variants are stable, although acquired variants may occur during treatment that are associated with targeted therapy resistance</w:t>
      </w:r>
      <w:r>
        <w:rPr>
          <w:szCs w:val="20"/>
        </w:rPr>
        <w:t xml:space="preserve"> </w:t>
      </w:r>
      <w:r>
        <w:rPr>
          <w:szCs w:val="20"/>
        </w:rPr>
        <w:fldChar w:fldCharType="begin" w:fldLock="1"/>
      </w:r>
      <w:r w:rsidR="001F7A08">
        <w:rPr>
          <w:szCs w:val="20"/>
        </w:rPr>
        <w:instrText>ADDIN CSL_CITATION {"citationItems":[{"id":"ITEM-1","itemData":{"DOI":"10.1016/j.jtho.2016.06.013","ISSN":"15561380","PMID":"27343442","abstract":"Introduction: MET proto-oncogene, receptor tyrosine kinase gene (MET) exon 14 skipping is a targetable alteration in lung cancer. Treatment with MET proto-oncogene, receptor tyrosine kinase inhibitor can cause dramatic responses in patients whose cancers have MET exon 14 skipping. Little is known, however, about acquired resistance in patients with MET exon 14 skipping. Methods: Biopsy specimens obtained at baseline and at the time of progression for a patient being treated with crizotinib were compared using targeted next-generation sequencing to assess for mechanisms of resistance. Results: An acquired mutation in the MET kinase domain, D1228N, was found at time of progression on crizotinib in a patient with MET exon 14 skipping. Conclusions: One potential mechanism of acquired resistance to crizotinib in patients with MET exon 14 skipping is through second-site mutations in the MET gene. Understanding mechanisms of resistance will be important in optimizing therapy in these patients.","author":[{"dropping-particle":"","family":"Heist","given":"Rebecca S.","non-dropping-particle":"","parse-names":false,"suffix":""},{"dropping-particle":"V.","family":"Sequist","given":"Lecia","non-dropping-particle":"","parse-names":false,"suffix":""},{"dropping-particle":"","family":"Borger","given":"Darrell","non-dropping-particle":"","parse-names":false,"suffix":""},{"dropping-particle":"","family":"Gainor","given":"Justin F.","non-dropping-particle":"","parse-names":false,"suffix":""},{"dropping-particle":"","family":"Arellano","given":"Ronald S.","non-dropping-particle":"","parse-names":false,"suffix":""},{"dropping-particle":"","family":"Le","given":"Long P.","non-dropping-particle":"","parse-names":false,"suffix":""},{"dropping-particle":"","family":"Dias-Santagata","given":"Dora","non-dropping-particle":"","parse-names":false,"suffix":""},{"dropping-particle":"","family":"Clark","given":"Jeffrey W.","non-dropping-particle":"","parse-names":false,"suffix":""},{"dropping-particle":"","family":"Engelman","given":"Jeffrey A.","non-dropping-particle":"","parse-names":false,"suffix":""},{"dropping-particle":"","family":"Shaw","given":"Alice T.","non-dropping-particle":"","parse-names":false,"suffix":""},{"dropping-particle":"","family":"Iafrate","given":"A. John","non-dropping-particle":"","parse-names":false,"suffix":""}],"container-title":"Journal of Thoracic Oncology","id":"ITEM-1","issue":"8","issued":{"date-parts":[["2016","8","1"]]},"page":"1242-1245","publisher":"Lippincott Williams and Wilkins","title":"Acquired resistance to crizotinib in NSCLC with MET exon 14 skipping","type":"article-journal","volume":"11"},"uris":["http://www.mendeley.com/documents/?uuid=0e661e67-4a7b-3b7e-8b9b-2aeb1b07c977"]}],"mendeley":{"formattedCitation":"(Heist et al., 2016)","plainTextFormattedCitation":"(Heist et al., 2016)","previouslyFormattedCitation":"(Heist et al., 2016)"},"properties":{"noteIndex":0},"schema":"https://github.com/citation-style-language/schema/raw/master/csl-citation.json"}</w:instrText>
      </w:r>
      <w:r>
        <w:rPr>
          <w:szCs w:val="20"/>
        </w:rPr>
        <w:fldChar w:fldCharType="separate"/>
      </w:r>
      <w:r w:rsidRPr="00427361">
        <w:rPr>
          <w:noProof/>
          <w:szCs w:val="20"/>
        </w:rPr>
        <w:t>(Heist et al., 2016)</w:t>
      </w:r>
      <w:r>
        <w:rPr>
          <w:szCs w:val="20"/>
        </w:rPr>
        <w:fldChar w:fldCharType="end"/>
      </w:r>
      <w:r>
        <w:rPr>
          <w:szCs w:val="20"/>
        </w:rPr>
        <w:t>.</w:t>
      </w:r>
    </w:p>
    <w:p w14:paraId="7074066A"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7B99EB1F" w14:textId="742B1E0E" w:rsidR="00427361" w:rsidRPr="00AD5BAD" w:rsidRDefault="00427361" w:rsidP="00427361">
      <w:pPr>
        <w:pStyle w:val="ListBullet"/>
        <w:numPr>
          <w:ilvl w:val="0"/>
          <w:numId w:val="0"/>
        </w:numPr>
        <w:ind w:left="426"/>
        <w:jc w:val="both"/>
        <w:rPr>
          <w:rFonts w:cstheme="minorHAnsi"/>
          <w:color w:val="auto"/>
          <w:szCs w:val="20"/>
        </w:rPr>
      </w:pPr>
      <w:r>
        <w:rPr>
          <w:rFonts w:cstheme="minorHAnsi"/>
          <w:color w:val="auto"/>
          <w:sz w:val="20"/>
          <w:szCs w:val="20"/>
        </w:rPr>
        <w:t>T</w:t>
      </w:r>
      <w:r w:rsidRPr="001337AE">
        <w:rPr>
          <w:rFonts w:cstheme="minorHAnsi"/>
          <w:color w:val="auto"/>
          <w:sz w:val="20"/>
          <w:szCs w:val="20"/>
        </w:rPr>
        <w:t xml:space="preserve">esting is already performed for EGFR and sequential testing can be incorporated into this process. It is estimated there will be 4544 NSCLC cases tested for EGFR in 2020 which is a slight decrease </w:t>
      </w:r>
      <w:r w:rsidRPr="0098335C">
        <w:rPr>
          <w:rFonts w:cstheme="minorHAnsi"/>
          <w:color w:val="auto"/>
          <w:sz w:val="20"/>
          <w:szCs w:val="20"/>
        </w:rPr>
        <w:t>from 2019. For EGFR testing there were 1451 cases in 2014, 3368 in 2015, 3419 in 2016, 3863 in 2017, 4147 in 2018 and 4603 in 2019 (Medicare statistics). The predicted numbers from the MSAC Application 1516 are realistic</w:t>
      </w:r>
      <w:r w:rsidRPr="001337AE">
        <w:rPr>
          <w:rFonts w:cstheme="minorHAnsi"/>
          <w:color w:val="auto"/>
          <w:sz w:val="20"/>
          <w:szCs w:val="20"/>
        </w:rPr>
        <w:t xml:space="preserve"> for the number of NSCLC cases.</w:t>
      </w:r>
      <w:r>
        <w:rPr>
          <w:rFonts w:cstheme="minorHAnsi"/>
          <w:color w:val="auto"/>
          <w:sz w:val="20"/>
          <w:szCs w:val="20"/>
        </w:rPr>
        <w:t xml:space="preserve"> Based on these numbers, the estimated </w:t>
      </w:r>
      <w:r w:rsidRPr="00AD5BAD">
        <w:rPr>
          <w:rFonts w:cstheme="minorHAnsi"/>
          <w:color w:val="auto"/>
          <w:sz w:val="20"/>
          <w:szCs w:val="20"/>
        </w:rPr>
        <w:t>patient population by year</w:t>
      </w:r>
      <w:r w:rsidRPr="00AD5BAD">
        <w:rPr>
          <w:color w:val="auto"/>
        </w:rPr>
        <w:t xml:space="preserve"> </w:t>
      </w:r>
      <w:r w:rsidRPr="00AD5BAD">
        <w:rPr>
          <w:rFonts w:cstheme="minorHAnsi"/>
          <w:color w:val="auto"/>
          <w:sz w:val="20"/>
          <w:szCs w:val="20"/>
        </w:rPr>
        <w:t xml:space="preserve">to be treated with METex14 skipping alterations in Australia is shown in </w:t>
      </w:r>
      <w:r w:rsidRPr="00AD5BAD">
        <w:rPr>
          <w:rFonts w:cstheme="minorHAnsi"/>
          <w:color w:val="auto"/>
          <w:sz w:val="20"/>
          <w:szCs w:val="20"/>
          <w:shd w:val="clear" w:color="auto" w:fill="E6E6E6"/>
        </w:rPr>
        <w:fldChar w:fldCharType="begin"/>
      </w:r>
      <w:r w:rsidRPr="00AD5BAD">
        <w:rPr>
          <w:rFonts w:cstheme="minorHAnsi"/>
          <w:color w:val="auto"/>
          <w:sz w:val="20"/>
          <w:szCs w:val="20"/>
        </w:rPr>
        <w:instrText xml:space="preserve"> REF _Ref56019660 \h  \* MERGEFORMAT </w:instrText>
      </w:r>
      <w:r w:rsidRPr="00AD5BAD">
        <w:rPr>
          <w:rFonts w:cstheme="minorHAnsi"/>
          <w:color w:val="auto"/>
          <w:sz w:val="20"/>
          <w:szCs w:val="20"/>
          <w:shd w:val="clear" w:color="auto" w:fill="E6E6E6"/>
        </w:rPr>
      </w:r>
      <w:r w:rsidRPr="00AD5BAD">
        <w:rPr>
          <w:rFonts w:cstheme="minorHAnsi"/>
          <w:color w:val="auto"/>
          <w:sz w:val="20"/>
          <w:szCs w:val="20"/>
          <w:shd w:val="clear" w:color="auto" w:fill="E6E6E6"/>
        </w:rPr>
        <w:fldChar w:fldCharType="separate"/>
      </w:r>
      <w:r w:rsidR="00A06C5E" w:rsidRPr="00A06C5E">
        <w:rPr>
          <w:rFonts w:cstheme="minorHAnsi"/>
          <w:b/>
          <w:color w:val="auto"/>
          <w:sz w:val="20"/>
          <w:szCs w:val="20"/>
        </w:rPr>
        <w:t xml:space="preserve">Table </w:t>
      </w:r>
      <w:r w:rsidR="00A06C5E" w:rsidRPr="00A06C5E">
        <w:rPr>
          <w:rFonts w:cstheme="minorHAnsi"/>
          <w:b/>
          <w:noProof/>
          <w:color w:val="auto"/>
          <w:sz w:val="20"/>
          <w:szCs w:val="20"/>
        </w:rPr>
        <w:t>2</w:t>
      </w:r>
      <w:r w:rsidR="00A06C5E" w:rsidRPr="00A06C5E">
        <w:rPr>
          <w:color w:val="auto"/>
          <w:sz w:val="20"/>
          <w:szCs w:val="20"/>
        </w:rPr>
        <w:t xml:space="preserve">: Potential patient population by year to be treated with </w:t>
      </w:r>
      <w:r w:rsidR="00A06C5E" w:rsidRPr="00A06C5E">
        <w:rPr>
          <w:i/>
          <w:color w:val="auto"/>
          <w:sz w:val="20"/>
          <w:szCs w:val="20"/>
          <w:lang w:val="en-US"/>
        </w:rPr>
        <w:t>METex14</w:t>
      </w:r>
      <w:r w:rsidR="00A06C5E" w:rsidRPr="00A06C5E">
        <w:rPr>
          <w:color w:val="auto"/>
          <w:sz w:val="20"/>
          <w:szCs w:val="20"/>
          <w:lang w:val="en-US"/>
        </w:rPr>
        <w:t xml:space="preserve"> skipping alterations in Australia</w:t>
      </w:r>
      <w:r w:rsidRPr="00AD5BAD">
        <w:rPr>
          <w:rFonts w:cstheme="minorHAnsi"/>
          <w:color w:val="auto"/>
          <w:sz w:val="20"/>
          <w:szCs w:val="20"/>
          <w:shd w:val="clear" w:color="auto" w:fill="E6E6E6"/>
        </w:rPr>
        <w:fldChar w:fldCharType="end"/>
      </w:r>
      <w:r w:rsidRPr="00AD5BAD">
        <w:rPr>
          <w:rFonts w:cstheme="minorHAnsi"/>
          <w:color w:val="auto"/>
          <w:sz w:val="20"/>
          <w:szCs w:val="20"/>
        </w:rPr>
        <w:t xml:space="preserve">. </w:t>
      </w:r>
    </w:p>
    <w:p w14:paraId="5ADDF327" w14:textId="22ED687B" w:rsidR="00427361" w:rsidRPr="00667B6A" w:rsidRDefault="00427361" w:rsidP="00427361">
      <w:pPr>
        <w:pStyle w:val="Caption"/>
        <w:ind w:left="426"/>
        <w:rPr>
          <w:rFonts w:asciiTheme="minorHAnsi" w:hAnsiTheme="minorHAnsi"/>
          <w:sz w:val="20"/>
          <w:szCs w:val="20"/>
        </w:rPr>
      </w:pPr>
      <w:bookmarkStart w:id="21" w:name="_Ref56019660"/>
      <w:r w:rsidRPr="200316E2">
        <w:rPr>
          <w:rFonts w:asciiTheme="minorHAnsi" w:hAnsiTheme="minorHAnsi"/>
          <w:sz w:val="20"/>
          <w:szCs w:val="20"/>
        </w:rPr>
        <w:t xml:space="preserve">Table </w:t>
      </w:r>
      <w:r w:rsidRPr="200316E2">
        <w:rPr>
          <w:rFonts w:asciiTheme="minorHAnsi" w:hAnsiTheme="minorHAnsi"/>
          <w:color w:val="2B579A"/>
          <w:sz w:val="20"/>
          <w:szCs w:val="20"/>
          <w:shd w:val="clear" w:color="auto" w:fill="E6E6E6"/>
        </w:rPr>
        <w:fldChar w:fldCharType="begin"/>
      </w:r>
      <w:r w:rsidRPr="200316E2">
        <w:rPr>
          <w:rFonts w:asciiTheme="minorHAnsi" w:hAnsiTheme="minorHAnsi"/>
          <w:sz w:val="20"/>
          <w:szCs w:val="20"/>
        </w:rPr>
        <w:instrText xml:space="preserve"> SEQ Table \* ARABIC </w:instrText>
      </w:r>
      <w:r w:rsidRPr="200316E2">
        <w:rPr>
          <w:rFonts w:asciiTheme="minorHAnsi" w:hAnsiTheme="minorHAnsi"/>
          <w:color w:val="2B579A"/>
          <w:sz w:val="20"/>
          <w:szCs w:val="20"/>
          <w:shd w:val="clear" w:color="auto" w:fill="E6E6E6"/>
        </w:rPr>
        <w:fldChar w:fldCharType="separate"/>
      </w:r>
      <w:r w:rsidR="00A06C5E">
        <w:rPr>
          <w:rFonts w:asciiTheme="minorHAnsi" w:hAnsiTheme="minorHAnsi"/>
          <w:noProof/>
          <w:sz w:val="20"/>
          <w:szCs w:val="20"/>
        </w:rPr>
        <w:t>2</w:t>
      </w:r>
      <w:r w:rsidRPr="200316E2">
        <w:rPr>
          <w:rFonts w:asciiTheme="minorHAnsi" w:hAnsiTheme="minorHAnsi"/>
          <w:color w:val="2B579A"/>
          <w:sz w:val="20"/>
          <w:szCs w:val="20"/>
          <w:shd w:val="clear" w:color="auto" w:fill="E6E6E6"/>
        </w:rPr>
        <w:fldChar w:fldCharType="end"/>
      </w:r>
      <w:r w:rsidRPr="200316E2">
        <w:rPr>
          <w:rFonts w:asciiTheme="minorHAnsi" w:hAnsiTheme="minorHAnsi"/>
          <w:sz w:val="20"/>
          <w:szCs w:val="20"/>
        </w:rPr>
        <w:t xml:space="preserve">: Potential patient population by year to be treated with </w:t>
      </w:r>
      <w:r w:rsidRPr="200316E2">
        <w:rPr>
          <w:rFonts w:asciiTheme="minorHAnsi" w:hAnsiTheme="minorHAnsi"/>
          <w:i/>
          <w:sz w:val="20"/>
          <w:szCs w:val="20"/>
          <w:lang w:val="en-US"/>
        </w:rPr>
        <w:t>MET</w:t>
      </w:r>
      <w:r w:rsidRPr="200316E2">
        <w:rPr>
          <w:rFonts w:asciiTheme="minorHAnsi" w:hAnsiTheme="minorHAnsi"/>
          <w:sz w:val="20"/>
          <w:szCs w:val="20"/>
          <w:lang w:val="en-US"/>
        </w:rPr>
        <w:t>ex14 skipping alterations in Australia</w:t>
      </w:r>
      <w:bookmarkEnd w:id="21"/>
    </w:p>
    <w:tbl>
      <w:tblPr>
        <w:tblStyle w:val="TableGrid"/>
        <w:tblW w:w="0" w:type="auto"/>
        <w:tblInd w:w="426" w:type="dxa"/>
        <w:tblLook w:val="04A0" w:firstRow="1" w:lastRow="0" w:firstColumn="1" w:lastColumn="0" w:noHBand="0" w:noVBand="1"/>
        <w:tblCaption w:val="Table 2"/>
        <w:tblDescription w:val="Table"/>
      </w:tblPr>
      <w:tblGrid>
        <w:gridCol w:w="1696"/>
        <w:gridCol w:w="1559"/>
        <w:gridCol w:w="3108"/>
        <w:gridCol w:w="2227"/>
      </w:tblGrid>
      <w:tr w:rsidR="00427361" w14:paraId="73C91BC8" w14:textId="77777777" w:rsidTr="00FB3FCE">
        <w:trPr>
          <w:tblHeader/>
        </w:trPr>
        <w:tc>
          <w:tcPr>
            <w:tcW w:w="1696" w:type="dxa"/>
          </w:tcPr>
          <w:p w14:paraId="0FC618C8" w14:textId="77777777" w:rsidR="00427361" w:rsidRDefault="00427361" w:rsidP="00B0070D">
            <w:pPr>
              <w:spacing w:before="0" w:after="0"/>
              <w:jc w:val="center"/>
              <w:rPr>
                <w:rFonts w:cstheme="minorHAnsi"/>
                <w:szCs w:val="20"/>
              </w:rPr>
            </w:pPr>
            <w:r>
              <w:rPr>
                <w:rFonts w:cstheme="minorHAnsi"/>
                <w:szCs w:val="20"/>
              </w:rPr>
              <w:t xml:space="preserve"> Year</w:t>
            </w:r>
          </w:p>
        </w:tc>
        <w:tc>
          <w:tcPr>
            <w:tcW w:w="1559" w:type="dxa"/>
          </w:tcPr>
          <w:p w14:paraId="3DB15C91" w14:textId="77777777" w:rsidR="00427361" w:rsidRDefault="00427361" w:rsidP="00B0070D">
            <w:pPr>
              <w:spacing w:before="0" w:after="0"/>
              <w:jc w:val="center"/>
              <w:rPr>
                <w:rFonts w:cstheme="minorHAnsi"/>
                <w:szCs w:val="20"/>
              </w:rPr>
            </w:pPr>
            <w:r>
              <w:rPr>
                <w:rFonts w:cstheme="minorHAnsi"/>
                <w:szCs w:val="20"/>
              </w:rPr>
              <w:t xml:space="preserve">EGFR population </w:t>
            </w:r>
            <w:r w:rsidRPr="002F49A5">
              <w:rPr>
                <w:rFonts w:cstheme="minorHAnsi"/>
                <w:szCs w:val="20"/>
              </w:rPr>
              <w:t>(Medicare statistics</w:t>
            </w:r>
            <w:r>
              <w:rPr>
                <w:rFonts w:cstheme="minorHAnsi"/>
                <w:szCs w:val="20"/>
              </w:rPr>
              <w:t>)</w:t>
            </w:r>
          </w:p>
        </w:tc>
        <w:tc>
          <w:tcPr>
            <w:tcW w:w="3108" w:type="dxa"/>
          </w:tcPr>
          <w:p w14:paraId="5838EB16" w14:textId="77777777" w:rsidR="00427361" w:rsidRDefault="00427361" w:rsidP="00B0070D">
            <w:pPr>
              <w:spacing w:before="0" w:after="0"/>
              <w:jc w:val="center"/>
              <w:rPr>
                <w:rFonts w:cstheme="minorHAnsi"/>
                <w:szCs w:val="20"/>
              </w:rPr>
            </w:pPr>
            <w:r>
              <w:rPr>
                <w:rFonts w:cstheme="minorHAnsi"/>
                <w:szCs w:val="20"/>
              </w:rPr>
              <w:t>METex14 testing population (85% of the EGFR potential population – 15% are expected to be EGFR positive)</w:t>
            </w:r>
          </w:p>
        </w:tc>
        <w:tc>
          <w:tcPr>
            <w:tcW w:w="2227" w:type="dxa"/>
          </w:tcPr>
          <w:p w14:paraId="1A9F7E9D" w14:textId="324E03C1" w:rsidR="00427361" w:rsidRDefault="00427361" w:rsidP="00B0070D">
            <w:pPr>
              <w:spacing w:before="0" w:after="0"/>
              <w:jc w:val="center"/>
              <w:rPr>
                <w:rFonts w:cstheme="minorHAnsi"/>
                <w:szCs w:val="20"/>
              </w:rPr>
            </w:pPr>
            <w:r>
              <w:rPr>
                <w:rFonts w:cstheme="minorHAnsi"/>
                <w:szCs w:val="20"/>
              </w:rPr>
              <w:t>METex14 potential population (3 to 5% of testing population will be positive)</w:t>
            </w:r>
          </w:p>
        </w:tc>
      </w:tr>
      <w:tr w:rsidR="00427361" w14:paraId="3EDB64A2" w14:textId="77777777" w:rsidTr="00B0070D">
        <w:tc>
          <w:tcPr>
            <w:tcW w:w="1696" w:type="dxa"/>
          </w:tcPr>
          <w:p w14:paraId="053BC431" w14:textId="77777777" w:rsidR="00427361" w:rsidRDefault="00427361" w:rsidP="00B0070D">
            <w:pPr>
              <w:spacing w:before="0" w:after="0"/>
              <w:jc w:val="center"/>
              <w:rPr>
                <w:rFonts w:cstheme="minorHAnsi"/>
                <w:szCs w:val="20"/>
              </w:rPr>
            </w:pPr>
            <w:r>
              <w:rPr>
                <w:rFonts w:cstheme="minorHAnsi"/>
                <w:szCs w:val="20"/>
              </w:rPr>
              <w:t xml:space="preserve">2014 </w:t>
            </w:r>
          </w:p>
        </w:tc>
        <w:tc>
          <w:tcPr>
            <w:tcW w:w="1559" w:type="dxa"/>
          </w:tcPr>
          <w:p w14:paraId="60E23B14" w14:textId="77777777" w:rsidR="00427361" w:rsidRDefault="00427361" w:rsidP="00B0070D">
            <w:pPr>
              <w:spacing w:before="0" w:after="0"/>
              <w:jc w:val="center"/>
              <w:rPr>
                <w:rFonts w:cstheme="minorHAnsi"/>
                <w:szCs w:val="20"/>
              </w:rPr>
            </w:pPr>
            <w:r>
              <w:rPr>
                <w:rFonts w:cstheme="minorHAnsi"/>
                <w:szCs w:val="20"/>
              </w:rPr>
              <w:t>1451</w:t>
            </w:r>
          </w:p>
        </w:tc>
        <w:tc>
          <w:tcPr>
            <w:tcW w:w="3108" w:type="dxa"/>
          </w:tcPr>
          <w:p w14:paraId="62015FB5" w14:textId="77777777" w:rsidR="00427361" w:rsidRDefault="00427361" w:rsidP="00B0070D">
            <w:pPr>
              <w:spacing w:before="0" w:after="0"/>
              <w:jc w:val="center"/>
              <w:rPr>
                <w:rFonts w:cstheme="minorHAnsi"/>
                <w:szCs w:val="20"/>
              </w:rPr>
            </w:pPr>
            <w:r>
              <w:rPr>
                <w:rFonts w:cstheme="minorHAnsi"/>
                <w:szCs w:val="20"/>
              </w:rPr>
              <w:t>1233</w:t>
            </w:r>
          </w:p>
        </w:tc>
        <w:tc>
          <w:tcPr>
            <w:tcW w:w="2227" w:type="dxa"/>
          </w:tcPr>
          <w:p w14:paraId="69C17CBE" w14:textId="77777777" w:rsidR="00427361" w:rsidRDefault="00427361" w:rsidP="00B0070D">
            <w:pPr>
              <w:spacing w:before="0" w:after="0"/>
              <w:jc w:val="center"/>
              <w:rPr>
                <w:rFonts w:cstheme="minorHAnsi"/>
                <w:szCs w:val="20"/>
              </w:rPr>
            </w:pPr>
            <w:r>
              <w:rPr>
                <w:rFonts w:cstheme="minorHAnsi"/>
                <w:szCs w:val="20"/>
              </w:rPr>
              <w:t>37 to 62</w:t>
            </w:r>
          </w:p>
        </w:tc>
      </w:tr>
      <w:tr w:rsidR="00427361" w14:paraId="0987ABC6" w14:textId="77777777" w:rsidTr="00B0070D">
        <w:tc>
          <w:tcPr>
            <w:tcW w:w="1696" w:type="dxa"/>
          </w:tcPr>
          <w:p w14:paraId="01B06C01" w14:textId="77777777" w:rsidR="00427361" w:rsidRDefault="00427361" w:rsidP="00B0070D">
            <w:pPr>
              <w:spacing w:before="0" w:after="0"/>
              <w:jc w:val="center"/>
              <w:rPr>
                <w:rFonts w:cstheme="minorHAnsi"/>
                <w:szCs w:val="20"/>
              </w:rPr>
            </w:pPr>
            <w:r>
              <w:rPr>
                <w:rFonts w:cstheme="minorHAnsi"/>
                <w:szCs w:val="20"/>
              </w:rPr>
              <w:t xml:space="preserve">2015 </w:t>
            </w:r>
          </w:p>
        </w:tc>
        <w:tc>
          <w:tcPr>
            <w:tcW w:w="1559" w:type="dxa"/>
          </w:tcPr>
          <w:p w14:paraId="682C0AF9" w14:textId="77777777" w:rsidR="00427361" w:rsidRDefault="00427361" w:rsidP="00B0070D">
            <w:pPr>
              <w:spacing w:before="0" w:after="0"/>
              <w:jc w:val="center"/>
              <w:rPr>
                <w:rFonts w:cstheme="minorHAnsi"/>
                <w:szCs w:val="20"/>
              </w:rPr>
            </w:pPr>
            <w:r>
              <w:rPr>
                <w:rFonts w:cstheme="minorHAnsi"/>
                <w:szCs w:val="20"/>
              </w:rPr>
              <w:t>3368</w:t>
            </w:r>
          </w:p>
        </w:tc>
        <w:tc>
          <w:tcPr>
            <w:tcW w:w="3108" w:type="dxa"/>
          </w:tcPr>
          <w:p w14:paraId="7CADDD87" w14:textId="77777777" w:rsidR="00427361" w:rsidRDefault="00427361" w:rsidP="00B0070D">
            <w:pPr>
              <w:spacing w:before="0" w:after="0"/>
              <w:jc w:val="center"/>
              <w:rPr>
                <w:rFonts w:cstheme="minorHAnsi"/>
                <w:szCs w:val="20"/>
              </w:rPr>
            </w:pPr>
            <w:r>
              <w:rPr>
                <w:rFonts w:cstheme="minorHAnsi"/>
                <w:szCs w:val="20"/>
              </w:rPr>
              <w:t>2862</w:t>
            </w:r>
          </w:p>
        </w:tc>
        <w:tc>
          <w:tcPr>
            <w:tcW w:w="2227" w:type="dxa"/>
          </w:tcPr>
          <w:p w14:paraId="35188A8A" w14:textId="77777777" w:rsidR="00427361" w:rsidRDefault="00427361" w:rsidP="00B0070D">
            <w:pPr>
              <w:spacing w:before="0" w:after="0"/>
              <w:jc w:val="center"/>
              <w:rPr>
                <w:rFonts w:cstheme="minorHAnsi"/>
                <w:szCs w:val="20"/>
              </w:rPr>
            </w:pPr>
            <w:r>
              <w:rPr>
                <w:rFonts w:cstheme="minorHAnsi"/>
                <w:szCs w:val="20"/>
              </w:rPr>
              <w:t>86 to 143</w:t>
            </w:r>
          </w:p>
        </w:tc>
      </w:tr>
      <w:tr w:rsidR="00427361" w14:paraId="5A9B7247" w14:textId="77777777" w:rsidTr="00B0070D">
        <w:tc>
          <w:tcPr>
            <w:tcW w:w="1696" w:type="dxa"/>
          </w:tcPr>
          <w:p w14:paraId="34D58407" w14:textId="77777777" w:rsidR="00427361" w:rsidRDefault="00427361" w:rsidP="00B0070D">
            <w:pPr>
              <w:spacing w:before="0" w:after="0"/>
              <w:jc w:val="center"/>
              <w:rPr>
                <w:rFonts w:cstheme="minorHAnsi"/>
                <w:szCs w:val="20"/>
              </w:rPr>
            </w:pPr>
            <w:r>
              <w:rPr>
                <w:rFonts w:cstheme="minorHAnsi"/>
                <w:szCs w:val="20"/>
              </w:rPr>
              <w:t xml:space="preserve">2016 </w:t>
            </w:r>
          </w:p>
        </w:tc>
        <w:tc>
          <w:tcPr>
            <w:tcW w:w="1559" w:type="dxa"/>
          </w:tcPr>
          <w:p w14:paraId="7E36C3C0" w14:textId="77777777" w:rsidR="00427361" w:rsidRDefault="00427361" w:rsidP="00B0070D">
            <w:pPr>
              <w:spacing w:before="0" w:after="0"/>
              <w:jc w:val="center"/>
              <w:rPr>
                <w:rFonts w:cstheme="minorHAnsi"/>
                <w:szCs w:val="20"/>
              </w:rPr>
            </w:pPr>
            <w:r>
              <w:rPr>
                <w:rFonts w:cstheme="minorHAnsi"/>
                <w:szCs w:val="20"/>
              </w:rPr>
              <w:t>3419</w:t>
            </w:r>
          </w:p>
        </w:tc>
        <w:tc>
          <w:tcPr>
            <w:tcW w:w="3108" w:type="dxa"/>
          </w:tcPr>
          <w:p w14:paraId="16009A55" w14:textId="77777777" w:rsidR="00427361" w:rsidRDefault="00427361" w:rsidP="00B0070D">
            <w:pPr>
              <w:spacing w:before="0" w:after="0"/>
              <w:jc w:val="center"/>
              <w:rPr>
                <w:rFonts w:cstheme="minorHAnsi"/>
                <w:szCs w:val="20"/>
              </w:rPr>
            </w:pPr>
            <w:r>
              <w:rPr>
                <w:rFonts w:cstheme="minorHAnsi"/>
                <w:szCs w:val="20"/>
              </w:rPr>
              <w:t>2906</w:t>
            </w:r>
          </w:p>
        </w:tc>
        <w:tc>
          <w:tcPr>
            <w:tcW w:w="2227" w:type="dxa"/>
          </w:tcPr>
          <w:p w14:paraId="302D72D7" w14:textId="77777777" w:rsidR="00427361" w:rsidRDefault="00427361" w:rsidP="00B0070D">
            <w:pPr>
              <w:spacing w:before="0" w:after="0"/>
              <w:jc w:val="center"/>
              <w:rPr>
                <w:rFonts w:cstheme="minorHAnsi"/>
                <w:szCs w:val="20"/>
              </w:rPr>
            </w:pPr>
            <w:r>
              <w:rPr>
                <w:rFonts w:cstheme="minorHAnsi"/>
                <w:szCs w:val="20"/>
              </w:rPr>
              <w:t>87 to 145</w:t>
            </w:r>
          </w:p>
        </w:tc>
      </w:tr>
      <w:tr w:rsidR="00427361" w14:paraId="2347B544" w14:textId="77777777" w:rsidTr="00B0070D">
        <w:tc>
          <w:tcPr>
            <w:tcW w:w="1696" w:type="dxa"/>
          </w:tcPr>
          <w:p w14:paraId="187BF546" w14:textId="77777777" w:rsidR="00427361" w:rsidRDefault="00427361" w:rsidP="00B0070D">
            <w:pPr>
              <w:spacing w:before="0" w:after="0"/>
              <w:jc w:val="center"/>
              <w:rPr>
                <w:rFonts w:cstheme="minorHAnsi"/>
                <w:szCs w:val="20"/>
              </w:rPr>
            </w:pPr>
            <w:r>
              <w:rPr>
                <w:rFonts w:cstheme="minorHAnsi"/>
                <w:szCs w:val="20"/>
              </w:rPr>
              <w:t xml:space="preserve">2017 </w:t>
            </w:r>
          </w:p>
        </w:tc>
        <w:tc>
          <w:tcPr>
            <w:tcW w:w="1559" w:type="dxa"/>
          </w:tcPr>
          <w:p w14:paraId="667D2BFC" w14:textId="77777777" w:rsidR="00427361" w:rsidRDefault="00427361" w:rsidP="00B0070D">
            <w:pPr>
              <w:spacing w:before="0" w:after="0"/>
              <w:jc w:val="center"/>
              <w:rPr>
                <w:rFonts w:cstheme="minorHAnsi"/>
                <w:szCs w:val="20"/>
              </w:rPr>
            </w:pPr>
            <w:r>
              <w:rPr>
                <w:rFonts w:cstheme="minorHAnsi"/>
                <w:szCs w:val="20"/>
              </w:rPr>
              <w:t>3863</w:t>
            </w:r>
          </w:p>
        </w:tc>
        <w:tc>
          <w:tcPr>
            <w:tcW w:w="3108" w:type="dxa"/>
          </w:tcPr>
          <w:p w14:paraId="6B0D4D2B" w14:textId="77777777" w:rsidR="00427361" w:rsidRDefault="00427361" w:rsidP="00B0070D">
            <w:pPr>
              <w:spacing w:before="0" w:after="0"/>
              <w:jc w:val="center"/>
              <w:rPr>
                <w:rFonts w:cstheme="minorHAnsi"/>
                <w:szCs w:val="20"/>
              </w:rPr>
            </w:pPr>
            <w:r>
              <w:rPr>
                <w:rFonts w:cstheme="minorHAnsi"/>
                <w:szCs w:val="20"/>
              </w:rPr>
              <w:t>3283</w:t>
            </w:r>
          </w:p>
        </w:tc>
        <w:tc>
          <w:tcPr>
            <w:tcW w:w="2227" w:type="dxa"/>
          </w:tcPr>
          <w:p w14:paraId="785656AA" w14:textId="77777777" w:rsidR="00427361" w:rsidRDefault="00427361" w:rsidP="00B0070D">
            <w:pPr>
              <w:spacing w:before="0" w:after="0"/>
              <w:jc w:val="center"/>
              <w:rPr>
                <w:rFonts w:cstheme="minorHAnsi"/>
                <w:szCs w:val="20"/>
              </w:rPr>
            </w:pPr>
            <w:r>
              <w:rPr>
                <w:rFonts w:cstheme="minorHAnsi"/>
                <w:szCs w:val="20"/>
              </w:rPr>
              <w:t>98 to 164</w:t>
            </w:r>
          </w:p>
        </w:tc>
      </w:tr>
      <w:tr w:rsidR="00427361" w14:paraId="094D5A7D" w14:textId="77777777" w:rsidTr="00B0070D">
        <w:tc>
          <w:tcPr>
            <w:tcW w:w="1696" w:type="dxa"/>
          </w:tcPr>
          <w:p w14:paraId="1101AEC6" w14:textId="77777777" w:rsidR="00427361" w:rsidRDefault="00427361" w:rsidP="00B0070D">
            <w:pPr>
              <w:spacing w:before="0" w:after="0"/>
              <w:jc w:val="center"/>
              <w:rPr>
                <w:rFonts w:cstheme="minorHAnsi"/>
                <w:szCs w:val="20"/>
              </w:rPr>
            </w:pPr>
            <w:r>
              <w:rPr>
                <w:rFonts w:cstheme="minorHAnsi"/>
                <w:szCs w:val="20"/>
              </w:rPr>
              <w:t xml:space="preserve">2018 </w:t>
            </w:r>
          </w:p>
        </w:tc>
        <w:tc>
          <w:tcPr>
            <w:tcW w:w="1559" w:type="dxa"/>
          </w:tcPr>
          <w:p w14:paraId="089A96D5" w14:textId="77777777" w:rsidR="00427361" w:rsidRDefault="00427361" w:rsidP="00B0070D">
            <w:pPr>
              <w:spacing w:before="0" w:after="0"/>
              <w:jc w:val="center"/>
              <w:rPr>
                <w:rFonts w:cstheme="minorHAnsi"/>
                <w:szCs w:val="20"/>
              </w:rPr>
            </w:pPr>
            <w:r>
              <w:rPr>
                <w:rFonts w:cstheme="minorHAnsi"/>
                <w:szCs w:val="20"/>
              </w:rPr>
              <w:t>4147</w:t>
            </w:r>
          </w:p>
        </w:tc>
        <w:tc>
          <w:tcPr>
            <w:tcW w:w="3108" w:type="dxa"/>
          </w:tcPr>
          <w:p w14:paraId="2D9925FF" w14:textId="77777777" w:rsidR="00427361" w:rsidRDefault="00427361" w:rsidP="00B0070D">
            <w:pPr>
              <w:spacing w:before="0" w:after="0"/>
              <w:jc w:val="center"/>
              <w:rPr>
                <w:rFonts w:cstheme="minorHAnsi"/>
                <w:szCs w:val="20"/>
              </w:rPr>
            </w:pPr>
            <w:r>
              <w:rPr>
                <w:rFonts w:cstheme="minorHAnsi"/>
                <w:szCs w:val="20"/>
              </w:rPr>
              <w:t>3525</w:t>
            </w:r>
          </w:p>
        </w:tc>
        <w:tc>
          <w:tcPr>
            <w:tcW w:w="2227" w:type="dxa"/>
          </w:tcPr>
          <w:p w14:paraId="67537F73" w14:textId="77777777" w:rsidR="00427361" w:rsidRDefault="00427361" w:rsidP="00B0070D">
            <w:pPr>
              <w:spacing w:before="0" w:after="0"/>
              <w:jc w:val="center"/>
              <w:rPr>
                <w:rFonts w:cstheme="minorHAnsi"/>
                <w:szCs w:val="20"/>
              </w:rPr>
            </w:pPr>
            <w:r>
              <w:rPr>
                <w:rFonts w:cstheme="minorHAnsi"/>
                <w:szCs w:val="20"/>
              </w:rPr>
              <w:t>105 to 176</w:t>
            </w:r>
          </w:p>
        </w:tc>
      </w:tr>
      <w:tr w:rsidR="00427361" w14:paraId="0BA5F2E2" w14:textId="77777777" w:rsidTr="00B0070D">
        <w:tc>
          <w:tcPr>
            <w:tcW w:w="1696" w:type="dxa"/>
          </w:tcPr>
          <w:p w14:paraId="77951C9D" w14:textId="77777777" w:rsidR="00427361" w:rsidRDefault="00427361" w:rsidP="00B0070D">
            <w:pPr>
              <w:spacing w:before="0" w:after="0"/>
              <w:jc w:val="center"/>
              <w:rPr>
                <w:rFonts w:cstheme="minorHAnsi"/>
                <w:szCs w:val="20"/>
              </w:rPr>
            </w:pPr>
            <w:r>
              <w:rPr>
                <w:rFonts w:cstheme="minorHAnsi"/>
                <w:szCs w:val="20"/>
              </w:rPr>
              <w:t xml:space="preserve">2019 </w:t>
            </w:r>
          </w:p>
        </w:tc>
        <w:tc>
          <w:tcPr>
            <w:tcW w:w="1559" w:type="dxa"/>
          </w:tcPr>
          <w:p w14:paraId="2E779D82" w14:textId="77777777" w:rsidR="00427361" w:rsidRDefault="00427361" w:rsidP="00B0070D">
            <w:pPr>
              <w:spacing w:before="0" w:after="0"/>
              <w:jc w:val="center"/>
              <w:rPr>
                <w:rFonts w:cstheme="minorHAnsi"/>
                <w:szCs w:val="20"/>
              </w:rPr>
            </w:pPr>
            <w:r>
              <w:rPr>
                <w:rFonts w:cstheme="minorHAnsi"/>
                <w:szCs w:val="20"/>
              </w:rPr>
              <w:t>4603</w:t>
            </w:r>
          </w:p>
        </w:tc>
        <w:tc>
          <w:tcPr>
            <w:tcW w:w="3108" w:type="dxa"/>
          </w:tcPr>
          <w:p w14:paraId="3DE26269" w14:textId="77777777" w:rsidR="00427361" w:rsidRDefault="00427361" w:rsidP="00B0070D">
            <w:pPr>
              <w:spacing w:before="0" w:after="0"/>
              <w:jc w:val="center"/>
              <w:rPr>
                <w:rFonts w:cstheme="minorHAnsi"/>
                <w:szCs w:val="20"/>
              </w:rPr>
            </w:pPr>
            <w:r>
              <w:rPr>
                <w:rFonts w:cstheme="minorHAnsi"/>
                <w:szCs w:val="20"/>
              </w:rPr>
              <w:t>3912</w:t>
            </w:r>
          </w:p>
        </w:tc>
        <w:tc>
          <w:tcPr>
            <w:tcW w:w="2227" w:type="dxa"/>
          </w:tcPr>
          <w:p w14:paraId="30E63C59" w14:textId="77777777" w:rsidR="00427361" w:rsidRDefault="00427361" w:rsidP="00B0070D">
            <w:pPr>
              <w:spacing w:before="0" w:after="0"/>
              <w:jc w:val="center"/>
              <w:rPr>
                <w:rFonts w:cstheme="minorHAnsi"/>
                <w:szCs w:val="20"/>
              </w:rPr>
            </w:pPr>
            <w:r>
              <w:rPr>
                <w:rFonts w:cstheme="minorHAnsi"/>
                <w:szCs w:val="20"/>
              </w:rPr>
              <w:t>117 to 195</w:t>
            </w:r>
          </w:p>
        </w:tc>
      </w:tr>
      <w:tr w:rsidR="00427361" w14:paraId="79DCBB3A" w14:textId="77777777" w:rsidTr="00B0070D">
        <w:tc>
          <w:tcPr>
            <w:tcW w:w="1696" w:type="dxa"/>
          </w:tcPr>
          <w:p w14:paraId="786385B1" w14:textId="77777777" w:rsidR="00427361" w:rsidRDefault="00427361" w:rsidP="00B0070D">
            <w:pPr>
              <w:spacing w:before="0" w:after="0"/>
              <w:jc w:val="center"/>
              <w:rPr>
                <w:rFonts w:cstheme="minorHAnsi"/>
                <w:szCs w:val="20"/>
              </w:rPr>
            </w:pPr>
            <w:r>
              <w:rPr>
                <w:rFonts w:cstheme="minorHAnsi"/>
                <w:szCs w:val="20"/>
              </w:rPr>
              <w:t>2020</w:t>
            </w:r>
          </w:p>
        </w:tc>
        <w:tc>
          <w:tcPr>
            <w:tcW w:w="1559" w:type="dxa"/>
          </w:tcPr>
          <w:p w14:paraId="1D0CBCFB" w14:textId="77777777" w:rsidR="00427361" w:rsidRDefault="00427361" w:rsidP="00B0070D">
            <w:pPr>
              <w:spacing w:before="0" w:after="0"/>
              <w:jc w:val="center"/>
              <w:rPr>
                <w:rFonts w:cstheme="minorHAnsi"/>
                <w:szCs w:val="20"/>
              </w:rPr>
            </w:pPr>
            <w:r>
              <w:rPr>
                <w:rFonts w:cstheme="minorHAnsi"/>
                <w:szCs w:val="20"/>
              </w:rPr>
              <w:t>4544</w:t>
            </w:r>
          </w:p>
        </w:tc>
        <w:tc>
          <w:tcPr>
            <w:tcW w:w="3108" w:type="dxa"/>
          </w:tcPr>
          <w:p w14:paraId="0CBAAF65" w14:textId="77777777" w:rsidR="00427361" w:rsidRDefault="00427361" w:rsidP="00B0070D">
            <w:pPr>
              <w:spacing w:before="0" w:after="0"/>
              <w:jc w:val="center"/>
              <w:rPr>
                <w:rFonts w:cstheme="minorHAnsi"/>
                <w:szCs w:val="20"/>
              </w:rPr>
            </w:pPr>
            <w:r>
              <w:rPr>
                <w:rFonts w:cstheme="minorHAnsi"/>
                <w:szCs w:val="20"/>
              </w:rPr>
              <w:t>3862</w:t>
            </w:r>
          </w:p>
        </w:tc>
        <w:tc>
          <w:tcPr>
            <w:tcW w:w="2227" w:type="dxa"/>
          </w:tcPr>
          <w:p w14:paraId="70E770BB" w14:textId="77777777" w:rsidR="00427361" w:rsidRDefault="00427361" w:rsidP="00B0070D">
            <w:pPr>
              <w:spacing w:before="0" w:after="0"/>
              <w:jc w:val="center"/>
              <w:rPr>
                <w:rFonts w:cstheme="minorHAnsi"/>
                <w:szCs w:val="20"/>
              </w:rPr>
            </w:pPr>
            <w:r>
              <w:rPr>
                <w:rFonts w:cstheme="minorHAnsi"/>
                <w:szCs w:val="20"/>
              </w:rPr>
              <w:t>116 to 193</w:t>
            </w:r>
          </w:p>
        </w:tc>
      </w:tr>
      <w:tr w:rsidR="00427361" w14:paraId="3853349E" w14:textId="77777777" w:rsidTr="00B0070D">
        <w:tc>
          <w:tcPr>
            <w:tcW w:w="1696" w:type="dxa"/>
          </w:tcPr>
          <w:p w14:paraId="2407A5AB" w14:textId="77777777" w:rsidR="00427361" w:rsidRDefault="00427361" w:rsidP="00B0070D">
            <w:pPr>
              <w:spacing w:before="0" w:after="0"/>
              <w:jc w:val="center"/>
              <w:rPr>
                <w:rFonts w:cstheme="minorHAnsi"/>
                <w:szCs w:val="20"/>
              </w:rPr>
            </w:pPr>
          </w:p>
        </w:tc>
        <w:tc>
          <w:tcPr>
            <w:tcW w:w="1559" w:type="dxa"/>
          </w:tcPr>
          <w:p w14:paraId="546B65DD" w14:textId="77777777" w:rsidR="00427361" w:rsidRDefault="00427361" w:rsidP="00B0070D">
            <w:pPr>
              <w:spacing w:before="0" w:after="0"/>
              <w:jc w:val="center"/>
              <w:rPr>
                <w:rFonts w:cstheme="minorHAnsi"/>
                <w:szCs w:val="20"/>
              </w:rPr>
            </w:pPr>
          </w:p>
        </w:tc>
        <w:tc>
          <w:tcPr>
            <w:tcW w:w="3108" w:type="dxa"/>
          </w:tcPr>
          <w:p w14:paraId="372FB9D6" w14:textId="77777777" w:rsidR="00427361" w:rsidRDefault="00427361" w:rsidP="00B0070D">
            <w:pPr>
              <w:spacing w:before="0" w:after="0"/>
              <w:jc w:val="center"/>
              <w:rPr>
                <w:rFonts w:cstheme="minorHAnsi"/>
                <w:szCs w:val="20"/>
              </w:rPr>
            </w:pPr>
          </w:p>
        </w:tc>
        <w:tc>
          <w:tcPr>
            <w:tcW w:w="2227" w:type="dxa"/>
          </w:tcPr>
          <w:p w14:paraId="3CF90575" w14:textId="77777777" w:rsidR="00427361" w:rsidRDefault="00427361" w:rsidP="00B0070D">
            <w:pPr>
              <w:spacing w:before="0" w:after="0"/>
              <w:jc w:val="center"/>
              <w:rPr>
                <w:rFonts w:cstheme="minorHAnsi"/>
                <w:szCs w:val="20"/>
              </w:rPr>
            </w:pPr>
            <w:r>
              <w:rPr>
                <w:rFonts w:cstheme="minorHAnsi"/>
                <w:szCs w:val="20"/>
              </w:rPr>
              <w:t>Average: 92 to 154</w:t>
            </w:r>
          </w:p>
        </w:tc>
      </w:tr>
    </w:tbl>
    <w:p w14:paraId="6B166671" w14:textId="77777777" w:rsidR="00427361" w:rsidRDefault="00427361" w:rsidP="00427361">
      <w:pPr>
        <w:ind w:left="426"/>
        <w:jc w:val="both"/>
        <w:rPr>
          <w:rFonts w:cstheme="minorHAnsi"/>
          <w:szCs w:val="20"/>
        </w:rPr>
      </w:pPr>
    </w:p>
    <w:p w14:paraId="5564DD1C" w14:textId="77777777" w:rsidR="00427361" w:rsidRPr="001337AE" w:rsidRDefault="00427361" w:rsidP="00427361">
      <w:pPr>
        <w:pStyle w:val="ListBullet"/>
        <w:numPr>
          <w:ilvl w:val="0"/>
          <w:numId w:val="0"/>
        </w:numPr>
        <w:ind w:left="426"/>
        <w:jc w:val="both"/>
        <w:rPr>
          <w:rFonts w:cstheme="minorHAnsi"/>
          <w:color w:val="auto"/>
          <w:sz w:val="20"/>
          <w:szCs w:val="20"/>
        </w:rPr>
      </w:pPr>
      <w:r w:rsidRPr="001337AE">
        <w:rPr>
          <w:rFonts w:cstheme="minorHAnsi"/>
          <w:color w:val="auto"/>
          <w:sz w:val="20"/>
          <w:szCs w:val="20"/>
        </w:rPr>
        <w:t xml:space="preserve">For the first 3 months of 2020, 1136 EGFR tests were performed with an estimated total number of 4544 tests for 2020, however this may be impacted by Covid-19. This data indicates a relatively rapid uptake of testing with a gradual increase over time associated with an increase in the number of cases. The addition testing </w:t>
      </w:r>
      <w:r>
        <w:rPr>
          <w:rFonts w:cstheme="minorHAnsi"/>
          <w:color w:val="auto"/>
          <w:sz w:val="20"/>
          <w:szCs w:val="20"/>
        </w:rPr>
        <w:t>for METex14</w:t>
      </w:r>
      <w:r w:rsidRPr="001337AE">
        <w:rPr>
          <w:rFonts w:cstheme="minorHAnsi"/>
          <w:color w:val="auto"/>
          <w:sz w:val="20"/>
          <w:szCs w:val="20"/>
        </w:rPr>
        <w:t xml:space="preserve"> to testing </w:t>
      </w:r>
      <w:r>
        <w:rPr>
          <w:rFonts w:cstheme="minorHAnsi"/>
          <w:color w:val="auto"/>
          <w:sz w:val="20"/>
          <w:szCs w:val="20"/>
        </w:rPr>
        <w:t>for EGFR</w:t>
      </w:r>
      <w:r w:rsidRPr="001337AE">
        <w:rPr>
          <w:rFonts w:cstheme="minorHAnsi"/>
          <w:color w:val="auto"/>
          <w:sz w:val="20"/>
          <w:szCs w:val="20"/>
        </w:rPr>
        <w:t xml:space="preserve"> is not expected to result in a significant increase in the number of samples with insufficient tissue.</w:t>
      </w:r>
    </w:p>
    <w:p w14:paraId="1B8866E7" w14:textId="7595F995" w:rsidR="00427361" w:rsidRPr="00427361" w:rsidRDefault="00427361" w:rsidP="00427361">
      <w:pPr>
        <w:pStyle w:val="ListBullet"/>
        <w:numPr>
          <w:ilvl w:val="0"/>
          <w:numId w:val="0"/>
        </w:numPr>
        <w:ind w:left="426"/>
        <w:jc w:val="both"/>
        <w:rPr>
          <w:szCs w:val="20"/>
        </w:rPr>
      </w:pPr>
      <w:r w:rsidRPr="200316E2">
        <w:rPr>
          <w:color w:val="auto"/>
          <w:sz w:val="20"/>
          <w:szCs w:val="20"/>
        </w:rPr>
        <w:t>The EGFR positive rate is 15%, as accepted in the MSAC application 1516 For sequential testing In approximately 15% of NSCLC patients, the tumour harbours a mutation in the EGFR gene, which confers sensitivity to EGFR tyrosine kinase inhibitors (EGFR TKIs).</w:t>
      </w:r>
      <w:r w:rsidRPr="200316E2">
        <w:rPr>
          <w:rStyle w:val="FootnoteReference"/>
          <w:color w:val="auto"/>
          <w:sz w:val="20"/>
          <w:szCs w:val="20"/>
        </w:rPr>
        <w:footnoteReference w:id="3"/>
      </w:r>
      <w:r w:rsidRPr="200316E2">
        <w:rPr>
          <w:color w:val="auto"/>
          <w:sz w:val="20"/>
          <w:szCs w:val="20"/>
        </w:rPr>
        <w:t xml:space="preserve"> If the proposed sequential testing option is approved where immediately testing for METex14 occurs upon receiving an EGFR negative result, before any treatment commences, then the uptake is expected to be high. This will be the case if </w:t>
      </w:r>
      <w:r w:rsidRPr="00AD5BAD">
        <w:rPr>
          <w:rFonts w:cstheme="minorHAnsi"/>
          <w:color w:val="auto"/>
          <w:sz w:val="20"/>
          <w:szCs w:val="20"/>
        </w:rPr>
        <w:t>the test is pathologist determinable which enables reflex testing to be ordered without a delay in the requiring a specialist referral. A loss of patients is expected due to insufficient tissue for sequential testing, and this is estimated to be 10%. However, a number of patients would have a repeat biopsy and would be subsequently captured and tested.</w:t>
      </w:r>
      <w:r w:rsidRPr="00AD5BAD">
        <w:rPr>
          <w:color w:val="auto"/>
          <w:szCs w:val="20"/>
        </w:rPr>
        <w:t xml:space="preserve"> </w:t>
      </w:r>
    </w:p>
    <w:p w14:paraId="5AE07472" w14:textId="77777777" w:rsidR="00427361" w:rsidRPr="00427361" w:rsidRDefault="00427361" w:rsidP="00427361">
      <w:pPr>
        <w:spacing w:before="0" w:after="200" w:line="276" w:lineRule="auto"/>
        <w:ind w:left="426"/>
        <w:jc w:val="both"/>
        <w:rPr>
          <w:rFonts w:cstheme="minorHAnsi"/>
          <w:szCs w:val="20"/>
        </w:rPr>
      </w:pPr>
      <w:r w:rsidRPr="00427361">
        <w:rPr>
          <w:rFonts w:cstheme="minorHAnsi"/>
          <w:szCs w:val="20"/>
        </w:rPr>
        <w:lastRenderedPageBreak/>
        <w:t xml:space="preserve">It is estimated that there would be 100% of tests completed in year one for people with advanced lung cancer and 85% in year two. The higher numbers in year one are due to catch-up testing to be performed for patients who have not been tested for </w:t>
      </w:r>
      <w:r w:rsidRPr="00427361">
        <w:rPr>
          <w:rFonts w:cstheme="minorHAnsi"/>
          <w:i/>
          <w:iCs/>
          <w:szCs w:val="20"/>
        </w:rPr>
        <w:t>MET</w:t>
      </w:r>
      <w:r w:rsidRPr="00427361">
        <w:rPr>
          <w:rFonts w:cstheme="minorHAnsi"/>
          <w:szCs w:val="20"/>
        </w:rPr>
        <w:t xml:space="preserve"> Exon 14 variants. If the sequential testing is performed the uptake should be similar to that for the current EGFR testing if the same tissue is used for both tests. Numbers could be lower due to loss of patients due to failure to order sequential tests. </w:t>
      </w:r>
    </w:p>
    <w:p w14:paraId="6FE03305" w14:textId="3C8681D5" w:rsidR="00427361" w:rsidRPr="00427361" w:rsidRDefault="00427361" w:rsidP="00427361">
      <w:pPr>
        <w:spacing w:before="0" w:after="200" w:line="276" w:lineRule="auto"/>
        <w:ind w:left="426"/>
        <w:jc w:val="both"/>
        <w:rPr>
          <w:rFonts w:cstheme="minorHAnsi"/>
          <w:szCs w:val="20"/>
        </w:rPr>
      </w:pPr>
      <w:r w:rsidRPr="00427361">
        <w:rPr>
          <w:rFonts w:cstheme="minorHAnsi"/>
          <w:szCs w:val="20"/>
        </w:rPr>
        <w:t xml:space="preserve">The estimated total number of patients for targeted therapy is approximately 150 patients each year. This does not include catch up patients.  If an early access program is initiated, then it is expected that the catch-up patients would be identified and tested during that phase. The estimated numbers would be 70% for the first year for sequential testing with no catch-up increase. It is not expected to change significantly over time. </w:t>
      </w:r>
    </w:p>
    <w:p w14:paraId="2E27156F" w14:textId="4E3338AF" w:rsidR="00AE1188" w:rsidRPr="00154B00" w:rsidRDefault="00427361" w:rsidP="00441347">
      <w:pPr>
        <w:spacing w:before="0" w:after="200" w:line="276" w:lineRule="auto"/>
        <w:ind w:left="426"/>
        <w:jc w:val="both"/>
        <w:rPr>
          <w:szCs w:val="20"/>
        </w:rPr>
      </w:pPr>
      <w:r w:rsidRPr="00427361">
        <w:rPr>
          <w:szCs w:val="20"/>
        </w:rPr>
        <w:t>Once a MET targeted therapy is approved by TGA, it is expected that very small numbers of patients will request testing for MET Exon 14 prior to MSAC approval.</w:t>
      </w:r>
    </w:p>
    <w:p w14:paraId="2C6DFFCB"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A840716" w14:textId="77777777" w:rsidR="00441347" w:rsidRDefault="00441347" w:rsidP="00441347">
      <w:pPr>
        <w:ind w:left="426"/>
        <w:jc w:val="both"/>
      </w:pPr>
      <w:r w:rsidRPr="001337AE">
        <w:t>It is not anticipated that there would be any supply or demand issues as the overall number of patients requiring testing to detect MET Exon 14 is manageable even if the number of laboratories conducting testing does not increase. Risk of leakage is expected to be low given the specific details of the proposed item descriptor.</w:t>
      </w:r>
    </w:p>
    <w:p w14:paraId="3610E26F" w14:textId="77777777" w:rsidR="00441347" w:rsidRPr="00154B00" w:rsidRDefault="00441347" w:rsidP="00441347">
      <w:pPr>
        <w:ind w:left="426"/>
        <w:rPr>
          <w:szCs w:val="20"/>
        </w:rPr>
      </w:pPr>
      <w:r w:rsidRPr="00FC32D8">
        <w:rPr>
          <w:szCs w:val="20"/>
        </w:rPr>
        <w:t>A detailed utilisation analysis will be presented in the co-dependent MSAC/PBAC submission.</w:t>
      </w:r>
    </w:p>
    <w:p w14:paraId="12FAD8A1" w14:textId="57CD5007" w:rsidR="001B171D" w:rsidRPr="00154B00" w:rsidRDefault="001B171D" w:rsidP="00AE1188">
      <w:pPr>
        <w:ind w:left="426"/>
        <w:rPr>
          <w:szCs w:val="20"/>
        </w:rPr>
      </w:pPr>
    </w:p>
    <w:p w14:paraId="3C554FB6" w14:textId="77777777" w:rsidR="003433D1" w:rsidRDefault="003433D1">
      <w:pPr>
        <w:rPr>
          <w:b/>
          <w:sz w:val="32"/>
          <w:szCs w:val="32"/>
        </w:rPr>
      </w:pPr>
      <w:r>
        <w:rPr>
          <w:b/>
          <w:sz w:val="32"/>
          <w:szCs w:val="32"/>
        </w:rPr>
        <w:br w:type="page"/>
      </w:r>
    </w:p>
    <w:p w14:paraId="2FDFCDF0"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7EC3B57"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0D56A9FD" w14:textId="77777777" w:rsidR="00441347" w:rsidRPr="00AF7ECF" w:rsidRDefault="00441347" w:rsidP="00441347">
      <w:pPr>
        <w:ind w:left="426"/>
        <w:rPr>
          <w:szCs w:val="20"/>
        </w:rPr>
      </w:pPr>
      <w:r w:rsidRPr="00AF7ECF">
        <w:rPr>
          <w:b/>
          <w:bCs/>
          <w:szCs w:val="20"/>
        </w:rPr>
        <w:t>Costings</w:t>
      </w:r>
      <w:r>
        <w:rPr>
          <w:b/>
          <w:bCs/>
          <w:szCs w:val="20"/>
        </w:rPr>
        <w:t xml:space="preserve"> for sequential testing</w:t>
      </w:r>
      <w:r w:rsidRPr="00AF7ECF">
        <w:rPr>
          <w:b/>
          <w:bCs/>
          <w:szCs w:val="20"/>
        </w:rPr>
        <w:t xml:space="preserve">: </w:t>
      </w:r>
    </w:p>
    <w:p w14:paraId="50C40203" w14:textId="5D1A6DFF" w:rsidR="00441347" w:rsidRPr="007A0886" w:rsidRDefault="006A770F" w:rsidP="00441347">
      <w:pPr>
        <w:ind w:left="426"/>
        <w:jc w:val="both"/>
        <w:rPr>
          <w:szCs w:val="20"/>
          <w:lang w:val="en-US"/>
        </w:rPr>
      </w:pPr>
      <w:r w:rsidRPr="006A770F">
        <w:rPr>
          <w:b/>
          <w:bCs/>
          <w:szCs w:val="20"/>
          <w:lang w:val="en-US"/>
        </w:rPr>
        <w:t>REDACTED</w:t>
      </w:r>
      <w:r>
        <w:rPr>
          <w:szCs w:val="20"/>
          <w:lang w:val="en-US"/>
        </w:rPr>
        <w:t>.</w:t>
      </w:r>
      <w:r w:rsidR="00441347" w:rsidRPr="007A0886">
        <w:rPr>
          <w:szCs w:val="20"/>
          <w:lang w:val="en-US"/>
        </w:rPr>
        <w:t xml:space="preserve"> Whilst the test is only testing a single gene, there is a large number of variants that are required to be covered. </w:t>
      </w:r>
      <w:r w:rsidR="00441347" w:rsidRPr="007A0886">
        <w:rPr>
          <w:iCs/>
          <w:szCs w:val="20"/>
          <w:lang w:val="en-US"/>
        </w:rPr>
        <w:t>If RNA testing is performed this requires a separate testing methodology as DNA is used for EGFR testing. Extraction may be performed using a kit for simultaneous DNA and RNA extraction or separate extractions for DNA and RNA. The methodology used has an implication for tissue utilization and the number of repeat biopsies.</w:t>
      </w:r>
    </w:p>
    <w:p w14:paraId="0A8E0249" w14:textId="77777777" w:rsidR="00441347" w:rsidRPr="007A0886" w:rsidRDefault="00441347" w:rsidP="00441347">
      <w:pPr>
        <w:ind w:left="426"/>
        <w:jc w:val="both"/>
        <w:rPr>
          <w:szCs w:val="20"/>
          <w:lang w:val="en-US"/>
        </w:rPr>
      </w:pPr>
      <w:r w:rsidRPr="007A0886">
        <w:rPr>
          <w:iCs/>
          <w:szCs w:val="20"/>
          <w:lang w:val="en-US"/>
        </w:rPr>
        <w:t>Current item numbers and Prices (100% MBS):</w:t>
      </w:r>
    </w:p>
    <w:p w14:paraId="04FA7228" w14:textId="77777777" w:rsidR="00441347" w:rsidRPr="007A0886" w:rsidRDefault="00441347" w:rsidP="009C7DB7">
      <w:pPr>
        <w:numPr>
          <w:ilvl w:val="1"/>
          <w:numId w:val="37"/>
        </w:numPr>
        <w:spacing w:before="60" w:after="60"/>
        <w:ind w:left="1434" w:hanging="357"/>
        <w:jc w:val="both"/>
        <w:rPr>
          <w:szCs w:val="20"/>
        </w:rPr>
      </w:pPr>
      <w:r w:rsidRPr="007A0886">
        <w:rPr>
          <w:szCs w:val="20"/>
        </w:rPr>
        <w:t>73337 EGFR $397.35</w:t>
      </w:r>
    </w:p>
    <w:p w14:paraId="16FA0E86" w14:textId="77777777" w:rsidR="00441347" w:rsidRPr="007A0886" w:rsidRDefault="00441347" w:rsidP="009C7DB7">
      <w:pPr>
        <w:numPr>
          <w:ilvl w:val="1"/>
          <w:numId w:val="37"/>
        </w:numPr>
        <w:spacing w:before="60" w:after="60"/>
        <w:ind w:left="1434" w:hanging="357"/>
        <w:jc w:val="both"/>
        <w:rPr>
          <w:szCs w:val="20"/>
        </w:rPr>
      </w:pPr>
      <w:r w:rsidRPr="007A0886">
        <w:rPr>
          <w:szCs w:val="20"/>
        </w:rPr>
        <w:t>73351 EGFR T790M $397.35</w:t>
      </w:r>
    </w:p>
    <w:p w14:paraId="120BE1AE" w14:textId="77777777" w:rsidR="00441347" w:rsidRPr="007A0886" w:rsidRDefault="00441347" w:rsidP="009C7DB7">
      <w:pPr>
        <w:numPr>
          <w:ilvl w:val="1"/>
          <w:numId w:val="37"/>
        </w:numPr>
        <w:spacing w:before="60" w:after="60"/>
        <w:ind w:left="1434" w:hanging="357"/>
        <w:jc w:val="both"/>
        <w:rPr>
          <w:szCs w:val="20"/>
        </w:rPr>
      </w:pPr>
      <w:r w:rsidRPr="007A0886">
        <w:rPr>
          <w:szCs w:val="20"/>
        </w:rPr>
        <w:t>73341 ALK FISH $400</w:t>
      </w:r>
    </w:p>
    <w:p w14:paraId="6CDD901F" w14:textId="77777777" w:rsidR="00441347" w:rsidRPr="007A0886" w:rsidRDefault="00441347" w:rsidP="009C7DB7">
      <w:pPr>
        <w:numPr>
          <w:ilvl w:val="1"/>
          <w:numId w:val="37"/>
        </w:numPr>
        <w:spacing w:before="60" w:after="60"/>
        <w:ind w:left="1434" w:hanging="357"/>
        <w:jc w:val="both"/>
        <w:rPr>
          <w:szCs w:val="20"/>
        </w:rPr>
      </w:pPr>
      <w:r w:rsidRPr="007A0886">
        <w:rPr>
          <w:szCs w:val="20"/>
        </w:rPr>
        <w:t>73344 ROS1 FISH $400</w:t>
      </w:r>
    </w:p>
    <w:p w14:paraId="0AEEF325" w14:textId="77777777" w:rsidR="00441347" w:rsidRPr="007A0886" w:rsidRDefault="00441347" w:rsidP="009C7DB7">
      <w:pPr>
        <w:numPr>
          <w:ilvl w:val="1"/>
          <w:numId w:val="37"/>
        </w:numPr>
        <w:spacing w:before="60" w:after="60"/>
        <w:ind w:left="1434" w:hanging="357"/>
        <w:jc w:val="both"/>
        <w:rPr>
          <w:szCs w:val="20"/>
        </w:rPr>
      </w:pPr>
      <w:r w:rsidRPr="007A0886">
        <w:rPr>
          <w:szCs w:val="20"/>
        </w:rPr>
        <w:t>73338 RAS $362.60</w:t>
      </w:r>
    </w:p>
    <w:p w14:paraId="0BF28BEA" w14:textId="77777777" w:rsidR="00441347" w:rsidRPr="007A0886" w:rsidRDefault="00441347" w:rsidP="009C7DB7">
      <w:pPr>
        <w:numPr>
          <w:ilvl w:val="1"/>
          <w:numId w:val="37"/>
        </w:numPr>
        <w:spacing w:before="60" w:after="60"/>
        <w:ind w:left="1434" w:hanging="357"/>
        <w:jc w:val="both"/>
        <w:rPr>
          <w:szCs w:val="20"/>
          <w:lang w:val="en-US"/>
        </w:rPr>
      </w:pPr>
      <w:r w:rsidRPr="007A0886">
        <w:rPr>
          <w:szCs w:val="20"/>
        </w:rPr>
        <w:t>73336 BRAF $230.95</w:t>
      </w:r>
    </w:p>
    <w:p w14:paraId="72EE4FB2" w14:textId="77777777" w:rsidR="00441347" w:rsidRPr="007A0886" w:rsidRDefault="00441347" w:rsidP="009C7DB7">
      <w:pPr>
        <w:numPr>
          <w:ilvl w:val="1"/>
          <w:numId w:val="37"/>
        </w:numPr>
        <w:spacing w:before="60" w:after="60"/>
        <w:ind w:left="1434" w:hanging="357"/>
        <w:jc w:val="both"/>
        <w:rPr>
          <w:szCs w:val="20"/>
        </w:rPr>
      </w:pPr>
      <w:r w:rsidRPr="007A0886">
        <w:rPr>
          <w:szCs w:val="20"/>
        </w:rPr>
        <w:t>73374 Multiple genes One gene $340</w:t>
      </w:r>
    </w:p>
    <w:p w14:paraId="3B7448A4" w14:textId="77777777" w:rsidR="00441347" w:rsidRPr="007A0886" w:rsidRDefault="00441347" w:rsidP="009C7DB7">
      <w:pPr>
        <w:numPr>
          <w:ilvl w:val="1"/>
          <w:numId w:val="37"/>
        </w:numPr>
        <w:spacing w:before="60" w:after="60"/>
        <w:ind w:left="1434" w:hanging="357"/>
        <w:jc w:val="both"/>
        <w:rPr>
          <w:szCs w:val="20"/>
        </w:rPr>
      </w:pPr>
      <w:r w:rsidRPr="007A0886">
        <w:rPr>
          <w:szCs w:val="20"/>
        </w:rPr>
        <w:t>73375 Multiple genes 2 or 3 genes $400</w:t>
      </w:r>
    </w:p>
    <w:p w14:paraId="7713817C" w14:textId="77777777" w:rsidR="00441347" w:rsidRPr="007A0886" w:rsidRDefault="00441347" w:rsidP="009C7DB7">
      <w:pPr>
        <w:numPr>
          <w:ilvl w:val="1"/>
          <w:numId w:val="37"/>
        </w:numPr>
        <w:spacing w:before="60" w:after="60"/>
        <w:ind w:left="1434" w:hanging="357"/>
        <w:jc w:val="both"/>
        <w:rPr>
          <w:szCs w:val="20"/>
        </w:rPr>
      </w:pPr>
      <w:r w:rsidRPr="007A0886">
        <w:rPr>
          <w:szCs w:val="20"/>
        </w:rPr>
        <w:t>73376 Multiple genes 4 or more genes $800</w:t>
      </w:r>
    </w:p>
    <w:p w14:paraId="425B5DF2" w14:textId="77777777" w:rsidR="00441347" w:rsidRPr="007A0886" w:rsidRDefault="00441347" w:rsidP="009C7DB7">
      <w:pPr>
        <w:numPr>
          <w:ilvl w:val="1"/>
          <w:numId w:val="37"/>
        </w:numPr>
        <w:spacing w:before="60" w:after="60"/>
        <w:ind w:left="1434" w:hanging="357"/>
        <w:jc w:val="both"/>
        <w:rPr>
          <w:szCs w:val="20"/>
        </w:rPr>
      </w:pPr>
      <w:r w:rsidRPr="007A0886">
        <w:rPr>
          <w:szCs w:val="20"/>
        </w:rPr>
        <w:t>73377 FOXL2.402C&gt;G status $250</w:t>
      </w:r>
    </w:p>
    <w:p w14:paraId="462FD5F8" w14:textId="77777777" w:rsidR="00441347" w:rsidRPr="007A0886" w:rsidRDefault="00441347" w:rsidP="009C7DB7">
      <w:pPr>
        <w:numPr>
          <w:ilvl w:val="1"/>
          <w:numId w:val="37"/>
        </w:numPr>
        <w:spacing w:before="60" w:after="60"/>
        <w:ind w:left="1434" w:hanging="357"/>
        <w:jc w:val="both"/>
        <w:rPr>
          <w:szCs w:val="20"/>
        </w:rPr>
      </w:pPr>
      <w:r w:rsidRPr="007A0886">
        <w:rPr>
          <w:szCs w:val="20"/>
        </w:rPr>
        <w:t>73378 NUTM1 gene status $340</w:t>
      </w:r>
    </w:p>
    <w:p w14:paraId="343068C1" w14:textId="77777777" w:rsidR="00441347" w:rsidRPr="007A0886" w:rsidRDefault="00441347" w:rsidP="009C7DB7">
      <w:pPr>
        <w:numPr>
          <w:ilvl w:val="1"/>
          <w:numId w:val="37"/>
        </w:numPr>
        <w:spacing w:before="60" w:after="60"/>
        <w:ind w:left="1434" w:hanging="357"/>
        <w:jc w:val="both"/>
        <w:rPr>
          <w:szCs w:val="20"/>
        </w:rPr>
      </w:pPr>
      <w:r w:rsidRPr="007A0886">
        <w:rPr>
          <w:szCs w:val="20"/>
        </w:rPr>
        <w:t>73379 ETV6</w:t>
      </w:r>
      <w:r w:rsidRPr="007A0886">
        <w:rPr>
          <w:szCs w:val="20"/>
        </w:rPr>
        <w:noBreakHyphen/>
        <w:t>NTRK3 gene rearrangement $340</w:t>
      </w:r>
    </w:p>
    <w:p w14:paraId="402F8FE7" w14:textId="77777777" w:rsidR="00441347" w:rsidRPr="007A0886" w:rsidRDefault="00441347" w:rsidP="009C7DB7">
      <w:pPr>
        <w:numPr>
          <w:ilvl w:val="1"/>
          <w:numId w:val="37"/>
        </w:numPr>
        <w:spacing w:before="60" w:after="60"/>
        <w:ind w:left="1434" w:hanging="357"/>
        <w:jc w:val="both"/>
        <w:rPr>
          <w:szCs w:val="20"/>
        </w:rPr>
      </w:pPr>
      <w:r w:rsidRPr="007A0886">
        <w:rPr>
          <w:szCs w:val="20"/>
        </w:rPr>
        <w:t>73380 MAML2 gene rearrangement $340</w:t>
      </w:r>
    </w:p>
    <w:p w14:paraId="7BB057F2" w14:textId="77777777" w:rsidR="00441347" w:rsidRPr="007A0886" w:rsidRDefault="00441347" w:rsidP="009C7DB7">
      <w:pPr>
        <w:numPr>
          <w:ilvl w:val="1"/>
          <w:numId w:val="37"/>
        </w:numPr>
        <w:spacing w:before="60" w:after="60"/>
        <w:ind w:left="1434" w:hanging="357"/>
        <w:jc w:val="both"/>
        <w:rPr>
          <w:szCs w:val="20"/>
        </w:rPr>
      </w:pPr>
      <w:r w:rsidRPr="007A0886">
        <w:rPr>
          <w:szCs w:val="20"/>
        </w:rPr>
        <w:t>73381 ETV6</w:t>
      </w:r>
      <w:r w:rsidRPr="007A0886">
        <w:rPr>
          <w:szCs w:val="20"/>
        </w:rPr>
        <w:noBreakHyphen/>
        <w:t>NTRK3 salivary gland $340</w:t>
      </w:r>
    </w:p>
    <w:p w14:paraId="372AE69C" w14:textId="77777777" w:rsidR="00441347" w:rsidRPr="007A0886" w:rsidRDefault="00441347" w:rsidP="009C7DB7">
      <w:pPr>
        <w:numPr>
          <w:ilvl w:val="1"/>
          <w:numId w:val="37"/>
        </w:numPr>
        <w:spacing w:before="60" w:after="60"/>
        <w:ind w:left="1434" w:hanging="357"/>
        <w:jc w:val="both"/>
        <w:rPr>
          <w:szCs w:val="20"/>
        </w:rPr>
      </w:pPr>
      <w:r w:rsidRPr="007A0886">
        <w:rPr>
          <w:szCs w:val="20"/>
        </w:rPr>
        <w:t>73382 EWSR1 gene rearrangement $340</w:t>
      </w:r>
    </w:p>
    <w:p w14:paraId="03DDC6B7" w14:textId="77777777" w:rsidR="00441347" w:rsidRPr="007A0886" w:rsidRDefault="00441347" w:rsidP="009C7DB7">
      <w:pPr>
        <w:numPr>
          <w:ilvl w:val="1"/>
          <w:numId w:val="37"/>
        </w:numPr>
        <w:spacing w:before="60" w:after="60"/>
        <w:ind w:left="1434" w:hanging="357"/>
        <w:jc w:val="both"/>
        <w:rPr>
          <w:szCs w:val="20"/>
        </w:rPr>
      </w:pPr>
      <w:r w:rsidRPr="007A0886">
        <w:rPr>
          <w:szCs w:val="20"/>
        </w:rPr>
        <w:t>73383 TFE3 gene rearrangement ± TFEB gene rearrangement $400</w:t>
      </w:r>
    </w:p>
    <w:p w14:paraId="6E1D1E5D" w14:textId="77777777" w:rsidR="00441347" w:rsidRPr="0098335C" w:rsidRDefault="00441347" w:rsidP="00441347">
      <w:pPr>
        <w:ind w:left="426"/>
        <w:jc w:val="both"/>
        <w:rPr>
          <w:rFonts w:cstheme="minorHAnsi"/>
          <w:szCs w:val="20"/>
          <w:lang w:val="en-US"/>
        </w:rPr>
      </w:pPr>
    </w:p>
    <w:p w14:paraId="6E22C55A" w14:textId="72A81919" w:rsidR="00441347" w:rsidRPr="0098335C" w:rsidRDefault="00441347" w:rsidP="00441347">
      <w:pPr>
        <w:pStyle w:val="Caption"/>
        <w:ind w:left="426"/>
        <w:rPr>
          <w:rFonts w:asciiTheme="minorHAnsi" w:hAnsiTheme="minorHAnsi" w:cstheme="minorHAnsi"/>
          <w:sz w:val="20"/>
          <w:szCs w:val="20"/>
          <w:lang w:val="en-US"/>
        </w:rPr>
      </w:pPr>
      <w:r w:rsidRPr="0098335C">
        <w:rPr>
          <w:rFonts w:asciiTheme="minorHAnsi" w:hAnsiTheme="minorHAnsi" w:cstheme="minorHAnsi"/>
          <w:sz w:val="20"/>
          <w:szCs w:val="20"/>
        </w:rPr>
        <w:t xml:space="preserve">Table </w:t>
      </w:r>
      <w:r w:rsidRPr="0098335C">
        <w:rPr>
          <w:rFonts w:asciiTheme="minorHAnsi" w:hAnsiTheme="minorHAnsi" w:cstheme="minorHAnsi"/>
          <w:color w:val="2B579A"/>
          <w:sz w:val="20"/>
          <w:szCs w:val="20"/>
          <w:shd w:val="clear" w:color="auto" w:fill="E6E6E6"/>
        </w:rPr>
        <w:fldChar w:fldCharType="begin"/>
      </w:r>
      <w:r w:rsidRPr="0098335C">
        <w:rPr>
          <w:rFonts w:asciiTheme="minorHAnsi" w:hAnsiTheme="minorHAnsi" w:cstheme="minorHAnsi"/>
          <w:sz w:val="20"/>
          <w:szCs w:val="20"/>
        </w:rPr>
        <w:instrText xml:space="preserve"> SEQ Table \* ARABIC </w:instrText>
      </w:r>
      <w:r w:rsidRPr="0098335C">
        <w:rPr>
          <w:rFonts w:asciiTheme="minorHAnsi" w:hAnsiTheme="minorHAnsi" w:cstheme="minorHAnsi"/>
          <w:color w:val="2B579A"/>
          <w:sz w:val="20"/>
          <w:szCs w:val="20"/>
          <w:shd w:val="clear" w:color="auto" w:fill="E6E6E6"/>
        </w:rPr>
        <w:fldChar w:fldCharType="separate"/>
      </w:r>
      <w:r w:rsidR="00A06C5E">
        <w:rPr>
          <w:rFonts w:asciiTheme="minorHAnsi" w:hAnsiTheme="minorHAnsi" w:cstheme="minorHAnsi"/>
          <w:noProof/>
          <w:sz w:val="20"/>
          <w:szCs w:val="20"/>
        </w:rPr>
        <w:t>3</w:t>
      </w:r>
      <w:r w:rsidRPr="0098335C">
        <w:rPr>
          <w:rFonts w:asciiTheme="minorHAnsi" w:hAnsiTheme="minorHAnsi" w:cstheme="minorHAnsi"/>
          <w:color w:val="2B579A"/>
          <w:sz w:val="20"/>
          <w:szCs w:val="20"/>
          <w:shd w:val="clear" w:color="auto" w:fill="E6E6E6"/>
        </w:rPr>
        <w:fldChar w:fldCharType="end"/>
      </w:r>
      <w:r w:rsidRPr="0098335C">
        <w:rPr>
          <w:rFonts w:asciiTheme="minorHAnsi" w:hAnsiTheme="minorHAnsi" w:cstheme="minorHAnsi"/>
          <w:sz w:val="20"/>
          <w:szCs w:val="20"/>
        </w:rPr>
        <w:t xml:space="preserve">: Current estimated cost of NSCLC testing excluding PD-L1 immunohistochemistry </w:t>
      </w:r>
    </w:p>
    <w:p w14:paraId="46F9F95E" w14:textId="77777777" w:rsidR="00441347" w:rsidRPr="007A0886" w:rsidRDefault="00441347" w:rsidP="00441347">
      <w:pPr>
        <w:ind w:left="426"/>
        <w:jc w:val="both"/>
        <w:rPr>
          <w:szCs w:val="20"/>
          <w:lang w:val="en-US"/>
        </w:rPr>
      </w:pPr>
      <w:r w:rsidRPr="007A0886">
        <w:rPr>
          <w:noProof/>
          <w:color w:val="2B579A"/>
          <w:szCs w:val="20"/>
          <w:shd w:val="clear" w:color="auto" w:fill="E6E6E6"/>
          <w:lang w:eastAsia="en-AU"/>
        </w:rPr>
        <w:drawing>
          <wp:inline distT="0" distB="0" distL="0" distR="0" wp14:anchorId="3715C36D" wp14:editId="4082C26E">
            <wp:extent cx="5390866" cy="1356360"/>
            <wp:effectExtent l="0" t="0" r="635" b="0"/>
            <wp:docPr id="18" name="Picture 18" descr="Picture" title="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93088" cy="1356919"/>
                    </a:xfrm>
                    <a:prstGeom prst="rect">
                      <a:avLst/>
                    </a:prstGeom>
                    <a:noFill/>
                    <a:ln>
                      <a:noFill/>
                    </a:ln>
                  </pic:spPr>
                </pic:pic>
              </a:graphicData>
            </a:graphic>
          </wp:inline>
        </w:drawing>
      </w:r>
    </w:p>
    <w:p w14:paraId="7EE065BC" w14:textId="3D93B574" w:rsidR="00441347" w:rsidRDefault="00441347" w:rsidP="00441347">
      <w:pPr>
        <w:pStyle w:val="Caption"/>
        <w:ind w:left="426"/>
        <w:rPr>
          <w:rFonts w:asciiTheme="minorHAnsi" w:hAnsiTheme="minorHAnsi"/>
          <w:sz w:val="20"/>
          <w:szCs w:val="20"/>
        </w:rPr>
      </w:pPr>
      <w:bookmarkStart w:id="22" w:name="_Hlk56117006"/>
      <w:r w:rsidRPr="200316E2">
        <w:rPr>
          <w:rFonts w:asciiTheme="minorHAnsi" w:hAnsiTheme="minorHAnsi"/>
          <w:sz w:val="20"/>
          <w:szCs w:val="20"/>
        </w:rPr>
        <w:t xml:space="preserve">Table </w:t>
      </w:r>
      <w:r w:rsidRPr="200316E2">
        <w:rPr>
          <w:rFonts w:asciiTheme="minorHAnsi" w:hAnsiTheme="minorHAnsi"/>
          <w:color w:val="2B579A"/>
          <w:sz w:val="20"/>
          <w:szCs w:val="20"/>
          <w:shd w:val="clear" w:color="auto" w:fill="E6E6E6"/>
        </w:rPr>
        <w:fldChar w:fldCharType="begin"/>
      </w:r>
      <w:r w:rsidRPr="200316E2">
        <w:rPr>
          <w:rFonts w:asciiTheme="minorHAnsi" w:hAnsiTheme="minorHAnsi"/>
          <w:sz w:val="20"/>
          <w:szCs w:val="20"/>
        </w:rPr>
        <w:instrText xml:space="preserve"> SEQ Table \* ARABIC </w:instrText>
      </w:r>
      <w:r w:rsidRPr="200316E2">
        <w:rPr>
          <w:rFonts w:asciiTheme="minorHAnsi" w:hAnsiTheme="minorHAnsi"/>
          <w:color w:val="2B579A"/>
          <w:sz w:val="20"/>
          <w:szCs w:val="20"/>
          <w:shd w:val="clear" w:color="auto" w:fill="E6E6E6"/>
        </w:rPr>
        <w:fldChar w:fldCharType="separate"/>
      </w:r>
      <w:r w:rsidR="00A06C5E">
        <w:rPr>
          <w:rFonts w:asciiTheme="minorHAnsi" w:hAnsiTheme="minorHAnsi"/>
          <w:noProof/>
          <w:sz w:val="20"/>
          <w:szCs w:val="20"/>
        </w:rPr>
        <w:t>4</w:t>
      </w:r>
      <w:r w:rsidRPr="200316E2">
        <w:rPr>
          <w:rFonts w:asciiTheme="minorHAnsi" w:hAnsiTheme="minorHAnsi"/>
          <w:color w:val="2B579A"/>
          <w:sz w:val="20"/>
          <w:szCs w:val="20"/>
          <w:shd w:val="clear" w:color="auto" w:fill="E6E6E6"/>
        </w:rPr>
        <w:fldChar w:fldCharType="end"/>
      </w:r>
      <w:r w:rsidRPr="200316E2">
        <w:rPr>
          <w:rFonts w:asciiTheme="minorHAnsi" w:hAnsiTheme="minorHAnsi"/>
          <w:sz w:val="20"/>
          <w:szCs w:val="20"/>
        </w:rPr>
        <w:t>: Estimated cost of sequential testing for MET Exon 14 skipping</w:t>
      </w:r>
    </w:p>
    <w:p w14:paraId="01ABCE4B" w14:textId="48CEC735" w:rsidR="00441347" w:rsidRPr="00EE5DC1" w:rsidRDefault="00EE5DC1" w:rsidP="00EE5DC1">
      <w:pPr>
        <w:ind w:firstLine="426"/>
        <w:rPr>
          <w:b/>
          <w:bCs/>
        </w:rPr>
      </w:pPr>
      <w:r w:rsidRPr="00EE5DC1">
        <w:rPr>
          <w:b/>
          <w:bCs/>
        </w:rPr>
        <w:t>REDACTED</w:t>
      </w:r>
    </w:p>
    <w:bookmarkEnd w:id="22"/>
    <w:p w14:paraId="008CB9AA" w14:textId="5E977CC7" w:rsidR="00441347" w:rsidRPr="00441347" w:rsidRDefault="00441347" w:rsidP="00441347">
      <w:pPr>
        <w:ind w:left="426"/>
        <w:rPr>
          <w:szCs w:val="20"/>
          <w:lang w:val="en-US"/>
        </w:rPr>
      </w:pPr>
      <w:r w:rsidRPr="00441347">
        <w:rPr>
          <w:b/>
          <w:bCs/>
          <w:szCs w:val="20"/>
          <w:lang w:val="en-US"/>
        </w:rPr>
        <w:t>Cost per patient:</w:t>
      </w:r>
    </w:p>
    <w:p w14:paraId="31BB5965" w14:textId="6C4D15DD" w:rsidR="00441347" w:rsidRPr="00441347" w:rsidRDefault="00441347" w:rsidP="00441347">
      <w:pPr>
        <w:ind w:left="426"/>
        <w:jc w:val="both"/>
        <w:rPr>
          <w:szCs w:val="20"/>
          <w:lang w:val="en-US"/>
        </w:rPr>
      </w:pPr>
      <w:r w:rsidRPr="00441347">
        <w:rPr>
          <w:szCs w:val="20"/>
          <w:lang w:val="en-US"/>
        </w:rPr>
        <w:t xml:space="preserve">At 100% of MBS the estimated cost per patient for the current testing protocol is </w:t>
      </w:r>
      <w:r w:rsidR="00EE5DC1" w:rsidRPr="00EE5DC1">
        <w:rPr>
          <w:b/>
          <w:bCs/>
          <w:szCs w:val="20"/>
          <w:lang w:val="en-US"/>
        </w:rPr>
        <w:t>REDACTED</w:t>
      </w:r>
      <w:r w:rsidRPr="00441347">
        <w:rPr>
          <w:szCs w:val="20"/>
          <w:lang w:val="en-US"/>
        </w:rPr>
        <w:t>.</w:t>
      </w:r>
      <w:r w:rsidR="001F7A08">
        <w:rPr>
          <w:szCs w:val="20"/>
          <w:lang w:val="en-US"/>
        </w:rPr>
        <w:t xml:space="preserve"> </w:t>
      </w:r>
    </w:p>
    <w:p w14:paraId="7CAD598F" w14:textId="5D3DB092" w:rsidR="00951933" w:rsidRDefault="00441347" w:rsidP="001F7A08">
      <w:pPr>
        <w:ind w:left="426"/>
        <w:jc w:val="both"/>
        <w:rPr>
          <w:szCs w:val="20"/>
          <w:lang w:val="en-US"/>
        </w:rPr>
      </w:pPr>
      <w:r w:rsidRPr="00441347">
        <w:rPr>
          <w:szCs w:val="20"/>
          <w:lang w:val="en-US"/>
        </w:rPr>
        <w:t xml:space="preserve">For the sequential model, the estimated cost per patient is </w:t>
      </w:r>
      <w:r w:rsidR="00EE5DC1" w:rsidRPr="00EE5DC1">
        <w:rPr>
          <w:b/>
          <w:bCs/>
          <w:szCs w:val="20"/>
          <w:lang w:val="en-US"/>
        </w:rPr>
        <w:t>REDACTED</w:t>
      </w:r>
      <w:r w:rsidR="001F7A08">
        <w:rPr>
          <w:szCs w:val="20"/>
          <w:lang w:val="en-US"/>
        </w:rPr>
        <w:t xml:space="preserve"> if an addition fee of </w:t>
      </w:r>
      <w:r w:rsidR="00EE5DC1" w:rsidRPr="00EE5DC1">
        <w:rPr>
          <w:b/>
          <w:bCs/>
          <w:szCs w:val="20"/>
          <w:lang w:val="en-US"/>
        </w:rPr>
        <w:t>REDACTED</w:t>
      </w:r>
      <w:r w:rsidR="001F7A08">
        <w:rPr>
          <w:szCs w:val="20"/>
          <w:lang w:val="en-US"/>
        </w:rPr>
        <w:t xml:space="preserve"> is added </w:t>
      </w:r>
      <w:r w:rsidR="00EE5DC1" w:rsidRPr="00EE5DC1">
        <w:rPr>
          <w:b/>
          <w:bCs/>
          <w:szCs w:val="20"/>
          <w:lang w:val="en-US"/>
        </w:rPr>
        <w:t>REDACTED</w:t>
      </w:r>
      <w:r w:rsidRPr="00441347">
        <w:rPr>
          <w:szCs w:val="20"/>
          <w:lang w:val="en-US"/>
        </w:rPr>
        <w:t>. These costings include block retrieval costs in addition to the actual costs of testing.</w:t>
      </w:r>
    </w:p>
    <w:p w14:paraId="373D0AB0" w14:textId="6DD726DC" w:rsidR="00441347" w:rsidRPr="00441347" w:rsidRDefault="00441347" w:rsidP="00441347">
      <w:pPr>
        <w:ind w:left="426"/>
        <w:jc w:val="both"/>
      </w:pPr>
      <w:r w:rsidRPr="00441347">
        <w:lastRenderedPageBreak/>
        <w:t>An economic model comparing different types of genetic testing in metastatic non-small lung cancer (NSCLC) found using next-generation sequencing to test for all known lung cancer-related gene changes (EGFR, ALK, ROS1, BRAF, MET, HER2, RET and NTRK1 plus KRAS) at the time of diagnosis was less costly and faster than sequentially testing one of a limited number of genes at a time</w:t>
      </w:r>
      <w:r w:rsidR="001F7A08">
        <w:t xml:space="preserve"> </w:t>
      </w:r>
      <w:r w:rsidR="001F7A08">
        <w:fldChar w:fldCharType="begin" w:fldLock="1"/>
      </w:r>
      <w:r w:rsidR="001F7A08">
        <w:instrText>ADDIN CSL_CITATION {"citationItems":[{"id":"ITEM-1","itemData":{"DOI":"10.1200/edbk_237863","ISSN":"1548-8748","abstract":"Over the last decade, the treatment of patients with advanced non–small cell lung cancer (NSCLC) has become reliant on tissue and/or blood biomarkers to help guide treatment decisions. There are now multiple biomarker-defined patient subgroups, with evidence showing that treatment with targeted therapies has superior clinical outcomes when compared with traditional cytotoxic chemotherapy. However, rapid change in the field of precision oncology brings with it the challenge of translating recommendations into clinical practice. In this review, we discuss the major guidelines recommending biomarker testing in NSCLC, as well the logistical challenges to applying these guidelines to patients with NSCLC both in the United States and worldwide. The techniques commonly used for biomarker testing will be discussed, both for tissue- and blood-based biomarkers. Finally, we discuss the challenge of interpreting the results of biomarker testing and using these results to guide treatment decisions.","author":[{"dropping-particle":"","family":"Pennell","given":"Nathan A.","non-dropping-particle":"","parse-names":false,"suffix":""},{"dropping-particle":"","family":"Arcila","given":"Maria E.","non-dropping-particle":"","parse-names":false,"suffix":""},{"dropping-particle":"","family":"Gandara","given":"David R.","non-dropping-particle":"","parse-names":false,"suffix":""},{"dropping-particle":"","family":"West","given":"Howard","non-dropping-particle":"","parse-names":false,"suffix":""}],"container-title":"American Society of Clinical Oncology Educational Book","id":"ITEM-1","issue":"39","issued":{"date-parts":[["2019","5"]]},"page":"531-542","publisher":"American Society of Clinical Oncology (ASCO)","title":"Biomarker Testing for Patients With Advanced Non–Small Cell Lung Cancer: Real-World Issues and Tough Choices","type":"article-journal","volume":"39"},"uris":["http://www.mendeley.com/documents/?uuid=ff2c5bbe-028e-3fc6-90bd-9273122fcb13"]}],"mendeley":{"formattedCitation":"(Pennell et al., 2019)","plainTextFormattedCitation":"(Pennell et al., 2019)","previouslyFormattedCitation":"(Pennell et al., 2019)"},"properties":{"noteIndex":0},"schema":"https://github.com/citation-style-language/schema/raw/master/csl-citation.json"}</w:instrText>
      </w:r>
      <w:r w:rsidR="001F7A08">
        <w:fldChar w:fldCharType="separate"/>
      </w:r>
      <w:r w:rsidR="001F7A08" w:rsidRPr="001F7A08">
        <w:rPr>
          <w:noProof/>
        </w:rPr>
        <w:t>(Pennell et al., 2019)</w:t>
      </w:r>
      <w:r w:rsidR="001F7A08">
        <w:fldChar w:fldCharType="end"/>
      </w:r>
      <w:r w:rsidR="001F7A08">
        <w:t>.</w:t>
      </w:r>
    </w:p>
    <w:p w14:paraId="3BCFC91F" w14:textId="77777777" w:rsidR="00441347" w:rsidRPr="00441347" w:rsidRDefault="00441347" w:rsidP="00441347">
      <w:pPr>
        <w:spacing w:before="0" w:after="200" w:line="276" w:lineRule="auto"/>
        <w:ind w:left="360"/>
        <w:jc w:val="both"/>
      </w:pPr>
      <w:r w:rsidRPr="00441347">
        <w:t xml:space="preserve">In the model, patients with newly diagnosed met metastatic NSCLC received PD-L1 testing and testing for the known lung cancer-related genes using one of four different approaches: </w:t>
      </w:r>
    </w:p>
    <w:p w14:paraId="2D63732B" w14:textId="77777777" w:rsidR="00441347" w:rsidRPr="00441347" w:rsidRDefault="00441347" w:rsidP="009C7DB7">
      <w:pPr>
        <w:numPr>
          <w:ilvl w:val="0"/>
          <w:numId w:val="38"/>
        </w:numPr>
        <w:spacing w:before="0" w:line="276" w:lineRule="auto"/>
        <w:ind w:left="1077" w:hanging="357"/>
        <w:jc w:val="both"/>
      </w:pPr>
      <w:r w:rsidRPr="00441347">
        <w:t>Upfront next generation sequencing (all eight NSCLC-related genes and KRAS were tested at once)</w:t>
      </w:r>
    </w:p>
    <w:p w14:paraId="5B460858" w14:textId="77777777" w:rsidR="00441347" w:rsidRPr="00441347" w:rsidRDefault="00441347" w:rsidP="009C7DB7">
      <w:pPr>
        <w:numPr>
          <w:ilvl w:val="0"/>
          <w:numId w:val="38"/>
        </w:numPr>
        <w:spacing w:before="0" w:line="276" w:lineRule="auto"/>
        <w:ind w:left="1077" w:hanging="357"/>
        <w:jc w:val="both"/>
      </w:pPr>
      <w:r w:rsidRPr="00441347">
        <w:t>Sequential tests (one gene at a time was tested)</w:t>
      </w:r>
    </w:p>
    <w:p w14:paraId="28BAFC00" w14:textId="77777777" w:rsidR="00441347" w:rsidRPr="00441347" w:rsidRDefault="00441347" w:rsidP="009C7DB7">
      <w:pPr>
        <w:numPr>
          <w:ilvl w:val="0"/>
          <w:numId w:val="38"/>
        </w:numPr>
        <w:spacing w:before="0" w:line="276" w:lineRule="auto"/>
        <w:ind w:left="1077" w:hanging="357"/>
        <w:jc w:val="both"/>
      </w:pPr>
      <w:r w:rsidRPr="00441347">
        <w:t>Exclusionary KRAS test followed by sequential tests for changes in other genes if KRAS was not mutated (if KRAS mutations were found, the tumour was not tested for other mutations because it is rare to have more than one of these genes mutated in an individual lung cancer)</w:t>
      </w:r>
    </w:p>
    <w:p w14:paraId="28625249" w14:textId="77777777" w:rsidR="00441347" w:rsidRPr="00441347" w:rsidRDefault="00441347" w:rsidP="009C7DB7">
      <w:pPr>
        <w:numPr>
          <w:ilvl w:val="0"/>
          <w:numId w:val="38"/>
        </w:numPr>
        <w:spacing w:before="0" w:line="276" w:lineRule="auto"/>
        <w:ind w:left="1077" w:hanging="357"/>
        <w:jc w:val="both"/>
      </w:pPr>
      <w:r w:rsidRPr="00441347">
        <w:t>Panel test (combined testing for EGFR, ALK, ROS1 and BRAF), flowed by either single-gene or next-generation sequencing test for changes in other genes.</w:t>
      </w:r>
    </w:p>
    <w:p w14:paraId="231351FD" w14:textId="0CFEAB82" w:rsidR="00441347" w:rsidRPr="00154B00" w:rsidRDefault="00441347" w:rsidP="001F7A08">
      <w:pPr>
        <w:spacing w:before="0" w:after="200" w:line="276" w:lineRule="auto"/>
        <w:ind w:left="360"/>
        <w:jc w:val="both"/>
        <w:rPr>
          <w:szCs w:val="20"/>
        </w:rPr>
      </w:pPr>
      <w:r w:rsidRPr="00441347">
        <w:rPr>
          <w:szCs w:val="20"/>
        </w:rPr>
        <w:t>A significant amount of tumour tissue is consumed by standard “piecemeal” non-NGS testing, with the majority of patients (84%) requiring two or more biopsies to complete both non-NGS and NGS testing</w:t>
      </w:r>
      <w:r w:rsidR="001F7A08">
        <w:rPr>
          <w:szCs w:val="20"/>
        </w:rPr>
        <w:t xml:space="preserve"> </w:t>
      </w:r>
      <w:r w:rsidR="001F7A08">
        <w:rPr>
          <w:szCs w:val="20"/>
        </w:rPr>
        <w:fldChar w:fldCharType="begin" w:fldLock="1"/>
      </w:r>
      <w:r w:rsidR="00B11772">
        <w:rPr>
          <w:szCs w:val="20"/>
        </w:rPr>
        <w:instrText>ADDIN CSL_CITATION {"citationItems":[{"id":"ITEM-1","itemData":{"DOI":"10.1016/j.hoc.2014.02.002","ISSN":"15581977","PMID":"24880949","abstract":"Since the development and approval of Ipilimumab, the first immune checkpoint inhibitor licensed for the treatment of metastatic melanoma, clinicians have gained a better understanding of the mode of action, management of toxicities, and assessment of response to this class of drugs. Several antibodies are now in development, aimed at blocking novel immune checkpoint molecules, such as PD-1 and it's corresponding ligand PD-L1. This article summarizes the mechanism of action, preclinical development, and subsequent clinical studies of immune checkpoint antibodies in melanoma. © 2014 Elsevier Inc.","author":[{"dropping-particle":"","family":"Naidoo","given":"Jarushka","non-dropping-particle":"","parse-names":false,"suffix":""},{"dropping-particle":"","family":"Page","given":"David B.","non-dropping-particle":"","parse-names":false,"suffix":""},{"dropping-particle":"","family":"Wolchok","given":"Jedd D.","non-dropping-particle":"","parse-names":false,"suffix":""}],"container-title":"Hematology/Oncology Clinics of North America","id":"ITEM-1","issue":"3","issued":{"date-parts":[["2014"]]},"page":"585-600","publisher":"W.B. Saunders","title":"Immune Checkpoint Blockade","type":"article","volume":"28"},"uris":["http://www.mendeley.com/documents/?uuid=e271d870-9c87-31fc-a133-0fa477affd15"]},{"id":"ITEM-2","itemData":{"DOI":"10.1097/JTO.0000000000000256","ISSN":"15561380","PMID":"25122424","abstract":"INTRODUCTION: While retrospective analyses support an association between early tumor recurrence and tumor suppressor gene promoter methylation in early-stage non-small-cell lung cancers (NSCLCs), few studies have investigated this question prospectively. METHODS: Primary tumor tissue from patients with resected pathologic stage I to IIIA NSCLCs was collected at the time of surgery and analyzed for promoter methylation via methylation-specific reverse transcriptase polymerase chain reaction (MethyLight). The primary objective was to determine an association between promoter methylation of 10 individual tumor suppressor genes (CDKN2A, CDH13, RASSF1, APC, MGMT, GSTP1, DAPK1, WIF1, SOCS3, and ADAMTS8) and recurrence-free survival (RFS), with the secondary objectives of determining association with overall survival (OS), and relation to clinical or pathologic features. RESULTS: A total of 107 patients had sufficient tumor tissue for successful promoter methylation analysis. Majority of patients were former/current smokers (88%) with lung adenocarcinoma (78%) and pathologic stage I disease (62%). Median follow-up was 4 years. When controlled for pathologic stage, promoter methylation of the individual genes CDKN2A, CDH13, RASSF1, APC, MGMT, GSTP1, DAPK1, WIF1, and ADAMTS8 was not associated with RFS. Promoter methylation of the same genes was not associated with OS except for DAPK1 which was associated with improved OS (p = 0.03). The total number of genes with methylated promoters did not correlate with RFS (p = 0.89) or OS (p = 0.55). CONCLUSION: Contrary to data established by previous retrospective series, tumor suppressor gene promoter methylation (CDKN2A, CDH13, RASSF1, APC, MGMT, GSTP1, DAPK1, WIF1, and ADAMTS8) was not prognostic for early tumor recurrence in this prospective study of resected NSCLCs. Copyright © 2014 by the International Association for the Study of Lung Cancer.","author":[{"dropping-particle":"","family":"Drilon","given":"Alexander","non-dropping-particle":"","parse-names":false,"suffix":""},{"dropping-particle":"","family":"Sugita","given":"Hirofumi","non-dropping-particle":"","parse-names":false,"suffix":""},{"dropping-particle":"","family":"Sima","given":"Camelia S.","non-dropping-particle":"","parse-names":false,"suffix":""},{"dropping-particle":"","family":"Zauderer","given":"Marjorie","non-dropping-particle":"","parse-names":false,"suffix":""},{"dropping-particle":"","family":"Rudin","given":"Charles M.","non-dropping-particle":"","parse-names":false,"suffix":""},{"dropping-particle":"","family":"Kris","given":"Mark G.","non-dropping-particle":"","parse-names":false,"suffix":""},{"dropping-particle":"","family":"Rusch","given":"Valerie W.","non-dropping-particle":"","parse-names":false,"suffix":""},{"dropping-particle":"","family":"Azzoli","given":"Christopher G.","non-dropping-particle":"","parse-names":false,"suffix":""}],"container-title":"Journal of Thoracic Oncology","id":"ITEM-2","issue":"9","issued":{"date-parts":[["2014"]]},"page":"1272-1277","publisher":"Lippincott Williams and Wilkins","title":"A prospective study of tumor suppressor gene methylation as a prognostic biomarker in surgically resected stage i to IIIA non-small-cell lung cancers","type":"article-journal","volume":"9"},"uris":["http://www.mendeley.com/documents/?uuid=dbcee4b1-38f2-3dd5-9b2c-88aaf05b2393"]}],"mendeley":{"formattedCitation":"(Drilon et al., 2014; Naidoo, Page, &amp; Wolchok, 2014)","plainTextFormattedCitation":"(Drilon et al., 2014; Naidoo, Page, &amp; Wolchok, 2014)","previouslyFormattedCitation":"(Drilon et al., 2014; Naidoo, Page, &amp; Wolchok, 2014)"},"properties":{"noteIndex":0},"schema":"https://github.com/citation-style-language/schema/raw/master/csl-citation.json"}</w:instrText>
      </w:r>
      <w:r w:rsidR="001F7A08">
        <w:rPr>
          <w:szCs w:val="20"/>
        </w:rPr>
        <w:fldChar w:fldCharType="separate"/>
      </w:r>
      <w:r w:rsidR="001F7A08" w:rsidRPr="001F7A08">
        <w:rPr>
          <w:noProof/>
          <w:szCs w:val="20"/>
        </w:rPr>
        <w:t>(Drilon et al., 2014; Naidoo, Page, &amp; Wolchok, 2014)</w:t>
      </w:r>
      <w:r w:rsidR="001F7A08">
        <w:rPr>
          <w:szCs w:val="20"/>
        </w:rPr>
        <w:fldChar w:fldCharType="end"/>
      </w:r>
      <w:r w:rsidR="001F7A08">
        <w:rPr>
          <w:szCs w:val="20"/>
        </w:rPr>
        <w:t>. 6</w:t>
      </w:r>
      <w:r w:rsidRPr="00441347">
        <w:rPr>
          <w:szCs w:val="20"/>
        </w:rPr>
        <w:t>9% (n=18/26) underwent multiple biopsies in order to complete non-NGS testing alone. In a study of 22 NSCLC specimens using NGS, 5 (22.7%) were surgical resections and 17 (77.3%) were small biopsy and cytology specimens. Twenty-one (95%) of the specimens were adequate for full sequencing. With the next-generation sequencing, patients initiated appropriate therapy 2.8 and 2.7 weeks faster than sequential or exclusionary testing, respectively</w:t>
      </w:r>
      <w:r w:rsidR="00B11772">
        <w:rPr>
          <w:szCs w:val="20"/>
        </w:rPr>
        <w:t xml:space="preserve"> </w:t>
      </w:r>
      <w:r w:rsidR="00B11772">
        <w:rPr>
          <w:szCs w:val="20"/>
        </w:rPr>
        <w:fldChar w:fldCharType="begin" w:fldLock="1"/>
      </w:r>
      <w:r w:rsidR="00B11772">
        <w:rPr>
          <w:szCs w:val="20"/>
        </w:rPr>
        <w:instrText>ADDIN CSL_CITATION {"citationItems":[{"id":"ITEM-1","itemData":{"DOI":"10.1200/edbk_237863","ISSN":"1548-8748","abstract":"Over the last decade, the treatment of patients with advanced non–small cell lung cancer (NSCLC) has become reliant on tissue and/or blood biomarkers to help guide treatment decisions. There are now multiple biomarker-defined patient subgroups, with evidence showing that treatment with targeted therapies has superior clinical outcomes when compared with traditional cytotoxic chemotherapy. However, rapid change in the field of precision oncology brings with it the challenge of translating recommendations into clinical practice. In this review, we discuss the major guidelines recommending biomarker testing in NSCLC, as well the logistical challenges to applying these guidelines to patients with NSCLC both in the United States and worldwide. The techniques commonly used for biomarker testing will be discussed, both for tissue- and blood-based biomarkers. Finally, we discuss the challenge of interpreting the results of biomarker testing and using these results to guide treatment decisions.","author":[{"dropping-particle":"","family":"Pennell","given":"Nathan A.","non-dropping-particle":"","parse-names":false,"suffix":""},{"dropping-particle":"","family":"Arcila","given":"Maria E.","non-dropping-particle":"","parse-names":false,"suffix":""},{"dropping-particle":"","family":"Gandara","given":"David R.","non-dropping-particle":"","parse-names":false,"suffix":""},{"dropping-particle":"","family":"West","given":"Howard","non-dropping-particle":"","parse-names":false,"suffix":""}],"container-title":"American Society of Clinical Oncology Educational Book","id":"ITEM-1","issue":"39","issued":{"date-parts":[["2019","5"]]},"page":"531-542","publisher":"American Society of Clinical Oncology (ASCO)","title":"Biomarker Testing for Patients With Advanced Non–Small Cell Lung Cancer: Real-World Issues and Tough Choices","type":"article-journal","volume":"39"},"uris":["http://www.mendeley.com/documents/?uuid=ff2c5bbe-028e-3fc6-90bd-9273122fcb13"]}],"mendeley":{"formattedCitation":"(Pennell et al., 2019)","plainTextFormattedCitation":"(Pennell et al., 2019)","previouslyFormattedCitation":"(Pennell et al., 2019)"},"properties":{"noteIndex":0},"schema":"https://github.com/citation-style-language/schema/raw/master/csl-citation.json"}</w:instrText>
      </w:r>
      <w:r w:rsidR="00B11772">
        <w:rPr>
          <w:szCs w:val="20"/>
        </w:rPr>
        <w:fldChar w:fldCharType="separate"/>
      </w:r>
      <w:r w:rsidR="00B11772" w:rsidRPr="00B11772">
        <w:rPr>
          <w:noProof/>
          <w:szCs w:val="20"/>
        </w:rPr>
        <w:t>(Pennell et al., 2019)</w:t>
      </w:r>
      <w:r w:rsidR="00B11772">
        <w:rPr>
          <w:szCs w:val="20"/>
        </w:rPr>
        <w:fldChar w:fldCharType="end"/>
      </w:r>
      <w:r w:rsidR="00B11772">
        <w:rPr>
          <w:szCs w:val="20"/>
        </w:rPr>
        <w:t>.</w:t>
      </w:r>
    </w:p>
    <w:p w14:paraId="2151C4CD"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0D220001" w14:textId="77777777" w:rsidR="00B11772" w:rsidRDefault="00B11772" w:rsidP="00B11772">
      <w:pPr>
        <w:ind w:left="426"/>
      </w:pPr>
      <w:r>
        <w:t>For a standard EGFR mutation test, the time taken in a laboratory to perform the test is:</w:t>
      </w:r>
    </w:p>
    <w:p w14:paraId="6C66CEAC" w14:textId="77777777" w:rsidR="00B11772" w:rsidRDefault="00B11772" w:rsidP="00B11772">
      <w:pPr>
        <w:ind w:left="426"/>
      </w:pPr>
      <w:r>
        <w:t>•</w:t>
      </w:r>
      <w:r>
        <w:tab/>
        <w:t>NGS: 5-10 Days</w:t>
      </w:r>
    </w:p>
    <w:p w14:paraId="58F7BE12" w14:textId="0D8C796C" w:rsidR="00951933" w:rsidRDefault="00B11772" w:rsidP="00847266">
      <w:pPr>
        <w:ind w:left="426"/>
        <w:rPr>
          <w:b/>
          <w:szCs w:val="20"/>
        </w:rPr>
      </w:pPr>
      <w:r>
        <w:t>It is anticipated there would be a similar turnaround for the MET Exon 14 test</w:t>
      </w:r>
    </w:p>
    <w:p w14:paraId="77649543" w14:textId="2A7F71B5" w:rsidR="00E17B21" w:rsidRDefault="0054192F" w:rsidP="00E17B21">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05A08BBB" w14:textId="77777777" w:rsidR="00E17B21" w:rsidRPr="00E17B21" w:rsidRDefault="00E17B21" w:rsidP="00E17B21"/>
    <w:p w14:paraId="4136D1B7" w14:textId="371A7F14"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B11772">
        <w:t>6 or 7</w:t>
      </w:r>
      <w:r w:rsidRPr="00AE1188">
        <w:rPr>
          <w:szCs w:val="20"/>
        </w:rPr>
        <w:t xml:space="preserve"> – </w:t>
      </w:r>
      <w:r w:rsidR="00B11772" w:rsidRPr="00B11772">
        <w:t>Pathology or genetics services</w:t>
      </w:r>
      <w:r w:rsidRPr="00AE1188">
        <w:rPr>
          <w:szCs w:val="20"/>
        </w:rPr>
        <w:t xml:space="preserve"> </w:t>
      </w:r>
    </w:p>
    <w:p w14:paraId="6F1824DB"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55A036EC" w14:textId="77777777" w:rsidR="00B11772" w:rsidRPr="00B11772" w:rsidRDefault="00AE1188" w:rsidP="00B11772">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r w:rsidR="00B11772" w:rsidRPr="00B11772">
        <w:t>Proposed item descriptor: A test of tumour tissue from a patient diagnosed with non-small cell lung cancer, shown to have non-squamous histology or histology not otherwise specified, and with documented absence of activating mutations of the epidermal growth factor receptor (EGFR) gene, requested by or on behalf of, a specialist or consultant physician or determinable by a pathologist, to determine:</w:t>
      </w:r>
    </w:p>
    <w:p w14:paraId="7E67DFD6" w14:textId="77777777" w:rsidR="00B11772" w:rsidRPr="00B11772" w:rsidRDefault="00B11772" w:rsidP="00B11772">
      <w:pPr>
        <w:pBdr>
          <w:top w:val="single" w:sz="4" w:space="1" w:color="auto"/>
          <w:left w:val="single" w:sz="4" w:space="4" w:color="auto"/>
          <w:bottom w:val="single" w:sz="4" w:space="1" w:color="auto"/>
          <w:right w:val="single" w:sz="4" w:space="4" w:color="auto"/>
        </w:pBdr>
      </w:pPr>
      <w:r w:rsidRPr="00B11772">
        <w:t>If the requirements relating to MET exon 14 skipping gene status (including deletion mutations) for access to tepotinib are fulfilled under the Pharmaceutical Benefits Scheme (PBS)</w:t>
      </w:r>
    </w:p>
    <w:p w14:paraId="0C4ADB6D" w14:textId="767D3E9D" w:rsidR="00AE1188" w:rsidRPr="00AE1188" w:rsidRDefault="00B11772" w:rsidP="00B11772">
      <w:pPr>
        <w:pBdr>
          <w:top w:val="single" w:sz="4" w:space="1" w:color="auto"/>
          <w:left w:val="single" w:sz="4" w:space="4" w:color="auto"/>
          <w:bottom w:val="single" w:sz="4" w:space="1" w:color="auto"/>
          <w:right w:val="single" w:sz="4" w:space="4" w:color="auto"/>
        </w:pBdr>
        <w:rPr>
          <w:szCs w:val="20"/>
        </w:rPr>
      </w:pPr>
      <w:r w:rsidRPr="00B11772">
        <w:t xml:space="preserve">Fee:  </w:t>
      </w:r>
      <w:r w:rsidR="00EE5DC1" w:rsidRPr="00373070">
        <w:rPr>
          <w:b/>
          <w:bCs/>
          <w:szCs w:val="20"/>
        </w:rPr>
        <w:t>REDACTED</w:t>
      </w:r>
      <w:r w:rsidR="00EE5DC1" w:rsidRPr="00B11772">
        <w:t xml:space="preserve"> </w:t>
      </w:r>
      <w:r w:rsidRPr="00B11772">
        <w:t xml:space="preserve">Benefit: 85% = </w:t>
      </w:r>
      <w:r w:rsidR="00EE5DC1" w:rsidRPr="00EE5DC1">
        <w:rPr>
          <w:b/>
          <w:bCs/>
        </w:rPr>
        <w:t>REDACTED</w:t>
      </w:r>
    </w:p>
    <w:p w14:paraId="6B896183" w14:textId="3C8B19DF" w:rsidR="006A770F" w:rsidRDefault="00E17B21" w:rsidP="00E17B21">
      <w:pPr>
        <w:widowControl w:val="0"/>
        <w:autoSpaceDE w:val="0"/>
        <w:autoSpaceDN w:val="0"/>
        <w:adjustRightInd w:val="0"/>
      </w:pPr>
      <w:r w:rsidRPr="00CA008E">
        <w:t xml:space="preserve">Testing for MET </w:t>
      </w:r>
      <w:r>
        <w:t>E</w:t>
      </w:r>
      <w:r w:rsidRPr="00CA008E">
        <w:t xml:space="preserve">xon 14 </w:t>
      </w:r>
      <w:r w:rsidRPr="00AF4A2A">
        <w:t xml:space="preserve">would be conducted sequentially </w:t>
      </w:r>
      <w:r>
        <w:t xml:space="preserve">to the EGFR test, </w:t>
      </w:r>
      <w:r w:rsidRPr="00CA008E">
        <w:t xml:space="preserve">if </w:t>
      </w:r>
      <w:r>
        <w:t xml:space="preserve">the </w:t>
      </w:r>
      <w:r w:rsidRPr="00CA008E">
        <w:t xml:space="preserve">EGFR </w:t>
      </w:r>
      <w:r>
        <w:t xml:space="preserve">result </w:t>
      </w:r>
      <w:r w:rsidRPr="00CA008E">
        <w:t xml:space="preserve">is negative </w:t>
      </w:r>
      <w:r>
        <w:t xml:space="preserve">and </w:t>
      </w:r>
      <w:r w:rsidRPr="00CA008E">
        <w:t>prior to any treatment</w:t>
      </w:r>
    </w:p>
    <w:p w14:paraId="3F6C4B64" w14:textId="77777777" w:rsidR="006A770F" w:rsidRDefault="006A770F">
      <w:pPr>
        <w:spacing w:before="0" w:after="200" w:line="276" w:lineRule="auto"/>
      </w:pPr>
      <w:r>
        <w:br w:type="page"/>
      </w:r>
    </w:p>
    <w:p w14:paraId="0726D1C7" w14:textId="5B8F08D9" w:rsidR="00B11772" w:rsidRPr="00B11772" w:rsidRDefault="00B11772" w:rsidP="00847266">
      <w:pPr>
        <w:widowControl w:val="0"/>
        <w:autoSpaceDE w:val="0"/>
        <w:autoSpaceDN w:val="0"/>
        <w:adjustRightInd w:val="0"/>
        <w:rPr>
          <w:b/>
        </w:rPr>
      </w:pPr>
      <w:r w:rsidRPr="00B11772">
        <w:rPr>
          <w:b/>
        </w:rPr>
        <w:lastRenderedPageBreak/>
        <w:t>REFERENCES</w:t>
      </w:r>
    </w:p>
    <w:p w14:paraId="714CEED0" w14:textId="18074FB4" w:rsidR="00B11772" w:rsidRPr="00B11772" w:rsidRDefault="00B11772" w:rsidP="00B11772">
      <w:pPr>
        <w:widowControl w:val="0"/>
        <w:autoSpaceDE w:val="0"/>
        <w:autoSpaceDN w:val="0"/>
        <w:adjustRightInd w:val="0"/>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B11772">
        <w:rPr>
          <w:rFonts w:ascii="Calibri" w:hAnsi="Calibri" w:cs="Calibri"/>
          <w:noProof/>
          <w:szCs w:val="24"/>
        </w:rPr>
        <w:t xml:space="preserve">Arbour, K. C., &amp; Riely, G. J. (2019). Systemic therapy for locally advanced and metastatic non-small cell lung cancer: A review. </w:t>
      </w:r>
      <w:r w:rsidRPr="00B11772">
        <w:rPr>
          <w:rFonts w:ascii="Calibri" w:hAnsi="Calibri" w:cs="Calibri"/>
          <w:i/>
          <w:iCs/>
          <w:noProof/>
          <w:szCs w:val="24"/>
        </w:rPr>
        <w:t>JAMA - Journal of the American Medical Association</w:t>
      </w:r>
      <w:r w:rsidRPr="00B11772">
        <w:rPr>
          <w:rFonts w:ascii="Calibri" w:hAnsi="Calibri" w:cs="Calibri"/>
          <w:noProof/>
          <w:szCs w:val="24"/>
        </w:rPr>
        <w:t xml:space="preserve">, </w:t>
      </w:r>
      <w:r w:rsidRPr="00B11772">
        <w:rPr>
          <w:rFonts w:ascii="Calibri" w:hAnsi="Calibri" w:cs="Calibri"/>
          <w:i/>
          <w:iCs/>
          <w:noProof/>
          <w:szCs w:val="24"/>
        </w:rPr>
        <w:t>322</w:t>
      </w:r>
      <w:r w:rsidRPr="00B11772">
        <w:rPr>
          <w:rFonts w:ascii="Calibri" w:hAnsi="Calibri" w:cs="Calibri"/>
          <w:noProof/>
          <w:szCs w:val="24"/>
        </w:rPr>
        <w:t>(8), 764–774. https://doi.org/10.1001/jama.2019.11058</w:t>
      </w:r>
    </w:p>
    <w:p w14:paraId="2F7290FB"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Awad, M. M., Leonardi, G. C., Kravets, S., Dahlberg, S. E., Drilon, A., Noonan, S. A., … Heist, R. S. (2019). Impact of MET inhibitors on survival among patients with non-small cell lung cancer harboring MET exon 14 mutations: a retrospective analysis. </w:t>
      </w:r>
      <w:r w:rsidRPr="00B11772">
        <w:rPr>
          <w:rFonts w:ascii="Calibri" w:hAnsi="Calibri" w:cs="Calibri"/>
          <w:i/>
          <w:iCs/>
          <w:noProof/>
          <w:szCs w:val="24"/>
        </w:rPr>
        <w:t>Lung Cancer</w:t>
      </w:r>
      <w:r w:rsidRPr="00B11772">
        <w:rPr>
          <w:rFonts w:ascii="Calibri" w:hAnsi="Calibri" w:cs="Calibri"/>
          <w:noProof/>
          <w:szCs w:val="24"/>
        </w:rPr>
        <w:t xml:space="preserve">, </w:t>
      </w:r>
      <w:r w:rsidRPr="00B11772">
        <w:rPr>
          <w:rFonts w:ascii="Calibri" w:hAnsi="Calibri" w:cs="Calibri"/>
          <w:i/>
          <w:iCs/>
          <w:noProof/>
          <w:szCs w:val="24"/>
        </w:rPr>
        <w:t>133</w:t>
      </w:r>
      <w:r w:rsidRPr="00B11772">
        <w:rPr>
          <w:rFonts w:ascii="Calibri" w:hAnsi="Calibri" w:cs="Calibri"/>
          <w:noProof/>
          <w:szCs w:val="24"/>
        </w:rPr>
        <w:t>, 96–102. https://doi.org/10.1016/j.lungcan.2019.05.011</w:t>
      </w:r>
    </w:p>
    <w:p w14:paraId="5930CAEB"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Cancer Council Australia. (2019). Lung cancer - Cancer Council Australia. Retrieved December 23, 2019, from https://www.cancer.org.au/about-cancer/types-of-cancer/lung-cancer.html</w:t>
      </w:r>
    </w:p>
    <w:p w14:paraId="3FE57C20"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Cortot, A. B., Kherrouche, Z., Descarpentries, C., Wislez, M., Baldacci, S., Furlan, A., &amp; Tulasne, D. (2017, May 1). Exon 14 Deleted MET Receptor as a New Biomarker and Target in Cancers. </w:t>
      </w:r>
      <w:r w:rsidRPr="00B11772">
        <w:rPr>
          <w:rFonts w:ascii="Calibri" w:hAnsi="Calibri" w:cs="Calibri"/>
          <w:i/>
          <w:iCs/>
          <w:noProof/>
          <w:szCs w:val="24"/>
        </w:rPr>
        <w:t>Journal of the National Cancer Institute</w:t>
      </w:r>
      <w:r w:rsidRPr="00B11772">
        <w:rPr>
          <w:rFonts w:ascii="Calibri" w:hAnsi="Calibri" w:cs="Calibri"/>
          <w:noProof/>
          <w:szCs w:val="24"/>
        </w:rPr>
        <w:t>, Vol. 109. https://doi.org/10.1093/jnci/djw262</w:t>
      </w:r>
    </w:p>
    <w:p w14:paraId="61D7C0E6"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Drilon, A., Sugita, H., Sima, C. S., Zauderer, M., Rudin, C. M., Kris, M. G., … Azzoli, C. G. (2014). A prospective study of tumor suppressor gene methylation as a prognostic biomarker in surgically resected stage i to IIIA non-small-cell lung cancers. </w:t>
      </w:r>
      <w:r w:rsidRPr="00B11772">
        <w:rPr>
          <w:rFonts w:ascii="Calibri" w:hAnsi="Calibri" w:cs="Calibri"/>
          <w:i/>
          <w:iCs/>
          <w:noProof/>
          <w:szCs w:val="24"/>
        </w:rPr>
        <w:t>Journal of Thoracic Oncology</w:t>
      </w:r>
      <w:r w:rsidRPr="00B11772">
        <w:rPr>
          <w:rFonts w:ascii="Calibri" w:hAnsi="Calibri" w:cs="Calibri"/>
          <w:noProof/>
          <w:szCs w:val="24"/>
        </w:rPr>
        <w:t xml:space="preserve">, </w:t>
      </w:r>
      <w:r w:rsidRPr="00B11772">
        <w:rPr>
          <w:rFonts w:ascii="Calibri" w:hAnsi="Calibri" w:cs="Calibri"/>
          <w:i/>
          <w:iCs/>
          <w:noProof/>
          <w:szCs w:val="24"/>
        </w:rPr>
        <w:t>9</w:t>
      </w:r>
      <w:r w:rsidRPr="00B11772">
        <w:rPr>
          <w:rFonts w:ascii="Calibri" w:hAnsi="Calibri" w:cs="Calibri"/>
          <w:noProof/>
          <w:szCs w:val="24"/>
        </w:rPr>
        <w:t>(9), 1272–1277. https://doi.org/10.1097/JTO.0000000000000256</w:t>
      </w:r>
    </w:p>
    <w:p w14:paraId="2D101943"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Ettinger, D. S., Wood, D. E., Akerley, W., Bazhenova, L. A., Borghaei, H., Camidge, D. R., … Hughes, M. (2016, March 1). NCCN guidelines® Insights: Non-small cell lung cancer, version 4.2016 Featured updates to the NCCN guidelines. </w:t>
      </w:r>
      <w:r w:rsidRPr="00B11772">
        <w:rPr>
          <w:rFonts w:ascii="Calibri" w:hAnsi="Calibri" w:cs="Calibri"/>
          <w:i/>
          <w:iCs/>
          <w:noProof/>
          <w:szCs w:val="24"/>
        </w:rPr>
        <w:t>JNCCN Journal of the National Comprehensive Cancer Network</w:t>
      </w:r>
      <w:r w:rsidRPr="00B11772">
        <w:rPr>
          <w:rFonts w:ascii="Calibri" w:hAnsi="Calibri" w:cs="Calibri"/>
          <w:noProof/>
          <w:szCs w:val="24"/>
        </w:rPr>
        <w:t>, Vol. 14, pp. 255–264. https://doi.org/10.6004/jnccn.2016.0031</w:t>
      </w:r>
    </w:p>
    <w:p w14:paraId="5DA5F3C8"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Frampton, G. M., Ali, S. M., Rosenzweig, M., Chmielecki, J., Lu, X., Bauer, T. M., … Miller, V. A. (2015). Activation of MET via diverse exon 14 splicing alterations occurs in multiple tumor types and confers clinical sensitivity to MET inhibitors. </w:t>
      </w:r>
      <w:r w:rsidRPr="00B11772">
        <w:rPr>
          <w:rFonts w:ascii="Calibri" w:hAnsi="Calibri" w:cs="Calibri"/>
          <w:i/>
          <w:iCs/>
          <w:noProof/>
          <w:szCs w:val="24"/>
        </w:rPr>
        <w:t>Cancer Discovery</w:t>
      </w:r>
      <w:r w:rsidRPr="00B11772">
        <w:rPr>
          <w:rFonts w:ascii="Calibri" w:hAnsi="Calibri" w:cs="Calibri"/>
          <w:noProof/>
          <w:szCs w:val="24"/>
        </w:rPr>
        <w:t xml:space="preserve">, </w:t>
      </w:r>
      <w:r w:rsidRPr="00B11772">
        <w:rPr>
          <w:rFonts w:ascii="Calibri" w:hAnsi="Calibri" w:cs="Calibri"/>
          <w:i/>
          <w:iCs/>
          <w:noProof/>
          <w:szCs w:val="24"/>
        </w:rPr>
        <w:t>5</w:t>
      </w:r>
      <w:r w:rsidRPr="00B11772">
        <w:rPr>
          <w:rFonts w:ascii="Calibri" w:hAnsi="Calibri" w:cs="Calibri"/>
          <w:noProof/>
          <w:szCs w:val="24"/>
        </w:rPr>
        <w:t>(8), 850–860. https://doi.org/10.1158/2159-8290.CD-15-0285</w:t>
      </w:r>
    </w:p>
    <w:p w14:paraId="428634B2"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Heist, R. S., Sequist, L. V., Borger, D., Gainor, J. F., Arellano, R. S., Le, L. P., … Iafrate, A. J. (2016). Acquired resistance to crizotinib in NSCLC with MET exon 14 skipping. </w:t>
      </w:r>
      <w:r w:rsidRPr="00B11772">
        <w:rPr>
          <w:rFonts w:ascii="Calibri" w:hAnsi="Calibri" w:cs="Calibri"/>
          <w:i/>
          <w:iCs/>
          <w:noProof/>
          <w:szCs w:val="24"/>
        </w:rPr>
        <w:t>Journal of Thoracic Oncology</w:t>
      </w:r>
      <w:r w:rsidRPr="00B11772">
        <w:rPr>
          <w:rFonts w:ascii="Calibri" w:hAnsi="Calibri" w:cs="Calibri"/>
          <w:noProof/>
          <w:szCs w:val="24"/>
        </w:rPr>
        <w:t xml:space="preserve">, </w:t>
      </w:r>
      <w:r w:rsidRPr="00B11772">
        <w:rPr>
          <w:rFonts w:ascii="Calibri" w:hAnsi="Calibri" w:cs="Calibri"/>
          <w:i/>
          <w:iCs/>
          <w:noProof/>
          <w:szCs w:val="24"/>
        </w:rPr>
        <w:t>11</w:t>
      </w:r>
      <w:r w:rsidRPr="00B11772">
        <w:rPr>
          <w:rFonts w:ascii="Calibri" w:hAnsi="Calibri" w:cs="Calibri"/>
          <w:noProof/>
          <w:szCs w:val="24"/>
        </w:rPr>
        <w:t>(8), 1242–1245. https://doi.org/10.1016/j.jtho.2016.06.013</w:t>
      </w:r>
    </w:p>
    <w:p w14:paraId="31A05FDD"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Kalemkerian, G. P., Narula, N., Kennedy, E. B., Biermann, W. A., Donington, J., Leighl, N. B., … Sundaram, B. (2018). Molecular testing guideline for the selection of patients with lung cancer for treatment with targeted tyrosine kinase inhibitors: American society of clinical oncology endorsement of the college of American pathologists/ international association for the study of lung cancer/ association for molecular pathology clinical practice guideline update. </w:t>
      </w:r>
      <w:r w:rsidRPr="00B11772">
        <w:rPr>
          <w:rFonts w:ascii="Calibri" w:hAnsi="Calibri" w:cs="Calibri"/>
          <w:i/>
          <w:iCs/>
          <w:noProof/>
          <w:szCs w:val="24"/>
        </w:rPr>
        <w:t>Journal of Clinical Oncology</w:t>
      </w:r>
      <w:r w:rsidRPr="00B11772">
        <w:rPr>
          <w:rFonts w:ascii="Calibri" w:hAnsi="Calibri" w:cs="Calibri"/>
          <w:noProof/>
          <w:szCs w:val="24"/>
        </w:rPr>
        <w:t xml:space="preserve">, </w:t>
      </w:r>
      <w:r w:rsidRPr="00B11772">
        <w:rPr>
          <w:rFonts w:ascii="Calibri" w:hAnsi="Calibri" w:cs="Calibri"/>
          <w:i/>
          <w:iCs/>
          <w:noProof/>
          <w:szCs w:val="24"/>
        </w:rPr>
        <w:t>36</w:t>
      </w:r>
      <w:r w:rsidRPr="00B11772">
        <w:rPr>
          <w:rFonts w:ascii="Calibri" w:hAnsi="Calibri" w:cs="Calibri"/>
          <w:noProof/>
          <w:szCs w:val="24"/>
        </w:rPr>
        <w:t>(9), 911–919. https://doi.org/10.1200/JCO.2017.76.7293</w:t>
      </w:r>
    </w:p>
    <w:p w14:paraId="708A7AE6"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Lindeman, N. I., Cagle, P. T., Aisner, D. L., Arcila, M. E., Beasley, M. B., Bernicker, E. H., … Yatabe, Y. (2018).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B11772">
        <w:rPr>
          <w:rFonts w:ascii="Calibri" w:hAnsi="Calibri" w:cs="Calibri"/>
          <w:i/>
          <w:iCs/>
          <w:noProof/>
          <w:szCs w:val="24"/>
        </w:rPr>
        <w:t>Archives of Pathology and Laboratory Medicine</w:t>
      </w:r>
      <w:r w:rsidRPr="00B11772">
        <w:rPr>
          <w:rFonts w:ascii="Calibri" w:hAnsi="Calibri" w:cs="Calibri"/>
          <w:noProof/>
          <w:szCs w:val="24"/>
        </w:rPr>
        <w:t xml:space="preserve">, </w:t>
      </w:r>
      <w:r w:rsidRPr="00B11772">
        <w:rPr>
          <w:rFonts w:ascii="Calibri" w:hAnsi="Calibri" w:cs="Calibri"/>
          <w:i/>
          <w:iCs/>
          <w:noProof/>
          <w:szCs w:val="24"/>
        </w:rPr>
        <w:t>142</w:t>
      </w:r>
      <w:r w:rsidRPr="00B11772">
        <w:rPr>
          <w:rFonts w:ascii="Calibri" w:hAnsi="Calibri" w:cs="Calibri"/>
          <w:noProof/>
          <w:szCs w:val="24"/>
        </w:rPr>
        <w:t>(3), 321–346. https://doi.org/10.5858/arpa.2017-0388-CP</w:t>
      </w:r>
    </w:p>
    <w:p w14:paraId="0B99ACB0"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Naidoo, J., Page, D. B., &amp; Wolchok, J. D. (2014). Immune Checkpoint Blockade. </w:t>
      </w:r>
      <w:r w:rsidRPr="00B11772">
        <w:rPr>
          <w:rFonts w:ascii="Calibri" w:hAnsi="Calibri" w:cs="Calibri"/>
          <w:i/>
          <w:iCs/>
          <w:noProof/>
          <w:szCs w:val="24"/>
        </w:rPr>
        <w:t>Hematology/Oncology Clinics of North America</w:t>
      </w:r>
      <w:r w:rsidRPr="00B11772">
        <w:rPr>
          <w:rFonts w:ascii="Calibri" w:hAnsi="Calibri" w:cs="Calibri"/>
          <w:noProof/>
          <w:szCs w:val="24"/>
        </w:rPr>
        <w:t>, Vol. 28, pp. 585–600. https://doi.org/10.1016/j.hoc.2014.02.002</w:t>
      </w:r>
    </w:p>
    <w:p w14:paraId="21829B67"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Paik, P. K., Felip, E., Veillon, R., Sakai, H., Cortot, A. B., Garassino, M. C., … Le, X. (2020).  Tepotinib in Non–Small-Cell Lung Cancer with MET Exon 14 Skipping Mutations . </w:t>
      </w:r>
      <w:r w:rsidRPr="00B11772">
        <w:rPr>
          <w:rFonts w:ascii="Calibri" w:hAnsi="Calibri" w:cs="Calibri"/>
          <w:i/>
          <w:iCs/>
          <w:noProof/>
          <w:szCs w:val="24"/>
        </w:rPr>
        <w:t>New England Journal of Medicine</w:t>
      </w:r>
      <w:r w:rsidRPr="00B11772">
        <w:rPr>
          <w:rFonts w:ascii="Calibri" w:hAnsi="Calibri" w:cs="Calibri"/>
          <w:noProof/>
          <w:szCs w:val="24"/>
        </w:rPr>
        <w:t xml:space="preserve">, </w:t>
      </w:r>
      <w:r w:rsidRPr="00B11772">
        <w:rPr>
          <w:rFonts w:ascii="Calibri" w:hAnsi="Calibri" w:cs="Calibri"/>
          <w:i/>
          <w:iCs/>
          <w:noProof/>
          <w:szCs w:val="24"/>
        </w:rPr>
        <w:t>383</w:t>
      </w:r>
      <w:r w:rsidRPr="00B11772">
        <w:rPr>
          <w:rFonts w:ascii="Calibri" w:hAnsi="Calibri" w:cs="Calibri"/>
          <w:noProof/>
          <w:szCs w:val="24"/>
        </w:rPr>
        <w:t>(10), 931–943. https://doi.org/10.1056/nejmoa2004407</w:t>
      </w:r>
    </w:p>
    <w:p w14:paraId="2A90927D"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Pennell, N. A., Arcila, M. E., Gandara, D. R., &amp; West, H. (2019). Biomarker Testing for Patients With Advanced Non–Small Cell Lung Cancer: Real-World Issues and Tough Choices. </w:t>
      </w:r>
      <w:r w:rsidRPr="00B11772">
        <w:rPr>
          <w:rFonts w:ascii="Calibri" w:hAnsi="Calibri" w:cs="Calibri"/>
          <w:i/>
          <w:iCs/>
          <w:noProof/>
          <w:szCs w:val="24"/>
        </w:rPr>
        <w:t>American Society of Clinical Oncology Educational Book</w:t>
      </w:r>
      <w:r w:rsidRPr="00B11772">
        <w:rPr>
          <w:rFonts w:ascii="Calibri" w:hAnsi="Calibri" w:cs="Calibri"/>
          <w:noProof/>
          <w:szCs w:val="24"/>
        </w:rPr>
        <w:t xml:space="preserve">, </w:t>
      </w:r>
      <w:r w:rsidRPr="00B11772">
        <w:rPr>
          <w:rFonts w:ascii="Calibri" w:hAnsi="Calibri" w:cs="Calibri"/>
          <w:i/>
          <w:iCs/>
          <w:noProof/>
          <w:szCs w:val="24"/>
        </w:rPr>
        <w:t>39</w:t>
      </w:r>
      <w:r w:rsidRPr="00B11772">
        <w:rPr>
          <w:rFonts w:ascii="Calibri" w:hAnsi="Calibri" w:cs="Calibri"/>
          <w:noProof/>
          <w:szCs w:val="24"/>
        </w:rPr>
        <w:t>(39), 531–542. https://doi.org/10.1200/edbk_237863</w:t>
      </w:r>
    </w:p>
    <w:p w14:paraId="0750979C"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Planchard, D., Popat, S., Kerr, K., Novello, S., Smit, E. F., Faivre-Finn, C., … Peters, S. (2018). Metastatic non-small cell lung cancer: ESMO Clinical Practice Guidelines for diagnosis, treatment and follow-up. </w:t>
      </w:r>
      <w:r w:rsidRPr="00B11772">
        <w:rPr>
          <w:rFonts w:ascii="Calibri" w:hAnsi="Calibri" w:cs="Calibri"/>
          <w:i/>
          <w:iCs/>
          <w:noProof/>
          <w:szCs w:val="24"/>
        </w:rPr>
        <w:t>Annals of Oncology</w:t>
      </w:r>
      <w:r w:rsidRPr="00B11772">
        <w:rPr>
          <w:rFonts w:ascii="Calibri" w:hAnsi="Calibri" w:cs="Calibri"/>
          <w:noProof/>
          <w:szCs w:val="24"/>
        </w:rPr>
        <w:t xml:space="preserve">, </w:t>
      </w:r>
      <w:r w:rsidRPr="00B11772">
        <w:rPr>
          <w:rFonts w:ascii="Calibri" w:hAnsi="Calibri" w:cs="Calibri"/>
          <w:i/>
          <w:iCs/>
          <w:noProof/>
          <w:szCs w:val="24"/>
        </w:rPr>
        <w:t>29</w:t>
      </w:r>
      <w:r w:rsidRPr="00B11772">
        <w:rPr>
          <w:rFonts w:ascii="Calibri" w:hAnsi="Calibri" w:cs="Calibri"/>
          <w:noProof/>
          <w:szCs w:val="24"/>
        </w:rPr>
        <w:t>, iv192–iv237. https://doi.org/10.1093/annonc/mdy275</w:t>
      </w:r>
    </w:p>
    <w:p w14:paraId="39D4F91D"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lastRenderedPageBreak/>
        <w:t xml:space="preserve">Sabari, J. K., Offin, M. D., Wu, S. L., Ni, A., Halpenny, D., Montecalvo, J., … Drilon, A. E. (2018).  RET -rearranged lung cancers: Immunophenotype and response to immunotherapy. . </w:t>
      </w:r>
      <w:r w:rsidRPr="00B11772">
        <w:rPr>
          <w:rFonts w:ascii="Calibri" w:hAnsi="Calibri" w:cs="Calibri"/>
          <w:i/>
          <w:iCs/>
          <w:noProof/>
          <w:szCs w:val="24"/>
        </w:rPr>
        <w:t>Journal of Clinical Oncology</w:t>
      </w:r>
      <w:r w:rsidRPr="00B11772">
        <w:rPr>
          <w:rFonts w:ascii="Calibri" w:hAnsi="Calibri" w:cs="Calibri"/>
          <w:noProof/>
          <w:szCs w:val="24"/>
        </w:rPr>
        <w:t xml:space="preserve">, </w:t>
      </w:r>
      <w:r w:rsidRPr="00B11772">
        <w:rPr>
          <w:rFonts w:ascii="Calibri" w:hAnsi="Calibri" w:cs="Calibri"/>
          <w:i/>
          <w:iCs/>
          <w:noProof/>
          <w:szCs w:val="24"/>
        </w:rPr>
        <w:t>36</w:t>
      </w:r>
      <w:r w:rsidRPr="00B11772">
        <w:rPr>
          <w:rFonts w:ascii="Calibri" w:hAnsi="Calibri" w:cs="Calibri"/>
          <w:noProof/>
          <w:szCs w:val="24"/>
        </w:rPr>
        <w:t>(15_suppl), 9034–9034. https://doi.org/10.1200/jco.2018.36.15_suppl.9034</w:t>
      </w:r>
    </w:p>
    <w:p w14:paraId="3A65A547"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Sabari, J. K., &amp; Paik, P. K. (2017). Relevance of genetic alterations in squamous and small cell lung cancer. </w:t>
      </w:r>
      <w:r w:rsidRPr="00B11772">
        <w:rPr>
          <w:rFonts w:ascii="Calibri" w:hAnsi="Calibri" w:cs="Calibri"/>
          <w:i/>
          <w:iCs/>
          <w:noProof/>
          <w:szCs w:val="24"/>
        </w:rPr>
        <w:t>Annals of Translational Medicine</w:t>
      </w:r>
      <w:r w:rsidRPr="00B11772">
        <w:rPr>
          <w:rFonts w:ascii="Calibri" w:hAnsi="Calibri" w:cs="Calibri"/>
          <w:noProof/>
          <w:szCs w:val="24"/>
        </w:rPr>
        <w:t xml:space="preserve">, </w:t>
      </w:r>
      <w:r w:rsidRPr="00B11772">
        <w:rPr>
          <w:rFonts w:ascii="Calibri" w:hAnsi="Calibri" w:cs="Calibri"/>
          <w:i/>
          <w:iCs/>
          <w:noProof/>
          <w:szCs w:val="24"/>
        </w:rPr>
        <w:t>5</w:t>
      </w:r>
      <w:r w:rsidRPr="00B11772">
        <w:rPr>
          <w:rFonts w:ascii="Calibri" w:hAnsi="Calibri" w:cs="Calibri"/>
          <w:noProof/>
          <w:szCs w:val="24"/>
        </w:rPr>
        <w:t>(18). https://doi.org/10.21037/atm.2017.06.72</w:t>
      </w:r>
    </w:p>
    <w:p w14:paraId="6882632A"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Salgia, R., Sattler, M., Scheele, J., Stroh, C., &amp; Felip, E. (2020, July 1). The promise of selective MET inhibitors in non-small cell lung cancer with MET exon 14 skipping. </w:t>
      </w:r>
      <w:r w:rsidRPr="00B11772">
        <w:rPr>
          <w:rFonts w:ascii="Calibri" w:hAnsi="Calibri" w:cs="Calibri"/>
          <w:i/>
          <w:iCs/>
          <w:noProof/>
          <w:szCs w:val="24"/>
        </w:rPr>
        <w:t>Cancer Treatment Reviews</w:t>
      </w:r>
      <w:r w:rsidRPr="00B11772">
        <w:rPr>
          <w:rFonts w:ascii="Calibri" w:hAnsi="Calibri" w:cs="Calibri"/>
          <w:noProof/>
          <w:szCs w:val="24"/>
        </w:rPr>
        <w:t>, Vol. 87. https://doi.org/10.1016/j.ctrv.2020.102022</w:t>
      </w:r>
    </w:p>
    <w:p w14:paraId="6D23424F"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Schrock, A. B., Frampton, G. M., Suh, J., Chalmers, Z. R., Rosenzweig, M., Erlich, R. L., … Ou, S. H. I. (2016). Characterization of 298 patients with lung cancer harboring MET Exon 14 skipping alterations. </w:t>
      </w:r>
      <w:r w:rsidRPr="00B11772">
        <w:rPr>
          <w:rFonts w:ascii="Calibri" w:hAnsi="Calibri" w:cs="Calibri"/>
          <w:i/>
          <w:iCs/>
          <w:noProof/>
          <w:szCs w:val="24"/>
        </w:rPr>
        <w:t>Journal of Thoracic Oncology</w:t>
      </w:r>
      <w:r w:rsidRPr="00B11772">
        <w:rPr>
          <w:rFonts w:ascii="Calibri" w:hAnsi="Calibri" w:cs="Calibri"/>
          <w:noProof/>
          <w:szCs w:val="24"/>
        </w:rPr>
        <w:t xml:space="preserve">, </w:t>
      </w:r>
      <w:r w:rsidRPr="00B11772">
        <w:rPr>
          <w:rFonts w:ascii="Calibri" w:hAnsi="Calibri" w:cs="Calibri"/>
          <w:i/>
          <w:iCs/>
          <w:noProof/>
          <w:szCs w:val="24"/>
        </w:rPr>
        <w:t>11</w:t>
      </w:r>
      <w:r w:rsidRPr="00B11772">
        <w:rPr>
          <w:rFonts w:ascii="Calibri" w:hAnsi="Calibri" w:cs="Calibri"/>
          <w:noProof/>
          <w:szCs w:val="24"/>
        </w:rPr>
        <w:t>(9), 1493–1502. https://doi.org/10.1016/j.jtho.2016.06.004</w:t>
      </w:r>
    </w:p>
    <w:p w14:paraId="7CB3BACB"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Tong, J. H., Yeung, S. F., Chan, A. W. H., Chung, L. Y., Chau, S. L., Lung, R. W. M., … To, K. F. (2016). MET amplification and exon 14 splice site mutation define unique molecular subgroups of non-small cell lung carcinoma with poor prognosis. </w:t>
      </w:r>
      <w:r w:rsidRPr="00B11772">
        <w:rPr>
          <w:rFonts w:ascii="Calibri" w:hAnsi="Calibri" w:cs="Calibri"/>
          <w:i/>
          <w:iCs/>
          <w:noProof/>
          <w:szCs w:val="24"/>
        </w:rPr>
        <w:t>Clinical Cancer Research</w:t>
      </w:r>
      <w:r w:rsidRPr="00B11772">
        <w:rPr>
          <w:rFonts w:ascii="Calibri" w:hAnsi="Calibri" w:cs="Calibri"/>
          <w:noProof/>
          <w:szCs w:val="24"/>
        </w:rPr>
        <w:t xml:space="preserve">, </w:t>
      </w:r>
      <w:r w:rsidRPr="00B11772">
        <w:rPr>
          <w:rFonts w:ascii="Calibri" w:hAnsi="Calibri" w:cs="Calibri"/>
          <w:i/>
          <w:iCs/>
          <w:noProof/>
          <w:szCs w:val="24"/>
        </w:rPr>
        <w:t>22</w:t>
      </w:r>
      <w:r w:rsidRPr="00B11772">
        <w:rPr>
          <w:rFonts w:ascii="Calibri" w:hAnsi="Calibri" w:cs="Calibri"/>
          <w:noProof/>
          <w:szCs w:val="24"/>
        </w:rPr>
        <w:t>(12), 3048–3056. https://doi.org/10.1158/1078-0432.CCR-15-2061</w:t>
      </w:r>
    </w:p>
    <w:p w14:paraId="161205BE"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Torre, L. A., Bray, F., Siegel, R. L., Ferlay, J., Lortet-Tieulent, J., &amp; Jemal, A. (2015). Global cancer statistics, 2012. </w:t>
      </w:r>
      <w:r w:rsidRPr="00B11772">
        <w:rPr>
          <w:rFonts w:ascii="Calibri" w:hAnsi="Calibri" w:cs="Calibri"/>
          <w:i/>
          <w:iCs/>
          <w:noProof/>
          <w:szCs w:val="24"/>
        </w:rPr>
        <w:t>CA: A Cancer Journal for Clinicians</w:t>
      </w:r>
      <w:r w:rsidRPr="00B11772">
        <w:rPr>
          <w:rFonts w:ascii="Calibri" w:hAnsi="Calibri" w:cs="Calibri"/>
          <w:noProof/>
          <w:szCs w:val="24"/>
        </w:rPr>
        <w:t xml:space="preserve">, </w:t>
      </w:r>
      <w:r w:rsidRPr="00B11772">
        <w:rPr>
          <w:rFonts w:ascii="Calibri" w:hAnsi="Calibri" w:cs="Calibri"/>
          <w:i/>
          <w:iCs/>
          <w:noProof/>
          <w:szCs w:val="24"/>
        </w:rPr>
        <w:t>65</w:t>
      </w:r>
      <w:r w:rsidRPr="00B11772">
        <w:rPr>
          <w:rFonts w:ascii="Calibri" w:hAnsi="Calibri" w:cs="Calibri"/>
          <w:noProof/>
          <w:szCs w:val="24"/>
        </w:rPr>
        <w:t>(2), 87–108. https://doi.org/10.3322/caac.21262</w:t>
      </w:r>
    </w:p>
    <w:p w14:paraId="4C731793" w14:textId="77777777" w:rsidR="00B11772" w:rsidRPr="00B11772" w:rsidRDefault="00B11772" w:rsidP="00B11772">
      <w:pPr>
        <w:widowControl w:val="0"/>
        <w:autoSpaceDE w:val="0"/>
        <w:autoSpaceDN w:val="0"/>
        <w:adjustRightInd w:val="0"/>
        <w:ind w:left="480" w:hanging="480"/>
        <w:rPr>
          <w:rFonts w:ascii="Calibri" w:hAnsi="Calibri" w:cs="Calibri"/>
          <w:noProof/>
          <w:szCs w:val="24"/>
        </w:rPr>
      </w:pPr>
      <w:r w:rsidRPr="00B11772">
        <w:rPr>
          <w:rFonts w:ascii="Calibri" w:hAnsi="Calibri" w:cs="Calibri"/>
          <w:noProof/>
          <w:szCs w:val="24"/>
        </w:rPr>
        <w:t xml:space="preserve">Vuong, H. G., Ho, A. T. N., Altibi, A. M. A., Nakazawa, T., Katoh, R., &amp; Kondo, T. (2018, September 1). Clinicopathological implications of MET exon 14 mutations in non-small cell lung cancer – A systematic review and meta-analysis. </w:t>
      </w:r>
      <w:r w:rsidRPr="00B11772">
        <w:rPr>
          <w:rFonts w:ascii="Calibri" w:hAnsi="Calibri" w:cs="Calibri"/>
          <w:i/>
          <w:iCs/>
          <w:noProof/>
          <w:szCs w:val="24"/>
        </w:rPr>
        <w:t>Lung Cancer</w:t>
      </w:r>
      <w:r w:rsidRPr="00B11772">
        <w:rPr>
          <w:rFonts w:ascii="Calibri" w:hAnsi="Calibri" w:cs="Calibri"/>
          <w:noProof/>
          <w:szCs w:val="24"/>
        </w:rPr>
        <w:t>, Vol. 123, pp. 76–82. https://doi.org/10.1016/j.lungcan.2018.07.006</w:t>
      </w:r>
    </w:p>
    <w:p w14:paraId="765C3C2A" w14:textId="77777777" w:rsidR="00B11772" w:rsidRPr="00B11772" w:rsidRDefault="00B11772" w:rsidP="00B11772">
      <w:pPr>
        <w:widowControl w:val="0"/>
        <w:autoSpaceDE w:val="0"/>
        <w:autoSpaceDN w:val="0"/>
        <w:adjustRightInd w:val="0"/>
        <w:ind w:left="480" w:hanging="480"/>
        <w:rPr>
          <w:rFonts w:ascii="Calibri" w:hAnsi="Calibri" w:cs="Calibri"/>
          <w:noProof/>
        </w:rPr>
      </w:pPr>
      <w:r w:rsidRPr="00B11772">
        <w:rPr>
          <w:rFonts w:ascii="Calibri" w:hAnsi="Calibri" w:cs="Calibri"/>
          <w:noProof/>
          <w:szCs w:val="24"/>
        </w:rPr>
        <w:t xml:space="preserve">Wender, R., Fontham, E. T. H., Barrera, E., Colditz, G. A., Church, T. R., Ettinger, D. S., … Smith, R. A. (2013). American Cancer Society lung cancer screening guidelines. </w:t>
      </w:r>
      <w:r w:rsidRPr="00B11772">
        <w:rPr>
          <w:rFonts w:ascii="Calibri" w:hAnsi="Calibri" w:cs="Calibri"/>
          <w:i/>
          <w:iCs/>
          <w:noProof/>
          <w:szCs w:val="24"/>
        </w:rPr>
        <w:t>CA: A Cancer Journal for Clinicians</w:t>
      </w:r>
      <w:r w:rsidRPr="00B11772">
        <w:rPr>
          <w:rFonts w:ascii="Calibri" w:hAnsi="Calibri" w:cs="Calibri"/>
          <w:noProof/>
          <w:szCs w:val="24"/>
        </w:rPr>
        <w:t xml:space="preserve">, </w:t>
      </w:r>
      <w:r w:rsidRPr="00B11772">
        <w:rPr>
          <w:rFonts w:ascii="Calibri" w:hAnsi="Calibri" w:cs="Calibri"/>
          <w:i/>
          <w:iCs/>
          <w:noProof/>
          <w:szCs w:val="24"/>
        </w:rPr>
        <w:t>63</w:t>
      </w:r>
      <w:r w:rsidRPr="00B11772">
        <w:rPr>
          <w:rFonts w:ascii="Calibri" w:hAnsi="Calibri" w:cs="Calibri"/>
          <w:noProof/>
          <w:szCs w:val="24"/>
        </w:rPr>
        <w:t>(2), 106–117. https://doi.org/10.3322/caac.21172</w:t>
      </w:r>
    </w:p>
    <w:p w14:paraId="25593911" w14:textId="295AD164" w:rsidR="00451840" w:rsidRDefault="00B11772" w:rsidP="004159DF">
      <w:pPr>
        <w:pStyle w:val="Heading2"/>
        <w:numPr>
          <w:ilvl w:val="0"/>
          <w:numId w:val="0"/>
        </w:numPr>
      </w:pPr>
      <w:r>
        <w:fldChar w:fldCharType="end"/>
      </w:r>
    </w:p>
    <w:sectPr w:rsidR="00451840" w:rsidSect="00DD308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868225" w16cid:durableId="23B48791"/>
  <w16cid:commentId w16cid:paraId="34BB4A3F" w16cid:durableId="23B48851"/>
  <w16cid:commentId w16cid:paraId="59FAC81F" w16cid:durableId="23B416C2"/>
  <w16cid:commentId w16cid:paraId="5BA43351" w16cid:durableId="23B40907"/>
  <w16cid:commentId w16cid:paraId="14028936" w16cid:durableId="23B40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20F3F" w14:textId="77777777" w:rsidR="00CB0801" w:rsidRDefault="00CB0801" w:rsidP="00CF2DFA">
      <w:pPr>
        <w:spacing w:after="0"/>
      </w:pPr>
      <w:r>
        <w:separator/>
      </w:r>
    </w:p>
  </w:endnote>
  <w:endnote w:type="continuationSeparator" w:id="0">
    <w:p w14:paraId="4D6B18F3" w14:textId="77777777" w:rsidR="00CB0801" w:rsidRDefault="00CB0801"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DB48" w14:textId="77777777" w:rsidR="00AC6ADA" w:rsidRDefault="00AC6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F043C92" w14:textId="066BE6D2" w:rsidR="00CB0801" w:rsidRDefault="00CB080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B70AC" w:rsidRPr="005B70AC">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094842F" w14:textId="77777777" w:rsidR="00CB0801" w:rsidRPr="003F7CB9" w:rsidRDefault="00CB080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2409" w14:textId="77777777" w:rsidR="00AC6ADA" w:rsidRDefault="00A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456E" w14:textId="77777777" w:rsidR="00CB0801" w:rsidRDefault="00CB0801" w:rsidP="00CF2DFA">
      <w:pPr>
        <w:spacing w:after="0"/>
      </w:pPr>
      <w:r>
        <w:separator/>
      </w:r>
    </w:p>
  </w:footnote>
  <w:footnote w:type="continuationSeparator" w:id="0">
    <w:p w14:paraId="38E2601C" w14:textId="77777777" w:rsidR="00CB0801" w:rsidRDefault="00CB0801" w:rsidP="00CF2DFA">
      <w:pPr>
        <w:spacing w:after="0"/>
      </w:pPr>
      <w:r>
        <w:continuationSeparator/>
      </w:r>
    </w:p>
  </w:footnote>
  <w:footnote w:id="1">
    <w:p w14:paraId="4C75EFFF" w14:textId="77777777" w:rsidR="00CB0801" w:rsidRPr="0061336D" w:rsidRDefault="00CB0801" w:rsidP="00427361">
      <w:pPr>
        <w:pStyle w:val="FootnoteText"/>
        <w:rPr>
          <w:lang w:val="en-US"/>
        </w:rPr>
      </w:pPr>
      <w:r>
        <w:rPr>
          <w:rStyle w:val="FootnoteReference"/>
        </w:rPr>
        <w:footnoteRef/>
      </w:r>
      <w:r>
        <w:t xml:space="preserve"> </w:t>
      </w:r>
      <w:hyperlink r:id="rId1" w:history="1">
        <w:r w:rsidRPr="002F4CCA">
          <w:rPr>
            <w:rStyle w:val="Hyperlink"/>
          </w:rPr>
          <w:t>https://lung-cancer.canceraustralia.gov.au/types</w:t>
        </w:r>
      </w:hyperlink>
      <w:r>
        <w:t xml:space="preserve"> </w:t>
      </w:r>
    </w:p>
  </w:footnote>
  <w:footnote w:id="2">
    <w:p w14:paraId="4F6DD6A5" w14:textId="77777777" w:rsidR="00CB0801" w:rsidRPr="0061336D" w:rsidRDefault="00CB0801" w:rsidP="00427361">
      <w:pPr>
        <w:pStyle w:val="FootnoteText"/>
        <w:rPr>
          <w:lang w:val="en-US"/>
        </w:rPr>
      </w:pPr>
      <w:r>
        <w:rPr>
          <w:rStyle w:val="FootnoteReference"/>
        </w:rPr>
        <w:footnoteRef/>
      </w:r>
      <w:r>
        <w:t xml:space="preserve"> </w:t>
      </w:r>
      <w:hyperlink r:id="rId2" w:history="1">
        <w:r w:rsidRPr="002F4CCA">
          <w:rPr>
            <w:rStyle w:val="Hyperlink"/>
          </w:rPr>
          <w:t>https://www.abs.gov.au/AUSSTATS/abs@.nsf/mf/3101.0</w:t>
        </w:r>
      </w:hyperlink>
      <w:r>
        <w:t xml:space="preserve"> </w:t>
      </w:r>
    </w:p>
  </w:footnote>
  <w:footnote w:id="3">
    <w:p w14:paraId="054DE4A0" w14:textId="77777777" w:rsidR="00CB0801" w:rsidRPr="0098335C" w:rsidRDefault="00CB0801" w:rsidP="00427361">
      <w:pPr>
        <w:pStyle w:val="FootnoteText"/>
        <w:rPr>
          <w:lang w:val="en-US"/>
        </w:rPr>
      </w:pPr>
      <w:r>
        <w:rPr>
          <w:rStyle w:val="FootnoteReference"/>
        </w:rPr>
        <w:footnoteRef/>
      </w:r>
      <w:r>
        <w:t xml:space="preserve"> </w:t>
      </w:r>
      <w:r w:rsidRPr="0098335C">
        <w:t>Peters, M.J., et al., Outcomes of an Australian testing programme for epidermal growth factor receptor mutations in non-small cell lung cancer. Intern Med J, 2014. 44(6): p. 575-80.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6116" w14:textId="77777777" w:rsidR="00AC6ADA" w:rsidRDefault="00AC6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C2F4" w14:textId="77777777" w:rsidR="00AC6ADA" w:rsidRDefault="00AC6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7CF8" w14:textId="77777777" w:rsidR="00AC6ADA" w:rsidRDefault="00AC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2F059C5"/>
    <w:multiLevelType w:val="hybridMultilevel"/>
    <w:tmpl w:val="751C45AC"/>
    <w:lvl w:ilvl="0" w:tplc="7B0884D2">
      <w:start w:val="1"/>
      <w:numFmt w:val="bullet"/>
      <w:pStyle w:val="ListBullet"/>
      <w:lvlText w:val=""/>
      <w:lvlJc w:val="left"/>
      <w:pPr>
        <w:ind w:left="720" w:hanging="360"/>
      </w:pPr>
      <w:rPr>
        <w:rFonts w:ascii="Symbol" w:hAnsi="Symbol" w:hint="default"/>
        <w:color w:val="C0504D" w:themeColor="accent2"/>
        <w:u w:color="4F81BD" w:themeColor="accent1"/>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EEC06F9"/>
    <w:multiLevelType w:val="hybridMultilevel"/>
    <w:tmpl w:val="7ADA95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8"/>
  </w:num>
  <w:num w:numId="26">
    <w:abstractNumId w:val="4"/>
  </w:num>
  <w:num w:numId="27">
    <w:abstractNumId w:val="15"/>
  </w:num>
  <w:num w:numId="28">
    <w:abstractNumId w:val="10"/>
  </w:num>
  <w:num w:numId="29">
    <w:abstractNumId w:val="19"/>
  </w:num>
  <w:num w:numId="30">
    <w:abstractNumId w:val="3"/>
  </w:num>
  <w:num w:numId="31">
    <w:abstractNumId w:val="17"/>
  </w:num>
  <w:num w:numId="32">
    <w:abstractNumId w:val="7"/>
  </w:num>
  <w:num w:numId="33">
    <w:abstractNumId w:val="16"/>
  </w:num>
  <w:num w:numId="34">
    <w:abstractNumId w:val="6"/>
  </w:num>
  <w:num w:numId="35">
    <w:abstractNumId w:val="11"/>
  </w:num>
  <w:num w:numId="36">
    <w:abstractNumId w:val="0"/>
  </w:num>
  <w:num w:numId="37">
    <w:abstractNumId w:val="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3E6F"/>
    <w:rsid w:val="00025ABC"/>
    <w:rsid w:val="00026412"/>
    <w:rsid w:val="00031F6F"/>
    <w:rsid w:val="00034D6E"/>
    <w:rsid w:val="0005089D"/>
    <w:rsid w:val="000525BC"/>
    <w:rsid w:val="00073222"/>
    <w:rsid w:val="000770BA"/>
    <w:rsid w:val="00092580"/>
    <w:rsid w:val="000937C1"/>
    <w:rsid w:val="000955E7"/>
    <w:rsid w:val="000A110D"/>
    <w:rsid w:val="000A3D33"/>
    <w:rsid w:val="000A478F"/>
    <w:rsid w:val="000A5B32"/>
    <w:rsid w:val="000B3CD0"/>
    <w:rsid w:val="000D066E"/>
    <w:rsid w:val="000D0831"/>
    <w:rsid w:val="000E4650"/>
    <w:rsid w:val="000E47E7"/>
    <w:rsid w:val="000E5439"/>
    <w:rsid w:val="00102686"/>
    <w:rsid w:val="0011036E"/>
    <w:rsid w:val="001130B0"/>
    <w:rsid w:val="0011369B"/>
    <w:rsid w:val="0011742E"/>
    <w:rsid w:val="00123D10"/>
    <w:rsid w:val="00126B33"/>
    <w:rsid w:val="001316CA"/>
    <w:rsid w:val="00154B00"/>
    <w:rsid w:val="001644E9"/>
    <w:rsid w:val="00171E67"/>
    <w:rsid w:val="001845D9"/>
    <w:rsid w:val="0018630F"/>
    <w:rsid w:val="001906CD"/>
    <w:rsid w:val="00191B99"/>
    <w:rsid w:val="0019694B"/>
    <w:rsid w:val="00197D29"/>
    <w:rsid w:val="001A02E3"/>
    <w:rsid w:val="001A1ADF"/>
    <w:rsid w:val="001A365C"/>
    <w:rsid w:val="001B171D"/>
    <w:rsid w:val="001B29A1"/>
    <w:rsid w:val="001B5169"/>
    <w:rsid w:val="001B6164"/>
    <w:rsid w:val="001D77ED"/>
    <w:rsid w:val="001E1180"/>
    <w:rsid w:val="001E23EA"/>
    <w:rsid w:val="001E6919"/>
    <w:rsid w:val="001E6958"/>
    <w:rsid w:val="001F3741"/>
    <w:rsid w:val="001F7A08"/>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82BE8"/>
    <w:rsid w:val="00283318"/>
    <w:rsid w:val="00285525"/>
    <w:rsid w:val="00294CD8"/>
    <w:rsid w:val="002A270B"/>
    <w:rsid w:val="002A50FD"/>
    <w:rsid w:val="002A6753"/>
    <w:rsid w:val="002B28D7"/>
    <w:rsid w:val="002B7CA9"/>
    <w:rsid w:val="002B7EB6"/>
    <w:rsid w:val="002C0B61"/>
    <w:rsid w:val="002C15E6"/>
    <w:rsid w:val="002C247D"/>
    <w:rsid w:val="002C3345"/>
    <w:rsid w:val="002D409A"/>
    <w:rsid w:val="002E6545"/>
    <w:rsid w:val="002F30E7"/>
    <w:rsid w:val="00300EEB"/>
    <w:rsid w:val="003013A9"/>
    <w:rsid w:val="00301958"/>
    <w:rsid w:val="003020B5"/>
    <w:rsid w:val="003027BB"/>
    <w:rsid w:val="00310A10"/>
    <w:rsid w:val="00327D25"/>
    <w:rsid w:val="003319A7"/>
    <w:rsid w:val="00334FE3"/>
    <w:rsid w:val="003421AE"/>
    <w:rsid w:val="003433D1"/>
    <w:rsid w:val="00344B24"/>
    <w:rsid w:val="003456B9"/>
    <w:rsid w:val="0035067D"/>
    <w:rsid w:val="00353A16"/>
    <w:rsid w:val="0035776D"/>
    <w:rsid w:val="00364FD9"/>
    <w:rsid w:val="00367C1B"/>
    <w:rsid w:val="00373070"/>
    <w:rsid w:val="00376B61"/>
    <w:rsid w:val="00382407"/>
    <w:rsid w:val="00386A64"/>
    <w:rsid w:val="00386FA1"/>
    <w:rsid w:val="00390142"/>
    <w:rsid w:val="003904AC"/>
    <w:rsid w:val="00392F00"/>
    <w:rsid w:val="00397377"/>
    <w:rsid w:val="003A1128"/>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159DF"/>
    <w:rsid w:val="00415C74"/>
    <w:rsid w:val="00427361"/>
    <w:rsid w:val="0043654D"/>
    <w:rsid w:val="00437F60"/>
    <w:rsid w:val="00441347"/>
    <w:rsid w:val="00451840"/>
    <w:rsid w:val="00454335"/>
    <w:rsid w:val="00460C9A"/>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D1623"/>
    <w:rsid w:val="004E16F5"/>
    <w:rsid w:val="004E3CC7"/>
    <w:rsid w:val="004E5B69"/>
    <w:rsid w:val="004F2A87"/>
    <w:rsid w:val="00507C56"/>
    <w:rsid w:val="005144B7"/>
    <w:rsid w:val="0052344E"/>
    <w:rsid w:val="00526478"/>
    <w:rsid w:val="00530204"/>
    <w:rsid w:val="00534C5F"/>
    <w:rsid w:val="00540257"/>
    <w:rsid w:val="0054192F"/>
    <w:rsid w:val="00544EB3"/>
    <w:rsid w:val="0054594B"/>
    <w:rsid w:val="0054749B"/>
    <w:rsid w:val="00551CC6"/>
    <w:rsid w:val="00554E7A"/>
    <w:rsid w:val="0056015F"/>
    <w:rsid w:val="00560541"/>
    <w:rsid w:val="005672D0"/>
    <w:rsid w:val="00572CEB"/>
    <w:rsid w:val="005834C9"/>
    <w:rsid w:val="005A58BA"/>
    <w:rsid w:val="005A5D30"/>
    <w:rsid w:val="005A6AB9"/>
    <w:rsid w:val="005B70AC"/>
    <w:rsid w:val="005C333E"/>
    <w:rsid w:val="005C3AE7"/>
    <w:rsid w:val="005D0677"/>
    <w:rsid w:val="005E294C"/>
    <w:rsid w:val="005E2CE3"/>
    <w:rsid w:val="005F3F07"/>
    <w:rsid w:val="00603D04"/>
    <w:rsid w:val="00606857"/>
    <w:rsid w:val="00615F42"/>
    <w:rsid w:val="00621E6C"/>
    <w:rsid w:val="006258C2"/>
    <w:rsid w:val="00626365"/>
    <w:rsid w:val="00630E22"/>
    <w:rsid w:val="0064168C"/>
    <w:rsid w:val="00657B46"/>
    <w:rsid w:val="006764EC"/>
    <w:rsid w:val="006835FE"/>
    <w:rsid w:val="00685156"/>
    <w:rsid w:val="00693BFD"/>
    <w:rsid w:val="00695065"/>
    <w:rsid w:val="006A1038"/>
    <w:rsid w:val="006A649A"/>
    <w:rsid w:val="006A770F"/>
    <w:rsid w:val="006B1B49"/>
    <w:rsid w:val="006B6390"/>
    <w:rsid w:val="006C0356"/>
    <w:rsid w:val="006C0843"/>
    <w:rsid w:val="006C74B1"/>
    <w:rsid w:val="006E57AA"/>
    <w:rsid w:val="006F20CF"/>
    <w:rsid w:val="006F38ED"/>
    <w:rsid w:val="00703036"/>
    <w:rsid w:val="00707D4D"/>
    <w:rsid w:val="00711B25"/>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87BB2"/>
    <w:rsid w:val="00791C8D"/>
    <w:rsid w:val="0079354C"/>
    <w:rsid w:val="00794181"/>
    <w:rsid w:val="007A7F6F"/>
    <w:rsid w:val="007B4C76"/>
    <w:rsid w:val="007C2260"/>
    <w:rsid w:val="007D1E52"/>
    <w:rsid w:val="007D2358"/>
    <w:rsid w:val="007E1F10"/>
    <w:rsid w:val="007E39E4"/>
    <w:rsid w:val="007E6FB3"/>
    <w:rsid w:val="007F21B4"/>
    <w:rsid w:val="00802553"/>
    <w:rsid w:val="00803EAB"/>
    <w:rsid w:val="008046B5"/>
    <w:rsid w:val="00810224"/>
    <w:rsid w:val="008127C0"/>
    <w:rsid w:val="00812EDD"/>
    <w:rsid w:val="008139C5"/>
    <w:rsid w:val="0081650F"/>
    <w:rsid w:val="00832B31"/>
    <w:rsid w:val="008403E0"/>
    <w:rsid w:val="0084657B"/>
    <w:rsid w:val="00847266"/>
    <w:rsid w:val="00855944"/>
    <w:rsid w:val="00864A18"/>
    <w:rsid w:val="00870833"/>
    <w:rsid w:val="00874571"/>
    <w:rsid w:val="00881F93"/>
    <w:rsid w:val="00882CB5"/>
    <w:rsid w:val="00883641"/>
    <w:rsid w:val="00884E69"/>
    <w:rsid w:val="00890082"/>
    <w:rsid w:val="008A48D2"/>
    <w:rsid w:val="008A7423"/>
    <w:rsid w:val="008B2610"/>
    <w:rsid w:val="008B471D"/>
    <w:rsid w:val="008B49E4"/>
    <w:rsid w:val="008B729C"/>
    <w:rsid w:val="008C4A93"/>
    <w:rsid w:val="008E0E49"/>
    <w:rsid w:val="008E35FD"/>
    <w:rsid w:val="008E6227"/>
    <w:rsid w:val="008E78B9"/>
    <w:rsid w:val="00901F1C"/>
    <w:rsid w:val="0090543D"/>
    <w:rsid w:val="009056C5"/>
    <w:rsid w:val="009262F2"/>
    <w:rsid w:val="00937791"/>
    <w:rsid w:val="00951933"/>
    <w:rsid w:val="00954343"/>
    <w:rsid w:val="00955271"/>
    <w:rsid w:val="00963C9C"/>
    <w:rsid w:val="00965B6B"/>
    <w:rsid w:val="00971EDB"/>
    <w:rsid w:val="00974D50"/>
    <w:rsid w:val="00987ABE"/>
    <w:rsid w:val="00991EE4"/>
    <w:rsid w:val="009939DC"/>
    <w:rsid w:val="00993B9C"/>
    <w:rsid w:val="009B23D7"/>
    <w:rsid w:val="009B4E1E"/>
    <w:rsid w:val="009C03FB"/>
    <w:rsid w:val="009C4B4F"/>
    <w:rsid w:val="009C7DB7"/>
    <w:rsid w:val="009E69A8"/>
    <w:rsid w:val="009F0C02"/>
    <w:rsid w:val="009F2789"/>
    <w:rsid w:val="009F5758"/>
    <w:rsid w:val="00A0283F"/>
    <w:rsid w:val="00A04F4A"/>
    <w:rsid w:val="00A06C5E"/>
    <w:rsid w:val="00A26343"/>
    <w:rsid w:val="00A408B5"/>
    <w:rsid w:val="00A529E2"/>
    <w:rsid w:val="00A539F8"/>
    <w:rsid w:val="00A6491A"/>
    <w:rsid w:val="00A6544C"/>
    <w:rsid w:val="00A6594E"/>
    <w:rsid w:val="00A727B6"/>
    <w:rsid w:val="00A81CC6"/>
    <w:rsid w:val="00A83EC6"/>
    <w:rsid w:val="00A8732C"/>
    <w:rsid w:val="00A9062D"/>
    <w:rsid w:val="00A93F58"/>
    <w:rsid w:val="00A96329"/>
    <w:rsid w:val="00AA134B"/>
    <w:rsid w:val="00AA2CFE"/>
    <w:rsid w:val="00AA5FDA"/>
    <w:rsid w:val="00AA6291"/>
    <w:rsid w:val="00AC0C91"/>
    <w:rsid w:val="00AC6ADA"/>
    <w:rsid w:val="00AD37D4"/>
    <w:rsid w:val="00AD5BAD"/>
    <w:rsid w:val="00AD7986"/>
    <w:rsid w:val="00AE1188"/>
    <w:rsid w:val="00AE738C"/>
    <w:rsid w:val="00AF1046"/>
    <w:rsid w:val="00AF4466"/>
    <w:rsid w:val="00AF5D1E"/>
    <w:rsid w:val="00B0070D"/>
    <w:rsid w:val="00B040A9"/>
    <w:rsid w:val="00B11772"/>
    <w:rsid w:val="00B1711E"/>
    <w:rsid w:val="00B17CBE"/>
    <w:rsid w:val="00B17E26"/>
    <w:rsid w:val="00B231A4"/>
    <w:rsid w:val="00B25D20"/>
    <w:rsid w:val="00B31C99"/>
    <w:rsid w:val="00B4289C"/>
    <w:rsid w:val="00B53BA6"/>
    <w:rsid w:val="00B55F6C"/>
    <w:rsid w:val="00B5731D"/>
    <w:rsid w:val="00B6378B"/>
    <w:rsid w:val="00B63E3A"/>
    <w:rsid w:val="00B75965"/>
    <w:rsid w:val="00B771AD"/>
    <w:rsid w:val="00B814CB"/>
    <w:rsid w:val="00BA0CF8"/>
    <w:rsid w:val="00BA1ADF"/>
    <w:rsid w:val="00BA51FC"/>
    <w:rsid w:val="00BB003A"/>
    <w:rsid w:val="00BB3358"/>
    <w:rsid w:val="00BB3382"/>
    <w:rsid w:val="00BB3643"/>
    <w:rsid w:val="00BC3DA0"/>
    <w:rsid w:val="00BC424B"/>
    <w:rsid w:val="00BE0FDE"/>
    <w:rsid w:val="00BE2E82"/>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61A1"/>
    <w:rsid w:val="00C76776"/>
    <w:rsid w:val="00C776B1"/>
    <w:rsid w:val="00C815FE"/>
    <w:rsid w:val="00C81FA0"/>
    <w:rsid w:val="00C847AE"/>
    <w:rsid w:val="00C96377"/>
    <w:rsid w:val="00CA04C6"/>
    <w:rsid w:val="00CA26DD"/>
    <w:rsid w:val="00CB0801"/>
    <w:rsid w:val="00CB12EC"/>
    <w:rsid w:val="00CC09D7"/>
    <w:rsid w:val="00CC12B8"/>
    <w:rsid w:val="00CC5AB1"/>
    <w:rsid w:val="00CD22E3"/>
    <w:rsid w:val="00CD4E44"/>
    <w:rsid w:val="00CD5AE4"/>
    <w:rsid w:val="00CD7A7D"/>
    <w:rsid w:val="00CF2D8E"/>
    <w:rsid w:val="00CF2DFA"/>
    <w:rsid w:val="00CF5AD8"/>
    <w:rsid w:val="00D00122"/>
    <w:rsid w:val="00D01D2A"/>
    <w:rsid w:val="00D10B47"/>
    <w:rsid w:val="00D11EB1"/>
    <w:rsid w:val="00D17F17"/>
    <w:rsid w:val="00D23597"/>
    <w:rsid w:val="00D30BDC"/>
    <w:rsid w:val="00D30F4A"/>
    <w:rsid w:val="00D57F88"/>
    <w:rsid w:val="00D70D76"/>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42CE"/>
    <w:rsid w:val="00DF6D37"/>
    <w:rsid w:val="00E048ED"/>
    <w:rsid w:val="00E04FB3"/>
    <w:rsid w:val="00E058F2"/>
    <w:rsid w:val="00E05D9C"/>
    <w:rsid w:val="00E06102"/>
    <w:rsid w:val="00E17B21"/>
    <w:rsid w:val="00E23E71"/>
    <w:rsid w:val="00E30F19"/>
    <w:rsid w:val="00E33C4A"/>
    <w:rsid w:val="00E35470"/>
    <w:rsid w:val="00E357B9"/>
    <w:rsid w:val="00E4321E"/>
    <w:rsid w:val="00E44B80"/>
    <w:rsid w:val="00E47623"/>
    <w:rsid w:val="00E56A5C"/>
    <w:rsid w:val="00E60529"/>
    <w:rsid w:val="00E641EF"/>
    <w:rsid w:val="00E70D86"/>
    <w:rsid w:val="00E7628E"/>
    <w:rsid w:val="00E82F54"/>
    <w:rsid w:val="00E8649B"/>
    <w:rsid w:val="00E871CD"/>
    <w:rsid w:val="00E90990"/>
    <w:rsid w:val="00E95D3D"/>
    <w:rsid w:val="00EA0E25"/>
    <w:rsid w:val="00EA173C"/>
    <w:rsid w:val="00EC127A"/>
    <w:rsid w:val="00EC1FF9"/>
    <w:rsid w:val="00EC2737"/>
    <w:rsid w:val="00EE2716"/>
    <w:rsid w:val="00EE5DC1"/>
    <w:rsid w:val="00EE6450"/>
    <w:rsid w:val="00F01C2C"/>
    <w:rsid w:val="00F058E7"/>
    <w:rsid w:val="00F10ED8"/>
    <w:rsid w:val="00F222BE"/>
    <w:rsid w:val="00F24179"/>
    <w:rsid w:val="00F301F1"/>
    <w:rsid w:val="00F30C22"/>
    <w:rsid w:val="00F33F1A"/>
    <w:rsid w:val="00F547F7"/>
    <w:rsid w:val="00F54CCF"/>
    <w:rsid w:val="00F61D7A"/>
    <w:rsid w:val="00F637B3"/>
    <w:rsid w:val="00F66CF7"/>
    <w:rsid w:val="00F67BCB"/>
    <w:rsid w:val="00F77C57"/>
    <w:rsid w:val="00F813C7"/>
    <w:rsid w:val="00F83566"/>
    <w:rsid w:val="00F83A9D"/>
    <w:rsid w:val="00F906B5"/>
    <w:rsid w:val="00F93784"/>
    <w:rsid w:val="00F94661"/>
    <w:rsid w:val="00F971CC"/>
    <w:rsid w:val="00FA2CAA"/>
    <w:rsid w:val="00FA3DA1"/>
    <w:rsid w:val="00FA6554"/>
    <w:rsid w:val="00FB3FCE"/>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DF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customStyle="1" w:styleId="Default">
    <w:name w:val="Default"/>
    <w:rsid w:val="007E1F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
    <w:name w:val="Mention"/>
    <w:basedOn w:val="DefaultParagraphFont"/>
    <w:uiPriority w:val="99"/>
    <w:unhideWhenUsed/>
    <w:rsid w:val="00454335"/>
    <w:rPr>
      <w:color w:val="2B579A"/>
      <w:shd w:val="clear" w:color="auto" w:fill="E6E6E6"/>
    </w:rPr>
  </w:style>
  <w:style w:type="character" w:customStyle="1" w:styleId="UnresolvedMention">
    <w:name w:val="Unresolved Mention"/>
    <w:basedOn w:val="DefaultParagraphFont"/>
    <w:uiPriority w:val="99"/>
    <w:semiHidden/>
    <w:unhideWhenUsed/>
    <w:rsid w:val="00454335"/>
    <w:rPr>
      <w:color w:val="605E5C"/>
      <w:shd w:val="clear" w:color="auto" w:fill="E1DFDD"/>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locked/>
    <w:rsid w:val="00454335"/>
    <w:rPr>
      <w:sz w:val="20"/>
    </w:rPr>
  </w:style>
  <w:style w:type="paragraph" w:styleId="NormalWeb">
    <w:name w:val="Normal (Web)"/>
    <w:basedOn w:val="Normal"/>
    <w:uiPriority w:val="99"/>
    <w:unhideWhenUsed/>
    <w:rsid w:val="00F94661"/>
    <w:pPr>
      <w:spacing w:before="100" w:beforeAutospacing="1" w:after="100" w:afterAutospacing="1"/>
    </w:pPr>
    <w:rPr>
      <w:rFonts w:ascii="Times New Roman" w:eastAsia="Times New Roman" w:hAnsi="Times New Roman" w:cs="Times New Roman"/>
      <w:sz w:val="24"/>
      <w:szCs w:val="24"/>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unhideWhenUsed/>
    <w:qFormat/>
    <w:rsid w:val="003A1128"/>
    <w:pPr>
      <w:keepNext/>
      <w:keepLines/>
      <w:spacing w:before="0" w:after="200"/>
      <w:jc w:val="both"/>
    </w:pPr>
    <w:rPr>
      <w:rFonts w:ascii="Arial" w:hAnsi="Arial"/>
      <w:b/>
      <w:iCs/>
      <w:color w:val="000000" w:themeColor="text1"/>
      <w:sz w:val="22"/>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rsid w:val="003A1128"/>
    <w:rPr>
      <w:rFonts w:ascii="Arial" w:hAnsi="Arial"/>
      <w:b/>
      <w:iCs/>
      <w:color w:val="000000" w:themeColor="text1"/>
      <w:szCs w:val="18"/>
    </w:rPr>
  </w:style>
  <w:style w:type="paragraph" w:styleId="FootnoteText">
    <w:name w:val="footnote text"/>
    <w:basedOn w:val="Normal"/>
    <w:link w:val="FootnoteTextChar"/>
    <w:uiPriority w:val="99"/>
    <w:semiHidden/>
    <w:unhideWhenUsed/>
    <w:rsid w:val="00427361"/>
    <w:pPr>
      <w:spacing w:before="0" w:after="0"/>
    </w:pPr>
    <w:rPr>
      <w:szCs w:val="20"/>
    </w:rPr>
  </w:style>
  <w:style w:type="character" w:customStyle="1" w:styleId="FootnoteTextChar">
    <w:name w:val="Footnote Text Char"/>
    <w:basedOn w:val="DefaultParagraphFont"/>
    <w:link w:val="FootnoteText"/>
    <w:uiPriority w:val="99"/>
    <w:semiHidden/>
    <w:rsid w:val="00427361"/>
    <w:rPr>
      <w:sz w:val="20"/>
      <w:szCs w:val="20"/>
    </w:rPr>
  </w:style>
  <w:style w:type="character" w:styleId="FootnoteReference">
    <w:name w:val="footnote reference"/>
    <w:basedOn w:val="DefaultParagraphFont"/>
    <w:uiPriority w:val="99"/>
    <w:semiHidden/>
    <w:unhideWhenUsed/>
    <w:rsid w:val="00427361"/>
    <w:rPr>
      <w:vertAlign w:val="superscript"/>
    </w:rPr>
  </w:style>
  <w:style w:type="table" w:customStyle="1" w:styleId="Summarybox1">
    <w:name w:val="Summary box1"/>
    <w:basedOn w:val="TableNormal"/>
    <w:next w:val="TableGrid"/>
    <w:uiPriority w:val="59"/>
    <w:rsid w:val="0042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27361"/>
    <w:pPr>
      <w:numPr>
        <w:numId w:val="37"/>
      </w:numPr>
      <w:spacing w:before="0" w:after="200" w:line="276" w:lineRule="auto"/>
    </w:pPr>
    <w:rPr>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pubmed.ncbi.nlm.nih.gov/27343443/" TargetMode="External"/><Relationship Id="rId26" Type="http://schemas.openxmlformats.org/officeDocument/2006/relationships/diagramData" Target="diagrams/data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ncbi.nlm.nih.gov/pmc/articles/PMC6182325/" TargetMode="External"/><Relationship Id="rId34"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ejm.org/doi/full/10.1056/NEJMoa2004407" TargetMode="External"/><Relationship Id="rId25" Type="http://schemas.openxmlformats.org/officeDocument/2006/relationships/hyperlink" Target="https://www.aihw.gov.au/" TargetMode="External"/><Relationship Id="rId33" Type="http://schemas.openxmlformats.org/officeDocument/2006/relationships/diagramQuickStyle" Target="diagrams/quickStyle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ubmed.ncbi.nlm.nih.gov/26729443/"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cn.org/profesionals/default.aspx" TargetMode="External"/><Relationship Id="rId32" Type="http://schemas.openxmlformats.org/officeDocument/2006/relationships/diagramLayout" Target="diagrams/layout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ubmed.ncbi.nlm.nih.gov/30089599/" TargetMode="External"/><Relationship Id="rId28" Type="http://schemas.openxmlformats.org/officeDocument/2006/relationships/diagramQuickStyle" Target="diagrams/quickStyle1.xml"/><Relationship Id="rId36" Type="http://schemas.openxmlformats.org/officeDocument/2006/relationships/image" Target="media/image2.emf"/><Relationship Id="rId10" Type="http://schemas.openxmlformats.org/officeDocument/2006/relationships/hyperlink" Target="http://www.msac.gov.au/" TargetMode="External"/><Relationship Id="rId19" Type="http://schemas.openxmlformats.org/officeDocument/2006/relationships/hyperlink" Target="https://pubmed.ncbi.nlm.nih.gov/25971938/" TargetMode="External"/><Relationship Id="rId31"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mc/articles/PMC5293722/pdf/main.pdf"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AUSSTATS/abs@.nsf/mf/3101.0" TargetMode="External"/><Relationship Id="rId1" Type="http://schemas.openxmlformats.org/officeDocument/2006/relationships/hyperlink" Target="https://lung-cancer.canceraustralia.gov.au/typ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ABAA3A-FF7A-44E4-93C2-B526CA1C05CD}"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AU"/>
        </a:p>
      </dgm:t>
    </dgm:pt>
    <dgm:pt modelId="{D1430E91-B2C8-421E-9851-19EC619C6C13}">
      <dgm:prSet phldrT="[Text]" custT="1"/>
      <dgm:spPr>
        <a:xfrm>
          <a:off x="1397867" y="72184"/>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Histology/Cytology diagnosis of non-squamous NSCLC</a:t>
          </a:r>
        </a:p>
      </dgm:t>
    </dgm:pt>
    <dgm:pt modelId="{DFB6D088-2983-44C5-849B-81838B109D0A}" type="parTrans" cxnId="{6BFE9FD7-A379-42F9-BF3B-798A6D4C9B88}">
      <dgm:prSet/>
      <dgm:spPr/>
      <dgm:t>
        <a:bodyPr/>
        <a:lstStyle/>
        <a:p>
          <a:endParaRPr lang="en-AU" sz="2000"/>
        </a:p>
      </dgm:t>
    </dgm:pt>
    <dgm:pt modelId="{68B63AA4-964F-4D77-89A1-5370FAE226E8}" type="sibTrans" cxnId="{6BFE9FD7-A379-42F9-BF3B-798A6D4C9B88}">
      <dgm:prSet/>
      <dgm:spPr/>
      <dgm:t>
        <a:bodyPr/>
        <a:lstStyle/>
        <a:p>
          <a:endParaRPr lang="en-AU" sz="2000"/>
        </a:p>
      </dgm:t>
    </dgm:pt>
    <dgm:pt modelId="{8085BC9D-C781-4B37-BBD8-B5FD4A950452}">
      <dgm:prSet phldrT="[Text]" custT="1"/>
      <dgm:spPr>
        <a:xfrm>
          <a:off x="1397867" y="633405"/>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EGFR mutation testing</a:t>
          </a:r>
        </a:p>
      </dgm:t>
    </dgm:pt>
    <dgm:pt modelId="{E962CC9A-F666-42C7-A28D-44B4BD1FCB29}" type="parTrans" cxnId="{14A7E293-0A32-424C-B279-9FD8C1740CAF}">
      <dgm:prSet/>
      <dgm:spPr>
        <a:xfrm>
          <a:off x="1747373" y="396269"/>
          <a:ext cx="91440" cy="165994"/>
        </a:xfrm>
        <a:custGeom>
          <a:avLst/>
          <a:gdLst/>
          <a:ahLst/>
          <a:cxnLst/>
          <a:rect l="0" t="0" r="0" b="0"/>
          <a:pathLst>
            <a:path>
              <a:moveTo>
                <a:pt x="45720" y="0"/>
              </a:moveTo>
              <a:lnTo>
                <a:pt x="45720" y="16599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AU" sz="2000"/>
        </a:p>
      </dgm:t>
    </dgm:pt>
    <dgm:pt modelId="{0F7DAB4A-84C4-4AF0-957E-2BE2AE5FCF7C}" type="sibTrans" cxnId="{14A7E293-0A32-424C-B279-9FD8C1740CAF}">
      <dgm:prSet/>
      <dgm:spPr/>
      <dgm:t>
        <a:bodyPr/>
        <a:lstStyle/>
        <a:p>
          <a:endParaRPr lang="en-AU" sz="2000"/>
        </a:p>
      </dgm:t>
    </dgm:pt>
    <dgm:pt modelId="{AF7F1722-69FB-4103-943E-442024931F39}">
      <dgm:prSet phldrT="[Text]" custT="1"/>
      <dgm:spPr>
        <a:xfrm>
          <a:off x="662747" y="1194625"/>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EGFR positive</a:t>
          </a:r>
        </a:p>
      </dgm:t>
    </dgm:pt>
    <dgm:pt modelId="{F5E0AC11-A725-410D-ADFD-77D444C08788}" type="parTrans" cxnId="{C483B1A6-EF70-4A3D-A555-3775990FB709}">
      <dgm:prSet/>
      <dgm:spPr>
        <a:xfrm>
          <a:off x="1057972" y="957490"/>
          <a:ext cx="735120" cy="165994"/>
        </a:xfrm>
        <a:custGeom>
          <a:avLst/>
          <a:gdLst/>
          <a:ahLst/>
          <a:cxnLst/>
          <a:rect l="0" t="0" r="0" b="0"/>
          <a:pathLst>
            <a:path>
              <a:moveTo>
                <a:pt x="735120" y="0"/>
              </a:moveTo>
              <a:lnTo>
                <a:pt x="735120"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11E79793-AAAF-4E71-BA3C-F81CDCF94413}" type="sibTrans" cxnId="{C483B1A6-EF70-4A3D-A555-3775990FB709}">
      <dgm:prSet/>
      <dgm:spPr/>
      <dgm:t>
        <a:bodyPr/>
        <a:lstStyle/>
        <a:p>
          <a:endParaRPr lang="en-AU" sz="2000"/>
        </a:p>
      </dgm:t>
    </dgm:pt>
    <dgm:pt modelId="{5DCDB0C2-EDAE-4E2B-9CB9-11381FFFAA0E}">
      <dgm:prSet phldrT="[Text]" custT="1"/>
      <dgm:spPr>
        <a:xfrm>
          <a:off x="2132987" y="1194625"/>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EGFR negative</a:t>
          </a:r>
        </a:p>
      </dgm:t>
    </dgm:pt>
    <dgm:pt modelId="{09BA6262-04B6-4152-8DDC-EEDA96E50BAD}" type="parTrans" cxnId="{1297C981-9B0C-4686-A03E-0BFDA167238A}">
      <dgm:prSet/>
      <dgm:spPr>
        <a:xfrm>
          <a:off x="1793093" y="957490"/>
          <a:ext cx="735120" cy="165994"/>
        </a:xfrm>
        <a:custGeom>
          <a:avLst/>
          <a:gdLst/>
          <a:ahLst/>
          <a:cxnLst/>
          <a:rect l="0" t="0" r="0" b="0"/>
          <a:pathLst>
            <a:path>
              <a:moveTo>
                <a:pt x="0" y="0"/>
              </a:moveTo>
              <a:lnTo>
                <a:pt x="0" y="82997"/>
              </a:lnTo>
              <a:lnTo>
                <a:pt x="735120" y="82997"/>
              </a:lnTo>
              <a:lnTo>
                <a:pt x="73512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80A3F9FC-A63E-4C90-A896-833894C19E95}" type="sibTrans" cxnId="{1297C981-9B0C-4686-A03E-0BFDA167238A}">
      <dgm:prSet/>
      <dgm:spPr/>
      <dgm:t>
        <a:bodyPr/>
        <a:lstStyle/>
        <a:p>
          <a:endParaRPr lang="en-AU" sz="2000"/>
        </a:p>
      </dgm:t>
    </dgm:pt>
    <dgm:pt modelId="{261D37B6-47EB-4489-B74A-73F1A1EBDC99}">
      <dgm:prSet phldrT="[Text]" custT="1"/>
      <dgm:spPr>
        <a:xfrm>
          <a:off x="3346330" y="2317067"/>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ALK IHC negative</a:t>
          </a:r>
        </a:p>
      </dgm:t>
    </dgm:pt>
    <dgm:pt modelId="{FCC3FD41-F15A-4702-9086-AC039537EB8D}" type="parTrans" cxnId="{01D470E1-0CA4-442C-B874-EE9CED788C45}">
      <dgm:prSet/>
      <dgm:spPr>
        <a:xfrm>
          <a:off x="2528213" y="2079931"/>
          <a:ext cx="1213343" cy="165994"/>
        </a:xfrm>
        <a:custGeom>
          <a:avLst/>
          <a:gdLst/>
          <a:ahLst/>
          <a:cxnLst/>
          <a:rect l="0" t="0" r="0" b="0"/>
          <a:pathLst>
            <a:path>
              <a:moveTo>
                <a:pt x="0" y="0"/>
              </a:moveTo>
              <a:lnTo>
                <a:pt x="0" y="82997"/>
              </a:lnTo>
              <a:lnTo>
                <a:pt x="1213343" y="82997"/>
              </a:lnTo>
              <a:lnTo>
                <a:pt x="1213343"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CF46E03D-D100-42DC-B709-F41A4E4FFD09}" type="sibTrans" cxnId="{01D470E1-0CA4-442C-B874-EE9CED788C45}">
      <dgm:prSet/>
      <dgm:spPr/>
      <dgm:t>
        <a:bodyPr/>
        <a:lstStyle/>
        <a:p>
          <a:endParaRPr lang="en-AU" sz="2000"/>
        </a:p>
      </dgm:t>
    </dgm:pt>
    <dgm:pt modelId="{8201B2A6-752B-4A9B-BCF7-20400687130A}">
      <dgm:prSet phldrT="[Text]" custT="1"/>
      <dgm:spPr>
        <a:xfrm>
          <a:off x="919643" y="2317067"/>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ALK IHC positive</a:t>
          </a:r>
        </a:p>
      </dgm:t>
    </dgm:pt>
    <dgm:pt modelId="{EF5B60BE-2CEC-4A80-91BF-DF40C8A0BF11}" type="parTrans" cxnId="{D7FF074E-C208-4781-80B3-05AA522D20B5}">
      <dgm:prSet/>
      <dgm:spPr>
        <a:xfrm>
          <a:off x="1314869" y="2079931"/>
          <a:ext cx="1213343" cy="165994"/>
        </a:xfrm>
        <a:custGeom>
          <a:avLst/>
          <a:gdLst/>
          <a:ahLst/>
          <a:cxnLst/>
          <a:rect l="0" t="0" r="0" b="0"/>
          <a:pathLst>
            <a:path>
              <a:moveTo>
                <a:pt x="1213343" y="0"/>
              </a:moveTo>
              <a:lnTo>
                <a:pt x="121334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5057D244-A02F-4235-8EF2-28FB2EE896E3}" type="sibTrans" cxnId="{D7FF074E-C208-4781-80B3-05AA522D20B5}">
      <dgm:prSet/>
      <dgm:spPr/>
      <dgm:t>
        <a:bodyPr/>
        <a:lstStyle/>
        <a:p>
          <a:endParaRPr lang="en-AU" sz="2000"/>
        </a:p>
      </dgm:t>
    </dgm:pt>
    <dgm:pt modelId="{B288574A-6B03-4001-B328-B36DFCC3B1E4}">
      <dgm:prSet phldrT="[Text]" custT="1"/>
      <dgm:spPr>
        <a:xfrm>
          <a:off x="1397867" y="3439508"/>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ALK FISH negative</a:t>
          </a:r>
        </a:p>
      </dgm:t>
    </dgm:pt>
    <dgm:pt modelId="{91208C6C-A2AB-4988-A80C-AECFA03B0E30}" type="parTrans" cxnId="{5124A1C6-F68B-49B4-A448-97C0AFF03463}">
      <dgm:prSet/>
      <dgm:spPr>
        <a:xfrm>
          <a:off x="1314869" y="3202373"/>
          <a:ext cx="478223" cy="165994"/>
        </a:xfrm>
        <a:custGeom>
          <a:avLst/>
          <a:gdLst/>
          <a:ahLst/>
          <a:cxnLst/>
          <a:rect l="0" t="0" r="0" b="0"/>
          <a:pathLst>
            <a:path>
              <a:moveTo>
                <a:pt x="0" y="0"/>
              </a:moveTo>
              <a:lnTo>
                <a:pt x="0" y="82997"/>
              </a:lnTo>
              <a:lnTo>
                <a:pt x="478223" y="82997"/>
              </a:lnTo>
              <a:lnTo>
                <a:pt x="478223"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3EEC1813-8516-433C-A065-8DDD1F7127B1}" type="sibTrans" cxnId="{5124A1C6-F68B-49B4-A448-97C0AFF03463}">
      <dgm:prSet/>
      <dgm:spPr/>
      <dgm:t>
        <a:bodyPr/>
        <a:lstStyle/>
        <a:p>
          <a:endParaRPr lang="en-AU" sz="2000"/>
        </a:p>
      </dgm:t>
    </dgm:pt>
    <dgm:pt modelId="{75110B3C-26E5-419E-BC17-2F5BD466A9CB}">
      <dgm:prSet phldrT="[Text]" custT="1"/>
      <dgm:spPr>
        <a:xfrm>
          <a:off x="1176540" y="1755846"/>
          <a:ext cx="790451" cy="252944"/>
        </a:xfrm>
        <a:prstGeom prst="rect">
          <a:avLst/>
        </a:prstGeom>
        <a:noFill/>
        <a:ln w="25400" cap="flat" cmpd="sng" algn="ctr">
          <a:noFill/>
          <a:prstDash val="solid"/>
        </a:ln>
        <a:effectLst/>
        <a:sp3d/>
      </dgm:spPr>
      <dgm:t>
        <a:bodyPr/>
        <a:lstStyle/>
        <a:p>
          <a:pPr>
            <a:buNone/>
          </a:pPr>
          <a:r>
            <a:rPr lang="en-AU" sz="600">
              <a:solidFill>
                <a:srgbClr val="FF0000"/>
              </a:solidFill>
              <a:latin typeface="Calibri"/>
              <a:ea typeface="+mn-ea"/>
              <a:cs typeface="+mn-cs"/>
            </a:rPr>
            <a:t>Treat with EGFR TKI</a:t>
          </a:r>
        </a:p>
      </dgm:t>
    </dgm:pt>
    <dgm:pt modelId="{399EEFCE-880C-465D-8D98-0BA0BBF263C4}" type="parTrans" cxnId="{F7AE06BE-65CD-4ED5-AAD9-8380BD77365B}">
      <dgm:prSet/>
      <dgm:spPr>
        <a:xfrm>
          <a:off x="1057972" y="1518711"/>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1204F19D-C3E0-4C63-B399-5522A1B4A599}" type="sibTrans" cxnId="{F7AE06BE-65CD-4ED5-AAD9-8380BD77365B}">
      <dgm:prSet/>
      <dgm:spPr/>
      <dgm:t>
        <a:bodyPr/>
        <a:lstStyle/>
        <a:p>
          <a:endParaRPr lang="en-AU" sz="2000"/>
        </a:p>
      </dgm:t>
    </dgm:pt>
    <dgm:pt modelId="{3DB2A4B2-4D9A-47BE-8FAD-1FE64922DAD3}">
      <dgm:prSet phldrT="[Text]" custT="1"/>
      <dgm:spPr>
        <a:xfrm>
          <a:off x="2132987" y="1755846"/>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IHC screen for ALK</a:t>
          </a:r>
        </a:p>
      </dgm:t>
    </dgm:pt>
    <dgm:pt modelId="{8E074CF6-4522-4C8D-99B2-EE846BE2E67F}" type="parTrans" cxnId="{CB9B754C-801B-46BA-9CA9-1BB72282E788}">
      <dgm:prSet/>
      <dgm:spPr>
        <a:xfrm>
          <a:off x="2482493" y="1518711"/>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DC316B76-23FB-404F-BF59-D1D9E7E831FF}" type="sibTrans" cxnId="{CB9B754C-801B-46BA-9CA9-1BB72282E788}">
      <dgm:prSet/>
      <dgm:spPr/>
      <dgm:t>
        <a:bodyPr/>
        <a:lstStyle/>
        <a:p>
          <a:endParaRPr lang="en-AU" sz="2000"/>
        </a:p>
      </dgm:t>
    </dgm:pt>
    <dgm:pt modelId="{06615929-8E31-4E47-9BC9-2F9462DDC14C}">
      <dgm:prSet phldrT="[Text]" custT="1"/>
      <dgm:spPr>
        <a:xfrm>
          <a:off x="3346330" y="2878288"/>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solidFill>
              <a:latin typeface="Calibri"/>
              <a:ea typeface="+mn-ea"/>
              <a:cs typeface="+mn-cs"/>
            </a:rPr>
            <a:t>IHC screen for ROS-1</a:t>
          </a:r>
        </a:p>
      </dgm:t>
    </dgm:pt>
    <dgm:pt modelId="{E9112B03-B6AB-4C9A-991B-3BE7AB65ED75}" type="parTrans" cxnId="{DAC88389-AC83-4BA7-9AED-C81C800C3360}">
      <dgm:prSet/>
      <dgm:spPr>
        <a:xfrm>
          <a:off x="3695836" y="2641152"/>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9BBF673B-E186-407C-A5A9-7AF1C7D006BC}" type="sibTrans" cxnId="{DAC88389-AC83-4BA7-9AED-C81C800C3360}">
      <dgm:prSet/>
      <dgm:spPr/>
      <dgm:t>
        <a:bodyPr/>
        <a:lstStyle/>
        <a:p>
          <a:endParaRPr lang="en-AU" sz="2000"/>
        </a:p>
      </dgm:t>
    </dgm:pt>
    <dgm:pt modelId="{7558C7D3-957B-4382-AD23-6888A632A952}">
      <dgm:prSet phldrT="[Text]" custT="1"/>
      <dgm:spPr>
        <a:xfrm>
          <a:off x="919643" y="2878288"/>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FISH testing for ALK rearrangement</a:t>
          </a:r>
        </a:p>
      </dgm:t>
    </dgm:pt>
    <dgm:pt modelId="{E395DE9A-59D5-4CCF-BD1B-66F629032046}" type="parTrans" cxnId="{F53CEACA-7626-4F91-878E-FE1CD8275393}">
      <dgm:prSet/>
      <dgm:spPr>
        <a:xfrm>
          <a:off x="1269149" y="2641152"/>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810E89AC-0271-4B64-BFA6-721B9B5B50B3}" type="sibTrans" cxnId="{F53CEACA-7626-4F91-878E-FE1CD8275393}">
      <dgm:prSet/>
      <dgm:spPr/>
      <dgm:t>
        <a:bodyPr/>
        <a:lstStyle/>
        <a:p>
          <a:endParaRPr lang="en-AU" sz="2000"/>
        </a:p>
      </dgm:t>
    </dgm:pt>
    <dgm:pt modelId="{FA4BF50D-053F-41C6-A264-B2897482F77C}">
      <dgm:prSet phldrT="[Text]" custT="1"/>
      <dgm:spPr>
        <a:xfrm>
          <a:off x="441420" y="3439508"/>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ALK FISH positive</a:t>
          </a:r>
        </a:p>
      </dgm:t>
    </dgm:pt>
    <dgm:pt modelId="{62AE3B46-48AD-4C11-B2F6-1E59ACD2F7D3}" type="parTrans" cxnId="{F7B6440E-AA20-4526-A59A-7CD70FC07F8A}">
      <dgm:prSet/>
      <dgm:spPr>
        <a:xfrm>
          <a:off x="836646" y="3202373"/>
          <a:ext cx="478223" cy="165994"/>
        </a:xfrm>
        <a:custGeom>
          <a:avLst/>
          <a:gdLst/>
          <a:ahLst/>
          <a:cxnLst/>
          <a:rect l="0" t="0" r="0" b="0"/>
          <a:pathLst>
            <a:path>
              <a:moveTo>
                <a:pt x="478223" y="0"/>
              </a:moveTo>
              <a:lnTo>
                <a:pt x="47822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948882BC-55C6-47F4-AFCF-67105031516F}" type="sibTrans" cxnId="{F7B6440E-AA20-4526-A59A-7CD70FC07F8A}">
      <dgm:prSet/>
      <dgm:spPr/>
      <dgm:t>
        <a:bodyPr/>
        <a:lstStyle/>
        <a:p>
          <a:endParaRPr lang="en-AU" sz="2000"/>
        </a:p>
      </dgm:t>
    </dgm:pt>
    <dgm:pt modelId="{D69538C8-4B4A-4F5F-A970-74F73B3620C2}">
      <dgm:prSet phldrT="[Text]" custT="1"/>
      <dgm:spPr>
        <a:xfrm>
          <a:off x="955214" y="4000729"/>
          <a:ext cx="790451" cy="252944"/>
        </a:xfrm>
        <a:prstGeom prst="rect">
          <a:avLst/>
        </a:prstGeom>
        <a:noFill/>
        <a:ln w="25400" cap="flat" cmpd="sng" algn="ctr">
          <a:noFill/>
          <a:prstDash val="solid"/>
        </a:ln>
        <a:effectLst/>
        <a:sp3d/>
      </dgm:spPr>
      <dgm:t>
        <a:bodyPr/>
        <a:lstStyle/>
        <a:p>
          <a:pPr>
            <a:buNone/>
          </a:pPr>
          <a:r>
            <a:rPr lang="en-AU" sz="600">
              <a:solidFill>
                <a:srgbClr val="0070C0"/>
              </a:solidFill>
              <a:latin typeface="Calibri"/>
              <a:ea typeface="+mn-ea"/>
              <a:cs typeface="+mn-cs"/>
            </a:rPr>
            <a:t>Treat</a:t>
          </a:r>
          <a:r>
            <a:rPr lang="en-AU" sz="600">
              <a:solidFill>
                <a:sysClr val="windowText" lastClr="000000">
                  <a:hueOff val="0"/>
                  <a:satOff val="0"/>
                  <a:lumOff val="0"/>
                  <a:alphaOff val="0"/>
                </a:sysClr>
              </a:solidFill>
              <a:latin typeface="Calibri"/>
              <a:ea typeface="+mn-ea"/>
              <a:cs typeface="+mn-cs"/>
            </a:rPr>
            <a:t> </a:t>
          </a:r>
          <a:r>
            <a:rPr lang="en-AU" sz="600">
              <a:solidFill>
                <a:srgbClr val="0070C0"/>
              </a:solidFill>
              <a:latin typeface="Calibri"/>
              <a:ea typeface="+mn-ea"/>
              <a:cs typeface="+mn-cs"/>
            </a:rPr>
            <a:t>with</a:t>
          </a:r>
          <a:r>
            <a:rPr lang="en-AU" sz="600">
              <a:solidFill>
                <a:sysClr val="windowText" lastClr="000000">
                  <a:hueOff val="0"/>
                  <a:satOff val="0"/>
                  <a:lumOff val="0"/>
                  <a:alphaOff val="0"/>
                </a:sysClr>
              </a:solidFill>
              <a:latin typeface="Calibri"/>
              <a:ea typeface="+mn-ea"/>
              <a:cs typeface="+mn-cs"/>
            </a:rPr>
            <a:t> </a:t>
          </a:r>
          <a:r>
            <a:rPr lang="en-AU" sz="600">
              <a:solidFill>
                <a:srgbClr val="0070C0"/>
              </a:solidFill>
              <a:latin typeface="Calibri"/>
              <a:ea typeface="+mn-ea"/>
              <a:cs typeface="+mn-cs"/>
            </a:rPr>
            <a:t>ALK</a:t>
          </a:r>
          <a:r>
            <a:rPr lang="en-AU" sz="600">
              <a:solidFill>
                <a:sysClr val="windowText" lastClr="000000">
                  <a:hueOff val="0"/>
                  <a:satOff val="0"/>
                  <a:lumOff val="0"/>
                  <a:alphaOff val="0"/>
                </a:sysClr>
              </a:solidFill>
              <a:latin typeface="Calibri"/>
              <a:ea typeface="+mn-ea"/>
              <a:cs typeface="+mn-cs"/>
            </a:rPr>
            <a:t> </a:t>
          </a:r>
          <a:r>
            <a:rPr lang="en-AU" sz="600">
              <a:solidFill>
                <a:srgbClr val="0070C0"/>
              </a:solidFill>
              <a:latin typeface="Calibri"/>
              <a:ea typeface="+mn-ea"/>
              <a:cs typeface="+mn-cs"/>
            </a:rPr>
            <a:t>TKI</a:t>
          </a:r>
        </a:p>
      </dgm:t>
    </dgm:pt>
    <dgm:pt modelId="{36522735-4656-4EB2-9E5E-379AE9713C43}" type="parTrans" cxnId="{A338A89B-F3E0-42FC-B896-DE5FA064CD68}">
      <dgm:prSet/>
      <dgm:spPr>
        <a:xfrm>
          <a:off x="836646" y="3763594"/>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CE959D5B-78F9-4306-AA4A-52ED978441C4}" type="sibTrans" cxnId="{A338A89B-F3E0-42FC-B896-DE5FA064CD68}">
      <dgm:prSet/>
      <dgm:spPr/>
      <dgm:t>
        <a:bodyPr/>
        <a:lstStyle/>
        <a:p>
          <a:endParaRPr lang="en-AU" sz="2000"/>
        </a:p>
      </dgm:t>
    </dgm:pt>
    <dgm:pt modelId="{238B7E07-3667-4DF8-BD5E-486E3B990514}">
      <dgm:prSet phldrT="[Text]" custT="1"/>
      <dgm:spPr>
        <a:xfrm>
          <a:off x="2868107" y="3439508"/>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ROS-1 IHC positive</a:t>
          </a:r>
        </a:p>
      </dgm:t>
    </dgm:pt>
    <dgm:pt modelId="{27F773BB-36E2-4E45-BA3B-D77C6EFA4C76}" type="parTrans" cxnId="{151FB5C2-F4A7-4478-BBE2-2DDA02C7962F}">
      <dgm:prSet/>
      <dgm:spPr>
        <a:xfrm>
          <a:off x="3263333" y="3202373"/>
          <a:ext cx="478223" cy="165994"/>
        </a:xfrm>
        <a:custGeom>
          <a:avLst/>
          <a:gdLst/>
          <a:ahLst/>
          <a:cxnLst/>
          <a:rect l="0" t="0" r="0" b="0"/>
          <a:pathLst>
            <a:path>
              <a:moveTo>
                <a:pt x="478223" y="0"/>
              </a:moveTo>
              <a:lnTo>
                <a:pt x="47822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F8CF333A-F61B-43DF-B58B-63C3DED6E85C}" type="sibTrans" cxnId="{151FB5C2-F4A7-4478-BBE2-2DDA02C7962F}">
      <dgm:prSet/>
      <dgm:spPr/>
      <dgm:t>
        <a:bodyPr/>
        <a:lstStyle/>
        <a:p>
          <a:endParaRPr lang="en-AU" sz="2000"/>
        </a:p>
      </dgm:t>
    </dgm:pt>
    <dgm:pt modelId="{B4C23E4A-784B-40C9-BA52-B8043D15A20C}">
      <dgm:prSet phldrT="[Text]" custT="1"/>
      <dgm:spPr>
        <a:xfrm>
          <a:off x="3824554" y="3439508"/>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ROS-1  IHC negative</a:t>
          </a:r>
        </a:p>
      </dgm:t>
    </dgm:pt>
    <dgm:pt modelId="{617427F7-128C-406B-8CF0-E3909FDDBE26}" type="parTrans" cxnId="{D65082EC-5854-4CF3-B5F6-F1756CF9325E}">
      <dgm:prSet/>
      <dgm:spPr>
        <a:xfrm>
          <a:off x="3741556" y="3202373"/>
          <a:ext cx="478223" cy="165994"/>
        </a:xfrm>
        <a:custGeom>
          <a:avLst/>
          <a:gdLst/>
          <a:ahLst/>
          <a:cxnLst/>
          <a:rect l="0" t="0" r="0" b="0"/>
          <a:pathLst>
            <a:path>
              <a:moveTo>
                <a:pt x="0" y="0"/>
              </a:moveTo>
              <a:lnTo>
                <a:pt x="0" y="82997"/>
              </a:lnTo>
              <a:lnTo>
                <a:pt x="478223" y="82997"/>
              </a:lnTo>
              <a:lnTo>
                <a:pt x="478223"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7C2A7E04-FD93-41E5-A725-943575C162C2}" type="sibTrans" cxnId="{D65082EC-5854-4CF3-B5F6-F1756CF9325E}">
      <dgm:prSet/>
      <dgm:spPr/>
      <dgm:t>
        <a:bodyPr/>
        <a:lstStyle/>
        <a:p>
          <a:endParaRPr lang="en-AU" sz="2000"/>
        </a:p>
      </dgm:t>
    </dgm:pt>
    <dgm:pt modelId="{EFD191A9-3C17-4B3E-8F96-6CD875408A3A}">
      <dgm:prSet custT="1"/>
      <dgm:spPr>
        <a:xfrm>
          <a:off x="2868107" y="4000729"/>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FISH testing for ROS-1 rearrangement</a:t>
          </a:r>
        </a:p>
      </dgm:t>
    </dgm:pt>
    <dgm:pt modelId="{54FE1361-0418-4EE6-85E3-C7CA946B23AC}" type="parTrans" cxnId="{330F5995-7852-4132-9483-3AF43F50F80C}">
      <dgm:prSet/>
      <dgm:spPr>
        <a:xfrm>
          <a:off x="3217613" y="3763594"/>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9FBC5AF9-50A3-4EFE-88FB-F6D5C880D32B}" type="sibTrans" cxnId="{330F5995-7852-4132-9483-3AF43F50F80C}">
      <dgm:prSet/>
      <dgm:spPr/>
      <dgm:t>
        <a:bodyPr/>
        <a:lstStyle/>
        <a:p>
          <a:endParaRPr lang="en-AU" sz="2000"/>
        </a:p>
      </dgm:t>
    </dgm:pt>
    <dgm:pt modelId="{DCF56224-A6A7-45FE-A03D-42F58030EC56}">
      <dgm:prSet custT="1"/>
      <dgm:spPr>
        <a:xfrm>
          <a:off x="2389884" y="4561950"/>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ROS-1 FISH positive</a:t>
          </a:r>
        </a:p>
      </dgm:t>
    </dgm:pt>
    <dgm:pt modelId="{B6766BC9-DF10-4F94-9C8F-B28A4833807C}" type="parTrans" cxnId="{103702BF-172C-453A-A7B3-4BD0CD092BDD}">
      <dgm:prSet/>
      <dgm:spPr>
        <a:xfrm>
          <a:off x="2785109" y="4324814"/>
          <a:ext cx="478223" cy="165994"/>
        </a:xfrm>
        <a:custGeom>
          <a:avLst/>
          <a:gdLst/>
          <a:ahLst/>
          <a:cxnLst/>
          <a:rect l="0" t="0" r="0" b="0"/>
          <a:pathLst>
            <a:path>
              <a:moveTo>
                <a:pt x="478223" y="0"/>
              </a:moveTo>
              <a:lnTo>
                <a:pt x="47822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2928EAAB-300E-4E14-93E1-060BD984E227}" type="sibTrans" cxnId="{103702BF-172C-453A-A7B3-4BD0CD092BDD}">
      <dgm:prSet/>
      <dgm:spPr/>
      <dgm:t>
        <a:bodyPr/>
        <a:lstStyle/>
        <a:p>
          <a:endParaRPr lang="en-AU" sz="2000"/>
        </a:p>
      </dgm:t>
    </dgm:pt>
    <dgm:pt modelId="{D0E39A7E-A3BD-483D-9D7A-22E3E9509E12}">
      <dgm:prSet custT="1"/>
      <dgm:spPr>
        <a:xfrm>
          <a:off x="2903677" y="5123171"/>
          <a:ext cx="790451" cy="252944"/>
        </a:xfrm>
        <a:prstGeom prst="rect">
          <a:avLst/>
        </a:prstGeom>
        <a:noFill/>
        <a:ln w="25400" cap="flat" cmpd="sng" algn="ctr">
          <a:noFill/>
          <a:prstDash val="solid"/>
        </a:ln>
        <a:effectLst/>
        <a:sp3d/>
      </dgm:spPr>
      <dgm:t>
        <a:bodyPr/>
        <a:lstStyle/>
        <a:p>
          <a:pPr>
            <a:buNone/>
          </a:pPr>
          <a:r>
            <a:rPr lang="en-AU" sz="600">
              <a:solidFill>
                <a:srgbClr val="7030A0"/>
              </a:solidFill>
              <a:latin typeface="Calibri"/>
              <a:ea typeface="+mn-ea"/>
              <a:cs typeface="+mn-cs"/>
            </a:rPr>
            <a:t>Treat with ROS-1 TKI</a:t>
          </a:r>
        </a:p>
      </dgm:t>
    </dgm:pt>
    <dgm:pt modelId="{DF246C90-CEDF-4C49-96E3-70F1EE1F5BFF}" type="parTrans" cxnId="{BAA7AACE-FE1C-4935-AB87-7BC9C0911943}">
      <dgm:prSet/>
      <dgm:spPr>
        <a:xfrm>
          <a:off x="2785109" y="4886035"/>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469CA783-4CDB-4C15-9BFF-8A168770E78B}" type="sibTrans" cxnId="{BAA7AACE-FE1C-4935-AB87-7BC9C0911943}">
      <dgm:prSet/>
      <dgm:spPr/>
      <dgm:t>
        <a:bodyPr/>
        <a:lstStyle/>
        <a:p>
          <a:endParaRPr lang="en-AU" sz="2000"/>
        </a:p>
      </dgm:t>
    </dgm:pt>
    <dgm:pt modelId="{5B39B431-DD34-493F-9FEE-8B4FE3BDB830}">
      <dgm:prSet custT="1"/>
      <dgm:spPr>
        <a:xfrm>
          <a:off x="3346330" y="4561950"/>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ROS-1 FISH negative</a:t>
          </a:r>
        </a:p>
      </dgm:t>
    </dgm:pt>
    <dgm:pt modelId="{7FCE111A-5BE9-4FEB-8936-9C4FBDB52E7B}" type="parTrans" cxnId="{789782F6-804C-4092-84F4-B2654E995018}">
      <dgm:prSet/>
      <dgm:spPr>
        <a:xfrm>
          <a:off x="3263333" y="4324814"/>
          <a:ext cx="478223" cy="165994"/>
        </a:xfrm>
        <a:custGeom>
          <a:avLst/>
          <a:gdLst/>
          <a:ahLst/>
          <a:cxnLst/>
          <a:rect l="0" t="0" r="0" b="0"/>
          <a:pathLst>
            <a:path>
              <a:moveTo>
                <a:pt x="0" y="0"/>
              </a:moveTo>
              <a:lnTo>
                <a:pt x="0" y="82997"/>
              </a:lnTo>
              <a:lnTo>
                <a:pt x="478223" y="82997"/>
              </a:lnTo>
              <a:lnTo>
                <a:pt x="478223"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F3F721D4-ABD7-46E7-A8C1-19CF6308F8EC}" type="sibTrans" cxnId="{789782F6-804C-4092-84F4-B2654E995018}">
      <dgm:prSet/>
      <dgm:spPr/>
      <dgm:t>
        <a:bodyPr/>
        <a:lstStyle/>
        <a:p>
          <a:endParaRPr lang="en-AU" sz="2000"/>
        </a:p>
      </dgm:t>
    </dgm:pt>
    <dgm:pt modelId="{19A91CDC-B9D4-42C3-A274-B60BBB2B6F25}">
      <dgm:prSet phldrT="[Text]" custT="1"/>
      <dgm:spPr>
        <a:xfrm>
          <a:off x="1911660" y="4000729"/>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solidFill>
              <a:latin typeface="Calibri"/>
              <a:ea typeface="+mn-ea"/>
              <a:cs typeface="+mn-cs"/>
            </a:rPr>
            <a:t>Go to ROS-1 screening</a:t>
          </a:r>
        </a:p>
      </dgm:t>
    </dgm:pt>
    <dgm:pt modelId="{0EFAA04B-4D90-45D3-AE21-1C038318A6A9}" type="parTrans" cxnId="{E0CDD85C-5AF8-4DD7-A9A1-07BCF46405A3}">
      <dgm:prSet/>
      <dgm:spPr>
        <a:xfrm>
          <a:off x="1793093" y="3763594"/>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B5253911-4BAE-4863-9216-D682D5CBF893}" type="sibTrans" cxnId="{E0CDD85C-5AF8-4DD7-A9A1-07BCF46405A3}">
      <dgm:prSet/>
      <dgm:spPr/>
      <dgm:t>
        <a:bodyPr/>
        <a:lstStyle/>
        <a:p>
          <a:endParaRPr lang="en-AU" sz="2000"/>
        </a:p>
      </dgm:t>
    </dgm:pt>
    <dgm:pt modelId="{33221060-D550-4126-A6DC-A9DD5124B1AD}">
      <dgm:prSet phldrT="[Text]" custT="1"/>
      <dgm:spPr>
        <a:xfrm>
          <a:off x="3824554" y="4000729"/>
          <a:ext cx="790451" cy="252944"/>
        </a:xfrm>
        <a:prstGeom prst="rect">
          <a:avLst/>
        </a:prstGeom>
        <a:noFill/>
        <a:ln w="25400" cap="flat" cmpd="sng" algn="ctr">
          <a:noFill/>
          <a:prstDash val="solid"/>
        </a:ln>
        <a:effectLst/>
        <a:sp3d/>
      </dgm:spPr>
      <dgm:t>
        <a:bodyPr/>
        <a:lstStyle/>
        <a:p>
          <a:pPr>
            <a:buNone/>
          </a:pPr>
          <a:r>
            <a:rPr lang="en-AU" sz="600">
              <a:solidFill>
                <a:sysClr val="windowText" lastClr="000000">
                  <a:hueOff val="0"/>
                  <a:satOff val="0"/>
                  <a:lumOff val="0"/>
                  <a:alphaOff val="0"/>
                </a:sysClr>
              </a:solidFill>
              <a:latin typeface="Calibri"/>
              <a:ea typeface="+mn-ea"/>
              <a:cs typeface="+mn-cs"/>
            </a:rPr>
            <a:t>If negative for EGFR, ALK and ROS-1</a:t>
          </a:r>
        </a:p>
      </dgm:t>
    </dgm:pt>
    <dgm:pt modelId="{FE66023A-CFC3-4858-96E3-E5CA91B6727A}" type="parTrans" cxnId="{47620BF4-7F3F-4D9F-9D5E-56DBDF35865F}">
      <dgm:prSet/>
      <dgm:spPr>
        <a:xfrm>
          <a:off x="4174059" y="3763594"/>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BAF70E4B-CF2A-4968-B66E-C823C48B6C1B}" type="sibTrans" cxnId="{47620BF4-7F3F-4D9F-9D5E-56DBDF35865F}">
      <dgm:prSet/>
      <dgm:spPr/>
      <dgm:t>
        <a:bodyPr/>
        <a:lstStyle/>
        <a:p>
          <a:endParaRPr lang="en-AU" sz="2000"/>
        </a:p>
      </dgm:t>
    </dgm:pt>
    <dgm:pt modelId="{8164484A-9817-4043-A274-D509E6C52E9B}">
      <dgm:prSet phldrT="[Text]" custT="1"/>
      <dgm:spPr>
        <a:xfrm>
          <a:off x="4338347" y="4561950"/>
          <a:ext cx="790451" cy="252944"/>
        </a:xfrm>
        <a:prstGeom prst="rect">
          <a:avLst/>
        </a:prstGeom>
        <a:noFill/>
        <a:ln w="25400" cap="flat" cmpd="sng" algn="ctr">
          <a:noFill/>
          <a:prstDash val="solid"/>
        </a:ln>
        <a:effectLst/>
        <a:sp3d/>
      </dgm:spPr>
      <dgm:t>
        <a:bodyPr/>
        <a:lstStyle/>
        <a:p>
          <a:pPr>
            <a:buNone/>
          </a:pPr>
          <a:r>
            <a:rPr lang="en-AU" sz="600">
              <a:solidFill>
                <a:srgbClr val="00B050"/>
              </a:solidFill>
              <a:latin typeface="Calibri"/>
              <a:ea typeface="+mn-ea"/>
              <a:cs typeface="+mn-cs"/>
            </a:rPr>
            <a:t>Treat with pembrolizumab or platinum doublet</a:t>
          </a:r>
        </a:p>
      </dgm:t>
    </dgm:pt>
    <dgm:pt modelId="{8261ED6B-B703-4D69-9C0F-83776CF3F25E}" type="parTrans" cxnId="{0857EFED-E883-4DDB-A80F-9D159B2F9AF4}">
      <dgm:prSet/>
      <dgm:spPr>
        <a:xfrm>
          <a:off x="4219779" y="4324814"/>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000"/>
        </a:p>
      </dgm:t>
    </dgm:pt>
    <dgm:pt modelId="{249653C8-ADCD-4FCE-B7F3-49B17F521868}" type="sibTrans" cxnId="{0857EFED-E883-4DDB-A80F-9D159B2F9AF4}">
      <dgm:prSet/>
      <dgm:spPr/>
      <dgm:t>
        <a:bodyPr/>
        <a:lstStyle/>
        <a:p>
          <a:endParaRPr lang="en-AU" sz="2000"/>
        </a:p>
      </dgm:t>
    </dgm:pt>
    <dgm:pt modelId="{68FDFB86-0F9D-4E8D-9A9D-BEC7CCDF306B}">
      <dgm:prSet custT="1"/>
      <dgm:spPr>
        <a:xfrm>
          <a:off x="3860124" y="5123171"/>
          <a:ext cx="790451" cy="252944"/>
        </a:xfrm>
        <a:prstGeom prst="rect">
          <a:avLst/>
        </a:prstGeom>
        <a:noFill/>
        <a:ln w="25400" cap="flat" cmpd="sng" algn="ctr">
          <a:noFill/>
          <a:prstDash val="solid"/>
        </a:ln>
        <a:effectLst/>
        <a:sp3d/>
      </dgm:spPr>
      <dgm:t>
        <a:bodyPr/>
        <a:lstStyle/>
        <a:p>
          <a:pPr>
            <a:buNone/>
          </a:pPr>
          <a:r>
            <a:rPr lang="en-AU" sz="600">
              <a:solidFill>
                <a:srgbClr val="00B050"/>
              </a:solidFill>
              <a:latin typeface="Calibri"/>
              <a:ea typeface="+mn-ea"/>
              <a:cs typeface="+mn-cs"/>
            </a:rPr>
            <a:t>Treat with pembrolizumab or platinum doublet</a:t>
          </a:r>
        </a:p>
      </dgm:t>
    </dgm:pt>
    <dgm:pt modelId="{97E506C7-664C-4DA6-A687-BD083831F500}" type="parTrans" cxnId="{DA4E5D35-0D6A-435B-9EB2-4C362283170B}">
      <dgm:prSet/>
      <dgm:spPr>
        <a:xfrm>
          <a:off x="3741556" y="4886035"/>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F2C2B5F1-34BE-474F-B64D-3E6453BBDFC7}" type="sibTrans" cxnId="{DA4E5D35-0D6A-435B-9EB2-4C362283170B}">
      <dgm:prSet/>
      <dgm:spPr/>
      <dgm:t>
        <a:bodyPr/>
        <a:lstStyle/>
        <a:p>
          <a:endParaRPr lang="en-AU"/>
        </a:p>
      </dgm:t>
    </dgm:pt>
    <dgm:pt modelId="{38A17CF2-8E15-41B2-AD26-F9273A428F38}" type="pres">
      <dgm:prSet presAssocID="{40ABAA3A-FF7A-44E4-93C2-B526CA1C05CD}" presName="Name0" presStyleCnt="0">
        <dgm:presLayoutVars>
          <dgm:orgChart val="1"/>
          <dgm:chPref val="1"/>
          <dgm:dir/>
          <dgm:animOne val="branch"/>
          <dgm:animLvl val="lvl"/>
          <dgm:resizeHandles/>
        </dgm:presLayoutVars>
      </dgm:prSet>
      <dgm:spPr/>
      <dgm:t>
        <a:bodyPr/>
        <a:lstStyle/>
        <a:p>
          <a:endParaRPr lang="en-US"/>
        </a:p>
      </dgm:t>
    </dgm:pt>
    <dgm:pt modelId="{A005A9AB-2C0D-4669-A2EB-7B9C6D2ED30A}" type="pres">
      <dgm:prSet presAssocID="{D1430E91-B2C8-421E-9851-19EC619C6C13}" presName="hierRoot1" presStyleCnt="0">
        <dgm:presLayoutVars>
          <dgm:hierBranch val="init"/>
        </dgm:presLayoutVars>
      </dgm:prSet>
      <dgm:spPr/>
    </dgm:pt>
    <dgm:pt modelId="{69DBC2CE-B31E-41B9-9508-21E678AC0B30}" type="pres">
      <dgm:prSet presAssocID="{D1430E91-B2C8-421E-9851-19EC619C6C13}" presName="rootComposite1" presStyleCnt="0"/>
      <dgm:spPr/>
    </dgm:pt>
    <dgm:pt modelId="{5AC47757-6B65-43EC-80F5-B599395B4A2E}" type="pres">
      <dgm:prSet presAssocID="{D1430E91-B2C8-421E-9851-19EC619C6C13}" presName="rootText1" presStyleLbl="alignAcc1" presStyleIdx="0" presStyleCnt="0">
        <dgm:presLayoutVars>
          <dgm:chPref val="3"/>
        </dgm:presLayoutVars>
      </dgm:prSet>
      <dgm:spPr/>
      <dgm:t>
        <a:bodyPr/>
        <a:lstStyle/>
        <a:p>
          <a:endParaRPr lang="en-US"/>
        </a:p>
      </dgm:t>
    </dgm:pt>
    <dgm:pt modelId="{83F20FC0-5FE9-4C05-AACA-6E3C0AB144A7}" type="pres">
      <dgm:prSet presAssocID="{D1430E91-B2C8-421E-9851-19EC619C6C13}" presName="topArc1" presStyleLbl="parChTrans1D1" presStyleIdx="0" presStyleCnt="46"/>
      <dgm:spPr>
        <a:xfrm>
          <a:off x="1595480" y="1043"/>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F7EFC2E8-F3A0-4D8F-AE1D-079D012FAC2A}" type="pres">
      <dgm:prSet presAssocID="{D1430E91-B2C8-421E-9851-19EC619C6C13}" presName="bottomArc1" presStyleLbl="parChTrans1D1" presStyleIdx="1" presStyleCnt="46"/>
      <dgm:spPr>
        <a:xfrm>
          <a:off x="1595480" y="1043"/>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5688ACD0-3B54-4AF6-9C73-B2E31C45EC8C}" type="pres">
      <dgm:prSet presAssocID="{D1430E91-B2C8-421E-9851-19EC619C6C13}" presName="topConnNode1" presStyleLbl="node1" presStyleIdx="0" presStyleCnt="0"/>
      <dgm:spPr/>
      <dgm:t>
        <a:bodyPr/>
        <a:lstStyle/>
        <a:p>
          <a:endParaRPr lang="en-US"/>
        </a:p>
      </dgm:t>
    </dgm:pt>
    <dgm:pt modelId="{A4A93C42-3941-4E5F-BA4A-22EAABB968A3}" type="pres">
      <dgm:prSet presAssocID="{D1430E91-B2C8-421E-9851-19EC619C6C13}" presName="hierChild2" presStyleCnt="0"/>
      <dgm:spPr/>
    </dgm:pt>
    <dgm:pt modelId="{A6BBF493-0A5A-422B-A127-E0827B39E081}" type="pres">
      <dgm:prSet presAssocID="{E962CC9A-F666-42C7-A28D-44B4BD1FCB29}" presName="Name28" presStyleLbl="parChTrans1D2" presStyleIdx="0" presStyleCnt="1"/>
      <dgm:spPr/>
      <dgm:t>
        <a:bodyPr/>
        <a:lstStyle/>
        <a:p>
          <a:endParaRPr lang="en-US"/>
        </a:p>
      </dgm:t>
    </dgm:pt>
    <dgm:pt modelId="{10219D00-3734-4830-8E7F-76152E04DDCE}" type="pres">
      <dgm:prSet presAssocID="{8085BC9D-C781-4B37-BBD8-B5FD4A950452}" presName="hierRoot2" presStyleCnt="0">
        <dgm:presLayoutVars>
          <dgm:hierBranch val="init"/>
        </dgm:presLayoutVars>
      </dgm:prSet>
      <dgm:spPr/>
    </dgm:pt>
    <dgm:pt modelId="{CAB0FC81-93BB-40C7-91BC-EBFB7AFCE612}" type="pres">
      <dgm:prSet presAssocID="{8085BC9D-C781-4B37-BBD8-B5FD4A950452}" presName="rootComposite2" presStyleCnt="0"/>
      <dgm:spPr/>
    </dgm:pt>
    <dgm:pt modelId="{D158FABC-289F-4CDD-8D11-E6A290140BFF}" type="pres">
      <dgm:prSet presAssocID="{8085BC9D-C781-4B37-BBD8-B5FD4A950452}" presName="rootText2" presStyleLbl="alignAcc1" presStyleIdx="0" presStyleCnt="0">
        <dgm:presLayoutVars>
          <dgm:chPref val="3"/>
        </dgm:presLayoutVars>
      </dgm:prSet>
      <dgm:spPr/>
      <dgm:t>
        <a:bodyPr/>
        <a:lstStyle/>
        <a:p>
          <a:endParaRPr lang="en-US"/>
        </a:p>
      </dgm:t>
    </dgm:pt>
    <dgm:pt modelId="{56ED07C3-DBCF-4313-BEAF-1CF3301AE41F}" type="pres">
      <dgm:prSet presAssocID="{8085BC9D-C781-4B37-BBD8-B5FD4A950452}" presName="topArc2" presStyleLbl="parChTrans1D1" presStyleIdx="2" presStyleCnt="46"/>
      <dgm:spPr>
        <a:xfrm>
          <a:off x="1595480" y="562264"/>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DD5E4CAE-8783-4AD0-AD94-1BC416494CBD}" type="pres">
      <dgm:prSet presAssocID="{8085BC9D-C781-4B37-BBD8-B5FD4A950452}" presName="bottomArc2" presStyleLbl="parChTrans1D1" presStyleIdx="3" presStyleCnt="46"/>
      <dgm:spPr>
        <a:xfrm>
          <a:off x="1595480" y="562264"/>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CC95C46-0E6F-4389-821F-D442D1F94942}" type="pres">
      <dgm:prSet presAssocID="{8085BC9D-C781-4B37-BBD8-B5FD4A950452}" presName="topConnNode2" presStyleLbl="node2" presStyleIdx="0" presStyleCnt="0"/>
      <dgm:spPr/>
      <dgm:t>
        <a:bodyPr/>
        <a:lstStyle/>
        <a:p>
          <a:endParaRPr lang="en-US"/>
        </a:p>
      </dgm:t>
    </dgm:pt>
    <dgm:pt modelId="{D9254A09-75CD-4E17-882D-6F23150F3209}" type="pres">
      <dgm:prSet presAssocID="{8085BC9D-C781-4B37-BBD8-B5FD4A950452}" presName="hierChild4" presStyleCnt="0"/>
      <dgm:spPr/>
    </dgm:pt>
    <dgm:pt modelId="{59E9744C-10F1-484C-A012-E29A93942F22}" type="pres">
      <dgm:prSet presAssocID="{F5E0AC11-A725-410D-ADFD-77D444C08788}" presName="Name28" presStyleLbl="parChTrans1D3" presStyleIdx="0" presStyleCnt="2"/>
      <dgm:spPr/>
      <dgm:t>
        <a:bodyPr/>
        <a:lstStyle/>
        <a:p>
          <a:endParaRPr lang="en-US"/>
        </a:p>
      </dgm:t>
    </dgm:pt>
    <dgm:pt modelId="{69673FE3-F575-452F-9303-064F59368E0D}" type="pres">
      <dgm:prSet presAssocID="{AF7F1722-69FB-4103-943E-442024931F39}" presName="hierRoot2" presStyleCnt="0">
        <dgm:presLayoutVars>
          <dgm:hierBranch val="init"/>
        </dgm:presLayoutVars>
      </dgm:prSet>
      <dgm:spPr/>
    </dgm:pt>
    <dgm:pt modelId="{F6DC5A10-4D3F-4739-8C0D-F9D817FE09DE}" type="pres">
      <dgm:prSet presAssocID="{AF7F1722-69FB-4103-943E-442024931F39}" presName="rootComposite2" presStyleCnt="0"/>
      <dgm:spPr/>
    </dgm:pt>
    <dgm:pt modelId="{7A439222-7462-4556-BDF6-6F3E3EB828FB}" type="pres">
      <dgm:prSet presAssocID="{AF7F1722-69FB-4103-943E-442024931F39}" presName="rootText2" presStyleLbl="alignAcc1" presStyleIdx="0" presStyleCnt="0">
        <dgm:presLayoutVars>
          <dgm:chPref val="3"/>
        </dgm:presLayoutVars>
      </dgm:prSet>
      <dgm:spPr/>
      <dgm:t>
        <a:bodyPr/>
        <a:lstStyle/>
        <a:p>
          <a:endParaRPr lang="en-US"/>
        </a:p>
      </dgm:t>
    </dgm:pt>
    <dgm:pt modelId="{EA294C08-375E-483A-9D7B-73677AEADCDB}" type="pres">
      <dgm:prSet presAssocID="{AF7F1722-69FB-4103-943E-442024931F39}" presName="topArc2" presStyleLbl="parChTrans1D1" presStyleIdx="4" presStyleCnt="46"/>
      <dgm:spPr>
        <a:xfrm>
          <a:off x="860359" y="112348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4477D6C0-CC06-4DAA-9653-EBA2583BF667}" type="pres">
      <dgm:prSet presAssocID="{AF7F1722-69FB-4103-943E-442024931F39}" presName="bottomArc2" presStyleLbl="parChTrans1D1" presStyleIdx="5" presStyleCnt="46"/>
      <dgm:spPr>
        <a:xfrm>
          <a:off x="860359" y="112348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6FB639D6-72D8-477A-9C8C-61DB3691ABF9}" type="pres">
      <dgm:prSet presAssocID="{AF7F1722-69FB-4103-943E-442024931F39}" presName="topConnNode2" presStyleLbl="node3" presStyleIdx="0" presStyleCnt="0"/>
      <dgm:spPr/>
      <dgm:t>
        <a:bodyPr/>
        <a:lstStyle/>
        <a:p>
          <a:endParaRPr lang="en-US"/>
        </a:p>
      </dgm:t>
    </dgm:pt>
    <dgm:pt modelId="{176D9DC2-4C0C-49F5-A5DB-F55D1B27B1A7}" type="pres">
      <dgm:prSet presAssocID="{AF7F1722-69FB-4103-943E-442024931F39}" presName="hierChild4" presStyleCnt="0"/>
      <dgm:spPr/>
    </dgm:pt>
    <dgm:pt modelId="{F4314EC7-DEBC-4FB7-B739-2CE7BAAB43A6}" type="pres">
      <dgm:prSet presAssocID="{399EEFCE-880C-465D-8D98-0BA0BBF263C4}" presName="Name28" presStyleLbl="parChTrans1D4" presStyleIdx="0" presStyleCnt="19"/>
      <dgm:spPr/>
      <dgm:t>
        <a:bodyPr/>
        <a:lstStyle/>
        <a:p>
          <a:endParaRPr lang="en-US"/>
        </a:p>
      </dgm:t>
    </dgm:pt>
    <dgm:pt modelId="{DF9C8723-E097-438B-AEC9-BE3061EB1277}" type="pres">
      <dgm:prSet presAssocID="{75110B3C-26E5-419E-BC17-2F5BD466A9CB}" presName="hierRoot2" presStyleCnt="0">
        <dgm:presLayoutVars>
          <dgm:hierBranch val="init"/>
        </dgm:presLayoutVars>
      </dgm:prSet>
      <dgm:spPr/>
    </dgm:pt>
    <dgm:pt modelId="{8F286FDA-E155-497A-90E4-213D10C41301}" type="pres">
      <dgm:prSet presAssocID="{75110B3C-26E5-419E-BC17-2F5BD466A9CB}" presName="rootComposite2" presStyleCnt="0"/>
      <dgm:spPr/>
    </dgm:pt>
    <dgm:pt modelId="{6DBB8B69-C451-49BB-B40E-4E5B5D817AFD}" type="pres">
      <dgm:prSet presAssocID="{75110B3C-26E5-419E-BC17-2F5BD466A9CB}" presName="rootText2" presStyleLbl="alignAcc1" presStyleIdx="0" presStyleCnt="0">
        <dgm:presLayoutVars>
          <dgm:chPref val="3"/>
        </dgm:presLayoutVars>
      </dgm:prSet>
      <dgm:spPr/>
      <dgm:t>
        <a:bodyPr/>
        <a:lstStyle/>
        <a:p>
          <a:endParaRPr lang="en-US"/>
        </a:p>
      </dgm:t>
    </dgm:pt>
    <dgm:pt modelId="{64160A1B-15A4-4907-BE08-C4E8BB73DFC9}" type="pres">
      <dgm:prSet presAssocID="{75110B3C-26E5-419E-BC17-2F5BD466A9CB}" presName="topArc2" presStyleLbl="parChTrans1D1" presStyleIdx="6" presStyleCnt="46"/>
      <dgm:spPr>
        <a:xfrm>
          <a:off x="1374153" y="168470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1108BC8-DD25-44D5-A0A4-A59067F0ACF4}" type="pres">
      <dgm:prSet presAssocID="{75110B3C-26E5-419E-BC17-2F5BD466A9CB}" presName="bottomArc2" presStyleLbl="parChTrans1D1" presStyleIdx="7" presStyleCnt="46"/>
      <dgm:spPr>
        <a:xfrm>
          <a:off x="1374153" y="168470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0150D8B-15CB-406B-9800-613FBE88418A}" type="pres">
      <dgm:prSet presAssocID="{75110B3C-26E5-419E-BC17-2F5BD466A9CB}" presName="topConnNode2" presStyleLbl="node4" presStyleIdx="0" presStyleCnt="0"/>
      <dgm:spPr/>
      <dgm:t>
        <a:bodyPr/>
        <a:lstStyle/>
        <a:p>
          <a:endParaRPr lang="en-US"/>
        </a:p>
      </dgm:t>
    </dgm:pt>
    <dgm:pt modelId="{A623D852-6597-48E0-8C61-5B89B3366B99}" type="pres">
      <dgm:prSet presAssocID="{75110B3C-26E5-419E-BC17-2F5BD466A9CB}" presName="hierChild4" presStyleCnt="0"/>
      <dgm:spPr/>
    </dgm:pt>
    <dgm:pt modelId="{30C23DE5-727C-421D-9114-32DC9CFF8557}" type="pres">
      <dgm:prSet presAssocID="{75110B3C-26E5-419E-BC17-2F5BD466A9CB}" presName="hierChild5" presStyleCnt="0"/>
      <dgm:spPr/>
    </dgm:pt>
    <dgm:pt modelId="{02BA236A-26E6-49AA-ACCD-06CF83A52367}" type="pres">
      <dgm:prSet presAssocID="{AF7F1722-69FB-4103-943E-442024931F39}" presName="hierChild5" presStyleCnt="0"/>
      <dgm:spPr/>
    </dgm:pt>
    <dgm:pt modelId="{B4BCAA28-D3E7-42D5-9F5E-0D91C6E4ECA3}" type="pres">
      <dgm:prSet presAssocID="{09BA6262-04B6-4152-8DDC-EEDA96E50BAD}" presName="Name28" presStyleLbl="parChTrans1D3" presStyleIdx="1" presStyleCnt="2"/>
      <dgm:spPr/>
      <dgm:t>
        <a:bodyPr/>
        <a:lstStyle/>
        <a:p>
          <a:endParaRPr lang="en-US"/>
        </a:p>
      </dgm:t>
    </dgm:pt>
    <dgm:pt modelId="{AEBD112A-FEA7-4201-8510-830FC3C5D7C5}" type="pres">
      <dgm:prSet presAssocID="{5DCDB0C2-EDAE-4E2B-9CB9-11381FFFAA0E}" presName="hierRoot2" presStyleCnt="0">
        <dgm:presLayoutVars>
          <dgm:hierBranch val="init"/>
        </dgm:presLayoutVars>
      </dgm:prSet>
      <dgm:spPr/>
    </dgm:pt>
    <dgm:pt modelId="{486E7FAA-ECA2-40CC-9A91-91A8FA35738D}" type="pres">
      <dgm:prSet presAssocID="{5DCDB0C2-EDAE-4E2B-9CB9-11381FFFAA0E}" presName="rootComposite2" presStyleCnt="0"/>
      <dgm:spPr/>
    </dgm:pt>
    <dgm:pt modelId="{72FE864E-3AB5-4C7D-AF0F-9D51F79A33C2}" type="pres">
      <dgm:prSet presAssocID="{5DCDB0C2-EDAE-4E2B-9CB9-11381FFFAA0E}" presName="rootText2" presStyleLbl="alignAcc1" presStyleIdx="0" presStyleCnt="0">
        <dgm:presLayoutVars>
          <dgm:chPref val="3"/>
        </dgm:presLayoutVars>
      </dgm:prSet>
      <dgm:spPr/>
      <dgm:t>
        <a:bodyPr/>
        <a:lstStyle/>
        <a:p>
          <a:endParaRPr lang="en-US"/>
        </a:p>
      </dgm:t>
    </dgm:pt>
    <dgm:pt modelId="{AA0DE2AA-02D9-4E48-BDC4-3E4D0FC14D4A}" type="pres">
      <dgm:prSet presAssocID="{5DCDB0C2-EDAE-4E2B-9CB9-11381FFFAA0E}" presName="topArc2" presStyleLbl="parChTrans1D1" presStyleIdx="8" presStyleCnt="46"/>
      <dgm:spPr>
        <a:xfrm>
          <a:off x="2330600" y="112348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77D971A6-646E-420C-B8BD-0020417AC8D8}" type="pres">
      <dgm:prSet presAssocID="{5DCDB0C2-EDAE-4E2B-9CB9-11381FFFAA0E}" presName="bottomArc2" presStyleLbl="parChTrans1D1" presStyleIdx="9" presStyleCnt="46"/>
      <dgm:spPr>
        <a:xfrm>
          <a:off x="2330600" y="112348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426F84A8-2EA0-4CD3-9F91-3582AAA61DE7}" type="pres">
      <dgm:prSet presAssocID="{5DCDB0C2-EDAE-4E2B-9CB9-11381FFFAA0E}" presName="topConnNode2" presStyleLbl="node3" presStyleIdx="0" presStyleCnt="0"/>
      <dgm:spPr/>
      <dgm:t>
        <a:bodyPr/>
        <a:lstStyle/>
        <a:p>
          <a:endParaRPr lang="en-US"/>
        </a:p>
      </dgm:t>
    </dgm:pt>
    <dgm:pt modelId="{4FFA3A55-AB4D-4696-99BA-E48C9E781DC9}" type="pres">
      <dgm:prSet presAssocID="{5DCDB0C2-EDAE-4E2B-9CB9-11381FFFAA0E}" presName="hierChild4" presStyleCnt="0"/>
      <dgm:spPr/>
    </dgm:pt>
    <dgm:pt modelId="{73F8FBE0-DBBF-483D-8900-A5B703D26055}" type="pres">
      <dgm:prSet presAssocID="{8E074CF6-4522-4C8D-99B2-EE846BE2E67F}" presName="Name28" presStyleLbl="parChTrans1D4" presStyleIdx="1" presStyleCnt="19"/>
      <dgm:spPr/>
      <dgm:t>
        <a:bodyPr/>
        <a:lstStyle/>
        <a:p>
          <a:endParaRPr lang="en-US"/>
        </a:p>
      </dgm:t>
    </dgm:pt>
    <dgm:pt modelId="{759B3445-352C-43F5-9DEA-D5CBBEF2D478}" type="pres">
      <dgm:prSet presAssocID="{3DB2A4B2-4D9A-47BE-8FAD-1FE64922DAD3}" presName="hierRoot2" presStyleCnt="0">
        <dgm:presLayoutVars>
          <dgm:hierBranch val="init"/>
        </dgm:presLayoutVars>
      </dgm:prSet>
      <dgm:spPr/>
    </dgm:pt>
    <dgm:pt modelId="{2BDEC991-7E46-4F13-8B1A-C6528CD652DF}" type="pres">
      <dgm:prSet presAssocID="{3DB2A4B2-4D9A-47BE-8FAD-1FE64922DAD3}" presName="rootComposite2" presStyleCnt="0"/>
      <dgm:spPr/>
    </dgm:pt>
    <dgm:pt modelId="{F24AB7FE-0995-4416-B6C9-A263973B5684}" type="pres">
      <dgm:prSet presAssocID="{3DB2A4B2-4D9A-47BE-8FAD-1FE64922DAD3}" presName="rootText2" presStyleLbl="alignAcc1" presStyleIdx="0" presStyleCnt="0">
        <dgm:presLayoutVars>
          <dgm:chPref val="3"/>
        </dgm:presLayoutVars>
      </dgm:prSet>
      <dgm:spPr/>
      <dgm:t>
        <a:bodyPr/>
        <a:lstStyle/>
        <a:p>
          <a:endParaRPr lang="en-US"/>
        </a:p>
      </dgm:t>
    </dgm:pt>
    <dgm:pt modelId="{2E61CFC4-D332-4C23-BBFB-B6D3C1796189}" type="pres">
      <dgm:prSet presAssocID="{3DB2A4B2-4D9A-47BE-8FAD-1FE64922DAD3}" presName="topArc2" presStyleLbl="parChTrans1D1" presStyleIdx="10" presStyleCnt="46"/>
      <dgm:spPr>
        <a:xfrm>
          <a:off x="2330600" y="168470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7E72DDC1-D26D-4686-ADD1-F127C62B47CD}" type="pres">
      <dgm:prSet presAssocID="{3DB2A4B2-4D9A-47BE-8FAD-1FE64922DAD3}" presName="bottomArc2" presStyleLbl="parChTrans1D1" presStyleIdx="11" presStyleCnt="46"/>
      <dgm:spPr>
        <a:xfrm>
          <a:off x="2330600" y="168470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F31F914-4283-4379-A4D6-8C68A8EA1D99}" type="pres">
      <dgm:prSet presAssocID="{3DB2A4B2-4D9A-47BE-8FAD-1FE64922DAD3}" presName="topConnNode2" presStyleLbl="node4" presStyleIdx="0" presStyleCnt="0"/>
      <dgm:spPr/>
      <dgm:t>
        <a:bodyPr/>
        <a:lstStyle/>
        <a:p>
          <a:endParaRPr lang="en-US"/>
        </a:p>
      </dgm:t>
    </dgm:pt>
    <dgm:pt modelId="{538BAD97-68AC-4096-BD64-3DAC1A0EE92F}" type="pres">
      <dgm:prSet presAssocID="{3DB2A4B2-4D9A-47BE-8FAD-1FE64922DAD3}" presName="hierChild4" presStyleCnt="0"/>
      <dgm:spPr/>
    </dgm:pt>
    <dgm:pt modelId="{4A7817BD-2037-4F3F-8632-6FF9A77A4AF4}" type="pres">
      <dgm:prSet presAssocID="{EF5B60BE-2CEC-4A80-91BF-DF40C8A0BF11}" presName="Name28" presStyleLbl="parChTrans1D4" presStyleIdx="2" presStyleCnt="19"/>
      <dgm:spPr/>
      <dgm:t>
        <a:bodyPr/>
        <a:lstStyle/>
        <a:p>
          <a:endParaRPr lang="en-US"/>
        </a:p>
      </dgm:t>
    </dgm:pt>
    <dgm:pt modelId="{F97E98A9-C65A-4F61-BF35-1D7F6C9B25AD}" type="pres">
      <dgm:prSet presAssocID="{8201B2A6-752B-4A9B-BCF7-20400687130A}" presName="hierRoot2" presStyleCnt="0">
        <dgm:presLayoutVars>
          <dgm:hierBranch val="init"/>
        </dgm:presLayoutVars>
      </dgm:prSet>
      <dgm:spPr/>
    </dgm:pt>
    <dgm:pt modelId="{ACDD7F1E-9718-4DCC-AD13-6F29AEC6C87C}" type="pres">
      <dgm:prSet presAssocID="{8201B2A6-752B-4A9B-BCF7-20400687130A}" presName="rootComposite2" presStyleCnt="0"/>
      <dgm:spPr/>
    </dgm:pt>
    <dgm:pt modelId="{1BBACFA6-DB17-4C6B-8981-9DAD10381084}" type="pres">
      <dgm:prSet presAssocID="{8201B2A6-752B-4A9B-BCF7-20400687130A}" presName="rootText2" presStyleLbl="alignAcc1" presStyleIdx="0" presStyleCnt="0">
        <dgm:presLayoutVars>
          <dgm:chPref val="3"/>
        </dgm:presLayoutVars>
      </dgm:prSet>
      <dgm:spPr/>
      <dgm:t>
        <a:bodyPr/>
        <a:lstStyle/>
        <a:p>
          <a:endParaRPr lang="en-US"/>
        </a:p>
      </dgm:t>
    </dgm:pt>
    <dgm:pt modelId="{18DD0F10-8CA4-4C76-8893-43561AC8FD92}" type="pres">
      <dgm:prSet presAssocID="{8201B2A6-752B-4A9B-BCF7-20400687130A}" presName="topArc2" presStyleLbl="parChTrans1D1" presStyleIdx="12" presStyleCnt="46"/>
      <dgm:spPr>
        <a:xfrm>
          <a:off x="1117256" y="2245926"/>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76A3064-63D2-4A27-AEE4-396ABC7749D3}" type="pres">
      <dgm:prSet presAssocID="{8201B2A6-752B-4A9B-BCF7-20400687130A}" presName="bottomArc2" presStyleLbl="parChTrans1D1" presStyleIdx="13" presStyleCnt="46"/>
      <dgm:spPr>
        <a:xfrm>
          <a:off x="1117256" y="2245926"/>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AE47DDF-C85A-4DA6-A3A4-73E0BC366E30}" type="pres">
      <dgm:prSet presAssocID="{8201B2A6-752B-4A9B-BCF7-20400687130A}" presName="topConnNode2" presStyleLbl="node4" presStyleIdx="0" presStyleCnt="0"/>
      <dgm:spPr/>
      <dgm:t>
        <a:bodyPr/>
        <a:lstStyle/>
        <a:p>
          <a:endParaRPr lang="en-US"/>
        </a:p>
      </dgm:t>
    </dgm:pt>
    <dgm:pt modelId="{5A34B1D0-B5FC-4C5D-B286-CEF1955D5980}" type="pres">
      <dgm:prSet presAssocID="{8201B2A6-752B-4A9B-BCF7-20400687130A}" presName="hierChild4" presStyleCnt="0"/>
      <dgm:spPr/>
    </dgm:pt>
    <dgm:pt modelId="{F03BB460-B2B6-4D22-B5E2-6CB167139D00}" type="pres">
      <dgm:prSet presAssocID="{E395DE9A-59D5-4CCF-BD1B-66F629032046}" presName="Name28" presStyleLbl="parChTrans1D4" presStyleIdx="3" presStyleCnt="19"/>
      <dgm:spPr/>
      <dgm:t>
        <a:bodyPr/>
        <a:lstStyle/>
        <a:p>
          <a:endParaRPr lang="en-US"/>
        </a:p>
      </dgm:t>
    </dgm:pt>
    <dgm:pt modelId="{B89809D0-3010-47FC-B83C-A4D811CC42FB}" type="pres">
      <dgm:prSet presAssocID="{7558C7D3-957B-4382-AD23-6888A632A952}" presName="hierRoot2" presStyleCnt="0">
        <dgm:presLayoutVars>
          <dgm:hierBranch val="init"/>
        </dgm:presLayoutVars>
      </dgm:prSet>
      <dgm:spPr/>
    </dgm:pt>
    <dgm:pt modelId="{7BD32B73-E7A6-4688-B831-B82AC21CB1DF}" type="pres">
      <dgm:prSet presAssocID="{7558C7D3-957B-4382-AD23-6888A632A952}" presName="rootComposite2" presStyleCnt="0"/>
      <dgm:spPr/>
    </dgm:pt>
    <dgm:pt modelId="{EE9EAB06-65A0-4F84-ADE1-40AB25E7D633}" type="pres">
      <dgm:prSet presAssocID="{7558C7D3-957B-4382-AD23-6888A632A952}" presName="rootText2" presStyleLbl="alignAcc1" presStyleIdx="0" presStyleCnt="0">
        <dgm:presLayoutVars>
          <dgm:chPref val="3"/>
        </dgm:presLayoutVars>
      </dgm:prSet>
      <dgm:spPr/>
      <dgm:t>
        <a:bodyPr/>
        <a:lstStyle/>
        <a:p>
          <a:endParaRPr lang="en-US"/>
        </a:p>
      </dgm:t>
    </dgm:pt>
    <dgm:pt modelId="{D251C1DC-78C6-4CB2-8611-A2130259E909}" type="pres">
      <dgm:prSet presAssocID="{7558C7D3-957B-4382-AD23-6888A632A952}" presName="topArc2" presStyleLbl="parChTrans1D1" presStyleIdx="14" presStyleCnt="46"/>
      <dgm:spPr>
        <a:xfrm>
          <a:off x="1117256" y="2807147"/>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BA799E24-3764-4047-AAF5-0C57074823BE}" type="pres">
      <dgm:prSet presAssocID="{7558C7D3-957B-4382-AD23-6888A632A952}" presName="bottomArc2" presStyleLbl="parChTrans1D1" presStyleIdx="15" presStyleCnt="46"/>
      <dgm:spPr>
        <a:xfrm>
          <a:off x="1117256" y="2807147"/>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1B6DAD6A-A2CB-4E5F-BBE8-CC4102865D7A}" type="pres">
      <dgm:prSet presAssocID="{7558C7D3-957B-4382-AD23-6888A632A952}" presName="topConnNode2" presStyleLbl="node4" presStyleIdx="0" presStyleCnt="0"/>
      <dgm:spPr/>
      <dgm:t>
        <a:bodyPr/>
        <a:lstStyle/>
        <a:p>
          <a:endParaRPr lang="en-US"/>
        </a:p>
      </dgm:t>
    </dgm:pt>
    <dgm:pt modelId="{86542CDB-4FC0-4F30-A356-AD5493FE6B25}" type="pres">
      <dgm:prSet presAssocID="{7558C7D3-957B-4382-AD23-6888A632A952}" presName="hierChild4" presStyleCnt="0"/>
      <dgm:spPr/>
    </dgm:pt>
    <dgm:pt modelId="{E3142858-5881-42EF-82B6-428C5B6E1AB6}" type="pres">
      <dgm:prSet presAssocID="{62AE3B46-48AD-4C11-B2F6-1E59ACD2F7D3}" presName="Name28" presStyleLbl="parChTrans1D4" presStyleIdx="4" presStyleCnt="19"/>
      <dgm:spPr/>
      <dgm:t>
        <a:bodyPr/>
        <a:lstStyle/>
        <a:p>
          <a:endParaRPr lang="en-US"/>
        </a:p>
      </dgm:t>
    </dgm:pt>
    <dgm:pt modelId="{6FE66E0F-CBE8-40F1-8CE7-17A7B1D8727D}" type="pres">
      <dgm:prSet presAssocID="{FA4BF50D-053F-41C6-A264-B2897482F77C}" presName="hierRoot2" presStyleCnt="0">
        <dgm:presLayoutVars>
          <dgm:hierBranch val="init"/>
        </dgm:presLayoutVars>
      </dgm:prSet>
      <dgm:spPr/>
    </dgm:pt>
    <dgm:pt modelId="{D6F0E307-A5A5-42EA-9894-DA045EDC8F09}" type="pres">
      <dgm:prSet presAssocID="{FA4BF50D-053F-41C6-A264-B2897482F77C}" presName="rootComposite2" presStyleCnt="0"/>
      <dgm:spPr/>
    </dgm:pt>
    <dgm:pt modelId="{F66FB9C9-B9FA-4884-BADD-A55DD9706C84}" type="pres">
      <dgm:prSet presAssocID="{FA4BF50D-053F-41C6-A264-B2897482F77C}" presName="rootText2" presStyleLbl="alignAcc1" presStyleIdx="0" presStyleCnt="0">
        <dgm:presLayoutVars>
          <dgm:chPref val="3"/>
        </dgm:presLayoutVars>
      </dgm:prSet>
      <dgm:spPr/>
      <dgm:t>
        <a:bodyPr/>
        <a:lstStyle/>
        <a:p>
          <a:endParaRPr lang="en-US"/>
        </a:p>
      </dgm:t>
    </dgm:pt>
    <dgm:pt modelId="{E59843FC-611B-4695-9C2C-19D638DBFFAB}" type="pres">
      <dgm:prSet presAssocID="{FA4BF50D-053F-41C6-A264-B2897482F77C}" presName="topArc2" presStyleLbl="parChTrans1D1" presStyleIdx="16" presStyleCnt="46"/>
      <dgm:spPr>
        <a:xfrm>
          <a:off x="639033"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23D65CC-40A4-412B-AE75-E0129D1C5245}" type="pres">
      <dgm:prSet presAssocID="{FA4BF50D-053F-41C6-A264-B2897482F77C}" presName="bottomArc2" presStyleLbl="parChTrans1D1" presStyleIdx="17" presStyleCnt="46"/>
      <dgm:spPr>
        <a:xfrm>
          <a:off x="639033"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2FF57F61-C25D-4A7E-9F50-5B2B6C83DCC7}" type="pres">
      <dgm:prSet presAssocID="{FA4BF50D-053F-41C6-A264-B2897482F77C}" presName="topConnNode2" presStyleLbl="node4" presStyleIdx="0" presStyleCnt="0"/>
      <dgm:spPr/>
      <dgm:t>
        <a:bodyPr/>
        <a:lstStyle/>
        <a:p>
          <a:endParaRPr lang="en-US"/>
        </a:p>
      </dgm:t>
    </dgm:pt>
    <dgm:pt modelId="{9DF94C20-4A4C-42E2-AD0A-00C94BAC7093}" type="pres">
      <dgm:prSet presAssocID="{FA4BF50D-053F-41C6-A264-B2897482F77C}" presName="hierChild4" presStyleCnt="0"/>
      <dgm:spPr/>
    </dgm:pt>
    <dgm:pt modelId="{96F5135F-A2CD-432F-A889-5A3627194F57}" type="pres">
      <dgm:prSet presAssocID="{36522735-4656-4EB2-9E5E-379AE9713C43}" presName="Name28" presStyleLbl="parChTrans1D4" presStyleIdx="5" presStyleCnt="19"/>
      <dgm:spPr/>
      <dgm:t>
        <a:bodyPr/>
        <a:lstStyle/>
        <a:p>
          <a:endParaRPr lang="en-US"/>
        </a:p>
      </dgm:t>
    </dgm:pt>
    <dgm:pt modelId="{C539979B-466F-43FC-8018-E69FD6AD9E92}" type="pres">
      <dgm:prSet presAssocID="{D69538C8-4B4A-4F5F-A970-74F73B3620C2}" presName="hierRoot2" presStyleCnt="0">
        <dgm:presLayoutVars>
          <dgm:hierBranch val="init"/>
        </dgm:presLayoutVars>
      </dgm:prSet>
      <dgm:spPr/>
    </dgm:pt>
    <dgm:pt modelId="{3F5912F2-B7F8-4F19-ABCC-E6A1162E52B6}" type="pres">
      <dgm:prSet presAssocID="{D69538C8-4B4A-4F5F-A970-74F73B3620C2}" presName="rootComposite2" presStyleCnt="0"/>
      <dgm:spPr/>
    </dgm:pt>
    <dgm:pt modelId="{7F6D861B-494C-41A6-8DCE-3EC3E47E2864}" type="pres">
      <dgm:prSet presAssocID="{D69538C8-4B4A-4F5F-A970-74F73B3620C2}" presName="rootText2" presStyleLbl="alignAcc1" presStyleIdx="0" presStyleCnt="0">
        <dgm:presLayoutVars>
          <dgm:chPref val="3"/>
        </dgm:presLayoutVars>
      </dgm:prSet>
      <dgm:spPr/>
      <dgm:t>
        <a:bodyPr/>
        <a:lstStyle/>
        <a:p>
          <a:endParaRPr lang="en-US"/>
        </a:p>
      </dgm:t>
    </dgm:pt>
    <dgm:pt modelId="{2466C7C8-CE8F-468E-8A12-0310642695DF}" type="pres">
      <dgm:prSet presAssocID="{D69538C8-4B4A-4F5F-A970-74F73B3620C2}" presName="topArc2" presStyleLbl="parChTrans1D1" presStyleIdx="18" presStyleCnt="46"/>
      <dgm:spPr>
        <a:xfrm>
          <a:off x="1152827"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569A0CB8-CC13-4426-9930-8A58DA620880}" type="pres">
      <dgm:prSet presAssocID="{D69538C8-4B4A-4F5F-A970-74F73B3620C2}" presName="bottomArc2" presStyleLbl="parChTrans1D1" presStyleIdx="19" presStyleCnt="46"/>
      <dgm:spPr>
        <a:xfrm>
          <a:off x="1152827"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C0C3BAD5-5884-4E38-A64C-E8A8AC5A05AA}" type="pres">
      <dgm:prSet presAssocID="{D69538C8-4B4A-4F5F-A970-74F73B3620C2}" presName="topConnNode2" presStyleLbl="node4" presStyleIdx="0" presStyleCnt="0"/>
      <dgm:spPr/>
      <dgm:t>
        <a:bodyPr/>
        <a:lstStyle/>
        <a:p>
          <a:endParaRPr lang="en-US"/>
        </a:p>
      </dgm:t>
    </dgm:pt>
    <dgm:pt modelId="{9B4EF859-5045-4F3D-A956-3B3B4847997E}" type="pres">
      <dgm:prSet presAssocID="{D69538C8-4B4A-4F5F-A970-74F73B3620C2}" presName="hierChild4" presStyleCnt="0"/>
      <dgm:spPr/>
    </dgm:pt>
    <dgm:pt modelId="{DA34563D-84D6-4B39-91D9-92538328467B}" type="pres">
      <dgm:prSet presAssocID="{D69538C8-4B4A-4F5F-A970-74F73B3620C2}" presName="hierChild5" presStyleCnt="0"/>
      <dgm:spPr/>
    </dgm:pt>
    <dgm:pt modelId="{B0A026CE-B835-4D62-8AA7-BE1CD6700395}" type="pres">
      <dgm:prSet presAssocID="{FA4BF50D-053F-41C6-A264-B2897482F77C}" presName="hierChild5" presStyleCnt="0"/>
      <dgm:spPr/>
    </dgm:pt>
    <dgm:pt modelId="{CC461D92-B5B4-479C-84FC-2564B24C6FC7}" type="pres">
      <dgm:prSet presAssocID="{91208C6C-A2AB-4988-A80C-AECFA03B0E30}" presName="Name28" presStyleLbl="parChTrans1D4" presStyleIdx="6" presStyleCnt="19"/>
      <dgm:spPr/>
      <dgm:t>
        <a:bodyPr/>
        <a:lstStyle/>
        <a:p>
          <a:endParaRPr lang="en-US"/>
        </a:p>
      </dgm:t>
    </dgm:pt>
    <dgm:pt modelId="{16DBEB5D-4C9C-49B3-AAAE-8543C965D1FC}" type="pres">
      <dgm:prSet presAssocID="{B288574A-6B03-4001-B328-B36DFCC3B1E4}" presName="hierRoot2" presStyleCnt="0">
        <dgm:presLayoutVars>
          <dgm:hierBranch val="init"/>
        </dgm:presLayoutVars>
      </dgm:prSet>
      <dgm:spPr/>
    </dgm:pt>
    <dgm:pt modelId="{DF171CED-F7C7-43E1-B80A-829598273CFA}" type="pres">
      <dgm:prSet presAssocID="{B288574A-6B03-4001-B328-B36DFCC3B1E4}" presName="rootComposite2" presStyleCnt="0"/>
      <dgm:spPr/>
    </dgm:pt>
    <dgm:pt modelId="{3A996409-EB39-4C79-9122-5FAED6DEC84E}" type="pres">
      <dgm:prSet presAssocID="{B288574A-6B03-4001-B328-B36DFCC3B1E4}" presName="rootText2" presStyleLbl="alignAcc1" presStyleIdx="0" presStyleCnt="0">
        <dgm:presLayoutVars>
          <dgm:chPref val="3"/>
        </dgm:presLayoutVars>
      </dgm:prSet>
      <dgm:spPr/>
      <dgm:t>
        <a:bodyPr/>
        <a:lstStyle/>
        <a:p>
          <a:endParaRPr lang="en-US"/>
        </a:p>
      </dgm:t>
    </dgm:pt>
    <dgm:pt modelId="{CC3DC704-C4FE-4610-B00E-041BBC52069E}" type="pres">
      <dgm:prSet presAssocID="{B288574A-6B03-4001-B328-B36DFCC3B1E4}" presName="topArc2" presStyleLbl="parChTrans1D1" presStyleIdx="20" presStyleCnt="46"/>
      <dgm:spPr>
        <a:xfrm>
          <a:off x="1595480"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7D0F11C0-2DEB-4C8C-A1D6-9303C311042B}" type="pres">
      <dgm:prSet presAssocID="{B288574A-6B03-4001-B328-B36DFCC3B1E4}" presName="bottomArc2" presStyleLbl="parChTrans1D1" presStyleIdx="21" presStyleCnt="46"/>
      <dgm:spPr>
        <a:xfrm>
          <a:off x="1595480"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F8183E3D-008A-4355-AF2E-710A8E5170DF}" type="pres">
      <dgm:prSet presAssocID="{B288574A-6B03-4001-B328-B36DFCC3B1E4}" presName="topConnNode2" presStyleLbl="node4" presStyleIdx="0" presStyleCnt="0"/>
      <dgm:spPr/>
      <dgm:t>
        <a:bodyPr/>
        <a:lstStyle/>
        <a:p>
          <a:endParaRPr lang="en-US"/>
        </a:p>
      </dgm:t>
    </dgm:pt>
    <dgm:pt modelId="{36558A40-22C8-4D88-8BDF-B7DD71441B8C}" type="pres">
      <dgm:prSet presAssocID="{B288574A-6B03-4001-B328-B36DFCC3B1E4}" presName="hierChild4" presStyleCnt="0"/>
      <dgm:spPr/>
    </dgm:pt>
    <dgm:pt modelId="{B4E4412E-B699-4298-8AD7-56C0B5BA214C}" type="pres">
      <dgm:prSet presAssocID="{0EFAA04B-4D90-45D3-AE21-1C038318A6A9}" presName="Name28" presStyleLbl="parChTrans1D4" presStyleIdx="7" presStyleCnt="19"/>
      <dgm:spPr/>
      <dgm:t>
        <a:bodyPr/>
        <a:lstStyle/>
        <a:p>
          <a:endParaRPr lang="en-US"/>
        </a:p>
      </dgm:t>
    </dgm:pt>
    <dgm:pt modelId="{65AC94B2-0B48-4D3D-B310-083D393584EC}" type="pres">
      <dgm:prSet presAssocID="{19A91CDC-B9D4-42C3-A274-B60BBB2B6F25}" presName="hierRoot2" presStyleCnt="0">
        <dgm:presLayoutVars>
          <dgm:hierBranch val="init"/>
        </dgm:presLayoutVars>
      </dgm:prSet>
      <dgm:spPr/>
    </dgm:pt>
    <dgm:pt modelId="{DCC6DC9E-40F4-42AA-9A59-2D85C073E05E}" type="pres">
      <dgm:prSet presAssocID="{19A91CDC-B9D4-42C3-A274-B60BBB2B6F25}" presName="rootComposite2" presStyleCnt="0"/>
      <dgm:spPr/>
    </dgm:pt>
    <dgm:pt modelId="{5BB0C05A-6DE6-4828-B3CD-8991F55D2230}" type="pres">
      <dgm:prSet presAssocID="{19A91CDC-B9D4-42C3-A274-B60BBB2B6F25}" presName="rootText2" presStyleLbl="alignAcc1" presStyleIdx="0" presStyleCnt="0">
        <dgm:presLayoutVars>
          <dgm:chPref val="3"/>
        </dgm:presLayoutVars>
      </dgm:prSet>
      <dgm:spPr/>
      <dgm:t>
        <a:bodyPr/>
        <a:lstStyle/>
        <a:p>
          <a:endParaRPr lang="en-US"/>
        </a:p>
      </dgm:t>
    </dgm:pt>
    <dgm:pt modelId="{41E39A42-2BF5-4010-860D-39EBB1A5F6FF}" type="pres">
      <dgm:prSet presAssocID="{19A91CDC-B9D4-42C3-A274-B60BBB2B6F25}" presName="topArc2" presStyleLbl="parChTrans1D1" presStyleIdx="22" presStyleCnt="46"/>
      <dgm:spPr>
        <a:xfrm>
          <a:off x="2109273"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CD32BE27-8292-4347-82E6-158B3592EAA4}" type="pres">
      <dgm:prSet presAssocID="{19A91CDC-B9D4-42C3-A274-B60BBB2B6F25}" presName="bottomArc2" presStyleLbl="parChTrans1D1" presStyleIdx="23" presStyleCnt="46"/>
      <dgm:spPr>
        <a:xfrm>
          <a:off x="2109273"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F953627-4C13-4C4B-B604-0AD37481E49A}" type="pres">
      <dgm:prSet presAssocID="{19A91CDC-B9D4-42C3-A274-B60BBB2B6F25}" presName="topConnNode2" presStyleLbl="node4" presStyleIdx="0" presStyleCnt="0"/>
      <dgm:spPr/>
      <dgm:t>
        <a:bodyPr/>
        <a:lstStyle/>
        <a:p>
          <a:endParaRPr lang="en-US"/>
        </a:p>
      </dgm:t>
    </dgm:pt>
    <dgm:pt modelId="{6BCE186D-991E-4540-B37F-0AF96E3FE4BF}" type="pres">
      <dgm:prSet presAssocID="{19A91CDC-B9D4-42C3-A274-B60BBB2B6F25}" presName="hierChild4" presStyleCnt="0"/>
      <dgm:spPr/>
    </dgm:pt>
    <dgm:pt modelId="{DBFC7C63-E616-4A42-BCAB-DA373B69B22C}" type="pres">
      <dgm:prSet presAssocID="{19A91CDC-B9D4-42C3-A274-B60BBB2B6F25}" presName="hierChild5" presStyleCnt="0"/>
      <dgm:spPr/>
    </dgm:pt>
    <dgm:pt modelId="{F5D87873-4E05-40E5-AC2A-4E1C71BE7F58}" type="pres">
      <dgm:prSet presAssocID="{B288574A-6B03-4001-B328-B36DFCC3B1E4}" presName="hierChild5" presStyleCnt="0"/>
      <dgm:spPr/>
    </dgm:pt>
    <dgm:pt modelId="{16CDEA3C-2333-443A-81E3-3DA6F568F1D6}" type="pres">
      <dgm:prSet presAssocID="{7558C7D3-957B-4382-AD23-6888A632A952}" presName="hierChild5" presStyleCnt="0"/>
      <dgm:spPr/>
    </dgm:pt>
    <dgm:pt modelId="{B69F82C2-210E-4F57-9E85-4F41971E872E}" type="pres">
      <dgm:prSet presAssocID="{8201B2A6-752B-4A9B-BCF7-20400687130A}" presName="hierChild5" presStyleCnt="0"/>
      <dgm:spPr/>
    </dgm:pt>
    <dgm:pt modelId="{FBFCED7A-162A-4A99-8792-502CCDD2FA26}" type="pres">
      <dgm:prSet presAssocID="{FCC3FD41-F15A-4702-9086-AC039537EB8D}" presName="Name28" presStyleLbl="parChTrans1D4" presStyleIdx="8" presStyleCnt="19"/>
      <dgm:spPr/>
      <dgm:t>
        <a:bodyPr/>
        <a:lstStyle/>
        <a:p>
          <a:endParaRPr lang="en-US"/>
        </a:p>
      </dgm:t>
    </dgm:pt>
    <dgm:pt modelId="{C6907CDF-7E96-4107-BCAD-EF53D3AC1DD8}" type="pres">
      <dgm:prSet presAssocID="{261D37B6-47EB-4489-B74A-73F1A1EBDC99}" presName="hierRoot2" presStyleCnt="0">
        <dgm:presLayoutVars>
          <dgm:hierBranch val="init"/>
        </dgm:presLayoutVars>
      </dgm:prSet>
      <dgm:spPr/>
    </dgm:pt>
    <dgm:pt modelId="{F08EA543-9984-4C2F-B7BA-50947BDC2AE3}" type="pres">
      <dgm:prSet presAssocID="{261D37B6-47EB-4489-B74A-73F1A1EBDC99}" presName="rootComposite2" presStyleCnt="0"/>
      <dgm:spPr/>
    </dgm:pt>
    <dgm:pt modelId="{CC556334-C150-4CFB-A9EB-933E254BC59A}" type="pres">
      <dgm:prSet presAssocID="{261D37B6-47EB-4489-B74A-73F1A1EBDC99}" presName="rootText2" presStyleLbl="alignAcc1" presStyleIdx="0" presStyleCnt="0">
        <dgm:presLayoutVars>
          <dgm:chPref val="3"/>
        </dgm:presLayoutVars>
      </dgm:prSet>
      <dgm:spPr/>
      <dgm:t>
        <a:bodyPr/>
        <a:lstStyle/>
        <a:p>
          <a:endParaRPr lang="en-US"/>
        </a:p>
      </dgm:t>
    </dgm:pt>
    <dgm:pt modelId="{FA8BDBBF-0B4E-4352-A8E4-73D1DB2B03B6}" type="pres">
      <dgm:prSet presAssocID="{261D37B6-47EB-4489-B74A-73F1A1EBDC99}" presName="topArc2" presStyleLbl="parChTrans1D1" presStyleIdx="24" presStyleCnt="46"/>
      <dgm:spPr>
        <a:xfrm>
          <a:off x="3543943" y="2245926"/>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35D68932-CB59-4025-A193-D724AC9C856D}" type="pres">
      <dgm:prSet presAssocID="{261D37B6-47EB-4489-B74A-73F1A1EBDC99}" presName="bottomArc2" presStyleLbl="parChTrans1D1" presStyleIdx="25" presStyleCnt="46"/>
      <dgm:spPr>
        <a:xfrm>
          <a:off x="3543943" y="2245926"/>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9699EB62-2255-4C63-B93A-BC6BF9565E82}" type="pres">
      <dgm:prSet presAssocID="{261D37B6-47EB-4489-B74A-73F1A1EBDC99}" presName="topConnNode2" presStyleLbl="node4" presStyleIdx="0" presStyleCnt="0"/>
      <dgm:spPr/>
      <dgm:t>
        <a:bodyPr/>
        <a:lstStyle/>
        <a:p>
          <a:endParaRPr lang="en-US"/>
        </a:p>
      </dgm:t>
    </dgm:pt>
    <dgm:pt modelId="{E9B1BD29-CCD3-4DC0-87CD-F679DEE6217B}" type="pres">
      <dgm:prSet presAssocID="{261D37B6-47EB-4489-B74A-73F1A1EBDC99}" presName="hierChild4" presStyleCnt="0"/>
      <dgm:spPr/>
    </dgm:pt>
    <dgm:pt modelId="{DD221A4A-D4AE-465A-A5A3-65DB060E0CF9}" type="pres">
      <dgm:prSet presAssocID="{E9112B03-B6AB-4C9A-991B-3BE7AB65ED75}" presName="Name28" presStyleLbl="parChTrans1D4" presStyleIdx="9" presStyleCnt="19"/>
      <dgm:spPr/>
      <dgm:t>
        <a:bodyPr/>
        <a:lstStyle/>
        <a:p>
          <a:endParaRPr lang="en-US"/>
        </a:p>
      </dgm:t>
    </dgm:pt>
    <dgm:pt modelId="{863B7925-1C44-4FCF-B826-B461EEA9BAFB}" type="pres">
      <dgm:prSet presAssocID="{06615929-8E31-4E47-9BC9-2F9462DDC14C}" presName="hierRoot2" presStyleCnt="0">
        <dgm:presLayoutVars>
          <dgm:hierBranch val="init"/>
        </dgm:presLayoutVars>
      </dgm:prSet>
      <dgm:spPr/>
    </dgm:pt>
    <dgm:pt modelId="{34486763-345C-4619-BF78-788D25D6E88B}" type="pres">
      <dgm:prSet presAssocID="{06615929-8E31-4E47-9BC9-2F9462DDC14C}" presName="rootComposite2" presStyleCnt="0"/>
      <dgm:spPr/>
    </dgm:pt>
    <dgm:pt modelId="{236B5678-B6BB-40DF-88D0-B70459E5136B}" type="pres">
      <dgm:prSet presAssocID="{06615929-8E31-4E47-9BC9-2F9462DDC14C}" presName="rootText2" presStyleLbl="alignAcc1" presStyleIdx="0" presStyleCnt="0">
        <dgm:presLayoutVars>
          <dgm:chPref val="3"/>
        </dgm:presLayoutVars>
      </dgm:prSet>
      <dgm:spPr/>
      <dgm:t>
        <a:bodyPr/>
        <a:lstStyle/>
        <a:p>
          <a:endParaRPr lang="en-US"/>
        </a:p>
      </dgm:t>
    </dgm:pt>
    <dgm:pt modelId="{ACD37D30-0FAF-42AE-ADB6-49EE3041CF48}" type="pres">
      <dgm:prSet presAssocID="{06615929-8E31-4E47-9BC9-2F9462DDC14C}" presName="topArc2" presStyleLbl="parChTrans1D1" presStyleIdx="26" presStyleCnt="46"/>
      <dgm:spPr>
        <a:xfrm>
          <a:off x="3543943" y="2807147"/>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E388B27-C9AD-4D34-AB6A-253B258B1FF6}" type="pres">
      <dgm:prSet presAssocID="{06615929-8E31-4E47-9BC9-2F9462DDC14C}" presName="bottomArc2" presStyleLbl="parChTrans1D1" presStyleIdx="27" presStyleCnt="46"/>
      <dgm:spPr>
        <a:xfrm>
          <a:off x="3543943" y="2807147"/>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58E6458B-4B3C-41EE-B58C-6B4715A4DDB9}" type="pres">
      <dgm:prSet presAssocID="{06615929-8E31-4E47-9BC9-2F9462DDC14C}" presName="topConnNode2" presStyleLbl="node4" presStyleIdx="0" presStyleCnt="0"/>
      <dgm:spPr/>
      <dgm:t>
        <a:bodyPr/>
        <a:lstStyle/>
        <a:p>
          <a:endParaRPr lang="en-US"/>
        </a:p>
      </dgm:t>
    </dgm:pt>
    <dgm:pt modelId="{7E662156-F7EC-44CF-B196-93C9128EB83F}" type="pres">
      <dgm:prSet presAssocID="{06615929-8E31-4E47-9BC9-2F9462DDC14C}" presName="hierChild4" presStyleCnt="0"/>
      <dgm:spPr/>
    </dgm:pt>
    <dgm:pt modelId="{449FA78F-DCC8-474E-A90E-DF399BB1F420}" type="pres">
      <dgm:prSet presAssocID="{27F773BB-36E2-4E45-BA3B-D77C6EFA4C76}" presName="Name28" presStyleLbl="parChTrans1D4" presStyleIdx="10" presStyleCnt="19"/>
      <dgm:spPr/>
      <dgm:t>
        <a:bodyPr/>
        <a:lstStyle/>
        <a:p>
          <a:endParaRPr lang="en-US"/>
        </a:p>
      </dgm:t>
    </dgm:pt>
    <dgm:pt modelId="{14290575-E5E5-45E3-A883-927346B628A4}" type="pres">
      <dgm:prSet presAssocID="{238B7E07-3667-4DF8-BD5E-486E3B990514}" presName="hierRoot2" presStyleCnt="0">
        <dgm:presLayoutVars>
          <dgm:hierBranch val="init"/>
        </dgm:presLayoutVars>
      </dgm:prSet>
      <dgm:spPr/>
    </dgm:pt>
    <dgm:pt modelId="{70E84413-F2F0-441D-B46E-FF0519D02D35}" type="pres">
      <dgm:prSet presAssocID="{238B7E07-3667-4DF8-BD5E-486E3B990514}" presName="rootComposite2" presStyleCnt="0"/>
      <dgm:spPr/>
    </dgm:pt>
    <dgm:pt modelId="{635303A8-A49E-45D8-95C6-49D9DF57308D}" type="pres">
      <dgm:prSet presAssocID="{238B7E07-3667-4DF8-BD5E-486E3B990514}" presName="rootText2" presStyleLbl="alignAcc1" presStyleIdx="0" presStyleCnt="0">
        <dgm:presLayoutVars>
          <dgm:chPref val="3"/>
        </dgm:presLayoutVars>
      </dgm:prSet>
      <dgm:spPr/>
      <dgm:t>
        <a:bodyPr/>
        <a:lstStyle/>
        <a:p>
          <a:endParaRPr lang="en-US"/>
        </a:p>
      </dgm:t>
    </dgm:pt>
    <dgm:pt modelId="{3134371C-9449-4149-805E-CE6F08C820C3}" type="pres">
      <dgm:prSet presAssocID="{238B7E07-3667-4DF8-BD5E-486E3B990514}" presName="topArc2" presStyleLbl="parChTrans1D1" presStyleIdx="28" presStyleCnt="46"/>
      <dgm:spPr>
        <a:xfrm>
          <a:off x="3065720"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96CA586-B091-4BAF-80A8-7B5A7E4F8750}" type="pres">
      <dgm:prSet presAssocID="{238B7E07-3667-4DF8-BD5E-486E3B990514}" presName="bottomArc2" presStyleLbl="parChTrans1D1" presStyleIdx="29" presStyleCnt="46"/>
      <dgm:spPr>
        <a:xfrm>
          <a:off x="3065720"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1B8D45C6-21B8-4E28-B350-CDEFCACE4FFF}" type="pres">
      <dgm:prSet presAssocID="{238B7E07-3667-4DF8-BD5E-486E3B990514}" presName="topConnNode2" presStyleLbl="node4" presStyleIdx="0" presStyleCnt="0"/>
      <dgm:spPr/>
      <dgm:t>
        <a:bodyPr/>
        <a:lstStyle/>
        <a:p>
          <a:endParaRPr lang="en-US"/>
        </a:p>
      </dgm:t>
    </dgm:pt>
    <dgm:pt modelId="{D5E325B0-1CC3-40BA-AB27-D984BE534EED}" type="pres">
      <dgm:prSet presAssocID="{238B7E07-3667-4DF8-BD5E-486E3B990514}" presName="hierChild4" presStyleCnt="0"/>
      <dgm:spPr/>
    </dgm:pt>
    <dgm:pt modelId="{AED82FEE-7F90-42D9-BB9F-191383290C08}" type="pres">
      <dgm:prSet presAssocID="{54FE1361-0418-4EE6-85E3-C7CA946B23AC}" presName="Name28" presStyleLbl="parChTrans1D4" presStyleIdx="11" presStyleCnt="19"/>
      <dgm:spPr/>
      <dgm:t>
        <a:bodyPr/>
        <a:lstStyle/>
        <a:p>
          <a:endParaRPr lang="en-US"/>
        </a:p>
      </dgm:t>
    </dgm:pt>
    <dgm:pt modelId="{9E87507A-8F04-4AA4-9644-A3AB94A7F5A2}" type="pres">
      <dgm:prSet presAssocID="{EFD191A9-3C17-4B3E-8F96-6CD875408A3A}" presName="hierRoot2" presStyleCnt="0">
        <dgm:presLayoutVars>
          <dgm:hierBranch val="init"/>
        </dgm:presLayoutVars>
      </dgm:prSet>
      <dgm:spPr/>
    </dgm:pt>
    <dgm:pt modelId="{5F4540CF-C8B2-4889-BCCA-BB5B434EB812}" type="pres">
      <dgm:prSet presAssocID="{EFD191A9-3C17-4B3E-8F96-6CD875408A3A}" presName="rootComposite2" presStyleCnt="0"/>
      <dgm:spPr/>
    </dgm:pt>
    <dgm:pt modelId="{7BE90629-3AAE-4DF1-AFB9-6ABAFE7FD4A5}" type="pres">
      <dgm:prSet presAssocID="{EFD191A9-3C17-4B3E-8F96-6CD875408A3A}" presName="rootText2" presStyleLbl="alignAcc1" presStyleIdx="0" presStyleCnt="0">
        <dgm:presLayoutVars>
          <dgm:chPref val="3"/>
        </dgm:presLayoutVars>
      </dgm:prSet>
      <dgm:spPr/>
      <dgm:t>
        <a:bodyPr/>
        <a:lstStyle/>
        <a:p>
          <a:endParaRPr lang="en-US"/>
        </a:p>
      </dgm:t>
    </dgm:pt>
    <dgm:pt modelId="{CAD272CD-B6CD-41A2-AFCD-96D60C6871DC}" type="pres">
      <dgm:prSet presAssocID="{EFD191A9-3C17-4B3E-8F96-6CD875408A3A}" presName="topArc2" presStyleLbl="parChTrans1D1" presStyleIdx="30" presStyleCnt="46"/>
      <dgm:spPr>
        <a:xfrm>
          <a:off x="3065720"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C2435A6C-D772-47CB-9F7C-20DCB286CF81}" type="pres">
      <dgm:prSet presAssocID="{EFD191A9-3C17-4B3E-8F96-6CD875408A3A}" presName="bottomArc2" presStyleLbl="parChTrans1D1" presStyleIdx="31" presStyleCnt="46"/>
      <dgm:spPr>
        <a:xfrm>
          <a:off x="3065720"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148317F5-2DF4-4235-8E81-C691DCA71E43}" type="pres">
      <dgm:prSet presAssocID="{EFD191A9-3C17-4B3E-8F96-6CD875408A3A}" presName="topConnNode2" presStyleLbl="node4" presStyleIdx="0" presStyleCnt="0"/>
      <dgm:spPr/>
      <dgm:t>
        <a:bodyPr/>
        <a:lstStyle/>
        <a:p>
          <a:endParaRPr lang="en-US"/>
        </a:p>
      </dgm:t>
    </dgm:pt>
    <dgm:pt modelId="{765BA605-07CF-4CB2-8622-38B3A0D961A2}" type="pres">
      <dgm:prSet presAssocID="{EFD191A9-3C17-4B3E-8F96-6CD875408A3A}" presName="hierChild4" presStyleCnt="0"/>
      <dgm:spPr/>
    </dgm:pt>
    <dgm:pt modelId="{C453C0CF-9865-4808-856A-450B249BBAAD}" type="pres">
      <dgm:prSet presAssocID="{B6766BC9-DF10-4F94-9C8F-B28A4833807C}" presName="Name28" presStyleLbl="parChTrans1D4" presStyleIdx="12" presStyleCnt="19"/>
      <dgm:spPr/>
      <dgm:t>
        <a:bodyPr/>
        <a:lstStyle/>
        <a:p>
          <a:endParaRPr lang="en-US"/>
        </a:p>
      </dgm:t>
    </dgm:pt>
    <dgm:pt modelId="{C7DE1B97-A205-4133-A2B0-7474C3CB550F}" type="pres">
      <dgm:prSet presAssocID="{DCF56224-A6A7-45FE-A03D-42F58030EC56}" presName="hierRoot2" presStyleCnt="0">
        <dgm:presLayoutVars>
          <dgm:hierBranch val="init"/>
        </dgm:presLayoutVars>
      </dgm:prSet>
      <dgm:spPr/>
    </dgm:pt>
    <dgm:pt modelId="{5B69F084-D3BC-45DC-A83E-9A0CE3B57CCC}" type="pres">
      <dgm:prSet presAssocID="{DCF56224-A6A7-45FE-A03D-42F58030EC56}" presName="rootComposite2" presStyleCnt="0"/>
      <dgm:spPr/>
    </dgm:pt>
    <dgm:pt modelId="{0575ACE3-0794-40DB-B47C-E08D67E6F540}" type="pres">
      <dgm:prSet presAssocID="{DCF56224-A6A7-45FE-A03D-42F58030EC56}" presName="rootText2" presStyleLbl="alignAcc1" presStyleIdx="0" presStyleCnt="0">
        <dgm:presLayoutVars>
          <dgm:chPref val="3"/>
        </dgm:presLayoutVars>
      </dgm:prSet>
      <dgm:spPr/>
      <dgm:t>
        <a:bodyPr/>
        <a:lstStyle/>
        <a:p>
          <a:endParaRPr lang="en-US"/>
        </a:p>
      </dgm:t>
    </dgm:pt>
    <dgm:pt modelId="{0227037B-365F-424E-85DB-D7FD08DCA5F7}" type="pres">
      <dgm:prSet presAssocID="{DCF56224-A6A7-45FE-A03D-42F58030EC56}" presName="topArc2" presStyleLbl="parChTrans1D1" presStyleIdx="32" presStyleCnt="46"/>
      <dgm:spPr>
        <a:xfrm>
          <a:off x="2587497" y="4490809"/>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3E1BA69E-366D-462C-AC0B-1AE804AB7679}" type="pres">
      <dgm:prSet presAssocID="{DCF56224-A6A7-45FE-A03D-42F58030EC56}" presName="bottomArc2" presStyleLbl="parChTrans1D1" presStyleIdx="33" presStyleCnt="46"/>
      <dgm:spPr>
        <a:xfrm>
          <a:off x="2587497" y="4490809"/>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111DB350-09D4-4D6B-888B-B225B23E4A2C}" type="pres">
      <dgm:prSet presAssocID="{DCF56224-A6A7-45FE-A03D-42F58030EC56}" presName="topConnNode2" presStyleLbl="node4" presStyleIdx="0" presStyleCnt="0"/>
      <dgm:spPr/>
      <dgm:t>
        <a:bodyPr/>
        <a:lstStyle/>
        <a:p>
          <a:endParaRPr lang="en-US"/>
        </a:p>
      </dgm:t>
    </dgm:pt>
    <dgm:pt modelId="{5BB65D86-3A89-48F3-BBF2-7E64478779F7}" type="pres">
      <dgm:prSet presAssocID="{DCF56224-A6A7-45FE-A03D-42F58030EC56}" presName="hierChild4" presStyleCnt="0"/>
      <dgm:spPr/>
    </dgm:pt>
    <dgm:pt modelId="{E040DA5B-B6B2-4C18-A43D-07DC7C362D5D}" type="pres">
      <dgm:prSet presAssocID="{DF246C90-CEDF-4C49-96E3-70F1EE1F5BFF}" presName="Name28" presStyleLbl="parChTrans1D4" presStyleIdx="13" presStyleCnt="19"/>
      <dgm:spPr/>
      <dgm:t>
        <a:bodyPr/>
        <a:lstStyle/>
        <a:p>
          <a:endParaRPr lang="en-US"/>
        </a:p>
      </dgm:t>
    </dgm:pt>
    <dgm:pt modelId="{C2AC6138-89A8-47F6-AEF1-A9E8BF0E7CD3}" type="pres">
      <dgm:prSet presAssocID="{D0E39A7E-A3BD-483D-9D7A-22E3E9509E12}" presName="hierRoot2" presStyleCnt="0">
        <dgm:presLayoutVars>
          <dgm:hierBranch val="init"/>
        </dgm:presLayoutVars>
      </dgm:prSet>
      <dgm:spPr/>
    </dgm:pt>
    <dgm:pt modelId="{990408F4-067F-4E7D-B4B8-34955923E1C2}" type="pres">
      <dgm:prSet presAssocID="{D0E39A7E-A3BD-483D-9D7A-22E3E9509E12}" presName="rootComposite2" presStyleCnt="0"/>
      <dgm:spPr/>
    </dgm:pt>
    <dgm:pt modelId="{070F02F2-3FD0-445E-9699-262959BB66B7}" type="pres">
      <dgm:prSet presAssocID="{D0E39A7E-A3BD-483D-9D7A-22E3E9509E12}" presName="rootText2" presStyleLbl="alignAcc1" presStyleIdx="0" presStyleCnt="0">
        <dgm:presLayoutVars>
          <dgm:chPref val="3"/>
        </dgm:presLayoutVars>
      </dgm:prSet>
      <dgm:spPr/>
      <dgm:t>
        <a:bodyPr/>
        <a:lstStyle/>
        <a:p>
          <a:endParaRPr lang="en-US"/>
        </a:p>
      </dgm:t>
    </dgm:pt>
    <dgm:pt modelId="{793E6164-4B0E-4759-8FC6-30027AD5D0FE}" type="pres">
      <dgm:prSet presAssocID="{D0E39A7E-A3BD-483D-9D7A-22E3E9509E12}" presName="topArc2" presStyleLbl="parChTrans1D1" presStyleIdx="34" presStyleCnt="46"/>
      <dgm:spPr>
        <a:xfrm>
          <a:off x="3101290" y="5052030"/>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D180DDF1-CFFE-4DED-8C43-67C80E5F9425}" type="pres">
      <dgm:prSet presAssocID="{D0E39A7E-A3BD-483D-9D7A-22E3E9509E12}" presName="bottomArc2" presStyleLbl="parChTrans1D1" presStyleIdx="35" presStyleCnt="46"/>
      <dgm:spPr>
        <a:xfrm>
          <a:off x="3101290" y="5052030"/>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538DB044-73EC-4BFD-B053-DCF8047AC97A}" type="pres">
      <dgm:prSet presAssocID="{D0E39A7E-A3BD-483D-9D7A-22E3E9509E12}" presName="topConnNode2" presStyleLbl="node4" presStyleIdx="0" presStyleCnt="0"/>
      <dgm:spPr/>
      <dgm:t>
        <a:bodyPr/>
        <a:lstStyle/>
        <a:p>
          <a:endParaRPr lang="en-US"/>
        </a:p>
      </dgm:t>
    </dgm:pt>
    <dgm:pt modelId="{2EC33D04-9AD5-419F-B66E-E257DED6AAC8}" type="pres">
      <dgm:prSet presAssocID="{D0E39A7E-A3BD-483D-9D7A-22E3E9509E12}" presName="hierChild4" presStyleCnt="0"/>
      <dgm:spPr/>
    </dgm:pt>
    <dgm:pt modelId="{B66DEBCD-EEE2-4DC3-AACE-200BC30E9F63}" type="pres">
      <dgm:prSet presAssocID="{D0E39A7E-A3BD-483D-9D7A-22E3E9509E12}" presName="hierChild5" presStyleCnt="0"/>
      <dgm:spPr/>
    </dgm:pt>
    <dgm:pt modelId="{6FCABE0C-688D-4391-9581-055E7C6C9168}" type="pres">
      <dgm:prSet presAssocID="{DCF56224-A6A7-45FE-A03D-42F58030EC56}" presName="hierChild5" presStyleCnt="0"/>
      <dgm:spPr/>
    </dgm:pt>
    <dgm:pt modelId="{EC32A60A-4BBB-4FEF-94D6-F5E9A78F7483}" type="pres">
      <dgm:prSet presAssocID="{7FCE111A-5BE9-4FEB-8936-9C4FBDB52E7B}" presName="Name28" presStyleLbl="parChTrans1D4" presStyleIdx="14" presStyleCnt="19"/>
      <dgm:spPr/>
      <dgm:t>
        <a:bodyPr/>
        <a:lstStyle/>
        <a:p>
          <a:endParaRPr lang="en-US"/>
        </a:p>
      </dgm:t>
    </dgm:pt>
    <dgm:pt modelId="{E277FC49-FB02-4148-81DE-1666BE6A327D}" type="pres">
      <dgm:prSet presAssocID="{5B39B431-DD34-493F-9FEE-8B4FE3BDB830}" presName="hierRoot2" presStyleCnt="0">
        <dgm:presLayoutVars>
          <dgm:hierBranch val="init"/>
        </dgm:presLayoutVars>
      </dgm:prSet>
      <dgm:spPr/>
    </dgm:pt>
    <dgm:pt modelId="{50A49A87-F0AD-4631-A3A2-2FF0AD2B4292}" type="pres">
      <dgm:prSet presAssocID="{5B39B431-DD34-493F-9FEE-8B4FE3BDB830}" presName="rootComposite2" presStyleCnt="0"/>
      <dgm:spPr/>
    </dgm:pt>
    <dgm:pt modelId="{419D9BC3-5777-4F48-9715-C2539E76DC33}" type="pres">
      <dgm:prSet presAssocID="{5B39B431-DD34-493F-9FEE-8B4FE3BDB830}" presName="rootText2" presStyleLbl="alignAcc1" presStyleIdx="0" presStyleCnt="0">
        <dgm:presLayoutVars>
          <dgm:chPref val="3"/>
        </dgm:presLayoutVars>
      </dgm:prSet>
      <dgm:spPr/>
      <dgm:t>
        <a:bodyPr/>
        <a:lstStyle/>
        <a:p>
          <a:endParaRPr lang="en-US"/>
        </a:p>
      </dgm:t>
    </dgm:pt>
    <dgm:pt modelId="{B1F857CE-78B5-4C89-9ACC-0E73C4CB2356}" type="pres">
      <dgm:prSet presAssocID="{5B39B431-DD34-493F-9FEE-8B4FE3BDB830}" presName="topArc2" presStyleLbl="parChTrans1D1" presStyleIdx="36" presStyleCnt="46"/>
      <dgm:spPr>
        <a:xfrm>
          <a:off x="3543943" y="4490809"/>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5CDCDFE-8264-49B0-BCA9-A244BBFAEE44}" type="pres">
      <dgm:prSet presAssocID="{5B39B431-DD34-493F-9FEE-8B4FE3BDB830}" presName="bottomArc2" presStyleLbl="parChTrans1D1" presStyleIdx="37" presStyleCnt="46"/>
      <dgm:spPr>
        <a:xfrm>
          <a:off x="3543943" y="4490809"/>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A2F6497-7E43-454D-BE54-B587EF038A53}" type="pres">
      <dgm:prSet presAssocID="{5B39B431-DD34-493F-9FEE-8B4FE3BDB830}" presName="topConnNode2" presStyleLbl="node4" presStyleIdx="0" presStyleCnt="0"/>
      <dgm:spPr/>
      <dgm:t>
        <a:bodyPr/>
        <a:lstStyle/>
        <a:p>
          <a:endParaRPr lang="en-US"/>
        </a:p>
      </dgm:t>
    </dgm:pt>
    <dgm:pt modelId="{FF5BECE5-FA9B-459E-8966-F00F5D5CF376}" type="pres">
      <dgm:prSet presAssocID="{5B39B431-DD34-493F-9FEE-8B4FE3BDB830}" presName="hierChild4" presStyleCnt="0"/>
      <dgm:spPr/>
    </dgm:pt>
    <dgm:pt modelId="{8A12FC0D-EE71-4CE2-9185-2A168F9331B9}" type="pres">
      <dgm:prSet presAssocID="{97E506C7-664C-4DA6-A687-BD083831F500}" presName="Name28" presStyleLbl="parChTrans1D4" presStyleIdx="15" presStyleCnt="19"/>
      <dgm:spPr/>
      <dgm:t>
        <a:bodyPr/>
        <a:lstStyle/>
        <a:p>
          <a:endParaRPr lang="en-US"/>
        </a:p>
      </dgm:t>
    </dgm:pt>
    <dgm:pt modelId="{833527C6-D0CD-45BF-B279-CB2C46D37F22}" type="pres">
      <dgm:prSet presAssocID="{68FDFB86-0F9D-4E8D-9A9D-BEC7CCDF306B}" presName="hierRoot2" presStyleCnt="0">
        <dgm:presLayoutVars>
          <dgm:hierBranch val="init"/>
        </dgm:presLayoutVars>
      </dgm:prSet>
      <dgm:spPr/>
    </dgm:pt>
    <dgm:pt modelId="{C5284965-805E-4A60-8AB0-104F82BA31A9}" type="pres">
      <dgm:prSet presAssocID="{68FDFB86-0F9D-4E8D-9A9D-BEC7CCDF306B}" presName="rootComposite2" presStyleCnt="0"/>
      <dgm:spPr/>
    </dgm:pt>
    <dgm:pt modelId="{0A664775-17CE-4D8B-86BB-9DD1D887197B}" type="pres">
      <dgm:prSet presAssocID="{68FDFB86-0F9D-4E8D-9A9D-BEC7CCDF306B}" presName="rootText2" presStyleLbl="alignAcc1" presStyleIdx="0" presStyleCnt="0">
        <dgm:presLayoutVars>
          <dgm:chPref val="3"/>
        </dgm:presLayoutVars>
      </dgm:prSet>
      <dgm:spPr/>
      <dgm:t>
        <a:bodyPr/>
        <a:lstStyle/>
        <a:p>
          <a:endParaRPr lang="en-US"/>
        </a:p>
      </dgm:t>
    </dgm:pt>
    <dgm:pt modelId="{0142FB5D-5AAE-41A6-AC56-A190858DBFA2}" type="pres">
      <dgm:prSet presAssocID="{68FDFB86-0F9D-4E8D-9A9D-BEC7CCDF306B}" presName="topArc2" presStyleLbl="parChTrans1D1" presStyleIdx="38" presStyleCnt="46"/>
      <dgm:spPr>
        <a:xfrm>
          <a:off x="4057737" y="5052030"/>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3A813F81-5B4C-43AA-BF0A-ED1AEF7BD56A}" type="pres">
      <dgm:prSet presAssocID="{68FDFB86-0F9D-4E8D-9A9D-BEC7CCDF306B}" presName="bottomArc2" presStyleLbl="parChTrans1D1" presStyleIdx="39" presStyleCnt="46"/>
      <dgm:spPr>
        <a:xfrm>
          <a:off x="4057737" y="5052030"/>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ED572C2B-D020-4AB2-A431-EFC37CA60E8A}" type="pres">
      <dgm:prSet presAssocID="{68FDFB86-0F9D-4E8D-9A9D-BEC7CCDF306B}" presName="topConnNode2" presStyleLbl="node4" presStyleIdx="0" presStyleCnt="0"/>
      <dgm:spPr/>
      <dgm:t>
        <a:bodyPr/>
        <a:lstStyle/>
        <a:p>
          <a:endParaRPr lang="en-US"/>
        </a:p>
      </dgm:t>
    </dgm:pt>
    <dgm:pt modelId="{F664A248-F7E7-48A5-9DF1-587EEB8419C7}" type="pres">
      <dgm:prSet presAssocID="{68FDFB86-0F9D-4E8D-9A9D-BEC7CCDF306B}" presName="hierChild4" presStyleCnt="0"/>
      <dgm:spPr/>
    </dgm:pt>
    <dgm:pt modelId="{7947AE83-EA6C-4897-B81A-C2C00A41F9A4}" type="pres">
      <dgm:prSet presAssocID="{68FDFB86-0F9D-4E8D-9A9D-BEC7CCDF306B}" presName="hierChild5" presStyleCnt="0"/>
      <dgm:spPr/>
    </dgm:pt>
    <dgm:pt modelId="{FFEC609E-C1EC-4C4F-9E91-4D24C465B718}" type="pres">
      <dgm:prSet presAssocID="{5B39B431-DD34-493F-9FEE-8B4FE3BDB830}" presName="hierChild5" presStyleCnt="0"/>
      <dgm:spPr/>
    </dgm:pt>
    <dgm:pt modelId="{33C7B702-8575-4AE4-80D4-2A5B374DE783}" type="pres">
      <dgm:prSet presAssocID="{EFD191A9-3C17-4B3E-8F96-6CD875408A3A}" presName="hierChild5" presStyleCnt="0"/>
      <dgm:spPr/>
    </dgm:pt>
    <dgm:pt modelId="{28E24C7F-FEE6-409A-A14D-27C66117AB44}" type="pres">
      <dgm:prSet presAssocID="{238B7E07-3667-4DF8-BD5E-486E3B990514}" presName="hierChild5" presStyleCnt="0"/>
      <dgm:spPr/>
    </dgm:pt>
    <dgm:pt modelId="{7D6458F2-A772-4B18-ACFF-0D0072D5014C}" type="pres">
      <dgm:prSet presAssocID="{617427F7-128C-406B-8CF0-E3909FDDBE26}" presName="Name28" presStyleLbl="parChTrans1D4" presStyleIdx="16" presStyleCnt="19"/>
      <dgm:spPr/>
      <dgm:t>
        <a:bodyPr/>
        <a:lstStyle/>
        <a:p>
          <a:endParaRPr lang="en-US"/>
        </a:p>
      </dgm:t>
    </dgm:pt>
    <dgm:pt modelId="{7AA309D7-9206-4150-AA10-AA606C5F7295}" type="pres">
      <dgm:prSet presAssocID="{B4C23E4A-784B-40C9-BA52-B8043D15A20C}" presName="hierRoot2" presStyleCnt="0">
        <dgm:presLayoutVars>
          <dgm:hierBranch val="init"/>
        </dgm:presLayoutVars>
      </dgm:prSet>
      <dgm:spPr/>
    </dgm:pt>
    <dgm:pt modelId="{EB629FC7-04D7-4ED4-83C4-F92235286988}" type="pres">
      <dgm:prSet presAssocID="{B4C23E4A-784B-40C9-BA52-B8043D15A20C}" presName="rootComposite2" presStyleCnt="0"/>
      <dgm:spPr/>
    </dgm:pt>
    <dgm:pt modelId="{FBC1D4DC-E7D9-4F43-B6AA-E9D10351F069}" type="pres">
      <dgm:prSet presAssocID="{B4C23E4A-784B-40C9-BA52-B8043D15A20C}" presName="rootText2" presStyleLbl="alignAcc1" presStyleIdx="0" presStyleCnt="0">
        <dgm:presLayoutVars>
          <dgm:chPref val="3"/>
        </dgm:presLayoutVars>
      </dgm:prSet>
      <dgm:spPr/>
      <dgm:t>
        <a:bodyPr/>
        <a:lstStyle/>
        <a:p>
          <a:endParaRPr lang="en-US"/>
        </a:p>
      </dgm:t>
    </dgm:pt>
    <dgm:pt modelId="{20FE8825-6C4C-4A88-A905-31A62EB2B23D}" type="pres">
      <dgm:prSet presAssocID="{B4C23E4A-784B-40C9-BA52-B8043D15A20C}" presName="topArc2" presStyleLbl="parChTrans1D1" presStyleIdx="40" presStyleCnt="46"/>
      <dgm:spPr>
        <a:xfrm>
          <a:off x="4022166"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D3737DF-FACC-42E4-825A-351F907D369A}" type="pres">
      <dgm:prSet presAssocID="{B4C23E4A-784B-40C9-BA52-B8043D15A20C}" presName="bottomArc2" presStyleLbl="parChTrans1D1" presStyleIdx="41" presStyleCnt="46"/>
      <dgm:spPr>
        <a:xfrm>
          <a:off x="4022166"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D2023222-7362-4064-A29D-9638FFA69E5E}" type="pres">
      <dgm:prSet presAssocID="{B4C23E4A-784B-40C9-BA52-B8043D15A20C}" presName="topConnNode2" presStyleLbl="node4" presStyleIdx="0" presStyleCnt="0"/>
      <dgm:spPr/>
      <dgm:t>
        <a:bodyPr/>
        <a:lstStyle/>
        <a:p>
          <a:endParaRPr lang="en-US"/>
        </a:p>
      </dgm:t>
    </dgm:pt>
    <dgm:pt modelId="{C1C7314F-799E-42B3-962E-713140B13B35}" type="pres">
      <dgm:prSet presAssocID="{B4C23E4A-784B-40C9-BA52-B8043D15A20C}" presName="hierChild4" presStyleCnt="0"/>
      <dgm:spPr/>
    </dgm:pt>
    <dgm:pt modelId="{9C5B286A-1615-4722-B011-C1AB39ADAE47}" type="pres">
      <dgm:prSet presAssocID="{FE66023A-CFC3-4858-96E3-E5CA91B6727A}" presName="Name28" presStyleLbl="parChTrans1D4" presStyleIdx="17" presStyleCnt="19"/>
      <dgm:spPr/>
      <dgm:t>
        <a:bodyPr/>
        <a:lstStyle/>
        <a:p>
          <a:endParaRPr lang="en-US"/>
        </a:p>
      </dgm:t>
    </dgm:pt>
    <dgm:pt modelId="{DA44F527-68F0-48D9-B4B0-0F395C1750E7}" type="pres">
      <dgm:prSet presAssocID="{33221060-D550-4126-A6DC-A9DD5124B1AD}" presName="hierRoot2" presStyleCnt="0">
        <dgm:presLayoutVars>
          <dgm:hierBranch val="init"/>
        </dgm:presLayoutVars>
      </dgm:prSet>
      <dgm:spPr/>
    </dgm:pt>
    <dgm:pt modelId="{4A27F793-A87E-47D9-963D-6B8D7D77DBD1}" type="pres">
      <dgm:prSet presAssocID="{33221060-D550-4126-A6DC-A9DD5124B1AD}" presName="rootComposite2" presStyleCnt="0"/>
      <dgm:spPr/>
    </dgm:pt>
    <dgm:pt modelId="{1DF0124A-520F-469D-8CF4-509E547F9BB9}" type="pres">
      <dgm:prSet presAssocID="{33221060-D550-4126-A6DC-A9DD5124B1AD}" presName="rootText2" presStyleLbl="alignAcc1" presStyleIdx="0" presStyleCnt="0">
        <dgm:presLayoutVars>
          <dgm:chPref val="3"/>
        </dgm:presLayoutVars>
      </dgm:prSet>
      <dgm:spPr/>
      <dgm:t>
        <a:bodyPr/>
        <a:lstStyle/>
        <a:p>
          <a:endParaRPr lang="en-US"/>
        </a:p>
      </dgm:t>
    </dgm:pt>
    <dgm:pt modelId="{864AA20C-2B9A-4A09-B185-68DF6E974631}" type="pres">
      <dgm:prSet presAssocID="{33221060-D550-4126-A6DC-A9DD5124B1AD}" presName="topArc2" presStyleLbl="parChTrans1D1" presStyleIdx="42" presStyleCnt="46"/>
      <dgm:spPr>
        <a:xfrm>
          <a:off x="4022166"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4F8206D-C291-4D15-8F61-D0FA19B34526}" type="pres">
      <dgm:prSet presAssocID="{33221060-D550-4126-A6DC-A9DD5124B1AD}" presName="bottomArc2" presStyleLbl="parChTrans1D1" presStyleIdx="43" presStyleCnt="46"/>
      <dgm:spPr>
        <a:xfrm>
          <a:off x="4022166"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93E6FDF5-C1CB-4580-9D94-3DCB356A3763}" type="pres">
      <dgm:prSet presAssocID="{33221060-D550-4126-A6DC-A9DD5124B1AD}" presName="topConnNode2" presStyleLbl="node4" presStyleIdx="0" presStyleCnt="0"/>
      <dgm:spPr/>
      <dgm:t>
        <a:bodyPr/>
        <a:lstStyle/>
        <a:p>
          <a:endParaRPr lang="en-US"/>
        </a:p>
      </dgm:t>
    </dgm:pt>
    <dgm:pt modelId="{C7F238FA-BB10-4BA6-AD75-6ED9621568FC}" type="pres">
      <dgm:prSet presAssocID="{33221060-D550-4126-A6DC-A9DD5124B1AD}" presName="hierChild4" presStyleCnt="0"/>
      <dgm:spPr/>
    </dgm:pt>
    <dgm:pt modelId="{B8738B9B-ABF9-4437-B049-3940E40C8B8D}" type="pres">
      <dgm:prSet presAssocID="{8261ED6B-B703-4D69-9C0F-83776CF3F25E}" presName="Name28" presStyleLbl="parChTrans1D4" presStyleIdx="18" presStyleCnt="19"/>
      <dgm:spPr/>
      <dgm:t>
        <a:bodyPr/>
        <a:lstStyle/>
        <a:p>
          <a:endParaRPr lang="en-US"/>
        </a:p>
      </dgm:t>
    </dgm:pt>
    <dgm:pt modelId="{FB253939-F7D1-427B-A11A-59E9126B7DAA}" type="pres">
      <dgm:prSet presAssocID="{8164484A-9817-4043-A274-D509E6C52E9B}" presName="hierRoot2" presStyleCnt="0">
        <dgm:presLayoutVars>
          <dgm:hierBranch val="init"/>
        </dgm:presLayoutVars>
      </dgm:prSet>
      <dgm:spPr/>
    </dgm:pt>
    <dgm:pt modelId="{373919D0-C445-42EE-9F1A-F24E0856F27D}" type="pres">
      <dgm:prSet presAssocID="{8164484A-9817-4043-A274-D509E6C52E9B}" presName="rootComposite2" presStyleCnt="0"/>
      <dgm:spPr/>
    </dgm:pt>
    <dgm:pt modelId="{CA4C9456-09D7-42AA-AABE-02DC9B21123C}" type="pres">
      <dgm:prSet presAssocID="{8164484A-9817-4043-A274-D509E6C52E9B}" presName="rootText2" presStyleLbl="alignAcc1" presStyleIdx="0" presStyleCnt="0">
        <dgm:presLayoutVars>
          <dgm:chPref val="3"/>
        </dgm:presLayoutVars>
      </dgm:prSet>
      <dgm:spPr/>
      <dgm:t>
        <a:bodyPr/>
        <a:lstStyle/>
        <a:p>
          <a:endParaRPr lang="en-US"/>
        </a:p>
      </dgm:t>
    </dgm:pt>
    <dgm:pt modelId="{823C008F-8D2F-48DD-B661-5DF89BB31987}" type="pres">
      <dgm:prSet presAssocID="{8164484A-9817-4043-A274-D509E6C52E9B}" presName="topArc2" presStyleLbl="parChTrans1D1" presStyleIdx="44" presStyleCnt="46"/>
      <dgm:spPr>
        <a:xfrm>
          <a:off x="4535960" y="4490809"/>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2B2E2563-C3A3-4C12-8E75-F82E2ECF4DD8}" type="pres">
      <dgm:prSet presAssocID="{8164484A-9817-4043-A274-D509E6C52E9B}" presName="bottomArc2" presStyleLbl="parChTrans1D1" presStyleIdx="45" presStyleCnt="46"/>
      <dgm:spPr>
        <a:xfrm>
          <a:off x="4535960" y="4490809"/>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5EBE580-0A10-4A26-9BE2-F57CC0FCC33F}" type="pres">
      <dgm:prSet presAssocID="{8164484A-9817-4043-A274-D509E6C52E9B}" presName="topConnNode2" presStyleLbl="node4" presStyleIdx="0" presStyleCnt="0"/>
      <dgm:spPr/>
      <dgm:t>
        <a:bodyPr/>
        <a:lstStyle/>
        <a:p>
          <a:endParaRPr lang="en-US"/>
        </a:p>
      </dgm:t>
    </dgm:pt>
    <dgm:pt modelId="{73BE30F0-F7BB-482F-909C-A5C781D0D5E3}" type="pres">
      <dgm:prSet presAssocID="{8164484A-9817-4043-A274-D509E6C52E9B}" presName="hierChild4" presStyleCnt="0"/>
      <dgm:spPr/>
    </dgm:pt>
    <dgm:pt modelId="{C31BE740-82FA-4085-B2E5-2F6C84C70CFD}" type="pres">
      <dgm:prSet presAssocID="{8164484A-9817-4043-A274-D509E6C52E9B}" presName="hierChild5" presStyleCnt="0"/>
      <dgm:spPr/>
    </dgm:pt>
    <dgm:pt modelId="{58EDD193-CEC6-45E7-A2D0-66361E89FC4C}" type="pres">
      <dgm:prSet presAssocID="{33221060-D550-4126-A6DC-A9DD5124B1AD}" presName="hierChild5" presStyleCnt="0"/>
      <dgm:spPr/>
    </dgm:pt>
    <dgm:pt modelId="{4C89B1C5-17E4-4121-9927-BE2E7B377347}" type="pres">
      <dgm:prSet presAssocID="{B4C23E4A-784B-40C9-BA52-B8043D15A20C}" presName="hierChild5" presStyleCnt="0"/>
      <dgm:spPr/>
    </dgm:pt>
    <dgm:pt modelId="{C02DAE26-5424-4F45-9D85-C9A27CA5D5AA}" type="pres">
      <dgm:prSet presAssocID="{06615929-8E31-4E47-9BC9-2F9462DDC14C}" presName="hierChild5" presStyleCnt="0"/>
      <dgm:spPr/>
    </dgm:pt>
    <dgm:pt modelId="{A1AA21F5-FBC0-4A16-A350-BFB3BC699364}" type="pres">
      <dgm:prSet presAssocID="{261D37B6-47EB-4489-B74A-73F1A1EBDC99}" presName="hierChild5" presStyleCnt="0"/>
      <dgm:spPr/>
    </dgm:pt>
    <dgm:pt modelId="{BBFF065E-E195-48A4-98AD-D159E35058EC}" type="pres">
      <dgm:prSet presAssocID="{3DB2A4B2-4D9A-47BE-8FAD-1FE64922DAD3}" presName="hierChild5" presStyleCnt="0"/>
      <dgm:spPr/>
    </dgm:pt>
    <dgm:pt modelId="{1B14D7EC-EAFF-41D6-A753-607465D7A352}" type="pres">
      <dgm:prSet presAssocID="{5DCDB0C2-EDAE-4E2B-9CB9-11381FFFAA0E}" presName="hierChild5" presStyleCnt="0"/>
      <dgm:spPr/>
    </dgm:pt>
    <dgm:pt modelId="{0CCEF86E-B295-420C-8D7C-DB3043A43907}" type="pres">
      <dgm:prSet presAssocID="{8085BC9D-C781-4B37-BBD8-B5FD4A950452}" presName="hierChild5" presStyleCnt="0"/>
      <dgm:spPr/>
    </dgm:pt>
    <dgm:pt modelId="{3916DABD-457E-4946-A114-962C40D734F0}" type="pres">
      <dgm:prSet presAssocID="{D1430E91-B2C8-421E-9851-19EC619C6C13}" presName="hierChild3" presStyleCnt="0"/>
      <dgm:spPr/>
    </dgm:pt>
  </dgm:ptLst>
  <dgm:cxnLst>
    <dgm:cxn modelId="{B9BD7BA0-356A-41F6-8E42-ABE484B6AE29}" type="presOf" srcId="{E395DE9A-59D5-4CCF-BD1B-66F629032046}" destId="{F03BB460-B2B6-4D22-B5E2-6CB167139D00}" srcOrd="0" destOrd="0" presId="urn:microsoft.com/office/officeart/2008/layout/HalfCircleOrganizationChart"/>
    <dgm:cxn modelId="{A338A89B-F3E0-42FC-B896-DE5FA064CD68}" srcId="{FA4BF50D-053F-41C6-A264-B2897482F77C}" destId="{D69538C8-4B4A-4F5F-A970-74F73B3620C2}" srcOrd="0" destOrd="0" parTransId="{36522735-4656-4EB2-9E5E-379AE9713C43}" sibTransId="{CE959D5B-78F9-4306-AA4A-52ED978441C4}"/>
    <dgm:cxn modelId="{CA65BEFC-530E-4222-BF1D-AF33E4A3C2F9}" type="presOf" srcId="{DF246C90-CEDF-4C49-96E3-70F1EE1F5BFF}" destId="{E040DA5B-B6B2-4C18-A43D-07DC7C362D5D}" srcOrd="0" destOrd="0" presId="urn:microsoft.com/office/officeart/2008/layout/HalfCircleOrganizationChart"/>
    <dgm:cxn modelId="{D612BE12-3CBA-4A87-9F1F-D801F368F0BD}" type="presOf" srcId="{E9112B03-B6AB-4C9A-991B-3BE7AB65ED75}" destId="{DD221A4A-D4AE-465A-A5A3-65DB060E0CF9}" srcOrd="0" destOrd="0" presId="urn:microsoft.com/office/officeart/2008/layout/HalfCircleOrganizationChart"/>
    <dgm:cxn modelId="{236CBA49-9621-4AAF-86EB-09077083F82E}" type="presOf" srcId="{19A91CDC-B9D4-42C3-A274-B60BBB2B6F25}" destId="{5BB0C05A-6DE6-4828-B3CD-8991F55D2230}" srcOrd="0" destOrd="0" presId="urn:microsoft.com/office/officeart/2008/layout/HalfCircleOrganizationChart"/>
    <dgm:cxn modelId="{103702BF-172C-453A-A7B3-4BD0CD092BDD}" srcId="{EFD191A9-3C17-4B3E-8F96-6CD875408A3A}" destId="{DCF56224-A6A7-45FE-A03D-42F58030EC56}" srcOrd="0" destOrd="0" parTransId="{B6766BC9-DF10-4F94-9C8F-B28A4833807C}" sibTransId="{2928EAAB-300E-4E14-93E1-060BD984E227}"/>
    <dgm:cxn modelId="{FE94FF8C-E9BD-4D38-83C9-C95E1F653D76}" type="presOf" srcId="{AF7F1722-69FB-4103-943E-442024931F39}" destId="{6FB639D6-72D8-477A-9C8C-61DB3691ABF9}" srcOrd="1" destOrd="0" presId="urn:microsoft.com/office/officeart/2008/layout/HalfCircleOrganizationChart"/>
    <dgm:cxn modelId="{F7B6440E-AA20-4526-A59A-7CD70FC07F8A}" srcId="{7558C7D3-957B-4382-AD23-6888A632A952}" destId="{FA4BF50D-053F-41C6-A264-B2897482F77C}" srcOrd="0" destOrd="0" parTransId="{62AE3B46-48AD-4C11-B2F6-1E59ACD2F7D3}" sibTransId="{948882BC-55C6-47F4-AFCF-67105031516F}"/>
    <dgm:cxn modelId="{330F5995-7852-4132-9483-3AF43F50F80C}" srcId="{238B7E07-3667-4DF8-BD5E-486E3B990514}" destId="{EFD191A9-3C17-4B3E-8F96-6CD875408A3A}" srcOrd="0" destOrd="0" parTransId="{54FE1361-0418-4EE6-85E3-C7CA946B23AC}" sibTransId="{9FBC5AF9-50A3-4EFE-88FB-F6D5C880D32B}"/>
    <dgm:cxn modelId="{4A1FE355-DA3A-4C26-840D-34D743298FA9}" type="presOf" srcId="{8164484A-9817-4043-A274-D509E6C52E9B}" destId="{CA4C9456-09D7-42AA-AABE-02DC9B21123C}" srcOrd="0" destOrd="0" presId="urn:microsoft.com/office/officeart/2008/layout/HalfCircleOrganizationChart"/>
    <dgm:cxn modelId="{6BFE9FD7-A379-42F9-BF3B-798A6D4C9B88}" srcId="{40ABAA3A-FF7A-44E4-93C2-B526CA1C05CD}" destId="{D1430E91-B2C8-421E-9851-19EC619C6C13}" srcOrd="0" destOrd="0" parTransId="{DFB6D088-2983-44C5-849B-81838B109D0A}" sibTransId="{68B63AA4-964F-4D77-89A1-5370FAE226E8}"/>
    <dgm:cxn modelId="{E38EE74C-BF40-48E8-A61C-2F4C06375690}" type="presOf" srcId="{B4C23E4A-784B-40C9-BA52-B8043D15A20C}" destId="{D2023222-7362-4064-A29D-9638FFA69E5E}" srcOrd="1" destOrd="0" presId="urn:microsoft.com/office/officeart/2008/layout/HalfCircleOrganizationChart"/>
    <dgm:cxn modelId="{A7CAF5FE-607B-4D15-9295-324A9EC192C1}" type="presOf" srcId="{09BA6262-04B6-4152-8DDC-EEDA96E50BAD}" destId="{B4BCAA28-D3E7-42D5-9F5E-0D91C6E4ECA3}" srcOrd="0" destOrd="0" presId="urn:microsoft.com/office/officeart/2008/layout/HalfCircleOrganizationChart"/>
    <dgm:cxn modelId="{880E92B7-9741-4E1D-8390-4F3BCAFB73A2}" type="presOf" srcId="{8E074CF6-4522-4C8D-99B2-EE846BE2E67F}" destId="{73F8FBE0-DBBF-483D-8900-A5B703D26055}" srcOrd="0" destOrd="0" presId="urn:microsoft.com/office/officeart/2008/layout/HalfCircleOrganizationChart"/>
    <dgm:cxn modelId="{81874992-DE01-4AF4-8463-CA71BA1D67CF}" type="presOf" srcId="{0EFAA04B-4D90-45D3-AE21-1C038318A6A9}" destId="{B4E4412E-B699-4298-8AD7-56C0B5BA214C}" srcOrd="0" destOrd="0" presId="urn:microsoft.com/office/officeart/2008/layout/HalfCircleOrganizationChart"/>
    <dgm:cxn modelId="{6B613E2A-3DC1-405A-A982-EC36F48CF4D6}" type="presOf" srcId="{399EEFCE-880C-465D-8D98-0BA0BBF263C4}" destId="{F4314EC7-DEBC-4FB7-B739-2CE7BAAB43A6}" srcOrd="0" destOrd="0" presId="urn:microsoft.com/office/officeart/2008/layout/HalfCircleOrganizationChart"/>
    <dgm:cxn modelId="{6D07CDDF-3D28-4C82-83C9-F441C661983C}" type="presOf" srcId="{06615929-8E31-4E47-9BC9-2F9462DDC14C}" destId="{58E6458B-4B3C-41EE-B58C-6B4715A4DDB9}" srcOrd="1" destOrd="0" presId="urn:microsoft.com/office/officeart/2008/layout/HalfCircleOrganizationChart"/>
    <dgm:cxn modelId="{5BCC2382-BE04-4303-BBD5-4D11A5DA7195}" type="presOf" srcId="{5DCDB0C2-EDAE-4E2B-9CB9-11381FFFAA0E}" destId="{72FE864E-3AB5-4C7D-AF0F-9D51F79A33C2}" srcOrd="0" destOrd="0" presId="urn:microsoft.com/office/officeart/2008/layout/HalfCircleOrganizationChart"/>
    <dgm:cxn modelId="{0EBBDFB0-E0C0-40E7-822A-2E2280E76754}" type="presOf" srcId="{62AE3B46-48AD-4C11-B2F6-1E59ACD2F7D3}" destId="{E3142858-5881-42EF-82B6-428C5B6E1AB6}" srcOrd="0" destOrd="0" presId="urn:microsoft.com/office/officeart/2008/layout/HalfCircleOrganizationChart"/>
    <dgm:cxn modelId="{E08B6F86-4324-4DE3-8BC6-1E568BD83705}" type="presOf" srcId="{75110B3C-26E5-419E-BC17-2F5BD466A9CB}" destId="{B0150D8B-15CB-406B-9800-613FBE88418A}" srcOrd="1" destOrd="0" presId="urn:microsoft.com/office/officeart/2008/layout/HalfCircleOrganizationChart"/>
    <dgm:cxn modelId="{1297C981-9B0C-4686-A03E-0BFDA167238A}" srcId="{8085BC9D-C781-4B37-BBD8-B5FD4A950452}" destId="{5DCDB0C2-EDAE-4E2B-9CB9-11381FFFAA0E}" srcOrd="1" destOrd="0" parTransId="{09BA6262-04B6-4152-8DDC-EEDA96E50BAD}" sibTransId="{80A3F9FC-A63E-4C90-A896-833894C19E95}"/>
    <dgm:cxn modelId="{A4E3B6DA-26F7-4453-8C97-5969E42A1896}" type="presOf" srcId="{3DB2A4B2-4D9A-47BE-8FAD-1FE64922DAD3}" destId="{BF31F914-4283-4379-A4D6-8C68A8EA1D99}" srcOrd="1" destOrd="0" presId="urn:microsoft.com/office/officeart/2008/layout/HalfCircleOrganizationChart"/>
    <dgm:cxn modelId="{AA0934DE-2090-4C59-87B1-3CCDD3BCBA8C}" type="presOf" srcId="{AF7F1722-69FB-4103-943E-442024931F39}" destId="{7A439222-7462-4556-BDF6-6F3E3EB828FB}" srcOrd="0" destOrd="0" presId="urn:microsoft.com/office/officeart/2008/layout/HalfCircleOrganizationChart"/>
    <dgm:cxn modelId="{DB2FE5DE-09EC-45E0-A4E5-99B79974A837}" type="presOf" srcId="{68FDFB86-0F9D-4E8D-9A9D-BEC7CCDF306B}" destId="{0A664775-17CE-4D8B-86BB-9DD1D887197B}" srcOrd="0" destOrd="0" presId="urn:microsoft.com/office/officeart/2008/layout/HalfCircleOrganizationChart"/>
    <dgm:cxn modelId="{C483B1A6-EF70-4A3D-A555-3775990FB709}" srcId="{8085BC9D-C781-4B37-BBD8-B5FD4A950452}" destId="{AF7F1722-69FB-4103-943E-442024931F39}" srcOrd="0" destOrd="0" parTransId="{F5E0AC11-A725-410D-ADFD-77D444C08788}" sibTransId="{11E79793-AAAF-4E71-BA3C-F81CDCF94413}"/>
    <dgm:cxn modelId="{132DBAE6-2995-4C4D-8754-0FC4E202B57B}" type="presOf" srcId="{97E506C7-664C-4DA6-A687-BD083831F500}" destId="{8A12FC0D-EE71-4CE2-9185-2A168F9331B9}" srcOrd="0" destOrd="0" presId="urn:microsoft.com/office/officeart/2008/layout/HalfCircleOrganizationChart"/>
    <dgm:cxn modelId="{D7EF51D5-85C4-43B7-8AC3-B9642AB1A0C0}" type="presOf" srcId="{5B39B431-DD34-493F-9FEE-8B4FE3BDB830}" destId="{419D9BC3-5777-4F48-9715-C2539E76DC33}" srcOrd="0" destOrd="0" presId="urn:microsoft.com/office/officeart/2008/layout/HalfCircleOrganizationChart"/>
    <dgm:cxn modelId="{E0CDD85C-5AF8-4DD7-A9A1-07BCF46405A3}" srcId="{B288574A-6B03-4001-B328-B36DFCC3B1E4}" destId="{19A91CDC-B9D4-42C3-A274-B60BBB2B6F25}" srcOrd="0" destOrd="0" parTransId="{0EFAA04B-4D90-45D3-AE21-1C038318A6A9}" sibTransId="{B5253911-4BAE-4863-9216-D682D5CBF893}"/>
    <dgm:cxn modelId="{0857EFED-E883-4DDB-A80F-9D159B2F9AF4}" srcId="{33221060-D550-4126-A6DC-A9DD5124B1AD}" destId="{8164484A-9817-4043-A274-D509E6C52E9B}" srcOrd="0" destOrd="0" parTransId="{8261ED6B-B703-4D69-9C0F-83776CF3F25E}" sibTransId="{249653C8-ADCD-4FCE-B7F3-49B17F521868}"/>
    <dgm:cxn modelId="{CD969177-0292-4844-8229-44F8429E762E}" type="presOf" srcId="{D0E39A7E-A3BD-483D-9D7A-22E3E9509E12}" destId="{070F02F2-3FD0-445E-9699-262959BB66B7}" srcOrd="0" destOrd="0" presId="urn:microsoft.com/office/officeart/2008/layout/HalfCircleOrganizationChart"/>
    <dgm:cxn modelId="{A67A1011-E2AA-431C-9DBD-459213324165}" type="presOf" srcId="{238B7E07-3667-4DF8-BD5E-486E3B990514}" destId="{635303A8-A49E-45D8-95C6-49D9DF57308D}" srcOrd="0" destOrd="0" presId="urn:microsoft.com/office/officeart/2008/layout/HalfCircleOrganizationChart"/>
    <dgm:cxn modelId="{D11D29BA-B2FD-4381-889B-BF38005EB118}" type="presOf" srcId="{FA4BF50D-053F-41C6-A264-B2897482F77C}" destId="{F66FB9C9-B9FA-4884-BADD-A55DD9706C84}" srcOrd="0" destOrd="0" presId="urn:microsoft.com/office/officeart/2008/layout/HalfCircleOrganizationChart"/>
    <dgm:cxn modelId="{5B1408FF-48AB-43D5-9EDD-6EE38A272C69}" type="presOf" srcId="{27F773BB-36E2-4E45-BA3B-D77C6EFA4C76}" destId="{449FA78F-DCC8-474E-A90E-DF399BB1F420}" srcOrd="0" destOrd="0" presId="urn:microsoft.com/office/officeart/2008/layout/HalfCircleOrganizationChart"/>
    <dgm:cxn modelId="{D7FF074E-C208-4781-80B3-05AA522D20B5}" srcId="{3DB2A4B2-4D9A-47BE-8FAD-1FE64922DAD3}" destId="{8201B2A6-752B-4A9B-BCF7-20400687130A}" srcOrd="0" destOrd="0" parTransId="{EF5B60BE-2CEC-4A80-91BF-DF40C8A0BF11}" sibTransId="{5057D244-A02F-4235-8EF2-28FB2EE896E3}"/>
    <dgm:cxn modelId="{F6E41D11-6E26-4A43-BDCE-EDB8F97FC5C8}" type="presOf" srcId="{8201B2A6-752B-4A9B-BCF7-20400687130A}" destId="{AAE47DDF-C85A-4DA6-A3A4-73E0BC366E30}" srcOrd="1" destOrd="0" presId="urn:microsoft.com/office/officeart/2008/layout/HalfCircleOrganizationChart"/>
    <dgm:cxn modelId="{34409DD1-9EF8-4A51-BF7B-B04A41192565}" type="presOf" srcId="{68FDFB86-0F9D-4E8D-9A9D-BEC7CCDF306B}" destId="{ED572C2B-D020-4AB2-A431-EFC37CA60E8A}" srcOrd="1" destOrd="0" presId="urn:microsoft.com/office/officeart/2008/layout/HalfCircleOrganizationChart"/>
    <dgm:cxn modelId="{F37E7EEF-49B8-4DBC-B9BB-29373D4446E1}" type="presOf" srcId="{EF5B60BE-2CEC-4A80-91BF-DF40C8A0BF11}" destId="{4A7817BD-2037-4F3F-8632-6FF9A77A4AF4}" srcOrd="0" destOrd="0" presId="urn:microsoft.com/office/officeart/2008/layout/HalfCircleOrganizationChart"/>
    <dgm:cxn modelId="{5CDF8168-39FD-4953-BBBF-B10DE10EE5AC}" type="presOf" srcId="{D0E39A7E-A3BD-483D-9D7A-22E3E9509E12}" destId="{538DB044-73EC-4BFD-B053-DCF8047AC97A}" srcOrd="1" destOrd="0" presId="urn:microsoft.com/office/officeart/2008/layout/HalfCircleOrganizationChart"/>
    <dgm:cxn modelId="{992BAAC3-4911-442D-A207-5EBBC0364A6C}" type="presOf" srcId="{D1430E91-B2C8-421E-9851-19EC619C6C13}" destId="{5688ACD0-3B54-4AF6-9C73-B2E31C45EC8C}" srcOrd="1" destOrd="0" presId="urn:microsoft.com/office/officeart/2008/layout/HalfCircleOrganizationChart"/>
    <dgm:cxn modelId="{4C6C46F1-A8AD-4B82-AA6E-1B56CB85A822}" type="presOf" srcId="{7558C7D3-957B-4382-AD23-6888A632A952}" destId="{1B6DAD6A-A2CB-4E5F-BBE8-CC4102865D7A}" srcOrd="1" destOrd="0" presId="urn:microsoft.com/office/officeart/2008/layout/HalfCircleOrganizationChart"/>
    <dgm:cxn modelId="{DAA73E69-9C2E-4EFF-BEE4-88928161927E}" type="presOf" srcId="{261D37B6-47EB-4489-B74A-73F1A1EBDC99}" destId="{CC556334-C150-4CFB-A9EB-933E254BC59A}" srcOrd="0" destOrd="0" presId="urn:microsoft.com/office/officeart/2008/layout/HalfCircleOrganizationChart"/>
    <dgm:cxn modelId="{4DFF4AD1-6DD2-4DB6-91FA-33C485E61A15}" type="presOf" srcId="{33221060-D550-4126-A6DC-A9DD5124B1AD}" destId="{93E6FDF5-C1CB-4580-9D94-3DCB356A3763}" srcOrd="1" destOrd="0" presId="urn:microsoft.com/office/officeart/2008/layout/HalfCircleOrganizationChart"/>
    <dgm:cxn modelId="{B162F2A7-2C79-42DD-807E-7619D9DFED5C}" type="presOf" srcId="{F5E0AC11-A725-410D-ADFD-77D444C08788}" destId="{59E9744C-10F1-484C-A012-E29A93942F22}" srcOrd="0" destOrd="0" presId="urn:microsoft.com/office/officeart/2008/layout/HalfCircleOrganizationChart"/>
    <dgm:cxn modelId="{401BB884-7B2B-42F7-A262-247964841A77}" type="presOf" srcId="{36522735-4656-4EB2-9E5E-379AE9713C43}" destId="{96F5135F-A2CD-432F-A889-5A3627194F57}" srcOrd="0" destOrd="0" presId="urn:microsoft.com/office/officeart/2008/layout/HalfCircleOrganizationChart"/>
    <dgm:cxn modelId="{DAC88389-AC83-4BA7-9AED-C81C800C3360}" srcId="{261D37B6-47EB-4489-B74A-73F1A1EBDC99}" destId="{06615929-8E31-4E47-9BC9-2F9462DDC14C}" srcOrd="0" destOrd="0" parTransId="{E9112B03-B6AB-4C9A-991B-3BE7AB65ED75}" sibTransId="{9BBF673B-E186-407C-A5A9-7AF1C7D006BC}"/>
    <dgm:cxn modelId="{A36F6327-773C-4479-9958-59EBB3E2C407}" type="presOf" srcId="{261D37B6-47EB-4489-B74A-73F1A1EBDC99}" destId="{9699EB62-2255-4C63-B93A-BC6BF9565E82}" srcOrd="1" destOrd="0" presId="urn:microsoft.com/office/officeart/2008/layout/HalfCircleOrganizationChart"/>
    <dgm:cxn modelId="{D638822F-4667-4FE0-A5BE-E7CDD45B7DF1}" type="presOf" srcId="{7558C7D3-957B-4382-AD23-6888A632A952}" destId="{EE9EAB06-65A0-4F84-ADE1-40AB25E7D633}" srcOrd="0" destOrd="0" presId="urn:microsoft.com/office/officeart/2008/layout/HalfCircleOrganizationChart"/>
    <dgm:cxn modelId="{BAA7AACE-FE1C-4935-AB87-7BC9C0911943}" srcId="{DCF56224-A6A7-45FE-A03D-42F58030EC56}" destId="{D0E39A7E-A3BD-483D-9D7A-22E3E9509E12}" srcOrd="0" destOrd="0" parTransId="{DF246C90-CEDF-4C49-96E3-70F1EE1F5BFF}" sibTransId="{469CA783-4CDB-4C15-9BFF-8A168770E78B}"/>
    <dgm:cxn modelId="{5699AE27-961B-4EB8-9E61-6576A2DE1336}" type="presOf" srcId="{54FE1361-0418-4EE6-85E3-C7CA946B23AC}" destId="{AED82FEE-7F90-42D9-BB9F-191383290C08}" srcOrd="0" destOrd="0" presId="urn:microsoft.com/office/officeart/2008/layout/HalfCircleOrganizationChart"/>
    <dgm:cxn modelId="{1A0A9DEF-9906-4A41-A72A-6A321D960BDA}" type="presOf" srcId="{33221060-D550-4126-A6DC-A9DD5124B1AD}" destId="{1DF0124A-520F-469D-8CF4-509E547F9BB9}" srcOrd="0" destOrd="0" presId="urn:microsoft.com/office/officeart/2008/layout/HalfCircleOrganizationChart"/>
    <dgm:cxn modelId="{3EA74AD4-C1C3-486A-8D08-19967C62365C}" type="presOf" srcId="{DCF56224-A6A7-45FE-A03D-42F58030EC56}" destId="{0575ACE3-0794-40DB-B47C-E08D67E6F540}" srcOrd="0" destOrd="0" presId="urn:microsoft.com/office/officeart/2008/layout/HalfCircleOrganizationChart"/>
    <dgm:cxn modelId="{01D470E1-0CA4-442C-B874-EE9CED788C45}" srcId="{3DB2A4B2-4D9A-47BE-8FAD-1FE64922DAD3}" destId="{261D37B6-47EB-4489-B74A-73F1A1EBDC99}" srcOrd="1" destOrd="0" parTransId="{FCC3FD41-F15A-4702-9086-AC039537EB8D}" sibTransId="{CF46E03D-D100-42DC-B709-F41A4E4FFD09}"/>
    <dgm:cxn modelId="{1FBAB4BB-23D3-48EE-B90B-1403CBD14D76}" type="presOf" srcId="{8201B2A6-752B-4A9B-BCF7-20400687130A}" destId="{1BBACFA6-DB17-4C6B-8981-9DAD10381084}" srcOrd="0" destOrd="0" presId="urn:microsoft.com/office/officeart/2008/layout/HalfCircleOrganizationChart"/>
    <dgm:cxn modelId="{91D03FCB-5A9C-4210-BC8A-151A7054EBAE}" type="presOf" srcId="{5DCDB0C2-EDAE-4E2B-9CB9-11381FFFAA0E}" destId="{426F84A8-2EA0-4CD3-9F91-3582AAA61DE7}" srcOrd="1" destOrd="0" presId="urn:microsoft.com/office/officeart/2008/layout/HalfCircleOrganizationChart"/>
    <dgm:cxn modelId="{2B7C8F38-A933-44F8-BA27-4DBC325475B1}" type="presOf" srcId="{D1430E91-B2C8-421E-9851-19EC619C6C13}" destId="{5AC47757-6B65-43EC-80F5-B599395B4A2E}" srcOrd="0" destOrd="0" presId="urn:microsoft.com/office/officeart/2008/layout/HalfCircleOrganizationChart"/>
    <dgm:cxn modelId="{81F21896-34E8-42AD-8123-B685CE136F34}" type="presOf" srcId="{8261ED6B-B703-4D69-9C0F-83776CF3F25E}" destId="{B8738B9B-ABF9-4437-B049-3940E40C8B8D}" srcOrd="0" destOrd="0" presId="urn:microsoft.com/office/officeart/2008/layout/HalfCircleOrganizationChart"/>
    <dgm:cxn modelId="{D65082EC-5854-4CF3-B5F6-F1756CF9325E}" srcId="{06615929-8E31-4E47-9BC9-2F9462DDC14C}" destId="{B4C23E4A-784B-40C9-BA52-B8043D15A20C}" srcOrd="1" destOrd="0" parTransId="{617427F7-128C-406B-8CF0-E3909FDDBE26}" sibTransId="{7C2A7E04-FD93-41E5-A725-943575C162C2}"/>
    <dgm:cxn modelId="{BC8D814A-4BF9-4F31-92F9-E0331272D01D}" type="presOf" srcId="{8085BC9D-C781-4B37-BBD8-B5FD4A950452}" destId="{3CC95C46-0E6F-4389-821F-D442D1F94942}" srcOrd="1" destOrd="0" presId="urn:microsoft.com/office/officeart/2008/layout/HalfCircleOrganizationChart"/>
    <dgm:cxn modelId="{FEC446A2-F1F0-4CED-94B6-5AC287D81FC6}" type="presOf" srcId="{B4C23E4A-784B-40C9-BA52-B8043D15A20C}" destId="{FBC1D4DC-E7D9-4F43-B6AA-E9D10351F069}" srcOrd="0" destOrd="0" presId="urn:microsoft.com/office/officeart/2008/layout/HalfCircleOrganizationChart"/>
    <dgm:cxn modelId="{8799EA89-484C-4E55-861E-998904FD63FA}" type="presOf" srcId="{E962CC9A-F666-42C7-A28D-44B4BD1FCB29}" destId="{A6BBF493-0A5A-422B-A127-E0827B39E081}" srcOrd="0" destOrd="0" presId="urn:microsoft.com/office/officeart/2008/layout/HalfCircleOrganizationChart"/>
    <dgm:cxn modelId="{BB666B5B-EACA-45DC-A667-18DACE5635AE}" type="presOf" srcId="{DCF56224-A6A7-45FE-A03D-42F58030EC56}" destId="{111DB350-09D4-4D6B-888B-B225B23E4A2C}" srcOrd="1" destOrd="0" presId="urn:microsoft.com/office/officeart/2008/layout/HalfCircleOrganizationChart"/>
    <dgm:cxn modelId="{F53CEACA-7626-4F91-878E-FE1CD8275393}" srcId="{8201B2A6-752B-4A9B-BCF7-20400687130A}" destId="{7558C7D3-957B-4382-AD23-6888A632A952}" srcOrd="0" destOrd="0" parTransId="{E395DE9A-59D5-4CCF-BD1B-66F629032046}" sibTransId="{810E89AC-0271-4B64-BFA6-721B9B5B50B3}"/>
    <dgm:cxn modelId="{427E6D0B-BA4A-41E1-84B7-C0999139F962}" type="presOf" srcId="{8085BC9D-C781-4B37-BBD8-B5FD4A950452}" destId="{D158FABC-289F-4CDD-8D11-E6A290140BFF}" srcOrd="0" destOrd="0" presId="urn:microsoft.com/office/officeart/2008/layout/HalfCircleOrganizationChart"/>
    <dgm:cxn modelId="{5AAB10F1-B32B-4B38-9F4F-0B4963640A25}" type="presOf" srcId="{3DB2A4B2-4D9A-47BE-8FAD-1FE64922DAD3}" destId="{F24AB7FE-0995-4416-B6C9-A263973B5684}" srcOrd="0" destOrd="0" presId="urn:microsoft.com/office/officeart/2008/layout/HalfCircleOrganizationChart"/>
    <dgm:cxn modelId="{CB9B754C-801B-46BA-9CA9-1BB72282E788}" srcId="{5DCDB0C2-EDAE-4E2B-9CB9-11381FFFAA0E}" destId="{3DB2A4B2-4D9A-47BE-8FAD-1FE64922DAD3}" srcOrd="0" destOrd="0" parTransId="{8E074CF6-4522-4C8D-99B2-EE846BE2E67F}" sibTransId="{DC316B76-23FB-404F-BF59-D1D9E7E831FF}"/>
    <dgm:cxn modelId="{02D1FB88-E943-4CF1-8940-3AFE8C88D842}" type="presOf" srcId="{617427F7-128C-406B-8CF0-E3909FDDBE26}" destId="{7D6458F2-A772-4B18-ACFF-0D0072D5014C}" srcOrd="0" destOrd="0" presId="urn:microsoft.com/office/officeart/2008/layout/HalfCircleOrganizationChart"/>
    <dgm:cxn modelId="{82A8B2A1-79C5-43CB-9B85-67CA7F991961}" type="presOf" srcId="{EFD191A9-3C17-4B3E-8F96-6CD875408A3A}" destId="{7BE90629-3AAE-4DF1-AFB9-6ABAFE7FD4A5}" srcOrd="0" destOrd="0" presId="urn:microsoft.com/office/officeart/2008/layout/HalfCircleOrganizationChart"/>
    <dgm:cxn modelId="{DDDB27B2-BF8E-49CC-873D-EA14ADC60490}" type="presOf" srcId="{5B39B431-DD34-493F-9FEE-8B4FE3BDB830}" destId="{BA2F6497-7E43-454D-BE54-B587EF038A53}" srcOrd="1" destOrd="0" presId="urn:microsoft.com/office/officeart/2008/layout/HalfCircleOrganizationChart"/>
    <dgm:cxn modelId="{404DBFBC-E5BE-4F98-9AD4-42D9F0E939EE}" type="presOf" srcId="{D69538C8-4B4A-4F5F-A970-74F73B3620C2}" destId="{C0C3BAD5-5884-4E38-A64C-E8A8AC5A05AA}" srcOrd="1" destOrd="0" presId="urn:microsoft.com/office/officeart/2008/layout/HalfCircleOrganizationChart"/>
    <dgm:cxn modelId="{47620BF4-7F3F-4D9F-9D5E-56DBDF35865F}" srcId="{B4C23E4A-784B-40C9-BA52-B8043D15A20C}" destId="{33221060-D550-4126-A6DC-A9DD5124B1AD}" srcOrd="0" destOrd="0" parTransId="{FE66023A-CFC3-4858-96E3-E5CA91B6727A}" sibTransId="{BAF70E4B-CF2A-4968-B66E-C823C48B6C1B}"/>
    <dgm:cxn modelId="{14A7E293-0A32-424C-B279-9FD8C1740CAF}" srcId="{D1430E91-B2C8-421E-9851-19EC619C6C13}" destId="{8085BC9D-C781-4B37-BBD8-B5FD4A950452}" srcOrd="0" destOrd="0" parTransId="{E962CC9A-F666-42C7-A28D-44B4BD1FCB29}" sibTransId="{0F7DAB4A-84C4-4AF0-957E-2BE2AE5FCF7C}"/>
    <dgm:cxn modelId="{76284FE5-5169-47F1-A35E-E55D031926A5}" type="presOf" srcId="{75110B3C-26E5-419E-BC17-2F5BD466A9CB}" destId="{6DBB8B69-C451-49BB-B40E-4E5B5D817AFD}" srcOrd="0" destOrd="0" presId="urn:microsoft.com/office/officeart/2008/layout/HalfCircleOrganizationChart"/>
    <dgm:cxn modelId="{A736A86D-1369-4880-A9D6-05DFCDF6A0FC}" type="presOf" srcId="{D69538C8-4B4A-4F5F-A970-74F73B3620C2}" destId="{7F6D861B-494C-41A6-8DCE-3EC3E47E2864}" srcOrd="0" destOrd="0" presId="urn:microsoft.com/office/officeart/2008/layout/HalfCircleOrganizationChart"/>
    <dgm:cxn modelId="{E8613F49-1D41-49FD-A4EE-E347085A26D5}" type="presOf" srcId="{FCC3FD41-F15A-4702-9086-AC039537EB8D}" destId="{FBFCED7A-162A-4A99-8792-502CCDD2FA26}" srcOrd="0" destOrd="0" presId="urn:microsoft.com/office/officeart/2008/layout/HalfCircleOrganizationChart"/>
    <dgm:cxn modelId="{F7AE06BE-65CD-4ED5-AAD9-8380BD77365B}" srcId="{AF7F1722-69FB-4103-943E-442024931F39}" destId="{75110B3C-26E5-419E-BC17-2F5BD466A9CB}" srcOrd="0" destOrd="0" parTransId="{399EEFCE-880C-465D-8D98-0BA0BBF263C4}" sibTransId="{1204F19D-C3E0-4C63-B399-5522A1B4A599}"/>
    <dgm:cxn modelId="{E7E1F8B2-2EB7-43F1-97E5-C81E5163673A}" type="presOf" srcId="{19A91CDC-B9D4-42C3-A274-B60BBB2B6F25}" destId="{3F953627-4C13-4C4B-B604-0AD37481E49A}" srcOrd="1" destOrd="0" presId="urn:microsoft.com/office/officeart/2008/layout/HalfCircleOrganizationChart"/>
    <dgm:cxn modelId="{54ED0C7A-9057-4C9E-A4FC-3D12D04018CE}" type="presOf" srcId="{91208C6C-A2AB-4988-A80C-AECFA03B0E30}" destId="{CC461D92-B5B4-479C-84FC-2564B24C6FC7}" srcOrd="0" destOrd="0" presId="urn:microsoft.com/office/officeart/2008/layout/HalfCircleOrganizationChart"/>
    <dgm:cxn modelId="{DA4E5D35-0D6A-435B-9EB2-4C362283170B}" srcId="{5B39B431-DD34-493F-9FEE-8B4FE3BDB830}" destId="{68FDFB86-0F9D-4E8D-9A9D-BEC7CCDF306B}" srcOrd="0" destOrd="0" parTransId="{97E506C7-664C-4DA6-A687-BD083831F500}" sibTransId="{F2C2B5F1-34BE-474F-B64D-3E6453BBDFC7}"/>
    <dgm:cxn modelId="{5124A1C6-F68B-49B4-A448-97C0AFF03463}" srcId="{7558C7D3-957B-4382-AD23-6888A632A952}" destId="{B288574A-6B03-4001-B328-B36DFCC3B1E4}" srcOrd="1" destOrd="0" parTransId="{91208C6C-A2AB-4988-A80C-AECFA03B0E30}" sibTransId="{3EEC1813-8516-433C-A065-8DDD1F7127B1}"/>
    <dgm:cxn modelId="{6DE40F8E-831C-4D74-B6B2-A68F8B1AA3E2}" type="presOf" srcId="{EFD191A9-3C17-4B3E-8F96-6CD875408A3A}" destId="{148317F5-2DF4-4235-8E81-C691DCA71E43}" srcOrd="1" destOrd="0" presId="urn:microsoft.com/office/officeart/2008/layout/HalfCircleOrganizationChart"/>
    <dgm:cxn modelId="{64D5C63D-A644-40DC-956B-A9CA6FF0A9A2}" type="presOf" srcId="{8164484A-9817-4043-A274-D509E6C52E9B}" destId="{B5EBE580-0A10-4A26-9BE2-F57CC0FCC33F}" srcOrd="1" destOrd="0" presId="urn:microsoft.com/office/officeart/2008/layout/HalfCircleOrganizationChart"/>
    <dgm:cxn modelId="{AF36A2A7-481B-4561-BAD4-23C393B89339}" type="presOf" srcId="{FE66023A-CFC3-4858-96E3-E5CA91B6727A}" destId="{9C5B286A-1615-4722-B011-C1AB39ADAE47}" srcOrd="0" destOrd="0" presId="urn:microsoft.com/office/officeart/2008/layout/HalfCircleOrganizationChart"/>
    <dgm:cxn modelId="{151FB5C2-F4A7-4478-BBE2-2DDA02C7962F}" srcId="{06615929-8E31-4E47-9BC9-2F9462DDC14C}" destId="{238B7E07-3667-4DF8-BD5E-486E3B990514}" srcOrd="0" destOrd="0" parTransId="{27F773BB-36E2-4E45-BA3B-D77C6EFA4C76}" sibTransId="{F8CF333A-F61B-43DF-B58B-63C3DED6E85C}"/>
    <dgm:cxn modelId="{2441D209-226A-45FB-A0E2-69555104992F}" type="presOf" srcId="{FA4BF50D-053F-41C6-A264-B2897482F77C}" destId="{2FF57F61-C25D-4A7E-9F50-5B2B6C83DCC7}" srcOrd="1" destOrd="0" presId="urn:microsoft.com/office/officeart/2008/layout/HalfCircleOrganizationChart"/>
    <dgm:cxn modelId="{60EEB70E-4138-48A1-96CD-9220B854C099}" type="presOf" srcId="{B288574A-6B03-4001-B328-B36DFCC3B1E4}" destId="{F8183E3D-008A-4355-AF2E-710A8E5170DF}" srcOrd="1" destOrd="0" presId="urn:microsoft.com/office/officeart/2008/layout/HalfCircleOrganizationChart"/>
    <dgm:cxn modelId="{8B5A6251-6544-4D0C-A857-1E1D83ECE449}" type="presOf" srcId="{B288574A-6B03-4001-B328-B36DFCC3B1E4}" destId="{3A996409-EB39-4C79-9122-5FAED6DEC84E}" srcOrd="0" destOrd="0" presId="urn:microsoft.com/office/officeart/2008/layout/HalfCircleOrganizationChart"/>
    <dgm:cxn modelId="{97E987AC-CA43-43D7-B15F-E8FDE8B7024B}" type="presOf" srcId="{238B7E07-3667-4DF8-BD5E-486E3B990514}" destId="{1B8D45C6-21B8-4E28-B350-CDEFCACE4FFF}" srcOrd="1" destOrd="0" presId="urn:microsoft.com/office/officeart/2008/layout/HalfCircleOrganizationChart"/>
    <dgm:cxn modelId="{5E1FB051-E8A4-4B5F-A135-496A4CB49BD8}" type="presOf" srcId="{06615929-8E31-4E47-9BC9-2F9462DDC14C}" destId="{236B5678-B6BB-40DF-88D0-B70459E5136B}" srcOrd="0" destOrd="0" presId="urn:microsoft.com/office/officeart/2008/layout/HalfCircleOrganizationChart"/>
    <dgm:cxn modelId="{5D477E51-33D4-4529-AA68-66AD9AE72E7C}" type="presOf" srcId="{B6766BC9-DF10-4F94-9C8F-B28A4833807C}" destId="{C453C0CF-9865-4808-856A-450B249BBAAD}" srcOrd="0" destOrd="0" presId="urn:microsoft.com/office/officeart/2008/layout/HalfCircleOrganizationChart"/>
    <dgm:cxn modelId="{B19F4FFA-0F4F-4E49-97ED-E5E93A06AD8D}" type="presOf" srcId="{40ABAA3A-FF7A-44E4-93C2-B526CA1C05CD}" destId="{38A17CF2-8E15-41B2-AD26-F9273A428F38}" srcOrd="0" destOrd="0" presId="urn:microsoft.com/office/officeart/2008/layout/HalfCircleOrganizationChart"/>
    <dgm:cxn modelId="{789782F6-804C-4092-84F4-B2654E995018}" srcId="{EFD191A9-3C17-4B3E-8F96-6CD875408A3A}" destId="{5B39B431-DD34-493F-9FEE-8B4FE3BDB830}" srcOrd="1" destOrd="0" parTransId="{7FCE111A-5BE9-4FEB-8936-9C4FBDB52E7B}" sibTransId="{F3F721D4-ABD7-46E7-A8C1-19CF6308F8EC}"/>
    <dgm:cxn modelId="{6E29C8CE-CE9C-484B-88D7-BA5F982210AF}" type="presOf" srcId="{7FCE111A-5BE9-4FEB-8936-9C4FBDB52E7B}" destId="{EC32A60A-4BBB-4FEF-94D6-F5E9A78F7483}" srcOrd="0" destOrd="0" presId="urn:microsoft.com/office/officeart/2008/layout/HalfCircleOrganizationChart"/>
    <dgm:cxn modelId="{1D3B1DEB-96B9-4CE9-8D3A-0734FE7E744A}" type="presParOf" srcId="{38A17CF2-8E15-41B2-AD26-F9273A428F38}" destId="{A005A9AB-2C0D-4669-A2EB-7B9C6D2ED30A}" srcOrd="0" destOrd="0" presId="urn:microsoft.com/office/officeart/2008/layout/HalfCircleOrganizationChart"/>
    <dgm:cxn modelId="{D9D1671D-F01A-4CB5-98AA-76D387BEB59C}" type="presParOf" srcId="{A005A9AB-2C0D-4669-A2EB-7B9C6D2ED30A}" destId="{69DBC2CE-B31E-41B9-9508-21E678AC0B30}" srcOrd="0" destOrd="0" presId="urn:microsoft.com/office/officeart/2008/layout/HalfCircleOrganizationChart"/>
    <dgm:cxn modelId="{58B4989D-96B1-4DBF-B5FA-04CC5DAA1573}" type="presParOf" srcId="{69DBC2CE-B31E-41B9-9508-21E678AC0B30}" destId="{5AC47757-6B65-43EC-80F5-B599395B4A2E}" srcOrd="0" destOrd="0" presId="urn:microsoft.com/office/officeart/2008/layout/HalfCircleOrganizationChart"/>
    <dgm:cxn modelId="{71D41B4A-647A-4F2E-9CE9-8C2C100336EA}" type="presParOf" srcId="{69DBC2CE-B31E-41B9-9508-21E678AC0B30}" destId="{83F20FC0-5FE9-4C05-AACA-6E3C0AB144A7}" srcOrd="1" destOrd="0" presId="urn:microsoft.com/office/officeart/2008/layout/HalfCircleOrganizationChart"/>
    <dgm:cxn modelId="{03B4B7CC-D348-46FF-9F0C-7DFB847D3B5A}" type="presParOf" srcId="{69DBC2CE-B31E-41B9-9508-21E678AC0B30}" destId="{F7EFC2E8-F3A0-4D8F-AE1D-079D012FAC2A}" srcOrd="2" destOrd="0" presId="urn:microsoft.com/office/officeart/2008/layout/HalfCircleOrganizationChart"/>
    <dgm:cxn modelId="{C430B05C-2AF5-4803-9A88-844BC1508625}" type="presParOf" srcId="{69DBC2CE-B31E-41B9-9508-21E678AC0B30}" destId="{5688ACD0-3B54-4AF6-9C73-B2E31C45EC8C}" srcOrd="3" destOrd="0" presId="urn:microsoft.com/office/officeart/2008/layout/HalfCircleOrganizationChart"/>
    <dgm:cxn modelId="{D34AA2B1-29E8-4F5E-9F8C-C7ECCE35179E}" type="presParOf" srcId="{A005A9AB-2C0D-4669-A2EB-7B9C6D2ED30A}" destId="{A4A93C42-3941-4E5F-BA4A-22EAABB968A3}" srcOrd="1" destOrd="0" presId="urn:microsoft.com/office/officeart/2008/layout/HalfCircleOrganizationChart"/>
    <dgm:cxn modelId="{5BEEBEA6-12F0-4522-AB7F-088E14F910C0}" type="presParOf" srcId="{A4A93C42-3941-4E5F-BA4A-22EAABB968A3}" destId="{A6BBF493-0A5A-422B-A127-E0827B39E081}" srcOrd="0" destOrd="0" presId="urn:microsoft.com/office/officeart/2008/layout/HalfCircleOrganizationChart"/>
    <dgm:cxn modelId="{51310825-02D8-49A5-8909-C383DDDB9185}" type="presParOf" srcId="{A4A93C42-3941-4E5F-BA4A-22EAABB968A3}" destId="{10219D00-3734-4830-8E7F-76152E04DDCE}" srcOrd="1" destOrd="0" presId="urn:microsoft.com/office/officeart/2008/layout/HalfCircleOrganizationChart"/>
    <dgm:cxn modelId="{DD3F9A9E-D667-410E-8215-376C2ABF486A}" type="presParOf" srcId="{10219D00-3734-4830-8E7F-76152E04DDCE}" destId="{CAB0FC81-93BB-40C7-91BC-EBFB7AFCE612}" srcOrd="0" destOrd="0" presId="urn:microsoft.com/office/officeart/2008/layout/HalfCircleOrganizationChart"/>
    <dgm:cxn modelId="{0CD39F40-E9D8-496A-A0F1-1379EF9ECA9D}" type="presParOf" srcId="{CAB0FC81-93BB-40C7-91BC-EBFB7AFCE612}" destId="{D158FABC-289F-4CDD-8D11-E6A290140BFF}" srcOrd="0" destOrd="0" presId="urn:microsoft.com/office/officeart/2008/layout/HalfCircleOrganizationChart"/>
    <dgm:cxn modelId="{EABB2F5A-5CFA-4048-8C90-AF51F310CE18}" type="presParOf" srcId="{CAB0FC81-93BB-40C7-91BC-EBFB7AFCE612}" destId="{56ED07C3-DBCF-4313-BEAF-1CF3301AE41F}" srcOrd="1" destOrd="0" presId="urn:microsoft.com/office/officeart/2008/layout/HalfCircleOrganizationChart"/>
    <dgm:cxn modelId="{2BAAC159-62D2-4427-9EC6-F461AD67F2B5}" type="presParOf" srcId="{CAB0FC81-93BB-40C7-91BC-EBFB7AFCE612}" destId="{DD5E4CAE-8783-4AD0-AD94-1BC416494CBD}" srcOrd="2" destOrd="0" presId="urn:microsoft.com/office/officeart/2008/layout/HalfCircleOrganizationChart"/>
    <dgm:cxn modelId="{EFA81D81-2212-4247-B795-5B479CE3B1BD}" type="presParOf" srcId="{CAB0FC81-93BB-40C7-91BC-EBFB7AFCE612}" destId="{3CC95C46-0E6F-4389-821F-D442D1F94942}" srcOrd="3" destOrd="0" presId="urn:microsoft.com/office/officeart/2008/layout/HalfCircleOrganizationChart"/>
    <dgm:cxn modelId="{BBCCB0CC-D86C-435F-8EDC-4BBCC53C84E4}" type="presParOf" srcId="{10219D00-3734-4830-8E7F-76152E04DDCE}" destId="{D9254A09-75CD-4E17-882D-6F23150F3209}" srcOrd="1" destOrd="0" presId="urn:microsoft.com/office/officeart/2008/layout/HalfCircleOrganizationChart"/>
    <dgm:cxn modelId="{E4C782A3-66D5-4B19-851D-1A11510C5F0E}" type="presParOf" srcId="{D9254A09-75CD-4E17-882D-6F23150F3209}" destId="{59E9744C-10F1-484C-A012-E29A93942F22}" srcOrd="0" destOrd="0" presId="urn:microsoft.com/office/officeart/2008/layout/HalfCircleOrganizationChart"/>
    <dgm:cxn modelId="{4108090A-1EA9-46C1-B168-1D815F9E7930}" type="presParOf" srcId="{D9254A09-75CD-4E17-882D-6F23150F3209}" destId="{69673FE3-F575-452F-9303-064F59368E0D}" srcOrd="1" destOrd="0" presId="urn:microsoft.com/office/officeart/2008/layout/HalfCircleOrganizationChart"/>
    <dgm:cxn modelId="{EB8BDEB7-96E0-40F5-9DCE-AF02DA012881}" type="presParOf" srcId="{69673FE3-F575-452F-9303-064F59368E0D}" destId="{F6DC5A10-4D3F-4739-8C0D-F9D817FE09DE}" srcOrd="0" destOrd="0" presId="urn:microsoft.com/office/officeart/2008/layout/HalfCircleOrganizationChart"/>
    <dgm:cxn modelId="{A9A6CF5A-858D-42E6-9A86-4DEDC7EE861D}" type="presParOf" srcId="{F6DC5A10-4D3F-4739-8C0D-F9D817FE09DE}" destId="{7A439222-7462-4556-BDF6-6F3E3EB828FB}" srcOrd="0" destOrd="0" presId="urn:microsoft.com/office/officeart/2008/layout/HalfCircleOrganizationChart"/>
    <dgm:cxn modelId="{1EE99AF9-7491-4F3C-82BD-4D186502A396}" type="presParOf" srcId="{F6DC5A10-4D3F-4739-8C0D-F9D817FE09DE}" destId="{EA294C08-375E-483A-9D7B-73677AEADCDB}" srcOrd="1" destOrd="0" presId="urn:microsoft.com/office/officeart/2008/layout/HalfCircleOrganizationChart"/>
    <dgm:cxn modelId="{450EC325-A227-4FA6-9DE5-8A87B84B144A}" type="presParOf" srcId="{F6DC5A10-4D3F-4739-8C0D-F9D817FE09DE}" destId="{4477D6C0-CC06-4DAA-9653-EBA2583BF667}" srcOrd="2" destOrd="0" presId="urn:microsoft.com/office/officeart/2008/layout/HalfCircleOrganizationChart"/>
    <dgm:cxn modelId="{B8EBE0B2-7E40-4CFD-9E1F-90BDA705422C}" type="presParOf" srcId="{F6DC5A10-4D3F-4739-8C0D-F9D817FE09DE}" destId="{6FB639D6-72D8-477A-9C8C-61DB3691ABF9}" srcOrd="3" destOrd="0" presId="urn:microsoft.com/office/officeart/2008/layout/HalfCircleOrganizationChart"/>
    <dgm:cxn modelId="{A8BE0C49-D2F2-4A1E-A962-E0F7EDBCB04C}" type="presParOf" srcId="{69673FE3-F575-452F-9303-064F59368E0D}" destId="{176D9DC2-4C0C-49F5-A5DB-F55D1B27B1A7}" srcOrd="1" destOrd="0" presId="urn:microsoft.com/office/officeart/2008/layout/HalfCircleOrganizationChart"/>
    <dgm:cxn modelId="{B458A325-BAFE-421B-9BB7-B87355C05CD4}" type="presParOf" srcId="{176D9DC2-4C0C-49F5-A5DB-F55D1B27B1A7}" destId="{F4314EC7-DEBC-4FB7-B739-2CE7BAAB43A6}" srcOrd="0" destOrd="0" presId="urn:microsoft.com/office/officeart/2008/layout/HalfCircleOrganizationChart"/>
    <dgm:cxn modelId="{C5F40BA9-1B44-4B5E-B931-D4726CC546EE}" type="presParOf" srcId="{176D9DC2-4C0C-49F5-A5DB-F55D1B27B1A7}" destId="{DF9C8723-E097-438B-AEC9-BE3061EB1277}" srcOrd="1" destOrd="0" presId="urn:microsoft.com/office/officeart/2008/layout/HalfCircleOrganizationChart"/>
    <dgm:cxn modelId="{1754A6D9-C070-4740-B06D-02A17415E61F}" type="presParOf" srcId="{DF9C8723-E097-438B-AEC9-BE3061EB1277}" destId="{8F286FDA-E155-497A-90E4-213D10C41301}" srcOrd="0" destOrd="0" presId="urn:microsoft.com/office/officeart/2008/layout/HalfCircleOrganizationChart"/>
    <dgm:cxn modelId="{3FDFCB7F-34E5-42F2-9B6C-C0DAC5AADFFD}" type="presParOf" srcId="{8F286FDA-E155-497A-90E4-213D10C41301}" destId="{6DBB8B69-C451-49BB-B40E-4E5B5D817AFD}" srcOrd="0" destOrd="0" presId="urn:microsoft.com/office/officeart/2008/layout/HalfCircleOrganizationChart"/>
    <dgm:cxn modelId="{AD141FB4-FD9C-4B93-9B97-65114FA5992C}" type="presParOf" srcId="{8F286FDA-E155-497A-90E4-213D10C41301}" destId="{64160A1B-15A4-4907-BE08-C4E8BB73DFC9}" srcOrd="1" destOrd="0" presId="urn:microsoft.com/office/officeart/2008/layout/HalfCircleOrganizationChart"/>
    <dgm:cxn modelId="{309F0831-0D65-4FDA-9656-4217C6FD6CF0}" type="presParOf" srcId="{8F286FDA-E155-497A-90E4-213D10C41301}" destId="{01108BC8-DD25-44D5-A0A4-A59067F0ACF4}" srcOrd="2" destOrd="0" presId="urn:microsoft.com/office/officeart/2008/layout/HalfCircleOrganizationChart"/>
    <dgm:cxn modelId="{BAA852C7-B637-414C-83D5-CDE9105D6A90}" type="presParOf" srcId="{8F286FDA-E155-497A-90E4-213D10C41301}" destId="{B0150D8B-15CB-406B-9800-613FBE88418A}" srcOrd="3" destOrd="0" presId="urn:microsoft.com/office/officeart/2008/layout/HalfCircleOrganizationChart"/>
    <dgm:cxn modelId="{B97F8C7F-D7A8-4798-A8B6-CE5F1457881B}" type="presParOf" srcId="{DF9C8723-E097-438B-AEC9-BE3061EB1277}" destId="{A623D852-6597-48E0-8C61-5B89B3366B99}" srcOrd="1" destOrd="0" presId="urn:microsoft.com/office/officeart/2008/layout/HalfCircleOrganizationChart"/>
    <dgm:cxn modelId="{15FF1CC2-1B52-48B1-8C3B-A0EEC64964C4}" type="presParOf" srcId="{DF9C8723-E097-438B-AEC9-BE3061EB1277}" destId="{30C23DE5-727C-421D-9114-32DC9CFF8557}" srcOrd="2" destOrd="0" presId="urn:microsoft.com/office/officeart/2008/layout/HalfCircleOrganizationChart"/>
    <dgm:cxn modelId="{94A84049-0680-4C2F-9E58-94EA40CDDF5F}" type="presParOf" srcId="{69673FE3-F575-452F-9303-064F59368E0D}" destId="{02BA236A-26E6-49AA-ACCD-06CF83A52367}" srcOrd="2" destOrd="0" presId="urn:microsoft.com/office/officeart/2008/layout/HalfCircleOrganizationChart"/>
    <dgm:cxn modelId="{0F2040D6-AA5A-4F4B-A275-E741A28C1FC6}" type="presParOf" srcId="{D9254A09-75CD-4E17-882D-6F23150F3209}" destId="{B4BCAA28-D3E7-42D5-9F5E-0D91C6E4ECA3}" srcOrd="2" destOrd="0" presId="urn:microsoft.com/office/officeart/2008/layout/HalfCircleOrganizationChart"/>
    <dgm:cxn modelId="{D2E383FE-198A-4E90-9ACB-21AECE77B8F4}" type="presParOf" srcId="{D9254A09-75CD-4E17-882D-6F23150F3209}" destId="{AEBD112A-FEA7-4201-8510-830FC3C5D7C5}" srcOrd="3" destOrd="0" presId="urn:microsoft.com/office/officeart/2008/layout/HalfCircleOrganizationChart"/>
    <dgm:cxn modelId="{E8231EF7-4331-4717-A4C6-77B77B294283}" type="presParOf" srcId="{AEBD112A-FEA7-4201-8510-830FC3C5D7C5}" destId="{486E7FAA-ECA2-40CC-9A91-91A8FA35738D}" srcOrd="0" destOrd="0" presId="urn:microsoft.com/office/officeart/2008/layout/HalfCircleOrganizationChart"/>
    <dgm:cxn modelId="{E7F697BC-573F-4F9D-85CF-C2838732597B}" type="presParOf" srcId="{486E7FAA-ECA2-40CC-9A91-91A8FA35738D}" destId="{72FE864E-3AB5-4C7D-AF0F-9D51F79A33C2}" srcOrd="0" destOrd="0" presId="urn:microsoft.com/office/officeart/2008/layout/HalfCircleOrganizationChart"/>
    <dgm:cxn modelId="{6CF51E0B-E244-4EED-A10C-BA3FA018B47B}" type="presParOf" srcId="{486E7FAA-ECA2-40CC-9A91-91A8FA35738D}" destId="{AA0DE2AA-02D9-4E48-BDC4-3E4D0FC14D4A}" srcOrd="1" destOrd="0" presId="urn:microsoft.com/office/officeart/2008/layout/HalfCircleOrganizationChart"/>
    <dgm:cxn modelId="{29AFB09C-A1E3-44E2-B35A-45ED3ED68067}" type="presParOf" srcId="{486E7FAA-ECA2-40CC-9A91-91A8FA35738D}" destId="{77D971A6-646E-420C-B8BD-0020417AC8D8}" srcOrd="2" destOrd="0" presId="urn:microsoft.com/office/officeart/2008/layout/HalfCircleOrganizationChart"/>
    <dgm:cxn modelId="{DB0C945F-1519-4D74-98B6-041BB6C88AD2}" type="presParOf" srcId="{486E7FAA-ECA2-40CC-9A91-91A8FA35738D}" destId="{426F84A8-2EA0-4CD3-9F91-3582AAA61DE7}" srcOrd="3" destOrd="0" presId="urn:microsoft.com/office/officeart/2008/layout/HalfCircleOrganizationChart"/>
    <dgm:cxn modelId="{D2E9F764-DCEC-42D6-8879-BA357DF3F966}" type="presParOf" srcId="{AEBD112A-FEA7-4201-8510-830FC3C5D7C5}" destId="{4FFA3A55-AB4D-4696-99BA-E48C9E781DC9}" srcOrd="1" destOrd="0" presId="urn:microsoft.com/office/officeart/2008/layout/HalfCircleOrganizationChart"/>
    <dgm:cxn modelId="{383A7301-3212-4D55-BF60-CBF05CF0C269}" type="presParOf" srcId="{4FFA3A55-AB4D-4696-99BA-E48C9E781DC9}" destId="{73F8FBE0-DBBF-483D-8900-A5B703D26055}" srcOrd="0" destOrd="0" presId="urn:microsoft.com/office/officeart/2008/layout/HalfCircleOrganizationChart"/>
    <dgm:cxn modelId="{5DC49AEF-CEF4-46E1-97D2-1FCA9A6DA963}" type="presParOf" srcId="{4FFA3A55-AB4D-4696-99BA-E48C9E781DC9}" destId="{759B3445-352C-43F5-9DEA-D5CBBEF2D478}" srcOrd="1" destOrd="0" presId="urn:microsoft.com/office/officeart/2008/layout/HalfCircleOrganizationChart"/>
    <dgm:cxn modelId="{E3AE738C-02FA-47B2-B836-2ADFB61FCD0E}" type="presParOf" srcId="{759B3445-352C-43F5-9DEA-D5CBBEF2D478}" destId="{2BDEC991-7E46-4F13-8B1A-C6528CD652DF}" srcOrd="0" destOrd="0" presId="urn:microsoft.com/office/officeart/2008/layout/HalfCircleOrganizationChart"/>
    <dgm:cxn modelId="{E9879B57-DACC-4F2F-AC56-0928C7FB027F}" type="presParOf" srcId="{2BDEC991-7E46-4F13-8B1A-C6528CD652DF}" destId="{F24AB7FE-0995-4416-B6C9-A263973B5684}" srcOrd="0" destOrd="0" presId="urn:microsoft.com/office/officeart/2008/layout/HalfCircleOrganizationChart"/>
    <dgm:cxn modelId="{598EBCED-FAEB-44A5-9AB4-FD8250C479D6}" type="presParOf" srcId="{2BDEC991-7E46-4F13-8B1A-C6528CD652DF}" destId="{2E61CFC4-D332-4C23-BBFB-B6D3C1796189}" srcOrd="1" destOrd="0" presId="urn:microsoft.com/office/officeart/2008/layout/HalfCircleOrganizationChart"/>
    <dgm:cxn modelId="{58818604-74F5-4D81-8C50-FF3319017A95}" type="presParOf" srcId="{2BDEC991-7E46-4F13-8B1A-C6528CD652DF}" destId="{7E72DDC1-D26D-4686-ADD1-F127C62B47CD}" srcOrd="2" destOrd="0" presId="urn:microsoft.com/office/officeart/2008/layout/HalfCircleOrganizationChart"/>
    <dgm:cxn modelId="{465704D3-6923-4D03-B23E-F640BF8C2418}" type="presParOf" srcId="{2BDEC991-7E46-4F13-8B1A-C6528CD652DF}" destId="{BF31F914-4283-4379-A4D6-8C68A8EA1D99}" srcOrd="3" destOrd="0" presId="urn:microsoft.com/office/officeart/2008/layout/HalfCircleOrganizationChart"/>
    <dgm:cxn modelId="{8AE50CF4-9646-4928-84D1-AF6267EC8507}" type="presParOf" srcId="{759B3445-352C-43F5-9DEA-D5CBBEF2D478}" destId="{538BAD97-68AC-4096-BD64-3DAC1A0EE92F}" srcOrd="1" destOrd="0" presId="urn:microsoft.com/office/officeart/2008/layout/HalfCircleOrganizationChart"/>
    <dgm:cxn modelId="{D82A81A6-CBC4-4856-BA69-8B64F0662DB3}" type="presParOf" srcId="{538BAD97-68AC-4096-BD64-3DAC1A0EE92F}" destId="{4A7817BD-2037-4F3F-8632-6FF9A77A4AF4}" srcOrd="0" destOrd="0" presId="urn:microsoft.com/office/officeart/2008/layout/HalfCircleOrganizationChart"/>
    <dgm:cxn modelId="{01CECA3A-9030-4810-A267-CA97ACED5F9D}" type="presParOf" srcId="{538BAD97-68AC-4096-BD64-3DAC1A0EE92F}" destId="{F97E98A9-C65A-4F61-BF35-1D7F6C9B25AD}" srcOrd="1" destOrd="0" presId="urn:microsoft.com/office/officeart/2008/layout/HalfCircleOrganizationChart"/>
    <dgm:cxn modelId="{6523E1B1-CCD3-44D3-BC91-290A5179DA34}" type="presParOf" srcId="{F97E98A9-C65A-4F61-BF35-1D7F6C9B25AD}" destId="{ACDD7F1E-9718-4DCC-AD13-6F29AEC6C87C}" srcOrd="0" destOrd="0" presId="urn:microsoft.com/office/officeart/2008/layout/HalfCircleOrganizationChart"/>
    <dgm:cxn modelId="{7F1701B8-F64A-4DD5-8C98-44CB348F58E9}" type="presParOf" srcId="{ACDD7F1E-9718-4DCC-AD13-6F29AEC6C87C}" destId="{1BBACFA6-DB17-4C6B-8981-9DAD10381084}" srcOrd="0" destOrd="0" presId="urn:microsoft.com/office/officeart/2008/layout/HalfCircleOrganizationChart"/>
    <dgm:cxn modelId="{B99B2C00-4FA9-49B1-8C9D-A6964C522C2E}" type="presParOf" srcId="{ACDD7F1E-9718-4DCC-AD13-6F29AEC6C87C}" destId="{18DD0F10-8CA4-4C76-8893-43561AC8FD92}" srcOrd="1" destOrd="0" presId="urn:microsoft.com/office/officeart/2008/layout/HalfCircleOrganizationChart"/>
    <dgm:cxn modelId="{445AC2F4-63BF-40BD-B283-025FA00BEEAF}" type="presParOf" srcId="{ACDD7F1E-9718-4DCC-AD13-6F29AEC6C87C}" destId="{076A3064-63D2-4A27-AEE4-396ABC7749D3}" srcOrd="2" destOrd="0" presId="urn:microsoft.com/office/officeart/2008/layout/HalfCircleOrganizationChart"/>
    <dgm:cxn modelId="{3D778E7C-89DE-4E2B-AE3C-D8AC481608D5}" type="presParOf" srcId="{ACDD7F1E-9718-4DCC-AD13-6F29AEC6C87C}" destId="{AAE47DDF-C85A-4DA6-A3A4-73E0BC366E30}" srcOrd="3" destOrd="0" presId="urn:microsoft.com/office/officeart/2008/layout/HalfCircleOrganizationChart"/>
    <dgm:cxn modelId="{E870A0A8-EDE4-4BD5-9D12-FAA26A2BDDF0}" type="presParOf" srcId="{F97E98A9-C65A-4F61-BF35-1D7F6C9B25AD}" destId="{5A34B1D0-B5FC-4C5D-B286-CEF1955D5980}" srcOrd="1" destOrd="0" presId="urn:microsoft.com/office/officeart/2008/layout/HalfCircleOrganizationChart"/>
    <dgm:cxn modelId="{9808A1D3-C025-4E35-9D29-779C72E0AE3B}" type="presParOf" srcId="{5A34B1D0-B5FC-4C5D-B286-CEF1955D5980}" destId="{F03BB460-B2B6-4D22-B5E2-6CB167139D00}" srcOrd="0" destOrd="0" presId="urn:microsoft.com/office/officeart/2008/layout/HalfCircleOrganizationChart"/>
    <dgm:cxn modelId="{796262AA-BFDA-4E73-A3FC-B30CCF49B40E}" type="presParOf" srcId="{5A34B1D0-B5FC-4C5D-B286-CEF1955D5980}" destId="{B89809D0-3010-47FC-B83C-A4D811CC42FB}" srcOrd="1" destOrd="0" presId="urn:microsoft.com/office/officeart/2008/layout/HalfCircleOrganizationChart"/>
    <dgm:cxn modelId="{DA20F8E9-2323-4E04-9D73-AAAACDD701B8}" type="presParOf" srcId="{B89809D0-3010-47FC-B83C-A4D811CC42FB}" destId="{7BD32B73-E7A6-4688-B831-B82AC21CB1DF}" srcOrd="0" destOrd="0" presId="urn:microsoft.com/office/officeart/2008/layout/HalfCircleOrganizationChart"/>
    <dgm:cxn modelId="{4CEEB882-1296-46E5-A405-AC6C852AF6E2}" type="presParOf" srcId="{7BD32B73-E7A6-4688-B831-B82AC21CB1DF}" destId="{EE9EAB06-65A0-4F84-ADE1-40AB25E7D633}" srcOrd="0" destOrd="0" presId="urn:microsoft.com/office/officeart/2008/layout/HalfCircleOrganizationChart"/>
    <dgm:cxn modelId="{0B1FDF1F-CB3E-48B1-81E0-56A9834AB8B4}" type="presParOf" srcId="{7BD32B73-E7A6-4688-B831-B82AC21CB1DF}" destId="{D251C1DC-78C6-4CB2-8611-A2130259E909}" srcOrd="1" destOrd="0" presId="urn:microsoft.com/office/officeart/2008/layout/HalfCircleOrganizationChart"/>
    <dgm:cxn modelId="{6A6FF3AE-1F1F-4893-AEBD-D7D703F78032}" type="presParOf" srcId="{7BD32B73-E7A6-4688-B831-B82AC21CB1DF}" destId="{BA799E24-3764-4047-AAF5-0C57074823BE}" srcOrd="2" destOrd="0" presId="urn:microsoft.com/office/officeart/2008/layout/HalfCircleOrganizationChart"/>
    <dgm:cxn modelId="{10442FED-89BC-4688-9B6B-DB0E4B66A558}" type="presParOf" srcId="{7BD32B73-E7A6-4688-B831-B82AC21CB1DF}" destId="{1B6DAD6A-A2CB-4E5F-BBE8-CC4102865D7A}" srcOrd="3" destOrd="0" presId="urn:microsoft.com/office/officeart/2008/layout/HalfCircleOrganizationChart"/>
    <dgm:cxn modelId="{B51D0F00-F534-4CCC-9834-67873C7CAD57}" type="presParOf" srcId="{B89809D0-3010-47FC-B83C-A4D811CC42FB}" destId="{86542CDB-4FC0-4F30-A356-AD5493FE6B25}" srcOrd="1" destOrd="0" presId="urn:microsoft.com/office/officeart/2008/layout/HalfCircleOrganizationChart"/>
    <dgm:cxn modelId="{E03F3F1A-499C-40B5-9F1E-FD6C4F57DC2D}" type="presParOf" srcId="{86542CDB-4FC0-4F30-A356-AD5493FE6B25}" destId="{E3142858-5881-42EF-82B6-428C5B6E1AB6}" srcOrd="0" destOrd="0" presId="urn:microsoft.com/office/officeart/2008/layout/HalfCircleOrganizationChart"/>
    <dgm:cxn modelId="{23F528AD-4CE3-4009-8DB2-10A204A89185}" type="presParOf" srcId="{86542CDB-4FC0-4F30-A356-AD5493FE6B25}" destId="{6FE66E0F-CBE8-40F1-8CE7-17A7B1D8727D}" srcOrd="1" destOrd="0" presId="urn:microsoft.com/office/officeart/2008/layout/HalfCircleOrganizationChart"/>
    <dgm:cxn modelId="{78EFCA56-DAE0-4705-B42B-43B0EC13C69E}" type="presParOf" srcId="{6FE66E0F-CBE8-40F1-8CE7-17A7B1D8727D}" destId="{D6F0E307-A5A5-42EA-9894-DA045EDC8F09}" srcOrd="0" destOrd="0" presId="urn:microsoft.com/office/officeart/2008/layout/HalfCircleOrganizationChart"/>
    <dgm:cxn modelId="{0333D63C-6765-43A1-8165-99E57279F291}" type="presParOf" srcId="{D6F0E307-A5A5-42EA-9894-DA045EDC8F09}" destId="{F66FB9C9-B9FA-4884-BADD-A55DD9706C84}" srcOrd="0" destOrd="0" presId="urn:microsoft.com/office/officeart/2008/layout/HalfCircleOrganizationChart"/>
    <dgm:cxn modelId="{7698D0EE-9332-47EC-A5FA-7890369B59E9}" type="presParOf" srcId="{D6F0E307-A5A5-42EA-9894-DA045EDC8F09}" destId="{E59843FC-611B-4695-9C2C-19D638DBFFAB}" srcOrd="1" destOrd="0" presId="urn:microsoft.com/office/officeart/2008/layout/HalfCircleOrganizationChart"/>
    <dgm:cxn modelId="{6DF5743F-0616-43F0-90BA-FBC6A36F3A30}" type="presParOf" srcId="{D6F0E307-A5A5-42EA-9894-DA045EDC8F09}" destId="{923D65CC-40A4-412B-AE75-E0129D1C5245}" srcOrd="2" destOrd="0" presId="urn:microsoft.com/office/officeart/2008/layout/HalfCircleOrganizationChart"/>
    <dgm:cxn modelId="{01EA2D33-3A9A-4886-B827-C2483707191C}" type="presParOf" srcId="{D6F0E307-A5A5-42EA-9894-DA045EDC8F09}" destId="{2FF57F61-C25D-4A7E-9F50-5B2B6C83DCC7}" srcOrd="3" destOrd="0" presId="urn:microsoft.com/office/officeart/2008/layout/HalfCircleOrganizationChart"/>
    <dgm:cxn modelId="{992F6CD4-1737-4A2B-9D9D-78BB6466934D}" type="presParOf" srcId="{6FE66E0F-CBE8-40F1-8CE7-17A7B1D8727D}" destId="{9DF94C20-4A4C-42E2-AD0A-00C94BAC7093}" srcOrd="1" destOrd="0" presId="urn:microsoft.com/office/officeart/2008/layout/HalfCircleOrganizationChart"/>
    <dgm:cxn modelId="{7359ADF7-EECB-4D87-9FCC-0953C0CCA13A}" type="presParOf" srcId="{9DF94C20-4A4C-42E2-AD0A-00C94BAC7093}" destId="{96F5135F-A2CD-432F-A889-5A3627194F57}" srcOrd="0" destOrd="0" presId="urn:microsoft.com/office/officeart/2008/layout/HalfCircleOrganizationChart"/>
    <dgm:cxn modelId="{030767FE-DA9D-4C5B-9F86-09D3404377ED}" type="presParOf" srcId="{9DF94C20-4A4C-42E2-AD0A-00C94BAC7093}" destId="{C539979B-466F-43FC-8018-E69FD6AD9E92}" srcOrd="1" destOrd="0" presId="urn:microsoft.com/office/officeart/2008/layout/HalfCircleOrganizationChart"/>
    <dgm:cxn modelId="{69DC50F2-50D3-42F3-97F2-0D83BB95D5F0}" type="presParOf" srcId="{C539979B-466F-43FC-8018-E69FD6AD9E92}" destId="{3F5912F2-B7F8-4F19-ABCC-E6A1162E52B6}" srcOrd="0" destOrd="0" presId="urn:microsoft.com/office/officeart/2008/layout/HalfCircleOrganizationChart"/>
    <dgm:cxn modelId="{328C9E78-4283-43D6-B3D9-0878A88C89D3}" type="presParOf" srcId="{3F5912F2-B7F8-4F19-ABCC-E6A1162E52B6}" destId="{7F6D861B-494C-41A6-8DCE-3EC3E47E2864}" srcOrd="0" destOrd="0" presId="urn:microsoft.com/office/officeart/2008/layout/HalfCircleOrganizationChart"/>
    <dgm:cxn modelId="{A26E1108-97D8-4810-9192-CAE40B84D296}" type="presParOf" srcId="{3F5912F2-B7F8-4F19-ABCC-E6A1162E52B6}" destId="{2466C7C8-CE8F-468E-8A12-0310642695DF}" srcOrd="1" destOrd="0" presId="urn:microsoft.com/office/officeart/2008/layout/HalfCircleOrganizationChart"/>
    <dgm:cxn modelId="{6D9E12BA-3E3A-421F-9EFD-6A57576DA7B2}" type="presParOf" srcId="{3F5912F2-B7F8-4F19-ABCC-E6A1162E52B6}" destId="{569A0CB8-CC13-4426-9930-8A58DA620880}" srcOrd="2" destOrd="0" presId="urn:microsoft.com/office/officeart/2008/layout/HalfCircleOrganizationChart"/>
    <dgm:cxn modelId="{8AE48AE0-1E80-4CA5-8F99-0D3CA8226640}" type="presParOf" srcId="{3F5912F2-B7F8-4F19-ABCC-E6A1162E52B6}" destId="{C0C3BAD5-5884-4E38-A64C-E8A8AC5A05AA}" srcOrd="3" destOrd="0" presId="urn:microsoft.com/office/officeart/2008/layout/HalfCircleOrganizationChart"/>
    <dgm:cxn modelId="{99224501-F09A-45BB-AA42-56DA3007974A}" type="presParOf" srcId="{C539979B-466F-43FC-8018-E69FD6AD9E92}" destId="{9B4EF859-5045-4F3D-A956-3B3B4847997E}" srcOrd="1" destOrd="0" presId="urn:microsoft.com/office/officeart/2008/layout/HalfCircleOrganizationChart"/>
    <dgm:cxn modelId="{5424B7EA-0520-46C2-BBC8-E9DCF6128FE6}" type="presParOf" srcId="{C539979B-466F-43FC-8018-E69FD6AD9E92}" destId="{DA34563D-84D6-4B39-91D9-92538328467B}" srcOrd="2" destOrd="0" presId="urn:microsoft.com/office/officeart/2008/layout/HalfCircleOrganizationChart"/>
    <dgm:cxn modelId="{A6588097-5C21-4DB3-B749-CCFCA927A0F3}" type="presParOf" srcId="{6FE66E0F-CBE8-40F1-8CE7-17A7B1D8727D}" destId="{B0A026CE-B835-4D62-8AA7-BE1CD6700395}" srcOrd="2" destOrd="0" presId="urn:microsoft.com/office/officeart/2008/layout/HalfCircleOrganizationChart"/>
    <dgm:cxn modelId="{05EAEE51-0E55-48E1-8E4D-F1B87AFD8042}" type="presParOf" srcId="{86542CDB-4FC0-4F30-A356-AD5493FE6B25}" destId="{CC461D92-B5B4-479C-84FC-2564B24C6FC7}" srcOrd="2" destOrd="0" presId="urn:microsoft.com/office/officeart/2008/layout/HalfCircleOrganizationChart"/>
    <dgm:cxn modelId="{B7DC0473-8666-4625-A981-D0341FBACB72}" type="presParOf" srcId="{86542CDB-4FC0-4F30-A356-AD5493FE6B25}" destId="{16DBEB5D-4C9C-49B3-AAAE-8543C965D1FC}" srcOrd="3" destOrd="0" presId="urn:microsoft.com/office/officeart/2008/layout/HalfCircleOrganizationChart"/>
    <dgm:cxn modelId="{756C96A9-2003-4C10-A404-3222EF69927E}" type="presParOf" srcId="{16DBEB5D-4C9C-49B3-AAAE-8543C965D1FC}" destId="{DF171CED-F7C7-43E1-B80A-829598273CFA}" srcOrd="0" destOrd="0" presId="urn:microsoft.com/office/officeart/2008/layout/HalfCircleOrganizationChart"/>
    <dgm:cxn modelId="{4B41883C-2140-4026-B4C6-8E24C5DB291D}" type="presParOf" srcId="{DF171CED-F7C7-43E1-B80A-829598273CFA}" destId="{3A996409-EB39-4C79-9122-5FAED6DEC84E}" srcOrd="0" destOrd="0" presId="urn:microsoft.com/office/officeart/2008/layout/HalfCircleOrganizationChart"/>
    <dgm:cxn modelId="{C014FCAE-7906-45E8-AD67-40A342E0A487}" type="presParOf" srcId="{DF171CED-F7C7-43E1-B80A-829598273CFA}" destId="{CC3DC704-C4FE-4610-B00E-041BBC52069E}" srcOrd="1" destOrd="0" presId="urn:microsoft.com/office/officeart/2008/layout/HalfCircleOrganizationChart"/>
    <dgm:cxn modelId="{D0C13F5C-5D73-422C-8E1A-1C720BFB2AFC}" type="presParOf" srcId="{DF171CED-F7C7-43E1-B80A-829598273CFA}" destId="{7D0F11C0-2DEB-4C8C-A1D6-9303C311042B}" srcOrd="2" destOrd="0" presId="urn:microsoft.com/office/officeart/2008/layout/HalfCircleOrganizationChart"/>
    <dgm:cxn modelId="{DA763D5F-2305-4951-BEA4-65965BA28D3D}" type="presParOf" srcId="{DF171CED-F7C7-43E1-B80A-829598273CFA}" destId="{F8183E3D-008A-4355-AF2E-710A8E5170DF}" srcOrd="3" destOrd="0" presId="urn:microsoft.com/office/officeart/2008/layout/HalfCircleOrganizationChart"/>
    <dgm:cxn modelId="{E3858AA2-049E-497F-A6E6-C7C866F40812}" type="presParOf" srcId="{16DBEB5D-4C9C-49B3-AAAE-8543C965D1FC}" destId="{36558A40-22C8-4D88-8BDF-B7DD71441B8C}" srcOrd="1" destOrd="0" presId="urn:microsoft.com/office/officeart/2008/layout/HalfCircleOrganizationChart"/>
    <dgm:cxn modelId="{09406478-AD49-439F-A19B-75BD820C33C9}" type="presParOf" srcId="{36558A40-22C8-4D88-8BDF-B7DD71441B8C}" destId="{B4E4412E-B699-4298-8AD7-56C0B5BA214C}" srcOrd="0" destOrd="0" presId="urn:microsoft.com/office/officeart/2008/layout/HalfCircleOrganizationChart"/>
    <dgm:cxn modelId="{FDEDA1F8-3750-4545-8EAF-727FDD333697}" type="presParOf" srcId="{36558A40-22C8-4D88-8BDF-B7DD71441B8C}" destId="{65AC94B2-0B48-4D3D-B310-083D393584EC}" srcOrd="1" destOrd="0" presId="urn:microsoft.com/office/officeart/2008/layout/HalfCircleOrganizationChart"/>
    <dgm:cxn modelId="{E76D16FE-F38E-4E77-B3AA-752C078B48AC}" type="presParOf" srcId="{65AC94B2-0B48-4D3D-B310-083D393584EC}" destId="{DCC6DC9E-40F4-42AA-9A59-2D85C073E05E}" srcOrd="0" destOrd="0" presId="urn:microsoft.com/office/officeart/2008/layout/HalfCircleOrganizationChart"/>
    <dgm:cxn modelId="{9C59EDDA-4B39-442E-955B-02E6BAE1BDE2}" type="presParOf" srcId="{DCC6DC9E-40F4-42AA-9A59-2D85C073E05E}" destId="{5BB0C05A-6DE6-4828-B3CD-8991F55D2230}" srcOrd="0" destOrd="0" presId="urn:microsoft.com/office/officeart/2008/layout/HalfCircleOrganizationChart"/>
    <dgm:cxn modelId="{D20D2BD6-30B3-437C-833A-5D3B81E9D4E6}" type="presParOf" srcId="{DCC6DC9E-40F4-42AA-9A59-2D85C073E05E}" destId="{41E39A42-2BF5-4010-860D-39EBB1A5F6FF}" srcOrd="1" destOrd="0" presId="urn:microsoft.com/office/officeart/2008/layout/HalfCircleOrganizationChart"/>
    <dgm:cxn modelId="{B2260CEA-155A-4F2D-B0F9-08075888C4B7}" type="presParOf" srcId="{DCC6DC9E-40F4-42AA-9A59-2D85C073E05E}" destId="{CD32BE27-8292-4347-82E6-158B3592EAA4}" srcOrd="2" destOrd="0" presId="urn:microsoft.com/office/officeart/2008/layout/HalfCircleOrganizationChart"/>
    <dgm:cxn modelId="{16764F13-DF9F-4B10-A6E4-3BB8B21097E8}" type="presParOf" srcId="{DCC6DC9E-40F4-42AA-9A59-2D85C073E05E}" destId="{3F953627-4C13-4C4B-B604-0AD37481E49A}" srcOrd="3" destOrd="0" presId="urn:microsoft.com/office/officeart/2008/layout/HalfCircleOrganizationChart"/>
    <dgm:cxn modelId="{C9E02758-89C8-49F7-8DAD-8AE400A83767}" type="presParOf" srcId="{65AC94B2-0B48-4D3D-B310-083D393584EC}" destId="{6BCE186D-991E-4540-B37F-0AF96E3FE4BF}" srcOrd="1" destOrd="0" presId="urn:microsoft.com/office/officeart/2008/layout/HalfCircleOrganizationChart"/>
    <dgm:cxn modelId="{B995C624-0881-4E20-8691-49E4D9C33FB9}" type="presParOf" srcId="{65AC94B2-0B48-4D3D-B310-083D393584EC}" destId="{DBFC7C63-E616-4A42-BCAB-DA373B69B22C}" srcOrd="2" destOrd="0" presId="urn:microsoft.com/office/officeart/2008/layout/HalfCircleOrganizationChart"/>
    <dgm:cxn modelId="{C8EAFDE7-D560-41B9-938C-ABA30BBBD4CE}" type="presParOf" srcId="{16DBEB5D-4C9C-49B3-AAAE-8543C965D1FC}" destId="{F5D87873-4E05-40E5-AC2A-4E1C71BE7F58}" srcOrd="2" destOrd="0" presId="urn:microsoft.com/office/officeart/2008/layout/HalfCircleOrganizationChart"/>
    <dgm:cxn modelId="{5A3A462B-2D25-4435-A3BE-F38EEC22D8BA}" type="presParOf" srcId="{B89809D0-3010-47FC-B83C-A4D811CC42FB}" destId="{16CDEA3C-2333-443A-81E3-3DA6F568F1D6}" srcOrd="2" destOrd="0" presId="urn:microsoft.com/office/officeart/2008/layout/HalfCircleOrganizationChart"/>
    <dgm:cxn modelId="{163C1295-E808-4734-BA4A-EE750E5AB50D}" type="presParOf" srcId="{F97E98A9-C65A-4F61-BF35-1D7F6C9B25AD}" destId="{B69F82C2-210E-4F57-9E85-4F41971E872E}" srcOrd="2" destOrd="0" presId="urn:microsoft.com/office/officeart/2008/layout/HalfCircleOrganizationChart"/>
    <dgm:cxn modelId="{406D93A5-FBB1-497B-A14F-C056DB4ACCCA}" type="presParOf" srcId="{538BAD97-68AC-4096-BD64-3DAC1A0EE92F}" destId="{FBFCED7A-162A-4A99-8792-502CCDD2FA26}" srcOrd="2" destOrd="0" presId="urn:microsoft.com/office/officeart/2008/layout/HalfCircleOrganizationChart"/>
    <dgm:cxn modelId="{2A17594C-0DB9-431C-998D-B072A2ECB340}" type="presParOf" srcId="{538BAD97-68AC-4096-BD64-3DAC1A0EE92F}" destId="{C6907CDF-7E96-4107-BCAD-EF53D3AC1DD8}" srcOrd="3" destOrd="0" presId="urn:microsoft.com/office/officeart/2008/layout/HalfCircleOrganizationChart"/>
    <dgm:cxn modelId="{AD3B3ED3-BD7E-4D7D-BA81-24ECB4536D21}" type="presParOf" srcId="{C6907CDF-7E96-4107-BCAD-EF53D3AC1DD8}" destId="{F08EA543-9984-4C2F-B7BA-50947BDC2AE3}" srcOrd="0" destOrd="0" presId="urn:microsoft.com/office/officeart/2008/layout/HalfCircleOrganizationChart"/>
    <dgm:cxn modelId="{67620BCB-6E38-49C7-B1F2-61F05BA19033}" type="presParOf" srcId="{F08EA543-9984-4C2F-B7BA-50947BDC2AE3}" destId="{CC556334-C150-4CFB-A9EB-933E254BC59A}" srcOrd="0" destOrd="0" presId="urn:microsoft.com/office/officeart/2008/layout/HalfCircleOrganizationChart"/>
    <dgm:cxn modelId="{2EFEA1E1-4C51-43E3-B3F7-98672548A2B0}" type="presParOf" srcId="{F08EA543-9984-4C2F-B7BA-50947BDC2AE3}" destId="{FA8BDBBF-0B4E-4352-A8E4-73D1DB2B03B6}" srcOrd="1" destOrd="0" presId="urn:microsoft.com/office/officeart/2008/layout/HalfCircleOrganizationChart"/>
    <dgm:cxn modelId="{B7356551-2240-4D94-8C1E-C688914C7F04}" type="presParOf" srcId="{F08EA543-9984-4C2F-B7BA-50947BDC2AE3}" destId="{35D68932-CB59-4025-A193-D724AC9C856D}" srcOrd="2" destOrd="0" presId="urn:microsoft.com/office/officeart/2008/layout/HalfCircleOrganizationChart"/>
    <dgm:cxn modelId="{D6D81F72-2D0F-4C54-8292-AD43E9B36087}" type="presParOf" srcId="{F08EA543-9984-4C2F-B7BA-50947BDC2AE3}" destId="{9699EB62-2255-4C63-B93A-BC6BF9565E82}" srcOrd="3" destOrd="0" presId="urn:microsoft.com/office/officeart/2008/layout/HalfCircleOrganizationChart"/>
    <dgm:cxn modelId="{D38D5C47-06B6-4B78-BFE3-66125457C4EA}" type="presParOf" srcId="{C6907CDF-7E96-4107-BCAD-EF53D3AC1DD8}" destId="{E9B1BD29-CCD3-4DC0-87CD-F679DEE6217B}" srcOrd="1" destOrd="0" presId="urn:microsoft.com/office/officeart/2008/layout/HalfCircleOrganizationChart"/>
    <dgm:cxn modelId="{A46B81C2-B6E4-4DD1-BF85-F3C66BD0D860}" type="presParOf" srcId="{E9B1BD29-CCD3-4DC0-87CD-F679DEE6217B}" destId="{DD221A4A-D4AE-465A-A5A3-65DB060E0CF9}" srcOrd="0" destOrd="0" presId="urn:microsoft.com/office/officeart/2008/layout/HalfCircleOrganizationChart"/>
    <dgm:cxn modelId="{D1950B4B-9753-4E26-8D84-73072FA1BAAA}" type="presParOf" srcId="{E9B1BD29-CCD3-4DC0-87CD-F679DEE6217B}" destId="{863B7925-1C44-4FCF-B826-B461EEA9BAFB}" srcOrd="1" destOrd="0" presId="urn:microsoft.com/office/officeart/2008/layout/HalfCircleOrganizationChart"/>
    <dgm:cxn modelId="{33604C7C-7CE9-4DA9-8918-64329F5DF844}" type="presParOf" srcId="{863B7925-1C44-4FCF-B826-B461EEA9BAFB}" destId="{34486763-345C-4619-BF78-788D25D6E88B}" srcOrd="0" destOrd="0" presId="urn:microsoft.com/office/officeart/2008/layout/HalfCircleOrganizationChart"/>
    <dgm:cxn modelId="{BA800738-C23C-421F-8348-37DD995C1CD7}" type="presParOf" srcId="{34486763-345C-4619-BF78-788D25D6E88B}" destId="{236B5678-B6BB-40DF-88D0-B70459E5136B}" srcOrd="0" destOrd="0" presId="urn:microsoft.com/office/officeart/2008/layout/HalfCircleOrganizationChart"/>
    <dgm:cxn modelId="{E3C446A0-2FE9-4A60-871D-794EB071F84E}" type="presParOf" srcId="{34486763-345C-4619-BF78-788D25D6E88B}" destId="{ACD37D30-0FAF-42AE-ADB6-49EE3041CF48}" srcOrd="1" destOrd="0" presId="urn:microsoft.com/office/officeart/2008/layout/HalfCircleOrganizationChart"/>
    <dgm:cxn modelId="{EF69A7BE-B2B4-4E8E-BC81-F1D6502A282D}" type="presParOf" srcId="{34486763-345C-4619-BF78-788D25D6E88B}" destId="{0E388B27-C9AD-4D34-AB6A-253B258B1FF6}" srcOrd="2" destOrd="0" presId="urn:microsoft.com/office/officeart/2008/layout/HalfCircleOrganizationChart"/>
    <dgm:cxn modelId="{3CBD3924-1DCE-4F06-906C-8228EC188D77}" type="presParOf" srcId="{34486763-345C-4619-BF78-788D25D6E88B}" destId="{58E6458B-4B3C-41EE-B58C-6B4715A4DDB9}" srcOrd="3" destOrd="0" presId="urn:microsoft.com/office/officeart/2008/layout/HalfCircleOrganizationChart"/>
    <dgm:cxn modelId="{6EAED5F8-A82F-409D-B12F-386ACC1650F9}" type="presParOf" srcId="{863B7925-1C44-4FCF-B826-B461EEA9BAFB}" destId="{7E662156-F7EC-44CF-B196-93C9128EB83F}" srcOrd="1" destOrd="0" presId="urn:microsoft.com/office/officeart/2008/layout/HalfCircleOrganizationChart"/>
    <dgm:cxn modelId="{A4614D9E-DF0B-4B59-B8DB-63AF30602F28}" type="presParOf" srcId="{7E662156-F7EC-44CF-B196-93C9128EB83F}" destId="{449FA78F-DCC8-474E-A90E-DF399BB1F420}" srcOrd="0" destOrd="0" presId="urn:microsoft.com/office/officeart/2008/layout/HalfCircleOrganizationChart"/>
    <dgm:cxn modelId="{ED24F739-D0DE-46E3-BC18-823AB3DD9EC2}" type="presParOf" srcId="{7E662156-F7EC-44CF-B196-93C9128EB83F}" destId="{14290575-E5E5-45E3-A883-927346B628A4}" srcOrd="1" destOrd="0" presId="urn:microsoft.com/office/officeart/2008/layout/HalfCircleOrganizationChart"/>
    <dgm:cxn modelId="{3BBD9C28-03F8-421B-A044-050D42AB491F}" type="presParOf" srcId="{14290575-E5E5-45E3-A883-927346B628A4}" destId="{70E84413-F2F0-441D-B46E-FF0519D02D35}" srcOrd="0" destOrd="0" presId="urn:microsoft.com/office/officeart/2008/layout/HalfCircleOrganizationChart"/>
    <dgm:cxn modelId="{3E64524B-8332-40FF-9B48-09D45E7ECF09}" type="presParOf" srcId="{70E84413-F2F0-441D-B46E-FF0519D02D35}" destId="{635303A8-A49E-45D8-95C6-49D9DF57308D}" srcOrd="0" destOrd="0" presId="urn:microsoft.com/office/officeart/2008/layout/HalfCircleOrganizationChart"/>
    <dgm:cxn modelId="{B385C781-44C7-4242-B4FB-029876EA4510}" type="presParOf" srcId="{70E84413-F2F0-441D-B46E-FF0519D02D35}" destId="{3134371C-9449-4149-805E-CE6F08C820C3}" srcOrd="1" destOrd="0" presId="urn:microsoft.com/office/officeart/2008/layout/HalfCircleOrganizationChart"/>
    <dgm:cxn modelId="{9EA77B17-FA46-45CF-A07F-EDA2257CAFCA}" type="presParOf" srcId="{70E84413-F2F0-441D-B46E-FF0519D02D35}" destId="{996CA586-B091-4BAF-80A8-7B5A7E4F8750}" srcOrd="2" destOrd="0" presId="urn:microsoft.com/office/officeart/2008/layout/HalfCircleOrganizationChart"/>
    <dgm:cxn modelId="{08497FB8-AD47-4232-A7BA-1170A85CD6FA}" type="presParOf" srcId="{70E84413-F2F0-441D-B46E-FF0519D02D35}" destId="{1B8D45C6-21B8-4E28-B350-CDEFCACE4FFF}" srcOrd="3" destOrd="0" presId="urn:microsoft.com/office/officeart/2008/layout/HalfCircleOrganizationChart"/>
    <dgm:cxn modelId="{87AD4DEB-B53F-4B58-B973-0D28CD52231E}" type="presParOf" srcId="{14290575-E5E5-45E3-A883-927346B628A4}" destId="{D5E325B0-1CC3-40BA-AB27-D984BE534EED}" srcOrd="1" destOrd="0" presId="urn:microsoft.com/office/officeart/2008/layout/HalfCircleOrganizationChart"/>
    <dgm:cxn modelId="{E5226275-98B6-489C-9CB4-8352ED5FDDAD}" type="presParOf" srcId="{D5E325B0-1CC3-40BA-AB27-D984BE534EED}" destId="{AED82FEE-7F90-42D9-BB9F-191383290C08}" srcOrd="0" destOrd="0" presId="urn:microsoft.com/office/officeart/2008/layout/HalfCircleOrganizationChart"/>
    <dgm:cxn modelId="{56AC845F-F050-4E94-87E5-B334604C51DB}" type="presParOf" srcId="{D5E325B0-1CC3-40BA-AB27-D984BE534EED}" destId="{9E87507A-8F04-4AA4-9644-A3AB94A7F5A2}" srcOrd="1" destOrd="0" presId="urn:microsoft.com/office/officeart/2008/layout/HalfCircleOrganizationChart"/>
    <dgm:cxn modelId="{E0824C21-C184-4EAE-9EFD-45BC6AAB8565}" type="presParOf" srcId="{9E87507A-8F04-4AA4-9644-A3AB94A7F5A2}" destId="{5F4540CF-C8B2-4889-BCCA-BB5B434EB812}" srcOrd="0" destOrd="0" presId="urn:microsoft.com/office/officeart/2008/layout/HalfCircleOrganizationChart"/>
    <dgm:cxn modelId="{B2B0BD79-A799-427F-9574-D62A86A6AE68}" type="presParOf" srcId="{5F4540CF-C8B2-4889-BCCA-BB5B434EB812}" destId="{7BE90629-3AAE-4DF1-AFB9-6ABAFE7FD4A5}" srcOrd="0" destOrd="0" presId="urn:microsoft.com/office/officeart/2008/layout/HalfCircleOrganizationChart"/>
    <dgm:cxn modelId="{725CAE58-F843-404E-9D03-1271677315A6}" type="presParOf" srcId="{5F4540CF-C8B2-4889-BCCA-BB5B434EB812}" destId="{CAD272CD-B6CD-41A2-AFCD-96D60C6871DC}" srcOrd="1" destOrd="0" presId="urn:microsoft.com/office/officeart/2008/layout/HalfCircleOrganizationChart"/>
    <dgm:cxn modelId="{F261D000-2399-4BC3-A52C-F2122C6BBFA8}" type="presParOf" srcId="{5F4540CF-C8B2-4889-BCCA-BB5B434EB812}" destId="{C2435A6C-D772-47CB-9F7C-20DCB286CF81}" srcOrd="2" destOrd="0" presId="urn:microsoft.com/office/officeart/2008/layout/HalfCircleOrganizationChart"/>
    <dgm:cxn modelId="{71B90B41-7AB5-4284-AFA8-A71854507CEF}" type="presParOf" srcId="{5F4540CF-C8B2-4889-BCCA-BB5B434EB812}" destId="{148317F5-2DF4-4235-8E81-C691DCA71E43}" srcOrd="3" destOrd="0" presId="urn:microsoft.com/office/officeart/2008/layout/HalfCircleOrganizationChart"/>
    <dgm:cxn modelId="{24E3D429-FF8B-49C6-AC75-AA563A8E2AF8}" type="presParOf" srcId="{9E87507A-8F04-4AA4-9644-A3AB94A7F5A2}" destId="{765BA605-07CF-4CB2-8622-38B3A0D961A2}" srcOrd="1" destOrd="0" presId="urn:microsoft.com/office/officeart/2008/layout/HalfCircleOrganizationChart"/>
    <dgm:cxn modelId="{784A9704-69CF-4877-B29F-B1EA65236A95}" type="presParOf" srcId="{765BA605-07CF-4CB2-8622-38B3A0D961A2}" destId="{C453C0CF-9865-4808-856A-450B249BBAAD}" srcOrd="0" destOrd="0" presId="urn:microsoft.com/office/officeart/2008/layout/HalfCircleOrganizationChart"/>
    <dgm:cxn modelId="{361C314F-89CE-44BF-B304-29991A1F6AFE}" type="presParOf" srcId="{765BA605-07CF-4CB2-8622-38B3A0D961A2}" destId="{C7DE1B97-A205-4133-A2B0-7474C3CB550F}" srcOrd="1" destOrd="0" presId="urn:microsoft.com/office/officeart/2008/layout/HalfCircleOrganizationChart"/>
    <dgm:cxn modelId="{87AB96FB-09A6-4F35-8B78-9F9CB19C058E}" type="presParOf" srcId="{C7DE1B97-A205-4133-A2B0-7474C3CB550F}" destId="{5B69F084-D3BC-45DC-A83E-9A0CE3B57CCC}" srcOrd="0" destOrd="0" presId="urn:microsoft.com/office/officeart/2008/layout/HalfCircleOrganizationChart"/>
    <dgm:cxn modelId="{88C188D7-AB9B-41BE-B3E7-A24031DA1115}" type="presParOf" srcId="{5B69F084-D3BC-45DC-A83E-9A0CE3B57CCC}" destId="{0575ACE3-0794-40DB-B47C-E08D67E6F540}" srcOrd="0" destOrd="0" presId="urn:microsoft.com/office/officeart/2008/layout/HalfCircleOrganizationChart"/>
    <dgm:cxn modelId="{9EC02209-F8B8-48A6-8899-553A0A0DC3BA}" type="presParOf" srcId="{5B69F084-D3BC-45DC-A83E-9A0CE3B57CCC}" destId="{0227037B-365F-424E-85DB-D7FD08DCA5F7}" srcOrd="1" destOrd="0" presId="urn:microsoft.com/office/officeart/2008/layout/HalfCircleOrganizationChart"/>
    <dgm:cxn modelId="{8381AB1B-3A9D-49E9-B336-8E883C56854C}" type="presParOf" srcId="{5B69F084-D3BC-45DC-A83E-9A0CE3B57CCC}" destId="{3E1BA69E-366D-462C-AC0B-1AE804AB7679}" srcOrd="2" destOrd="0" presId="urn:microsoft.com/office/officeart/2008/layout/HalfCircleOrganizationChart"/>
    <dgm:cxn modelId="{CA840147-766C-4CC4-B502-4613085763F5}" type="presParOf" srcId="{5B69F084-D3BC-45DC-A83E-9A0CE3B57CCC}" destId="{111DB350-09D4-4D6B-888B-B225B23E4A2C}" srcOrd="3" destOrd="0" presId="urn:microsoft.com/office/officeart/2008/layout/HalfCircleOrganizationChart"/>
    <dgm:cxn modelId="{CEFB784D-0BA0-45E1-A927-01972177289E}" type="presParOf" srcId="{C7DE1B97-A205-4133-A2B0-7474C3CB550F}" destId="{5BB65D86-3A89-48F3-BBF2-7E64478779F7}" srcOrd="1" destOrd="0" presId="urn:microsoft.com/office/officeart/2008/layout/HalfCircleOrganizationChart"/>
    <dgm:cxn modelId="{A134EE92-AB44-4D83-8471-A25187EC3864}" type="presParOf" srcId="{5BB65D86-3A89-48F3-BBF2-7E64478779F7}" destId="{E040DA5B-B6B2-4C18-A43D-07DC7C362D5D}" srcOrd="0" destOrd="0" presId="urn:microsoft.com/office/officeart/2008/layout/HalfCircleOrganizationChart"/>
    <dgm:cxn modelId="{1744CE3A-B0B8-4C62-8C61-0DDD459DD641}" type="presParOf" srcId="{5BB65D86-3A89-48F3-BBF2-7E64478779F7}" destId="{C2AC6138-89A8-47F6-AEF1-A9E8BF0E7CD3}" srcOrd="1" destOrd="0" presId="urn:microsoft.com/office/officeart/2008/layout/HalfCircleOrganizationChart"/>
    <dgm:cxn modelId="{2E49EC8C-130A-4CE8-A28C-0A1F19E9C7FB}" type="presParOf" srcId="{C2AC6138-89A8-47F6-AEF1-A9E8BF0E7CD3}" destId="{990408F4-067F-4E7D-B4B8-34955923E1C2}" srcOrd="0" destOrd="0" presId="urn:microsoft.com/office/officeart/2008/layout/HalfCircleOrganizationChart"/>
    <dgm:cxn modelId="{0D3CE988-5B7E-4EC4-94A4-E6BE0E68B309}" type="presParOf" srcId="{990408F4-067F-4E7D-B4B8-34955923E1C2}" destId="{070F02F2-3FD0-445E-9699-262959BB66B7}" srcOrd="0" destOrd="0" presId="urn:microsoft.com/office/officeart/2008/layout/HalfCircleOrganizationChart"/>
    <dgm:cxn modelId="{07709AE0-A6BF-4B50-9261-219A73D4A1CC}" type="presParOf" srcId="{990408F4-067F-4E7D-B4B8-34955923E1C2}" destId="{793E6164-4B0E-4759-8FC6-30027AD5D0FE}" srcOrd="1" destOrd="0" presId="urn:microsoft.com/office/officeart/2008/layout/HalfCircleOrganizationChart"/>
    <dgm:cxn modelId="{9018FD68-8D7C-471E-A512-F4363110C550}" type="presParOf" srcId="{990408F4-067F-4E7D-B4B8-34955923E1C2}" destId="{D180DDF1-CFFE-4DED-8C43-67C80E5F9425}" srcOrd="2" destOrd="0" presId="urn:microsoft.com/office/officeart/2008/layout/HalfCircleOrganizationChart"/>
    <dgm:cxn modelId="{EFD95231-4C03-4154-A524-42DAF2B620D3}" type="presParOf" srcId="{990408F4-067F-4E7D-B4B8-34955923E1C2}" destId="{538DB044-73EC-4BFD-B053-DCF8047AC97A}" srcOrd="3" destOrd="0" presId="urn:microsoft.com/office/officeart/2008/layout/HalfCircleOrganizationChart"/>
    <dgm:cxn modelId="{E4F6207F-7C3A-400A-A6D6-559C6498C08A}" type="presParOf" srcId="{C2AC6138-89A8-47F6-AEF1-A9E8BF0E7CD3}" destId="{2EC33D04-9AD5-419F-B66E-E257DED6AAC8}" srcOrd="1" destOrd="0" presId="urn:microsoft.com/office/officeart/2008/layout/HalfCircleOrganizationChart"/>
    <dgm:cxn modelId="{FE7E3421-45B7-45A0-93C1-F4C4D168B094}" type="presParOf" srcId="{C2AC6138-89A8-47F6-AEF1-A9E8BF0E7CD3}" destId="{B66DEBCD-EEE2-4DC3-AACE-200BC30E9F63}" srcOrd="2" destOrd="0" presId="urn:microsoft.com/office/officeart/2008/layout/HalfCircleOrganizationChart"/>
    <dgm:cxn modelId="{03CDCEC6-257B-4339-A463-11CDE8A354B3}" type="presParOf" srcId="{C7DE1B97-A205-4133-A2B0-7474C3CB550F}" destId="{6FCABE0C-688D-4391-9581-055E7C6C9168}" srcOrd="2" destOrd="0" presId="urn:microsoft.com/office/officeart/2008/layout/HalfCircleOrganizationChart"/>
    <dgm:cxn modelId="{B461F04A-6AD0-40E6-965D-85B79C95E8EB}" type="presParOf" srcId="{765BA605-07CF-4CB2-8622-38B3A0D961A2}" destId="{EC32A60A-4BBB-4FEF-94D6-F5E9A78F7483}" srcOrd="2" destOrd="0" presId="urn:microsoft.com/office/officeart/2008/layout/HalfCircleOrganizationChart"/>
    <dgm:cxn modelId="{94EAAFF2-7596-411E-B07E-FB18106AF7DD}" type="presParOf" srcId="{765BA605-07CF-4CB2-8622-38B3A0D961A2}" destId="{E277FC49-FB02-4148-81DE-1666BE6A327D}" srcOrd="3" destOrd="0" presId="urn:microsoft.com/office/officeart/2008/layout/HalfCircleOrganizationChart"/>
    <dgm:cxn modelId="{F5F8C7D3-DBDB-4A0A-A20F-2079B692C22D}" type="presParOf" srcId="{E277FC49-FB02-4148-81DE-1666BE6A327D}" destId="{50A49A87-F0AD-4631-A3A2-2FF0AD2B4292}" srcOrd="0" destOrd="0" presId="urn:microsoft.com/office/officeart/2008/layout/HalfCircleOrganizationChart"/>
    <dgm:cxn modelId="{8CA20D9A-2062-4664-AFA2-3F1E01CCDACE}" type="presParOf" srcId="{50A49A87-F0AD-4631-A3A2-2FF0AD2B4292}" destId="{419D9BC3-5777-4F48-9715-C2539E76DC33}" srcOrd="0" destOrd="0" presId="urn:microsoft.com/office/officeart/2008/layout/HalfCircleOrganizationChart"/>
    <dgm:cxn modelId="{C23107D2-AA47-41C6-A9BB-D041C3907C73}" type="presParOf" srcId="{50A49A87-F0AD-4631-A3A2-2FF0AD2B4292}" destId="{B1F857CE-78B5-4C89-9ACC-0E73C4CB2356}" srcOrd="1" destOrd="0" presId="urn:microsoft.com/office/officeart/2008/layout/HalfCircleOrganizationChart"/>
    <dgm:cxn modelId="{56F2F64B-D54E-4AAE-BF35-6970EB0F2A19}" type="presParOf" srcId="{50A49A87-F0AD-4631-A3A2-2FF0AD2B4292}" destId="{05CDCDFE-8264-49B0-BCA9-A244BBFAEE44}" srcOrd="2" destOrd="0" presId="urn:microsoft.com/office/officeart/2008/layout/HalfCircleOrganizationChart"/>
    <dgm:cxn modelId="{523D50E3-62C9-4FB1-A57C-BDD0409747E3}" type="presParOf" srcId="{50A49A87-F0AD-4631-A3A2-2FF0AD2B4292}" destId="{BA2F6497-7E43-454D-BE54-B587EF038A53}" srcOrd="3" destOrd="0" presId="urn:microsoft.com/office/officeart/2008/layout/HalfCircleOrganizationChart"/>
    <dgm:cxn modelId="{B36B3C49-B12B-49D0-A124-6E979CF315D7}" type="presParOf" srcId="{E277FC49-FB02-4148-81DE-1666BE6A327D}" destId="{FF5BECE5-FA9B-459E-8966-F00F5D5CF376}" srcOrd="1" destOrd="0" presId="urn:microsoft.com/office/officeart/2008/layout/HalfCircleOrganizationChart"/>
    <dgm:cxn modelId="{3A0768A9-DCDE-4C9B-A752-A5C3467B67B7}" type="presParOf" srcId="{FF5BECE5-FA9B-459E-8966-F00F5D5CF376}" destId="{8A12FC0D-EE71-4CE2-9185-2A168F9331B9}" srcOrd="0" destOrd="0" presId="urn:microsoft.com/office/officeart/2008/layout/HalfCircleOrganizationChart"/>
    <dgm:cxn modelId="{FD62C59E-4611-4FE0-A6FD-2E42DB505755}" type="presParOf" srcId="{FF5BECE5-FA9B-459E-8966-F00F5D5CF376}" destId="{833527C6-D0CD-45BF-B279-CB2C46D37F22}" srcOrd="1" destOrd="0" presId="urn:microsoft.com/office/officeart/2008/layout/HalfCircleOrganizationChart"/>
    <dgm:cxn modelId="{70F50A41-B8D0-401B-80DD-A8711D0B76BD}" type="presParOf" srcId="{833527C6-D0CD-45BF-B279-CB2C46D37F22}" destId="{C5284965-805E-4A60-8AB0-104F82BA31A9}" srcOrd="0" destOrd="0" presId="urn:microsoft.com/office/officeart/2008/layout/HalfCircleOrganizationChart"/>
    <dgm:cxn modelId="{ABF66F8D-9684-4AB6-8639-3E692A62E396}" type="presParOf" srcId="{C5284965-805E-4A60-8AB0-104F82BA31A9}" destId="{0A664775-17CE-4D8B-86BB-9DD1D887197B}" srcOrd="0" destOrd="0" presId="urn:microsoft.com/office/officeart/2008/layout/HalfCircleOrganizationChart"/>
    <dgm:cxn modelId="{801DED78-0205-42A7-9039-1FAD9FB7AA82}" type="presParOf" srcId="{C5284965-805E-4A60-8AB0-104F82BA31A9}" destId="{0142FB5D-5AAE-41A6-AC56-A190858DBFA2}" srcOrd="1" destOrd="0" presId="urn:microsoft.com/office/officeart/2008/layout/HalfCircleOrganizationChart"/>
    <dgm:cxn modelId="{2FA1E19E-94BA-4D02-BEA8-5A6FDCA38C31}" type="presParOf" srcId="{C5284965-805E-4A60-8AB0-104F82BA31A9}" destId="{3A813F81-5B4C-43AA-BF0A-ED1AEF7BD56A}" srcOrd="2" destOrd="0" presId="urn:microsoft.com/office/officeart/2008/layout/HalfCircleOrganizationChart"/>
    <dgm:cxn modelId="{3CF0461B-3944-4C98-87D4-93E331E2599D}" type="presParOf" srcId="{C5284965-805E-4A60-8AB0-104F82BA31A9}" destId="{ED572C2B-D020-4AB2-A431-EFC37CA60E8A}" srcOrd="3" destOrd="0" presId="urn:microsoft.com/office/officeart/2008/layout/HalfCircleOrganizationChart"/>
    <dgm:cxn modelId="{C74CF7BF-A86E-4E91-85C7-3A38B90A1E31}" type="presParOf" srcId="{833527C6-D0CD-45BF-B279-CB2C46D37F22}" destId="{F664A248-F7E7-48A5-9DF1-587EEB8419C7}" srcOrd="1" destOrd="0" presId="urn:microsoft.com/office/officeart/2008/layout/HalfCircleOrganizationChart"/>
    <dgm:cxn modelId="{CDE40C19-0B16-41B9-A443-AF2111766871}" type="presParOf" srcId="{833527C6-D0CD-45BF-B279-CB2C46D37F22}" destId="{7947AE83-EA6C-4897-B81A-C2C00A41F9A4}" srcOrd="2" destOrd="0" presId="urn:microsoft.com/office/officeart/2008/layout/HalfCircleOrganizationChart"/>
    <dgm:cxn modelId="{1C80D402-1240-4837-878A-3F845909CAD7}" type="presParOf" srcId="{E277FC49-FB02-4148-81DE-1666BE6A327D}" destId="{FFEC609E-C1EC-4C4F-9E91-4D24C465B718}" srcOrd="2" destOrd="0" presId="urn:microsoft.com/office/officeart/2008/layout/HalfCircleOrganizationChart"/>
    <dgm:cxn modelId="{6B1E5AF9-1553-42D4-B769-F2DF94BFDBDF}" type="presParOf" srcId="{9E87507A-8F04-4AA4-9644-A3AB94A7F5A2}" destId="{33C7B702-8575-4AE4-80D4-2A5B374DE783}" srcOrd="2" destOrd="0" presId="urn:microsoft.com/office/officeart/2008/layout/HalfCircleOrganizationChart"/>
    <dgm:cxn modelId="{2C465779-7FF9-4B82-AEBC-AD29518558BB}" type="presParOf" srcId="{14290575-E5E5-45E3-A883-927346B628A4}" destId="{28E24C7F-FEE6-409A-A14D-27C66117AB44}" srcOrd="2" destOrd="0" presId="urn:microsoft.com/office/officeart/2008/layout/HalfCircleOrganizationChart"/>
    <dgm:cxn modelId="{454806AC-70D0-40DA-8723-AD46A1C66D69}" type="presParOf" srcId="{7E662156-F7EC-44CF-B196-93C9128EB83F}" destId="{7D6458F2-A772-4B18-ACFF-0D0072D5014C}" srcOrd="2" destOrd="0" presId="urn:microsoft.com/office/officeart/2008/layout/HalfCircleOrganizationChart"/>
    <dgm:cxn modelId="{302BF341-57C8-4244-905D-2355886377A7}" type="presParOf" srcId="{7E662156-F7EC-44CF-B196-93C9128EB83F}" destId="{7AA309D7-9206-4150-AA10-AA606C5F7295}" srcOrd="3" destOrd="0" presId="urn:microsoft.com/office/officeart/2008/layout/HalfCircleOrganizationChart"/>
    <dgm:cxn modelId="{3451DBE2-05A7-4032-A935-D0B45FAEF499}" type="presParOf" srcId="{7AA309D7-9206-4150-AA10-AA606C5F7295}" destId="{EB629FC7-04D7-4ED4-83C4-F92235286988}" srcOrd="0" destOrd="0" presId="urn:microsoft.com/office/officeart/2008/layout/HalfCircleOrganizationChart"/>
    <dgm:cxn modelId="{923812ED-C3A7-414A-B1F4-05B189B798D0}" type="presParOf" srcId="{EB629FC7-04D7-4ED4-83C4-F92235286988}" destId="{FBC1D4DC-E7D9-4F43-B6AA-E9D10351F069}" srcOrd="0" destOrd="0" presId="urn:microsoft.com/office/officeart/2008/layout/HalfCircleOrganizationChart"/>
    <dgm:cxn modelId="{DAFA53CE-803E-4468-ABF7-13492986A0C2}" type="presParOf" srcId="{EB629FC7-04D7-4ED4-83C4-F92235286988}" destId="{20FE8825-6C4C-4A88-A905-31A62EB2B23D}" srcOrd="1" destOrd="0" presId="urn:microsoft.com/office/officeart/2008/layout/HalfCircleOrganizationChart"/>
    <dgm:cxn modelId="{D4328AE0-A9DB-4E3D-A04D-67EF94B6ACC2}" type="presParOf" srcId="{EB629FC7-04D7-4ED4-83C4-F92235286988}" destId="{9D3737DF-FACC-42E4-825A-351F907D369A}" srcOrd="2" destOrd="0" presId="urn:microsoft.com/office/officeart/2008/layout/HalfCircleOrganizationChart"/>
    <dgm:cxn modelId="{38896A8C-5D91-4BFA-AC21-C8D83E30723E}" type="presParOf" srcId="{EB629FC7-04D7-4ED4-83C4-F92235286988}" destId="{D2023222-7362-4064-A29D-9638FFA69E5E}" srcOrd="3" destOrd="0" presId="urn:microsoft.com/office/officeart/2008/layout/HalfCircleOrganizationChart"/>
    <dgm:cxn modelId="{C2208D77-74D0-4A87-BFC1-1BA3B35310D4}" type="presParOf" srcId="{7AA309D7-9206-4150-AA10-AA606C5F7295}" destId="{C1C7314F-799E-42B3-962E-713140B13B35}" srcOrd="1" destOrd="0" presId="urn:microsoft.com/office/officeart/2008/layout/HalfCircleOrganizationChart"/>
    <dgm:cxn modelId="{234DB7ED-5309-4B62-9B51-2AA0C0AEF1EE}" type="presParOf" srcId="{C1C7314F-799E-42B3-962E-713140B13B35}" destId="{9C5B286A-1615-4722-B011-C1AB39ADAE47}" srcOrd="0" destOrd="0" presId="urn:microsoft.com/office/officeart/2008/layout/HalfCircleOrganizationChart"/>
    <dgm:cxn modelId="{0F6EE77D-651C-43B1-B142-F1B921734E79}" type="presParOf" srcId="{C1C7314F-799E-42B3-962E-713140B13B35}" destId="{DA44F527-68F0-48D9-B4B0-0F395C1750E7}" srcOrd="1" destOrd="0" presId="urn:microsoft.com/office/officeart/2008/layout/HalfCircleOrganizationChart"/>
    <dgm:cxn modelId="{4065A9D6-8223-4B6A-B25A-7DE0F28903D1}" type="presParOf" srcId="{DA44F527-68F0-48D9-B4B0-0F395C1750E7}" destId="{4A27F793-A87E-47D9-963D-6B8D7D77DBD1}" srcOrd="0" destOrd="0" presId="urn:microsoft.com/office/officeart/2008/layout/HalfCircleOrganizationChart"/>
    <dgm:cxn modelId="{57FFB63E-0D65-4034-863D-86BAA24FF718}" type="presParOf" srcId="{4A27F793-A87E-47D9-963D-6B8D7D77DBD1}" destId="{1DF0124A-520F-469D-8CF4-509E547F9BB9}" srcOrd="0" destOrd="0" presId="urn:microsoft.com/office/officeart/2008/layout/HalfCircleOrganizationChart"/>
    <dgm:cxn modelId="{36CE6F39-9BC5-49B6-A45B-080F7D8747B9}" type="presParOf" srcId="{4A27F793-A87E-47D9-963D-6B8D7D77DBD1}" destId="{864AA20C-2B9A-4A09-B185-68DF6E974631}" srcOrd="1" destOrd="0" presId="urn:microsoft.com/office/officeart/2008/layout/HalfCircleOrganizationChart"/>
    <dgm:cxn modelId="{CEE3615F-B742-4D9D-AD22-ED355119C763}" type="presParOf" srcId="{4A27F793-A87E-47D9-963D-6B8D7D77DBD1}" destId="{A4F8206D-C291-4D15-8F61-D0FA19B34526}" srcOrd="2" destOrd="0" presId="urn:microsoft.com/office/officeart/2008/layout/HalfCircleOrganizationChart"/>
    <dgm:cxn modelId="{BDBB3D2B-D35F-4919-90D5-C176535A034A}" type="presParOf" srcId="{4A27F793-A87E-47D9-963D-6B8D7D77DBD1}" destId="{93E6FDF5-C1CB-4580-9D94-3DCB356A3763}" srcOrd="3" destOrd="0" presId="urn:microsoft.com/office/officeart/2008/layout/HalfCircleOrganizationChart"/>
    <dgm:cxn modelId="{47326F14-85EE-48A2-B948-2C18A0FCE482}" type="presParOf" srcId="{DA44F527-68F0-48D9-B4B0-0F395C1750E7}" destId="{C7F238FA-BB10-4BA6-AD75-6ED9621568FC}" srcOrd="1" destOrd="0" presId="urn:microsoft.com/office/officeart/2008/layout/HalfCircleOrganizationChart"/>
    <dgm:cxn modelId="{B65897F0-F60C-44B9-8460-5962BCE65F1C}" type="presParOf" srcId="{C7F238FA-BB10-4BA6-AD75-6ED9621568FC}" destId="{B8738B9B-ABF9-4437-B049-3940E40C8B8D}" srcOrd="0" destOrd="0" presId="urn:microsoft.com/office/officeart/2008/layout/HalfCircleOrganizationChart"/>
    <dgm:cxn modelId="{55B4C648-2274-4C56-A816-00A92C567361}" type="presParOf" srcId="{C7F238FA-BB10-4BA6-AD75-6ED9621568FC}" destId="{FB253939-F7D1-427B-A11A-59E9126B7DAA}" srcOrd="1" destOrd="0" presId="urn:microsoft.com/office/officeart/2008/layout/HalfCircleOrganizationChart"/>
    <dgm:cxn modelId="{2055F50C-BC24-4574-BA9F-31D4C86E04AB}" type="presParOf" srcId="{FB253939-F7D1-427B-A11A-59E9126B7DAA}" destId="{373919D0-C445-42EE-9F1A-F24E0856F27D}" srcOrd="0" destOrd="0" presId="urn:microsoft.com/office/officeart/2008/layout/HalfCircleOrganizationChart"/>
    <dgm:cxn modelId="{BACB9AC1-2497-49B0-ACE7-0446998BC0FF}" type="presParOf" srcId="{373919D0-C445-42EE-9F1A-F24E0856F27D}" destId="{CA4C9456-09D7-42AA-AABE-02DC9B21123C}" srcOrd="0" destOrd="0" presId="urn:microsoft.com/office/officeart/2008/layout/HalfCircleOrganizationChart"/>
    <dgm:cxn modelId="{286CD728-329C-4F92-9E0B-F80CC9951EAA}" type="presParOf" srcId="{373919D0-C445-42EE-9F1A-F24E0856F27D}" destId="{823C008F-8D2F-48DD-B661-5DF89BB31987}" srcOrd="1" destOrd="0" presId="urn:microsoft.com/office/officeart/2008/layout/HalfCircleOrganizationChart"/>
    <dgm:cxn modelId="{CAA42D91-53FB-4E5C-BEAC-370B20C18994}" type="presParOf" srcId="{373919D0-C445-42EE-9F1A-F24E0856F27D}" destId="{2B2E2563-C3A3-4C12-8E75-F82E2ECF4DD8}" srcOrd="2" destOrd="0" presId="urn:microsoft.com/office/officeart/2008/layout/HalfCircleOrganizationChart"/>
    <dgm:cxn modelId="{1030760B-9A32-43A4-A9F6-E32BC89C874A}" type="presParOf" srcId="{373919D0-C445-42EE-9F1A-F24E0856F27D}" destId="{B5EBE580-0A10-4A26-9BE2-F57CC0FCC33F}" srcOrd="3" destOrd="0" presId="urn:microsoft.com/office/officeart/2008/layout/HalfCircleOrganizationChart"/>
    <dgm:cxn modelId="{C93FE7DC-1C0C-4EA1-8EAC-B0D1BBD88B7D}" type="presParOf" srcId="{FB253939-F7D1-427B-A11A-59E9126B7DAA}" destId="{73BE30F0-F7BB-482F-909C-A5C781D0D5E3}" srcOrd="1" destOrd="0" presId="urn:microsoft.com/office/officeart/2008/layout/HalfCircleOrganizationChart"/>
    <dgm:cxn modelId="{540F3288-2252-43C4-A385-DBA63657BBE8}" type="presParOf" srcId="{FB253939-F7D1-427B-A11A-59E9126B7DAA}" destId="{C31BE740-82FA-4085-B2E5-2F6C84C70CFD}" srcOrd="2" destOrd="0" presId="urn:microsoft.com/office/officeart/2008/layout/HalfCircleOrganizationChart"/>
    <dgm:cxn modelId="{DF93C348-F1E8-4E32-93C7-CF7881D966C6}" type="presParOf" srcId="{DA44F527-68F0-48D9-B4B0-0F395C1750E7}" destId="{58EDD193-CEC6-45E7-A2D0-66361E89FC4C}" srcOrd="2" destOrd="0" presId="urn:microsoft.com/office/officeart/2008/layout/HalfCircleOrganizationChart"/>
    <dgm:cxn modelId="{D3E6829F-0747-4AD7-9961-B43CC621C2ED}" type="presParOf" srcId="{7AA309D7-9206-4150-AA10-AA606C5F7295}" destId="{4C89B1C5-17E4-4121-9927-BE2E7B377347}" srcOrd="2" destOrd="0" presId="urn:microsoft.com/office/officeart/2008/layout/HalfCircleOrganizationChart"/>
    <dgm:cxn modelId="{43D1C19E-9423-4C29-97E4-2734BBBC7461}" type="presParOf" srcId="{863B7925-1C44-4FCF-B826-B461EEA9BAFB}" destId="{C02DAE26-5424-4F45-9D85-C9A27CA5D5AA}" srcOrd="2" destOrd="0" presId="urn:microsoft.com/office/officeart/2008/layout/HalfCircleOrganizationChart"/>
    <dgm:cxn modelId="{B58B30BF-118F-44E6-8E11-978BDDBD2F8C}" type="presParOf" srcId="{C6907CDF-7E96-4107-BCAD-EF53D3AC1DD8}" destId="{A1AA21F5-FBC0-4A16-A350-BFB3BC699364}" srcOrd="2" destOrd="0" presId="urn:microsoft.com/office/officeart/2008/layout/HalfCircleOrganizationChart"/>
    <dgm:cxn modelId="{77F9FF1A-B5FF-430A-BC54-C8EAA8015714}" type="presParOf" srcId="{759B3445-352C-43F5-9DEA-D5CBBEF2D478}" destId="{BBFF065E-E195-48A4-98AD-D159E35058EC}" srcOrd="2" destOrd="0" presId="urn:microsoft.com/office/officeart/2008/layout/HalfCircleOrganizationChart"/>
    <dgm:cxn modelId="{CA4E4BBE-3D1A-4754-8C18-13B653262872}" type="presParOf" srcId="{AEBD112A-FEA7-4201-8510-830FC3C5D7C5}" destId="{1B14D7EC-EAFF-41D6-A753-607465D7A352}" srcOrd="2" destOrd="0" presId="urn:microsoft.com/office/officeart/2008/layout/HalfCircleOrganizationChart"/>
    <dgm:cxn modelId="{C42E2BAC-B2A6-421C-8E65-C51AAB75F711}" type="presParOf" srcId="{10219D00-3734-4830-8E7F-76152E04DDCE}" destId="{0CCEF86E-B295-420C-8D7C-DB3043A43907}" srcOrd="2" destOrd="0" presId="urn:microsoft.com/office/officeart/2008/layout/HalfCircleOrganizationChart"/>
    <dgm:cxn modelId="{5A58A0D6-4357-4A0D-B6CF-4242858E3C09}" type="presParOf" srcId="{A005A9AB-2C0D-4669-A2EB-7B9C6D2ED30A}" destId="{3916DABD-457E-4946-A114-962C40D734F0}" srcOrd="2" destOrd="0" presId="urn:microsoft.com/office/officeart/2008/layout/HalfCircleOrganizationChar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1E40CC-FEB6-48BD-91D5-18F3859BFD0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AU"/>
        </a:p>
      </dgm:t>
    </dgm:pt>
    <dgm:pt modelId="{0B2A225C-A01F-4539-ADA4-F58B1C1836B8}">
      <dgm:prSet phldrT="[Text]"/>
      <dgm:spPr/>
      <dgm:t>
        <a:bodyPr/>
        <a:lstStyle/>
        <a:p>
          <a:r>
            <a:rPr lang="en-AU"/>
            <a:t>Histology/Cytology diagnosis of non-squamous NSCLC</a:t>
          </a:r>
        </a:p>
      </dgm:t>
    </dgm:pt>
    <dgm:pt modelId="{BE3B9F7A-77FE-4F9A-B52A-5A65CA5EF389}" type="parTrans" cxnId="{293FFF64-3990-4570-A894-48B493A35E4B}">
      <dgm:prSet/>
      <dgm:spPr/>
      <dgm:t>
        <a:bodyPr/>
        <a:lstStyle/>
        <a:p>
          <a:endParaRPr lang="en-AU"/>
        </a:p>
      </dgm:t>
    </dgm:pt>
    <dgm:pt modelId="{158B89B9-B8AC-4BA5-85AF-1BC919CD4C1D}" type="sibTrans" cxnId="{293FFF64-3990-4570-A894-48B493A35E4B}">
      <dgm:prSet/>
      <dgm:spPr/>
      <dgm:t>
        <a:bodyPr/>
        <a:lstStyle/>
        <a:p>
          <a:endParaRPr lang="en-AU"/>
        </a:p>
      </dgm:t>
    </dgm:pt>
    <dgm:pt modelId="{57CED551-49A8-48CA-B36C-DA894B95C4B5}">
      <dgm:prSet phldrT="[Text]"/>
      <dgm:spPr/>
      <dgm:t>
        <a:bodyPr/>
        <a:lstStyle/>
        <a:p>
          <a:r>
            <a:rPr lang="en-AU"/>
            <a:t>Test for EGFR mutation</a:t>
          </a:r>
        </a:p>
      </dgm:t>
    </dgm:pt>
    <dgm:pt modelId="{58EE0E87-BFE2-4FEB-B6FB-8367D8F26506}" type="parTrans" cxnId="{7B452734-2A51-4A99-A2DD-B6CE64999A41}">
      <dgm:prSet/>
      <dgm:spPr/>
      <dgm:t>
        <a:bodyPr/>
        <a:lstStyle/>
        <a:p>
          <a:endParaRPr lang="en-AU"/>
        </a:p>
      </dgm:t>
    </dgm:pt>
    <dgm:pt modelId="{38DE7623-A5A6-4AB0-B147-94DFFDABDF53}" type="sibTrans" cxnId="{7B452734-2A51-4A99-A2DD-B6CE64999A41}">
      <dgm:prSet/>
      <dgm:spPr/>
      <dgm:t>
        <a:bodyPr/>
        <a:lstStyle/>
        <a:p>
          <a:endParaRPr lang="en-AU"/>
        </a:p>
      </dgm:t>
    </dgm:pt>
    <dgm:pt modelId="{4AD68419-02A1-4F8A-8E6F-0199AF307DCB}">
      <dgm:prSet phldrT="[Text]"/>
      <dgm:spPr/>
      <dgm:t>
        <a:bodyPr/>
        <a:lstStyle/>
        <a:p>
          <a:r>
            <a:rPr lang="en-AU"/>
            <a:t>EGFR positive</a:t>
          </a:r>
        </a:p>
      </dgm:t>
    </dgm:pt>
    <dgm:pt modelId="{E47FA9D1-81D4-4F7B-AF50-765EC367DD92}" type="parTrans" cxnId="{6EDD1D90-9071-49F2-AD79-DC1142D24BCF}">
      <dgm:prSet/>
      <dgm:spPr/>
      <dgm:t>
        <a:bodyPr/>
        <a:lstStyle/>
        <a:p>
          <a:endParaRPr lang="en-AU"/>
        </a:p>
      </dgm:t>
    </dgm:pt>
    <dgm:pt modelId="{B214D91C-BC74-499E-9FBA-11332D44BB13}" type="sibTrans" cxnId="{6EDD1D90-9071-49F2-AD79-DC1142D24BCF}">
      <dgm:prSet/>
      <dgm:spPr/>
      <dgm:t>
        <a:bodyPr/>
        <a:lstStyle/>
        <a:p>
          <a:endParaRPr lang="en-AU"/>
        </a:p>
      </dgm:t>
    </dgm:pt>
    <dgm:pt modelId="{092367F5-0739-4C66-AD3D-8180C27D4F1D}">
      <dgm:prSet phldrT="[Text]"/>
      <dgm:spPr/>
      <dgm:t>
        <a:bodyPr/>
        <a:lstStyle/>
        <a:p>
          <a:r>
            <a:rPr lang="en-AU">
              <a:solidFill>
                <a:srgbClr val="00B0F0"/>
              </a:solidFill>
            </a:rPr>
            <a:t>Treat with EGFR TKI</a:t>
          </a:r>
        </a:p>
      </dgm:t>
    </dgm:pt>
    <dgm:pt modelId="{DD6060FB-AB70-43EF-9F9C-ABE8DD35DD87}" type="parTrans" cxnId="{14F5C6F3-857F-4459-BC36-E6D78352EDBC}">
      <dgm:prSet/>
      <dgm:spPr/>
      <dgm:t>
        <a:bodyPr/>
        <a:lstStyle/>
        <a:p>
          <a:endParaRPr lang="en-AU"/>
        </a:p>
      </dgm:t>
    </dgm:pt>
    <dgm:pt modelId="{0DD7C2BD-FBEE-47BF-A7F2-7B0B825B3DD0}" type="sibTrans" cxnId="{14F5C6F3-857F-4459-BC36-E6D78352EDBC}">
      <dgm:prSet/>
      <dgm:spPr/>
      <dgm:t>
        <a:bodyPr/>
        <a:lstStyle/>
        <a:p>
          <a:endParaRPr lang="en-AU"/>
        </a:p>
      </dgm:t>
    </dgm:pt>
    <dgm:pt modelId="{1F04840E-D500-482A-8F62-63EE5F524049}">
      <dgm:prSet phldrT="[Text]"/>
      <dgm:spPr/>
      <dgm:t>
        <a:bodyPr/>
        <a:lstStyle/>
        <a:p>
          <a:r>
            <a:rPr lang="en-AU"/>
            <a:t>EGFR negative</a:t>
          </a:r>
        </a:p>
      </dgm:t>
    </dgm:pt>
    <dgm:pt modelId="{50010DE6-8EC5-4F6D-B666-665051F64724}" type="parTrans" cxnId="{11CC9075-FE5B-49E2-83AC-2F010017DA84}">
      <dgm:prSet/>
      <dgm:spPr/>
      <dgm:t>
        <a:bodyPr/>
        <a:lstStyle/>
        <a:p>
          <a:endParaRPr lang="en-AU"/>
        </a:p>
      </dgm:t>
    </dgm:pt>
    <dgm:pt modelId="{107DCEDF-92D5-4283-9BFC-52EEC6D666AD}" type="sibTrans" cxnId="{11CC9075-FE5B-49E2-83AC-2F010017DA84}">
      <dgm:prSet/>
      <dgm:spPr/>
      <dgm:t>
        <a:bodyPr/>
        <a:lstStyle/>
        <a:p>
          <a:endParaRPr lang="en-AU"/>
        </a:p>
      </dgm:t>
    </dgm:pt>
    <dgm:pt modelId="{BE4A71F5-014A-4B67-91D2-958BEB54DF7A}">
      <dgm:prSet phldrT="[Text]"/>
      <dgm:spPr/>
      <dgm:t>
        <a:bodyPr/>
        <a:lstStyle/>
        <a:p>
          <a:r>
            <a:rPr lang="en-AU"/>
            <a:t>IHC screen for ALK</a:t>
          </a:r>
        </a:p>
      </dgm:t>
    </dgm:pt>
    <dgm:pt modelId="{51F03327-B820-43A6-9AEB-DFA3AC87570F}" type="parTrans" cxnId="{D18DD135-C36D-4E28-9174-B1383ECC8895}">
      <dgm:prSet/>
      <dgm:spPr/>
      <dgm:t>
        <a:bodyPr/>
        <a:lstStyle/>
        <a:p>
          <a:endParaRPr lang="en-AU"/>
        </a:p>
      </dgm:t>
    </dgm:pt>
    <dgm:pt modelId="{E459EF9D-A111-468C-B4A6-E8CDE87F5146}" type="sibTrans" cxnId="{D18DD135-C36D-4E28-9174-B1383ECC8895}">
      <dgm:prSet/>
      <dgm:spPr/>
      <dgm:t>
        <a:bodyPr/>
        <a:lstStyle/>
        <a:p>
          <a:endParaRPr lang="en-AU"/>
        </a:p>
      </dgm:t>
    </dgm:pt>
    <dgm:pt modelId="{413EFFDD-7ECD-4527-A16A-7CA906494D2B}">
      <dgm:prSet phldrT="[Text]"/>
      <dgm:spPr/>
      <dgm:t>
        <a:bodyPr/>
        <a:lstStyle/>
        <a:p>
          <a:r>
            <a:rPr lang="en-AU"/>
            <a:t>ALK IHC positive</a:t>
          </a:r>
        </a:p>
      </dgm:t>
    </dgm:pt>
    <dgm:pt modelId="{BB7FD5C7-DC3B-4747-807E-906326C98DF3}" type="parTrans" cxnId="{8CE46E3E-AB9F-4357-B3C8-D9DAA5916F28}">
      <dgm:prSet/>
      <dgm:spPr/>
      <dgm:t>
        <a:bodyPr/>
        <a:lstStyle/>
        <a:p>
          <a:endParaRPr lang="en-AU"/>
        </a:p>
      </dgm:t>
    </dgm:pt>
    <dgm:pt modelId="{C5076E14-4F22-47F2-9CFE-86244CEE4BCB}" type="sibTrans" cxnId="{8CE46E3E-AB9F-4357-B3C8-D9DAA5916F28}">
      <dgm:prSet/>
      <dgm:spPr/>
      <dgm:t>
        <a:bodyPr/>
        <a:lstStyle/>
        <a:p>
          <a:endParaRPr lang="en-AU"/>
        </a:p>
      </dgm:t>
    </dgm:pt>
    <dgm:pt modelId="{52EE7935-EC75-4204-ACC4-73B7A9DFF3B0}">
      <dgm:prSet phldrT="[Text]"/>
      <dgm:spPr/>
      <dgm:t>
        <a:bodyPr/>
        <a:lstStyle/>
        <a:p>
          <a:r>
            <a:rPr lang="en-AU"/>
            <a:t>FISH testing for ALK rearrangement</a:t>
          </a:r>
        </a:p>
      </dgm:t>
    </dgm:pt>
    <dgm:pt modelId="{76490E17-705D-4D27-BBAD-803600490F31}" type="parTrans" cxnId="{C4D40218-AA61-4CB3-A84F-F105F1C6C308}">
      <dgm:prSet/>
      <dgm:spPr/>
      <dgm:t>
        <a:bodyPr/>
        <a:lstStyle/>
        <a:p>
          <a:endParaRPr lang="en-AU"/>
        </a:p>
      </dgm:t>
    </dgm:pt>
    <dgm:pt modelId="{4C5346A9-6590-41A2-A831-06345CD25409}" type="sibTrans" cxnId="{C4D40218-AA61-4CB3-A84F-F105F1C6C308}">
      <dgm:prSet/>
      <dgm:spPr/>
      <dgm:t>
        <a:bodyPr/>
        <a:lstStyle/>
        <a:p>
          <a:endParaRPr lang="en-AU"/>
        </a:p>
      </dgm:t>
    </dgm:pt>
    <dgm:pt modelId="{CF533605-5174-498C-9AE1-928F4CA178A8}">
      <dgm:prSet phldrT="[Text]"/>
      <dgm:spPr/>
      <dgm:t>
        <a:bodyPr/>
        <a:lstStyle/>
        <a:p>
          <a:r>
            <a:rPr lang="en-AU"/>
            <a:t>ALK FISH positive</a:t>
          </a:r>
        </a:p>
      </dgm:t>
    </dgm:pt>
    <dgm:pt modelId="{8DEE146C-92C2-44DA-A81B-BC674120373F}" type="parTrans" cxnId="{69A0A7C3-4570-43FB-9DD7-F40FE29D39EC}">
      <dgm:prSet/>
      <dgm:spPr/>
      <dgm:t>
        <a:bodyPr/>
        <a:lstStyle/>
        <a:p>
          <a:endParaRPr lang="en-AU"/>
        </a:p>
      </dgm:t>
    </dgm:pt>
    <dgm:pt modelId="{D745B2D5-8962-40FE-B68E-259F9FB8E22E}" type="sibTrans" cxnId="{69A0A7C3-4570-43FB-9DD7-F40FE29D39EC}">
      <dgm:prSet/>
      <dgm:spPr/>
      <dgm:t>
        <a:bodyPr/>
        <a:lstStyle/>
        <a:p>
          <a:endParaRPr lang="en-AU"/>
        </a:p>
      </dgm:t>
    </dgm:pt>
    <dgm:pt modelId="{5E802B82-9301-49F6-84BF-6880ABC2998A}">
      <dgm:prSet phldrT="[Text]"/>
      <dgm:spPr/>
      <dgm:t>
        <a:bodyPr/>
        <a:lstStyle/>
        <a:p>
          <a:r>
            <a:rPr lang="en-AU">
              <a:solidFill>
                <a:srgbClr val="0070C0"/>
              </a:solidFill>
            </a:rPr>
            <a:t>Treat</a:t>
          </a:r>
          <a:r>
            <a:rPr lang="en-AU"/>
            <a:t> </a:t>
          </a:r>
          <a:r>
            <a:rPr lang="en-AU">
              <a:solidFill>
                <a:srgbClr val="0070C0"/>
              </a:solidFill>
            </a:rPr>
            <a:t>with</a:t>
          </a:r>
          <a:r>
            <a:rPr lang="en-AU"/>
            <a:t> </a:t>
          </a:r>
          <a:r>
            <a:rPr lang="en-AU">
              <a:solidFill>
                <a:srgbClr val="0070C0"/>
              </a:solidFill>
            </a:rPr>
            <a:t>ALK</a:t>
          </a:r>
          <a:r>
            <a:rPr lang="en-AU"/>
            <a:t> </a:t>
          </a:r>
          <a:r>
            <a:rPr lang="en-AU">
              <a:solidFill>
                <a:srgbClr val="0070C0"/>
              </a:solidFill>
            </a:rPr>
            <a:t>TKI</a:t>
          </a:r>
        </a:p>
      </dgm:t>
    </dgm:pt>
    <dgm:pt modelId="{758E618C-50D8-4B9A-987F-A4A75DF29CDF}" type="parTrans" cxnId="{DEFA1BF5-8B6D-48A7-B8F0-5B0D79EEFF86}">
      <dgm:prSet/>
      <dgm:spPr/>
      <dgm:t>
        <a:bodyPr/>
        <a:lstStyle/>
        <a:p>
          <a:endParaRPr lang="en-AU"/>
        </a:p>
      </dgm:t>
    </dgm:pt>
    <dgm:pt modelId="{3AE886AB-98EF-409B-8B72-7AF1FE456EAF}" type="sibTrans" cxnId="{DEFA1BF5-8B6D-48A7-B8F0-5B0D79EEFF86}">
      <dgm:prSet/>
      <dgm:spPr/>
      <dgm:t>
        <a:bodyPr/>
        <a:lstStyle/>
        <a:p>
          <a:endParaRPr lang="en-AU"/>
        </a:p>
      </dgm:t>
    </dgm:pt>
    <dgm:pt modelId="{01D33142-69A2-408B-9F9B-C2B80DA7183E}">
      <dgm:prSet phldrT="[Text]"/>
      <dgm:spPr/>
      <dgm:t>
        <a:bodyPr/>
        <a:lstStyle/>
        <a:p>
          <a:r>
            <a:rPr lang="en-AU"/>
            <a:t>ALK FISH negative</a:t>
          </a:r>
        </a:p>
      </dgm:t>
    </dgm:pt>
    <dgm:pt modelId="{E83E5390-C846-4BC5-94F4-CBE340209D59}" type="parTrans" cxnId="{7B10E5BC-AA87-4966-B549-C87B88102820}">
      <dgm:prSet/>
      <dgm:spPr/>
      <dgm:t>
        <a:bodyPr/>
        <a:lstStyle/>
        <a:p>
          <a:endParaRPr lang="en-AU"/>
        </a:p>
      </dgm:t>
    </dgm:pt>
    <dgm:pt modelId="{45BE6F95-C4F9-46A5-9E91-DBDEE85F9E2C}" type="sibTrans" cxnId="{7B10E5BC-AA87-4966-B549-C87B88102820}">
      <dgm:prSet/>
      <dgm:spPr/>
      <dgm:t>
        <a:bodyPr/>
        <a:lstStyle/>
        <a:p>
          <a:endParaRPr lang="en-AU"/>
        </a:p>
      </dgm:t>
    </dgm:pt>
    <dgm:pt modelId="{DFC79F5B-E89E-41AD-A928-F44D81314110}">
      <dgm:prSet phldrT="[Text]"/>
      <dgm:spPr/>
      <dgm:t>
        <a:bodyPr/>
        <a:lstStyle/>
        <a:p>
          <a:r>
            <a:rPr lang="en-AU">
              <a:solidFill>
                <a:sysClr val="windowText" lastClr="000000"/>
              </a:solidFill>
            </a:rPr>
            <a:t>Go to ROS-1 screening</a:t>
          </a:r>
        </a:p>
      </dgm:t>
    </dgm:pt>
    <dgm:pt modelId="{A9D85F53-5F3F-4A93-AA25-9C0917714331}" type="parTrans" cxnId="{54D73ED5-C569-4FF2-8CFB-9E29D08C8854}">
      <dgm:prSet/>
      <dgm:spPr/>
      <dgm:t>
        <a:bodyPr/>
        <a:lstStyle/>
        <a:p>
          <a:endParaRPr lang="en-AU"/>
        </a:p>
      </dgm:t>
    </dgm:pt>
    <dgm:pt modelId="{70F9DF42-2882-4872-8F4F-A8A74EEFB5E0}" type="sibTrans" cxnId="{54D73ED5-C569-4FF2-8CFB-9E29D08C8854}">
      <dgm:prSet/>
      <dgm:spPr/>
      <dgm:t>
        <a:bodyPr/>
        <a:lstStyle/>
        <a:p>
          <a:endParaRPr lang="en-AU"/>
        </a:p>
      </dgm:t>
    </dgm:pt>
    <dgm:pt modelId="{BBF38473-92C6-4319-AD88-538A00C482BF}">
      <dgm:prSet phldrT="[Text]"/>
      <dgm:spPr/>
      <dgm:t>
        <a:bodyPr/>
        <a:lstStyle/>
        <a:p>
          <a:r>
            <a:rPr lang="en-AU"/>
            <a:t>ALK IHC negative</a:t>
          </a:r>
        </a:p>
      </dgm:t>
    </dgm:pt>
    <dgm:pt modelId="{962F75F1-53B8-49CA-B623-D2F7EA9776FB}" type="parTrans" cxnId="{35570BE1-3ECE-47DF-807D-FE7F136E8D6F}">
      <dgm:prSet/>
      <dgm:spPr/>
      <dgm:t>
        <a:bodyPr/>
        <a:lstStyle/>
        <a:p>
          <a:endParaRPr lang="en-AU"/>
        </a:p>
      </dgm:t>
    </dgm:pt>
    <dgm:pt modelId="{4487E473-6FA5-4F62-ABEB-8DDDFA5D2AC9}" type="sibTrans" cxnId="{35570BE1-3ECE-47DF-807D-FE7F136E8D6F}">
      <dgm:prSet/>
      <dgm:spPr/>
      <dgm:t>
        <a:bodyPr/>
        <a:lstStyle/>
        <a:p>
          <a:endParaRPr lang="en-AU"/>
        </a:p>
      </dgm:t>
    </dgm:pt>
    <dgm:pt modelId="{C1276320-5F68-43A6-834D-F1C0D750D5DA}">
      <dgm:prSet phldrT="[Text]"/>
      <dgm:spPr/>
      <dgm:t>
        <a:bodyPr/>
        <a:lstStyle/>
        <a:p>
          <a:r>
            <a:rPr lang="en-AU">
              <a:solidFill>
                <a:sysClr val="windowText" lastClr="000000"/>
              </a:solidFill>
            </a:rPr>
            <a:t>IHC screen for ROS-1</a:t>
          </a:r>
        </a:p>
      </dgm:t>
    </dgm:pt>
    <dgm:pt modelId="{BFE36278-C670-4BBC-BD72-AADD592FE695}" type="parTrans" cxnId="{00AC1893-75D4-4099-8989-AAD766BB6C51}">
      <dgm:prSet/>
      <dgm:spPr/>
      <dgm:t>
        <a:bodyPr/>
        <a:lstStyle/>
        <a:p>
          <a:endParaRPr lang="en-AU"/>
        </a:p>
      </dgm:t>
    </dgm:pt>
    <dgm:pt modelId="{1799E0F2-2D62-42A7-B298-8FBE726C48D4}" type="sibTrans" cxnId="{00AC1893-75D4-4099-8989-AAD766BB6C51}">
      <dgm:prSet/>
      <dgm:spPr/>
      <dgm:t>
        <a:bodyPr/>
        <a:lstStyle/>
        <a:p>
          <a:endParaRPr lang="en-AU"/>
        </a:p>
      </dgm:t>
    </dgm:pt>
    <dgm:pt modelId="{A78C42C1-2377-40E4-9F7D-D928B7D4CEEE}">
      <dgm:prSet phldrT="[Text]"/>
      <dgm:spPr/>
      <dgm:t>
        <a:bodyPr/>
        <a:lstStyle/>
        <a:p>
          <a:r>
            <a:rPr lang="en-AU"/>
            <a:t>ROS-1 IHC positive</a:t>
          </a:r>
        </a:p>
      </dgm:t>
    </dgm:pt>
    <dgm:pt modelId="{1DC514BA-7BDC-4F15-A9DD-EC8300E70CAC}" type="parTrans" cxnId="{267A7869-D533-4824-A190-C8954A9A61B5}">
      <dgm:prSet/>
      <dgm:spPr/>
      <dgm:t>
        <a:bodyPr/>
        <a:lstStyle/>
        <a:p>
          <a:endParaRPr lang="en-AU"/>
        </a:p>
      </dgm:t>
    </dgm:pt>
    <dgm:pt modelId="{E894B745-D635-4068-8D9E-449A81AE76E1}" type="sibTrans" cxnId="{267A7869-D533-4824-A190-C8954A9A61B5}">
      <dgm:prSet/>
      <dgm:spPr/>
      <dgm:t>
        <a:bodyPr/>
        <a:lstStyle/>
        <a:p>
          <a:endParaRPr lang="en-AU"/>
        </a:p>
      </dgm:t>
    </dgm:pt>
    <dgm:pt modelId="{FE3112D4-D66B-49C9-87EB-06DDECA4EAF6}">
      <dgm:prSet/>
      <dgm:spPr/>
      <dgm:t>
        <a:bodyPr/>
        <a:lstStyle/>
        <a:p>
          <a:r>
            <a:rPr lang="en-AU"/>
            <a:t>FISH testing for ROS-1 rearrangement</a:t>
          </a:r>
        </a:p>
      </dgm:t>
    </dgm:pt>
    <dgm:pt modelId="{165373E5-3D7F-4C51-B45E-CC2F1321C6E2}" type="parTrans" cxnId="{C6D42FD2-88FE-4619-B312-DDB4244FE483}">
      <dgm:prSet/>
      <dgm:spPr/>
      <dgm:t>
        <a:bodyPr/>
        <a:lstStyle/>
        <a:p>
          <a:endParaRPr lang="en-AU"/>
        </a:p>
      </dgm:t>
    </dgm:pt>
    <dgm:pt modelId="{46C0C9BC-4035-4143-BA08-8D5B30AAE5CD}" type="sibTrans" cxnId="{C6D42FD2-88FE-4619-B312-DDB4244FE483}">
      <dgm:prSet/>
      <dgm:spPr/>
      <dgm:t>
        <a:bodyPr/>
        <a:lstStyle/>
        <a:p>
          <a:endParaRPr lang="en-AU"/>
        </a:p>
      </dgm:t>
    </dgm:pt>
    <dgm:pt modelId="{6006BDF1-2A81-4219-A09C-56633C7362F1}">
      <dgm:prSet/>
      <dgm:spPr/>
      <dgm:t>
        <a:bodyPr/>
        <a:lstStyle/>
        <a:p>
          <a:r>
            <a:rPr lang="en-AU"/>
            <a:t>ROS-1 FISH positive</a:t>
          </a:r>
        </a:p>
      </dgm:t>
    </dgm:pt>
    <dgm:pt modelId="{7ECEB961-F9B1-434C-8570-6600EAC3ADC7}" type="parTrans" cxnId="{AB5890E1-F18D-4C16-B91E-A2354CF0BDA5}">
      <dgm:prSet/>
      <dgm:spPr/>
      <dgm:t>
        <a:bodyPr/>
        <a:lstStyle/>
        <a:p>
          <a:endParaRPr lang="en-AU"/>
        </a:p>
      </dgm:t>
    </dgm:pt>
    <dgm:pt modelId="{18C6F974-CCE1-44A3-9D02-618923380E4B}" type="sibTrans" cxnId="{AB5890E1-F18D-4C16-B91E-A2354CF0BDA5}">
      <dgm:prSet/>
      <dgm:spPr/>
      <dgm:t>
        <a:bodyPr/>
        <a:lstStyle/>
        <a:p>
          <a:endParaRPr lang="en-AU"/>
        </a:p>
      </dgm:t>
    </dgm:pt>
    <dgm:pt modelId="{5FD41352-1A18-4E1F-925C-956336169DF5}">
      <dgm:prSet/>
      <dgm:spPr/>
      <dgm:t>
        <a:bodyPr/>
        <a:lstStyle/>
        <a:p>
          <a:r>
            <a:rPr lang="en-AU">
              <a:solidFill>
                <a:srgbClr val="7030A0"/>
              </a:solidFill>
            </a:rPr>
            <a:t>Treat with ROS-1 TKI</a:t>
          </a:r>
        </a:p>
      </dgm:t>
    </dgm:pt>
    <dgm:pt modelId="{7F9A9280-20A2-414C-B91E-DCF9E934D8E7}" type="parTrans" cxnId="{CB1940EC-FD2A-449B-BF1B-B61E7CFDD770}">
      <dgm:prSet/>
      <dgm:spPr/>
      <dgm:t>
        <a:bodyPr/>
        <a:lstStyle/>
        <a:p>
          <a:endParaRPr lang="en-AU"/>
        </a:p>
      </dgm:t>
    </dgm:pt>
    <dgm:pt modelId="{42CA7B75-A8A3-4D05-951E-B15EBFB020DA}" type="sibTrans" cxnId="{CB1940EC-FD2A-449B-BF1B-B61E7CFDD770}">
      <dgm:prSet/>
      <dgm:spPr/>
      <dgm:t>
        <a:bodyPr/>
        <a:lstStyle/>
        <a:p>
          <a:endParaRPr lang="en-AU"/>
        </a:p>
      </dgm:t>
    </dgm:pt>
    <dgm:pt modelId="{9442DA18-FEE7-4005-9278-629DEA3F7363}">
      <dgm:prSet/>
      <dgm:spPr/>
      <dgm:t>
        <a:bodyPr/>
        <a:lstStyle/>
        <a:p>
          <a:r>
            <a:rPr lang="en-AU"/>
            <a:t>ROS-1 FISH negative</a:t>
          </a:r>
        </a:p>
      </dgm:t>
    </dgm:pt>
    <dgm:pt modelId="{18B3BE65-8EFD-4782-B2EC-001FE4122AB5}" type="parTrans" cxnId="{52A0341A-4CB2-4889-BF62-C20954F8CFD2}">
      <dgm:prSet/>
      <dgm:spPr/>
      <dgm:t>
        <a:bodyPr/>
        <a:lstStyle/>
        <a:p>
          <a:endParaRPr lang="en-AU"/>
        </a:p>
      </dgm:t>
    </dgm:pt>
    <dgm:pt modelId="{331604F4-A1B7-4F06-ACD9-48A378E8FC1B}" type="sibTrans" cxnId="{52A0341A-4CB2-4889-BF62-C20954F8CFD2}">
      <dgm:prSet/>
      <dgm:spPr/>
      <dgm:t>
        <a:bodyPr/>
        <a:lstStyle/>
        <a:p>
          <a:endParaRPr lang="en-AU"/>
        </a:p>
      </dgm:t>
    </dgm:pt>
    <dgm:pt modelId="{2C26E55E-3A4E-4CB2-ABE0-A5DF08A052F0}">
      <dgm:prSet/>
      <dgm:spPr/>
      <dgm:t>
        <a:bodyPr/>
        <a:lstStyle/>
        <a:p>
          <a:r>
            <a:rPr lang="en-AU">
              <a:solidFill>
                <a:srgbClr val="00B050"/>
              </a:solidFill>
            </a:rPr>
            <a:t>Treat with pembrolizumab or platinum doublet</a:t>
          </a:r>
        </a:p>
      </dgm:t>
    </dgm:pt>
    <dgm:pt modelId="{0C94B05D-9E30-41DE-AD03-4E3D9BF9FA86}" type="parTrans" cxnId="{7C54ADA0-768D-4C23-8D3E-81627BA2C88E}">
      <dgm:prSet/>
      <dgm:spPr/>
      <dgm:t>
        <a:bodyPr/>
        <a:lstStyle/>
        <a:p>
          <a:endParaRPr lang="en-AU"/>
        </a:p>
      </dgm:t>
    </dgm:pt>
    <dgm:pt modelId="{9F499A04-094D-4829-A272-D182F15D4701}" type="sibTrans" cxnId="{7C54ADA0-768D-4C23-8D3E-81627BA2C88E}">
      <dgm:prSet/>
      <dgm:spPr/>
      <dgm:t>
        <a:bodyPr/>
        <a:lstStyle/>
        <a:p>
          <a:endParaRPr lang="en-AU"/>
        </a:p>
      </dgm:t>
    </dgm:pt>
    <dgm:pt modelId="{8B9E3F67-43D6-48C6-9E15-65951A152AA6}">
      <dgm:prSet phldrT="[Text]"/>
      <dgm:spPr/>
      <dgm:t>
        <a:bodyPr/>
        <a:lstStyle/>
        <a:p>
          <a:r>
            <a:rPr lang="en-AU"/>
            <a:t>ROS-1  IHC negative</a:t>
          </a:r>
        </a:p>
      </dgm:t>
    </dgm:pt>
    <dgm:pt modelId="{5384A9A1-9F10-43B1-A77C-178C92482259}" type="parTrans" cxnId="{83B96BC8-CA22-4F23-A906-F4073B42C1AC}">
      <dgm:prSet/>
      <dgm:spPr/>
      <dgm:t>
        <a:bodyPr/>
        <a:lstStyle/>
        <a:p>
          <a:endParaRPr lang="en-AU"/>
        </a:p>
      </dgm:t>
    </dgm:pt>
    <dgm:pt modelId="{0F19AEEA-6DC6-4708-9003-9EB36A5EC412}" type="sibTrans" cxnId="{83B96BC8-CA22-4F23-A906-F4073B42C1AC}">
      <dgm:prSet/>
      <dgm:spPr/>
      <dgm:t>
        <a:bodyPr/>
        <a:lstStyle/>
        <a:p>
          <a:endParaRPr lang="en-AU"/>
        </a:p>
      </dgm:t>
    </dgm:pt>
    <dgm:pt modelId="{EA2210A2-2648-4E8C-B173-3E8AD00BBC8D}">
      <dgm:prSet phldrT="[Text]"/>
      <dgm:spPr/>
      <dgm:t>
        <a:bodyPr/>
        <a:lstStyle/>
        <a:p>
          <a:r>
            <a:rPr lang="en-AU"/>
            <a:t>If negative for EGFR, ALK and ROS-1</a:t>
          </a:r>
        </a:p>
      </dgm:t>
    </dgm:pt>
    <dgm:pt modelId="{75449C6E-B50F-4038-A88C-A02215175C6D}" type="parTrans" cxnId="{14C3E4E2-581E-4402-B31C-6231033E9321}">
      <dgm:prSet/>
      <dgm:spPr/>
      <dgm:t>
        <a:bodyPr/>
        <a:lstStyle/>
        <a:p>
          <a:endParaRPr lang="en-AU"/>
        </a:p>
      </dgm:t>
    </dgm:pt>
    <dgm:pt modelId="{8D352065-4F16-43D9-A1D1-9BBF7152E600}" type="sibTrans" cxnId="{14C3E4E2-581E-4402-B31C-6231033E9321}">
      <dgm:prSet/>
      <dgm:spPr/>
      <dgm:t>
        <a:bodyPr/>
        <a:lstStyle/>
        <a:p>
          <a:endParaRPr lang="en-AU"/>
        </a:p>
      </dgm:t>
    </dgm:pt>
    <dgm:pt modelId="{0C7AE994-BAA0-4998-B7CC-9CB299414FB9}">
      <dgm:prSet phldrT="[Text]"/>
      <dgm:spPr/>
      <dgm:t>
        <a:bodyPr/>
        <a:lstStyle/>
        <a:p>
          <a:r>
            <a:rPr lang="en-AU">
              <a:solidFill>
                <a:srgbClr val="00B050"/>
              </a:solidFill>
            </a:rPr>
            <a:t>Treat with pembrolizumab or platinum doublet</a:t>
          </a:r>
        </a:p>
      </dgm:t>
    </dgm:pt>
    <dgm:pt modelId="{8A7EC0B6-EC1F-4939-B3AE-78921383453E}" type="parTrans" cxnId="{5139B693-E8DC-475F-9F29-DF48C2AD824A}">
      <dgm:prSet/>
      <dgm:spPr/>
      <dgm:t>
        <a:bodyPr/>
        <a:lstStyle/>
        <a:p>
          <a:endParaRPr lang="en-AU"/>
        </a:p>
      </dgm:t>
    </dgm:pt>
    <dgm:pt modelId="{2ADA778D-273E-4999-85EF-1F3207D6DED4}" type="sibTrans" cxnId="{5139B693-E8DC-475F-9F29-DF48C2AD824A}">
      <dgm:prSet/>
      <dgm:spPr/>
      <dgm:t>
        <a:bodyPr/>
        <a:lstStyle/>
        <a:p>
          <a:endParaRPr lang="en-AU"/>
        </a:p>
      </dgm:t>
    </dgm:pt>
    <dgm:pt modelId="{768334AC-4BDE-4397-8168-C17A666BC087}">
      <dgm:prSet phldrT="[Text]"/>
      <dgm:spPr/>
      <dgm:t>
        <a:bodyPr/>
        <a:lstStyle/>
        <a:p>
          <a:r>
            <a:rPr lang="en-AU">
              <a:solidFill>
                <a:srgbClr val="FF0000"/>
              </a:solidFill>
            </a:rPr>
            <a:t>Test for MET ex 14 skipping alteration </a:t>
          </a:r>
        </a:p>
      </dgm:t>
    </dgm:pt>
    <dgm:pt modelId="{B463E01B-C769-4A44-A201-8EAB4B44DE8E}" type="parTrans" cxnId="{1313B3E4-AB66-4A94-92CF-4D9F41135193}">
      <dgm:prSet/>
      <dgm:spPr/>
      <dgm:t>
        <a:bodyPr/>
        <a:lstStyle/>
        <a:p>
          <a:endParaRPr lang="en-AU"/>
        </a:p>
      </dgm:t>
    </dgm:pt>
    <dgm:pt modelId="{6919061A-04A9-4617-B4EF-4FF274B15886}" type="sibTrans" cxnId="{1313B3E4-AB66-4A94-92CF-4D9F41135193}">
      <dgm:prSet/>
      <dgm:spPr/>
      <dgm:t>
        <a:bodyPr/>
        <a:lstStyle/>
        <a:p>
          <a:endParaRPr lang="en-AU"/>
        </a:p>
      </dgm:t>
    </dgm:pt>
    <dgm:pt modelId="{8852ECB9-FD58-4ADD-B0D5-222B768C0832}">
      <dgm:prSet phldrT="[Text]"/>
      <dgm:spPr/>
      <dgm:t>
        <a:bodyPr/>
        <a:lstStyle/>
        <a:p>
          <a:r>
            <a:rPr lang="en-AU">
              <a:solidFill>
                <a:srgbClr val="FF0000"/>
              </a:solidFill>
            </a:rPr>
            <a:t>Met ex 14 positive</a:t>
          </a:r>
        </a:p>
      </dgm:t>
    </dgm:pt>
    <dgm:pt modelId="{C6CDB343-D3DA-46FE-84D4-E5FDE2947716}" type="parTrans" cxnId="{2F42C500-AB99-4E85-8A0F-461236AFE352}">
      <dgm:prSet/>
      <dgm:spPr/>
      <dgm:t>
        <a:bodyPr/>
        <a:lstStyle/>
        <a:p>
          <a:endParaRPr lang="en-AU"/>
        </a:p>
      </dgm:t>
    </dgm:pt>
    <dgm:pt modelId="{733E1739-466A-4049-A6D0-457EC9B73D69}" type="sibTrans" cxnId="{2F42C500-AB99-4E85-8A0F-461236AFE352}">
      <dgm:prSet/>
      <dgm:spPr/>
      <dgm:t>
        <a:bodyPr/>
        <a:lstStyle/>
        <a:p>
          <a:endParaRPr lang="en-AU"/>
        </a:p>
      </dgm:t>
    </dgm:pt>
    <dgm:pt modelId="{F72F09AB-48B5-438A-8AA3-8B8064F1578E}">
      <dgm:prSet phldrT="[Text]"/>
      <dgm:spPr/>
      <dgm:t>
        <a:bodyPr/>
        <a:lstStyle/>
        <a:p>
          <a:r>
            <a:rPr lang="en-AU">
              <a:solidFill>
                <a:srgbClr val="FF0000"/>
              </a:solidFill>
            </a:rPr>
            <a:t>Treat with tepotinib</a:t>
          </a:r>
        </a:p>
      </dgm:t>
    </dgm:pt>
    <dgm:pt modelId="{BEA5353D-085F-4C26-8629-D1CEE7F21E64}" type="parTrans" cxnId="{6ACA8E4B-6147-45F8-ADAF-09322B9B74E7}">
      <dgm:prSet/>
      <dgm:spPr/>
      <dgm:t>
        <a:bodyPr/>
        <a:lstStyle/>
        <a:p>
          <a:endParaRPr lang="en-AU"/>
        </a:p>
      </dgm:t>
    </dgm:pt>
    <dgm:pt modelId="{54FC8B13-6B51-4F9E-92F0-C47F2C26EC48}" type="sibTrans" cxnId="{6ACA8E4B-6147-45F8-ADAF-09322B9B74E7}">
      <dgm:prSet/>
      <dgm:spPr/>
      <dgm:t>
        <a:bodyPr/>
        <a:lstStyle/>
        <a:p>
          <a:endParaRPr lang="en-AU"/>
        </a:p>
      </dgm:t>
    </dgm:pt>
    <dgm:pt modelId="{20B509A5-4338-492F-B8D7-4DFA8ED19E8F}">
      <dgm:prSet phldrT="[Text]"/>
      <dgm:spPr/>
      <dgm:t>
        <a:bodyPr/>
        <a:lstStyle/>
        <a:p>
          <a:r>
            <a:rPr lang="en-AU"/>
            <a:t>MET ex 14 negative</a:t>
          </a:r>
        </a:p>
      </dgm:t>
    </dgm:pt>
    <dgm:pt modelId="{347A32D6-A33B-404E-BFA8-B48F4AE53A9F}" type="parTrans" cxnId="{A88B19CD-6494-4317-A51E-0EC6CC4AB685}">
      <dgm:prSet/>
      <dgm:spPr/>
      <dgm:t>
        <a:bodyPr/>
        <a:lstStyle/>
        <a:p>
          <a:endParaRPr lang="en-AU"/>
        </a:p>
      </dgm:t>
    </dgm:pt>
    <dgm:pt modelId="{7F16006A-88D9-469D-AE1A-437DE3B41B8A}" type="sibTrans" cxnId="{A88B19CD-6494-4317-A51E-0EC6CC4AB685}">
      <dgm:prSet/>
      <dgm:spPr/>
      <dgm:t>
        <a:bodyPr/>
        <a:lstStyle/>
        <a:p>
          <a:endParaRPr lang="en-AU"/>
        </a:p>
      </dgm:t>
    </dgm:pt>
    <dgm:pt modelId="{0EBC9785-7771-403B-9EA5-64B0BDA06328}" type="pres">
      <dgm:prSet presAssocID="{331E40CC-FEB6-48BD-91D5-18F3859BFD04}" presName="Name0" presStyleCnt="0">
        <dgm:presLayoutVars>
          <dgm:orgChart val="1"/>
          <dgm:chPref val="1"/>
          <dgm:dir/>
          <dgm:animOne val="branch"/>
          <dgm:animLvl val="lvl"/>
          <dgm:resizeHandles/>
        </dgm:presLayoutVars>
      </dgm:prSet>
      <dgm:spPr/>
      <dgm:t>
        <a:bodyPr/>
        <a:lstStyle/>
        <a:p>
          <a:endParaRPr lang="en-US"/>
        </a:p>
      </dgm:t>
    </dgm:pt>
    <dgm:pt modelId="{78DAD26E-A98E-4BB9-BBDF-41BC0D7BF0D6}" type="pres">
      <dgm:prSet presAssocID="{0B2A225C-A01F-4539-ADA4-F58B1C1836B8}" presName="hierRoot1" presStyleCnt="0">
        <dgm:presLayoutVars>
          <dgm:hierBranch val="init"/>
        </dgm:presLayoutVars>
      </dgm:prSet>
      <dgm:spPr/>
    </dgm:pt>
    <dgm:pt modelId="{02788016-E22D-4E1F-8477-BAB8EA129418}" type="pres">
      <dgm:prSet presAssocID="{0B2A225C-A01F-4539-ADA4-F58B1C1836B8}" presName="rootComposite1" presStyleCnt="0"/>
      <dgm:spPr/>
    </dgm:pt>
    <dgm:pt modelId="{96AB62BF-0DBF-4B58-A180-54EB8DC076FE}" type="pres">
      <dgm:prSet presAssocID="{0B2A225C-A01F-4539-ADA4-F58B1C1836B8}" presName="rootText1" presStyleLbl="alignAcc1" presStyleIdx="0" presStyleCnt="0">
        <dgm:presLayoutVars>
          <dgm:chPref val="3"/>
        </dgm:presLayoutVars>
      </dgm:prSet>
      <dgm:spPr/>
      <dgm:t>
        <a:bodyPr/>
        <a:lstStyle/>
        <a:p>
          <a:endParaRPr lang="en-US"/>
        </a:p>
      </dgm:t>
    </dgm:pt>
    <dgm:pt modelId="{74C890C5-38F6-4945-B167-0A6E8F874D8F}" type="pres">
      <dgm:prSet presAssocID="{0B2A225C-A01F-4539-ADA4-F58B1C1836B8}" presName="topArc1" presStyleLbl="parChTrans1D1" presStyleIdx="0" presStyleCnt="54"/>
      <dgm:spPr/>
    </dgm:pt>
    <dgm:pt modelId="{B90A7C21-37BB-4FEC-AAB0-7220FC052FC2}" type="pres">
      <dgm:prSet presAssocID="{0B2A225C-A01F-4539-ADA4-F58B1C1836B8}" presName="bottomArc1" presStyleLbl="parChTrans1D1" presStyleIdx="1" presStyleCnt="54"/>
      <dgm:spPr/>
    </dgm:pt>
    <dgm:pt modelId="{BF972E38-1ED3-415C-B707-615B900FD3C0}" type="pres">
      <dgm:prSet presAssocID="{0B2A225C-A01F-4539-ADA4-F58B1C1836B8}" presName="topConnNode1" presStyleLbl="node1" presStyleIdx="0" presStyleCnt="0"/>
      <dgm:spPr/>
      <dgm:t>
        <a:bodyPr/>
        <a:lstStyle/>
        <a:p>
          <a:endParaRPr lang="en-US"/>
        </a:p>
      </dgm:t>
    </dgm:pt>
    <dgm:pt modelId="{80CFFE27-C156-496D-9511-3110CC673EDF}" type="pres">
      <dgm:prSet presAssocID="{0B2A225C-A01F-4539-ADA4-F58B1C1836B8}" presName="hierChild2" presStyleCnt="0"/>
      <dgm:spPr/>
    </dgm:pt>
    <dgm:pt modelId="{D6ED40D4-1050-4FBC-9AC1-1DF894AC21A6}" type="pres">
      <dgm:prSet presAssocID="{58EE0E87-BFE2-4FEB-B6FB-8367D8F26506}" presName="Name28" presStyleLbl="parChTrans1D2" presStyleIdx="0" presStyleCnt="1"/>
      <dgm:spPr/>
      <dgm:t>
        <a:bodyPr/>
        <a:lstStyle/>
        <a:p>
          <a:endParaRPr lang="en-US"/>
        </a:p>
      </dgm:t>
    </dgm:pt>
    <dgm:pt modelId="{0DA3CFA7-8950-4BC5-AEE5-77ACD56120AF}" type="pres">
      <dgm:prSet presAssocID="{57CED551-49A8-48CA-B36C-DA894B95C4B5}" presName="hierRoot2" presStyleCnt="0">
        <dgm:presLayoutVars>
          <dgm:hierBranch val="init"/>
        </dgm:presLayoutVars>
      </dgm:prSet>
      <dgm:spPr/>
    </dgm:pt>
    <dgm:pt modelId="{D5380AB0-8CA0-46FC-8AED-D823C06AEC37}" type="pres">
      <dgm:prSet presAssocID="{57CED551-49A8-48CA-B36C-DA894B95C4B5}" presName="rootComposite2" presStyleCnt="0"/>
      <dgm:spPr/>
    </dgm:pt>
    <dgm:pt modelId="{04254BE8-98C3-4964-B02D-17026A46461F}" type="pres">
      <dgm:prSet presAssocID="{57CED551-49A8-48CA-B36C-DA894B95C4B5}" presName="rootText2" presStyleLbl="alignAcc1" presStyleIdx="0" presStyleCnt="0">
        <dgm:presLayoutVars>
          <dgm:chPref val="3"/>
        </dgm:presLayoutVars>
      </dgm:prSet>
      <dgm:spPr/>
      <dgm:t>
        <a:bodyPr/>
        <a:lstStyle/>
        <a:p>
          <a:endParaRPr lang="en-US"/>
        </a:p>
      </dgm:t>
    </dgm:pt>
    <dgm:pt modelId="{6AF68B8C-8B49-4D1F-8EB1-3B79329891AD}" type="pres">
      <dgm:prSet presAssocID="{57CED551-49A8-48CA-B36C-DA894B95C4B5}" presName="topArc2" presStyleLbl="parChTrans1D1" presStyleIdx="2" presStyleCnt="54"/>
      <dgm:spPr/>
    </dgm:pt>
    <dgm:pt modelId="{7D34B773-0C4B-4B07-8E82-207CBD5CBB1E}" type="pres">
      <dgm:prSet presAssocID="{57CED551-49A8-48CA-B36C-DA894B95C4B5}" presName="bottomArc2" presStyleLbl="parChTrans1D1" presStyleIdx="3" presStyleCnt="54"/>
      <dgm:spPr/>
    </dgm:pt>
    <dgm:pt modelId="{EC43217A-FBC9-4C93-B707-C107BF4F788F}" type="pres">
      <dgm:prSet presAssocID="{57CED551-49A8-48CA-B36C-DA894B95C4B5}" presName="topConnNode2" presStyleLbl="node2" presStyleIdx="0" presStyleCnt="0"/>
      <dgm:spPr/>
      <dgm:t>
        <a:bodyPr/>
        <a:lstStyle/>
        <a:p>
          <a:endParaRPr lang="en-US"/>
        </a:p>
      </dgm:t>
    </dgm:pt>
    <dgm:pt modelId="{33B1D1B6-E22F-4B87-BD58-2BD2DF54B25C}" type="pres">
      <dgm:prSet presAssocID="{57CED551-49A8-48CA-B36C-DA894B95C4B5}" presName="hierChild4" presStyleCnt="0"/>
      <dgm:spPr/>
    </dgm:pt>
    <dgm:pt modelId="{E5CA65D4-E6BC-41EC-8B0B-83080F80448B}" type="pres">
      <dgm:prSet presAssocID="{E47FA9D1-81D4-4F7B-AF50-765EC367DD92}" presName="Name28" presStyleLbl="parChTrans1D3" presStyleIdx="0" presStyleCnt="2"/>
      <dgm:spPr/>
      <dgm:t>
        <a:bodyPr/>
        <a:lstStyle/>
        <a:p>
          <a:endParaRPr lang="en-US"/>
        </a:p>
      </dgm:t>
    </dgm:pt>
    <dgm:pt modelId="{D8CF023C-B6C5-4443-9B97-4805519EE8DE}" type="pres">
      <dgm:prSet presAssocID="{4AD68419-02A1-4F8A-8E6F-0199AF307DCB}" presName="hierRoot2" presStyleCnt="0">
        <dgm:presLayoutVars>
          <dgm:hierBranch val="init"/>
        </dgm:presLayoutVars>
      </dgm:prSet>
      <dgm:spPr/>
    </dgm:pt>
    <dgm:pt modelId="{430DFECC-B0B6-4AFE-ABB6-DDFF8F94EDF5}" type="pres">
      <dgm:prSet presAssocID="{4AD68419-02A1-4F8A-8E6F-0199AF307DCB}" presName="rootComposite2" presStyleCnt="0"/>
      <dgm:spPr/>
    </dgm:pt>
    <dgm:pt modelId="{80B2B8C9-214B-4FAB-8C0C-987E608068EB}" type="pres">
      <dgm:prSet presAssocID="{4AD68419-02A1-4F8A-8E6F-0199AF307DCB}" presName="rootText2" presStyleLbl="alignAcc1" presStyleIdx="0" presStyleCnt="0">
        <dgm:presLayoutVars>
          <dgm:chPref val="3"/>
        </dgm:presLayoutVars>
      </dgm:prSet>
      <dgm:spPr/>
      <dgm:t>
        <a:bodyPr/>
        <a:lstStyle/>
        <a:p>
          <a:endParaRPr lang="en-US"/>
        </a:p>
      </dgm:t>
    </dgm:pt>
    <dgm:pt modelId="{1DFD571A-B7DE-4CFE-BC0B-D22DA69D1165}" type="pres">
      <dgm:prSet presAssocID="{4AD68419-02A1-4F8A-8E6F-0199AF307DCB}" presName="topArc2" presStyleLbl="parChTrans1D1" presStyleIdx="4" presStyleCnt="54"/>
      <dgm:spPr/>
    </dgm:pt>
    <dgm:pt modelId="{6B4F82A6-4539-43AB-B652-D85A1D5B0E88}" type="pres">
      <dgm:prSet presAssocID="{4AD68419-02A1-4F8A-8E6F-0199AF307DCB}" presName="bottomArc2" presStyleLbl="parChTrans1D1" presStyleIdx="5" presStyleCnt="54"/>
      <dgm:spPr/>
    </dgm:pt>
    <dgm:pt modelId="{6C743A1B-A7E4-4E68-AA9E-4617EB8790FF}" type="pres">
      <dgm:prSet presAssocID="{4AD68419-02A1-4F8A-8E6F-0199AF307DCB}" presName="topConnNode2" presStyleLbl="node3" presStyleIdx="0" presStyleCnt="0"/>
      <dgm:spPr/>
      <dgm:t>
        <a:bodyPr/>
        <a:lstStyle/>
        <a:p>
          <a:endParaRPr lang="en-US"/>
        </a:p>
      </dgm:t>
    </dgm:pt>
    <dgm:pt modelId="{5400B290-49F1-4BFB-92DD-1676B3E9A8A5}" type="pres">
      <dgm:prSet presAssocID="{4AD68419-02A1-4F8A-8E6F-0199AF307DCB}" presName="hierChild4" presStyleCnt="0"/>
      <dgm:spPr/>
    </dgm:pt>
    <dgm:pt modelId="{A30C88F3-A88F-416B-A02E-FB7C49426C7C}" type="pres">
      <dgm:prSet presAssocID="{DD6060FB-AB70-43EF-9F9C-ABE8DD35DD87}" presName="Name28" presStyleLbl="parChTrans1D4" presStyleIdx="0" presStyleCnt="23"/>
      <dgm:spPr/>
      <dgm:t>
        <a:bodyPr/>
        <a:lstStyle/>
        <a:p>
          <a:endParaRPr lang="en-US"/>
        </a:p>
      </dgm:t>
    </dgm:pt>
    <dgm:pt modelId="{6A5101C3-C1E2-4A2B-99D3-B1C8093DE5C8}" type="pres">
      <dgm:prSet presAssocID="{092367F5-0739-4C66-AD3D-8180C27D4F1D}" presName="hierRoot2" presStyleCnt="0">
        <dgm:presLayoutVars>
          <dgm:hierBranch val="init"/>
        </dgm:presLayoutVars>
      </dgm:prSet>
      <dgm:spPr/>
    </dgm:pt>
    <dgm:pt modelId="{56ED0FC9-0DBB-4B27-BF77-EC6D42A802D6}" type="pres">
      <dgm:prSet presAssocID="{092367F5-0739-4C66-AD3D-8180C27D4F1D}" presName="rootComposite2" presStyleCnt="0"/>
      <dgm:spPr/>
    </dgm:pt>
    <dgm:pt modelId="{18F652E5-4E44-48A0-98D9-5C1A5C32CC37}" type="pres">
      <dgm:prSet presAssocID="{092367F5-0739-4C66-AD3D-8180C27D4F1D}" presName="rootText2" presStyleLbl="alignAcc1" presStyleIdx="0" presStyleCnt="0">
        <dgm:presLayoutVars>
          <dgm:chPref val="3"/>
        </dgm:presLayoutVars>
      </dgm:prSet>
      <dgm:spPr/>
      <dgm:t>
        <a:bodyPr/>
        <a:lstStyle/>
        <a:p>
          <a:endParaRPr lang="en-US"/>
        </a:p>
      </dgm:t>
    </dgm:pt>
    <dgm:pt modelId="{F2DAE0D0-E172-40FE-ACA1-EE267E318707}" type="pres">
      <dgm:prSet presAssocID="{092367F5-0739-4C66-AD3D-8180C27D4F1D}" presName="topArc2" presStyleLbl="parChTrans1D1" presStyleIdx="6" presStyleCnt="54"/>
      <dgm:spPr/>
    </dgm:pt>
    <dgm:pt modelId="{07A3576A-550D-466E-B50F-A4238752E8B2}" type="pres">
      <dgm:prSet presAssocID="{092367F5-0739-4C66-AD3D-8180C27D4F1D}" presName="bottomArc2" presStyleLbl="parChTrans1D1" presStyleIdx="7" presStyleCnt="54"/>
      <dgm:spPr/>
    </dgm:pt>
    <dgm:pt modelId="{7CAB35B2-F9CD-4890-A160-395D4A03D66F}" type="pres">
      <dgm:prSet presAssocID="{092367F5-0739-4C66-AD3D-8180C27D4F1D}" presName="topConnNode2" presStyleLbl="node4" presStyleIdx="0" presStyleCnt="0"/>
      <dgm:spPr/>
      <dgm:t>
        <a:bodyPr/>
        <a:lstStyle/>
        <a:p>
          <a:endParaRPr lang="en-US"/>
        </a:p>
      </dgm:t>
    </dgm:pt>
    <dgm:pt modelId="{949E303B-F622-4427-9CC9-819F06E771CA}" type="pres">
      <dgm:prSet presAssocID="{092367F5-0739-4C66-AD3D-8180C27D4F1D}" presName="hierChild4" presStyleCnt="0"/>
      <dgm:spPr/>
    </dgm:pt>
    <dgm:pt modelId="{FA254CBB-1F77-4583-9C5A-12BE0CA586FD}" type="pres">
      <dgm:prSet presAssocID="{092367F5-0739-4C66-AD3D-8180C27D4F1D}" presName="hierChild5" presStyleCnt="0"/>
      <dgm:spPr/>
    </dgm:pt>
    <dgm:pt modelId="{3484A55C-BEF7-4423-B6FB-F7C496ECA732}" type="pres">
      <dgm:prSet presAssocID="{4AD68419-02A1-4F8A-8E6F-0199AF307DCB}" presName="hierChild5" presStyleCnt="0"/>
      <dgm:spPr/>
    </dgm:pt>
    <dgm:pt modelId="{675CA79C-6FE0-48E6-A4D5-C349724DA4ED}" type="pres">
      <dgm:prSet presAssocID="{50010DE6-8EC5-4F6D-B666-665051F64724}" presName="Name28" presStyleLbl="parChTrans1D3" presStyleIdx="1" presStyleCnt="2"/>
      <dgm:spPr/>
      <dgm:t>
        <a:bodyPr/>
        <a:lstStyle/>
        <a:p>
          <a:endParaRPr lang="en-US"/>
        </a:p>
      </dgm:t>
    </dgm:pt>
    <dgm:pt modelId="{750E8C6C-4B2F-49EC-9CAF-49B07F93B006}" type="pres">
      <dgm:prSet presAssocID="{1F04840E-D500-482A-8F62-63EE5F524049}" presName="hierRoot2" presStyleCnt="0">
        <dgm:presLayoutVars>
          <dgm:hierBranch val="init"/>
        </dgm:presLayoutVars>
      </dgm:prSet>
      <dgm:spPr/>
    </dgm:pt>
    <dgm:pt modelId="{3305645B-C704-4B51-AFEB-6FC1E43CD48D}" type="pres">
      <dgm:prSet presAssocID="{1F04840E-D500-482A-8F62-63EE5F524049}" presName="rootComposite2" presStyleCnt="0"/>
      <dgm:spPr/>
    </dgm:pt>
    <dgm:pt modelId="{2148D772-BF27-4984-B7F0-00CDABB2547D}" type="pres">
      <dgm:prSet presAssocID="{1F04840E-D500-482A-8F62-63EE5F524049}" presName="rootText2" presStyleLbl="alignAcc1" presStyleIdx="0" presStyleCnt="0">
        <dgm:presLayoutVars>
          <dgm:chPref val="3"/>
        </dgm:presLayoutVars>
      </dgm:prSet>
      <dgm:spPr/>
      <dgm:t>
        <a:bodyPr/>
        <a:lstStyle/>
        <a:p>
          <a:endParaRPr lang="en-US"/>
        </a:p>
      </dgm:t>
    </dgm:pt>
    <dgm:pt modelId="{97A4CE61-0D3C-46B4-BF85-981F9A491E10}" type="pres">
      <dgm:prSet presAssocID="{1F04840E-D500-482A-8F62-63EE5F524049}" presName="topArc2" presStyleLbl="parChTrans1D1" presStyleIdx="8" presStyleCnt="54"/>
      <dgm:spPr/>
    </dgm:pt>
    <dgm:pt modelId="{8A462B37-7082-4F0B-A530-08F8DCAC85AB}" type="pres">
      <dgm:prSet presAssocID="{1F04840E-D500-482A-8F62-63EE5F524049}" presName="bottomArc2" presStyleLbl="parChTrans1D1" presStyleIdx="9" presStyleCnt="54"/>
      <dgm:spPr/>
    </dgm:pt>
    <dgm:pt modelId="{2DB67EB7-F1CC-4680-9B42-B31313F6B058}" type="pres">
      <dgm:prSet presAssocID="{1F04840E-D500-482A-8F62-63EE5F524049}" presName="topConnNode2" presStyleLbl="node3" presStyleIdx="0" presStyleCnt="0"/>
      <dgm:spPr/>
      <dgm:t>
        <a:bodyPr/>
        <a:lstStyle/>
        <a:p>
          <a:endParaRPr lang="en-US"/>
        </a:p>
      </dgm:t>
    </dgm:pt>
    <dgm:pt modelId="{8B7B3246-7049-4C91-8F15-8F11DE1FCC58}" type="pres">
      <dgm:prSet presAssocID="{1F04840E-D500-482A-8F62-63EE5F524049}" presName="hierChild4" presStyleCnt="0"/>
      <dgm:spPr/>
    </dgm:pt>
    <dgm:pt modelId="{1EB0E953-9AA7-4144-A031-DE995BFC7CF2}" type="pres">
      <dgm:prSet presAssocID="{B463E01B-C769-4A44-A201-8EAB4B44DE8E}" presName="Name28" presStyleLbl="parChTrans1D4" presStyleIdx="1" presStyleCnt="23"/>
      <dgm:spPr/>
      <dgm:t>
        <a:bodyPr/>
        <a:lstStyle/>
        <a:p>
          <a:endParaRPr lang="en-US"/>
        </a:p>
      </dgm:t>
    </dgm:pt>
    <dgm:pt modelId="{2217C0EB-4B43-4BD3-8389-05109C1EA6A6}" type="pres">
      <dgm:prSet presAssocID="{768334AC-4BDE-4397-8168-C17A666BC087}" presName="hierRoot2" presStyleCnt="0">
        <dgm:presLayoutVars>
          <dgm:hierBranch val="init"/>
        </dgm:presLayoutVars>
      </dgm:prSet>
      <dgm:spPr/>
    </dgm:pt>
    <dgm:pt modelId="{E59CFC4C-2C63-47DF-BF69-55E094ECC846}" type="pres">
      <dgm:prSet presAssocID="{768334AC-4BDE-4397-8168-C17A666BC087}" presName="rootComposite2" presStyleCnt="0"/>
      <dgm:spPr/>
    </dgm:pt>
    <dgm:pt modelId="{9212D8F2-C5DC-4D02-A371-ECE8213AA2E2}" type="pres">
      <dgm:prSet presAssocID="{768334AC-4BDE-4397-8168-C17A666BC087}" presName="rootText2" presStyleLbl="alignAcc1" presStyleIdx="0" presStyleCnt="0">
        <dgm:presLayoutVars>
          <dgm:chPref val="3"/>
        </dgm:presLayoutVars>
      </dgm:prSet>
      <dgm:spPr/>
      <dgm:t>
        <a:bodyPr/>
        <a:lstStyle/>
        <a:p>
          <a:endParaRPr lang="en-US"/>
        </a:p>
      </dgm:t>
    </dgm:pt>
    <dgm:pt modelId="{D81BAA23-B93B-40A3-BA22-9358823DD7E8}" type="pres">
      <dgm:prSet presAssocID="{768334AC-4BDE-4397-8168-C17A666BC087}" presName="topArc2" presStyleLbl="parChTrans1D1" presStyleIdx="10" presStyleCnt="54"/>
      <dgm:spPr/>
    </dgm:pt>
    <dgm:pt modelId="{686FDD13-3C29-4B4A-944B-963ABD547770}" type="pres">
      <dgm:prSet presAssocID="{768334AC-4BDE-4397-8168-C17A666BC087}" presName="bottomArc2" presStyleLbl="parChTrans1D1" presStyleIdx="11" presStyleCnt="54"/>
      <dgm:spPr/>
    </dgm:pt>
    <dgm:pt modelId="{FA72DEE0-219B-411D-AC61-4B6D67E91F01}" type="pres">
      <dgm:prSet presAssocID="{768334AC-4BDE-4397-8168-C17A666BC087}" presName="topConnNode2" presStyleLbl="node4" presStyleIdx="0" presStyleCnt="0"/>
      <dgm:spPr/>
      <dgm:t>
        <a:bodyPr/>
        <a:lstStyle/>
        <a:p>
          <a:endParaRPr lang="en-US"/>
        </a:p>
      </dgm:t>
    </dgm:pt>
    <dgm:pt modelId="{3BF5549D-0C20-4E79-B0F8-C32F0762B83D}" type="pres">
      <dgm:prSet presAssocID="{768334AC-4BDE-4397-8168-C17A666BC087}" presName="hierChild4" presStyleCnt="0"/>
      <dgm:spPr/>
    </dgm:pt>
    <dgm:pt modelId="{F09F3E46-132A-44BA-8CD2-47EEF44E8D64}" type="pres">
      <dgm:prSet presAssocID="{C6CDB343-D3DA-46FE-84D4-E5FDE2947716}" presName="Name28" presStyleLbl="parChTrans1D4" presStyleIdx="2" presStyleCnt="23"/>
      <dgm:spPr/>
      <dgm:t>
        <a:bodyPr/>
        <a:lstStyle/>
        <a:p>
          <a:endParaRPr lang="en-US"/>
        </a:p>
      </dgm:t>
    </dgm:pt>
    <dgm:pt modelId="{A921539B-5279-4793-832D-2FA3B5B7C617}" type="pres">
      <dgm:prSet presAssocID="{8852ECB9-FD58-4ADD-B0D5-222B768C0832}" presName="hierRoot2" presStyleCnt="0">
        <dgm:presLayoutVars>
          <dgm:hierBranch val="init"/>
        </dgm:presLayoutVars>
      </dgm:prSet>
      <dgm:spPr/>
    </dgm:pt>
    <dgm:pt modelId="{792AA176-56AA-469B-BD53-F09E1E1B818B}" type="pres">
      <dgm:prSet presAssocID="{8852ECB9-FD58-4ADD-B0D5-222B768C0832}" presName="rootComposite2" presStyleCnt="0"/>
      <dgm:spPr/>
    </dgm:pt>
    <dgm:pt modelId="{99B4D39B-0A81-4AB3-B610-602CA4EB6986}" type="pres">
      <dgm:prSet presAssocID="{8852ECB9-FD58-4ADD-B0D5-222B768C0832}" presName="rootText2" presStyleLbl="alignAcc1" presStyleIdx="0" presStyleCnt="0">
        <dgm:presLayoutVars>
          <dgm:chPref val="3"/>
        </dgm:presLayoutVars>
      </dgm:prSet>
      <dgm:spPr/>
      <dgm:t>
        <a:bodyPr/>
        <a:lstStyle/>
        <a:p>
          <a:endParaRPr lang="en-US"/>
        </a:p>
      </dgm:t>
    </dgm:pt>
    <dgm:pt modelId="{373218B9-305E-45F9-B1E3-744BA0DE0A2B}" type="pres">
      <dgm:prSet presAssocID="{8852ECB9-FD58-4ADD-B0D5-222B768C0832}" presName="topArc2" presStyleLbl="parChTrans1D1" presStyleIdx="12" presStyleCnt="54"/>
      <dgm:spPr/>
    </dgm:pt>
    <dgm:pt modelId="{166A282E-9FEF-4EAA-88E0-B617F67B2AAD}" type="pres">
      <dgm:prSet presAssocID="{8852ECB9-FD58-4ADD-B0D5-222B768C0832}" presName="bottomArc2" presStyleLbl="parChTrans1D1" presStyleIdx="13" presStyleCnt="54"/>
      <dgm:spPr/>
    </dgm:pt>
    <dgm:pt modelId="{78C06881-68D8-4718-9A6A-7617A116B3B7}" type="pres">
      <dgm:prSet presAssocID="{8852ECB9-FD58-4ADD-B0D5-222B768C0832}" presName="topConnNode2" presStyleLbl="node4" presStyleIdx="0" presStyleCnt="0"/>
      <dgm:spPr/>
      <dgm:t>
        <a:bodyPr/>
        <a:lstStyle/>
        <a:p>
          <a:endParaRPr lang="en-US"/>
        </a:p>
      </dgm:t>
    </dgm:pt>
    <dgm:pt modelId="{A70BEE2B-4C07-4C0A-8ED9-3A8F50B6CF23}" type="pres">
      <dgm:prSet presAssocID="{8852ECB9-FD58-4ADD-B0D5-222B768C0832}" presName="hierChild4" presStyleCnt="0"/>
      <dgm:spPr/>
    </dgm:pt>
    <dgm:pt modelId="{21E16229-5099-4176-935A-1BCB59DA1556}" type="pres">
      <dgm:prSet presAssocID="{BEA5353D-085F-4C26-8629-D1CEE7F21E64}" presName="Name28" presStyleLbl="parChTrans1D4" presStyleIdx="3" presStyleCnt="23"/>
      <dgm:spPr/>
      <dgm:t>
        <a:bodyPr/>
        <a:lstStyle/>
        <a:p>
          <a:endParaRPr lang="en-US"/>
        </a:p>
      </dgm:t>
    </dgm:pt>
    <dgm:pt modelId="{C8E0E69E-B0C4-43CD-957F-F5ACCDB0EA00}" type="pres">
      <dgm:prSet presAssocID="{F72F09AB-48B5-438A-8AA3-8B8064F1578E}" presName="hierRoot2" presStyleCnt="0">
        <dgm:presLayoutVars>
          <dgm:hierBranch val="init"/>
        </dgm:presLayoutVars>
      </dgm:prSet>
      <dgm:spPr/>
    </dgm:pt>
    <dgm:pt modelId="{D66C8A4E-CFBF-487F-8E78-D1181D212829}" type="pres">
      <dgm:prSet presAssocID="{F72F09AB-48B5-438A-8AA3-8B8064F1578E}" presName="rootComposite2" presStyleCnt="0"/>
      <dgm:spPr/>
    </dgm:pt>
    <dgm:pt modelId="{A05E35CE-EB5B-4273-BEDC-12CE816DCD77}" type="pres">
      <dgm:prSet presAssocID="{F72F09AB-48B5-438A-8AA3-8B8064F1578E}" presName="rootText2" presStyleLbl="alignAcc1" presStyleIdx="0" presStyleCnt="0">
        <dgm:presLayoutVars>
          <dgm:chPref val="3"/>
        </dgm:presLayoutVars>
      </dgm:prSet>
      <dgm:spPr/>
      <dgm:t>
        <a:bodyPr/>
        <a:lstStyle/>
        <a:p>
          <a:endParaRPr lang="en-US"/>
        </a:p>
      </dgm:t>
    </dgm:pt>
    <dgm:pt modelId="{9D0F7F9E-8C04-4A21-9771-1F24AD605086}" type="pres">
      <dgm:prSet presAssocID="{F72F09AB-48B5-438A-8AA3-8B8064F1578E}" presName="topArc2" presStyleLbl="parChTrans1D1" presStyleIdx="14" presStyleCnt="54"/>
      <dgm:spPr/>
    </dgm:pt>
    <dgm:pt modelId="{1988C54C-4FDB-4E61-940A-CFF7CD3EE3AE}" type="pres">
      <dgm:prSet presAssocID="{F72F09AB-48B5-438A-8AA3-8B8064F1578E}" presName="bottomArc2" presStyleLbl="parChTrans1D1" presStyleIdx="15" presStyleCnt="54"/>
      <dgm:spPr/>
    </dgm:pt>
    <dgm:pt modelId="{9F718D39-8D1F-43AE-ADCB-B36CAFDCA7E6}" type="pres">
      <dgm:prSet presAssocID="{F72F09AB-48B5-438A-8AA3-8B8064F1578E}" presName="topConnNode2" presStyleLbl="node4" presStyleIdx="0" presStyleCnt="0"/>
      <dgm:spPr/>
      <dgm:t>
        <a:bodyPr/>
        <a:lstStyle/>
        <a:p>
          <a:endParaRPr lang="en-US"/>
        </a:p>
      </dgm:t>
    </dgm:pt>
    <dgm:pt modelId="{BEEDE9AD-CEAB-4F55-9B28-426F9407DEDD}" type="pres">
      <dgm:prSet presAssocID="{F72F09AB-48B5-438A-8AA3-8B8064F1578E}" presName="hierChild4" presStyleCnt="0"/>
      <dgm:spPr/>
    </dgm:pt>
    <dgm:pt modelId="{725FE6F8-8959-412E-BA9C-B79FC26B3EAD}" type="pres">
      <dgm:prSet presAssocID="{F72F09AB-48B5-438A-8AA3-8B8064F1578E}" presName="hierChild5" presStyleCnt="0"/>
      <dgm:spPr/>
    </dgm:pt>
    <dgm:pt modelId="{D32F7253-EE86-445F-BC08-23169A3E54C2}" type="pres">
      <dgm:prSet presAssocID="{8852ECB9-FD58-4ADD-B0D5-222B768C0832}" presName="hierChild5" presStyleCnt="0"/>
      <dgm:spPr/>
    </dgm:pt>
    <dgm:pt modelId="{3E63E35B-CBFC-4FB3-BEDB-0F593E530D1F}" type="pres">
      <dgm:prSet presAssocID="{347A32D6-A33B-404E-BFA8-B48F4AE53A9F}" presName="Name28" presStyleLbl="parChTrans1D4" presStyleIdx="4" presStyleCnt="23"/>
      <dgm:spPr/>
      <dgm:t>
        <a:bodyPr/>
        <a:lstStyle/>
        <a:p>
          <a:endParaRPr lang="en-US"/>
        </a:p>
      </dgm:t>
    </dgm:pt>
    <dgm:pt modelId="{52AE96CE-C13F-4C2F-8AE0-824742F93CF8}" type="pres">
      <dgm:prSet presAssocID="{20B509A5-4338-492F-B8D7-4DFA8ED19E8F}" presName="hierRoot2" presStyleCnt="0">
        <dgm:presLayoutVars>
          <dgm:hierBranch val="init"/>
        </dgm:presLayoutVars>
      </dgm:prSet>
      <dgm:spPr/>
    </dgm:pt>
    <dgm:pt modelId="{1E0CBC1B-A388-4FA8-A136-48CD06F30EE6}" type="pres">
      <dgm:prSet presAssocID="{20B509A5-4338-492F-B8D7-4DFA8ED19E8F}" presName="rootComposite2" presStyleCnt="0"/>
      <dgm:spPr/>
    </dgm:pt>
    <dgm:pt modelId="{F4398272-C0AE-4572-9BC9-6FE2AEABE0B5}" type="pres">
      <dgm:prSet presAssocID="{20B509A5-4338-492F-B8D7-4DFA8ED19E8F}" presName="rootText2" presStyleLbl="alignAcc1" presStyleIdx="0" presStyleCnt="0">
        <dgm:presLayoutVars>
          <dgm:chPref val="3"/>
        </dgm:presLayoutVars>
      </dgm:prSet>
      <dgm:spPr/>
      <dgm:t>
        <a:bodyPr/>
        <a:lstStyle/>
        <a:p>
          <a:endParaRPr lang="en-US"/>
        </a:p>
      </dgm:t>
    </dgm:pt>
    <dgm:pt modelId="{656D6F15-93C7-4B7E-8383-05F2CFF56C59}" type="pres">
      <dgm:prSet presAssocID="{20B509A5-4338-492F-B8D7-4DFA8ED19E8F}" presName="topArc2" presStyleLbl="parChTrans1D1" presStyleIdx="16" presStyleCnt="54"/>
      <dgm:spPr/>
    </dgm:pt>
    <dgm:pt modelId="{73204284-E945-4FB6-A37F-A0C08EEE7CDF}" type="pres">
      <dgm:prSet presAssocID="{20B509A5-4338-492F-B8D7-4DFA8ED19E8F}" presName="bottomArc2" presStyleLbl="parChTrans1D1" presStyleIdx="17" presStyleCnt="54"/>
      <dgm:spPr/>
    </dgm:pt>
    <dgm:pt modelId="{41A83D1D-F2F0-4702-AB44-0BEFB5A8324C}" type="pres">
      <dgm:prSet presAssocID="{20B509A5-4338-492F-B8D7-4DFA8ED19E8F}" presName="topConnNode2" presStyleLbl="node4" presStyleIdx="0" presStyleCnt="0"/>
      <dgm:spPr/>
      <dgm:t>
        <a:bodyPr/>
        <a:lstStyle/>
        <a:p>
          <a:endParaRPr lang="en-US"/>
        </a:p>
      </dgm:t>
    </dgm:pt>
    <dgm:pt modelId="{9F63DC19-78E0-4060-9F00-633F5F7FE0CA}" type="pres">
      <dgm:prSet presAssocID="{20B509A5-4338-492F-B8D7-4DFA8ED19E8F}" presName="hierChild4" presStyleCnt="0"/>
      <dgm:spPr/>
    </dgm:pt>
    <dgm:pt modelId="{7938117B-1541-429E-B8AD-9A9537C85698}" type="pres">
      <dgm:prSet presAssocID="{51F03327-B820-43A6-9AEB-DFA3AC87570F}" presName="Name28" presStyleLbl="parChTrans1D4" presStyleIdx="5" presStyleCnt="23"/>
      <dgm:spPr/>
      <dgm:t>
        <a:bodyPr/>
        <a:lstStyle/>
        <a:p>
          <a:endParaRPr lang="en-US"/>
        </a:p>
      </dgm:t>
    </dgm:pt>
    <dgm:pt modelId="{1DB9D681-AE14-4953-8965-82267C916FA6}" type="pres">
      <dgm:prSet presAssocID="{BE4A71F5-014A-4B67-91D2-958BEB54DF7A}" presName="hierRoot2" presStyleCnt="0">
        <dgm:presLayoutVars>
          <dgm:hierBranch val="init"/>
        </dgm:presLayoutVars>
      </dgm:prSet>
      <dgm:spPr/>
    </dgm:pt>
    <dgm:pt modelId="{5873D41A-FEC0-4C71-8014-97E97D03EC51}" type="pres">
      <dgm:prSet presAssocID="{BE4A71F5-014A-4B67-91D2-958BEB54DF7A}" presName="rootComposite2" presStyleCnt="0"/>
      <dgm:spPr/>
    </dgm:pt>
    <dgm:pt modelId="{1A4BB898-3B53-42D2-99D1-298F56CBD21E}" type="pres">
      <dgm:prSet presAssocID="{BE4A71F5-014A-4B67-91D2-958BEB54DF7A}" presName="rootText2" presStyleLbl="alignAcc1" presStyleIdx="0" presStyleCnt="0">
        <dgm:presLayoutVars>
          <dgm:chPref val="3"/>
        </dgm:presLayoutVars>
      </dgm:prSet>
      <dgm:spPr/>
      <dgm:t>
        <a:bodyPr/>
        <a:lstStyle/>
        <a:p>
          <a:endParaRPr lang="en-US"/>
        </a:p>
      </dgm:t>
    </dgm:pt>
    <dgm:pt modelId="{F6588D0D-4418-45C5-A5F8-6AEE985FA77B}" type="pres">
      <dgm:prSet presAssocID="{BE4A71F5-014A-4B67-91D2-958BEB54DF7A}" presName="topArc2" presStyleLbl="parChTrans1D1" presStyleIdx="18" presStyleCnt="54"/>
      <dgm:spPr/>
    </dgm:pt>
    <dgm:pt modelId="{ED6E973C-8E1C-4ACA-80A5-C9DC85BA53E2}" type="pres">
      <dgm:prSet presAssocID="{BE4A71F5-014A-4B67-91D2-958BEB54DF7A}" presName="bottomArc2" presStyleLbl="parChTrans1D1" presStyleIdx="19" presStyleCnt="54"/>
      <dgm:spPr/>
    </dgm:pt>
    <dgm:pt modelId="{984061D3-0509-49A9-82ED-CBA9B5D17D08}" type="pres">
      <dgm:prSet presAssocID="{BE4A71F5-014A-4B67-91D2-958BEB54DF7A}" presName="topConnNode2" presStyleLbl="node4" presStyleIdx="0" presStyleCnt="0"/>
      <dgm:spPr/>
      <dgm:t>
        <a:bodyPr/>
        <a:lstStyle/>
        <a:p>
          <a:endParaRPr lang="en-US"/>
        </a:p>
      </dgm:t>
    </dgm:pt>
    <dgm:pt modelId="{5D94CBBC-8367-4F8E-A6BB-2B5AEEA78009}" type="pres">
      <dgm:prSet presAssocID="{BE4A71F5-014A-4B67-91D2-958BEB54DF7A}" presName="hierChild4" presStyleCnt="0"/>
      <dgm:spPr/>
    </dgm:pt>
    <dgm:pt modelId="{FAAE54A6-0750-4010-874F-054371229EF1}" type="pres">
      <dgm:prSet presAssocID="{BB7FD5C7-DC3B-4747-807E-906326C98DF3}" presName="Name28" presStyleLbl="parChTrans1D4" presStyleIdx="6" presStyleCnt="23"/>
      <dgm:spPr/>
      <dgm:t>
        <a:bodyPr/>
        <a:lstStyle/>
        <a:p>
          <a:endParaRPr lang="en-US"/>
        </a:p>
      </dgm:t>
    </dgm:pt>
    <dgm:pt modelId="{C4B02B7E-471D-4ADD-B551-8B9F142A497A}" type="pres">
      <dgm:prSet presAssocID="{413EFFDD-7ECD-4527-A16A-7CA906494D2B}" presName="hierRoot2" presStyleCnt="0">
        <dgm:presLayoutVars>
          <dgm:hierBranch val="init"/>
        </dgm:presLayoutVars>
      </dgm:prSet>
      <dgm:spPr/>
    </dgm:pt>
    <dgm:pt modelId="{850D4204-7A20-4C1F-8D35-BF9AEA246588}" type="pres">
      <dgm:prSet presAssocID="{413EFFDD-7ECD-4527-A16A-7CA906494D2B}" presName="rootComposite2" presStyleCnt="0"/>
      <dgm:spPr/>
    </dgm:pt>
    <dgm:pt modelId="{FD9F991D-5F8C-4891-B7DF-1FE1611EB068}" type="pres">
      <dgm:prSet presAssocID="{413EFFDD-7ECD-4527-A16A-7CA906494D2B}" presName="rootText2" presStyleLbl="alignAcc1" presStyleIdx="0" presStyleCnt="0">
        <dgm:presLayoutVars>
          <dgm:chPref val="3"/>
        </dgm:presLayoutVars>
      </dgm:prSet>
      <dgm:spPr/>
      <dgm:t>
        <a:bodyPr/>
        <a:lstStyle/>
        <a:p>
          <a:endParaRPr lang="en-US"/>
        </a:p>
      </dgm:t>
    </dgm:pt>
    <dgm:pt modelId="{A4B5D748-B7DF-4E57-B975-1A0B3158FB6E}" type="pres">
      <dgm:prSet presAssocID="{413EFFDD-7ECD-4527-A16A-7CA906494D2B}" presName="topArc2" presStyleLbl="parChTrans1D1" presStyleIdx="20" presStyleCnt="54"/>
      <dgm:spPr/>
    </dgm:pt>
    <dgm:pt modelId="{062E5FB6-3643-48E4-8D59-A11912C02A2C}" type="pres">
      <dgm:prSet presAssocID="{413EFFDD-7ECD-4527-A16A-7CA906494D2B}" presName="bottomArc2" presStyleLbl="parChTrans1D1" presStyleIdx="21" presStyleCnt="54"/>
      <dgm:spPr/>
    </dgm:pt>
    <dgm:pt modelId="{44AC19FD-82A7-4472-BFEB-90F30D2E658C}" type="pres">
      <dgm:prSet presAssocID="{413EFFDD-7ECD-4527-A16A-7CA906494D2B}" presName="topConnNode2" presStyleLbl="node4" presStyleIdx="0" presStyleCnt="0"/>
      <dgm:spPr/>
      <dgm:t>
        <a:bodyPr/>
        <a:lstStyle/>
        <a:p>
          <a:endParaRPr lang="en-US"/>
        </a:p>
      </dgm:t>
    </dgm:pt>
    <dgm:pt modelId="{AE4B0FA6-862D-43AB-BCE5-3C5545C36EF5}" type="pres">
      <dgm:prSet presAssocID="{413EFFDD-7ECD-4527-A16A-7CA906494D2B}" presName="hierChild4" presStyleCnt="0"/>
      <dgm:spPr/>
    </dgm:pt>
    <dgm:pt modelId="{77009C80-9161-49B3-BF75-F81A206507B3}" type="pres">
      <dgm:prSet presAssocID="{76490E17-705D-4D27-BBAD-803600490F31}" presName="Name28" presStyleLbl="parChTrans1D4" presStyleIdx="7" presStyleCnt="23"/>
      <dgm:spPr/>
      <dgm:t>
        <a:bodyPr/>
        <a:lstStyle/>
        <a:p>
          <a:endParaRPr lang="en-US"/>
        </a:p>
      </dgm:t>
    </dgm:pt>
    <dgm:pt modelId="{81B6A9A9-4C98-4782-B19A-09192487AE4B}" type="pres">
      <dgm:prSet presAssocID="{52EE7935-EC75-4204-ACC4-73B7A9DFF3B0}" presName="hierRoot2" presStyleCnt="0">
        <dgm:presLayoutVars>
          <dgm:hierBranch val="init"/>
        </dgm:presLayoutVars>
      </dgm:prSet>
      <dgm:spPr/>
    </dgm:pt>
    <dgm:pt modelId="{261550AB-17DA-44B9-B240-20CD1E4F943F}" type="pres">
      <dgm:prSet presAssocID="{52EE7935-EC75-4204-ACC4-73B7A9DFF3B0}" presName="rootComposite2" presStyleCnt="0"/>
      <dgm:spPr/>
    </dgm:pt>
    <dgm:pt modelId="{F509EC39-E90B-4C75-9259-C61F62A23D7A}" type="pres">
      <dgm:prSet presAssocID="{52EE7935-EC75-4204-ACC4-73B7A9DFF3B0}" presName="rootText2" presStyleLbl="alignAcc1" presStyleIdx="0" presStyleCnt="0">
        <dgm:presLayoutVars>
          <dgm:chPref val="3"/>
        </dgm:presLayoutVars>
      </dgm:prSet>
      <dgm:spPr/>
      <dgm:t>
        <a:bodyPr/>
        <a:lstStyle/>
        <a:p>
          <a:endParaRPr lang="en-US"/>
        </a:p>
      </dgm:t>
    </dgm:pt>
    <dgm:pt modelId="{949B6C79-148D-4D5F-9D18-C3DD788D6A99}" type="pres">
      <dgm:prSet presAssocID="{52EE7935-EC75-4204-ACC4-73B7A9DFF3B0}" presName="topArc2" presStyleLbl="parChTrans1D1" presStyleIdx="22" presStyleCnt="54"/>
      <dgm:spPr/>
    </dgm:pt>
    <dgm:pt modelId="{A0FD38D2-83BB-4B4C-8958-5D6A01684D06}" type="pres">
      <dgm:prSet presAssocID="{52EE7935-EC75-4204-ACC4-73B7A9DFF3B0}" presName="bottomArc2" presStyleLbl="parChTrans1D1" presStyleIdx="23" presStyleCnt="54"/>
      <dgm:spPr/>
    </dgm:pt>
    <dgm:pt modelId="{25C8DF8C-42D8-42E4-9B96-810EFBE0BC8A}" type="pres">
      <dgm:prSet presAssocID="{52EE7935-EC75-4204-ACC4-73B7A9DFF3B0}" presName="topConnNode2" presStyleLbl="node4" presStyleIdx="0" presStyleCnt="0"/>
      <dgm:spPr/>
      <dgm:t>
        <a:bodyPr/>
        <a:lstStyle/>
        <a:p>
          <a:endParaRPr lang="en-US"/>
        </a:p>
      </dgm:t>
    </dgm:pt>
    <dgm:pt modelId="{BBC1D769-3063-4274-9F43-30D7932D2170}" type="pres">
      <dgm:prSet presAssocID="{52EE7935-EC75-4204-ACC4-73B7A9DFF3B0}" presName="hierChild4" presStyleCnt="0"/>
      <dgm:spPr/>
    </dgm:pt>
    <dgm:pt modelId="{9438B151-F64D-4633-A3DC-459CF13F859B}" type="pres">
      <dgm:prSet presAssocID="{8DEE146C-92C2-44DA-A81B-BC674120373F}" presName="Name28" presStyleLbl="parChTrans1D4" presStyleIdx="8" presStyleCnt="23"/>
      <dgm:spPr/>
      <dgm:t>
        <a:bodyPr/>
        <a:lstStyle/>
        <a:p>
          <a:endParaRPr lang="en-US"/>
        </a:p>
      </dgm:t>
    </dgm:pt>
    <dgm:pt modelId="{64E1F81E-0154-4107-B682-66F6667DCF8C}" type="pres">
      <dgm:prSet presAssocID="{CF533605-5174-498C-9AE1-928F4CA178A8}" presName="hierRoot2" presStyleCnt="0">
        <dgm:presLayoutVars>
          <dgm:hierBranch val="init"/>
        </dgm:presLayoutVars>
      </dgm:prSet>
      <dgm:spPr/>
    </dgm:pt>
    <dgm:pt modelId="{AC42F53D-306B-42EA-97A7-487831D3BE5A}" type="pres">
      <dgm:prSet presAssocID="{CF533605-5174-498C-9AE1-928F4CA178A8}" presName="rootComposite2" presStyleCnt="0"/>
      <dgm:spPr/>
    </dgm:pt>
    <dgm:pt modelId="{A889CDEA-A6EA-4735-8373-6DBF918BD49E}" type="pres">
      <dgm:prSet presAssocID="{CF533605-5174-498C-9AE1-928F4CA178A8}" presName="rootText2" presStyleLbl="alignAcc1" presStyleIdx="0" presStyleCnt="0">
        <dgm:presLayoutVars>
          <dgm:chPref val="3"/>
        </dgm:presLayoutVars>
      </dgm:prSet>
      <dgm:spPr/>
      <dgm:t>
        <a:bodyPr/>
        <a:lstStyle/>
        <a:p>
          <a:endParaRPr lang="en-US"/>
        </a:p>
      </dgm:t>
    </dgm:pt>
    <dgm:pt modelId="{B18B53C2-4296-4A10-894D-89E170C835E7}" type="pres">
      <dgm:prSet presAssocID="{CF533605-5174-498C-9AE1-928F4CA178A8}" presName="topArc2" presStyleLbl="parChTrans1D1" presStyleIdx="24" presStyleCnt="54"/>
      <dgm:spPr/>
    </dgm:pt>
    <dgm:pt modelId="{87ED3979-FB27-4F2F-8AD0-2A4387E73C4C}" type="pres">
      <dgm:prSet presAssocID="{CF533605-5174-498C-9AE1-928F4CA178A8}" presName="bottomArc2" presStyleLbl="parChTrans1D1" presStyleIdx="25" presStyleCnt="54"/>
      <dgm:spPr/>
    </dgm:pt>
    <dgm:pt modelId="{876107DF-B058-4A98-9E20-A580C7CBFA27}" type="pres">
      <dgm:prSet presAssocID="{CF533605-5174-498C-9AE1-928F4CA178A8}" presName="topConnNode2" presStyleLbl="node4" presStyleIdx="0" presStyleCnt="0"/>
      <dgm:spPr/>
      <dgm:t>
        <a:bodyPr/>
        <a:lstStyle/>
        <a:p>
          <a:endParaRPr lang="en-US"/>
        </a:p>
      </dgm:t>
    </dgm:pt>
    <dgm:pt modelId="{1E9E67B2-3C17-4FFD-B1A5-03EDB0FA1F0C}" type="pres">
      <dgm:prSet presAssocID="{CF533605-5174-498C-9AE1-928F4CA178A8}" presName="hierChild4" presStyleCnt="0"/>
      <dgm:spPr/>
    </dgm:pt>
    <dgm:pt modelId="{FB32FB7F-EDE9-40A0-AD9B-DEA0FE14DDE8}" type="pres">
      <dgm:prSet presAssocID="{758E618C-50D8-4B9A-987F-A4A75DF29CDF}" presName="Name28" presStyleLbl="parChTrans1D4" presStyleIdx="9" presStyleCnt="23"/>
      <dgm:spPr/>
      <dgm:t>
        <a:bodyPr/>
        <a:lstStyle/>
        <a:p>
          <a:endParaRPr lang="en-US"/>
        </a:p>
      </dgm:t>
    </dgm:pt>
    <dgm:pt modelId="{6EAB378E-F73E-4332-B109-B99A134444DC}" type="pres">
      <dgm:prSet presAssocID="{5E802B82-9301-49F6-84BF-6880ABC2998A}" presName="hierRoot2" presStyleCnt="0">
        <dgm:presLayoutVars>
          <dgm:hierBranch val="init"/>
        </dgm:presLayoutVars>
      </dgm:prSet>
      <dgm:spPr/>
    </dgm:pt>
    <dgm:pt modelId="{310FC579-2584-4757-B742-A3F1B36F7DD9}" type="pres">
      <dgm:prSet presAssocID="{5E802B82-9301-49F6-84BF-6880ABC2998A}" presName="rootComposite2" presStyleCnt="0"/>
      <dgm:spPr/>
    </dgm:pt>
    <dgm:pt modelId="{388F623F-4D60-4DD0-8D86-0D856EC21EF0}" type="pres">
      <dgm:prSet presAssocID="{5E802B82-9301-49F6-84BF-6880ABC2998A}" presName="rootText2" presStyleLbl="alignAcc1" presStyleIdx="0" presStyleCnt="0">
        <dgm:presLayoutVars>
          <dgm:chPref val="3"/>
        </dgm:presLayoutVars>
      </dgm:prSet>
      <dgm:spPr/>
      <dgm:t>
        <a:bodyPr/>
        <a:lstStyle/>
        <a:p>
          <a:endParaRPr lang="en-US"/>
        </a:p>
      </dgm:t>
    </dgm:pt>
    <dgm:pt modelId="{516963C9-709F-4383-AD8D-FF232703B83B}" type="pres">
      <dgm:prSet presAssocID="{5E802B82-9301-49F6-84BF-6880ABC2998A}" presName="topArc2" presStyleLbl="parChTrans1D1" presStyleIdx="26" presStyleCnt="54"/>
      <dgm:spPr/>
    </dgm:pt>
    <dgm:pt modelId="{E2FF1857-D21B-4213-9A6E-6A1B62ABBAB8}" type="pres">
      <dgm:prSet presAssocID="{5E802B82-9301-49F6-84BF-6880ABC2998A}" presName="bottomArc2" presStyleLbl="parChTrans1D1" presStyleIdx="27" presStyleCnt="54"/>
      <dgm:spPr/>
    </dgm:pt>
    <dgm:pt modelId="{190B254A-0D3A-4567-8AAA-50D651679ADE}" type="pres">
      <dgm:prSet presAssocID="{5E802B82-9301-49F6-84BF-6880ABC2998A}" presName="topConnNode2" presStyleLbl="node4" presStyleIdx="0" presStyleCnt="0"/>
      <dgm:spPr/>
      <dgm:t>
        <a:bodyPr/>
        <a:lstStyle/>
        <a:p>
          <a:endParaRPr lang="en-US"/>
        </a:p>
      </dgm:t>
    </dgm:pt>
    <dgm:pt modelId="{B37AEC5A-4083-44D7-A0F6-9471B24084A8}" type="pres">
      <dgm:prSet presAssocID="{5E802B82-9301-49F6-84BF-6880ABC2998A}" presName="hierChild4" presStyleCnt="0"/>
      <dgm:spPr/>
    </dgm:pt>
    <dgm:pt modelId="{B418EA5C-20C2-4477-AF4B-ED85A4384F95}" type="pres">
      <dgm:prSet presAssocID="{5E802B82-9301-49F6-84BF-6880ABC2998A}" presName="hierChild5" presStyleCnt="0"/>
      <dgm:spPr/>
    </dgm:pt>
    <dgm:pt modelId="{1CCFF9B5-8B0B-4A8F-A13B-2EB8C7523564}" type="pres">
      <dgm:prSet presAssocID="{CF533605-5174-498C-9AE1-928F4CA178A8}" presName="hierChild5" presStyleCnt="0"/>
      <dgm:spPr/>
    </dgm:pt>
    <dgm:pt modelId="{FE8EC5A5-EFAA-4F25-91F6-7C02F45D341D}" type="pres">
      <dgm:prSet presAssocID="{E83E5390-C846-4BC5-94F4-CBE340209D59}" presName="Name28" presStyleLbl="parChTrans1D4" presStyleIdx="10" presStyleCnt="23"/>
      <dgm:spPr/>
      <dgm:t>
        <a:bodyPr/>
        <a:lstStyle/>
        <a:p>
          <a:endParaRPr lang="en-US"/>
        </a:p>
      </dgm:t>
    </dgm:pt>
    <dgm:pt modelId="{DDFC125B-2FE3-4AB3-8B92-B50A93E82F4A}" type="pres">
      <dgm:prSet presAssocID="{01D33142-69A2-408B-9F9B-C2B80DA7183E}" presName="hierRoot2" presStyleCnt="0">
        <dgm:presLayoutVars>
          <dgm:hierBranch val="init"/>
        </dgm:presLayoutVars>
      </dgm:prSet>
      <dgm:spPr/>
    </dgm:pt>
    <dgm:pt modelId="{E2A95D66-AF8D-4508-AF9B-8A1517368F7A}" type="pres">
      <dgm:prSet presAssocID="{01D33142-69A2-408B-9F9B-C2B80DA7183E}" presName="rootComposite2" presStyleCnt="0"/>
      <dgm:spPr/>
    </dgm:pt>
    <dgm:pt modelId="{7CB95C88-089C-4244-A62D-5CF0110180D2}" type="pres">
      <dgm:prSet presAssocID="{01D33142-69A2-408B-9F9B-C2B80DA7183E}" presName="rootText2" presStyleLbl="alignAcc1" presStyleIdx="0" presStyleCnt="0">
        <dgm:presLayoutVars>
          <dgm:chPref val="3"/>
        </dgm:presLayoutVars>
      </dgm:prSet>
      <dgm:spPr/>
      <dgm:t>
        <a:bodyPr/>
        <a:lstStyle/>
        <a:p>
          <a:endParaRPr lang="en-US"/>
        </a:p>
      </dgm:t>
    </dgm:pt>
    <dgm:pt modelId="{F39EF9A3-5427-4461-BBB1-90553E48E268}" type="pres">
      <dgm:prSet presAssocID="{01D33142-69A2-408B-9F9B-C2B80DA7183E}" presName="topArc2" presStyleLbl="parChTrans1D1" presStyleIdx="28" presStyleCnt="54"/>
      <dgm:spPr/>
    </dgm:pt>
    <dgm:pt modelId="{083077D8-9053-465B-88C4-4338742BBCD5}" type="pres">
      <dgm:prSet presAssocID="{01D33142-69A2-408B-9F9B-C2B80DA7183E}" presName="bottomArc2" presStyleLbl="parChTrans1D1" presStyleIdx="29" presStyleCnt="54"/>
      <dgm:spPr/>
    </dgm:pt>
    <dgm:pt modelId="{6D9D5424-A1FC-4357-8106-4FD3101DE3F6}" type="pres">
      <dgm:prSet presAssocID="{01D33142-69A2-408B-9F9B-C2B80DA7183E}" presName="topConnNode2" presStyleLbl="node4" presStyleIdx="0" presStyleCnt="0"/>
      <dgm:spPr/>
      <dgm:t>
        <a:bodyPr/>
        <a:lstStyle/>
        <a:p>
          <a:endParaRPr lang="en-US"/>
        </a:p>
      </dgm:t>
    </dgm:pt>
    <dgm:pt modelId="{E01F19E3-EBD5-4353-99F9-544E7FF68E6D}" type="pres">
      <dgm:prSet presAssocID="{01D33142-69A2-408B-9F9B-C2B80DA7183E}" presName="hierChild4" presStyleCnt="0"/>
      <dgm:spPr/>
    </dgm:pt>
    <dgm:pt modelId="{97A961B5-181D-4FE5-9099-DFBF844523A8}" type="pres">
      <dgm:prSet presAssocID="{A9D85F53-5F3F-4A93-AA25-9C0917714331}" presName="Name28" presStyleLbl="parChTrans1D4" presStyleIdx="11" presStyleCnt="23"/>
      <dgm:spPr/>
      <dgm:t>
        <a:bodyPr/>
        <a:lstStyle/>
        <a:p>
          <a:endParaRPr lang="en-US"/>
        </a:p>
      </dgm:t>
    </dgm:pt>
    <dgm:pt modelId="{66D32AAC-835C-4559-B6E6-2520B0AFC12D}" type="pres">
      <dgm:prSet presAssocID="{DFC79F5B-E89E-41AD-A928-F44D81314110}" presName="hierRoot2" presStyleCnt="0">
        <dgm:presLayoutVars>
          <dgm:hierBranch val="init"/>
        </dgm:presLayoutVars>
      </dgm:prSet>
      <dgm:spPr/>
    </dgm:pt>
    <dgm:pt modelId="{4A8DC720-8E37-464A-986F-56EEBBD4927C}" type="pres">
      <dgm:prSet presAssocID="{DFC79F5B-E89E-41AD-A928-F44D81314110}" presName="rootComposite2" presStyleCnt="0"/>
      <dgm:spPr/>
    </dgm:pt>
    <dgm:pt modelId="{96AD4FF0-F17C-4B4D-A85C-1B09FAE07F78}" type="pres">
      <dgm:prSet presAssocID="{DFC79F5B-E89E-41AD-A928-F44D81314110}" presName="rootText2" presStyleLbl="alignAcc1" presStyleIdx="0" presStyleCnt="0">
        <dgm:presLayoutVars>
          <dgm:chPref val="3"/>
        </dgm:presLayoutVars>
      </dgm:prSet>
      <dgm:spPr/>
      <dgm:t>
        <a:bodyPr/>
        <a:lstStyle/>
        <a:p>
          <a:endParaRPr lang="en-US"/>
        </a:p>
      </dgm:t>
    </dgm:pt>
    <dgm:pt modelId="{085FC2E7-43F7-4EBF-B32F-A20D79003B26}" type="pres">
      <dgm:prSet presAssocID="{DFC79F5B-E89E-41AD-A928-F44D81314110}" presName="topArc2" presStyleLbl="parChTrans1D1" presStyleIdx="30" presStyleCnt="54"/>
      <dgm:spPr/>
    </dgm:pt>
    <dgm:pt modelId="{ACF83B9E-B207-4AE3-85C0-33D722690DC6}" type="pres">
      <dgm:prSet presAssocID="{DFC79F5B-E89E-41AD-A928-F44D81314110}" presName="bottomArc2" presStyleLbl="parChTrans1D1" presStyleIdx="31" presStyleCnt="54"/>
      <dgm:spPr/>
    </dgm:pt>
    <dgm:pt modelId="{9A557DA9-1F2D-4EBD-8271-21DE78520739}" type="pres">
      <dgm:prSet presAssocID="{DFC79F5B-E89E-41AD-A928-F44D81314110}" presName="topConnNode2" presStyleLbl="node4" presStyleIdx="0" presStyleCnt="0"/>
      <dgm:spPr/>
      <dgm:t>
        <a:bodyPr/>
        <a:lstStyle/>
        <a:p>
          <a:endParaRPr lang="en-US"/>
        </a:p>
      </dgm:t>
    </dgm:pt>
    <dgm:pt modelId="{42632941-C110-40D7-A20C-D43DA99164A9}" type="pres">
      <dgm:prSet presAssocID="{DFC79F5B-E89E-41AD-A928-F44D81314110}" presName="hierChild4" presStyleCnt="0"/>
      <dgm:spPr/>
    </dgm:pt>
    <dgm:pt modelId="{49794469-5B28-48BA-A5FE-211869FECC82}" type="pres">
      <dgm:prSet presAssocID="{DFC79F5B-E89E-41AD-A928-F44D81314110}" presName="hierChild5" presStyleCnt="0"/>
      <dgm:spPr/>
    </dgm:pt>
    <dgm:pt modelId="{00AFF1A4-0819-4717-AEB6-C6247D4DD228}" type="pres">
      <dgm:prSet presAssocID="{01D33142-69A2-408B-9F9B-C2B80DA7183E}" presName="hierChild5" presStyleCnt="0"/>
      <dgm:spPr/>
    </dgm:pt>
    <dgm:pt modelId="{2DCF7325-C7F9-456D-98ED-4814A1A62BD5}" type="pres">
      <dgm:prSet presAssocID="{52EE7935-EC75-4204-ACC4-73B7A9DFF3B0}" presName="hierChild5" presStyleCnt="0"/>
      <dgm:spPr/>
    </dgm:pt>
    <dgm:pt modelId="{9B9A122C-667F-4E46-98CA-8059C32842BB}" type="pres">
      <dgm:prSet presAssocID="{413EFFDD-7ECD-4527-A16A-7CA906494D2B}" presName="hierChild5" presStyleCnt="0"/>
      <dgm:spPr/>
    </dgm:pt>
    <dgm:pt modelId="{15AD3297-302E-4586-B0DF-13508300DE26}" type="pres">
      <dgm:prSet presAssocID="{962F75F1-53B8-49CA-B623-D2F7EA9776FB}" presName="Name28" presStyleLbl="parChTrans1D4" presStyleIdx="12" presStyleCnt="23"/>
      <dgm:spPr/>
      <dgm:t>
        <a:bodyPr/>
        <a:lstStyle/>
        <a:p>
          <a:endParaRPr lang="en-US"/>
        </a:p>
      </dgm:t>
    </dgm:pt>
    <dgm:pt modelId="{8B612C05-BB53-4BDF-BA3C-215D9D3DE460}" type="pres">
      <dgm:prSet presAssocID="{BBF38473-92C6-4319-AD88-538A00C482BF}" presName="hierRoot2" presStyleCnt="0">
        <dgm:presLayoutVars>
          <dgm:hierBranch val="init"/>
        </dgm:presLayoutVars>
      </dgm:prSet>
      <dgm:spPr/>
    </dgm:pt>
    <dgm:pt modelId="{44142A33-DF88-44AC-83B1-ACFB0F1C9E3F}" type="pres">
      <dgm:prSet presAssocID="{BBF38473-92C6-4319-AD88-538A00C482BF}" presName="rootComposite2" presStyleCnt="0"/>
      <dgm:spPr/>
    </dgm:pt>
    <dgm:pt modelId="{3E191E3F-CC30-45C1-9746-C95BF71F16D3}" type="pres">
      <dgm:prSet presAssocID="{BBF38473-92C6-4319-AD88-538A00C482BF}" presName="rootText2" presStyleLbl="alignAcc1" presStyleIdx="0" presStyleCnt="0">
        <dgm:presLayoutVars>
          <dgm:chPref val="3"/>
        </dgm:presLayoutVars>
      </dgm:prSet>
      <dgm:spPr/>
      <dgm:t>
        <a:bodyPr/>
        <a:lstStyle/>
        <a:p>
          <a:endParaRPr lang="en-US"/>
        </a:p>
      </dgm:t>
    </dgm:pt>
    <dgm:pt modelId="{16811AE4-5430-4D3E-943B-053E136D5D57}" type="pres">
      <dgm:prSet presAssocID="{BBF38473-92C6-4319-AD88-538A00C482BF}" presName="topArc2" presStyleLbl="parChTrans1D1" presStyleIdx="32" presStyleCnt="54"/>
      <dgm:spPr/>
    </dgm:pt>
    <dgm:pt modelId="{D85CDDD1-2B45-430C-B3DA-3598B950A402}" type="pres">
      <dgm:prSet presAssocID="{BBF38473-92C6-4319-AD88-538A00C482BF}" presName="bottomArc2" presStyleLbl="parChTrans1D1" presStyleIdx="33" presStyleCnt="54"/>
      <dgm:spPr/>
    </dgm:pt>
    <dgm:pt modelId="{B79C3E3B-EB78-4ABD-8308-261EBB89BF5D}" type="pres">
      <dgm:prSet presAssocID="{BBF38473-92C6-4319-AD88-538A00C482BF}" presName="topConnNode2" presStyleLbl="node4" presStyleIdx="0" presStyleCnt="0"/>
      <dgm:spPr/>
      <dgm:t>
        <a:bodyPr/>
        <a:lstStyle/>
        <a:p>
          <a:endParaRPr lang="en-US"/>
        </a:p>
      </dgm:t>
    </dgm:pt>
    <dgm:pt modelId="{BBEEBC6E-DFE1-49B1-AD7C-9A5ACCED9619}" type="pres">
      <dgm:prSet presAssocID="{BBF38473-92C6-4319-AD88-538A00C482BF}" presName="hierChild4" presStyleCnt="0"/>
      <dgm:spPr/>
    </dgm:pt>
    <dgm:pt modelId="{C6B40781-6AA0-4A45-A615-B605663A405C}" type="pres">
      <dgm:prSet presAssocID="{BFE36278-C670-4BBC-BD72-AADD592FE695}" presName="Name28" presStyleLbl="parChTrans1D4" presStyleIdx="13" presStyleCnt="23"/>
      <dgm:spPr/>
      <dgm:t>
        <a:bodyPr/>
        <a:lstStyle/>
        <a:p>
          <a:endParaRPr lang="en-US"/>
        </a:p>
      </dgm:t>
    </dgm:pt>
    <dgm:pt modelId="{C773D72D-7A3E-4E70-B3F5-E3661FB30C06}" type="pres">
      <dgm:prSet presAssocID="{C1276320-5F68-43A6-834D-F1C0D750D5DA}" presName="hierRoot2" presStyleCnt="0">
        <dgm:presLayoutVars>
          <dgm:hierBranch val="init"/>
        </dgm:presLayoutVars>
      </dgm:prSet>
      <dgm:spPr/>
    </dgm:pt>
    <dgm:pt modelId="{E89C83F5-F2E4-40E0-B726-E6105F3099C2}" type="pres">
      <dgm:prSet presAssocID="{C1276320-5F68-43A6-834D-F1C0D750D5DA}" presName="rootComposite2" presStyleCnt="0"/>
      <dgm:spPr/>
    </dgm:pt>
    <dgm:pt modelId="{6774B196-317D-45B1-B981-AFC4015B2664}" type="pres">
      <dgm:prSet presAssocID="{C1276320-5F68-43A6-834D-F1C0D750D5DA}" presName="rootText2" presStyleLbl="alignAcc1" presStyleIdx="0" presStyleCnt="0">
        <dgm:presLayoutVars>
          <dgm:chPref val="3"/>
        </dgm:presLayoutVars>
      </dgm:prSet>
      <dgm:spPr/>
      <dgm:t>
        <a:bodyPr/>
        <a:lstStyle/>
        <a:p>
          <a:endParaRPr lang="en-US"/>
        </a:p>
      </dgm:t>
    </dgm:pt>
    <dgm:pt modelId="{A5FEBCE0-290F-454D-907E-B7261F533BE8}" type="pres">
      <dgm:prSet presAssocID="{C1276320-5F68-43A6-834D-F1C0D750D5DA}" presName="topArc2" presStyleLbl="parChTrans1D1" presStyleIdx="34" presStyleCnt="54"/>
      <dgm:spPr/>
    </dgm:pt>
    <dgm:pt modelId="{D6E8D64D-EFC0-47D2-953D-FE1A2E1AD11B}" type="pres">
      <dgm:prSet presAssocID="{C1276320-5F68-43A6-834D-F1C0D750D5DA}" presName="bottomArc2" presStyleLbl="parChTrans1D1" presStyleIdx="35" presStyleCnt="54"/>
      <dgm:spPr/>
    </dgm:pt>
    <dgm:pt modelId="{A509514F-6FDC-4BB0-8172-F5836207CDE4}" type="pres">
      <dgm:prSet presAssocID="{C1276320-5F68-43A6-834D-F1C0D750D5DA}" presName="topConnNode2" presStyleLbl="node4" presStyleIdx="0" presStyleCnt="0"/>
      <dgm:spPr/>
      <dgm:t>
        <a:bodyPr/>
        <a:lstStyle/>
        <a:p>
          <a:endParaRPr lang="en-US"/>
        </a:p>
      </dgm:t>
    </dgm:pt>
    <dgm:pt modelId="{E8227696-30EB-411F-9991-A4A5481AC41D}" type="pres">
      <dgm:prSet presAssocID="{C1276320-5F68-43A6-834D-F1C0D750D5DA}" presName="hierChild4" presStyleCnt="0"/>
      <dgm:spPr/>
    </dgm:pt>
    <dgm:pt modelId="{1BAF600C-553C-4BCD-9540-2D3942A6FB26}" type="pres">
      <dgm:prSet presAssocID="{1DC514BA-7BDC-4F15-A9DD-EC8300E70CAC}" presName="Name28" presStyleLbl="parChTrans1D4" presStyleIdx="14" presStyleCnt="23"/>
      <dgm:spPr/>
      <dgm:t>
        <a:bodyPr/>
        <a:lstStyle/>
        <a:p>
          <a:endParaRPr lang="en-US"/>
        </a:p>
      </dgm:t>
    </dgm:pt>
    <dgm:pt modelId="{9EC3E861-7BE6-4737-81C1-5345B7084B1A}" type="pres">
      <dgm:prSet presAssocID="{A78C42C1-2377-40E4-9F7D-D928B7D4CEEE}" presName="hierRoot2" presStyleCnt="0">
        <dgm:presLayoutVars>
          <dgm:hierBranch val="init"/>
        </dgm:presLayoutVars>
      </dgm:prSet>
      <dgm:spPr/>
    </dgm:pt>
    <dgm:pt modelId="{2707E718-61B5-40FC-A7CE-522F433FC0EF}" type="pres">
      <dgm:prSet presAssocID="{A78C42C1-2377-40E4-9F7D-D928B7D4CEEE}" presName="rootComposite2" presStyleCnt="0"/>
      <dgm:spPr/>
    </dgm:pt>
    <dgm:pt modelId="{315EFF39-82FD-41BF-9CDC-F8DCA163D115}" type="pres">
      <dgm:prSet presAssocID="{A78C42C1-2377-40E4-9F7D-D928B7D4CEEE}" presName="rootText2" presStyleLbl="alignAcc1" presStyleIdx="0" presStyleCnt="0">
        <dgm:presLayoutVars>
          <dgm:chPref val="3"/>
        </dgm:presLayoutVars>
      </dgm:prSet>
      <dgm:spPr/>
      <dgm:t>
        <a:bodyPr/>
        <a:lstStyle/>
        <a:p>
          <a:endParaRPr lang="en-US"/>
        </a:p>
      </dgm:t>
    </dgm:pt>
    <dgm:pt modelId="{E5F98409-BB33-459E-8017-2B43EC45B273}" type="pres">
      <dgm:prSet presAssocID="{A78C42C1-2377-40E4-9F7D-D928B7D4CEEE}" presName="topArc2" presStyleLbl="parChTrans1D1" presStyleIdx="36" presStyleCnt="54"/>
      <dgm:spPr/>
    </dgm:pt>
    <dgm:pt modelId="{EEF647E8-426D-4A07-8C55-CE1BBD658E97}" type="pres">
      <dgm:prSet presAssocID="{A78C42C1-2377-40E4-9F7D-D928B7D4CEEE}" presName="bottomArc2" presStyleLbl="parChTrans1D1" presStyleIdx="37" presStyleCnt="54"/>
      <dgm:spPr/>
    </dgm:pt>
    <dgm:pt modelId="{29DF7C45-6DCE-499F-B695-3AE7ADEE5C4B}" type="pres">
      <dgm:prSet presAssocID="{A78C42C1-2377-40E4-9F7D-D928B7D4CEEE}" presName="topConnNode2" presStyleLbl="node4" presStyleIdx="0" presStyleCnt="0"/>
      <dgm:spPr/>
      <dgm:t>
        <a:bodyPr/>
        <a:lstStyle/>
        <a:p>
          <a:endParaRPr lang="en-US"/>
        </a:p>
      </dgm:t>
    </dgm:pt>
    <dgm:pt modelId="{876151C9-D329-4A2F-844F-259667B3153E}" type="pres">
      <dgm:prSet presAssocID="{A78C42C1-2377-40E4-9F7D-D928B7D4CEEE}" presName="hierChild4" presStyleCnt="0"/>
      <dgm:spPr/>
    </dgm:pt>
    <dgm:pt modelId="{62382671-3707-4388-A3D8-065A06283C37}" type="pres">
      <dgm:prSet presAssocID="{165373E5-3D7F-4C51-B45E-CC2F1321C6E2}" presName="Name28" presStyleLbl="parChTrans1D4" presStyleIdx="15" presStyleCnt="23"/>
      <dgm:spPr/>
      <dgm:t>
        <a:bodyPr/>
        <a:lstStyle/>
        <a:p>
          <a:endParaRPr lang="en-US"/>
        </a:p>
      </dgm:t>
    </dgm:pt>
    <dgm:pt modelId="{06F255A8-2616-44CB-981C-5952C0F47CD5}" type="pres">
      <dgm:prSet presAssocID="{FE3112D4-D66B-49C9-87EB-06DDECA4EAF6}" presName="hierRoot2" presStyleCnt="0">
        <dgm:presLayoutVars>
          <dgm:hierBranch val="init"/>
        </dgm:presLayoutVars>
      </dgm:prSet>
      <dgm:spPr/>
    </dgm:pt>
    <dgm:pt modelId="{D9599014-AA49-4B06-A68C-04D1FE9D1128}" type="pres">
      <dgm:prSet presAssocID="{FE3112D4-D66B-49C9-87EB-06DDECA4EAF6}" presName="rootComposite2" presStyleCnt="0"/>
      <dgm:spPr/>
    </dgm:pt>
    <dgm:pt modelId="{2528E7DE-F17A-4F80-93A2-9759E23B99B1}" type="pres">
      <dgm:prSet presAssocID="{FE3112D4-D66B-49C9-87EB-06DDECA4EAF6}" presName="rootText2" presStyleLbl="alignAcc1" presStyleIdx="0" presStyleCnt="0">
        <dgm:presLayoutVars>
          <dgm:chPref val="3"/>
        </dgm:presLayoutVars>
      </dgm:prSet>
      <dgm:spPr/>
      <dgm:t>
        <a:bodyPr/>
        <a:lstStyle/>
        <a:p>
          <a:endParaRPr lang="en-US"/>
        </a:p>
      </dgm:t>
    </dgm:pt>
    <dgm:pt modelId="{CA74AC17-F329-44D7-AC8F-104E69BFBA3A}" type="pres">
      <dgm:prSet presAssocID="{FE3112D4-D66B-49C9-87EB-06DDECA4EAF6}" presName="topArc2" presStyleLbl="parChTrans1D1" presStyleIdx="38" presStyleCnt="54"/>
      <dgm:spPr/>
    </dgm:pt>
    <dgm:pt modelId="{CF813F1B-51D5-486E-AEBC-9203C6582D5F}" type="pres">
      <dgm:prSet presAssocID="{FE3112D4-D66B-49C9-87EB-06DDECA4EAF6}" presName="bottomArc2" presStyleLbl="parChTrans1D1" presStyleIdx="39" presStyleCnt="54"/>
      <dgm:spPr/>
    </dgm:pt>
    <dgm:pt modelId="{DD272782-82EE-499B-9DE3-30170A44AB7F}" type="pres">
      <dgm:prSet presAssocID="{FE3112D4-D66B-49C9-87EB-06DDECA4EAF6}" presName="topConnNode2" presStyleLbl="node4" presStyleIdx="0" presStyleCnt="0"/>
      <dgm:spPr/>
      <dgm:t>
        <a:bodyPr/>
        <a:lstStyle/>
        <a:p>
          <a:endParaRPr lang="en-US"/>
        </a:p>
      </dgm:t>
    </dgm:pt>
    <dgm:pt modelId="{7DC365F7-C613-4A68-B428-02A5144ACDC7}" type="pres">
      <dgm:prSet presAssocID="{FE3112D4-D66B-49C9-87EB-06DDECA4EAF6}" presName="hierChild4" presStyleCnt="0"/>
      <dgm:spPr/>
    </dgm:pt>
    <dgm:pt modelId="{6CCF2A76-C734-479C-9E5E-8D1A13D4AE3E}" type="pres">
      <dgm:prSet presAssocID="{7ECEB961-F9B1-434C-8570-6600EAC3ADC7}" presName="Name28" presStyleLbl="parChTrans1D4" presStyleIdx="16" presStyleCnt="23"/>
      <dgm:spPr/>
      <dgm:t>
        <a:bodyPr/>
        <a:lstStyle/>
        <a:p>
          <a:endParaRPr lang="en-US"/>
        </a:p>
      </dgm:t>
    </dgm:pt>
    <dgm:pt modelId="{EAF0DA2C-5B58-4356-9DC4-41A64F1359BA}" type="pres">
      <dgm:prSet presAssocID="{6006BDF1-2A81-4219-A09C-56633C7362F1}" presName="hierRoot2" presStyleCnt="0">
        <dgm:presLayoutVars>
          <dgm:hierBranch val="init"/>
        </dgm:presLayoutVars>
      </dgm:prSet>
      <dgm:spPr/>
    </dgm:pt>
    <dgm:pt modelId="{421D7241-AAC6-432E-90C7-8BC075A85737}" type="pres">
      <dgm:prSet presAssocID="{6006BDF1-2A81-4219-A09C-56633C7362F1}" presName="rootComposite2" presStyleCnt="0"/>
      <dgm:spPr/>
    </dgm:pt>
    <dgm:pt modelId="{A6D3D89E-549D-4C21-B832-6C3CB893DD13}" type="pres">
      <dgm:prSet presAssocID="{6006BDF1-2A81-4219-A09C-56633C7362F1}" presName="rootText2" presStyleLbl="alignAcc1" presStyleIdx="0" presStyleCnt="0">
        <dgm:presLayoutVars>
          <dgm:chPref val="3"/>
        </dgm:presLayoutVars>
      </dgm:prSet>
      <dgm:spPr/>
      <dgm:t>
        <a:bodyPr/>
        <a:lstStyle/>
        <a:p>
          <a:endParaRPr lang="en-US"/>
        </a:p>
      </dgm:t>
    </dgm:pt>
    <dgm:pt modelId="{12D7C971-8286-4A15-BFB3-105AF836BCAF}" type="pres">
      <dgm:prSet presAssocID="{6006BDF1-2A81-4219-A09C-56633C7362F1}" presName="topArc2" presStyleLbl="parChTrans1D1" presStyleIdx="40" presStyleCnt="54"/>
      <dgm:spPr/>
    </dgm:pt>
    <dgm:pt modelId="{F18558C4-E393-44CA-8956-C749E97A4F00}" type="pres">
      <dgm:prSet presAssocID="{6006BDF1-2A81-4219-A09C-56633C7362F1}" presName="bottomArc2" presStyleLbl="parChTrans1D1" presStyleIdx="41" presStyleCnt="54"/>
      <dgm:spPr/>
    </dgm:pt>
    <dgm:pt modelId="{EB3E6DB6-875D-4FF8-9C8E-9520B62F67D7}" type="pres">
      <dgm:prSet presAssocID="{6006BDF1-2A81-4219-A09C-56633C7362F1}" presName="topConnNode2" presStyleLbl="node4" presStyleIdx="0" presStyleCnt="0"/>
      <dgm:spPr/>
      <dgm:t>
        <a:bodyPr/>
        <a:lstStyle/>
        <a:p>
          <a:endParaRPr lang="en-US"/>
        </a:p>
      </dgm:t>
    </dgm:pt>
    <dgm:pt modelId="{5F5AEE4D-77C6-4244-8405-B27EDBA17439}" type="pres">
      <dgm:prSet presAssocID="{6006BDF1-2A81-4219-A09C-56633C7362F1}" presName="hierChild4" presStyleCnt="0"/>
      <dgm:spPr/>
    </dgm:pt>
    <dgm:pt modelId="{5D3C2BC5-B610-4176-99D3-C2D87B5036B7}" type="pres">
      <dgm:prSet presAssocID="{7F9A9280-20A2-414C-B91E-DCF9E934D8E7}" presName="Name28" presStyleLbl="parChTrans1D4" presStyleIdx="17" presStyleCnt="23"/>
      <dgm:spPr/>
      <dgm:t>
        <a:bodyPr/>
        <a:lstStyle/>
        <a:p>
          <a:endParaRPr lang="en-US"/>
        </a:p>
      </dgm:t>
    </dgm:pt>
    <dgm:pt modelId="{5F7BB8C9-BD32-4889-9F1A-BE2BB87474C3}" type="pres">
      <dgm:prSet presAssocID="{5FD41352-1A18-4E1F-925C-956336169DF5}" presName="hierRoot2" presStyleCnt="0">
        <dgm:presLayoutVars>
          <dgm:hierBranch val="init"/>
        </dgm:presLayoutVars>
      </dgm:prSet>
      <dgm:spPr/>
    </dgm:pt>
    <dgm:pt modelId="{998BB032-37D9-464C-B218-24B4E7489BC5}" type="pres">
      <dgm:prSet presAssocID="{5FD41352-1A18-4E1F-925C-956336169DF5}" presName="rootComposite2" presStyleCnt="0"/>
      <dgm:spPr/>
    </dgm:pt>
    <dgm:pt modelId="{6C36C202-F0A3-4534-9BD3-D823BB107BE3}" type="pres">
      <dgm:prSet presAssocID="{5FD41352-1A18-4E1F-925C-956336169DF5}" presName="rootText2" presStyleLbl="alignAcc1" presStyleIdx="0" presStyleCnt="0">
        <dgm:presLayoutVars>
          <dgm:chPref val="3"/>
        </dgm:presLayoutVars>
      </dgm:prSet>
      <dgm:spPr/>
      <dgm:t>
        <a:bodyPr/>
        <a:lstStyle/>
        <a:p>
          <a:endParaRPr lang="en-US"/>
        </a:p>
      </dgm:t>
    </dgm:pt>
    <dgm:pt modelId="{D53D0B9F-0245-4301-B888-D543949C8A79}" type="pres">
      <dgm:prSet presAssocID="{5FD41352-1A18-4E1F-925C-956336169DF5}" presName="topArc2" presStyleLbl="parChTrans1D1" presStyleIdx="42" presStyleCnt="54"/>
      <dgm:spPr/>
    </dgm:pt>
    <dgm:pt modelId="{416ACE0E-2841-4A25-A15A-AA40705D3DD6}" type="pres">
      <dgm:prSet presAssocID="{5FD41352-1A18-4E1F-925C-956336169DF5}" presName="bottomArc2" presStyleLbl="parChTrans1D1" presStyleIdx="43" presStyleCnt="54"/>
      <dgm:spPr/>
    </dgm:pt>
    <dgm:pt modelId="{E7B0E04A-8B08-4F4F-A9FF-8B66429C40F1}" type="pres">
      <dgm:prSet presAssocID="{5FD41352-1A18-4E1F-925C-956336169DF5}" presName="topConnNode2" presStyleLbl="node4" presStyleIdx="0" presStyleCnt="0"/>
      <dgm:spPr/>
      <dgm:t>
        <a:bodyPr/>
        <a:lstStyle/>
        <a:p>
          <a:endParaRPr lang="en-US"/>
        </a:p>
      </dgm:t>
    </dgm:pt>
    <dgm:pt modelId="{53480AC0-3E46-4A00-852C-C4366F74D8BA}" type="pres">
      <dgm:prSet presAssocID="{5FD41352-1A18-4E1F-925C-956336169DF5}" presName="hierChild4" presStyleCnt="0"/>
      <dgm:spPr/>
    </dgm:pt>
    <dgm:pt modelId="{BEE42E1F-826F-42CD-B3B5-13D97236BE76}" type="pres">
      <dgm:prSet presAssocID="{5FD41352-1A18-4E1F-925C-956336169DF5}" presName="hierChild5" presStyleCnt="0"/>
      <dgm:spPr/>
    </dgm:pt>
    <dgm:pt modelId="{4FC8364C-09E1-4A5D-B753-E797FDBFEEC9}" type="pres">
      <dgm:prSet presAssocID="{6006BDF1-2A81-4219-A09C-56633C7362F1}" presName="hierChild5" presStyleCnt="0"/>
      <dgm:spPr/>
    </dgm:pt>
    <dgm:pt modelId="{F44E208E-E0E9-4307-82D7-BE81104E1F2D}" type="pres">
      <dgm:prSet presAssocID="{18B3BE65-8EFD-4782-B2EC-001FE4122AB5}" presName="Name28" presStyleLbl="parChTrans1D4" presStyleIdx="18" presStyleCnt="23"/>
      <dgm:spPr/>
      <dgm:t>
        <a:bodyPr/>
        <a:lstStyle/>
        <a:p>
          <a:endParaRPr lang="en-US"/>
        </a:p>
      </dgm:t>
    </dgm:pt>
    <dgm:pt modelId="{CFB28AC6-2307-4E2A-8229-176FADD4EB94}" type="pres">
      <dgm:prSet presAssocID="{9442DA18-FEE7-4005-9278-629DEA3F7363}" presName="hierRoot2" presStyleCnt="0">
        <dgm:presLayoutVars>
          <dgm:hierBranch val="init"/>
        </dgm:presLayoutVars>
      </dgm:prSet>
      <dgm:spPr/>
    </dgm:pt>
    <dgm:pt modelId="{1E39FC77-0F26-4FF7-B3E0-949142D18BC2}" type="pres">
      <dgm:prSet presAssocID="{9442DA18-FEE7-4005-9278-629DEA3F7363}" presName="rootComposite2" presStyleCnt="0"/>
      <dgm:spPr/>
    </dgm:pt>
    <dgm:pt modelId="{3282D29D-3279-476D-B867-F03D7FC41A86}" type="pres">
      <dgm:prSet presAssocID="{9442DA18-FEE7-4005-9278-629DEA3F7363}" presName="rootText2" presStyleLbl="alignAcc1" presStyleIdx="0" presStyleCnt="0">
        <dgm:presLayoutVars>
          <dgm:chPref val="3"/>
        </dgm:presLayoutVars>
      </dgm:prSet>
      <dgm:spPr/>
      <dgm:t>
        <a:bodyPr/>
        <a:lstStyle/>
        <a:p>
          <a:endParaRPr lang="en-US"/>
        </a:p>
      </dgm:t>
    </dgm:pt>
    <dgm:pt modelId="{B5516AF0-8294-4B8B-A307-2F3ED1DC9FED}" type="pres">
      <dgm:prSet presAssocID="{9442DA18-FEE7-4005-9278-629DEA3F7363}" presName="topArc2" presStyleLbl="parChTrans1D1" presStyleIdx="44" presStyleCnt="54"/>
      <dgm:spPr/>
    </dgm:pt>
    <dgm:pt modelId="{DDA003FA-1D73-496C-8300-97B4EBAD59A5}" type="pres">
      <dgm:prSet presAssocID="{9442DA18-FEE7-4005-9278-629DEA3F7363}" presName="bottomArc2" presStyleLbl="parChTrans1D1" presStyleIdx="45" presStyleCnt="54"/>
      <dgm:spPr/>
    </dgm:pt>
    <dgm:pt modelId="{1B088C28-8548-425B-9D57-62B7217DBA65}" type="pres">
      <dgm:prSet presAssocID="{9442DA18-FEE7-4005-9278-629DEA3F7363}" presName="topConnNode2" presStyleLbl="node4" presStyleIdx="0" presStyleCnt="0"/>
      <dgm:spPr/>
      <dgm:t>
        <a:bodyPr/>
        <a:lstStyle/>
        <a:p>
          <a:endParaRPr lang="en-US"/>
        </a:p>
      </dgm:t>
    </dgm:pt>
    <dgm:pt modelId="{34BB03EC-E9C2-4727-8BE5-E224B149A15F}" type="pres">
      <dgm:prSet presAssocID="{9442DA18-FEE7-4005-9278-629DEA3F7363}" presName="hierChild4" presStyleCnt="0"/>
      <dgm:spPr/>
    </dgm:pt>
    <dgm:pt modelId="{EC15E99D-0936-4711-B95E-9223B73254E8}" type="pres">
      <dgm:prSet presAssocID="{0C94B05D-9E30-41DE-AD03-4E3D9BF9FA86}" presName="Name28" presStyleLbl="parChTrans1D4" presStyleIdx="19" presStyleCnt="23"/>
      <dgm:spPr/>
      <dgm:t>
        <a:bodyPr/>
        <a:lstStyle/>
        <a:p>
          <a:endParaRPr lang="en-US"/>
        </a:p>
      </dgm:t>
    </dgm:pt>
    <dgm:pt modelId="{CC930FF7-41F0-47A9-B7CF-258E41E305AC}" type="pres">
      <dgm:prSet presAssocID="{2C26E55E-3A4E-4CB2-ABE0-A5DF08A052F0}" presName="hierRoot2" presStyleCnt="0">
        <dgm:presLayoutVars>
          <dgm:hierBranch val="init"/>
        </dgm:presLayoutVars>
      </dgm:prSet>
      <dgm:spPr/>
    </dgm:pt>
    <dgm:pt modelId="{D17C8830-D767-482F-883C-2A360698BE88}" type="pres">
      <dgm:prSet presAssocID="{2C26E55E-3A4E-4CB2-ABE0-A5DF08A052F0}" presName="rootComposite2" presStyleCnt="0"/>
      <dgm:spPr/>
    </dgm:pt>
    <dgm:pt modelId="{780133D2-A659-4320-9D37-FAEE1937571D}" type="pres">
      <dgm:prSet presAssocID="{2C26E55E-3A4E-4CB2-ABE0-A5DF08A052F0}" presName="rootText2" presStyleLbl="alignAcc1" presStyleIdx="0" presStyleCnt="0">
        <dgm:presLayoutVars>
          <dgm:chPref val="3"/>
        </dgm:presLayoutVars>
      </dgm:prSet>
      <dgm:spPr/>
      <dgm:t>
        <a:bodyPr/>
        <a:lstStyle/>
        <a:p>
          <a:endParaRPr lang="en-US"/>
        </a:p>
      </dgm:t>
    </dgm:pt>
    <dgm:pt modelId="{9A9F14F8-937D-4BD2-AA62-917F861548DB}" type="pres">
      <dgm:prSet presAssocID="{2C26E55E-3A4E-4CB2-ABE0-A5DF08A052F0}" presName="topArc2" presStyleLbl="parChTrans1D1" presStyleIdx="46" presStyleCnt="54"/>
      <dgm:spPr/>
    </dgm:pt>
    <dgm:pt modelId="{204A884B-3152-4FE9-97D4-8E9EC05A6CEB}" type="pres">
      <dgm:prSet presAssocID="{2C26E55E-3A4E-4CB2-ABE0-A5DF08A052F0}" presName="bottomArc2" presStyleLbl="parChTrans1D1" presStyleIdx="47" presStyleCnt="54"/>
      <dgm:spPr/>
    </dgm:pt>
    <dgm:pt modelId="{B9558BA3-08DA-4CC4-8018-D47D9BB14850}" type="pres">
      <dgm:prSet presAssocID="{2C26E55E-3A4E-4CB2-ABE0-A5DF08A052F0}" presName="topConnNode2" presStyleLbl="node4" presStyleIdx="0" presStyleCnt="0"/>
      <dgm:spPr/>
      <dgm:t>
        <a:bodyPr/>
        <a:lstStyle/>
        <a:p>
          <a:endParaRPr lang="en-US"/>
        </a:p>
      </dgm:t>
    </dgm:pt>
    <dgm:pt modelId="{7DC08E2A-BFD5-429B-B15C-EE2AABF036EA}" type="pres">
      <dgm:prSet presAssocID="{2C26E55E-3A4E-4CB2-ABE0-A5DF08A052F0}" presName="hierChild4" presStyleCnt="0"/>
      <dgm:spPr/>
    </dgm:pt>
    <dgm:pt modelId="{36E58044-BBB4-41D7-8623-BA4E9141DBDC}" type="pres">
      <dgm:prSet presAssocID="{2C26E55E-3A4E-4CB2-ABE0-A5DF08A052F0}" presName="hierChild5" presStyleCnt="0"/>
      <dgm:spPr/>
    </dgm:pt>
    <dgm:pt modelId="{52B10858-7382-4A16-B6C6-1A5B991B9583}" type="pres">
      <dgm:prSet presAssocID="{9442DA18-FEE7-4005-9278-629DEA3F7363}" presName="hierChild5" presStyleCnt="0"/>
      <dgm:spPr/>
    </dgm:pt>
    <dgm:pt modelId="{C0B114D9-8605-4FAC-A2F4-9297BDD6F20D}" type="pres">
      <dgm:prSet presAssocID="{FE3112D4-D66B-49C9-87EB-06DDECA4EAF6}" presName="hierChild5" presStyleCnt="0"/>
      <dgm:spPr/>
    </dgm:pt>
    <dgm:pt modelId="{9185C5CA-4478-4D75-9070-000CD40B4071}" type="pres">
      <dgm:prSet presAssocID="{A78C42C1-2377-40E4-9F7D-D928B7D4CEEE}" presName="hierChild5" presStyleCnt="0"/>
      <dgm:spPr/>
    </dgm:pt>
    <dgm:pt modelId="{330B9E9B-0211-4119-A6CD-8594D66BAD1D}" type="pres">
      <dgm:prSet presAssocID="{5384A9A1-9F10-43B1-A77C-178C92482259}" presName="Name28" presStyleLbl="parChTrans1D4" presStyleIdx="20" presStyleCnt="23"/>
      <dgm:spPr/>
      <dgm:t>
        <a:bodyPr/>
        <a:lstStyle/>
        <a:p>
          <a:endParaRPr lang="en-US"/>
        </a:p>
      </dgm:t>
    </dgm:pt>
    <dgm:pt modelId="{1B70ECE1-FFE5-4264-8B9E-9AE4DB850B3D}" type="pres">
      <dgm:prSet presAssocID="{8B9E3F67-43D6-48C6-9E15-65951A152AA6}" presName="hierRoot2" presStyleCnt="0">
        <dgm:presLayoutVars>
          <dgm:hierBranch val="init"/>
        </dgm:presLayoutVars>
      </dgm:prSet>
      <dgm:spPr/>
    </dgm:pt>
    <dgm:pt modelId="{37B58CDE-F470-4B1E-9CED-7156D7848649}" type="pres">
      <dgm:prSet presAssocID="{8B9E3F67-43D6-48C6-9E15-65951A152AA6}" presName="rootComposite2" presStyleCnt="0"/>
      <dgm:spPr/>
    </dgm:pt>
    <dgm:pt modelId="{7AF6EAF6-CFC9-47D6-A367-2C56ECF480B8}" type="pres">
      <dgm:prSet presAssocID="{8B9E3F67-43D6-48C6-9E15-65951A152AA6}" presName="rootText2" presStyleLbl="alignAcc1" presStyleIdx="0" presStyleCnt="0">
        <dgm:presLayoutVars>
          <dgm:chPref val="3"/>
        </dgm:presLayoutVars>
      </dgm:prSet>
      <dgm:spPr/>
      <dgm:t>
        <a:bodyPr/>
        <a:lstStyle/>
        <a:p>
          <a:endParaRPr lang="en-US"/>
        </a:p>
      </dgm:t>
    </dgm:pt>
    <dgm:pt modelId="{23AD4E4F-9D5B-4E15-A9D8-F51AFBE3BEF4}" type="pres">
      <dgm:prSet presAssocID="{8B9E3F67-43D6-48C6-9E15-65951A152AA6}" presName="topArc2" presStyleLbl="parChTrans1D1" presStyleIdx="48" presStyleCnt="54"/>
      <dgm:spPr/>
    </dgm:pt>
    <dgm:pt modelId="{F6199823-5690-4405-BEC9-7D5186C4D272}" type="pres">
      <dgm:prSet presAssocID="{8B9E3F67-43D6-48C6-9E15-65951A152AA6}" presName="bottomArc2" presStyleLbl="parChTrans1D1" presStyleIdx="49" presStyleCnt="54"/>
      <dgm:spPr/>
    </dgm:pt>
    <dgm:pt modelId="{6C145806-8D2D-4713-8F0E-AF0640ED526F}" type="pres">
      <dgm:prSet presAssocID="{8B9E3F67-43D6-48C6-9E15-65951A152AA6}" presName="topConnNode2" presStyleLbl="node4" presStyleIdx="0" presStyleCnt="0"/>
      <dgm:spPr/>
      <dgm:t>
        <a:bodyPr/>
        <a:lstStyle/>
        <a:p>
          <a:endParaRPr lang="en-US"/>
        </a:p>
      </dgm:t>
    </dgm:pt>
    <dgm:pt modelId="{E1D15085-3AC5-4A0E-8FA1-DDF5AF822DD7}" type="pres">
      <dgm:prSet presAssocID="{8B9E3F67-43D6-48C6-9E15-65951A152AA6}" presName="hierChild4" presStyleCnt="0"/>
      <dgm:spPr/>
    </dgm:pt>
    <dgm:pt modelId="{954CA2A8-0390-4618-A172-4C56C3CFCD79}" type="pres">
      <dgm:prSet presAssocID="{75449C6E-B50F-4038-A88C-A02215175C6D}" presName="Name28" presStyleLbl="parChTrans1D4" presStyleIdx="21" presStyleCnt="23"/>
      <dgm:spPr/>
      <dgm:t>
        <a:bodyPr/>
        <a:lstStyle/>
        <a:p>
          <a:endParaRPr lang="en-US"/>
        </a:p>
      </dgm:t>
    </dgm:pt>
    <dgm:pt modelId="{5E27E861-1B1D-4A71-B98C-1950AD86A64A}" type="pres">
      <dgm:prSet presAssocID="{EA2210A2-2648-4E8C-B173-3E8AD00BBC8D}" presName="hierRoot2" presStyleCnt="0">
        <dgm:presLayoutVars>
          <dgm:hierBranch val="init"/>
        </dgm:presLayoutVars>
      </dgm:prSet>
      <dgm:spPr/>
    </dgm:pt>
    <dgm:pt modelId="{826E9BDD-E00C-4638-BD34-C8D954FD9278}" type="pres">
      <dgm:prSet presAssocID="{EA2210A2-2648-4E8C-B173-3E8AD00BBC8D}" presName="rootComposite2" presStyleCnt="0"/>
      <dgm:spPr/>
    </dgm:pt>
    <dgm:pt modelId="{EB854795-77FB-4BFE-B8B1-23E428ECA748}" type="pres">
      <dgm:prSet presAssocID="{EA2210A2-2648-4E8C-B173-3E8AD00BBC8D}" presName="rootText2" presStyleLbl="alignAcc1" presStyleIdx="0" presStyleCnt="0">
        <dgm:presLayoutVars>
          <dgm:chPref val="3"/>
        </dgm:presLayoutVars>
      </dgm:prSet>
      <dgm:spPr/>
      <dgm:t>
        <a:bodyPr/>
        <a:lstStyle/>
        <a:p>
          <a:endParaRPr lang="en-US"/>
        </a:p>
      </dgm:t>
    </dgm:pt>
    <dgm:pt modelId="{4B4D649F-10C0-493E-8818-0064DDE7840B}" type="pres">
      <dgm:prSet presAssocID="{EA2210A2-2648-4E8C-B173-3E8AD00BBC8D}" presName="topArc2" presStyleLbl="parChTrans1D1" presStyleIdx="50" presStyleCnt="54"/>
      <dgm:spPr/>
    </dgm:pt>
    <dgm:pt modelId="{D5F442D5-50C3-4EF4-BB53-A7E9E7FC2B1F}" type="pres">
      <dgm:prSet presAssocID="{EA2210A2-2648-4E8C-B173-3E8AD00BBC8D}" presName="bottomArc2" presStyleLbl="parChTrans1D1" presStyleIdx="51" presStyleCnt="54"/>
      <dgm:spPr/>
    </dgm:pt>
    <dgm:pt modelId="{216CF56B-4403-45D4-A280-17F07B5BDE90}" type="pres">
      <dgm:prSet presAssocID="{EA2210A2-2648-4E8C-B173-3E8AD00BBC8D}" presName="topConnNode2" presStyleLbl="node4" presStyleIdx="0" presStyleCnt="0"/>
      <dgm:spPr/>
      <dgm:t>
        <a:bodyPr/>
        <a:lstStyle/>
        <a:p>
          <a:endParaRPr lang="en-US"/>
        </a:p>
      </dgm:t>
    </dgm:pt>
    <dgm:pt modelId="{6C803316-565B-4114-8A51-F01A27AC96A7}" type="pres">
      <dgm:prSet presAssocID="{EA2210A2-2648-4E8C-B173-3E8AD00BBC8D}" presName="hierChild4" presStyleCnt="0"/>
      <dgm:spPr/>
    </dgm:pt>
    <dgm:pt modelId="{625D89F7-13A7-4EC8-8D5F-A0D28F1174F1}" type="pres">
      <dgm:prSet presAssocID="{8A7EC0B6-EC1F-4939-B3AE-78921383453E}" presName="Name28" presStyleLbl="parChTrans1D4" presStyleIdx="22" presStyleCnt="23"/>
      <dgm:spPr/>
      <dgm:t>
        <a:bodyPr/>
        <a:lstStyle/>
        <a:p>
          <a:endParaRPr lang="en-US"/>
        </a:p>
      </dgm:t>
    </dgm:pt>
    <dgm:pt modelId="{20A282CA-1ACD-4A2F-8C9D-BE17F0EFA95E}" type="pres">
      <dgm:prSet presAssocID="{0C7AE994-BAA0-4998-B7CC-9CB299414FB9}" presName="hierRoot2" presStyleCnt="0">
        <dgm:presLayoutVars>
          <dgm:hierBranch val="init"/>
        </dgm:presLayoutVars>
      </dgm:prSet>
      <dgm:spPr/>
    </dgm:pt>
    <dgm:pt modelId="{C3C0E91B-BC63-495C-BA5E-359BE18100F2}" type="pres">
      <dgm:prSet presAssocID="{0C7AE994-BAA0-4998-B7CC-9CB299414FB9}" presName="rootComposite2" presStyleCnt="0"/>
      <dgm:spPr/>
    </dgm:pt>
    <dgm:pt modelId="{3244F16F-EDDE-4CCF-B9A3-40E6848A1644}" type="pres">
      <dgm:prSet presAssocID="{0C7AE994-BAA0-4998-B7CC-9CB299414FB9}" presName="rootText2" presStyleLbl="alignAcc1" presStyleIdx="0" presStyleCnt="0">
        <dgm:presLayoutVars>
          <dgm:chPref val="3"/>
        </dgm:presLayoutVars>
      </dgm:prSet>
      <dgm:spPr/>
      <dgm:t>
        <a:bodyPr/>
        <a:lstStyle/>
        <a:p>
          <a:endParaRPr lang="en-US"/>
        </a:p>
      </dgm:t>
    </dgm:pt>
    <dgm:pt modelId="{8AF02A06-03F9-4685-92C3-F344778C722F}" type="pres">
      <dgm:prSet presAssocID="{0C7AE994-BAA0-4998-B7CC-9CB299414FB9}" presName="topArc2" presStyleLbl="parChTrans1D1" presStyleIdx="52" presStyleCnt="54"/>
      <dgm:spPr/>
    </dgm:pt>
    <dgm:pt modelId="{7B942B25-A60A-4C29-84D0-9E9787DB97C0}" type="pres">
      <dgm:prSet presAssocID="{0C7AE994-BAA0-4998-B7CC-9CB299414FB9}" presName="bottomArc2" presStyleLbl="parChTrans1D1" presStyleIdx="53" presStyleCnt="54"/>
      <dgm:spPr/>
    </dgm:pt>
    <dgm:pt modelId="{05C25A24-70CD-4076-A026-EC9D30183758}" type="pres">
      <dgm:prSet presAssocID="{0C7AE994-BAA0-4998-B7CC-9CB299414FB9}" presName="topConnNode2" presStyleLbl="node4" presStyleIdx="0" presStyleCnt="0"/>
      <dgm:spPr/>
      <dgm:t>
        <a:bodyPr/>
        <a:lstStyle/>
        <a:p>
          <a:endParaRPr lang="en-US"/>
        </a:p>
      </dgm:t>
    </dgm:pt>
    <dgm:pt modelId="{F844712C-0D40-4C4E-B971-23429AD8EA40}" type="pres">
      <dgm:prSet presAssocID="{0C7AE994-BAA0-4998-B7CC-9CB299414FB9}" presName="hierChild4" presStyleCnt="0"/>
      <dgm:spPr/>
    </dgm:pt>
    <dgm:pt modelId="{1BE29384-0B99-4668-885F-E61625AB6C5F}" type="pres">
      <dgm:prSet presAssocID="{0C7AE994-BAA0-4998-B7CC-9CB299414FB9}" presName="hierChild5" presStyleCnt="0"/>
      <dgm:spPr/>
    </dgm:pt>
    <dgm:pt modelId="{9897ACB1-77C9-4EE9-8A13-536D871E1131}" type="pres">
      <dgm:prSet presAssocID="{EA2210A2-2648-4E8C-B173-3E8AD00BBC8D}" presName="hierChild5" presStyleCnt="0"/>
      <dgm:spPr/>
    </dgm:pt>
    <dgm:pt modelId="{59F14CA6-C784-429C-972C-0BE5C4ABC940}" type="pres">
      <dgm:prSet presAssocID="{8B9E3F67-43D6-48C6-9E15-65951A152AA6}" presName="hierChild5" presStyleCnt="0"/>
      <dgm:spPr/>
    </dgm:pt>
    <dgm:pt modelId="{09C6AB96-C23A-4430-AE87-110ADBC16EF4}" type="pres">
      <dgm:prSet presAssocID="{C1276320-5F68-43A6-834D-F1C0D750D5DA}" presName="hierChild5" presStyleCnt="0"/>
      <dgm:spPr/>
    </dgm:pt>
    <dgm:pt modelId="{3871CB4F-5D15-4625-B6F6-101F9CA45A47}" type="pres">
      <dgm:prSet presAssocID="{BBF38473-92C6-4319-AD88-538A00C482BF}" presName="hierChild5" presStyleCnt="0"/>
      <dgm:spPr/>
    </dgm:pt>
    <dgm:pt modelId="{9ACAE755-2E98-4E98-AB21-94F224B1B383}" type="pres">
      <dgm:prSet presAssocID="{BE4A71F5-014A-4B67-91D2-958BEB54DF7A}" presName="hierChild5" presStyleCnt="0"/>
      <dgm:spPr/>
    </dgm:pt>
    <dgm:pt modelId="{8C29D063-339C-47EA-860E-0AC4E5BB09E5}" type="pres">
      <dgm:prSet presAssocID="{20B509A5-4338-492F-B8D7-4DFA8ED19E8F}" presName="hierChild5" presStyleCnt="0"/>
      <dgm:spPr/>
    </dgm:pt>
    <dgm:pt modelId="{23AD64B3-1259-401F-B207-19DF376B055F}" type="pres">
      <dgm:prSet presAssocID="{768334AC-4BDE-4397-8168-C17A666BC087}" presName="hierChild5" presStyleCnt="0"/>
      <dgm:spPr/>
    </dgm:pt>
    <dgm:pt modelId="{5C0EA6AA-B9D4-410F-8C54-7F8C0013DEA9}" type="pres">
      <dgm:prSet presAssocID="{1F04840E-D500-482A-8F62-63EE5F524049}" presName="hierChild5" presStyleCnt="0"/>
      <dgm:spPr/>
    </dgm:pt>
    <dgm:pt modelId="{43CCA882-10D6-4C2F-9D0B-25E046EDD09D}" type="pres">
      <dgm:prSet presAssocID="{57CED551-49A8-48CA-B36C-DA894B95C4B5}" presName="hierChild5" presStyleCnt="0"/>
      <dgm:spPr/>
    </dgm:pt>
    <dgm:pt modelId="{EC5AFFE5-D82B-4094-9AB2-B5BE76DA15B6}" type="pres">
      <dgm:prSet presAssocID="{0B2A225C-A01F-4539-ADA4-F58B1C1836B8}" presName="hierChild3" presStyleCnt="0"/>
      <dgm:spPr/>
    </dgm:pt>
  </dgm:ptLst>
  <dgm:cxnLst>
    <dgm:cxn modelId="{E1743B15-ACA8-43E6-808D-565656D11BA1}" type="presOf" srcId="{20B509A5-4338-492F-B8D7-4DFA8ED19E8F}" destId="{41A83D1D-F2F0-4702-AB44-0BEFB5A8324C}" srcOrd="1" destOrd="0" presId="urn:microsoft.com/office/officeart/2008/layout/HalfCircleOrganizationChart"/>
    <dgm:cxn modelId="{06FB63F9-1351-40E6-A233-CB497CF5CD28}" type="presOf" srcId="{20B509A5-4338-492F-B8D7-4DFA8ED19E8F}" destId="{F4398272-C0AE-4572-9BC9-6FE2AEABE0B5}" srcOrd="0" destOrd="0" presId="urn:microsoft.com/office/officeart/2008/layout/HalfCircleOrganizationChart"/>
    <dgm:cxn modelId="{A246E82F-B779-4E1D-84B8-14A47608FB8C}" type="presOf" srcId="{5384A9A1-9F10-43B1-A77C-178C92482259}" destId="{330B9E9B-0211-4119-A6CD-8594D66BAD1D}" srcOrd="0" destOrd="0" presId="urn:microsoft.com/office/officeart/2008/layout/HalfCircleOrganizationChart"/>
    <dgm:cxn modelId="{7335921E-053F-41AD-89E5-4F97317D20C1}" type="presOf" srcId="{E83E5390-C846-4BC5-94F4-CBE340209D59}" destId="{FE8EC5A5-EFAA-4F25-91F6-7C02F45D341D}" srcOrd="0" destOrd="0" presId="urn:microsoft.com/office/officeart/2008/layout/HalfCircleOrganizationChart"/>
    <dgm:cxn modelId="{FDA14173-35CA-449E-AF5D-5C74D7014001}" type="presOf" srcId="{0C94B05D-9E30-41DE-AD03-4E3D9BF9FA86}" destId="{EC15E99D-0936-4711-B95E-9223B73254E8}" srcOrd="0" destOrd="0" presId="urn:microsoft.com/office/officeart/2008/layout/HalfCircleOrganizationChart"/>
    <dgm:cxn modelId="{971A7273-FDC3-475F-995D-27C255A3D51D}" type="presOf" srcId="{BEA5353D-085F-4C26-8629-D1CEE7F21E64}" destId="{21E16229-5099-4176-935A-1BCB59DA1556}" srcOrd="0" destOrd="0" presId="urn:microsoft.com/office/officeart/2008/layout/HalfCircleOrganizationChart"/>
    <dgm:cxn modelId="{F283EC6D-BE11-48B1-8E78-E98EAAF34EA6}" type="presOf" srcId="{CF533605-5174-498C-9AE1-928F4CA178A8}" destId="{A889CDEA-A6EA-4735-8373-6DBF918BD49E}" srcOrd="0" destOrd="0" presId="urn:microsoft.com/office/officeart/2008/layout/HalfCircleOrganizationChart"/>
    <dgm:cxn modelId="{FB5B98B5-DF46-4AFC-8644-1C0E4F7F3914}" type="presOf" srcId="{52EE7935-EC75-4204-ACC4-73B7A9DFF3B0}" destId="{F509EC39-E90B-4C75-9259-C61F62A23D7A}" srcOrd="0" destOrd="0" presId="urn:microsoft.com/office/officeart/2008/layout/HalfCircleOrganizationChart"/>
    <dgm:cxn modelId="{2F4FDEA9-FBE3-46C8-AB87-E7CE0A506B48}" type="presOf" srcId="{347A32D6-A33B-404E-BFA8-B48F4AE53A9F}" destId="{3E63E35B-CBFC-4FB3-BEDB-0F593E530D1F}" srcOrd="0" destOrd="0" presId="urn:microsoft.com/office/officeart/2008/layout/HalfCircleOrganizationChart"/>
    <dgm:cxn modelId="{EF72AB5C-AAAA-490A-A7D4-C093D32C2D61}" type="presOf" srcId="{A9D85F53-5F3F-4A93-AA25-9C0917714331}" destId="{97A961B5-181D-4FE5-9099-DFBF844523A8}" srcOrd="0" destOrd="0" presId="urn:microsoft.com/office/officeart/2008/layout/HalfCircleOrganizationChart"/>
    <dgm:cxn modelId="{37C47CF2-E104-43A2-94F1-A8E821FF51A5}" type="presOf" srcId="{01D33142-69A2-408B-9F9B-C2B80DA7183E}" destId="{7CB95C88-089C-4244-A62D-5CF0110180D2}" srcOrd="0" destOrd="0" presId="urn:microsoft.com/office/officeart/2008/layout/HalfCircleOrganizationChart"/>
    <dgm:cxn modelId="{0EB41DAC-2D33-40A3-BB55-9FA2825FC5D0}" type="presOf" srcId="{6006BDF1-2A81-4219-A09C-56633C7362F1}" destId="{EB3E6DB6-875D-4FF8-9C8E-9520B62F67D7}" srcOrd="1" destOrd="0" presId="urn:microsoft.com/office/officeart/2008/layout/HalfCircleOrganizationChart"/>
    <dgm:cxn modelId="{6EDD1D90-9071-49F2-AD79-DC1142D24BCF}" srcId="{57CED551-49A8-48CA-B36C-DA894B95C4B5}" destId="{4AD68419-02A1-4F8A-8E6F-0199AF307DCB}" srcOrd="0" destOrd="0" parTransId="{E47FA9D1-81D4-4F7B-AF50-765EC367DD92}" sibTransId="{B214D91C-BC74-499E-9FBA-11332D44BB13}"/>
    <dgm:cxn modelId="{8D987633-F047-49A9-9097-22320231C7C0}" type="presOf" srcId="{01D33142-69A2-408B-9F9B-C2B80DA7183E}" destId="{6D9D5424-A1FC-4357-8106-4FD3101DE3F6}" srcOrd="1" destOrd="0" presId="urn:microsoft.com/office/officeart/2008/layout/HalfCircleOrganizationChart"/>
    <dgm:cxn modelId="{9A402BF3-4158-470E-BC97-3543D7AE7ACF}" type="presOf" srcId="{9442DA18-FEE7-4005-9278-629DEA3F7363}" destId="{1B088C28-8548-425B-9D57-62B7217DBA65}" srcOrd="1" destOrd="0" presId="urn:microsoft.com/office/officeart/2008/layout/HalfCircleOrganizationChart"/>
    <dgm:cxn modelId="{DB3DF871-B4BB-4204-A76D-40BEE00EDBC8}" type="presOf" srcId="{DD6060FB-AB70-43EF-9F9C-ABE8DD35DD87}" destId="{A30C88F3-A88F-416B-A02E-FB7C49426C7C}" srcOrd="0" destOrd="0" presId="urn:microsoft.com/office/officeart/2008/layout/HalfCircleOrganizationChart"/>
    <dgm:cxn modelId="{FCCDD8F7-50C9-4654-BAD0-FCDCA3CDECF3}" type="presOf" srcId="{BBF38473-92C6-4319-AD88-538A00C482BF}" destId="{3E191E3F-CC30-45C1-9746-C95BF71F16D3}" srcOrd="0" destOrd="0" presId="urn:microsoft.com/office/officeart/2008/layout/HalfCircleOrganizationChart"/>
    <dgm:cxn modelId="{C6D42FD2-88FE-4619-B312-DDB4244FE483}" srcId="{A78C42C1-2377-40E4-9F7D-D928B7D4CEEE}" destId="{FE3112D4-D66B-49C9-87EB-06DDECA4EAF6}" srcOrd="0" destOrd="0" parTransId="{165373E5-3D7F-4C51-B45E-CC2F1321C6E2}" sibTransId="{46C0C9BC-4035-4143-BA08-8D5B30AAE5CD}"/>
    <dgm:cxn modelId="{C9F4ACD0-F418-4AA2-9880-F5822CDA636F}" type="presOf" srcId="{8B9E3F67-43D6-48C6-9E15-65951A152AA6}" destId="{7AF6EAF6-CFC9-47D6-A367-2C56ECF480B8}" srcOrd="0" destOrd="0" presId="urn:microsoft.com/office/officeart/2008/layout/HalfCircleOrganizationChart"/>
    <dgm:cxn modelId="{64312C78-742F-4F10-A371-E34D7EBDE146}" type="presOf" srcId="{5E802B82-9301-49F6-84BF-6880ABC2998A}" destId="{190B254A-0D3A-4567-8AAA-50D651679ADE}" srcOrd="1" destOrd="0" presId="urn:microsoft.com/office/officeart/2008/layout/HalfCircleOrganizationChart"/>
    <dgm:cxn modelId="{54D73ED5-C569-4FF2-8CFB-9E29D08C8854}" srcId="{01D33142-69A2-408B-9F9B-C2B80DA7183E}" destId="{DFC79F5B-E89E-41AD-A928-F44D81314110}" srcOrd="0" destOrd="0" parTransId="{A9D85F53-5F3F-4A93-AA25-9C0917714331}" sibTransId="{70F9DF42-2882-4872-8F4F-A8A74EEFB5E0}"/>
    <dgm:cxn modelId="{AD81C59E-8820-4C8D-A889-0A1E9C127D07}" type="presOf" srcId="{52EE7935-EC75-4204-ACC4-73B7A9DFF3B0}" destId="{25C8DF8C-42D8-42E4-9B96-810EFBE0BC8A}" srcOrd="1" destOrd="0" presId="urn:microsoft.com/office/officeart/2008/layout/HalfCircleOrganizationChart"/>
    <dgm:cxn modelId="{B7457ADD-84DD-4240-83AA-8DB7B87AFA2B}" type="presOf" srcId="{5FD41352-1A18-4E1F-925C-956336169DF5}" destId="{6C36C202-F0A3-4534-9BD3-D823BB107BE3}" srcOrd="0" destOrd="0" presId="urn:microsoft.com/office/officeart/2008/layout/HalfCircleOrganizationChart"/>
    <dgm:cxn modelId="{066F640F-7948-4968-92F3-AE70F19FB57C}" type="presOf" srcId="{5E802B82-9301-49F6-84BF-6880ABC2998A}" destId="{388F623F-4D60-4DD0-8D86-0D856EC21EF0}" srcOrd="0" destOrd="0" presId="urn:microsoft.com/office/officeart/2008/layout/HalfCircleOrganizationChart"/>
    <dgm:cxn modelId="{0BB1E263-1609-4E5E-BE64-B9B81F17B0E5}" type="presOf" srcId="{DFC79F5B-E89E-41AD-A928-F44D81314110}" destId="{96AD4FF0-F17C-4B4D-A85C-1B09FAE07F78}" srcOrd="0" destOrd="0" presId="urn:microsoft.com/office/officeart/2008/layout/HalfCircleOrganizationChart"/>
    <dgm:cxn modelId="{EAD53F50-07FD-4E86-9AC0-2CD596D52705}" type="presOf" srcId="{76490E17-705D-4D27-BBAD-803600490F31}" destId="{77009C80-9161-49B3-BF75-F81A206507B3}" srcOrd="0" destOrd="0" presId="urn:microsoft.com/office/officeart/2008/layout/HalfCircleOrganizationChart"/>
    <dgm:cxn modelId="{2581A8E1-3DC2-42FB-B5B7-DFFDEC5B77B0}" type="presOf" srcId="{165373E5-3D7F-4C51-B45E-CC2F1321C6E2}" destId="{62382671-3707-4388-A3D8-065A06283C37}" srcOrd="0" destOrd="0" presId="urn:microsoft.com/office/officeart/2008/layout/HalfCircleOrganizationChart"/>
    <dgm:cxn modelId="{293FFF64-3990-4570-A894-48B493A35E4B}" srcId="{331E40CC-FEB6-48BD-91D5-18F3859BFD04}" destId="{0B2A225C-A01F-4539-ADA4-F58B1C1836B8}" srcOrd="0" destOrd="0" parTransId="{BE3B9F7A-77FE-4F9A-B52A-5A65CA5EF389}" sibTransId="{158B89B9-B8AC-4BA5-85AF-1BC919CD4C1D}"/>
    <dgm:cxn modelId="{040331DA-FE74-4EAD-BB91-4EE2233EDF29}" type="presOf" srcId="{768334AC-4BDE-4397-8168-C17A666BC087}" destId="{9212D8F2-C5DC-4D02-A371-ECE8213AA2E2}" srcOrd="0" destOrd="0" presId="urn:microsoft.com/office/officeart/2008/layout/HalfCircleOrganizationChart"/>
    <dgm:cxn modelId="{49883496-B8F2-4F2A-954B-F2ADA571E0B0}" type="presOf" srcId="{7F9A9280-20A2-414C-B91E-DCF9E934D8E7}" destId="{5D3C2BC5-B610-4176-99D3-C2D87B5036B7}" srcOrd="0" destOrd="0" presId="urn:microsoft.com/office/officeart/2008/layout/HalfCircleOrganizationChart"/>
    <dgm:cxn modelId="{E4DE3B43-A829-4000-884D-90F89CBEB578}" type="presOf" srcId="{9442DA18-FEE7-4005-9278-629DEA3F7363}" destId="{3282D29D-3279-476D-B867-F03D7FC41A86}" srcOrd="0" destOrd="0" presId="urn:microsoft.com/office/officeart/2008/layout/HalfCircleOrganizationChart"/>
    <dgm:cxn modelId="{AA8911D8-094A-4B4C-83D3-9473DA1C0A92}" type="presOf" srcId="{1F04840E-D500-482A-8F62-63EE5F524049}" destId="{2DB67EB7-F1CC-4680-9B42-B31313F6B058}" srcOrd="1" destOrd="0" presId="urn:microsoft.com/office/officeart/2008/layout/HalfCircleOrganizationChart"/>
    <dgm:cxn modelId="{504B2297-BE81-43A4-8925-5548098758DC}" type="presOf" srcId="{BE4A71F5-014A-4B67-91D2-958BEB54DF7A}" destId="{984061D3-0509-49A9-82ED-CBA9B5D17D08}" srcOrd="1" destOrd="0" presId="urn:microsoft.com/office/officeart/2008/layout/HalfCircleOrganizationChart"/>
    <dgm:cxn modelId="{7C54ADA0-768D-4C23-8D3E-81627BA2C88E}" srcId="{9442DA18-FEE7-4005-9278-629DEA3F7363}" destId="{2C26E55E-3A4E-4CB2-ABE0-A5DF08A052F0}" srcOrd="0" destOrd="0" parTransId="{0C94B05D-9E30-41DE-AD03-4E3D9BF9FA86}" sibTransId="{9F499A04-094D-4829-A272-D182F15D4701}"/>
    <dgm:cxn modelId="{C4D40218-AA61-4CB3-A84F-F105F1C6C308}" srcId="{413EFFDD-7ECD-4527-A16A-7CA906494D2B}" destId="{52EE7935-EC75-4204-ACC4-73B7A9DFF3B0}" srcOrd="0" destOrd="0" parTransId="{76490E17-705D-4D27-BBAD-803600490F31}" sibTransId="{4C5346A9-6590-41A2-A831-06345CD25409}"/>
    <dgm:cxn modelId="{553DBD5E-CB70-4C4D-9DD5-73CC6C0A9B5F}" type="presOf" srcId="{0C7AE994-BAA0-4998-B7CC-9CB299414FB9}" destId="{05C25A24-70CD-4076-A026-EC9D30183758}" srcOrd="1" destOrd="0" presId="urn:microsoft.com/office/officeart/2008/layout/HalfCircleOrganizationChart"/>
    <dgm:cxn modelId="{56F90D49-D0B0-4624-8609-DCD1B58BEA50}" type="presOf" srcId="{B463E01B-C769-4A44-A201-8EAB4B44DE8E}" destId="{1EB0E953-9AA7-4144-A031-DE995BFC7CF2}" srcOrd="0" destOrd="0" presId="urn:microsoft.com/office/officeart/2008/layout/HalfCircleOrganizationChart"/>
    <dgm:cxn modelId="{267A7869-D533-4824-A190-C8954A9A61B5}" srcId="{C1276320-5F68-43A6-834D-F1C0D750D5DA}" destId="{A78C42C1-2377-40E4-9F7D-D928B7D4CEEE}" srcOrd="0" destOrd="0" parTransId="{1DC514BA-7BDC-4F15-A9DD-EC8300E70CAC}" sibTransId="{E894B745-D635-4068-8D9E-449A81AE76E1}"/>
    <dgm:cxn modelId="{50C069D5-8983-46D7-B7B1-42DBB4F374F4}" type="presOf" srcId="{DFC79F5B-E89E-41AD-A928-F44D81314110}" destId="{9A557DA9-1F2D-4EBD-8271-21DE78520739}" srcOrd="1" destOrd="0" presId="urn:microsoft.com/office/officeart/2008/layout/HalfCircleOrganizationChart"/>
    <dgm:cxn modelId="{8CD13CAF-9F43-4E56-9F15-8E5A2B40DDD2}" type="presOf" srcId="{2C26E55E-3A4E-4CB2-ABE0-A5DF08A052F0}" destId="{780133D2-A659-4320-9D37-FAEE1937571D}" srcOrd="0" destOrd="0" presId="urn:microsoft.com/office/officeart/2008/layout/HalfCircleOrganizationChart"/>
    <dgm:cxn modelId="{B69E56AF-34D3-4345-A671-4A616CBB456C}" type="presOf" srcId="{BB7FD5C7-DC3B-4747-807E-906326C98DF3}" destId="{FAAE54A6-0750-4010-874F-054371229EF1}" srcOrd="0" destOrd="0" presId="urn:microsoft.com/office/officeart/2008/layout/HalfCircleOrganizationChart"/>
    <dgm:cxn modelId="{CB1940EC-FD2A-449B-BF1B-B61E7CFDD770}" srcId="{6006BDF1-2A81-4219-A09C-56633C7362F1}" destId="{5FD41352-1A18-4E1F-925C-956336169DF5}" srcOrd="0" destOrd="0" parTransId="{7F9A9280-20A2-414C-B91E-DCF9E934D8E7}" sibTransId="{42CA7B75-A8A3-4D05-951E-B15EBFB020DA}"/>
    <dgm:cxn modelId="{7B10E5BC-AA87-4966-B549-C87B88102820}" srcId="{52EE7935-EC75-4204-ACC4-73B7A9DFF3B0}" destId="{01D33142-69A2-408B-9F9B-C2B80DA7183E}" srcOrd="1" destOrd="0" parTransId="{E83E5390-C846-4BC5-94F4-CBE340209D59}" sibTransId="{45BE6F95-C4F9-46A5-9E91-DBDEE85F9E2C}"/>
    <dgm:cxn modelId="{17308CBD-3C4C-4197-9289-580EDAD53AE2}" type="presOf" srcId="{FE3112D4-D66B-49C9-87EB-06DDECA4EAF6}" destId="{2528E7DE-F17A-4F80-93A2-9759E23B99B1}" srcOrd="0" destOrd="0" presId="urn:microsoft.com/office/officeart/2008/layout/HalfCircleOrganizationChart"/>
    <dgm:cxn modelId="{52A0341A-4CB2-4889-BF62-C20954F8CFD2}" srcId="{FE3112D4-D66B-49C9-87EB-06DDECA4EAF6}" destId="{9442DA18-FEE7-4005-9278-629DEA3F7363}" srcOrd="1" destOrd="0" parTransId="{18B3BE65-8EFD-4782-B2EC-001FE4122AB5}" sibTransId="{331604F4-A1B7-4F06-ACD9-48A378E8FC1B}"/>
    <dgm:cxn modelId="{BD9565E6-D09A-431A-AD3A-9DF72B4D4AA0}" type="presOf" srcId="{C1276320-5F68-43A6-834D-F1C0D750D5DA}" destId="{A509514F-6FDC-4BB0-8172-F5836207CDE4}" srcOrd="1" destOrd="0" presId="urn:microsoft.com/office/officeart/2008/layout/HalfCircleOrganizationChart"/>
    <dgm:cxn modelId="{050D5151-4786-4D88-B1A6-7F6410179ACE}" type="presOf" srcId="{A78C42C1-2377-40E4-9F7D-D928B7D4CEEE}" destId="{315EFF39-82FD-41BF-9CDC-F8DCA163D115}" srcOrd="0" destOrd="0" presId="urn:microsoft.com/office/officeart/2008/layout/HalfCircleOrganizationChart"/>
    <dgm:cxn modelId="{AB5890E1-F18D-4C16-B91E-A2354CF0BDA5}" srcId="{FE3112D4-D66B-49C9-87EB-06DDECA4EAF6}" destId="{6006BDF1-2A81-4219-A09C-56633C7362F1}" srcOrd="0" destOrd="0" parTransId="{7ECEB961-F9B1-434C-8570-6600EAC3ADC7}" sibTransId="{18C6F974-CCE1-44A3-9D02-618923380E4B}"/>
    <dgm:cxn modelId="{405C51C1-165A-453A-A388-33282E2D4A40}" type="presOf" srcId="{413EFFDD-7ECD-4527-A16A-7CA906494D2B}" destId="{FD9F991D-5F8C-4891-B7DF-1FE1611EB068}" srcOrd="0" destOrd="0" presId="urn:microsoft.com/office/officeart/2008/layout/HalfCircleOrganizationChart"/>
    <dgm:cxn modelId="{83B96BC8-CA22-4F23-A906-F4073B42C1AC}" srcId="{C1276320-5F68-43A6-834D-F1C0D750D5DA}" destId="{8B9E3F67-43D6-48C6-9E15-65951A152AA6}" srcOrd="1" destOrd="0" parTransId="{5384A9A1-9F10-43B1-A77C-178C92482259}" sibTransId="{0F19AEEA-6DC6-4708-9003-9EB36A5EC412}"/>
    <dgm:cxn modelId="{63CAA03D-F338-4512-B6CA-2C44A151965D}" type="presOf" srcId="{57CED551-49A8-48CA-B36C-DA894B95C4B5}" destId="{EC43217A-FBC9-4C93-B707-C107BF4F788F}" srcOrd="1" destOrd="0" presId="urn:microsoft.com/office/officeart/2008/layout/HalfCircleOrganizationChart"/>
    <dgm:cxn modelId="{D18DD135-C36D-4E28-9174-B1383ECC8895}" srcId="{20B509A5-4338-492F-B8D7-4DFA8ED19E8F}" destId="{BE4A71F5-014A-4B67-91D2-958BEB54DF7A}" srcOrd="0" destOrd="0" parTransId="{51F03327-B820-43A6-9AEB-DFA3AC87570F}" sibTransId="{E459EF9D-A111-468C-B4A6-E8CDE87F5146}"/>
    <dgm:cxn modelId="{F643565F-0681-4408-9785-B52846BED8A6}" type="presOf" srcId="{0B2A225C-A01F-4539-ADA4-F58B1C1836B8}" destId="{BF972E38-1ED3-415C-B707-615B900FD3C0}" srcOrd="1" destOrd="0" presId="urn:microsoft.com/office/officeart/2008/layout/HalfCircleOrganizationChart"/>
    <dgm:cxn modelId="{6E475CD1-0ADE-4C94-B315-A4EC478A2186}" type="presOf" srcId="{FE3112D4-D66B-49C9-87EB-06DDECA4EAF6}" destId="{DD272782-82EE-499B-9DE3-30170A44AB7F}" srcOrd="1" destOrd="0" presId="urn:microsoft.com/office/officeart/2008/layout/HalfCircleOrganizationChart"/>
    <dgm:cxn modelId="{518393EB-49CE-4AC3-B265-88692CB302B8}" type="presOf" srcId="{7ECEB961-F9B1-434C-8570-6600EAC3ADC7}" destId="{6CCF2A76-C734-479C-9E5E-8D1A13D4AE3E}" srcOrd="0" destOrd="0" presId="urn:microsoft.com/office/officeart/2008/layout/HalfCircleOrganizationChart"/>
    <dgm:cxn modelId="{616CFD5E-5D9B-4B38-A608-E77A165C0DD9}" type="presOf" srcId="{2C26E55E-3A4E-4CB2-ABE0-A5DF08A052F0}" destId="{B9558BA3-08DA-4CC4-8018-D47D9BB14850}" srcOrd="1" destOrd="0" presId="urn:microsoft.com/office/officeart/2008/layout/HalfCircleOrganizationChart"/>
    <dgm:cxn modelId="{A7C8B451-6FDA-4F25-A8B0-93BE783F4A51}" type="presOf" srcId="{758E618C-50D8-4B9A-987F-A4A75DF29CDF}" destId="{FB32FB7F-EDE9-40A0-AD9B-DEA0FE14DDE8}" srcOrd="0" destOrd="0" presId="urn:microsoft.com/office/officeart/2008/layout/HalfCircleOrganizationChart"/>
    <dgm:cxn modelId="{CE5B3CC1-C71A-4752-8B40-ADE15ED9346B}" type="presOf" srcId="{6006BDF1-2A81-4219-A09C-56633C7362F1}" destId="{A6D3D89E-549D-4C21-B832-6C3CB893DD13}" srcOrd="0" destOrd="0" presId="urn:microsoft.com/office/officeart/2008/layout/HalfCircleOrganizationChart"/>
    <dgm:cxn modelId="{35570BE1-3ECE-47DF-807D-FE7F136E8D6F}" srcId="{BE4A71F5-014A-4B67-91D2-958BEB54DF7A}" destId="{BBF38473-92C6-4319-AD88-538A00C482BF}" srcOrd="1" destOrd="0" parTransId="{962F75F1-53B8-49CA-B623-D2F7EA9776FB}" sibTransId="{4487E473-6FA5-4F62-ABEB-8DDDFA5D2AC9}"/>
    <dgm:cxn modelId="{2114C608-7768-44C3-825D-47D96185665F}" type="presOf" srcId="{C6CDB343-D3DA-46FE-84D4-E5FDE2947716}" destId="{F09F3E46-132A-44BA-8CD2-47EEF44E8D64}" srcOrd="0" destOrd="0" presId="urn:microsoft.com/office/officeart/2008/layout/HalfCircleOrganizationChart"/>
    <dgm:cxn modelId="{F3A8AF52-48D4-4DF5-90FD-C8B6569AD094}" type="presOf" srcId="{8A7EC0B6-EC1F-4939-B3AE-78921383453E}" destId="{625D89F7-13A7-4EC8-8D5F-A0D28F1174F1}" srcOrd="0" destOrd="0" presId="urn:microsoft.com/office/officeart/2008/layout/HalfCircleOrganizationChart"/>
    <dgm:cxn modelId="{7B452734-2A51-4A99-A2DD-B6CE64999A41}" srcId="{0B2A225C-A01F-4539-ADA4-F58B1C1836B8}" destId="{57CED551-49A8-48CA-B36C-DA894B95C4B5}" srcOrd="0" destOrd="0" parTransId="{58EE0E87-BFE2-4FEB-B6FB-8367D8F26506}" sibTransId="{38DE7623-A5A6-4AB0-B147-94DFFDABDF53}"/>
    <dgm:cxn modelId="{17382BC3-C636-441B-BF0C-99353EB58D46}" type="presOf" srcId="{8B9E3F67-43D6-48C6-9E15-65951A152AA6}" destId="{6C145806-8D2D-4713-8F0E-AF0640ED526F}" srcOrd="1" destOrd="0" presId="urn:microsoft.com/office/officeart/2008/layout/HalfCircleOrganizationChart"/>
    <dgm:cxn modelId="{A88B19CD-6494-4317-A51E-0EC6CC4AB685}" srcId="{768334AC-4BDE-4397-8168-C17A666BC087}" destId="{20B509A5-4338-492F-B8D7-4DFA8ED19E8F}" srcOrd="1" destOrd="0" parTransId="{347A32D6-A33B-404E-BFA8-B48F4AE53A9F}" sibTransId="{7F16006A-88D9-469D-AE1A-437DE3B41B8A}"/>
    <dgm:cxn modelId="{47E54DA4-C3C8-46C4-B99B-87754F21869B}" type="presOf" srcId="{BE4A71F5-014A-4B67-91D2-958BEB54DF7A}" destId="{1A4BB898-3B53-42D2-99D1-298F56CBD21E}" srcOrd="0" destOrd="0" presId="urn:microsoft.com/office/officeart/2008/layout/HalfCircleOrganizationChart"/>
    <dgm:cxn modelId="{F707105D-20EE-40F9-9C6E-33743591F348}" type="presOf" srcId="{8852ECB9-FD58-4ADD-B0D5-222B768C0832}" destId="{78C06881-68D8-4718-9A6A-7617A116B3B7}" srcOrd="1" destOrd="0" presId="urn:microsoft.com/office/officeart/2008/layout/HalfCircleOrganizationChart"/>
    <dgm:cxn modelId="{B8C2149C-4C24-46C0-ADC7-1C782436DD4D}" type="presOf" srcId="{A78C42C1-2377-40E4-9F7D-D928B7D4CEEE}" destId="{29DF7C45-6DCE-499F-B695-3AE7ADEE5C4B}" srcOrd="1" destOrd="0" presId="urn:microsoft.com/office/officeart/2008/layout/HalfCircleOrganizationChart"/>
    <dgm:cxn modelId="{93FF2AEC-7558-4BA5-ADAF-3261D95316C0}" type="presOf" srcId="{331E40CC-FEB6-48BD-91D5-18F3859BFD04}" destId="{0EBC9785-7771-403B-9EA5-64B0BDA06328}" srcOrd="0" destOrd="0" presId="urn:microsoft.com/office/officeart/2008/layout/HalfCircleOrganizationChart"/>
    <dgm:cxn modelId="{9A3ACEE4-EA3E-4DCD-A716-394BA69D2F39}" type="presOf" srcId="{F72F09AB-48B5-438A-8AA3-8B8064F1578E}" destId="{A05E35CE-EB5B-4273-BEDC-12CE816DCD77}" srcOrd="0" destOrd="0" presId="urn:microsoft.com/office/officeart/2008/layout/HalfCircleOrganizationChart"/>
    <dgm:cxn modelId="{155E6C40-8EA4-49B9-8C56-C83484296F44}" type="presOf" srcId="{768334AC-4BDE-4397-8168-C17A666BC087}" destId="{FA72DEE0-219B-411D-AC61-4B6D67E91F01}" srcOrd="1" destOrd="0" presId="urn:microsoft.com/office/officeart/2008/layout/HalfCircleOrganizationChart"/>
    <dgm:cxn modelId="{8DE4411D-AB47-459A-B1CE-7B0AEB3EFCEC}" type="presOf" srcId="{57CED551-49A8-48CA-B36C-DA894B95C4B5}" destId="{04254BE8-98C3-4964-B02D-17026A46461F}" srcOrd="0" destOrd="0" presId="urn:microsoft.com/office/officeart/2008/layout/HalfCircleOrganizationChart"/>
    <dgm:cxn modelId="{7B382782-4B68-468F-A466-5BF3E6FD7CDD}" type="presOf" srcId="{0C7AE994-BAA0-4998-B7CC-9CB299414FB9}" destId="{3244F16F-EDDE-4CCF-B9A3-40E6848A1644}" srcOrd="0" destOrd="0" presId="urn:microsoft.com/office/officeart/2008/layout/HalfCircleOrganizationChart"/>
    <dgm:cxn modelId="{FB36C934-C06C-4DD8-B9F2-C1AE72A91141}" type="presOf" srcId="{092367F5-0739-4C66-AD3D-8180C27D4F1D}" destId="{18F652E5-4E44-48A0-98D9-5C1A5C32CC37}" srcOrd="0" destOrd="0" presId="urn:microsoft.com/office/officeart/2008/layout/HalfCircleOrganizationChart"/>
    <dgm:cxn modelId="{DEFA1BF5-8B6D-48A7-B8F0-5B0D79EEFF86}" srcId="{CF533605-5174-498C-9AE1-928F4CA178A8}" destId="{5E802B82-9301-49F6-84BF-6880ABC2998A}" srcOrd="0" destOrd="0" parTransId="{758E618C-50D8-4B9A-987F-A4A75DF29CDF}" sibTransId="{3AE886AB-98EF-409B-8B72-7AF1FE456EAF}"/>
    <dgm:cxn modelId="{80C9A502-8C44-49EF-8EA3-453B18B07878}" type="presOf" srcId="{092367F5-0739-4C66-AD3D-8180C27D4F1D}" destId="{7CAB35B2-F9CD-4890-A160-395D4A03D66F}" srcOrd="1" destOrd="0" presId="urn:microsoft.com/office/officeart/2008/layout/HalfCircleOrganizationChart"/>
    <dgm:cxn modelId="{540360DD-6911-40AF-A422-0D538F529C99}" type="presOf" srcId="{EA2210A2-2648-4E8C-B173-3E8AD00BBC8D}" destId="{216CF56B-4403-45D4-A280-17F07B5BDE90}" srcOrd="1" destOrd="0" presId="urn:microsoft.com/office/officeart/2008/layout/HalfCircleOrganizationChart"/>
    <dgm:cxn modelId="{1313B3E4-AB66-4A94-92CF-4D9F41135193}" srcId="{1F04840E-D500-482A-8F62-63EE5F524049}" destId="{768334AC-4BDE-4397-8168-C17A666BC087}" srcOrd="0" destOrd="0" parTransId="{B463E01B-C769-4A44-A201-8EAB4B44DE8E}" sibTransId="{6919061A-04A9-4617-B4EF-4FF274B15886}"/>
    <dgm:cxn modelId="{E0621000-83F4-4D97-8BE5-5ACBAF4D6733}" type="presOf" srcId="{1DC514BA-7BDC-4F15-A9DD-EC8300E70CAC}" destId="{1BAF600C-553C-4BCD-9540-2D3942A6FB26}" srcOrd="0" destOrd="0" presId="urn:microsoft.com/office/officeart/2008/layout/HalfCircleOrganizationChart"/>
    <dgm:cxn modelId="{6662A293-1390-4C8E-93F0-60ECCDF24E7F}" type="presOf" srcId="{1F04840E-D500-482A-8F62-63EE5F524049}" destId="{2148D772-BF27-4984-B7F0-00CDABB2547D}" srcOrd="0" destOrd="0" presId="urn:microsoft.com/office/officeart/2008/layout/HalfCircleOrganizationChart"/>
    <dgm:cxn modelId="{00AC1893-75D4-4099-8989-AAD766BB6C51}" srcId="{BBF38473-92C6-4319-AD88-538A00C482BF}" destId="{C1276320-5F68-43A6-834D-F1C0D750D5DA}" srcOrd="0" destOrd="0" parTransId="{BFE36278-C670-4BBC-BD72-AADD592FE695}" sibTransId="{1799E0F2-2D62-42A7-B298-8FBE726C48D4}"/>
    <dgm:cxn modelId="{CD83AFB3-C942-4BC5-9A5D-4B8B45BBBE8C}" type="presOf" srcId="{C1276320-5F68-43A6-834D-F1C0D750D5DA}" destId="{6774B196-317D-45B1-B981-AFC4015B2664}" srcOrd="0" destOrd="0" presId="urn:microsoft.com/office/officeart/2008/layout/HalfCircleOrganizationChart"/>
    <dgm:cxn modelId="{5139B693-E8DC-475F-9F29-DF48C2AD824A}" srcId="{EA2210A2-2648-4E8C-B173-3E8AD00BBC8D}" destId="{0C7AE994-BAA0-4998-B7CC-9CB299414FB9}" srcOrd="0" destOrd="0" parTransId="{8A7EC0B6-EC1F-4939-B3AE-78921383453E}" sibTransId="{2ADA778D-273E-4999-85EF-1F3207D6DED4}"/>
    <dgm:cxn modelId="{8E9AC655-404E-477D-BFF0-C422CF115D6E}" type="presOf" srcId="{CF533605-5174-498C-9AE1-928F4CA178A8}" destId="{876107DF-B058-4A98-9E20-A580C7CBFA27}" srcOrd="1" destOrd="0" presId="urn:microsoft.com/office/officeart/2008/layout/HalfCircleOrganizationChart"/>
    <dgm:cxn modelId="{14C3E4E2-581E-4402-B31C-6231033E9321}" srcId="{8B9E3F67-43D6-48C6-9E15-65951A152AA6}" destId="{EA2210A2-2648-4E8C-B173-3E8AD00BBC8D}" srcOrd="0" destOrd="0" parTransId="{75449C6E-B50F-4038-A88C-A02215175C6D}" sibTransId="{8D352065-4F16-43D9-A1D1-9BBF7152E600}"/>
    <dgm:cxn modelId="{14F5C6F3-857F-4459-BC36-E6D78352EDBC}" srcId="{4AD68419-02A1-4F8A-8E6F-0199AF307DCB}" destId="{092367F5-0739-4C66-AD3D-8180C27D4F1D}" srcOrd="0" destOrd="0" parTransId="{DD6060FB-AB70-43EF-9F9C-ABE8DD35DD87}" sibTransId="{0DD7C2BD-FBEE-47BF-A7F2-7B0B825B3DD0}"/>
    <dgm:cxn modelId="{11CC9075-FE5B-49E2-83AC-2F010017DA84}" srcId="{57CED551-49A8-48CA-B36C-DA894B95C4B5}" destId="{1F04840E-D500-482A-8F62-63EE5F524049}" srcOrd="1" destOrd="0" parTransId="{50010DE6-8EC5-4F6D-B666-665051F64724}" sibTransId="{107DCEDF-92D5-4283-9BFC-52EEC6D666AD}"/>
    <dgm:cxn modelId="{69A0A7C3-4570-43FB-9DD7-F40FE29D39EC}" srcId="{52EE7935-EC75-4204-ACC4-73B7A9DFF3B0}" destId="{CF533605-5174-498C-9AE1-928F4CA178A8}" srcOrd="0" destOrd="0" parTransId="{8DEE146C-92C2-44DA-A81B-BC674120373F}" sibTransId="{D745B2D5-8962-40FE-B68E-259F9FB8E22E}"/>
    <dgm:cxn modelId="{6ACA8E4B-6147-45F8-ADAF-09322B9B74E7}" srcId="{8852ECB9-FD58-4ADD-B0D5-222B768C0832}" destId="{F72F09AB-48B5-438A-8AA3-8B8064F1578E}" srcOrd="0" destOrd="0" parTransId="{BEA5353D-085F-4C26-8629-D1CEE7F21E64}" sibTransId="{54FC8B13-6B51-4F9E-92F0-C47F2C26EC48}"/>
    <dgm:cxn modelId="{4390AE54-D5C6-4266-BD3D-1D30FDD27763}" type="presOf" srcId="{4AD68419-02A1-4F8A-8E6F-0199AF307DCB}" destId="{6C743A1B-A7E4-4E68-AA9E-4617EB8790FF}" srcOrd="1" destOrd="0" presId="urn:microsoft.com/office/officeart/2008/layout/HalfCircleOrganizationChart"/>
    <dgm:cxn modelId="{09542074-4046-4A53-BBD1-3D97F1EA26C6}" type="presOf" srcId="{F72F09AB-48B5-438A-8AA3-8B8064F1578E}" destId="{9F718D39-8D1F-43AE-ADCB-B36CAFDCA7E6}" srcOrd="1" destOrd="0" presId="urn:microsoft.com/office/officeart/2008/layout/HalfCircleOrganizationChart"/>
    <dgm:cxn modelId="{25D82AF1-7B58-4DD8-AC95-4206C7F572D3}" type="presOf" srcId="{8852ECB9-FD58-4ADD-B0D5-222B768C0832}" destId="{99B4D39B-0A81-4AB3-B610-602CA4EB6986}" srcOrd="0" destOrd="0" presId="urn:microsoft.com/office/officeart/2008/layout/HalfCircleOrganizationChart"/>
    <dgm:cxn modelId="{8CE46E3E-AB9F-4357-B3C8-D9DAA5916F28}" srcId="{BE4A71F5-014A-4B67-91D2-958BEB54DF7A}" destId="{413EFFDD-7ECD-4527-A16A-7CA906494D2B}" srcOrd="0" destOrd="0" parTransId="{BB7FD5C7-DC3B-4747-807E-906326C98DF3}" sibTransId="{C5076E14-4F22-47F2-9CFE-86244CEE4BCB}"/>
    <dgm:cxn modelId="{2F70C6CD-B29A-4DCE-B73D-4C9CF2D4C739}" type="presOf" srcId="{18B3BE65-8EFD-4782-B2EC-001FE4122AB5}" destId="{F44E208E-E0E9-4307-82D7-BE81104E1F2D}" srcOrd="0" destOrd="0" presId="urn:microsoft.com/office/officeart/2008/layout/HalfCircleOrganizationChart"/>
    <dgm:cxn modelId="{172F0C7A-4E2B-4614-9DC2-97565EDCF67F}" type="presOf" srcId="{50010DE6-8EC5-4F6D-B666-665051F64724}" destId="{675CA79C-6FE0-48E6-A4D5-C349724DA4ED}" srcOrd="0" destOrd="0" presId="urn:microsoft.com/office/officeart/2008/layout/HalfCircleOrganizationChart"/>
    <dgm:cxn modelId="{68554F82-08B7-4AD7-8A98-30CC069E176D}" type="presOf" srcId="{75449C6E-B50F-4038-A88C-A02215175C6D}" destId="{954CA2A8-0390-4618-A172-4C56C3CFCD79}" srcOrd="0" destOrd="0" presId="urn:microsoft.com/office/officeart/2008/layout/HalfCircleOrganizationChart"/>
    <dgm:cxn modelId="{01E406DC-7A63-4751-917E-E211FEBB7506}" type="presOf" srcId="{BFE36278-C670-4BBC-BD72-AADD592FE695}" destId="{C6B40781-6AA0-4A45-A615-B605663A405C}" srcOrd="0" destOrd="0" presId="urn:microsoft.com/office/officeart/2008/layout/HalfCircleOrganizationChart"/>
    <dgm:cxn modelId="{BBAC94BC-6301-4D1C-8DDA-ED54DE891F9D}" type="presOf" srcId="{0B2A225C-A01F-4539-ADA4-F58B1C1836B8}" destId="{96AB62BF-0DBF-4B58-A180-54EB8DC076FE}" srcOrd="0" destOrd="0" presId="urn:microsoft.com/office/officeart/2008/layout/HalfCircleOrganizationChart"/>
    <dgm:cxn modelId="{52C61B8A-563A-404A-A904-715F1D0DA4D2}" type="presOf" srcId="{BBF38473-92C6-4319-AD88-538A00C482BF}" destId="{B79C3E3B-EB78-4ABD-8308-261EBB89BF5D}" srcOrd="1" destOrd="0" presId="urn:microsoft.com/office/officeart/2008/layout/HalfCircleOrganizationChart"/>
    <dgm:cxn modelId="{DACEA063-F483-43DA-9108-9418D95ED8CF}" type="presOf" srcId="{51F03327-B820-43A6-9AEB-DFA3AC87570F}" destId="{7938117B-1541-429E-B8AD-9A9537C85698}" srcOrd="0" destOrd="0" presId="urn:microsoft.com/office/officeart/2008/layout/HalfCircleOrganizationChart"/>
    <dgm:cxn modelId="{2F42C500-AB99-4E85-8A0F-461236AFE352}" srcId="{768334AC-4BDE-4397-8168-C17A666BC087}" destId="{8852ECB9-FD58-4ADD-B0D5-222B768C0832}" srcOrd="0" destOrd="0" parTransId="{C6CDB343-D3DA-46FE-84D4-E5FDE2947716}" sibTransId="{733E1739-466A-4049-A6D0-457EC9B73D69}"/>
    <dgm:cxn modelId="{26213617-4790-4388-8FB8-AAFF0C3A3EC1}" type="presOf" srcId="{8DEE146C-92C2-44DA-A81B-BC674120373F}" destId="{9438B151-F64D-4633-A3DC-459CF13F859B}" srcOrd="0" destOrd="0" presId="urn:microsoft.com/office/officeart/2008/layout/HalfCircleOrganizationChart"/>
    <dgm:cxn modelId="{582865F6-C10E-4ECA-9631-8DD78EB54325}" type="presOf" srcId="{413EFFDD-7ECD-4527-A16A-7CA906494D2B}" destId="{44AC19FD-82A7-4472-BFEB-90F30D2E658C}" srcOrd="1" destOrd="0" presId="urn:microsoft.com/office/officeart/2008/layout/HalfCircleOrganizationChart"/>
    <dgm:cxn modelId="{87273300-7A4A-4800-8D32-5696B68B58E4}" type="presOf" srcId="{5FD41352-1A18-4E1F-925C-956336169DF5}" destId="{E7B0E04A-8B08-4F4F-A9FF-8B66429C40F1}" srcOrd="1" destOrd="0" presId="urn:microsoft.com/office/officeart/2008/layout/HalfCircleOrganizationChart"/>
    <dgm:cxn modelId="{382166B6-BFC5-4310-9F91-69571CE11BC6}" type="presOf" srcId="{4AD68419-02A1-4F8A-8E6F-0199AF307DCB}" destId="{80B2B8C9-214B-4FAB-8C0C-987E608068EB}" srcOrd="0" destOrd="0" presId="urn:microsoft.com/office/officeart/2008/layout/HalfCircleOrganizationChart"/>
    <dgm:cxn modelId="{73CE2D8B-7F75-4B9A-86DB-A2883A42F2C9}" type="presOf" srcId="{962F75F1-53B8-49CA-B623-D2F7EA9776FB}" destId="{15AD3297-302E-4586-B0DF-13508300DE26}" srcOrd="0" destOrd="0" presId="urn:microsoft.com/office/officeart/2008/layout/HalfCircleOrganizationChart"/>
    <dgm:cxn modelId="{7EA47877-E86E-48AA-8637-7C3CC7AE08DC}" type="presOf" srcId="{EA2210A2-2648-4E8C-B173-3E8AD00BBC8D}" destId="{EB854795-77FB-4BFE-B8B1-23E428ECA748}" srcOrd="0" destOrd="0" presId="urn:microsoft.com/office/officeart/2008/layout/HalfCircleOrganizationChart"/>
    <dgm:cxn modelId="{88BCEAAE-D862-4EAD-B50A-72AA62D50243}" type="presOf" srcId="{58EE0E87-BFE2-4FEB-B6FB-8367D8F26506}" destId="{D6ED40D4-1050-4FBC-9AC1-1DF894AC21A6}" srcOrd="0" destOrd="0" presId="urn:microsoft.com/office/officeart/2008/layout/HalfCircleOrganizationChart"/>
    <dgm:cxn modelId="{4A3DFFE0-3B54-495C-BA3E-867B7FDE9C16}" type="presOf" srcId="{E47FA9D1-81D4-4F7B-AF50-765EC367DD92}" destId="{E5CA65D4-E6BC-41EC-8B0B-83080F80448B}" srcOrd="0" destOrd="0" presId="urn:microsoft.com/office/officeart/2008/layout/HalfCircleOrganizationChart"/>
    <dgm:cxn modelId="{9C643953-C192-4641-A18A-D9364CADAD4F}" type="presParOf" srcId="{0EBC9785-7771-403B-9EA5-64B0BDA06328}" destId="{78DAD26E-A98E-4BB9-BBDF-41BC0D7BF0D6}" srcOrd="0" destOrd="0" presId="urn:microsoft.com/office/officeart/2008/layout/HalfCircleOrganizationChart"/>
    <dgm:cxn modelId="{7EEEF030-AEBF-43F3-9EED-6EFD609EF0DD}" type="presParOf" srcId="{78DAD26E-A98E-4BB9-BBDF-41BC0D7BF0D6}" destId="{02788016-E22D-4E1F-8477-BAB8EA129418}" srcOrd="0" destOrd="0" presId="urn:microsoft.com/office/officeart/2008/layout/HalfCircleOrganizationChart"/>
    <dgm:cxn modelId="{733305DD-5C5C-4098-9459-73476D0CE3C0}" type="presParOf" srcId="{02788016-E22D-4E1F-8477-BAB8EA129418}" destId="{96AB62BF-0DBF-4B58-A180-54EB8DC076FE}" srcOrd="0" destOrd="0" presId="urn:microsoft.com/office/officeart/2008/layout/HalfCircleOrganizationChart"/>
    <dgm:cxn modelId="{0B8238E4-978F-4584-A065-CD36EAF0ABE3}" type="presParOf" srcId="{02788016-E22D-4E1F-8477-BAB8EA129418}" destId="{74C890C5-38F6-4945-B167-0A6E8F874D8F}" srcOrd="1" destOrd="0" presId="urn:microsoft.com/office/officeart/2008/layout/HalfCircleOrganizationChart"/>
    <dgm:cxn modelId="{1D43CE53-2707-4B49-A440-169EC61D04D4}" type="presParOf" srcId="{02788016-E22D-4E1F-8477-BAB8EA129418}" destId="{B90A7C21-37BB-4FEC-AAB0-7220FC052FC2}" srcOrd="2" destOrd="0" presId="urn:microsoft.com/office/officeart/2008/layout/HalfCircleOrganizationChart"/>
    <dgm:cxn modelId="{1C3E536A-BAFD-4FEB-8994-1357ED9B4273}" type="presParOf" srcId="{02788016-E22D-4E1F-8477-BAB8EA129418}" destId="{BF972E38-1ED3-415C-B707-615B900FD3C0}" srcOrd="3" destOrd="0" presId="urn:microsoft.com/office/officeart/2008/layout/HalfCircleOrganizationChart"/>
    <dgm:cxn modelId="{CB733D67-A2B0-4B9D-98C5-DF736CF59E96}" type="presParOf" srcId="{78DAD26E-A98E-4BB9-BBDF-41BC0D7BF0D6}" destId="{80CFFE27-C156-496D-9511-3110CC673EDF}" srcOrd="1" destOrd="0" presId="urn:microsoft.com/office/officeart/2008/layout/HalfCircleOrganizationChart"/>
    <dgm:cxn modelId="{039694FD-0CED-4A41-A996-3207E0C849B5}" type="presParOf" srcId="{80CFFE27-C156-496D-9511-3110CC673EDF}" destId="{D6ED40D4-1050-4FBC-9AC1-1DF894AC21A6}" srcOrd="0" destOrd="0" presId="urn:microsoft.com/office/officeart/2008/layout/HalfCircleOrganizationChart"/>
    <dgm:cxn modelId="{31716973-60BC-457F-B50E-78C93714F1EA}" type="presParOf" srcId="{80CFFE27-C156-496D-9511-3110CC673EDF}" destId="{0DA3CFA7-8950-4BC5-AEE5-77ACD56120AF}" srcOrd="1" destOrd="0" presId="urn:microsoft.com/office/officeart/2008/layout/HalfCircleOrganizationChart"/>
    <dgm:cxn modelId="{000A60F3-079F-461C-8A75-B8F31C05B708}" type="presParOf" srcId="{0DA3CFA7-8950-4BC5-AEE5-77ACD56120AF}" destId="{D5380AB0-8CA0-46FC-8AED-D823C06AEC37}" srcOrd="0" destOrd="0" presId="urn:microsoft.com/office/officeart/2008/layout/HalfCircleOrganizationChart"/>
    <dgm:cxn modelId="{65AD4ED9-C26A-49E6-917E-9E52BA57BF4E}" type="presParOf" srcId="{D5380AB0-8CA0-46FC-8AED-D823C06AEC37}" destId="{04254BE8-98C3-4964-B02D-17026A46461F}" srcOrd="0" destOrd="0" presId="urn:microsoft.com/office/officeart/2008/layout/HalfCircleOrganizationChart"/>
    <dgm:cxn modelId="{581A8505-CB01-4D72-A96B-472F59FC512E}" type="presParOf" srcId="{D5380AB0-8CA0-46FC-8AED-D823C06AEC37}" destId="{6AF68B8C-8B49-4D1F-8EB1-3B79329891AD}" srcOrd="1" destOrd="0" presId="urn:microsoft.com/office/officeart/2008/layout/HalfCircleOrganizationChart"/>
    <dgm:cxn modelId="{1DE0F654-178F-4E99-ABF2-2FD576A94073}" type="presParOf" srcId="{D5380AB0-8CA0-46FC-8AED-D823C06AEC37}" destId="{7D34B773-0C4B-4B07-8E82-207CBD5CBB1E}" srcOrd="2" destOrd="0" presId="urn:microsoft.com/office/officeart/2008/layout/HalfCircleOrganizationChart"/>
    <dgm:cxn modelId="{FB9943FC-FA4B-41B8-ABCF-D89FF2307DE3}" type="presParOf" srcId="{D5380AB0-8CA0-46FC-8AED-D823C06AEC37}" destId="{EC43217A-FBC9-4C93-B707-C107BF4F788F}" srcOrd="3" destOrd="0" presId="urn:microsoft.com/office/officeart/2008/layout/HalfCircleOrganizationChart"/>
    <dgm:cxn modelId="{BF3E887E-9504-4ABB-95CA-C7F94BC48D4D}" type="presParOf" srcId="{0DA3CFA7-8950-4BC5-AEE5-77ACD56120AF}" destId="{33B1D1B6-E22F-4B87-BD58-2BD2DF54B25C}" srcOrd="1" destOrd="0" presId="urn:microsoft.com/office/officeart/2008/layout/HalfCircleOrganizationChart"/>
    <dgm:cxn modelId="{656B37BD-D76F-4108-8EDD-E015199C6F5B}" type="presParOf" srcId="{33B1D1B6-E22F-4B87-BD58-2BD2DF54B25C}" destId="{E5CA65D4-E6BC-41EC-8B0B-83080F80448B}" srcOrd="0" destOrd="0" presId="urn:microsoft.com/office/officeart/2008/layout/HalfCircleOrganizationChart"/>
    <dgm:cxn modelId="{A0BB5472-F3EC-4016-92F7-2242A8EAEE24}" type="presParOf" srcId="{33B1D1B6-E22F-4B87-BD58-2BD2DF54B25C}" destId="{D8CF023C-B6C5-4443-9B97-4805519EE8DE}" srcOrd="1" destOrd="0" presId="urn:microsoft.com/office/officeart/2008/layout/HalfCircleOrganizationChart"/>
    <dgm:cxn modelId="{9CD2B770-67E2-4C61-A1CB-2C4D7D1A874B}" type="presParOf" srcId="{D8CF023C-B6C5-4443-9B97-4805519EE8DE}" destId="{430DFECC-B0B6-4AFE-ABB6-DDFF8F94EDF5}" srcOrd="0" destOrd="0" presId="urn:microsoft.com/office/officeart/2008/layout/HalfCircleOrganizationChart"/>
    <dgm:cxn modelId="{5802C99B-A8F8-47FB-9FB0-F02D39C85DA9}" type="presParOf" srcId="{430DFECC-B0B6-4AFE-ABB6-DDFF8F94EDF5}" destId="{80B2B8C9-214B-4FAB-8C0C-987E608068EB}" srcOrd="0" destOrd="0" presId="urn:microsoft.com/office/officeart/2008/layout/HalfCircleOrganizationChart"/>
    <dgm:cxn modelId="{664A2B67-8DD0-4EC2-88D6-F999120C0987}" type="presParOf" srcId="{430DFECC-B0B6-4AFE-ABB6-DDFF8F94EDF5}" destId="{1DFD571A-B7DE-4CFE-BC0B-D22DA69D1165}" srcOrd="1" destOrd="0" presId="urn:microsoft.com/office/officeart/2008/layout/HalfCircleOrganizationChart"/>
    <dgm:cxn modelId="{6406CC74-1A18-4AB5-B47A-0B4AD37A7F4D}" type="presParOf" srcId="{430DFECC-B0B6-4AFE-ABB6-DDFF8F94EDF5}" destId="{6B4F82A6-4539-43AB-B652-D85A1D5B0E88}" srcOrd="2" destOrd="0" presId="urn:microsoft.com/office/officeart/2008/layout/HalfCircleOrganizationChart"/>
    <dgm:cxn modelId="{1AB352DB-05A3-4C8D-B77F-1DC92C386E04}" type="presParOf" srcId="{430DFECC-B0B6-4AFE-ABB6-DDFF8F94EDF5}" destId="{6C743A1B-A7E4-4E68-AA9E-4617EB8790FF}" srcOrd="3" destOrd="0" presId="urn:microsoft.com/office/officeart/2008/layout/HalfCircleOrganizationChart"/>
    <dgm:cxn modelId="{1BA0A0A2-CAC9-48F0-9505-6E3031FCFD20}" type="presParOf" srcId="{D8CF023C-B6C5-4443-9B97-4805519EE8DE}" destId="{5400B290-49F1-4BFB-92DD-1676B3E9A8A5}" srcOrd="1" destOrd="0" presId="urn:microsoft.com/office/officeart/2008/layout/HalfCircleOrganizationChart"/>
    <dgm:cxn modelId="{9529B63F-007F-4B39-A046-E3BF006D9DAA}" type="presParOf" srcId="{5400B290-49F1-4BFB-92DD-1676B3E9A8A5}" destId="{A30C88F3-A88F-416B-A02E-FB7C49426C7C}" srcOrd="0" destOrd="0" presId="urn:microsoft.com/office/officeart/2008/layout/HalfCircleOrganizationChart"/>
    <dgm:cxn modelId="{BE4C6774-27F8-41B8-B6A8-999C582D3DE2}" type="presParOf" srcId="{5400B290-49F1-4BFB-92DD-1676B3E9A8A5}" destId="{6A5101C3-C1E2-4A2B-99D3-B1C8093DE5C8}" srcOrd="1" destOrd="0" presId="urn:microsoft.com/office/officeart/2008/layout/HalfCircleOrganizationChart"/>
    <dgm:cxn modelId="{CD502311-7736-42D1-99EB-6589C8AC53BD}" type="presParOf" srcId="{6A5101C3-C1E2-4A2B-99D3-B1C8093DE5C8}" destId="{56ED0FC9-0DBB-4B27-BF77-EC6D42A802D6}" srcOrd="0" destOrd="0" presId="urn:microsoft.com/office/officeart/2008/layout/HalfCircleOrganizationChart"/>
    <dgm:cxn modelId="{5A59EF6A-F076-42FA-A9FD-CDB7A32CFEF4}" type="presParOf" srcId="{56ED0FC9-0DBB-4B27-BF77-EC6D42A802D6}" destId="{18F652E5-4E44-48A0-98D9-5C1A5C32CC37}" srcOrd="0" destOrd="0" presId="urn:microsoft.com/office/officeart/2008/layout/HalfCircleOrganizationChart"/>
    <dgm:cxn modelId="{62B9B3F1-50A6-4892-9782-C4A271A748F6}" type="presParOf" srcId="{56ED0FC9-0DBB-4B27-BF77-EC6D42A802D6}" destId="{F2DAE0D0-E172-40FE-ACA1-EE267E318707}" srcOrd="1" destOrd="0" presId="urn:microsoft.com/office/officeart/2008/layout/HalfCircleOrganizationChart"/>
    <dgm:cxn modelId="{4C9E3AD3-7A7C-4313-84CD-9C930709FFE3}" type="presParOf" srcId="{56ED0FC9-0DBB-4B27-BF77-EC6D42A802D6}" destId="{07A3576A-550D-466E-B50F-A4238752E8B2}" srcOrd="2" destOrd="0" presId="urn:microsoft.com/office/officeart/2008/layout/HalfCircleOrganizationChart"/>
    <dgm:cxn modelId="{5C55C605-36B7-47F6-86FD-1566A7CC33DA}" type="presParOf" srcId="{56ED0FC9-0DBB-4B27-BF77-EC6D42A802D6}" destId="{7CAB35B2-F9CD-4890-A160-395D4A03D66F}" srcOrd="3" destOrd="0" presId="urn:microsoft.com/office/officeart/2008/layout/HalfCircleOrganizationChart"/>
    <dgm:cxn modelId="{C4158C59-54E3-4E61-B1D5-5DA8A534F3CD}" type="presParOf" srcId="{6A5101C3-C1E2-4A2B-99D3-B1C8093DE5C8}" destId="{949E303B-F622-4427-9CC9-819F06E771CA}" srcOrd="1" destOrd="0" presId="urn:microsoft.com/office/officeart/2008/layout/HalfCircleOrganizationChart"/>
    <dgm:cxn modelId="{EEBD5657-5CAC-4E8A-A3F5-5ECE4F019E13}" type="presParOf" srcId="{6A5101C3-C1E2-4A2B-99D3-B1C8093DE5C8}" destId="{FA254CBB-1F77-4583-9C5A-12BE0CA586FD}" srcOrd="2" destOrd="0" presId="urn:microsoft.com/office/officeart/2008/layout/HalfCircleOrganizationChart"/>
    <dgm:cxn modelId="{48359F31-1096-4C7C-A82E-4E131DEC4490}" type="presParOf" srcId="{D8CF023C-B6C5-4443-9B97-4805519EE8DE}" destId="{3484A55C-BEF7-4423-B6FB-F7C496ECA732}" srcOrd="2" destOrd="0" presId="urn:microsoft.com/office/officeart/2008/layout/HalfCircleOrganizationChart"/>
    <dgm:cxn modelId="{F8CABB1C-7258-43A4-B99E-A55B3F008E97}" type="presParOf" srcId="{33B1D1B6-E22F-4B87-BD58-2BD2DF54B25C}" destId="{675CA79C-6FE0-48E6-A4D5-C349724DA4ED}" srcOrd="2" destOrd="0" presId="urn:microsoft.com/office/officeart/2008/layout/HalfCircleOrganizationChart"/>
    <dgm:cxn modelId="{C82506D1-D67A-49FA-ACCD-E94396F9B56E}" type="presParOf" srcId="{33B1D1B6-E22F-4B87-BD58-2BD2DF54B25C}" destId="{750E8C6C-4B2F-49EC-9CAF-49B07F93B006}" srcOrd="3" destOrd="0" presId="urn:microsoft.com/office/officeart/2008/layout/HalfCircleOrganizationChart"/>
    <dgm:cxn modelId="{0D3313BC-9041-4205-AC08-F7B9F0AF63D6}" type="presParOf" srcId="{750E8C6C-4B2F-49EC-9CAF-49B07F93B006}" destId="{3305645B-C704-4B51-AFEB-6FC1E43CD48D}" srcOrd="0" destOrd="0" presId="urn:microsoft.com/office/officeart/2008/layout/HalfCircleOrganizationChart"/>
    <dgm:cxn modelId="{ACE8799B-BD57-497E-A20B-186C4DB6F892}" type="presParOf" srcId="{3305645B-C704-4B51-AFEB-6FC1E43CD48D}" destId="{2148D772-BF27-4984-B7F0-00CDABB2547D}" srcOrd="0" destOrd="0" presId="urn:microsoft.com/office/officeart/2008/layout/HalfCircleOrganizationChart"/>
    <dgm:cxn modelId="{9D26C422-5F95-44EE-BE16-72B9D207C787}" type="presParOf" srcId="{3305645B-C704-4B51-AFEB-6FC1E43CD48D}" destId="{97A4CE61-0D3C-46B4-BF85-981F9A491E10}" srcOrd="1" destOrd="0" presId="urn:microsoft.com/office/officeart/2008/layout/HalfCircleOrganizationChart"/>
    <dgm:cxn modelId="{573B44F2-45F8-4FC1-BEE3-A90948194B2A}" type="presParOf" srcId="{3305645B-C704-4B51-AFEB-6FC1E43CD48D}" destId="{8A462B37-7082-4F0B-A530-08F8DCAC85AB}" srcOrd="2" destOrd="0" presId="urn:microsoft.com/office/officeart/2008/layout/HalfCircleOrganizationChart"/>
    <dgm:cxn modelId="{E6D144C0-E557-4BA5-9A07-7BBDD692B30C}" type="presParOf" srcId="{3305645B-C704-4B51-AFEB-6FC1E43CD48D}" destId="{2DB67EB7-F1CC-4680-9B42-B31313F6B058}" srcOrd="3" destOrd="0" presId="urn:microsoft.com/office/officeart/2008/layout/HalfCircleOrganizationChart"/>
    <dgm:cxn modelId="{DF073312-B82C-45EB-8ED0-5A4D12D6B8EA}" type="presParOf" srcId="{750E8C6C-4B2F-49EC-9CAF-49B07F93B006}" destId="{8B7B3246-7049-4C91-8F15-8F11DE1FCC58}" srcOrd="1" destOrd="0" presId="urn:microsoft.com/office/officeart/2008/layout/HalfCircleOrganizationChart"/>
    <dgm:cxn modelId="{CD0FA356-C7F2-4D1C-B111-B4F8745EC2B1}" type="presParOf" srcId="{8B7B3246-7049-4C91-8F15-8F11DE1FCC58}" destId="{1EB0E953-9AA7-4144-A031-DE995BFC7CF2}" srcOrd="0" destOrd="0" presId="urn:microsoft.com/office/officeart/2008/layout/HalfCircleOrganizationChart"/>
    <dgm:cxn modelId="{608F24ED-8B90-498D-A4DB-2F51C26C1F35}" type="presParOf" srcId="{8B7B3246-7049-4C91-8F15-8F11DE1FCC58}" destId="{2217C0EB-4B43-4BD3-8389-05109C1EA6A6}" srcOrd="1" destOrd="0" presId="urn:microsoft.com/office/officeart/2008/layout/HalfCircleOrganizationChart"/>
    <dgm:cxn modelId="{C9E7D9F6-65AF-4D39-B954-9D78C03B2A42}" type="presParOf" srcId="{2217C0EB-4B43-4BD3-8389-05109C1EA6A6}" destId="{E59CFC4C-2C63-47DF-BF69-55E094ECC846}" srcOrd="0" destOrd="0" presId="urn:microsoft.com/office/officeart/2008/layout/HalfCircleOrganizationChart"/>
    <dgm:cxn modelId="{C607D366-E164-4FDA-AF3C-CB6AC08849D9}" type="presParOf" srcId="{E59CFC4C-2C63-47DF-BF69-55E094ECC846}" destId="{9212D8F2-C5DC-4D02-A371-ECE8213AA2E2}" srcOrd="0" destOrd="0" presId="urn:microsoft.com/office/officeart/2008/layout/HalfCircleOrganizationChart"/>
    <dgm:cxn modelId="{4B8D98E0-4D10-4BFB-8AEA-1B440B9F590E}" type="presParOf" srcId="{E59CFC4C-2C63-47DF-BF69-55E094ECC846}" destId="{D81BAA23-B93B-40A3-BA22-9358823DD7E8}" srcOrd="1" destOrd="0" presId="urn:microsoft.com/office/officeart/2008/layout/HalfCircleOrganizationChart"/>
    <dgm:cxn modelId="{DA2C9B9E-3965-4FC5-B00E-2EDBA237FB3C}" type="presParOf" srcId="{E59CFC4C-2C63-47DF-BF69-55E094ECC846}" destId="{686FDD13-3C29-4B4A-944B-963ABD547770}" srcOrd="2" destOrd="0" presId="urn:microsoft.com/office/officeart/2008/layout/HalfCircleOrganizationChart"/>
    <dgm:cxn modelId="{898176E5-8961-450C-A750-B9485B147617}" type="presParOf" srcId="{E59CFC4C-2C63-47DF-BF69-55E094ECC846}" destId="{FA72DEE0-219B-411D-AC61-4B6D67E91F01}" srcOrd="3" destOrd="0" presId="urn:microsoft.com/office/officeart/2008/layout/HalfCircleOrganizationChart"/>
    <dgm:cxn modelId="{F1334901-86E5-4DEB-89C4-8775972F2182}" type="presParOf" srcId="{2217C0EB-4B43-4BD3-8389-05109C1EA6A6}" destId="{3BF5549D-0C20-4E79-B0F8-C32F0762B83D}" srcOrd="1" destOrd="0" presId="urn:microsoft.com/office/officeart/2008/layout/HalfCircleOrganizationChart"/>
    <dgm:cxn modelId="{6CCF2EF7-D130-4F00-A1AA-33ED02B51842}" type="presParOf" srcId="{3BF5549D-0C20-4E79-B0F8-C32F0762B83D}" destId="{F09F3E46-132A-44BA-8CD2-47EEF44E8D64}" srcOrd="0" destOrd="0" presId="urn:microsoft.com/office/officeart/2008/layout/HalfCircleOrganizationChart"/>
    <dgm:cxn modelId="{ACA8BE02-4EDC-4831-B81B-CF9236C9978F}" type="presParOf" srcId="{3BF5549D-0C20-4E79-B0F8-C32F0762B83D}" destId="{A921539B-5279-4793-832D-2FA3B5B7C617}" srcOrd="1" destOrd="0" presId="urn:microsoft.com/office/officeart/2008/layout/HalfCircleOrganizationChart"/>
    <dgm:cxn modelId="{F196A512-FC84-488D-BA24-14DC5CCB1D91}" type="presParOf" srcId="{A921539B-5279-4793-832D-2FA3B5B7C617}" destId="{792AA176-56AA-469B-BD53-F09E1E1B818B}" srcOrd="0" destOrd="0" presId="urn:microsoft.com/office/officeart/2008/layout/HalfCircleOrganizationChart"/>
    <dgm:cxn modelId="{5C24258F-497F-4E0B-8C75-3DFA1205A2D7}" type="presParOf" srcId="{792AA176-56AA-469B-BD53-F09E1E1B818B}" destId="{99B4D39B-0A81-4AB3-B610-602CA4EB6986}" srcOrd="0" destOrd="0" presId="urn:microsoft.com/office/officeart/2008/layout/HalfCircleOrganizationChart"/>
    <dgm:cxn modelId="{51E12A71-6BCC-4C2A-A345-B782EEB45167}" type="presParOf" srcId="{792AA176-56AA-469B-BD53-F09E1E1B818B}" destId="{373218B9-305E-45F9-B1E3-744BA0DE0A2B}" srcOrd="1" destOrd="0" presId="urn:microsoft.com/office/officeart/2008/layout/HalfCircleOrganizationChart"/>
    <dgm:cxn modelId="{0DA9132B-6ABB-4C39-9039-2BEFC003F426}" type="presParOf" srcId="{792AA176-56AA-469B-BD53-F09E1E1B818B}" destId="{166A282E-9FEF-4EAA-88E0-B617F67B2AAD}" srcOrd="2" destOrd="0" presId="urn:microsoft.com/office/officeart/2008/layout/HalfCircleOrganizationChart"/>
    <dgm:cxn modelId="{DBC0EC76-C83E-44DE-AED9-26B8DD7266D2}" type="presParOf" srcId="{792AA176-56AA-469B-BD53-F09E1E1B818B}" destId="{78C06881-68D8-4718-9A6A-7617A116B3B7}" srcOrd="3" destOrd="0" presId="urn:microsoft.com/office/officeart/2008/layout/HalfCircleOrganizationChart"/>
    <dgm:cxn modelId="{DA45A1B5-571A-4493-9B7E-9E72E8A16449}" type="presParOf" srcId="{A921539B-5279-4793-832D-2FA3B5B7C617}" destId="{A70BEE2B-4C07-4C0A-8ED9-3A8F50B6CF23}" srcOrd="1" destOrd="0" presId="urn:microsoft.com/office/officeart/2008/layout/HalfCircleOrganizationChart"/>
    <dgm:cxn modelId="{E37DCA2B-B1C4-4137-9730-F1E41EC66549}" type="presParOf" srcId="{A70BEE2B-4C07-4C0A-8ED9-3A8F50B6CF23}" destId="{21E16229-5099-4176-935A-1BCB59DA1556}" srcOrd="0" destOrd="0" presId="urn:microsoft.com/office/officeart/2008/layout/HalfCircleOrganizationChart"/>
    <dgm:cxn modelId="{F7888ADB-9BFD-4C1A-AC71-9C10DECE84D5}" type="presParOf" srcId="{A70BEE2B-4C07-4C0A-8ED9-3A8F50B6CF23}" destId="{C8E0E69E-B0C4-43CD-957F-F5ACCDB0EA00}" srcOrd="1" destOrd="0" presId="urn:microsoft.com/office/officeart/2008/layout/HalfCircleOrganizationChart"/>
    <dgm:cxn modelId="{57668C75-00AF-483D-B003-E6AEB3F3E911}" type="presParOf" srcId="{C8E0E69E-B0C4-43CD-957F-F5ACCDB0EA00}" destId="{D66C8A4E-CFBF-487F-8E78-D1181D212829}" srcOrd="0" destOrd="0" presId="urn:microsoft.com/office/officeart/2008/layout/HalfCircleOrganizationChart"/>
    <dgm:cxn modelId="{A58B442B-FABF-4DE6-A3DF-3753DB5C3F2A}" type="presParOf" srcId="{D66C8A4E-CFBF-487F-8E78-D1181D212829}" destId="{A05E35CE-EB5B-4273-BEDC-12CE816DCD77}" srcOrd="0" destOrd="0" presId="urn:microsoft.com/office/officeart/2008/layout/HalfCircleOrganizationChart"/>
    <dgm:cxn modelId="{8F53EB14-2AEA-4A69-8527-6E053FA609C7}" type="presParOf" srcId="{D66C8A4E-CFBF-487F-8E78-D1181D212829}" destId="{9D0F7F9E-8C04-4A21-9771-1F24AD605086}" srcOrd="1" destOrd="0" presId="urn:microsoft.com/office/officeart/2008/layout/HalfCircleOrganizationChart"/>
    <dgm:cxn modelId="{06CBE4C2-A4D6-4FA4-93FE-280901E48D03}" type="presParOf" srcId="{D66C8A4E-CFBF-487F-8E78-D1181D212829}" destId="{1988C54C-4FDB-4E61-940A-CFF7CD3EE3AE}" srcOrd="2" destOrd="0" presId="urn:microsoft.com/office/officeart/2008/layout/HalfCircleOrganizationChart"/>
    <dgm:cxn modelId="{2270A81D-3697-497D-8935-95C257DDA78B}" type="presParOf" srcId="{D66C8A4E-CFBF-487F-8E78-D1181D212829}" destId="{9F718D39-8D1F-43AE-ADCB-B36CAFDCA7E6}" srcOrd="3" destOrd="0" presId="urn:microsoft.com/office/officeart/2008/layout/HalfCircleOrganizationChart"/>
    <dgm:cxn modelId="{0262A954-ADC0-4395-AB66-6DDBE31CCB1D}" type="presParOf" srcId="{C8E0E69E-B0C4-43CD-957F-F5ACCDB0EA00}" destId="{BEEDE9AD-CEAB-4F55-9B28-426F9407DEDD}" srcOrd="1" destOrd="0" presId="urn:microsoft.com/office/officeart/2008/layout/HalfCircleOrganizationChart"/>
    <dgm:cxn modelId="{ABD7BC7B-E348-40D0-B300-B6EB75B6004A}" type="presParOf" srcId="{C8E0E69E-B0C4-43CD-957F-F5ACCDB0EA00}" destId="{725FE6F8-8959-412E-BA9C-B79FC26B3EAD}" srcOrd="2" destOrd="0" presId="urn:microsoft.com/office/officeart/2008/layout/HalfCircleOrganizationChart"/>
    <dgm:cxn modelId="{010892F0-1B96-4A75-B043-01E7691D06FE}" type="presParOf" srcId="{A921539B-5279-4793-832D-2FA3B5B7C617}" destId="{D32F7253-EE86-445F-BC08-23169A3E54C2}" srcOrd="2" destOrd="0" presId="urn:microsoft.com/office/officeart/2008/layout/HalfCircleOrganizationChart"/>
    <dgm:cxn modelId="{C21830DB-5541-44E8-9F60-63995474255A}" type="presParOf" srcId="{3BF5549D-0C20-4E79-B0F8-C32F0762B83D}" destId="{3E63E35B-CBFC-4FB3-BEDB-0F593E530D1F}" srcOrd="2" destOrd="0" presId="urn:microsoft.com/office/officeart/2008/layout/HalfCircleOrganizationChart"/>
    <dgm:cxn modelId="{D1B56F5A-2A30-4629-8C35-DF6E6F01FFDC}" type="presParOf" srcId="{3BF5549D-0C20-4E79-B0F8-C32F0762B83D}" destId="{52AE96CE-C13F-4C2F-8AE0-824742F93CF8}" srcOrd="3" destOrd="0" presId="urn:microsoft.com/office/officeart/2008/layout/HalfCircleOrganizationChart"/>
    <dgm:cxn modelId="{E72B2432-7101-4E8E-ADDF-CD8A83F44000}" type="presParOf" srcId="{52AE96CE-C13F-4C2F-8AE0-824742F93CF8}" destId="{1E0CBC1B-A388-4FA8-A136-48CD06F30EE6}" srcOrd="0" destOrd="0" presId="urn:microsoft.com/office/officeart/2008/layout/HalfCircleOrganizationChart"/>
    <dgm:cxn modelId="{91F86434-17FD-4680-BA06-A15D195989D1}" type="presParOf" srcId="{1E0CBC1B-A388-4FA8-A136-48CD06F30EE6}" destId="{F4398272-C0AE-4572-9BC9-6FE2AEABE0B5}" srcOrd="0" destOrd="0" presId="urn:microsoft.com/office/officeart/2008/layout/HalfCircleOrganizationChart"/>
    <dgm:cxn modelId="{49485B8B-45CC-4ED0-BEC3-9DE538CB1E0C}" type="presParOf" srcId="{1E0CBC1B-A388-4FA8-A136-48CD06F30EE6}" destId="{656D6F15-93C7-4B7E-8383-05F2CFF56C59}" srcOrd="1" destOrd="0" presId="urn:microsoft.com/office/officeart/2008/layout/HalfCircleOrganizationChart"/>
    <dgm:cxn modelId="{6C3B3689-401E-47E8-8A97-9AC2A67407B9}" type="presParOf" srcId="{1E0CBC1B-A388-4FA8-A136-48CD06F30EE6}" destId="{73204284-E945-4FB6-A37F-A0C08EEE7CDF}" srcOrd="2" destOrd="0" presId="urn:microsoft.com/office/officeart/2008/layout/HalfCircleOrganizationChart"/>
    <dgm:cxn modelId="{FD1CD645-8E94-4C95-A0BB-1E567E010064}" type="presParOf" srcId="{1E0CBC1B-A388-4FA8-A136-48CD06F30EE6}" destId="{41A83D1D-F2F0-4702-AB44-0BEFB5A8324C}" srcOrd="3" destOrd="0" presId="urn:microsoft.com/office/officeart/2008/layout/HalfCircleOrganizationChart"/>
    <dgm:cxn modelId="{E105AF17-A283-4DB4-A174-4D5E889DCC60}" type="presParOf" srcId="{52AE96CE-C13F-4C2F-8AE0-824742F93CF8}" destId="{9F63DC19-78E0-4060-9F00-633F5F7FE0CA}" srcOrd="1" destOrd="0" presId="urn:microsoft.com/office/officeart/2008/layout/HalfCircleOrganizationChart"/>
    <dgm:cxn modelId="{95E86DD2-BB52-4039-A3E2-16ECC90A0994}" type="presParOf" srcId="{9F63DC19-78E0-4060-9F00-633F5F7FE0CA}" destId="{7938117B-1541-429E-B8AD-9A9537C85698}" srcOrd="0" destOrd="0" presId="urn:microsoft.com/office/officeart/2008/layout/HalfCircleOrganizationChart"/>
    <dgm:cxn modelId="{3D19B934-7684-442F-9CF5-42E99D896BE6}" type="presParOf" srcId="{9F63DC19-78E0-4060-9F00-633F5F7FE0CA}" destId="{1DB9D681-AE14-4953-8965-82267C916FA6}" srcOrd="1" destOrd="0" presId="urn:microsoft.com/office/officeart/2008/layout/HalfCircleOrganizationChart"/>
    <dgm:cxn modelId="{50D0339A-FA35-4557-8DE5-C6DA0AC4BF12}" type="presParOf" srcId="{1DB9D681-AE14-4953-8965-82267C916FA6}" destId="{5873D41A-FEC0-4C71-8014-97E97D03EC51}" srcOrd="0" destOrd="0" presId="urn:microsoft.com/office/officeart/2008/layout/HalfCircleOrganizationChart"/>
    <dgm:cxn modelId="{90BB0C6F-FAE9-4598-A23A-621FDA7E1244}" type="presParOf" srcId="{5873D41A-FEC0-4C71-8014-97E97D03EC51}" destId="{1A4BB898-3B53-42D2-99D1-298F56CBD21E}" srcOrd="0" destOrd="0" presId="urn:microsoft.com/office/officeart/2008/layout/HalfCircleOrganizationChart"/>
    <dgm:cxn modelId="{A2B33A65-366A-4852-84E9-18C893849047}" type="presParOf" srcId="{5873D41A-FEC0-4C71-8014-97E97D03EC51}" destId="{F6588D0D-4418-45C5-A5F8-6AEE985FA77B}" srcOrd="1" destOrd="0" presId="urn:microsoft.com/office/officeart/2008/layout/HalfCircleOrganizationChart"/>
    <dgm:cxn modelId="{F0930FAB-F23E-44BF-8214-E0CAB44FE32B}" type="presParOf" srcId="{5873D41A-FEC0-4C71-8014-97E97D03EC51}" destId="{ED6E973C-8E1C-4ACA-80A5-C9DC85BA53E2}" srcOrd="2" destOrd="0" presId="urn:microsoft.com/office/officeart/2008/layout/HalfCircleOrganizationChart"/>
    <dgm:cxn modelId="{9ADA507D-07CB-48B8-93C8-EE1E20F2405C}" type="presParOf" srcId="{5873D41A-FEC0-4C71-8014-97E97D03EC51}" destId="{984061D3-0509-49A9-82ED-CBA9B5D17D08}" srcOrd="3" destOrd="0" presId="urn:microsoft.com/office/officeart/2008/layout/HalfCircleOrganizationChart"/>
    <dgm:cxn modelId="{7FA4D519-ED98-47A8-A882-FAEA3668B1F4}" type="presParOf" srcId="{1DB9D681-AE14-4953-8965-82267C916FA6}" destId="{5D94CBBC-8367-4F8E-A6BB-2B5AEEA78009}" srcOrd="1" destOrd="0" presId="urn:microsoft.com/office/officeart/2008/layout/HalfCircleOrganizationChart"/>
    <dgm:cxn modelId="{F4160A26-216B-4EF3-A2D5-9BB4BF916B81}" type="presParOf" srcId="{5D94CBBC-8367-4F8E-A6BB-2B5AEEA78009}" destId="{FAAE54A6-0750-4010-874F-054371229EF1}" srcOrd="0" destOrd="0" presId="urn:microsoft.com/office/officeart/2008/layout/HalfCircleOrganizationChart"/>
    <dgm:cxn modelId="{5D1D8938-B4CE-430D-AE08-E29E971B33DC}" type="presParOf" srcId="{5D94CBBC-8367-4F8E-A6BB-2B5AEEA78009}" destId="{C4B02B7E-471D-4ADD-B551-8B9F142A497A}" srcOrd="1" destOrd="0" presId="urn:microsoft.com/office/officeart/2008/layout/HalfCircleOrganizationChart"/>
    <dgm:cxn modelId="{E93986CA-B38D-430D-BC57-2990E29C6270}" type="presParOf" srcId="{C4B02B7E-471D-4ADD-B551-8B9F142A497A}" destId="{850D4204-7A20-4C1F-8D35-BF9AEA246588}" srcOrd="0" destOrd="0" presId="urn:microsoft.com/office/officeart/2008/layout/HalfCircleOrganizationChart"/>
    <dgm:cxn modelId="{4242A15F-568D-4D56-8DEB-64A906812E2F}" type="presParOf" srcId="{850D4204-7A20-4C1F-8D35-BF9AEA246588}" destId="{FD9F991D-5F8C-4891-B7DF-1FE1611EB068}" srcOrd="0" destOrd="0" presId="urn:microsoft.com/office/officeart/2008/layout/HalfCircleOrganizationChart"/>
    <dgm:cxn modelId="{DDB9D17B-B3D3-4123-935D-D1076F71C544}" type="presParOf" srcId="{850D4204-7A20-4C1F-8D35-BF9AEA246588}" destId="{A4B5D748-B7DF-4E57-B975-1A0B3158FB6E}" srcOrd="1" destOrd="0" presId="urn:microsoft.com/office/officeart/2008/layout/HalfCircleOrganizationChart"/>
    <dgm:cxn modelId="{B200EEB6-83E7-415B-A3C2-D93925E3E55D}" type="presParOf" srcId="{850D4204-7A20-4C1F-8D35-BF9AEA246588}" destId="{062E5FB6-3643-48E4-8D59-A11912C02A2C}" srcOrd="2" destOrd="0" presId="urn:microsoft.com/office/officeart/2008/layout/HalfCircleOrganizationChart"/>
    <dgm:cxn modelId="{E8D78285-6263-40AD-BD62-FAED5787A17E}" type="presParOf" srcId="{850D4204-7A20-4C1F-8D35-BF9AEA246588}" destId="{44AC19FD-82A7-4472-BFEB-90F30D2E658C}" srcOrd="3" destOrd="0" presId="urn:microsoft.com/office/officeart/2008/layout/HalfCircleOrganizationChart"/>
    <dgm:cxn modelId="{07128345-5328-4747-946F-611958358CFC}" type="presParOf" srcId="{C4B02B7E-471D-4ADD-B551-8B9F142A497A}" destId="{AE4B0FA6-862D-43AB-BCE5-3C5545C36EF5}" srcOrd="1" destOrd="0" presId="urn:microsoft.com/office/officeart/2008/layout/HalfCircleOrganizationChart"/>
    <dgm:cxn modelId="{97D0C3FD-73EB-4B37-956D-D6EE1B626871}" type="presParOf" srcId="{AE4B0FA6-862D-43AB-BCE5-3C5545C36EF5}" destId="{77009C80-9161-49B3-BF75-F81A206507B3}" srcOrd="0" destOrd="0" presId="urn:microsoft.com/office/officeart/2008/layout/HalfCircleOrganizationChart"/>
    <dgm:cxn modelId="{79A56BDA-3E79-4B1B-A7BD-A3464FF3B5B7}" type="presParOf" srcId="{AE4B0FA6-862D-43AB-BCE5-3C5545C36EF5}" destId="{81B6A9A9-4C98-4782-B19A-09192487AE4B}" srcOrd="1" destOrd="0" presId="urn:microsoft.com/office/officeart/2008/layout/HalfCircleOrganizationChart"/>
    <dgm:cxn modelId="{BF966265-20DC-4CA0-B903-648FE9B7691D}" type="presParOf" srcId="{81B6A9A9-4C98-4782-B19A-09192487AE4B}" destId="{261550AB-17DA-44B9-B240-20CD1E4F943F}" srcOrd="0" destOrd="0" presId="urn:microsoft.com/office/officeart/2008/layout/HalfCircleOrganizationChart"/>
    <dgm:cxn modelId="{51974EDE-5751-4265-940E-67E64672BB95}" type="presParOf" srcId="{261550AB-17DA-44B9-B240-20CD1E4F943F}" destId="{F509EC39-E90B-4C75-9259-C61F62A23D7A}" srcOrd="0" destOrd="0" presId="urn:microsoft.com/office/officeart/2008/layout/HalfCircleOrganizationChart"/>
    <dgm:cxn modelId="{B9676D97-D21C-4AA7-929A-BC089A95681F}" type="presParOf" srcId="{261550AB-17DA-44B9-B240-20CD1E4F943F}" destId="{949B6C79-148D-4D5F-9D18-C3DD788D6A99}" srcOrd="1" destOrd="0" presId="urn:microsoft.com/office/officeart/2008/layout/HalfCircleOrganizationChart"/>
    <dgm:cxn modelId="{30BA479C-B128-48BC-8240-33FBE0A04153}" type="presParOf" srcId="{261550AB-17DA-44B9-B240-20CD1E4F943F}" destId="{A0FD38D2-83BB-4B4C-8958-5D6A01684D06}" srcOrd="2" destOrd="0" presId="urn:microsoft.com/office/officeart/2008/layout/HalfCircleOrganizationChart"/>
    <dgm:cxn modelId="{7B074B13-833A-4B24-8605-F50B07B1D9AE}" type="presParOf" srcId="{261550AB-17DA-44B9-B240-20CD1E4F943F}" destId="{25C8DF8C-42D8-42E4-9B96-810EFBE0BC8A}" srcOrd="3" destOrd="0" presId="urn:microsoft.com/office/officeart/2008/layout/HalfCircleOrganizationChart"/>
    <dgm:cxn modelId="{56B9483D-BBB3-444B-8F67-05758F333683}" type="presParOf" srcId="{81B6A9A9-4C98-4782-B19A-09192487AE4B}" destId="{BBC1D769-3063-4274-9F43-30D7932D2170}" srcOrd="1" destOrd="0" presId="urn:microsoft.com/office/officeart/2008/layout/HalfCircleOrganizationChart"/>
    <dgm:cxn modelId="{FB4F9B00-0F30-4B46-8C7F-C17CDFA1BE54}" type="presParOf" srcId="{BBC1D769-3063-4274-9F43-30D7932D2170}" destId="{9438B151-F64D-4633-A3DC-459CF13F859B}" srcOrd="0" destOrd="0" presId="urn:microsoft.com/office/officeart/2008/layout/HalfCircleOrganizationChart"/>
    <dgm:cxn modelId="{4C4A4EB3-B5C6-44C2-B54B-70C642291AD3}" type="presParOf" srcId="{BBC1D769-3063-4274-9F43-30D7932D2170}" destId="{64E1F81E-0154-4107-B682-66F6667DCF8C}" srcOrd="1" destOrd="0" presId="urn:microsoft.com/office/officeart/2008/layout/HalfCircleOrganizationChart"/>
    <dgm:cxn modelId="{132F6632-DC4A-4238-9B23-47AAEFACF49E}" type="presParOf" srcId="{64E1F81E-0154-4107-B682-66F6667DCF8C}" destId="{AC42F53D-306B-42EA-97A7-487831D3BE5A}" srcOrd="0" destOrd="0" presId="urn:microsoft.com/office/officeart/2008/layout/HalfCircleOrganizationChart"/>
    <dgm:cxn modelId="{137E6839-CF9E-4D64-84F6-86D5EAF2C935}" type="presParOf" srcId="{AC42F53D-306B-42EA-97A7-487831D3BE5A}" destId="{A889CDEA-A6EA-4735-8373-6DBF918BD49E}" srcOrd="0" destOrd="0" presId="urn:microsoft.com/office/officeart/2008/layout/HalfCircleOrganizationChart"/>
    <dgm:cxn modelId="{D1C78EFB-D42F-4C6E-9100-E9B29E0CB824}" type="presParOf" srcId="{AC42F53D-306B-42EA-97A7-487831D3BE5A}" destId="{B18B53C2-4296-4A10-894D-89E170C835E7}" srcOrd="1" destOrd="0" presId="urn:microsoft.com/office/officeart/2008/layout/HalfCircleOrganizationChart"/>
    <dgm:cxn modelId="{BF12E72E-C220-4D33-91D7-F0725FDFCBB1}" type="presParOf" srcId="{AC42F53D-306B-42EA-97A7-487831D3BE5A}" destId="{87ED3979-FB27-4F2F-8AD0-2A4387E73C4C}" srcOrd="2" destOrd="0" presId="urn:microsoft.com/office/officeart/2008/layout/HalfCircleOrganizationChart"/>
    <dgm:cxn modelId="{55484E29-5C7D-4F4D-873B-71236913C8A8}" type="presParOf" srcId="{AC42F53D-306B-42EA-97A7-487831D3BE5A}" destId="{876107DF-B058-4A98-9E20-A580C7CBFA27}" srcOrd="3" destOrd="0" presId="urn:microsoft.com/office/officeart/2008/layout/HalfCircleOrganizationChart"/>
    <dgm:cxn modelId="{D7377A28-31C3-43B4-A526-2D29704C62EB}" type="presParOf" srcId="{64E1F81E-0154-4107-B682-66F6667DCF8C}" destId="{1E9E67B2-3C17-4FFD-B1A5-03EDB0FA1F0C}" srcOrd="1" destOrd="0" presId="urn:microsoft.com/office/officeart/2008/layout/HalfCircleOrganizationChart"/>
    <dgm:cxn modelId="{3EADA4D8-B3CB-48CE-B842-C722361ECF9E}" type="presParOf" srcId="{1E9E67B2-3C17-4FFD-B1A5-03EDB0FA1F0C}" destId="{FB32FB7F-EDE9-40A0-AD9B-DEA0FE14DDE8}" srcOrd="0" destOrd="0" presId="urn:microsoft.com/office/officeart/2008/layout/HalfCircleOrganizationChart"/>
    <dgm:cxn modelId="{B9B92BE0-F8C0-48FA-ABA4-FAAFACF4DE49}" type="presParOf" srcId="{1E9E67B2-3C17-4FFD-B1A5-03EDB0FA1F0C}" destId="{6EAB378E-F73E-4332-B109-B99A134444DC}" srcOrd="1" destOrd="0" presId="urn:microsoft.com/office/officeart/2008/layout/HalfCircleOrganizationChart"/>
    <dgm:cxn modelId="{0B6DFB69-8D38-4BE6-85D4-50C6FCE9AFD6}" type="presParOf" srcId="{6EAB378E-F73E-4332-B109-B99A134444DC}" destId="{310FC579-2584-4757-B742-A3F1B36F7DD9}" srcOrd="0" destOrd="0" presId="urn:microsoft.com/office/officeart/2008/layout/HalfCircleOrganizationChart"/>
    <dgm:cxn modelId="{3401FBED-411E-46FF-8B42-8ADF9305355A}" type="presParOf" srcId="{310FC579-2584-4757-B742-A3F1B36F7DD9}" destId="{388F623F-4D60-4DD0-8D86-0D856EC21EF0}" srcOrd="0" destOrd="0" presId="urn:microsoft.com/office/officeart/2008/layout/HalfCircleOrganizationChart"/>
    <dgm:cxn modelId="{3F06A975-2F84-455E-8C43-612651DAF7FB}" type="presParOf" srcId="{310FC579-2584-4757-B742-A3F1B36F7DD9}" destId="{516963C9-709F-4383-AD8D-FF232703B83B}" srcOrd="1" destOrd="0" presId="urn:microsoft.com/office/officeart/2008/layout/HalfCircleOrganizationChart"/>
    <dgm:cxn modelId="{DB4C1066-BDB9-40FB-8FC1-E27B0B381FB7}" type="presParOf" srcId="{310FC579-2584-4757-B742-A3F1B36F7DD9}" destId="{E2FF1857-D21B-4213-9A6E-6A1B62ABBAB8}" srcOrd="2" destOrd="0" presId="urn:microsoft.com/office/officeart/2008/layout/HalfCircleOrganizationChart"/>
    <dgm:cxn modelId="{401CB550-8853-462C-8139-85C09AA8FEC9}" type="presParOf" srcId="{310FC579-2584-4757-B742-A3F1B36F7DD9}" destId="{190B254A-0D3A-4567-8AAA-50D651679ADE}" srcOrd="3" destOrd="0" presId="urn:microsoft.com/office/officeart/2008/layout/HalfCircleOrganizationChart"/>
    <dgm:cxn modelId="{CD4067C0-1FB5-42F7-B1A8-4A77ED4CDC98}" type="presParOf" srcId="{6EAB378E-F73E-4332-B109-B99A134444DC}" destId="{B37AEC5A-4083-44D7-A0F6-9471B24084A8}" srcOrd="1" destOrd="0" presId="urn:microsoft.com/office/officeart/2008/layout/HalfCircleOrganizationChart"/>
    <dgm:cxn modelId="{6AEAFE8C-8182-43EF-93E8-9BD034C83DDB}" type="presParOf" srcId="{6EAB378E-F73E-4332-B109-B99A134444DC}" destId="{B418EA5C-20C2-4477-AF4B-ED85A4384F95}" srcOrd="2" destOrd="0" presId="urn:microsoft.com/office/officeart/2008/layout/HalfCircleOrganizationChart"/>
    <dgm:cxn modelId="{533A0E86-8F2D-4201-B2EC-0089FD1B3656}" type="presParOf" srcId="{64E1F81E-0154-4107-B682-66F6667DCF8C}" destId="{1CCFF9B5-8B0B-4A8F-A13B-2EB8C7523564}" srcOrd="2" destOrd="0" presId="urn:microsoft.com/office/officeart/2008/layout/HalfCircleOrganizationChart"/>
    <dgm:cxn modelId="{F264ABCC-FF2B-4CC4-91D5-DD02BD337C15}" type="presParOf" srcId="{BBC1D769-3063-4274-9F43-30D7932D2170}" destId="{FE8EC5A5-EFAA-4F25-91F6-7C02F45D341D}" srcOrd="2" destOrd="0" presId="urn:microsoft.com/office/officeart/2008/layout/HalfCircleOrganizationChart"/>
    <dgm:cxn modelId="{01C8725F-9947-4A4B-B996-D5792EC2E092}" type="presParOf" srcId="{BBC1D769-3063-4274-9F43-30D7932D2170}" destId="{DDFC125B-2FE3-4AB3-8B92-B50A93E82F4A}" srcOrd="3" destOrd="0" presId="urn:microsoft.com/office/officeart/2008/layout/HalfCircleOrganizationChart"/>
    <dgm:cxn modelId="{7656473E-EC6A-4093-80DB-8C787E2F6934}" type="presParOf" srcId="{DDFC125B-2FE3-4AB3-8B92-B50A93E82F4A}" destId="{E2A95D66-AF8D-4508-AF9B-8A1517368F7A}" srcOrd="0" destOrd="0" presId="urn:microsoft.com/office/officeart/2008/layout/HalfCircleOrganizationChart"/>
    <dgm:cxn modelId="{16D7E20E-C9D8-4DF3-B1E6-880E4811FD02}" type="presParOf" srcId="{E2A95D66-AF8D-4508-AF9B-8A1517368F7A}" destId="{7CB95C88-089C-4244-A62D-5CF0110180D2}" srcOrd="0" destOrd="0" presId="urn:microsoft.com/office/officeart/2008/layout/HalfCircleOrganizationChart"/>
    <dgm:cxn modelId="{3133CF2A-1DBC-4CA4-BB2C-E16B6EC27E2F}" type="presParOf" srcId="{E2A95D66-AF8D-4508-AF9B-8A1517368F7A}" destId="{F39EF9A3-5427-4461-BBB1-90553E48E268}" srcOrd="1" destOrd="0" presId="urn:microsoft.com/office/officeart/2008/layout/HalfCircleOrganizationChart"/>
    <dgm:cxn modelId="{D979CB78-1EA7-4E69-BB1D-12A40BC2A924}" type="presParOf" srcId="{E2A95D66-AF8D-4508-AF9B-8A1517368F7A}" destId="{083077D8-9053-465B-88C4-4338742BBCD5}" srcOrd="2" destOrd="0" presId="urn:microsoft.com/office/officeart/2008/layout/HalfCircleOrganizationChart"/>
    <dgm:cxn modelId="{E7974D6E-57AF-441E-B44C-5232A6E6B9D0}" type="presParOf" srcId="{E2A95D66-AF8D-4508-AF9B-8A1517368F7A}" destId="{6D9D5424-A1FC-4357-8106-4FD3101DE3F6}" srcOrd="3" destOrd="0" presId="urn:microsoft.com/office/officeart/2008/layout/HalfCircleOrganizationChart"/>
    <dgm:cxn modelId="{B9BAAF3E-90BA-4DF7-8059-918066219D26}" type="presParOf" srcId="{DDFC125B-2FE3-4AB3-8B92-B50A93E82F4A}" destId="{E01F19E3-EBD5-4353-99F9-544E7FF68E6D}" srcOrd="1" destOrd="0" presId="urn:microsoft.com/office/officeart/2008/layout/HalfCircleOrganizationChart"/>
    <dgm:cxn modelId="{8D50256B-C057-4BA7-A298-93ED6107DEC3}" type="presParOf" srcId="{E01F19E3-EBD5-4353-99F9-544E7FF68E6D}" destId="{97A961B5-181D-4FE5-9099-DFBF844523A8}" srcOrd="0" destOrd="0" presId="urn:microsoft.com/office/officeart/2008/layout/HalfCircleOrganizationChart"/>
    <dgm:cxn modelId="{CA595295-52B8-4BD2-97CF-F17C90C7387F}" type="presParOf" srcId="{E01F19E3-EBD5-4353-99F9-544E7FF68E6D}" destId="{66D32AAC-835C-4559-B6E6-2520B0AFC12D}" srcOrd="1" destOrd="0" presId="urn:microsoft.com/office/officeart/2008/layout/HalfCircleOrganizationChart"/>
    <dgm:cxn modelId="{E0475335-5A72-4D04-9FBC-94EB3CFA7132}" type="presParOf" srcId="{66D32AAC-835C-4559-B6E6-2520B0AFC12D}" destId="{4A8DC720-8E37-464A-986F-56EEBBD4927C}" srcOrd="0" destOrd="0" presId="urn:microsoft.com/office/officeart/2008/layout/HalfCircleOrganizationChart"/>
    <dgm:cxn modelId="{3CB03815-00FA-409E-9B01-DBA58144CDA2}" type="presParOf" srcId="{4A8DC720-8E37-464A-986F-56EEBBD4927C}" destId="{96AD4FF0-F17C-4B4D-A85C-1B09FAE07F78}" srcOrd="0" destOrd="0" presId="urn:microsoft.com/office/officeart/2008/layout/HalfCircleOrganizationChart"/>
    <dgm:cxn modelId="{83A068B8-A5C0-4641-905E-C9B571B81BFF}" type="presParOf" srcId="{4A8DC720-8E37-464A-986F-56EEBBD4927C}" destId="{085FC2E7-43F7-4EBF-B32F-A20D79003B26}" srcOrd="1" destOrd="0" presId="urn:microsoft.com/office/officeart/2008/layout/HalfCircleOrganizationChart"/>
    <dgm:cxn modelId="{DB641058-EB91-4141-9E46-C1211BC602DA}" type="presParOf" srcId="{4A8DC720-8E37-464A-986F-56EEBBD4927C}" destId="{ACF83B9E-B207-4AE3-85C0-33D722690DC6}" srcOrd="2" destOrd="0" presId="urn:microsoft.com/office/officeart/2008/layout/HalfCircleOrganizationChart"/>
    <dgm:cxn modelId="{50B2AEB6-675D-4FBE-8994-A9C56C77DF8D}" type="presParOf" srcId="{4A8DC720-8E37-464A-986F-56EEBBD4927C}" destId="{9A557DA9-1F2D-4EBD-8271-21DE78520739}" srcOrd="3" destOrd="0" presId="urn:microsoft.com/office/officeart/2008/layout/HalfCircleOrganizationChart"/>
    <dgm:cxn modelId="{904A4CFD-1380-41E9-A165-D9CB36477360}" type="presParOf" srcId="{66D32AAC-835C-4559-B6E6-2520B0AFC12D}" destId="{42632941-C110-40D7-A20C-D43DA99164A9}" srcOrd="1" destOrd="0" presId="urn:microsoft.com/office/officeart/2008/layout/HalfCircleOrganizationChart"/>
    <dgm:cxn modelId="{7BD97973-2D33-49AA-AB19-F272849BD99A}" type="presParOf" srcId="{66D32AAC-835C-4559-B6E6-2520B0AFC12D}" destId="{49794469-5B28-48BA-A5FE-211869FECC82}" srcOrd="2" destOrd="0" presId="urn:microsoft.com/office/officeart/2008/layout/HalfCircleOrganizationChart"/>
    <dgm:cxn modelId="{9AEB05B3-B50B-4E30-9CD7-69E3917457E3}" type="presParOf" srcId="{DDFC125B-2FE3-4AB3-8B92-B50A93E82F4A}" destId="{00AFF1A4-0819-4717-AEB6-C6247D4DD228}" srcOrd="2" destOrd="0" presId="urn:microsoft.com/office/officeart/2008/layout/HalfCircleOrganizationChart"/>
    <dgm:cxn modelId="{91863868-5A90-4FC0-B0C4-41C5661EC840}" type="presParOf" srcId="{81B6A9A9-4C98-4782-B19A-09192487AE4B}" destId="{2DCF7325-C7F9-456D-98ED-4814A1A62BD5}" srcOrd="2" destOrd="0" presId="urn:microsoft.com/office/officeart/2008/layout/HalfCircleOrganizationChart"/>
    <dgm:cxn modelId="{82E8CD01-D495-4729-AA21-335D83345FD0}" type="presParOf" srcId="{C4B02B7E-471D-4ADD-B551-8B9F142A497A}" destId="{9B9A122C-667F-4E46-98CA-8059C32842BB}" srcOrd="2" destOrd="0" presId="urn:microsoft.com/office/officeart/2008/layout/HalfCircleOrganizationChart"/>
    <dgm:cxn modelId="{952BC080-F111-42B3-820E-2E3848BECF95}" type="presParOf" srcId="{5D94CBBC-8367-4F8E-A6BB-2B5AEEA78009}" destId="{15AD3297-302E-4586-B0DF-13508300DE26}" srcOrd="2" destOrd="0" presId="urn:microsoft.com/office/officeart/2008/layout/HalfCircleOrganizationChart"/>
    <dgm:cxn modelId="{8B6ED266-4ACB-4A15-A979-0253D0970D3E}" type="presParOf" srcId="{5D94CBBC-8367-4F8E-A6BB-2B5AEEA78009}" destId="{8B612C05-BB53-4BDF-BA3C-215D9D3DE460}" srcOrd="3" destOrd="0" presId="urn:microsoft.com/office/officeart/2008/layout/HalfCircleOrganizationChart"/>
    <dgm:cxn modelId="{D7CB3BB9-77CE-46BE-BFE0-6CA6FD3DB3AB}" type="presParOf" srcId="{8B612C05-BB53-4BDF-BA3C-215D9D3DE460}" destId="{44142A33-DF88-44AC-83B1-ACFB0F1C9E3F}" srcOrd="0" destOrd="0" presId="urn:microsoft.com/office/officeart/2008/layout/HalfCircleOrganizationChart"/>
    <dgm:cxn modelId="{94A5E5A1-3E04-4BC3-BA81-67A6D055D17F}" type="presParOf" srcId="{44142A33-DF88-44AC-83B1-ACFB0F1C9E3F}" destId="{3E191E3F-CC30-45C1-9746-C95BF71F16D3}" srcOrd="0" destOrd="0" presId="urn:microsoft.com/office/officeart/2008/layout/HalfCircleOrganizationChart"/>
    <dgm:cxn modelId="{AC96E393-6FD5-460E-8A30-E6A24A11D1DF}" type="presParOf" srcId="{44142A33-DF88-44AC-83B1-ACFB0F1C9E3F}" destId="{16811AE4-5430-4D3E-943B-053E136D5D57}" srcOrd="1" destOrd="0" presId="urn:microsoft.com/office/officeart/2008/layout/HalfCircleOrganizationChart"/>
    <dgm:cxn modelId="{DE96B61B-8CFF-4A8D-A495-B6DCF6F4043A}" type="presParOf" srcId="{44142A33-DF88-44AC-83B1-ACFB0F1C9E3F}" destId="{D85CDDD1-2B45-430C-B3DA-3598B950A402}" srcOrd="2" destOrd="0" presId="urn:microsoft.com/office/officeart/2008/layout/HalfCircleOrganizationChart"/>
    <dgm:cxn modelId="{92E31B28-C92D-4E9D-80E5-3D409B7D20F7}" type="presParOf" srcId="{44142A33-DF88-44AC-83B1-ACFB0F1C9E3F}" destId="{B79C3E3B-EB78-4ABD-8308-261EBB89BF5D}" srcOrd="3" destOrd="0" presId="urn:microsoft.com/office/officeart/2008/layout/HalfCircleOrganizationChart"/>
    <dgm:cxn modelId="{F2E81AFF-3F5B-4160-9A64-1C8F0BCD37AD}" type="presParOf" srcId="{8B612C05-BB53-4BDF-BA3C-215D9D3DE460}" destId="{BBEEBC6E-DFE1-49B1-AD7C-9A5ACCED9619}" srcOrd="1" destOrd="0" presId="urn:microsoft.com/office/officeart/2008/layout/HalfCircleOrganizationChart"/>
    <dgm:cxn modelId="{6C4870A9-CB79-4F29-AAF0-137AAD427A34}" type="presParOf" srcId="{BBEEBC6E-DFE1-49B1-AD7C-9A5ACCED9619}" destId="{C6B40781-6AA0-4A45-A615-B605663A405C}" srcOrd="0" destOrd="0" presId="urn:microsoft.com/office/officeart/2008/layout/HalfCircleOrganizationChart"/>
    <dgm:cxn modelId="{9432F29C-A53E-40AE-A8B8-6958197C7181}" type="presParOf" srcId="{BBEEBC6E-DFE1-49B1-AD7C-9A5ACCED9619}" destId="{C773D72D-7A3E-4E70-B3F5-E3661FB30C06}" srcOrd="1" destOrd="0" presId="urn:microsoft.com/office/officeart/2008/layout/HalfCircleOrganizationChart"/>
    <dgm:cxn modelId="{D47E52AC-90AE-421F-A171-6AF861CA34D0}" type="presParOf" srcId="{C773D72D-7A3E-4E70-B3F5-E3661FB30C06}" destId="{E89C83F5-F2E4-40E0-B726-E6105F3099C2}" srcOrd="0" destOrd="0" presId="urn:microsoft.com/office/officeart/2008/layout/HalfCircleOrganizationChart"/>
    <dgm:cxn modelId="{141E10D2-A3F4-4CBD-8D9C-DFC9012881B3}" type="presParOf" srcId="{E89C83F5-F2E4-40E0-B726-E6105F3099C2}" destId="{6774B196-317D-45B1-B981-AFC4015B2664}" srcOrd="0" destOrd="0" presId="urn:microsoft.com/office/officeart/2008/layout/HalfCircleOrganizationChart"/>
    <dgm:cxn modelId="{ED07AEF6-315C-492D-BF50-A921062C85EB}" type="presParOf" srcId="{E89C83F5-F2E4-40E0-B726-E6105F3099C2}" destId="{A5FEBCE0-290F-454D-907E-B7261F533BE8}" srcOrd="1" destOrd="0" presId="urn:microsoft.com/office/officeart/2008/layout/HalfCircleOrganizationChart"/>
    <dgm:cxn modelId="{3DAE187F-8C6F-42C6-AF90-3D716924BF76}" type="presParOf" srcId="{E89C83F5-F2E4-40E0-B726-E6105F3099C2}" destId="{D6E8D64D-EFC0-47D2-953D-FE1A2E1AD11B}" srcOrd="2" destOrd="0" presId="urn:microsoft.com/office/officeart/2008/layout/HalfCircleOrganizationChart"/>
    <dgm:cxn modelId="{88E9B188-805C-4A1E-9CCA-E6F3BA31DBE0}" type="presParOf" srcId="{E89C83F5-F2E4-40E0-B726-E6105F3099C2}" destId="{A509514F-6FDC-4BB0-8172-F5836207CDE4}" srcOrd="3" destOrd="0" presId="urn:microsoft.com/office/officeart/2008/layout/HalfCircleOrganizationChart"/>
    <dgm:cxn modelId="{B0AE1C21-CD03-4C21-BE04-078B89738EC3}" type="presParOf" srcId="{C773D72D-7A3E-4E70-B3F5-E3661FB30C06}" destId="{E8227696-30EB-411F-9991-A4A5481AC41D}" srcOrd="1" destOrd="0" presId="urn:microsoft.com/office/officeart/2008/layout/HalfCircleOrganizationChart"/>
    <dgm:cxn modelId="{DCE1AD00-ABB6-4E92-BF48-D6096D71B7D3}" type="presParOf" srcId="{E8227696-30EB-411F-9991-A4A5481AC41D}" destId="{1BAF600C-553C-4BCD-9540-2D3942A6FB26}" srcOrd="0" destOrd="0" presId="urn:microsoft.com/office/officeart/2008/layout/HalfCircleOrganizationChart"/>
    <dgm:cxn modelId="{CDBB2A82-3F58-4283-AF0A-DD7EB29C8E93}" type="presParOf" srcId="{E8227696-30EB-411F-9991-A4A5481AC41D}" destId="{9EC3E861-7BE6-4737-81C1-5345B7084B1A}" srcOrd="1" destOrd="0" presId="urn:microsoft.com/office/officeart/2008/layout/HalfCircleOrganizationChart"/>
    <dgm:cxn modelId="{8210444C-A979-4649-8BFB-88B04C18F7E2}" type="presParOf" srcId="{9EC3E861-7BE6-4737-81C1-5345B7084B1A}" destId="{2707E718-61B5-40FC-A7CE-522F433FC0EF}" srcOrd="0" destOrd="0" presId="urn:microsoft.com/office/officeart/2008/layout/HalfCircleOrganizationChart"/>
    <dgm:cxn modelId="{219FA47A-96C1-4FEE-A995-FDED14B80A13}" type="presParOf" srcId="{2707E718-61B5-40FC-A7CE-522F433FC0EF}" destId="{315EFF39-82FD-41BF-9CDC-F8DCA163D115}" srcOrd="0" destOrd="0" presId="urn:microsoft.com/office/officeart/2008/layout/HalfCircleOrganizationChart"/>
    <dgm:cxn modelId="{F5F30793-5E39-4792-B58B-87F18A359B4E}" type="presParOf" srcId="{2707E718-61B5-40FC-A7CE-522F433FC0EF}" destId="{E5F98409-BB33-459E-8017-2B43EC45B273}" srcOrd="1" destOrd="0" presId="urn:microsoft.com/office/officeart/2008/layout/HalfCircleOrganizationChart"/>
    <dgm:cxn modelId="{D1CEB2A3-E57F-423A-AE1E-CACAA567A631}" type="presParOf" srcId="{2707E718-61B5-40FC-A7CE-522F433FC0EF}" destId="{EEF647E8-426D-4A07-8C55-CE1BBD658E97}" srcOrd="2" destOrd="0" presId="urn:microsoft.com/office/officeart/2008/layout/HalfCircleOrganizationChart"/>
    <dgm:cxn modelId="{92F247F7-674B-4087-B9B5-E711D21FA7CA}" type="presParOf" srcId="{2707E718-61B5-40FC-A7CE-522F433FC0EF}" destId="{29DF7C45-6DCE-499F-B695-3AE7ADEE5C4B}" srcOrd="3" destOrd="0" presId="urn:microsoft.com/office/officeart/2008/layout/HalfCircleOrganizationChart"/>
    <dgm:cxn modelId="{6CFC97EC-B458-4B3D-B4F4-F2902F580994}" type="presParOf" srcId="{9EC3E861-7BE6-4737-81C1-5345B7084B1A}" destId="{876151C9-D329-4A2F-844F-259667B3153E}" srcOrd="1" destOrd="0" presId="urn:microsoft.com/office/officeart/2008/layout/HalfCircleOrganizationChart"/>
    <dgm:cxn modelId="{DE673D35-7376-4646-B831-D13FECE24590}" type="presParOf" srcId="{876151C9-D329-4A2F-844F-259667B3153E}" destId="{62382671-3707-4388-A3D8-065A06283C37}" srcOrd="0" destOrd="0" presId="urn:microsoft.com/office/officeart/2008/layout/HalfCircleOrganizationChart"/>
    <dgm:cxn modelId="{08F4F6BA-509A-4192-8A68-62F031A92FBB}" type="presParOf" srcId="{876151C9-D329-4A2F-844F-259667B3153E}" destId="{06F255A8-2616-44CB-981C-5952C0F47CD5}" srcOrd="1" destOrd="0" presId="urn:microsoft.com/office/officeart/2008/layout/HalfCircleOrganizationChart"/>
    <dgm:cxn modelId="{5A4E2EBE-7B3D-4409-9C19-0E821424B9E2}" type="presParOf" srcId="{06F255A8-2616-44CB-981C-5952C0F47CD5}" destId="{D9599014-AA49-4B06-A68C-04D1FE9D1128}" srcOrd="0" destOrd="0" presId="urn:microsoft.com/office/officeart/2008/layout/HalfCircleOrganizationChart"/>
    <dgm:cxn modelId="{37B3A031-9FF1-4B24-8850-F8E3C97490C5}" type="presParOf" srcId="{D9599014-AA49-4B06-A68C-04D1FE9D1128}" destId="{2528E7DE-F17A-4F80-93A2-9759E23B99B1}" srcOrd="0" destOrd="0" presId="urn:microsoft.com/office/officeart/2008/layout/HalfCircleOrganizationChart"/>
    <dgm:cxn modelId="{BF8B3F6A-EC86-4F24-8A0A-B332F0798AF1}" type="presParOf" srcId="{D9599014-AA49-4B06-A68C-04D1FE9D1128}" destId="{CA74AC17-F329-44D7-AC8F-104E69BFBA3A}" srcOrd="1" destOrd="0" presId="urn:microsoft.com/office/officeart/2008/layout/HalfCircleOrganizationChart"/>
    <dgm:cxn modelId="{7E1BA132-4DFD-4B5F-B238-B4C991FAE6F8}" type="presParOf" srcId="{D9599014-AA49-4B06-A68C-04D1FE9D1128}" destId="{CF813F1B-51D5-486E-AEBC-9203C6582D5F}" srcOrd="2" destOrd="0" presId="urn:microsoft.com/office/officeart/2008/layout/HalfCircleOrganizationChart"/>
    <dgm:cxn modelId="{B5D7F4B9-AD47-46C0-9F90-921FD1F95428}" type="presParOf" srcId="{D9599014-AA49-4B06-A68C-04D1FE9D1128}" destId="{DD272782-82EE-499B-9DE3-30170A44AB7F}" srcOrd="3" destOrd="0" presId="urn:microsoft.com/office/officeart/2008/layout/HalfCircleOrganizationChart"/>
    <dgm:cxn modelId="{25E30FD6-23B0-4AD3-8D9F-2B08CBFA9BE5}" type="presParOf" srcId="{06F255A8-2616-44CB-981C-5952C0F47CD5}" destId="{7DC365F7-C613-4A68-B428-02A5144ACDC7}" srcOrd="1" destOrd="0" presId="urn:microsoft.com/office/officeart/2008/layout/HalfCircleOrganizationChart"/>
    <dgm:cxn modelId="{251282A6-E0D9-4CE3-ABC5-C6E9FA677BBA}" type="presParOf" srcId="{7DC365F7-C613-4A68-B428-02A5144ACDC7}" destId="{6CCF2A76-C734-479C-9E5E-8D1A13D4AE3E}" srcOrd="0" destOrd="0" presId="urn:microsoft.com/office/officeart/2008/layout/HalfCircleOrganizationChart"/>
    <dgm:cxn modelId="{FCDB36E0-D4F0-47CC-B1CA-E20579C3C9DB}" type="presParOf" srcId="{7DC365F7-C613-4A68-B428-02A5144ACDC7}" destId="{EAF0DA2C-5B58-4356-9DC4-41A64F1359BA}" srcOrd="1" destOrd="0" presId="urn:microsoft.com/office/officeart/2008/layout/HalfCircleOrganizationChart"/>
    <dgm:cxn modelId="{22ECAF59-C9F6-4CD2-91D6-518436EBEBEF}" type="presParOf" srcId="{EAF0DA2C-5B58-4356-9DC4-41A64F1359BA}" destId="{421D7241-AAC6-432E-90C7-8BC075A85737}" srcOrd="0" destOrd="0" presId="urn:microsoft.com/office/officeart/2008/layout/HalfCircleOrganizationChart"/>
    <dgm:cxn modelId="{C03D280F-E046-43B6-A0AA-9E252A21F3CC}" type="presParOf" srcId="{421D7241-AAC6-432E-90C7-8BC075A85737}" destId="{A6D3D89E-549D-4C21-B832-6C3CB893DD13}" srcOrd="0" destOrd="0" presId="urn:microsoft.com/office/officeart/2008/layout/HalfCircleOrganizationChart"/>
    <dgm:cxn modelId="{6A21E557-6F89-4D64-8673-04BF79665BA6}" type="presParOf" srcId="{421D7241-AAC6-432E-90C7-8BC075A85737}" destId="{12D7C971-8286-4A15-BFB3-105AF836BCAF}" srcOrd="1" destOrd="0" presId="urn:microsoft.com/office/officeart/2008/layout/HalfCircleOrganizationChart"/>
    <dgm:cxn modelId="{652240A0-9966-4D8E-B0AF-F26DBCFC2E4D}" type="presParOf" srcId="{421D7241-AAC6-432E-90C7-8BC075A85737}" destId="{F18558C4-E393-44CA-8956-C749E97A4F00}" srcOrd="2" destOrd="0" presId="urn:microsoft.com/office/officeart/2008/layout/HalfCircleOrganizationChart"/>
    <dgm:cxn modelId="{F7903160-F0B4-46E5-8261-55FCBEFAD9A8}" type="presParOf" srcId="{421D7241-AAC6-432E-90C7-8BC075A85737}" destId="{EB3E6DB6-875D-4FF8-9C8E-9520B62F67D7}" srcOrd="3" destOrd="0" presId="urn:microsoft.com/office/officeart/2008/layout/HalfCircleOrganizationChart"/>
    <dgm:cxn modelId="{FAE251B1-911B-40F1-8D5E-A62995EDCA5C}" type="presParOf" srcId="{EAF0DA2C-5B58-4356-9DC4-41A64F1359BA}" destId="{5F5AEE4D-77C6-4244-8405-B27EDBA17439}" srcOrd="1" destOrd="0" presId="urn:microsoft.com/office/officeart/2008/layout/HalfCircleOrganizationChart"/>
    <dgm:cxn modelId="{0FD2FAD1-8EA6-424E-89DD-DA65543D7ADA}" type="presParOf" srcId="{5F5AEE4D-77C6-4244-8405-B27EDBA17439}" destId="{5D3C2BC5-B610-4176-99D3-C2D87B5036B7}" srcOrd="0" destOrd="0" presId="urn:microsoft.com/office/officeart/2008/layout/HalfCircleOrganizationChart"/>
    <dgm:cxn modelId="{719376E9-A03D-4525-A606-DA97C33E9A91}" type="presParOf" srcId="{5F5AEE4D-77C6-4244-8405-B27EDBA17439}" destId="{5F7BB8C9-BD32-4889-9F1A-BE2BB87474C3}" srcOrd="1" destOrd="0" presId="urn:microsoft.com/office/officeart/2008/layout/HalfCircleOrganizationChart"/>
    <dgm:cxn modelId="{CF2DCDA4-FE8F-419B-AF07-AD3B2561ECDD}" type="presParOf" srcId="{5F7BB8C9-BD32-4889-9F1A-BE2BB87474C3}" destId="{998BB032-37D9-464C-B218-24B4E7489BC5}" srcOrd="0" destOrd="0" presId="urn:microsoft.com/office/officeart/2008/layout/HalfCircleOrganizationChart"/>
    <dgm:cxn modelId="{20A9606C-5115-45A8-B1D4-A0587D367029}" type="presParOf" srcId="{998BB032-37D9-464C-B218-24B4E7489BC5}" destId="{6C36C202-F0A3-4534-9BD3-D823BB107BE3}" srcOrd="0" destOrd="0" presId="urn:microsoft.com/office/officeart/2008/layout/HalfCircleOrganizationChart"/>
    <dgm:cxn modelId="{34FAD6C8-24AA-46B5-B306-BEF512E4B485}" type="presParOf" srcId="{998BB032-37D9-464C-B218-24B4E7489BC5}" destId="{D53D0B9F-0245-4301-B888-D543949C8A79}" srcOrd="1" destOrd="0" presId="urn:microsoft.com/office/officeart/2008/layout/HalfCircleOrganizationChart"/>
    <dgm:cxn modelId="{FAEAAFAF-F270-4482-AF62-0FB3B1E25B19}" type="presParOf" srcId="{998BB032-37D9-464C-B218-24B4E7489BC5}" destId="{416ACE0E-2841-4A25-A15A-AA40705D3DD6}" srcOrd="2" destOrd="0" presId="urn:microsoft.com/office/officeart/2008/layout/HalfCircleOrganizationChart"/>
    <dgm:cxn modelId="{029AB057-A4BB-443F-BFFC-47607E3D3E59}" type="presParOf" srcId="{998BB032-37D9-464C-B218-24B4E7489BC5}" destId="{E7B0E04A-8B08-4F4F-A9FF-8B66429C40F1}" srcOrd="3" destOrd="0" presId="urn:microsoft.com/office/officeart/2008/layout/HalfCircleOrganizationChart"/>
    <dgm:cxn modelId="{C960EB79-6A2D-4FBB-BCB4-EC5CCD6074F5}" type="presParOf" srcId="{5F7BB8C9-BD32-4889-9F1A-BE2BB87474C3}" destId="{53480AC0-3E46-4A00-852C-C4366F74D8BA}" srcOrd="1" destOrd="0" presId="urn:microsoft.com/office/officeart/2008/layout/HalfCircleOrganizationChart"/>
    <dgm:cxn modelId="{0AA5FFF6-95E3-49A8-AB59-6FA8CCC2E04A}" type="presParOf" srcId="{5F7BB8C9-BD32-4889-9F1A-BE2BB87474C3}" destId="{BEE42E1F-826F-42CD-B3B5-13D97236BE76}" srcOrd="2" destOrd="0" presId="urn:microsoft.com/office/officeart/2008/layout/HalfCircleOrganizationChart"/>
    <dgm:cxn modelId="{9F6E2DB5-B30F-4301-A74E-C508D7FCBD06}" type="presParOf" srcId="{EAF0DA2C-5B58-4356-9DC4-41A64F1359BA}" destId="{4FC8364C-09E1-4A5D-B753-E797FDBFEEC9}" srcOrd="2" destOrd="0" presId="urn:microsoft.com/office/officeart/2008/layout/HalfCircleOrganizationChart"/>
    <dgm:cxn modelId="{F11F4C1E-EA3F-4914-92AE-16ECD37A3770}" type="presParOf" srcId="{7DC365F7-C613-4A68-B428-02A5144ACDC7}" destId="{F44E208E-E0E9-4307-82D7-BE81104E1F2D}" srcOrd="2" destOrd="0" presId="urn:microsoft.com/office/officeart/2008/layout/HalfCircleOrganizationChart"/>
    <dgm:cxn modelId="{78058AB8-5C3B-46AC-BCFB-627EE96F617E}" type="presParOf" srcId="{7DC365F7-C613-4A68-B428-02A5144ACDC7}" destId="{CFB28AC6-2307-4E2A-8229-176FADD4EB94}" srcOrd="3" destOrd="0" presId="urn:microsoft.com/office/officeart/2008/layout/HalfCircleOrganizationChart"/>
    <dgm:cxn modelId="{D30DA3C7-1EBA-4B18-86BD-A0492391434C}" type="presParOf" srcId="{CFB28AC6-2307-4E2A-8229-176FADD4EB94}" destId="{1E39FC77-0F26-4FF7-B3E0-949142D18BC2}" srcOrd="0" destOrd="0" presId="urn:microsoft.com/office/officeart/2008/layout/HalfCircleOrganizationChart"/>
    <dgm:cxn modelId="{FF4334F9-2485-49C7-AAE2-5B9074498C6B}" type="presParOf" srcId="{1E39FC77-0F26-4FF7-B3E0-949142D18BC2}" destId="{3282D29D-3279-476D-B867-F03D7FC41A86}" srcOrd="0" destOrd="0" presId="urn:microsoft.com/office/officeart/2008/layout/HalfCircleOrganizationChart"/>
    <dgm:cxn modelId="{78DAAA85-3D5C-4C11-9177-CE82A023F8BF}" type="presParOf" srcId="{1E39FC77-0F26-4FF7-B3E0-949142D18BC2}" destId="{B5516AF0-8294-4B8B-A307-2F3ED1DC9FED}" srcOrd="1" destOrd="0" presId="urn:microsoft.com/office/officeart/2008/layout/HalfCircleOrganizationChart"/>
    <dgm:cxn modelId="{29DD7BFA-0244-46D5-9EA4-E907C8073B86}" type="presParOf" srcId="{1E39FC77-0F26-4FF7-B3E0-949142D18BC2}" destId="{DDA003FA-1D73-496C-8300-97B4EBAD59A5}" srcOrd="2" destOrd="0" presId="urn:microsoft.com/office/officeart/2008/layout/HalfCircleOrganizationChart"/>
    <dgm:cxn modelId="{4981237C-19A2-46F1-90D9-B858142D1E0D}" type="presParOf" srcId="{1E39FC77-0F26-4FF7-B3E0-949142D18BC2}" destId="{1B088C28-8548-425B-9D57-62B7217DBA65}" srcOrd="3" destOrd="0" presId="urn:microsoft.com/office/officeart/2008/layout/HalfCircleOrganizationChart"/>
    <dgm:cxn modelId="{E98DCB9A-AC30-426F-A037-2DC8C17C30CB}" type="presParOf" srcId="{CFB28AC6-2307-4E2A-8229-176FADD4EB94}" destId="{34BB03EC-E9C2-4727-8BE5-E224B149A15F}" srcOrd="1" destOrd="0" presId="urn:microsoft.com/office/officeart/2008/layout/HalfCircleOrganizationChart"/>
    <dgm:cxn modelId="{E5FD66F4-FBD2-4209-AE9A-386FDF0D3DFE}" type="presParOf" srcId="{34BB03EC-E9C2-4727-8BE5-E224B149A15F}" destId="{EC15E99D-0936-4711-B95E-9223B73254E8}" srcOrd="0" destOrd="0" presId="urn:microsoft.com/office/officeart/2008/layout/HalfCircleOrganizationChart"/>
    <dgm:cxn modelId="{E9158E9F-EF01-4F14-AE22-11CF2423F5EE}" type="presParOf" srcId="{34BB03EC-E9C2-4727-8BE5-E224B149A15F}" destId="{CC930FF7-41F0-47A9-B7CF-258E41E305AC}" srcOrd="1" destOrd="0" presId="urn:microsoft.com/office/officeart/2008/layout/HalfCircleOrganizationChart"/>
    <dgm:cxn modelId="{C3091CA5-C5D2-499D-8020-006B3AFAAE2B}" type="presParOf" srcId="{CC930FF7-41F0-47A9-B7CF-258E41E305AC}" destId="{D17C8830-D767-482F-883C-2A360698BE88}" srcOrd="0" destOrd="0" presId="urn:microsoft.com/office/officeart/2008/layout/HalfCircleOrganizationChart"/>
    <dgm:cxn modelId="{686E4420-57F2-40A8-8102-FA31E1056FCC}" type="presParOf" srcId="{D17C8830-D767-482F-883C-2A360698BE88}" destId="{780133D2-A659-4320-9D37-FAEE1937571D}" srcOrd="0" destOrd="0" presId="urn:microsoft.com/office/officeart/2008/layout/HalfCircleOrganizationChart"/>
    <dgm:cxn modelId="{A3D44A4E-3B38-4688-A24D-9EE5106DAF30}" type="presParOf" srcId="{D17C8830-D767-482F-883C-2A360698BE88}" destId="{9A9F14F8-937D-4BD2-AA62-917F861548DB}" srcOrd="1" destOrd="0" presId="urn:microsoft.com/office/officeart/2008/layout/HalfCircleOrganizationChart"/>
    <dgm:cxn modelId="{37D389CE-C6FC-4D72-846C-C8433F2FAC96}" type="presParOf" srcId="{D17C8830-D767-482F-883C-2A360698BE88}" destId="{204A884B-3152-4FE9-97D4-8E9EC05A6CEB}" srcOrd="2" destOrd="0" presId="urn:microsoft.com/office/officeart/2008/layout/HalfCircleOrganizationChart"/>
    <dgm:cxn modelId="{67B07D8D-E0B6-4F41-8FBE-49BB841F8C04}" type="presParOf" srcId="{D17C8830-D767-482F-883C-2A360698BE88}" destId="{B9558BA3-08DA-4CC4-8018-D47D9BB14850}" srcOrd="3" destOrd="0" presId="urn:microsoft.com/office/officeart/2008/layout/HalfCircleOrganizationChart"/>
    <dgm:cxn modelId="{FF5D14E8-A766-429A-A785-2C91561591C9}" type="presParOf" srcId="{CC930FF7-41F0-47A9-B7CF-258E41E305AC}" destId="{7DC08E2A-BFD5-429B-B15C-EE2AABF036EA}" srcOrd="1" destOrd="0" presId="urn:microsoft.com/office/officeart/2008/layout/HalfCircleOrganizationChart"/>
    <dgm:cxn modelId="{D3D3474E-FE7B-49A9-ACAE-ED9F6F7AC2AC}" type="presParOf" srcId="{CC930FF7-41F0-47A9-B7CF-258E41E305AC}" destId="{36E58044-BBB4-41D7-8623-BA4E9141DBDC}" srcOrd="2" destOrd="0" presId="urn:microsoft.com/office/officeart/2008/layout/HalfCircleOrganizationChart"/>
    <dgm:cxn modelId="{25A8D969-C1ED-4D40-B81D-DC730E533F62}" type="presParOf" srcId="{CFB28AC6-2307-4E2A-8229-176FADD4EB94}" destId="{52B10858-7382-4A16-B6C6-1A5B991B9583}" srcOrd="2" destOrd="0" presId="urn:microsoft.com/office/officeart/2008/layout/HalfCircleOrganizationChart"/>
    <dgm:cxn modelId="{39BB1076-3351-40FA-B53F-F437FA3BC808}" type="presParOf" srcId="{06F255A8-2616-44CB-981C-5952C0F47CD5}" destId="{C0B114D9-8605-4FAC-A2F4-9297BDD6F20D}" srcOrd="2" destOrd="0" presId="urn:microsoft.com/office/officeart/2008/layout/HalfCircleOrganizationChart"/>
    <dgm:cxn modelId="{D08E2AEE-DEDD-49FF-A90F-E6270BD31C54}" type="presParOf" srcId="{9EC3E861-7BE6-4737-81C1-5345B7084B1A}" destId="{9185C5CA-4478-4D75-9070-000CD40B4071}" srcOrd="2" destOrd="0" presId="urn:microsoft.com/office/officeart/2008/layout/HalfCircleOrganizationChart"/>
    <dgm:cxn modelId="{05A97490-8054-4CB9-9AB0-71F34156186D}" type="presParOf" srcId="{E8227696-30EB-411F-9991-A4A5481AC41D}" destId="{330B9E9B-0211-4119-A6CD-8594D66BAD1D}" srcOrd="2" destOrd="0" presId="urn:microsoft.com/office/officeart/2008/layout/HalfCircleOrganizationChart"/>
    <dgm:cxn modelId="{E6D949B7-1093-46E1-9918-2A00AA543044}" type="presParOf" srcId="{E8227696-30EB-411F-9991-A4A5481AC41D}" destId="{1B70ECE1-FFE5-4264-8B9E-9AE4DB850B3D}" srcOrd="3" destOrd="0" presId="urn:microsoft.com/office/officeart/2008/layout/HalfCircleOrganizationChart"/>
    <dgm:cxn modelId="{FCAFF0C4-DB31-4DC7-8F20-C49CA6EBF8FD}" type="presParOf" srcId="{1B70ECE1-FFE5-4264-8B9E-9AE4DB850B3D}" destId="{37B58CDE-F470-4B1E-9CED-7156D7848649}" srcOrd="0" destOrd="0" presId="urn:microsoft.com/office/officeart/2008/layout/HalfCircleOrganizationChart"/>
    <dgm:cxn modelId="{E7DA7A53-0F15-4749-B8EB-2C43513D34C2}" type="presParOf" srcId="{37B58CDE-F470-4B1E-9CED-7156D7848649}" destId="{7AF6EAF6-CFC9-47D6-A367-2C56ECF480B8}" srcOrd="0" destOrd="0" presId="urn:microsoft.com/office/officeart/2008/layout/HalfCircleOrganizationChart"/>
    <dgm:cxn modelId="{FF3C6721-0D77-4A7C-83BD-CF0C15D47ACC}" type="presParOf" srcId="{37B58CDE-F470-4B1E-9CED-7156D7848649}" destId="{23AD4E4F-9D5B-4E15-A9D8-F51AFBE3BEF4}" srcOrd="1" destOrd="0" presId="urn:microsoft.com/office/officeart/2008/layout/HalfCircleOrganizationChart"/>
    <dgm:cxn modelId="{8AB8EE6A-DB5B-4644-A436-0EF704CC6DAF}" type="presParOf" srcId="{37B58CDE-F470-4B1E-9CED-7156D7848649}" destId="{F6199823-5690-4405-BEC9-7D5186C4D272}" srcOrd="2" destOrd="0" presId="urn:microsoft.com/office/officeart/2008/layout/HalfCircleOrganizationChart"/>
    <dgm:cxn modelId="{D5BFA90E-3E8B-4A1E-9ECE-8F9CA1BDA1AC}" type="presParOf" srcId="{37B58CDE-F470-4B1E-9CED-7156D7848649}" destId="{6C145806-8D2D-4713-8F0E-AF0640ED526F}" srcOrd="3" destOrd="0" presId="urn:microsoft.com/office/officeart/2008/layout/HalfCircleOrganizationChart"/>
    <dgm:cxn modelId="{72646003-B629-4296-958F-3CBF8A9CAF05}" type="presParOf" srcId="{1B70ECE1-FFE5-4264-8B9E-9AE4DB850B3D}" destId="{E1D15085-3AC5-4A0E-8FA1-DDF5AF822DD7}" srcOrd="1" destOrd="0" presId="urn:microsoft.com/office/officeart/2008/layout/HalfCircleOrganizationChart"/>
    <dgm:cxn modelId="{2BB7F311-CB91-4E98-9E43-330CDFB7F5F9}" type="presParOf" srcId="{E1D15085-3AC5-4A0E-8FA1-DDF5AF822DD7}" destId="{954CA2A8-0390-4618-A172-4C56C3CFCD79}" srcOrd="0" destOrd="0" presId="urn:microsoft.com/office/officeart/2008/layout/HalfCircleOrganizationChart"/>
    <dgm:cxn modelId="{A1831582-B5A1-478B-BD22-6C9EC3B424DE}" type="presParOf" srcId="{E1D15085-3AC5-4A0E-8FA1-DDF5AF822DD7}" destId="{5E27E861-1B1D-4A71-B98C-1950AD86A64A}" srcOrd="1" destOrd="0" presId="urn:microsoft.com/office/officeart/2008/layout/HalfCircleOrganizationChart"/>
    <dgm:cxn modelId="{253008D7-4D8F-4055-AAA2-F9C4DB452063}" type="presParOf" srcId="{5E27E861-1B1D-4A71-B98C-1950AD86A64A}" destId="{826E9BDD-E00C-4638-BD34-C8D954FD9278}" srcOrd="0" destOrd="0" presId="urn:microsoft.com/office/officeart/2008/layout/HalfCircleOrganizationChart"/>
    <dgm:cxn modelId="{A9AD9236-E93A-42B1-B02A-3ECC3DA50D57}" type="presParOf" srcId="{826E9BDD-E00C-4638-BD34-C8D954FD9278}" destId="{EB854795-77FB-4BFE-B8B1-23E428ECA748}" srcOrd="0" destOrd="0" presId="urn:microsoft.com/office/officeart/2008/layout/HalfCircleOrganizationChart"/>
    <dgm:cxn modelId="{A7A4B174-C1A3-4783-BA05-F580C4F545EC}" type="presParOf" srcId="{826E9BDD-E00C-4638-BD34-C8D954FD9278}" destId="{4B4D649F-10C0-493E-8818-0064DDE7840B}" srcOrd="1" destOrd="0" presId="urn:microsoft.com/office/officeart/2008/layout/HalfCircleOrganizationChart"/>
    <dgm:cxn modelId="{3609F2D3-9E34-4DC3-B985-37A578B1B8A3}" type="presParOf" srcId="{826E9BDD-E00C-4638-BD34-C8D954FD9278}" destId="{D5F442D5-50C3-4EF4-BB53-A7E9E7FC2B1F}" srcOrd="2" destOrd="0" presId="urn:microsoft.com/office/officeart/2008/layout/HalfCircleOrganizationChart"/>
    <dgm:cxn modelId="{6078256E-758E-4591-A516-223E4A6C6023}" type="presParOf" srcId="{826E9BDD-E00C-4638-BD34-C8D954FD9278}" destId="{216CF56B-4403-45D4-A280-17F07B5BDE90}" srcOrd="3" destOrd="0" presId="urn:microsoft.com/office/officeart/2008/layout/HalfCircleOrganizationChart"/>
    <dgm:cxn modelId="{3BC85515-10FE-48A3-9921-D21E986DF30C}" type="presParOf" srcId="{5E27E861-1B1D-4A71-B98C-1950AD86A64A}" destId="{6C803316-565B-4114-8A51-F01A27AC96A7}" srcOrd="1" destOrd="0" presId="urn:microsoft.com/office/officeart/2008/layout/HalfCircleOrganizationChart"/>
    <dgm:cxn modelId="{6C2E7AD9-8571-496C-B015-81DBBE7CAE0E}" type="presParOf" srcId="{6C803316-565B-4114-8A51-F01A27AC96A7}" destId="{625D89F7-13A7-4EC8-8D5F-A0D28F1174F1}" srcOrd="0" destOrd="0" presId="urn:microsoft.com/office/officeart/2008/layout/HalfCircleOrganizationChart"/>
    <dgm:cxn modelId="{C16AE6CF-C719-469A-925D-74A6C39D5DD1}" type="presParOf" srcId="{6C803316-565B-4114-8A51-F01A27AC96A7}" destId="{20A282CA-1ACD-4A2F-8C9D-BE17F0EFA95E}" srcOrd="1" destOrd="0" presId="urn:microsoft.com/office/officeart/2008/layout/HalfCircleOrganizationChart"/>
    <dgm:cxn modelId="{21E5CAB6-A73D-46C4-B2CD-418BAD223A37}" type="presParOf" srcId="{20A282CA-1ACD-4A2F-8C9D-BE17F0EFA95E}" destId="{C3C0E91B-BC63-495C-BA5E-359BE18100F2}" srcOrd="0" destOrd="0" presId="urn:microsoft.com/office/officeart/2008/layout/HalfCircleOrganizationChart"/>
    <dgm:cxn modelId="{B28AC46E-78A2-4037-B49E-46684E7B0E04}" type="presParOf" srcId="{C3C0E91B-BC63-495C-BA5E-359BE18100F2}" destId="{3244F16F-EDDE-4CCF-B9A3-40E6848A1644}" srcOrd="0" destOrd="0" presId="urn:microsoft.com/office/officeart/2008/layout/HalfCircleOrganizationChart"/>
    <dgm:cxn modelId="{E80F8E23-7199-4748-94EC-4F27C594A6CA}" type="presParOf" srcId="{C3C0E91B-BC63-495C-BA5E-359BE18100F2}" destId="{8AF02A06-03F9-4685-92C3-F344778C722F}" srcOrd="1" destOrd="0" presId="urn:microsoft.com/office/officeart/2008/layout/HalfCircleOrganizationChart"/>
    <dgm:cxn modelId="{411E0778-32CC-4164-A641-CBE2448B8355}" type="presParOf" srcId="{C3C0E91B-BC63-495C-BA5E-359BE18100F2}" destId="{7B942B25-A60A-4C29-84D0-9E9787DB97C0}" srcOrd="2" destOrd="0" presId="urn:microsoft.com/office/officeart/2008/layout/HalfCircleOrganizationChart"/>
    <dgm:cxn modelId="{F6FB2419-953E-4AB7-82F9-1BDA989C0955}" type="presParOf" srcId="{C3C0E91B-BC63-495C-BA5E-359BE18100F2}" destId="{05C25A24-70CD-4076-A026-EC9D30183758}" srcOrd="3" destOrd="0" presId="urn:microsoft.com/office/officeart/2008/layout/HalfCircleOrganizationChart"/>
    <dgm:cxn modelId="{77D6E71F-FE06-4152-808F-F0C9DD49FB67}" type="presParOf" srcId="{20A282CA-1ACD-4A2F-8C9D-BE17F0EFA95E}" destId="{F844712C-0D40-4C4E-B971-23429AD8EA40}" srcOrd="1" destOrd="0" presId="urn:microsoft.com/office/officeart/2008/layout/HalfCircleOrganizationChart"/>
    <dgm:cxn modelId="{93BE3509-11D5-4A8B-9DFD-F0BBFA76E720}" type="presParOf" srcId="{20A282CA-1ACD-4A2F-8C9D-BE17F0EFA95E}" destId="{1BE29384-0B99-4668-885F-E61625AB6C5F}" srcOrd="2" destOrd="0" presId="urn:microsoft.com/office/officeart/2008/layout/HalfCircleOrganizationChart"/>
    <dgm:cxn modelId="{7B5303E1-F3F8-4825-8943-183A0F31A1F5}" type="presParOf" srcId="{5E27E861-1B1D-4A71-B98C-1950AD86A64A}" destId="{9897ACB1-77C9-4EE9-8A13-536D871E1131}" srcOrd="2" destOrd="0" presId="urn:microsoft.com/office/officeart/2008/layout/HalfCircleOrganizationChart"/>
    <dgm:cxn modelId="{2908211B-2BF6-4306-9314-DB089049607A}" type="presParOf" srcId="{1B70ECE1-FFE5-4264-8B9E-9AE4DB850B3D}" destId="{59F14CA6-C784-429C-972C-0BE5C4ABC940}" srcOrd="2" destOrd="0" presId="urn:microsoft.com/office/officeart/2008/layout/HalfCircleOrganizationChart"/>
    <dgm:cxn modelId="{B527C5FF-0FBC-45C9-8D8C-5C36B22F28CF}" type="presParOf" srcId="{C773D72D-7A3E-4E70-B3F5-E3661FB30C06}" destId="{09C6AB96-C23A-4430-AE87-110ADBC16EF4}" srcOrd="2" destOrd="0" presId="urn:microsoft.com/office/officeart/2008/layout/HalfCircleOrganizationChart"/>
    <dgm:cxn modelId="{A5DE0B0F-B4EA-4366-92C4-6C188CEBBCBC}" type="presParOf" srcId="{8B612C05-BB53-4BDF-BA3C-215D9D3DE460}" destId="{3871CB4F-5D15-4625-B6F6-101F9CA45A47}" srcOrd="2" destOrd="0" presId="urn:microsoft.com/office/officeart/2008/layout/HalfCircleOrganizationChart"/>
    <dgm:cxn modelId="{04E5E382-141C-451C-B55A-A84A931AA9CA}" type="presParOf" srcId="{1DB9D681-AE14-4953-8965-82267C916FA6}" destId="{9ACAE755-2E98-4E98-AB21-94F224B1B383}" srcOrd="2" destOrd="0" presId="urn:microsoft.com/office/officeart/2008/layout/HalfCircleOrganizationChart"/>
    <dgm:cxn modelId="{852E2166-9944-49E1-8CAD-85EA97C68C63}" type="presParOf" srcId="{52AE96CE-C13F-4C2F-8AE0-824742F93CF8}" destId="{8C29D063-339C-47EA-860E-0AC4E5BB09E5}" srcOrd="2" destOrd="0" presId="urn:microsoft.com/office/officeart/2008/layout/HalfCircleOrganizationChart"/>
    <dgm:cxn modelId="{8E15F051-E74E-4EB9-89BF-8C33EDF829FB}" type="presParOf" srcId="{2217C0EB-4B43-4BD3-8389-05109C1EA6A6}" destId="{23AD64B3-1259-401F-B207-19DF376B055F}" srcOrd="2" destOrd="0" presId="urn:microsoft.com/office/officeart/2008/layout/HalfCircleOrganizationChart"/>
    <dgm:cxn modelId="{D82F4C84-8637-4805-B59E-1CB790AC5AD5}" type="presParOf" srcId="{750E8C6C-4B2F-49EC-9CAF-49B07F93B006}" destId="{5C0EA6AA-B9D4-410F-8C54-7F8C0013DEA9}" srcOrd="2" destOrd="0" presId="urn:microsoft.com/office/officeart/2008/layout/HalfCircleOrganizationChart"/>
    <dgm:cxn modelId="{507A5D2F-87BF-4B40-9AA2-819EFE4A443B}" type="presParOf" srcId="{0DA3CFA7-8950-4BC5-AEE5-77ACD56120AF}" destId="{43CCA882-10D6-4C2F-9D0B-25E046EDD09D}" srcOrd="2" destOrd="0" presId="urn:microsoft.com/office/officeart/2008/layout/HalfCircleOrganizationChart"/>
    <dgm:cxn modelId="{395A8E2E-CD6E-479C-B427-F496CA8B796A}" type="presParOf" srcId="{78DAD26E-A98E-4BB9-BBDF-41BC0D7BF0D6}" destId="{EC5AFFE5-D82B-4094-9AB2-B5BE76DA15B6}" srcOrd="2" destOrd="0" presId="urn:microsoft.com/office/officeart/2008/layout/HalfCircle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738B9B-ABF9-4437-B049-3940E40C8B8D}">
      <dsp:nvSpPr>
        <dsp:cNvPr id="0" name=""/>
        <dsp:cNvSpPr/>
      </dsp:nvSpPr>
      <dsp:spPr>
        <a:xfrm>
          <a:off x="4219779" y="4324814"/>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C5B286A-1615-4722-B011-C1AB39ADAE47}">
      <dsp:nvSpPr>
        <dsp:cNvPr id="0" name=""/>
        <dsp:cNvSpPr/>
      </dsp:nvSpPr>
      <dsp:spPr>
        <a:xfrm>
          <a:off x="4174059" y="3763594"/>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6458F2-A772-4B18-ACFF-0D0072D5014C}">
      <dsp:nvSpPr>
        <dsp:cNvPr id="0" name=""/>
        <dsp:cNvSpPr/>
      </dsp:nvSpPr>
      <dsp:spPr>
        <a:xfrm>
          <a:off x="3741556" y="3202373"/>
          <a:ext cx="478223" cy="165994"/>
        </a:xfrm>
        <a:custGeom>
          <a:avLst/>
          <a:gdLst/>
          <a:ahLst/>
          <a:cxnLst/>
          <a:rect l="0" t="0" r="0" b="0"/>
          <a:pathLst>
            <a:path>
              <a:moveTo>
                <a:pt x="0" y="0"/>
              </a:moveTo>
              <a:lnTo>
                <a:pt x="0" y="82997"/>
              </a:lnTo>
              <a:lnTo>
                <a:pt x="478223" y="82997"/>
              </a:lnTo>
              <a:lnTo>
                <a:pt x="478223"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A12FC0D-EE71-4CE2-9185-2A168F9331B9}">
      <dsp:nvSpPr>
        <dsp:cNvPr id="0" name=""/>
        <dsp:cNvSpPr/>
      </dsp:nvSpPr>
      <dsp:spPr>
        <a:xfrm>
          <a:off x="3741556" y="4886035"/>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32A60A-4BBB-4FEF-94D6-F5E9A78F7483}">
      <dsp:nvSpPr>
        <dsp:cNvPr id="0" name=""/>
        <dsp:cNvSpPr/>
      </dsp:nvSpPr>
      <dsp:spPr>
        <a:xfrm>
          <a:off x="3263333" y="4324814"/>
          <a:ext cx="478223" cy="165994"/>
        </a:xfrm>
        <a:custGeom>
          <a:avLst/>
          <a:gdLst/>
          <a:ahLst/>
          <a:cxnLst/>
          <a:rect l="0" t="0" r="0" b="0"/>
          <a:pathLst>
            <a:path>
              <a:moveTo>
                <a:pt x="0" y="0"/>
              </a:moveTo>
              <a:lnTo>
                <a:pt x="0" y="82997"/>
              </a:lnTo>
              <a:lnTo>
                <a:pt x="478223" y="82997"/>
              </a:lnTo>
              <a:lnTo>
                <a:pt x="478223"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40DA5B-B6B2-4C18-A43D-07DC7C362D5D}">
      <dsp:nvSpPr>
        <dsp:cNvPr id="0" name=""/>
        <dsp:cNvSpPr/>
      </dsp:nvSpPr>
      <dsp:spPr>
        <a:xfrm>
          <a:off x="2785109" y="4886035"/>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53C0CF-9865-4808-856A-450B249BBAAD}">
      <dsp:nvSpPr>
        <dsp:cNvPr id="0" name=""/>
        <dsp:cNvSpPr/>
      </dsp:nvSpPr>
      <dsp:spPr>
        <a:xfrm>
          <a:off x="2785109" y="4324814"/>
          <a:ext cx="478223" cy="165994"/>
        </a:xfrm>
        <a:custGeom>
          <a:avLst/>
          <a:gdLst/>
          <a:ahLst/>
          <a:cxnLst/>
          <a:rect l="0" t="0" r="0" b="0"/>
          <a:pathLst>
            <a:path>
              <a:moveTo>
                <a:pt x="478223" y="0"/>
              </a:moveTo>
              <a:lnTo>
                <a:pt x="47822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D82FEE-7F90-42D9-BB9F-191383290C08}">
      <dsp:nvSpPr>
        <dsp:cNvPr id="0" name=""/>
        <dsp:cNvSpPr/>
      </dsp:nvSpPr>
      <dsp:spPr>
        <a:xfrm>
          <a:off x="3217613" y="3763594"/>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9FA78F-DCC8-474E-A90E-DF399BB1F420}">
      <dsp:nvSpPr>
        <dsp:cNvPr id="0" name=""/>
        <dsp:cNvSpPr/>
      </dsp:nvSpPr>
      <dsp:spPr>
        <a:xfrm>
          <a:off x="3263333" y="3202373"/>
          <a:ext cx="478223" cy="165994"/>
        </a:xfrm>
        <a:custGeom>
          <a:avLst/>
          <a:gdLst/>
          <a:ahLst/>
          <a:cxnLst/>
          <a:rect l="0" t="0" r="0" b="0"/>
          <a:pathLst>
            <a:path>
              <a:moveTo>
                <a:pt x="478223" y="0"/>
              </a:moveTo>
              <a:lnTo>
                <a:pt x="47822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221A4A-D4AE-465A-A5A3-65DB060E0CF9}">
      <dsp:nvSpPr>
        <dsp:cNvPr id="0" name=""/>
        <dsp:cNvSpPr/>
      </dsp:nvSpPr>
      <dsp:spPr>
        <a:xfrm>
          <a:off x="3695836" y="2641152"/>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FCED7A-162A-4A99-8792-502CCDD2FA26}">
      <dsp:nvSpPr>
        <dsp:cNvPr id="0" name=""/>
        <dsp:cNvSpPr/>
      </dsp:nvSpPr>
      <dsp:spPr>
        <a:xfrm>
          <a:off x="2528213" y="2079931"/>
          <a:ext cx="1213343" cy="165994"/>
        </a:xfrm>
        <a:custGeom>
          <a:avLst/>
          <a:gdLst/>
          <a:ahLst/>
          <a:cxnLst/>
          <a:rect l="0" t="0" r="0" b="0"/>
          <a:pathLst>
            <a:path>
              <a:moveTo>
                <a:pt x="0" y="0"/>
              </a:moveTo>
              <a:lnTo>
                <a:pt x="0" y="82997"/>
              </a:lnTo>
              <a:lnTo>
                <a:pt x="1213343" y="82997"/>
              </a:lnTo>
              <a:lnTo>
                <a:pt x="1213343"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4E4412E-B699-4298-8AD7-56C0B5BA214C}">
      <dsp:nvSpPr>
        <dsp:cNvPr id="0" name=""/>
        <dsp:cNvSpPr/>
      </dsp:nvSpPr>
      <dsp:spPr>
        <a:xfrm>
          <a:off x="1793093" y="3763594"/>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C461D92-B5B4-479C-84FC-2564B24C6FC7}">
      <dsp:nvSpPr>
        <dsp:cNvPr id="0" name=""/>
        <dsp:cNvSpPr/>
      </dsp:nvSpPr>
      <dsp:spPr>
        <a:xfrm>
          <a:off x="1314869" y="3202373"/>
          <a:ext cx="478223" cy="165994"/>
        </a:xfrm>
        <a:custGeom>
          <a:avLst/>
          <a:gdLst/>
          <a:ahLst/>
          <a:cxnLst/>
          <a:rect l="0" t="0" r="0" b="0"/>
          <a:pathLst>
            <a:path>
              <a:moveTo>
                <a:pt x="0" y="0"/>
              </a:moveTo>
              <a:lnTo>
                <a:pt x="0" y="82997"/>
              </a:lnTo>
              <a:lnTo>
                <a:pt x="478223" y="82997"/>
              </a:lnTo>
              <a:lnTo>
                <a:pt x="478223"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F5135F-A2CD-432F-A889-5A3627194F57}">
      <dsp:nvSpPr>
        <dsp:cNvPr id="0" name=""/>
        <dsp:cNvSpPr/>
      </dsp:nvSpPr>
      <dsp:spPr>
        <a:xfrm>
          <a:off x="836646" y="3763594"/>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142858-5881-42EF-82B6-428C5B6E1AB6}">
      <dsp:nvSpPr>
        <dsp:cNvPr id="0" name=""/>
        <dsp:cNvSpPr/>
      </dsp:nvSpPr>
      <dsp:spPr>
        <a:xfrm>
          <a:off x="836646" y="3202373"/>
          <a:ext cx="478223" cy="165994"/>
        </a:xfrm>
        <a:custGeom>
          <a:avLst/>
          <a:gdLst/>
          <a:ahLst/>
          <a:cxnLst/>
          <a:rect l="0" t="0" r="0" b="0"/>
          <a:pathLst>
            <a:path>
              <a:moveTo>
                <a:pt x="478223" y="0"/>
              </a:moveTo>
              <a:lnTo>
                <a:pt x="47822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3BB460-B2B6-4D22-B5E2-6CB167139D00}">
      <dsp:nvSpPr>
        <dsp:cNvPr id="0" name=""/>
        <dsp:cNvSpPr/>
      </dsp:nvSpPr>
      <dsp:spPr>
        <a:xfrm>
          <a:off x="1269149" y="2641152"/>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7817BD-2037-4F3F-8632-6FF9A77A4AF4}">
      <dsp:nvSpPr>
        <dsp:cNvPr id="0" name=""/>
        <dsp:cNvSpPr/>
      </dsp:nvSpPr>
      <dsp:spPr>
        <a:xfrm>
          <a:off x="1314869" y="2079931"/>
          <a:ext cx="1213343" cy="165994"/>
        </a:xfrm>
        <a:custGeom>
          <a:avLst/>
          <a:gdLst/>
          <a:ahLst/>
          <a:cxnLst/>
          <a:rect l="0" t="0" r="0" b="0"/>
          <a:pathLst>
            <a:path>
              <a:moveTo>
                <a:pt x="1213343" y="0"/>
              </a:moveTo>
              <a:lnTo>
                <a:pt x="1213343"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F8FBE0-DBBF-483D-8900-A5B703D26055}">
      <dsp:nvSpPr>
        <dsp:cNvPr id="0" name=""/>
        <dsp:cNvSpPr/>
      </dsp:nvSpPr>
      <dsp:spPr>
        <a:xfrm>
          <a:off x="2482493" y="1518711"/>
          <a:ext cx="91440" cy="165994"/>
        </a:xfrm>
        <a:custGeom>
          <a:avLst/>
          <a:gdLst/>
          <a:ahLst/>
          <a:cxnLst/>
          <a:rect l="0" t="0" r="0" b="0"/>
          <a:pathLst>
            <a:path>
              <a:moveTo>
                <a:pt x="45720" y="0"/>
              </a:moveTo>
              <a:lnTo>
                <a:pt x="4572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4BCAA28-D3E7-42D5-9F5E-0D91C6E4ECA3}">
      <dsp:nvSpPr>
        <dsp:cNvPr id="0" name=""/>
        <dsp:cNvSpPr/>
      </dsp:nvSpPr>
      <dsp:spPr>
        <a:xfrm>
          <a:off x="1793093" y="957490"/>
          <a:ext cx="735120" cy="165994"/>
        </a:xfrm>
        <a:custGeom>
          <a:avLst/>
          <a:gdLst/>
          <a:ahLst/>
          <a:cxnLst/>
          <a:rect l="0" t="0" r="0" b="0"/>
          <a:pathLst>
            <a:path>
              <a:moveTo>
                <a:pt x="0" y="0"/>
              </a:moveTo>
              <a:lnTo>
                <a:pt x="0" y="82997"/>
              </a:lnTo>
              <a:lnTo>
                <a:pt x="735120" y="82997"/>
              </a:lnTo>
              <a:lnTo>
                <a:pt x="73512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314EC7-DEBC-4FB7-B739-2CE7BAAB43A6}">
      <dsp:nvSpPr>
        <dsp:cNvPr id="0" name=""/>
        <dsp:cNvSpPr/>
      </dsp:nvSpPr>
      <dsp:spPr>
        <a:xfrm>
          <a:off x="1057972" y="1518711"/>
          <a:ext cx="363607" cy="237135"/>
        </a:xfrm>
        <a:custGeom>
          <a:avLst/>
          <a:gdLst/>
          <a:ahLst/>
          <a:cxnLst/>
          <a:rect l="0" t="0" r="0" b="0"/>
          <a:pathLst>
            <a:path>
              <a:moveTo>
                <a:pt x="0" y="0"/>
              </a:moveTo>
              <a:lnTo>
                <a:pt x="0" y="237135"/>
              </a:lnTo>
              <a:lnTo>
                <a:pt x="363607" y="2371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E9744C-10F1-484C-A012-E29A93942F22}">
      <dsp:nvSpPr>
        <dsp:cNvPr id="0" name=""/>
        <dsp:cNvSpPr/>
      </dsp:nvSpPr>
      <dsp:spPr>
        <a:xfrm>
          <a:off x="1057972" y="957490"/>
          <a:ext cx="735120" cy="165994"/>
        </a:xfrm>
        <a:custGeom>
          <a:avLst/>
          <a:gdLst/>
          <a:ahLst/>
          <a:cxnLst/>
          <a:rect l="0" t="0" r="0" b="0"/>
          <a:pathLst>
            <a:path>
              <a:moveTo>
                <a:pt x="735120" y="0"/>
              </a:moveTo>
              <a:lnTo>
                <a:pt x="735120" y="82997"/>
              </a:lnTo>
              <a:lnTo>
                <a:pt x="0" y="82997"/>
              </a:lnTo>
              <a:lnTo>
                <a:pt x="0" y="1659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BBF493-0A5A-422B-A127-E0827B39E081}">
      <dsp:nvSpPr>
        <dsp:cNvPr id="0" name=""/>
        <dsp:cNvSpPr/>
      </dsp:nvSpPr>
      <dsp:spPr>
        <a:xfrm>
          <a:off x="1747373" y="396269"/>
          <a:ext cx="91440" cy="165994"/>
        </a:xfrm>
        <a:custGeom>
          <a:avLst/>
          <a:gdLst/>
          <a:ahLst/>
          <a:cxnLst/>
          <a:rect l="0" t="0" r="0" b="0"/>
          <a:pathLst>
            <a:path>
              <a:moveTo>
                <a:pt x="45720" y="0"/>
              </a:moveTo>
              <a:lnTo>
                <a:pt x="45720" y="16599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F20FC0-5FE9-4C05-AACA-6E3C0AB144A7}">
      <dsp:nvSpPr>
        <dsp:cNvPr id="0" name=""/>
        <dsp:cNvSpPr/>
      </dsp:nvSpPr>
      <dsp:spPr>
        <a:xfrm>
          <a:off x="1595480" y="1043"/>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EFC2E8-F3A0-4D8F-AE1D-079D012FAC2A}">
      <dsp:nvSpPr>
        <dsp:cNvPr id="0" name=""/>
        <dsp:cNvSpPr/>
      </dsp:nvSpPr>
      <dsp:spPr>
        <a:xfrm>
          <a:off x="1595480" y="1043"/>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C47757-6B65-43EC-80F5-B599395B4A2E}">
      <dsp:nvSpPr>
        <dsp:cNvPr id="0" name=""/>
        <dsp:cNvSpPr/>
      </dsp:nvSpPr>
      <dsp:spPr>
        <a:xfrm>
          <a:off x="1397867" y="72184"/>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Histology/Cytology diagnosis of non-squamous NSCLC</a:t>
          </a:r>
        </a:p>
      </dsp:txBody>
      <dsp:txXfrm>
        <a:off x="1397867" y="72184"/>
        <a:ext cx="790451" cy="252944"/>
      </dsp:txXfrm>
    </dsp:sp>
    <dsp:sp modelId="{56ED07C3-DBCF-4313-BEAF-1CF3301AE41F}">
      <dsp:nvSpPr>
        <dsp:cNvPr id="0" name=""/>
        <dsp:cNvSpPr/>
      </dsp:nvSpPr>
      <dsp:spPr>
        <a:xfrm>
          <a:off x="1595480" y="562264"/>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5E4CAE-8783-4AD0-AD94-1BC416494CBD}">
      <dsp:nvSpPr>
        <dsp:cNvPr id="0" name=""/>
        <dsp:cNvSpPr/>
      </dsp:nvSpPr>
      <dsp:spPr>
        <a:xfrm>
          <a:off x="1595480" y="562264"/>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58FABC-289F-4CDD-8D11-E6A290140BFF}">
      <dsp:nvSpPr>
        <dsp:cNvPr id="0" name=""/>
        <dsp:cNvSpPr/>
      </dsp:nvSpPr>
      <dsp:spPr>
        <a:xfrm>
          <a:off x="1397867" y="633405"/>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EGFR mutation testing</a:t>
          </a:r>
        </a:p>
      </dsp:txBody>
      <dsp:txXfrm>
        <a:off x="1397867" y="633405"/>
        <a:ext cx="790451" cy="252944"/>
      </dsp:txXfrm>
    </dsp:sp>
    <dsp:sp modelId="{EA294C08-375E-483A-9D7B-73677AEADCDB}">
      <dsp:nvSpPr>
        <dsp:cNvPr id="0" name=""/>
        <dsp:cNvSpPr/>
      </dsp:nvSpPr>
      <dsp:spPr>
        <a:xfrm>
          <a:off x="860359" y="112348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77D6C0-CC06-4DAA-9653-EBA2583BF667}">
      <dsp:nvSpPr>
        <dsp:cNvPr id="0" name=""/>
        <dsp:cNvSpPr/>
      </dsp:nvSpPr>
      <dsp:spPr>
        <a:xfrm>
          <a:off x="860359" y="112348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439222-7462-4556-BDF6-6F3E3EB828FB}">
      <dsp:nvSpPr>
        <dsp:cNvPr id="0" name=""/>
        <dsp:cNvSpPr/>
      </dsp:nvSpPr>
      <dsp:spPr>
        <a:xfrm>
          <a:off x="662747" y="1194625"/>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EGFR positive</a:t>
          </a:r>
        </a:p>
      </dsp:txBody>
      <dsp:txXfrm>
        <a:off x="662747" y="1194625"/>
        <a:ext cx="790451" cy="252944"/>
      </dsp:txXfrm>
    </dsp:sp>
    <dsp:sp modelId="{64160A1B-15A4-4907-BE08-C4E8BB73DFC9}">
      <dsp:nvSpPr>
        <dsp:cNvPr id="0" name=""/>
        <dsp:cNvSpPr/>
      </dsp:nvSpPr>
      <dsp:spPr>
        <a:xfrm>
          <a:off x="1374153" y="168470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1108BC8-DD25-44D5-A0A4-A59067F0ACF4}">
      <dsp:nvSpPr>
        <dsp:cNvPr id="0" name=""/>
        <dsp:cNvSpPr/>
      </dsp:nvSpPr>
      <dsp:spPr>
        <a:xfrm>
          <a:off x="1374153" y="168470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BB8B69-C451-49BB-B40E-4E5B5D817AFD}">
      <dsp:nvSpPr>
        <dsp:cNvPr id="0" name=""/>
        <dsp:cNvSpPr/>
      </dsp:nvSpPr>
      <dsp:spPr>
        <a:xfrm>
          <a:off x="1176540" y="1755846"/>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rgbClr val="FF0000"/>
              </a:solidFill>
              <a:latin typeface="Calibri"/>
              <a:ea typeface="+mn-ea"/>
              <a:cs typeface="+mn-cs"/>
            </a:rPr>
            <a:t>Treat with EGFR TKI</a:t>
          </a:r>
        </a:p>
      </dsp:txBody>
      <dsp:txXfrm>
        <a:off x="1176540" y="1755846"/>
        <a:ext cx="790451" cy="252944"/>
      </dsp:txXfrm>
    </dsp:sp>
    <dsp:sp modelId="{AA0DE2AA-02D9-4E48-BDC4-3E4D0FC14D4A}">
      <dsp:nvSpPr>
        <dsp:cNvPr id="0" name=""/>
        <dsp:cNvSpPr/>
      </dsp:nvSpPr>
      <dsp:spPr>
        <a:xfrm>
          <a:off x="2330600" y="112348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D971A6-646E-420C-B8BD-0020417AC8D8}">
      <dsp:nvSpPr>
        <dsp:cNvPr id="0" name=""/>
        <dsp:cNvSpPr/>
      </dsp:nvSpPr>
      <dsp:spPr>
        <a:xfrm>
          <a:off x="2330600" y="112348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2FE864E-3AB5-4C7D-AF0F-9D51F79A33C2}">
      <dsp:nvSpPr>
        <dsp:cNvPr id="0" name=""/>
        <dsp:cNvSpPr/>
      </dsp:nvSpPr>
      <dsp:spPr>
        <a:xfrm>
          <a:off x="2132987" y="1194625"/>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EGFR negative</a:t>
          </a:r>
        </a:p>
      </dsp:txBody>
      <dsp:txXfrm>
        <a:off x="2132987" y="1194625"/>
        <a:ext cx="790451" cy="252944"/>
      </dsp:txXfrm>
    </dsp:sp>
    <dsp:sp modelId="{2E61CFC4-D332-4C23-BBFB-B6D3C1796189}">
      <dsp:nvSpPr>
        <dsp:cNvPr id="0" name=""/>
        <dsp:cNvSpPr/>
      </dsp:nvSpPr>
      <dsp:spPr>
        <a:xfrm>
          <a:off x="2330600" y="1684705"/>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72DDC1-D26D-4686-ADD1-F127C62B47CD}">
      <dsp:nvSpPr>
        <dsp:cNvPr id="0" name=""/>
        <dsp:cNvSpPr/>
      </dsp:nvSpPr>
      <dsp:spPr>
        <a:xfrm>
          <a:off x="2330600" y="1684705"/>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4AB7FE-0995-4416-B6C9-A263973B5684}">
      <dsp:nvSpPr>
        <dsp:cNvPr id="0" name=""/>
        <dsp:cNvSpPr/>
      </dsp:nvSpPr>
      <dsp:spPr>
        <a:xfrm>
          <a:off x="2132987" y="1755846"/>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IHC screen for ALK</a:t>
          </a:r>
        </a:p>
      </dsp:txBody>
      <dsp:txXfrm>
        <a:off x="2132987" y="1755846"/>
        <a:ext cx="790451" cy="252944"/>
      </dsp:txXfrm>
    </dsp:sp>
    <dsp:sp modelId="{18DD0F10-8CA4-4C76-8893-43561AC8FD92}">
      <dsp:nvSpPr>
        <dsp:cNvPr id="0" name=""/>
        <dsp:cNvSpPr/>
      </dsp:nvSpPr>
      <dsp:spPr>
        <a:xfrm>
          <a:off x="1117256" y="2245926"/>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6A3064-63D2-4A27-AEE4-396ABC7749D3}">
      <dsp:nvSpPr>
        <dsp:cNvPr id="0" name=""/>
        <dsp:cNvSpPr/>
      </dsp:nvSpPr>
      <dsp:spPr>
        <a:xfrm>
          <a:off x="1117256" y="2245926"/>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ACFA6-DB17-4C6B-8981-9DAD10381084}">
      <dsp:nvSpPr>
        <dsp:cNvPr id="0" name=""/>
        <dsp:cNvSpPr/>
      </dsp:nvSpPr>
      <dsp:spPr>
        <a:xfrm>
          <a:off x="919643" y="2317067"/>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ALK IHC positive</a:t>
          </a:r>
        </a:p>
      </dsp:txBody>
      <dsp:txXfrm>
        <a:off x="919643" y="2317067"/>
        <a:ext cx="790451" cy="252944"/>
      </dsp:txXfrm>
    </dsp:sp>
    <dsp:sp modelId="{D251C1DC-78C6-4CB2-8611-A2130259E909}">
      <dsp:nvSpPr>
        <dsp:cNvPr id="0" name=""/>
        <dsp:cNvSpPr/>
      </dsp:nvSpPr>
      <dsp:spPr>
        <a:xfrm>
          <a:off x="1117256" y="2807147"/>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799E24-3764-4047-AAF5-0C57074823BE}">
      <dsp:nvSpPr>
        <dsp:cNvPr id="0" name=""/>
        <dsp:cNvSpPr/>
      </dsp:nvSpPr>
      <dsp:spPr>
        <a:xfrm>
          <a:off x="1117256" y="2807147"/>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9EAB06-65A0-4F84-ADE1-40AB25E7D633}">
      <dsp:nvSpPr>
        <dsp:cNvPr id="0" name=""/>
        <dsp:cNvSpPr/>
      </dsp:nvSpPr>
      <dsp:spPr>
        <a:xfrm>
          <a:off x="919643" y="2878288"/>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FISH testing for ALK rearrangement</a:t>
          </a:r>
        </a:p>
      </dsp:txBody>
      <dsp:txXfrm>
        <a:off x="919643" y="2878288"/>
        <a:ext cx="790451" cy="252944"/>
      </dsp:txXfrm>
    </dsp:sp>
    <dsp:sp modelId="{E59843FC-611B-4695-9C2C-19D638DBFFAB}">
      <dsp:nvSpPr>
        <dsp:cNvPr id="0" name=""/>
        <dsp:cNvSpPr/>
      </dsp:nvSpPr>
      <dsp:spPr>
        <a:xfrm>
          <a:off x="639033"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3D65CC-40A4-412B-AE75-E0129D1C5245}">
      <dsp:nvSpPr>
        <dsp:cNvPr id="0" name=""/>
        <dsp:cNvSpPr/>
      </dsp:nvSpPr>
      <dsp:spPr>
        <a:xfrm>
          <a:off x="639033"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6FB9C9-B9FA-4884-BADD-A55DD9706C84}">
      <dsp:nvSpPr>
        <dsp:cNvPr id="0" name=""/>
        <dsp:cNvSpPr/>
      </dsp:nvSpPr>
      <dsp:spPr>
        <a:xfrm>
          <a:off x="441420" y="3439508"/>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ALK FISH positive</a:t>
          </a:r>
        </a:p>
      </dsp:txBody>
      <dsp:txXfrm>
        <a:off x="441420" y="3439508"/>
        <a:ext cx="790451" cy="252944"/>
      </dsp:txXfrm>
    </dsp:sp>
    <dsp:sp modelId="{2466C7C8-CE8F-468E-8A12-0310642695DF}">
      <dsp:nvSpPr>
        <dsp:cNvPr id="0" name=""/>
        <dsp:cNvSpPr/>
      </dsp:nvSpPr>
      <dsp:spPr>
        <a:xfrm>
          <a:off x="1152827"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9A0CB8-CC13-4426-9930-8A58DA620880}">
      <dsp:nvSpPr>
        <dsp:cNvPr id="0" name=""/>
        <dsp:cNvSpPr/>
      </dsp:nvSpPr>
      <dsp:spPr>
        <a:xfrm>
          <a:off x="1152827"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6D861B-494C-41A6-8DCE-3EC3E47E2864}">
      <dsp:nvSpPr>
        <dsp:cNvPr id="0" name=""/>
        <dsp:cNvSpPr/>
      </dsp:nvSpPr>
      <dsp:spPr>
        <a:xfrm>
          <a:off x="955214" y="4000729"/>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rgbClr val="0070C0"/>
              </a:solidFill>
              <a:latin typeface="Calibri"/>
              <a:ea typeface="+mn-ea"/>
              <a:cs typeface="+mn-cs"/>
            </a:rPr>
            <a:t>Treat</a:t>
          </a:r>
          <a:r>
            <a:rPr lang="en-AU" sz="600" kern="1200">
              <a:solidFill>
                <a:sysClr val="windowText" lastClr="000000">
                  <a:hueOff val="0"/>
                  <a:satOff val="0"/>
                  <a:lumOff val="0"/>
                  <a:alphaOff val="0"/>
                </a:sysClr>
              </a:solidFill>
              <a:latin typeface="Calibri"/>
              <a:ea typeface="+mn-ea"/>
              <a:cs typeface="+mn-cs"/>
            </a:rPr>
            <a:t> </a:t>
          </a:r>
          <a:r>
            <a:rPr lang="en-AU" sz="600" kern="1200">
              <a:solidFill>
                <a:srgbClr val="0070C0"/>
              </a:solidFill>
              <a:latin typeface="Calibri"/>
              <a:ea typeface="+mn-ea"/>
              <a:cs typeface="+mn-cs"/>
            </a:rPr>
            <a:t>with</a:t>
          </a:r>
          <a:r>
            <a:rPr lang="en-AU" sz="600" kern="1200">
              <a:solidFill>
                <a:sysClr val="windowText" lastClr="000000">
                  <a:hueOff val="0"/>
                  <a:satOff val="0"/>
                  <a:lumOff val="0"/>
                  <a:alphaOff val="0"/>
                </a:sysClr>
              </a:solidFill>
              <a:latin typeface="Calibri"/>
              <a:ea typeface="+mn-ea"/>
              <a:cs typeface="+mn-cs"/>
            </a:rPr>
            <a:t> </a:t>
          </a:r>
          <a:r>
            <a:rPr lang="en-AU" sz="600" kern="1200">
              <a:solidFill>
                <a:srgbClr val="0070C0"/>
              </a:solidFill>
              <a:latin typeface="Calibri"/>
              <a:ea typeface="+mn-ea"/>
              <a:cs typeface="+mn-cs"/>
            </a:rPr>
            <a:t>ALK</a:t>
          </a:r>
          <a:r>
            <a:rPr lang="en-AU" sz="600" kern="1200">
              <a:solidFill>
                <a:sysClr val="windowText" lastClr="000000">
                  <a:hueOff val="0"/>
                  <a:satOff val="0"/>
                  <a:lumOff val="0"/>
                  <a:alphaOff val="0"/>
                </a:sysClr>
              </a:solidFill>
              <a:latin typeface="Calibri"/>
              <a:ea typeface="+mn-ea"/>
              <a:cs typeface="+mn-cs"/>
            </a:rPr>
            <a:t> </a:t>
          </a:r>
          <a:r>
            <a:rPr lang="en-AU" sz="600" kern="1200">
              <a:solidFill>
                <a:srgbClr val="0070C0"/>
              </a:solidFill>
              <a:latin typeface="Calibri"/>
              <a:ea typeface="+mn-ea"/>
              <a:cs typeface="+mn-cs"/>
            </a:rPr>
            <a:t>TKI</a:t>
          </a:r>
        </a:p>
      </dsp:txBody>
      <dsp:txXfrm>
        <a:off x="955214" y="4000729"/>
        <a:ext cx="790451" cy="252944"/>
      </dsp:txXfrm>
    </dsp:sp>
    <dsp:sp modelId="{CC3DC704-C4FE-4610-B00E-041BBC52069E}">
      <dsp:nvSpPr>
        <dsp:cNvPr id="0" name=""/>
        <dsp:cNvSpPr/>
      </dsp:nvSpPr>
      <dsp:spPr>
        <a:xfrm>
          <a:off x="1595480"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0F11C0-2DEB-4C8C-A1D6-9303C311042B}">
      <dsp:nvSpPr>
        <dsp:cNvPr id="0" name=""/>
        <dsp:cNvSpPr/>
      </dsp:nvSpPr>
      <dsp:spPr>
        <a:xfrm>
          <a:off x="1595480"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996409-EB39-4C79-9122-5FAED6DEC84E}">
      <dsp:nvSpPr>
        <dsp:cNvPr id="0" name=""/>
        <dsp:cNvSpPr/>
      </dsp:nvSpPr>
      <dsp:spPr>
        <a:xfrm>
          <a:off x="1397867" y="3439508"/>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ALK FISH negative</a:t>
          </a:r>
        </a:p>
      </dsp:txBody>
      <dsp:txXfrm>
        <a:off x="1397867" y="3439508"/>
        <a:ext cx="790451" cy="252944"/>
      </dsp:txXfrm>
    </dsp:sp>
    <dsp:sp modelId="{41E39A42-2BF5-4010-860D-39EBB1A5F6FF}">
      <dsp:nvSpPr>
        <dsp:cNvPr id="0" name=""/>
        <dsp:cNvSpPr/>
      </dsp:nvSpPr>
      <dsp:spPr>
        <a:xfrm>
          <a:off x="2109273"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32BE27-8292-4347-82E6-158B3592EAA4}">
      <dsp:nvSpPr>
        <dsp:cNvPr id="0" name=""/>
        <dsp:cNvSpPr/>
      </dsp:nvSpPr>
      <dsp:spPr>
        <a:xfrm>
          <a:off x="2109273"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B0C05A-6DE6-4828-B3CD-8991F55D2230}">
      <dsp:nvSpPr>
        <dsp:cNvPr id="0" name=""/>
        <dsp:cNvSpPr/>
      </dsp:nvSpPr>
      <dsp:spPr>
        <a:xfrm>
          <a:off x="1911660" y="4000729"/>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solidFill>
              <a:latin typeface="Calibri"/>
              <a:ea typeface="+mn-ea"/>
              <a:cs typeface="+mn-cs"/>
            </a:rPr>
            <a:t>Go to ROS-1 screening</a:t>
          </a:r>
        </a:p>
      </dsp:txBody>
      <dsp:txXfrm>
        <a:off x="1911660" y="4000729"/>
        <a:ext cx="790451" cy="252944"/>
      </dsp:txXfrm>
    </dsp:sp>
    <dsp:sp modelId="{FA8BDBBF-0B4E-4352-A8E4-73D1DB2B03B6}">
      <dsp:nvSpPr>
        <dsp:cNvPr id="0" name=""/>
        <dsp:cNvSpPr/>
      </dsp:nvSpPr>
      <dsp:spPr>
        <a:xfrm>
          <a:off x="3543943" y="2245926"/>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D68932-CB59-4025-A193-D724AC9C856D}">
      <dsp:nvSpPr>
        <dsp:cNvPr id="0" name=""/>
        <dsp:cNvSpPr/>
      </dsp:nvSpPr>
      <dsp:spPr>
        <a:xfrm>
          <a:off x="3543943" y="2245926"/>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C556334-C150-4CFB-A9EB-933E254BC59A}">
      <dsp:nvSpPr>
        <dsp:cNvPr id="0" name=""/>
        <dsp:cNvSpPr/>
      </dsp:nvSpPr>
      <dsp:spPr>
        <a:xfrm>
          <a:off x="3346330" y="2317067"/>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ALK IHC negative</a:t>
          </a:r>
        </a:p>
      </dsp:txBody>
      <dsp:txXfrm>
        <a:off x="3346330" y="2317067"/>
        <a:ext cx="790451" cy="252944"/>
      </dsp:txXfrm>
    </dsp:sp>
    <dsp:sp modelId="{ACD37D30-0FAF-42AE-ADB6-49EE3041CF48}">
      <dsp:nvSpPr>
        <dsp:cNvPr id="0" name=""/>
        <dsp:cNvSpPr/>
      </dsp:nvSpPr>
      <dsp:spPr>
        <a:xfrm>
          <a:off x="3543943" y="2807147"/>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388B27-C9AD-4D34-AB6A-253B258B1FF6}">
      <dsp:nvSpPr>
        <dsp:cNvPr id="0" name=""/>
        <dsp:cNvSpPr/>
      </dsp:nvSpPr>
      <dsp:spPr>
        <a:xfrm>
          <a:off x="3543943" y="2807147"/>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6B5678-B6BB-40DF-88D0-B70459E5136B}">
      <dsp:nvSpPr>
        <dsp:cNvPr id="0" name=""/>
        <dsp:cNvSpPr/>
      </dsp:nvSpPr>
      <dsp:spPr>
        <a:xfrm>
          <a:off x="3346330" y="2878288"/>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solidFill>
              <a:latin typeface="Calibri"/>
              <a:ea typeface="+mn-ea"/>
              <a:cs typeface="+mn-cs"/>
            </a:rPr>
            <a:t>IHC screen for ROS-1</a:t>
          </a:r>
        </a:p>
      </dsp:txBody>
      <dsp:txXfrm>
        <a:off x="3346330" y="2878288"/>
        <a:ext cx="790451" cy="252944"/>
      </dsp:txXfrm>
    </dsp:sp>
    <dsp:sp modelId="{3134371C-9449-4149-805E-CE6F08C820C3}">
      <dsp:nvSpPr>
        <dsp:cNvPr id="0" name=""/>
        <dsp:cNvSpPr/>
      </dsp:nvSpPr>
      <dsp:spPr>
        <a:xfrm>
          <a:off x="3065720"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6CA586-B091-4BAF-80A8-7B5A7E4F8750}">
      <dsp:nvSpPr>
        <dsp:cNvPr id="0" name=""/>
        <dsp:cNvSpPr/>
      </dsp:nvSpPr>
      <dsp:spPr>
        <a:xfrm>
          <a:off x="3065720"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5303A8-A49E-45D8-95C6-49D9DF57308D}">
      <dsp:nvSpPr>
        <dsp:cNvPr id="0" name=""/>
        <dsp:cNvSpPr/>
      </dsp:nvSpPr>
      <dsp:spPr>
        <a:xfrm>
          <a:off x="2868107" y="3439508"/>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ROS-1 IHC positive</a:t>
          </a:r>
        </a:p>
      </dsp:txBody>
      <dsp:txXfrm>
        <a:off x="2868107" y="3439508"/>
        <a:ext cx="790451" cy="252944"/>
      </dsp:txXfrm>
    </dsp:sp>
    <dsp:sp modelId="{CAD272CD-B6CD-41A2-AFCD-96D60C6871DC}">
      <dsp:nvSpPr>
        <dsp:cNvPr id="0" name=""/>
        <dsp:cNvSpPr/>
      </dsp:nvSpPr>
      <dsp:spPr>
        <a:xfrm>
          <a:off x="3065720"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2435A6C-D772-47CB-9F7C-20DCB286CF81}">
      <dsp:nvSpPr>
        <dsp:cNvPr id="0" name=""/>
        <dsp:cNvSpPr/>
      </dsp:nvSpPr>
      <dsp:spPr>
        <a:xfrm>
          <a:off x="3065720"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E90629-3AAE-4DF1-AFB9-6ABAFE7FD4A5}">
      <dsp:nvSpPr>
        <dsp:cNvPr id="0" name=""/>
        <dsp:cNvSpPr/>
      </dsp:nvSpPr>
      <dsp:spPr>
        <a:xfrm>
          <a:off x="2868107" y="4000729"/>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FISH testing for ROS-1 rearrangement</a:t>
          </a:r>
        </a:p>
      </dsp:txBody>
      <dsp:txXfrm>
        <a:off x="2868107" y="4000729"/>
        <a:ext cx="790451" cy="252944"/>
      </dsp:txXfrm>
    </dsp:sp>
    <dsp:sp modelId="{0227037B-365F-424E-85DB-D7FD08DCA5F7}">
      <dsp:nvSpPr>
        <dsp:cNvPr id="0" name=""/>
        <dsp:cNvSpPr/>
      </dsp:nvSpPr>
      <dsp:spPr>
        <a:xfrm>
          <a:off x="2587497" y="4490809"/>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E1BA69E-366D-462C-AC0B-1AE804AB7679}">
      <dsp:nvSpPr>
        <dsp:cNvPr id="0" name=""/>
        <dsp:cNvSpPr/>
      </dsp:nvSpPr>
      <dsp:spPr>
        <a:xfrm>
          <a:off x="2587497" y="4490809"/>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5ACE3-0794-40DB-B47C-E08D67E6F540}">
      <dsp:nvSpPr>
        <dsp:cNvPr id="0" name=""/>
        <dsp:cNvSpPr/>
      </dsp:nvSpPr>
      <dsp:spPr>
        <a:xfrm>
          <a:off x="2389884" y="4561950"/>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ROS-1 FISH positive</a:t>
          </a:r>
        </a:p>
      </dsp:txBody>
      <dsp:txXfrm>
        <a:off x="2389884" y="4561950"/>
        <a:ext cx="790451" cy="252944"/>
      </dsp:txXfrm>
    </dsp:sp>
    <dsp:sp modelId="{793E6164-4B0E-4759-8FC6-30027AD5D0FE}">
      <dsp:nvSpPr>
        <dsp:cNvPr id="0" name=""/>
        <dsp:cNvSpPr/>
      </dsp:nvSpPr>
      <dsp:spPr>
        <a:xfrm>
          <a:off x="3101290" y="5052030"/>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80DDF1-CFFE-4DED-8C43-67C80E5F9425}">
      <dsp:nvSpPr>
        <dsp:cNvPr id="0" name=""/>
        <dsp:cNvSpPr/>
      </dsp:nvSpPr>
      <dsp:spPr>
        <a:xfrm>
          <a:off x="3101290" y="5052030"/>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0F02F2-3FD0-445E-9699-262959BB66B7}">
      <dsp:nvSpPr>
        <dsp:cNvPr id="0" name=""/>
        <dsp:cNvSpPr/>
      </dsp:nvSpPr>
      <dsp:spPr>
        <a:xfrm>
          <a:off x="2903677" y="5123171"/>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rgbClr val="7030A0"/>
              </a:solidFill>
              <a:latin typeface="Calibri"/>
              <a:ea typeface="+mn-ea"/>
              <a:cs typeface="+mn-cs"/>
            </a:rPr>
            <a:t>Treat with ROS-1 TKI</a:t>
          </a:r>
        </a:p>
      </dsp:txBody>
      <dsp:txXfrm>
        <a:off x="2903677" y="5123171"/>
        <a:ext cx="790451" cy="252944"/>
      </dsp:txXfrm>
    </dsp:sp>
    <dsp:sp modelId="{B1F857CE-78B5-4C89-9ACC-0E73C4CB2356}">
      <dsp:nvSpPr>
        <dsp:cNvPr id="0" name=""/>
        <dsp:cNvSpPr/>
      </dsp:nvSpPr>
      <dsp:spPr>
        <a:xfrm>
          <a:off x="3543943" y="4490809"/>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CDCDFE-8264-49B0-BCA9-A244BBFAEE44}">
      <dsp:nvSpPr>
        <dsp:cNvPr id="0" name=""/>
        <dsp:cNvSpPr/>
      </dsp:nvSpPr>
      <dsp:spPr>
        <a:xfrm>
          <a:off x="3543943" y="4490809"/>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9D9BC3-5777-4F48-9715-C2539E76DC33}">
      <dsp:nvSpPr>
        <dsp:cNvPr id="0" name=""/>
        <dsp:cNvSpPr/>
      </dsp:nvSpPr>
      <dsp:spPr>
        <a:xfrm>
          <a:off x="3346330" y="4561950"/>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ROS-1 FISH negative</a:t>
          </a:r>
        </a:p>
      </dsp:txBody>
      <dsp:txXfrm>
        <a:off x="3346330" y="4561950"/>
        <a:ext cx="790451" cy="252944"/>
      </dsp:txXfrm>
    </dsp:sp>
    <dsp:sp modelId="{0142FB5D-5AAE-41A6-AC56-A190858DBFA2}">
      <dsp:nvSpPr>
        <dsp:cNvPr id="0" name=""/>
        <dsp:cNvSpPr/>
      </dsp:nvSpPr>
      <dsp:spPr>
        <a:xfrm>
          <a:off x="4057737" y="5052030"/>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813F81-5B4C-43AA-BF0A-ED1AEF7BD56A}">
      <dsp:nvSpPr>
        <dsp:cNvPr id="0" name=""/>
        <dsp:cNvSpPr/>
      </dsp:nvSpPr>
      <dsp:spPr>
        <a:xfrm>
          <a:off x="4057737" y="5052030"/>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664775-17CE-4D8B-86BB-9DD1D887197B}">
      <dsp:nvSpPr>
        <dsp:cNvPr id="0" name=""/>
        <dsp:cNvSpPr/>
      </dsp:nvSpPr>
      <dsp:spPr>
        <a:xfrm>
          <a:off x="3860124" y="5123171"/>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rgbClr val="00B050"/>
              </a:solidFill>
              <a:latin typeface="Calibri"/>
              <a:ea typeface="+mn-ea"/>
              <a:cs typeface="+mn-cs"/>
            </a:rPr>
            <a:t>Treat with pembrolizumab or platinum doublet</a:t>
          </a:r>
        </a:p>
      </dsp:txBody>
      <dsp:txXfrm>
        <a:off x="3860124" y="5123171"/>
        <a:ext cx="790451" cy="252944"/>
      </dsp:txXfrm>
    </dsp:sp>
    <dsp:sp modelId="{20FE8825-6C4C-4A88-A905-31A62EB2B23D}">
      <dsp:nvSpPr>
        <dsp:cNvPr id="0" name=""/>
        <dsp:cNvSpPr/>
      </dsp:nvSpPr>
      <dsp:spPr>
        <a:xfrm>
          <a:off x="4022166" y="336836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3737DF-FACC-42E4-825A-351F907D369A}">
      <dsp:nvSpPr>
        <dsp:cNvPr id="0" name=""/>
        <dsp:cNvSpPr/>
      </dsp:nvSpPr>
      <dsp:spPr>
        <a:xfrm>
          <a:off x="4022166" y="336836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C1D4DC-E7D9-4F43-B6AA-E9D10351F069}">
      <dsp:nvSpPr>
        <dsp:cNvPr id="0" name=""/>
        <dsp:cNvSpPr/>
      </dsp:nvSpPr>
      <dsp:spPr>
        <a:xfrm>
          <a:off x="3824554" y="3439508"/>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ROS-1  IHC negative</a:t>
          </a:r>
        </a:p>
      </dsp:txBody>
      <dsp:txXfrm>
        <a:off x="3824554" y="3439508"/>
        <a:ext cx="790451" cy="252944"/>
      </dsp:txXfrm>
    </dsp:sp>
    <dsp:sp modelId="{864AA20C-2B9A-4A09-B185-68DF6E974631}">
      <dsp:nvSpPr>
        <dsp:cNvPr id="0" name=""/>
        <dsp:cNvSpPr/>
      </dsp:nvSpPr>
      <dsp:spPr>
        <a:xfrm>
          <a:off x="4022166" y="3929588"/>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F8206D-C291-4D15-8F61-D0FA19B34526}">
      <dsp:nvSpPr>
        <dsp:cNvPr id="0" name=""/>
        <dsp:cNvSpPr/>
      </dsp:nvSpPr>
      <dsp:spPr>
        <a:xfrm>
          <a:off x="4022166" y="3929588"/>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F0124A-520F-469D-8CF4-509E547F9BB9}">
      <dsp:nvSpPr>
        <dsp:cNvPr id="0" name=""/>
        <dsp:cNvSpPr/>
      </dsp:nvSpPr>
      <dsp:spPr>
        <a:xfrm>
          <a:off x="3824554" y="4000729"/>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ysClr val="windowText" lastClr="000000">
                  <a:hueOff val="0"/>
                  <a:satOff val="0"/>
                  <a:lumOff val="0"/>
                  <a:alphaOff val="0"/>
                </a:sysClr>
              </a:solidFill>
              <a:latin typeface="Calibri"/>
              <a:ea typeface="+mn-ea"/>
              <a:cs typeface="+mn-cs"/>
            </a:rPr>
            <a:t>If negative for EGFR, ALK and ROS-1</a:t>
          </a:r>
        </a:p>
      </dsp:txBody>
      <dsp:txXfrm>
        <a:off x="3824554" y="4000729"/>
        <a:ext cx="790451" cy="252944"/>
      </dsp:txXfrm>
    </dsp:sp>
    <dsp:sp modelId="{823C008F-8D2F-48DD-B661-5DF89BB31987}">
      <dsp:nvSpPr>
        <dsp:cNvPr id="0" name=""/>
        <dsp:cNvSpPr/>
      </dsp:nvSpPr>
      <dsp:spPr>
        <a:xfrm>
          <a:off x="4535960" y="4490809"/>
          <a:ext cx="395225" cy="395225"/>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2E2563-C3A3-4C12-8E75-F82E2ECF4DD8}">
      <dsp:nvSpPr>
        <dsp:cNvPr id="0" name=""/>
        <dsp:cNvSpPr/>
      </dsp:nvSpPr>
      <dsp:spPr>
        <a:xfrm>
          <a:off x="4535960" y="4490809"/>
          <a:ext cx="395225" cy="395225"/>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4C9456-09D7-42AA-AABE-02DC9B21123C}">
      <dsp:nvSpPr>
        <dsp:cNvPr id="0" name=""/>
        <dsp:cNvSpPr/>
      </dsp:nvSpPr>
      <dsp:spPr>
        <a:xfrm>
          <a:off x="4338347" y="4561950"/>
          <a:ext cx="790451" cy="25294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en-AU" sz="600" kern="1200">
              <a:solidFill>
                <a:srgbClr val="00B050"/>
              </a:solidFill>
              <a:latin typeface="Calibri"/>
              <a:ea typeface="+mn-ea"/>
              <a:cs typeface="+mn-cs"/>
            </a:rPr>
            <a:t>Treat with pembrolizumab or platinum doublet</a:t>
          </a:r>
        </a:p>
      </dsp:txBody>
      <dsp:txXfrm>
        <a:off x="4338347" y="4561950"/>
        <a:ext cx="790451" cy="2529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5D89F7-13A7-4EC8-8D5F-A0D28F1174F1}">
      <dsp:nvSpPr>
        <dsp:cNvPr id="0" name=""/>
        <dsp:cNvSpPr/>
      </dsp:nvSpPr>
      <dsp:spPr>
        <a:xfrm>
          <a:off x="4009803" y="4078121"/>
          <a:ext cx="272260" cy="177561"/>
        </a:xfrm>
        <a:custGeom>
          <a:avLst/>
          <a:gdLst/>
          <a:ahLst/>
          <a:cxnLst/>
          <a:rect l="0" t="0" r="0" b="0"/>
          <a:pathLst>
            <a:path>
              <a:moveTo>
                <a:pt x="0" y="0"/>
              </a:moveTo>
              <a:lnTo>
                <a:pt x="0" y="177561"/>
              </a:lnTo>
              <a:lnTo>
                <a:pt x="272260" y="17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4CA2A8-0390-4618-A172-4C56C3CFCD79}">
      <dsp:nvSpPr>
        <dsp:cNvPr id="0" name=""/>
        <dsp:cNvSpPr/>
      </dsp:nvSpPr>
      <dsp:spPr>
        <a:xfrm>
          <a:off x="3964083" y="3657893"/>
          <a:ext cx="91440" cy="124292"/>
        </a:xfrm>
        <a:custGeom>
          <a:avLst/>
          <a:gdLst/>
          <a:ahLst/>
          <a:cxnLst/>
          <a:rect l="0" t="0" r="0" b="0"/>
          <a:pathLst>
            <a:path>
              <a:moveTo>
                <a:pt x="45720" y="0"/>
              </a:moveTo>
              <a:lnTo>
                <a:pt x="4572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0B9E9B-0211-4119-A6CD-8594D66BAD1D}">
      <dsp:nvSpPr>
        <dsp:cNvPr id="0" name=""/>
        <dsp:cNvSpPr/>
      </dsp:nvSpPr>
      <dsp:spPr>
        <a:xfrm>
          <a:off x="3651721" y="3237665"/>
          <a:ext cx="358081" cy="124292"/>
        </a:xfrm>
        <a:custGeom>
          <a:avLst/>
          <a:gdLst/>
          <a:ahLst/>
          <a:cxnLst/>
          <a:rect l="0" t="0" r="0" b="0"/>
          <a:pathLst>
            <a:path>
              <a:moveTo>
                <a:pt x="0" y="0"/>
              </a:moveTo>
              <a:lnTo>
                <a:pt x="0" y="62146"/>
              </a:lnTo>
              <a:lnTo>
                <a:pt x="358081" y="62146"/>
              </a:lnTo>
              <a:lnTo>
                <a:pt x="358081"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15E99D-0936-4711-B95E-9223B73254E8}">
      <dsp:nvSpPr>
        <dsp:cNvPr id="0" name=""/>
        <dsp:cNvSpPr/>
      </dsp:nvSpPr>
      <dsp:spPr>
        <a:xfrm>
          <a:off x="3651721" y="4498350"/>
          <a:ext cx="272260" cy="177561"/>
        </a:xfrm>
        <a:custGeom>
          <a:avLst/>
          <a:gdLst/>
          <a:ahLst/>
          <a:cxnLst/>
          <a:rect l="0" t="0" r="0" b="0"/>
          <a:pathLst>
            <a:path>
              <a:moveTo>
                <a:pt x="0" y="0"/>
              </a:moveTo>
              <a:lnTo>
                <a:pt x="0" y="177561"/>
              </a:lnTo>
              <a:lnTo>
                <a:pt x="272260" y="17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4E208E-E0E9-4307-82D7-BE81104E1F2D}">
      <dsp:nvSpPr>
        <dsp:cNvPr id="0" name=""/>
        <dsp:cNvSpPr/>
      </dsp:nvSpPr>
      <dsp:spPr>
        <a:xfrm>
          <a:off x="3293639" y="4078121"/>
          <a:ext cx="358081" cy="124292"/>
        </a:xfrm>
        <a:custGeom>
          <a:avLst/>
          <a:gdLst/>
          <a:ahLst/>
          <a:cxnLst/>
          <a:rect l="0" t="0" r="0" b="0"/>
          <a:pathLst>
            <a:path>
              <a:moveTo>
                <a:pt x="0" y="0"/>
              </a:moveTo>
              <a:lnTo>
                <a:pt x="0" y="62146"/>
              </a:lnTo>
              <a:lnTo>
                <a:pt x="358081" y="62146"/>
              </a:lnTo>
              <a:lnTo>
                <a:pt x="358081"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3C2BC5-B610-4176-99D3-C2D87B5036B7}">
      <dsp:nvSpPr>
        <dsp:cNvPr id="0" name=""/>
        <dsp:cNvSpPr/>
      </dsp:nvSpPr>
      <dsp:spPr>
        <a:xfrm>
          <a:off x="2935558" y="4498350"/>
          <a:ext cx="272260" cy="177561"/>
        </a:xfrm>
        <a:custGeom>
          <a:avLst/>
          <a:gdLst/>
          <a:ahLst/>
          <a:cxnLst/>
          <a:rect l="0" t="0" r="0" b="0"/>
          <a:pathLst>
            <a:path>
              <a:moveTo>
                <a:pt x="0" y="0"/>
              </a:moveTo>
              <a:lnTo>
                <a:pt x="0" y="177561"/>
              </a:lnTo>
              <a:lnTo>
                <a:pt x="272260" y="17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CF2A76-C734-479C-9E5E-8D1A13D4AE3E}">
      <dsp:nvSpPr>
        <dsp:cNvPr id="0" name=""/>
        <dsp:cNvSpPr/>
      </dsp:nvSpPr>
      <dsp:spPr>
        <a:xfrm>
          <a:off x="2935558" y="4078121"/>
          <a:ext cx="358081" cy="124292"/>
        </a:xfrm>
        <a:custGeom>
          <a:avLst/>
          <a:gdLst/>
          <a:ahLst/>
          <a:cxnLst/>
          <a:rect l="0" t="0" r="0" b="0"/>
          <a:pathLst>
            <a:path>
              <a:moveTo>
                <a:pt x="358081" y="0"/>
              </a:moveTo>
              <a:lnTo>
                <a:pt x="358081" y="62146"/>
              </a:lnTo>
              <a:lnTo>
                <a:pt x="0" y="62146"/>
              </a:lnTo>
              <a:lnTo>
                <a:pt x="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82671-3707-4388-A3D8-065A06283C37}">
      <dsp:nvSpPr>
        <dsp:cNvPr id="0" name=""/>
        <dsp:cNvSpPr/>
      </dsp:nvSpPr>
      <dsp:spPr>
        <a:xfrm>
          <a:off x="3247919" y="3657893"/>
          <a:ext cx="91440" cy="124292"/>
        </a:xfrm>
        <a:custGeom>
          <a:avLst/>
          <a:gdLst/>
          <a:ahLst/>
          <a:cxnLst/>
          <a:rect l="0" t="0" r="0" b="0"/>
          <a:pathLst>
            <a:path>
              <a:moveTo>
                <a:pt x="45720" y="0"/>
              </a:moveTo>
              <a:lnTo>
                <a:pt x="4572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AF600C-553C-4BCD-9540-2D3942A6FB26}">
      <dsp:nvSpPr>
        <dsp:cNvPr id="0" name=""/>
        <dsp:cNvSpPr/>
      </dsp:nvSpPr>
      <dsp:spPr>
        <a:xfrm>
          <a:off x="3293639" y="3237665"/>
          <a:ext cx="358081" cy="124292"/>
        </a:xfrm>
        <a:custGeom>
          <a:avLst/>
          <a:gdLst/>
          <a:ahLst/>
          <a:cxnLst/>
          <a:rect l="0" t="0" r="0" b="0"/>
          <a:pathLst>
            <a:path>
              <a:moveTo>
                <a:pt x="358081" y="0"/>
              </a:moveTo>
              <a:lnTo>
                <a:pt x="358081" y="62146"/>
              </a:lnTo>
              <a:lnTo>
                <a:pt x="0" y="62146"/>
              </a:lnTo>
              <a:lnTo>
                <a:pt x="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40781-6AA0-4A45-A615-B605663A405C}">
      <dsp:nvSpPr>
        <dsp:cNvPr id="0" name=""/>
        <dsp:cNvSpPr/>
      </dsp:nvSpPr>
      <dsp:spPr>
        <a:xfrm>
          <a:off x="3606001" y="2817436"/>
          <a:ext cx="91440" cy="124292"/>
        </a:xfrm>
        <a:custGeom>
          <a:avLst/>
          <a:gdLst/>
          <a:ahLst/>
          <a:cxnLst/>
          <a:rect l="0" t="0" r="0" b="0"/>
          <a:pathLst>
            <a:path>
              <a:moveTo>
                <a:pt x="45720" y="0"/>
              </a:moveTo>
              <a:lnTo>
                <a:pt x="4572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AD3297-302E-4586-B0DF-13508300DE26}">
      <dsp:nvSpPr>
        <dsp:cNvPr id="0" name=""/>
        <dsp:cNvSpPr/>
      </dsp:nvSpPr>
      <dsp:spPr>
        <a:xfrm>
          <a:off x="2743200" y="2397208"/>
          <a:ext cx="908521" cy="124292"/>
        </a:xfrm>
        <a:custGeom>
          <a:avLst/>
          <a:gdLst/>
          <a:ahLst/>
          <a:cxnLst/>
          <a:rect l="0" t="0" r="0" b="0"/>
          <a:pathLst>
            <a:path>
              <a:moveTo>
                <a:pt x="0" y="0"/>
              </a:moveTo>
              <a:lnTo>
                <a:pt x="0" y="62146"/>
              </a:lnTo>
              <a:lnTo>
                <a:pt x="908521" y="62146"/>
              </a:lnTo>
              <a:lnTo>
                <a:pt x="908521"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A961B5-181D-4FE5-9099-DFBF844523A8}">
      <dsp:nvSpPr>
        <dsp:cNvPr id="0" name=""/>
        <dsp:cNvSpPr/>
      </dsp:nvSpPr>
      <dsp:spPr>
        <a:xfrm>
          <a:off x="2192760" y="3657893"/>
          <a:ext cx="272260" cy="177561"/>
        </a:xfrm>
        <a:custGeom>
          <a:avLst/>
          <a:gdLst/>
          <a:ahLst/>
          <a:cxnLst/>
          <a:rect l="0" t="0" r="0" b="0"/>
          <a:pathLst>
            <a:path>
              <a:moveTo>
                <a:pt x="0" y="0"/>
              </a:moveTo>
              <a:lnTo>
                <a:pt x="0" y="177561"/>
              </a:lnTo>
              <a:lnTo>
                <a:pt x="272260" y="17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8EC5A5-EFAA-4F25-91F6-7C02F45D341D}">
      <dsp:nvSpPr>
        <dsp:cNvPr id="0" name=""/>
        <dsp:cNvSpPr/>
      </dsp:nvSpPr>
      <dsp:spPr>
        <a:xfrm>
          <a:off x="1834678" y="3237665"/>
          <a:ext cx="358081" cy="124292"/>
        </a:xfrm>
        <a:custGeom>
          <a:avLst/>
          <a:gdLst/>
          <a:ahLst/>
          <a:cxnLst/>
          <a:rect l="0" t="0" r="0" b="0"/>
          <a:pathLst>
            <a:path>
              <a:moveTo>
                <a:pt x="0" y="0"/>
              </a:moveTo>
              <a:lnTo>
                <a:pt x="0" y="62146"/>
              </a:lnTo>
              <a:lnTo>
                <a:pt x="358081" y="62146"/>
              </a:lnTo>
              <a:lnTo>
                <a:pt x="358081"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32FB7F-EDE9-40A0-AD9B-DEA0FE14DDE8}">
      <dsp:nvSpPr>
        <dsp:cNvPr id="0" name=""/>
        <dsp:cNvSpPr/>
      </dsp:nvSpPr>
      <dsp:spPr>
        <a:xfrm>
          <a:off x="1476596" y="3657893"/>
          <a:ext cx="272260" cy="177561"/>
        </a:xfrm>
        <a:custGeom>
          <a:avLst/>
          <a:gdLst/>
          <a:ahLst/>
          <a:cxnLst/>
          <a:rect l="0" t="0" r="0" b="0"/>
          <a:pathLst>
            <a:path>
              <a:moveTo>
                <a:pt x="0" y="0"/>
              </a:moveTo>
              <a:lnTo>
                <a:pt x="0" y="177561"/>
              </a:lnTo>
              <a:lnTo>
                <a:pt x="272260" y="17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8B151-F64D-4633-A3DC-459CF13F859B}">
      <dsp:nvSpPr>
        <dsp:cNvPr id="0" name=""/>
        <dsp:cNvSpPr/>
      </dsp:nvSpPr>
      <dsp:spPr>
        <a:xfrm>
          <a:off x="1476596" y="3237665"/>
          <a:ext cx="358081" cy="124292"/>
        </a:xfrm>
        <a:custGeom>
          <a:avLst/>
          <a:gdLst/>
          <a:ahLst/>
          <a:cxnLst/>
          <a:rect l="0" t="0" r="0" b="0"/>
          <a:pathLst>
            <a:path>
              <a:moveTo>
                <a:pt x="358081" y="0"/>
              </a:moveTo>
              <a:lnTo>
                <a:pt x="358081" y="62146"/>
              </a:lnTo>
              <a:lnTo>
                <a:pt x="0" y="62146"/>
              </a:lnTo>
              <a:lnTo>
                <a:pt x="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009C80-9161-49B3-BF75-F81A206507B3}">
      <dsp:nvSpPr>
        <dsp:cNvPr id="0" name=""/>
        <dsp:cNvSpPr/>
      </dsp:nvSpPr>
      <dsp:spPr>
        <a:xfrm>
          <a:off x="1788958" y="2817436"/>
          <a:ext cx="91440" cy="124292"/>
        </a:xfrm>
        <a:custGeom>
          <a:avLst/>
          <a:gdLst/>
          <a:ahLst/>
          <a:cxnLst/>
          <a:rect l="0" t="0" r="0" b="0"/>
          <a:pathLst>
            <a:path>
              <a:moveTo>
                <a:pt x="45720" y="0"/>
              </a:moveTo>
              <a:lnTo>
                <a:pt x="4572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E54A6-0750-4010-874F-054371229EF1}">
      <dsp:nvSpPr>
        <dsp:cNvPr id="0" name=""/>
        <dsp:cNvSpPr/>
      </dsp:nvSpPr>
      <dsp:spPr>
        <a:xfrm>
          <a:off x="1834678" y="2397208"/>
          <a:ext cx="908521" cy="124292"/>
        </a:xfrm>
        <a:custGeom>
          <a:avLst/>
          <a:gdLst/>
          <a:ahLst/>
          <a:cxnLst/>
          <a:rect l="0" t="0" r="0" b="0"/>
          <a:pathLst>
            <a:path>
              <a:moveTo>
                <a:pt x="908521" y="0"/>
              </a:moveTo>
              <a:lnTo>
                <a:pt x="908521" y="62146"/>
              </a:lnTo>
              <a:lnTo>
                <a:pt x="0" y="62146"/>
              </a:lnTo>
              <a:lnTo>
                <a:pt x="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38117B-1541-429E-B8AD-9A9537C85698}">
      <dsp:nvSpPr>
        <dsp:cNvPr id="0" name=""/>
        <dsp:cNvSpPr/>
      </dsp:nvSpPr>
      <dsp:spPr>
        <a:xfrm>
          <a:off x="2697480" y="1976980"/>
          <a:ext cx="91440" cy="124292"/>
        </a:xfrm>
        <a:custGeom>
          <a:avLst/>
          <a:gdLst/>
          <a:ahLst/>
          <a:cxnLst/>
          <a:rect l="0" t="0" r="0" b="0"/>
          <a:pathLst>
            <a:path>
              <a:moveTo>
                <a:pt x="45720" y="0"/>
              </a:moveTo>
              <a:lnTo>
                <a:pt x="4572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63E35B-CBFC-4FB3-BEDB-0F593E530D1F}">
      <dsp:nvSpPr>
        <dsp:cNvPr id="0" name=""/>
        <dsp:cNvSpPr/>
      </dsp:nvSpPr>
      <dsp:spPr>
        <a:xfrm>
          <a:off x="2192760" y="1556751"/>
          <a:ext cx="550439" cy="124292"/>
        </a:xfrm>
        <a:custGeom>
          <a:avLst/>
          <a:gdLst/>
          <a:ahLst/>
          <a:cxnLst/>
          <a:rect l="0" t="0" r="0" b="0"/>
          <a:pathLst>
            <a:path>
              <a:moveTo>
                <a:pt x="0" y="0"/>
              </a:moveTo>
              <a:lnTo>
                <a:pt x="0" y="62146"/>
              </a:lnTo>
              <a:lnTo>
                <a:pt x="550439" y="62146"/>
              </a:lnTo>
              <a:lnTo>
                <a:pt x="550439"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16229-5099-4176-935A-1BCB59DA1556}">
      <dsp:nvSpPr>
        <dsp:cNvPr id="0" name=""/>
        <dsp:cNvSpPr/>
      </dsp:nvSpPr>
      <dsp:spPr>
        <a:xfrm>
          <a:off x="1642320" y="1976980"/>
          <a:ext cx="272260" cy="177561"/>
        </a:xfrm>
        <a:custGeom>
          <a:avLst/>
          <a:gdLst/>
          <a:ahLst/>
          <a:cxnLst/>
          <a:rect l="0" t="0" r="0" b="0"/>
          <a:pathLst>
            <a:path>
              <a:moveTo>
                <a:pt x="0" y="0"/>
              </a:moveTo>
              <a:lnTo>
                <a:pt x="0" y="177561"/>
              </a:lnTo>
              <a:lnTo>
                <a:pt x="272260" y="17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9F3E46-132A-44BA-8CD2-47EEF44E8D64}">
      <dsp:nvSpPr>
        <dsp:cNvPr id="0" name=""/>
        <dsp:cNvSpPr/>
      </dsp:nvSpPr>
      <dsp:spPr>
        <a:xfrm>
          <a:off x="1642320" y="1556751"/>
          <a:ext cx="550439" cy="124292"/>
        </a:xfrm>
        <a:custGeom>
          <a:avLst/>
          <a:gdLst/>
          <a:ahLst/>
          <a:cxnLst/>
          <a:rect l="0" t="0" r="0" b="0"/>
          <a:pathLst>
            <a:path>
              <a:moveTo>
                <a:pt x="550439" y="0"/>
              </a:moveTo>
              <a:lnTo>
                <a:pt x="550439" y="62146"/>
              </a:lnTo>
              <a:lnTo>
                <a:pt x="0" y="62146"/>
              </a:lnTo>
              <a:lnTo>
                <a:pt x="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B0E953-9AA7-4144-A031-DE995BFC7CF2}">
      <dsp:nvSpPr>
        <dsp:cNvPr id="0" name=""/>
        <dsp:cNvSpPr/>
      </dsp:nvSpPr>
      <dsp:spPr>
        <a:xfrm>
          <a:off x="2147040" y="1136523"/>
          <a:ext cx="91440" cy="124292"/>
        </a:xfrm>
        <a:custGeom>
          <a:avLst/>
          <a:gdLst/>
          <a:ahLst/>
          <a:cxnLst/>
          <a:rect l="0" t="0" r="0" b="0"/>
          <a:pathLst>
            <a:path>
              <a:moveTo>
                <a:pt x="45720" y="0"/>
              </a:moveTo>
              <a:lnTo>
                <a:pt x="4572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5CA79C-6FE0-48E6-A4D5-C349724DA4ED}">
      <dsp:nvSpPr>
        <dsp:cNvPr id="0" name=""/>
        <dsp:cNvSpPr/>
      </dsp:nvSpPr>
      <dsp:spPr>
        <a:xfrm>
          <a:off x="1642320" y="716295"/>
          <a:ext cx="550439" cy="124292"/>
        </a:xfrm>
        <a:custGeom>
          <a:avLst/>
          <a:gdLst/>
          <a:ahLst/>
          <a:cxnLst/>
          <a:rect l="0" t="0" r="0" b="0"/>
          <a:pathLst>
            <a:path>
              <a:moveTo>
                <a:pt x="0" y="0"/>
              </a:moveTo>
              <a:lnTo>
                <a:pt x="0" y="62146"/>
              </a:lnTo>
              <a:lnTo>
                <a:pt x="550439" y="62146"/>
              </a:lnTo>
              <a:lnTo>
                <a:pt x="550439"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0C88F3-A88F-416B-A02E-FB7C49426C7C}">
      <dsp:nvSpPr>
        <dsp:cNvPr id="0" name=""/>
        <dsp:cNvSpPr/>
      </dsp:nvSpPr>
      <dsp:spPr>
        <a:xfrm>
          <a:off x="1091880" y="1136523"/>
          <a:ext cx="272260" cy="177561"/>
        </a:xfrm>
        <a:custGeom>
          <a:avLst/>
          <a:gdLst/>
          <a:ahLst/>
          <a:cxnLst/>
          <a:rect l="0" t="0" r="0" b="0"/>
          <a:pathLst>
            <a:path>
              <a:moveTo>
                <a:pt x="0" y="0"/>
              </a:moveTo>
              <a:lnTo>
                <a:pt x="0" y="177561"/>
              </a:lnTo>
              <a:lnTo>
                <a:pt x="272260" y="177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CA65D4-E6BC-41EC-8B0B-83080F80448B}">
      <dsp:nvSpPr>
        <dsp:cNvPr id="0" name=""/>
        <dsp:cNvSpPr/>
      </dsp:nvSpPr>
      <dsp:spPr>
        <a:xfrm>
          <a:off x="1091880" y="716295"/>
          <a:ext cx="550439" cy="124292"/>
        </a:xfrm>
        <a:custGeom>
          <a:avLst/>
          <a:gdLst/>
          <a:ahLst/>
          <a:cxnLst/>
          <a:rect l="0" t="0" r="0" b="0"/>
          <a:pathLst>
            <a:path>
              <a:moveTo>
                <a:pt x="550439" y="0"/>
              </a:moveTo>
              <a:lnTo>
                <a:pt x="550439" y="62146"/>
              </a:lnTo>
              <a:lnTo>
                <a:pt x="0" y="62146"/>
              </a:lnTo>
              <a:lnTo>
                <a:pt x="0" y="1242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D40D4-1050-4FBC-9AC1-1DF894AC21A6}">
      <dsp:nvSpPr>
        <dsp:cNvPr id="0" name=""/>
        <dsp:cNvSpPr/>
      </dsp:nvSpPr>
      <dsp:spPr>
        <a:xfrm>
          <a:off x="1596600" y="296067"/>
          <a:ext cx="91440" cy="124292"/>
        </a:xfrm>
        <a:custGeom>
          <a:avLst/>
          <a:gdLst/>
          <a:ahLst/>
          <a:cxnLst/>
          <a:rect l="0" t="0" r="0" b="0"/>
          <a:pathLst>
            <a:path>
              <a:moveTo>
                <a:pt x="45720" y="0"/>
              </a:moveTo>
              <a:lnTo>
                <a:pt x="45720" y="124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890C5-38F6-4945-B167-0A6E8F874D8F}">
      <dsp:nvSpPr>
        <dsp:cNvPr id="0" name=""/>
        <dsp:cNvSpPr/>
      </dsp:nvSpPr>
      <dsp:spPr>
        <a:xfrm>
          <a:off x="1494352" y="131"/>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0A7C21-37BB-4FEC-AAB0-7220FC052FC2}">
      <dsp:nvSpPr>
        <dsp:cNvPr id="0" name=""/>
        <dsp:cNvSpPr/>
      </dsp:nvSpPr>
      <dsp:spPr>
        <a:xfrm>
          <a:off x="1494352" y="131"/>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AB62BF-0DBF-4B58-A180-54EB8DC076FE}">
      <dsp:nvSpPr>
        <dsp:cNvPr id="0" name=""/>
        <dsp:cNvSpPr/>
      </dsp:nvSpPr>
      <dsp:spPr>
        <a:xfrm>
          <a:off x="1346384" y="53399"/>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Histology/Cytology diagnosis of non-squamous NSCLC</a:t>
          </a:r>
        </a:p>
      </dsp:txBody>
      <dsp:txXfrm>
        <a:off x="1346384" y="53399"/>
        <a:ext cx="591870" cy="189398"/>
      </dsp:txXfrm>
    </dsp:sp>
    <dsp:sp modelId="{6AF68B8C-8B49-4D1F-8EB1-3B79329891AD}">
      <dsp:nvSpPr>
        <dsp:cNvPr id="0" name=""/>
        <dsp:cNvSpPr/>
      </dsp:nvSpPr>
      <dsp:spPr>
        <a:xfrm>
          <a:off x="1494352" y="420359"/>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34B773-0C4B-4B07-8E82-207CBD5CBB1E}">
      <dsp:nvSpPr>
        <dsp:cNvPr id="0" name=""/>
        <dsp:cNvSpPr/>
      </dsp:nvSpPr>
      <dsp:spPr>
        <a:xfrm>
          <a:off x="1494352" y="420359"/>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54BE8-98C3-4964-B02D-17026A46461F}">
      <dsp:nvSpPr>
        <dsp:cNvPr id="0" name=""/>
        <dsp:cNvSpPr/>
      </dsp:nvSpPr>
      <dsp:spPr>
        <a:xfrm>
          <a:off x="1346384" y="473628"/>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Test for EGFR mutation</a:t>
          </a:r>
        </a:p>
      </dsp:txBody>
      <dsp:txXfrm>
        <a:off x="1346384" y="473628"/>
        <a:ext cx="591870" cy="189398"/>
      </dsp:txXfrm>
    </dsp:sp>
    <dsp:sp modelId="{1DFD571A-B7DE-4CFE-BC0B-D22DA69D1165}">
      <dsp:nvSpPr>
        <dsp:cNvPr id="0" name=""/>
        <dsp:cNvSpPr/>
      </dsp:nvSpPr>
      <dsp:spPr>
        <a:xfrm>
          <a:off x="943912" y="840588"/>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F82A6-4539-43AB-B652-D85A1D5B0E88}">
      <dsp:nvSpPr>
        <dsp:cNvPr id="0" name=""/>
        <dsp:cNvSpPr/>
      </dsp:nvSpPr>
      <dsp:spPr>
        <a:xfrm>
          <a:off x="943912" y="840588"/>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B2B8C9-214B-4FAB-8C0C-987E608068EB}">
      <dsp:nvSpPr>
        <dsp:cNvPr id="0" name=""/>
        <dsp:cNvSpPr/>
      </dsp:nvSpPr>
      <dsp:spPr>
        <a:xfrm>
          <a:off x="795944" y="893856"/>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EGFR positive</a:t>
          </a:r>
        </a:p>
      </dsp:txBody>
      <dsp:txXfrm>
        <a:off x="795944" y="893856"/>
        <a:ext cx="591870" cy="189398"/>
      </dsp:txXfrm>
    </dsp:sp>
    <dsp:sp modelId="{F2DAE0D0-E172-40FE-ACA1-EE267E318707}">
      <dsp:nvSpPr>
        <dsp:cNvPr id="0" name=""/>
        <dsp:cNvSpPr/>
      </dsp:nvSpPr>
      <dsp:spPr>
        <a:xfrm>
          <a:off x="1328628" y="1260816"/>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A3576A-550D-466E-B50F-A4238752E8B2}">
      <dsp:nvSpPr>
        <dsp:cNvPr id="0" name=""/>
        <dsp:cNvSpPr/>
      </dsp:nvSpPr>
      <dsp:spPr>
        <a:xfrm>
          <a:off x="1328628" y="1260816"/>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652E5-4E44-48A0-98D9-5C1A5C32CC37}">
      <dsp:nvSpPr>
        <dsp:cNvPr id="0" name=""/>
        <dsp:cNvSpPr/>
      </dsp:nvSpPr>
      <dsp:spPr>
        <a:xfrm>
          <a:off x="1180660" y="1314084"/>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00B0F0"/>
              </a:solidFill>
            </a:rPr>
            <a:t>Treat with EGFR TKI</a:t>
          </a:r>
        </a:p>
      </dsp:txBody>
      <dsp:txXfrm>
        <a:off x="1180660" y="1314084"/>
        <a:ext cx="591870" cy="189398"/>
      </dsp:txXfrm>
    </dsp:sp>
    <dsp:sp modelId="{97A4CE61-0D3C-46B4-BF85-981F9A491E10}">
      <dsp:nvSpPr>
        <dsp:cNvPr id="0" name=""/>
        <dsp:cNvSpPr/>
      </dsp:nvSpPr>
      <dsp:spPr>
        <a:xfrm>
          <a:off x="2044792" y="840588"/>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462B37-7082-4F0B-A530-08F8DCAC85AB}">
      <dsp:nvSpPr>
        <dsp:cNvPr id="0" name=""/>
        <dsp:cNvSpPr/>
      </dsp:nvSpPr>
      <dsp:spPr>
        <a:xfrm>
          <a:off x="2044792" y="840588"/>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48D772-BF27-4984-B7F0-00CDABB2547D}">
      <dsp:nvSpPr>
        <dsp:cNvPr id="0" name=""/>
        <dsp:cNvSpPr/>
      </dsp:nvSpPr>
      <dsp:spPr>
        <a:xfrm>
          <a:off x="1896824" y="893856"/>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EGFR negative</a:t>
          </a:r>
        </a:p>
      </dsp:txBody>
      <dsp:txXfrm>
        <a:off x="1896824" y="893856"/>
        <a:ext cx="591870" cy="189398"/>
      </dsp:txXfrm>
    </dsp:sp>
    <dsp:sp modelId="{D81BAA23-B93B-40A3-BA22-9358823DD7E8}">
      <dsp:nvSpPr>
        <dsp:cNvPr id="0" name=""/>
        <dsp:cNvSpPr/>
      </dsp:nvSpPr>
      <dsp:spPr>
        <a:xfrm>
          <a:off x="2044792" y="1260816"/>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6FDD13-3C29-4B4A-944B-963ABD547770}">
      <dsp:nvSpPr>
        <dsp:cNvPr id="0" name=""/>
        <dsp:cNvSpPr/>
      </dsp:nvSpPr>
      <dsp:spPr>
        <a:xfrm>
          <a:off x="2044792" y="1260816"/>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12D8F2-C5DC-4D02-A371-ECE8213AA2E2}">
      <dsp:nvSpPr>
        <dsp:cNvPr id="0" name=""/>
        <dsp:cNvSpPr/>
      </dsp:nvSpPr>
      <dsp:spPr>
        <a:xfrm>
          <a:off x="1896824" y="1314084"/>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FF0000"/>
              </a:solidFill>
            </a:rPr>
            <a:t>Test for MET ex 14 skipping alteration </a:t>
          </a:r>
        </a:p>
      </dsp:txBody>
      <dsp:txXfrm>
        <a:off x="1896824" y="1314084"/>
        <a:ext cx="591870" cy="189398"/>
      </dsp:txXfrm>
    </dsp:sp>
    <dsp:sp modelId="{373218B9-305E-45F9-B1E3-744BA0DE0A2B}">
      <dsp:nvSpPr>
        <dsp:cNvPr id="0" name=""/>
        <dsp:cNvSpPr/>
      </dsp:nvSpPr>
      <dsp:spPr>
        <a:xfrm>
          <a:off x="1494352" y="1681044"/>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6A282E-9FEF-4EAA-88E0-B617F67B2AAD}">
      <dsp:nvSpPr>
        <dsp:cNvPr id="0" name=""/>
        <dsp:cNvSpPr/>
      </dsp:nvSpPr>
      <dsp:spPr>
        <a:xfrm>
          <a:off x="1494352" y="1681044"/>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4D39B-0A81-4AB3-B610-602CA4EB6986}">
      <dsp:nvSpPr>
        <dsp:cNvPr id="0" name=""/>
        <dsp:cNvSpPr/>
      </dsp:nvSpPr>
      <dsp:spPr>
        <a:xfrm>
          <a:off x="1346384" y="1734313"/>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FF0000"/>
              </a:solidFill>
            </a:rPr>
            <a:t>Met ex 14 positive</a:t>
          </a:r>
        </a:p>
      </dsp:txBody>
      <dsp:txXfrm>
        <a:off x="1346384" y="1734313"/>
        <a:ext cx="591870" cy="189398"/>
      </dsp:txXfrm>
    </dsp:sp>
    <dsp:sp modelId="{9D0F7F9E-8C04-4A21-9771-1F24AD605086}">
      <dsp:nvSpPr>
        <dsp:cNvPr id="0" name=""/>
        <dsp:cNvSpPr/>
      </dsp:nvSpPr>
      <dsp:spPr>
        <a:xfrm>
          <a:off x="1879068" y="2101273"/>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8C54C-4FDB-4E61-940A-CFF7CD3EE3AE}">
      <dsp:nvSpPr>
        <dsp:cNvPr id="0" name=""/>
        <dsp:cNvSpPr/>
      </dsp:nvSpPr>
      <dsp:spPr>
        <a:xfrm>
          <a:off x="1879068" y="2101273"/>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5E35CE-EB5B-4273-BEDC-12CE816DCD77}">
      <dsp:nvSpPr>
        <dsp:cNvPr id="0" name=""/>
        <dsp:cNvSpPr/>
      </dsp:nvSpPr>
      <dsp:spPr>
        <a:xfrm>
          <a:off x="1731100" y="2154541"/>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FF0000"/>
              </a:solidFill>
            </a:rPr>
            <a:t>Treat with tepotinib</a:t>
          </a:r>
        </a:p>
      </dsp:txBody>
      <dsp:txXfrm>
        <a:off x="1731100" y="2154541"/>
        <a:ext cx="591870" cy="189398"/>
      </dsp:txXfrm>
    </dsp:sp>
    <dsp:sp modelId="{656D6F15-93C7-4B7E-8383-05F2CFF56C59}">
      <dsp:nvSpPr>
        <dsp:cNvPr id="0" name=""/>
        <dsp:cNvSpPr/>
      </dsp:nvSpPr>
      <dsp:spPr>
        <a:xfrm>
          <a:off x="2595232" y="1681044"/>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204284-E945-4FB6-A37F-A0C08EEE7CDF}">
      <dsp:nvSpPr>
        <dsp:cNvPr id="0" name=""/>
        <dsp:cNvSpPr/>
      </dsp:nvSpPr>
      <dsp:spPr>
        <a:xfrm>
          <a:off x="2595232" y="1681044"/>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398272-C0AE-4572-9BC9-6FE2AEABE0B5}">
      <dsp:nvSpPr>
        <dsp:cNvPr id="0" name=""/>
        <dsp:cNvSpPr/>
      </dsp:nvSpPr>
      <dsp:spPr>
        <a:xfrm>
          <a:off x="2447264" y="1734313"/>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MET ex 14 negative</a:t>
          </a:r>
        </a:p>
      </dsp:txBody>
      <dsp:txXfrm>
        <a:off x="2447264" y="1734313"/>
        <a:ext cx="591870" cy="189398"/>
      </dsp:txXfrm>
    </dsp:sp>
    <dsp:sp modelId="{F6588D0D-4418-45C5-A5F8-6AEE985FA77B}">
      <dsp:nvSpPr>
        <dsp:cNvPr id="0" name=""/>
        <dsp:cNvSpPr/>
      </dsp:nvSpPr>
      <dsp:spPr>
        <a:xfrm>
          <a:off x="2595232" y="2101273"/>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6E973C-8E1C-4ACA-80A5-C9DC85BA53E2}">
      <dsp:nvSpPr>
        <dsp:cNvPr id="0" name=""/>
        <dsp:cNvSpPr/>
      </dsp:nvSpPr>
      <dsp:spPr>
        <a:xfrm>
          <a:off x="2595232" y="2101273"/>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BB898-3B53-42D2-99D1-298F56CBD21E}">
      <dsp:nvSpPr>
        <dsp:cNvPr id="0" name=""/>
        <dsp:cNvSpPr/>
      </dsp:nvSpPr>
      <dsp:spPr>
        <a:xfrm>
          <a:off x="2447264" y="2154541"/>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IHC screen for ALK</a:t>
          </a:r>
        </a:p>
      </dsp:txBody>
      <dsp:txXfrm>
        <a:off x="2447264" y="2154541"/>
        <a:ext cx="591870" cy="189398"/>
      </dsp:txXfrm>
    </dsp:sp>
    <dsp:sp modelId="{A4B5D748-B7DF-4E57-B975-1A0B3158FB6E}">
      <dsp:nvSpPr>
        <dsp:cNvPr id="0" name=""/>
        <dsp:cNvSpPr/>
      </dsp:nvSpPr>
      <dsp:spPr>
        <a:xfrm>
          <a:off x="1686710" y="2521501"/>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E5FB6-3643-48E4-8D59-A11912C02A2C}">
      <dsp:nvSpPr>
        <dsp:cNvPr id="0" name=""/>
        <dsp:cNvSpPr/>
      </dsp:nvSpPr>
      <dsp:spPr>
        <a:xfrm>
          <a:off x="1686710" y="2521501"/>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9F991D-5F8C-4891-B7DF-1FE1611EB068}">
      <dsp:nvSpPr>
        <dsp:cNvPr id="0" name=""/>
        <dsp:cNvSpPr/>
      </dsp:nvSpPr>
      <dsp:spPr>
        <a:xfrm>
          <a:off x="1538742" y="2574769"/>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ALK IHC positive</a:t>
          </a:r>
        </a:p>
      </dsp:txBody>
      <dsp:txXfrm>
        <a:off x="1538742" y="2574769"/>
        <a:ext cx="591870" cy="189398"/>
      </dsp:txXfrm>
    </dsp:sp>
    <dsp:sp modelId="{949B6C79-148D-4D5F-9D18-C3DD788D6A99}">
      <dsp:nvSpPr>
        <dsp:cNvPr id="0" name=""/>
        <dsp:cNvSpPr/>
      </dsp:nvSpPr>
      <dsp:spPr>
        <a:xfrm>
          <a:off x="1686710" y="2941729"/>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D38D2-83BB-4B4C-8958-5D6A01684D06}">
      <dsp:nvSpPr>
        <dsp:cNvPr id="0" name=""/>
        <dsp:cNvSpPr/>
      </dsp:nvSpPr>
      <dsp:spPr>
        <a:xfrm>
          <a:off x="1686710" y="2941729"/>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9EC39-E90B-4C75-9259-C61F62A23D7A}">
      <dsp:nvSpPr>
        <dsp:cNvPr id="0" name=""/>
        <dsp:cNvSpPr/>
      </dsp:nvSpPr>
      <dsp:spPr>
        <a:xfrm>
          <a:off x="1538742" y="2994998"/>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FISH testing for ALK rearrangement</a:t>
          </a:r>
        </a:p>
      </dsp:txBody>
      <dsp:txXfrm>
        <a:off x="1538742" y="2994998"/>
        <a:ext cx="591870" cy="189398"/>
      </dsp:txXfrm>
    </dsp:sp>
    <dsp:sp modelId="{B18B53C2-4296-4A10-894D-89E170C835E7}">
      <dsp:nvSpPr>
        <dsp:cNvPr id="0" name=""/>
        <dsp:cNvSpPr/>
      </dsp:nvSpPr>
      <dsp:spPr>
        <a:xfrm>
          <a:off x="1328628" y="3361958"/>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D3979-FB27-4F2F-8AD0-2A4387E73C4C}">
      <dsp:nvSpPr>
        <dsp:cNvPr id="0" name=""/>
        <dsp:cNvSpPr/>
      </dsp:nvSpPr>
      <dsp:spPr>
        <a:xfrm>
          <a:off x="1328628" y="3361958"/>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89CDEA-A6EA-4735-8373-6DBF918BD49E}">
      <dsp:nvSpPr>
        <dsp:cNvPr id="0" name=""/>
        <dsp:cNvSpPr/>
      </dsp:nvSpPr>
      <dsp:spPr>
        <a:xfrm>
          <a:off x="1180660" y="3415226"/>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ALK FISH positive</a:t>
          </a:r>
        </a:p>
      </dsp:txBody>
      <dsp:txXfrm>
        <a:off x="1180660" y="3415226"/>
        <a:ext cx="591870" cy="189398"/>
      </dsp:txXfrm>
    </dsp:sp>
    <dsp:sp modelId="{516963C9-709F-4383-AD8D-FF232703B83B}">
      <dsp:nvSpPr>
        <dsp:cNvPr id="0" name=""/>
        <dsp:cNvSpPr/>
      </dsp:nvSpPr>
      <dsp:spPr>
        <a:xfrm>
          <a:off x="1713344" y="3782186"/>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F1857-D21B-4213-9A6E-6A1B62ABBAB8}">
      <dsp:nvSpPr>
        <dsp:cNvPr id="0" name=""/>
        <dsp:cNvSpPr/>
      </dsp:nvSpPr>
      <dsp:spPr>
        <a:xfrm>
          <a:off x="1713344" y="3782186"/>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F623F-4D60-4DD0-8D86-0D856EC21EF0}">
      <dsp:nvSpPr>
        <dsp:cNvPr id="0" name=""/>
        <dsp:cNvSpPr/>
      </dsp:nvSpPr>
      <dsp:spPr>
        <a:xfrm>
          <a:off x="1565377" y="3835454"/>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0070C0"/>
              </a:solidFill>
            </a:rPr>
            <a:t>Treat</a:t>
          </a:r>
          <a:r>
            <a:rPr lang="en-AU" sz="500" kern="1200"/>
            <a:t> </a:t>
          </a:r>
          <a:r>
            <a:rPr lang="en-AU" sz="500" kern="1200">
              <a:solidFill>
                <a:srgbClr val="0070C0"/>
              </a:solidFill>
            </a:rPr>
            <a:t>with</a:t>
          </a:r>
          <a:r>
            <a:rPr lang="en-AU" sz="500" kern="1200"/>
            <a:t> </a:t>
          </a:r>
          <a:r>
            <a:rPr lang="en-AU" sz="500" kern="1200">
              <a:solidFill>
                <a:srgbClr val="0070C0"/>
              </a:solidFill>
            </a:rPr>
            <a:t>ALK</a:t>
          </a:r>
          <a:r>
            <a:rPr lang="en-AU" sz="500" kern="1200"/>
            <a:t> </a:t>
          </a:r>
          <a:r>
            <a:rPr lang="en-AU" sz="500" kern="1200">
              <a:solidFill>
                <a:srgbClr val="0070C0"/>
              </a:solidFill>
            </a:rPr>
            <a:t>TKI</a:t>
          </a:r>
        </a:p>
      </dsp:txBody>
      <dsp:txXfrm>
        <a:off x="1565377" y="3835454"/>
        <a:ext cx="591870" cy="189398"/>
      </dsp:txXfrm>
    </dsp:sp>
    <dsp:sp modelId="{F39EF9A3-5427-4461-BBB1-90553E48E268}">
      <dsp:nvSpPr>
        <dsp:cNvPr id="0" name=""/>
        <dsp:cNvSpPr/>
      </dsp:nvSpPr>
      <dsp:spPr>
        <a:xfrm>
          <a:off x="2044792" y="3361958"/>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3077D8-9053-465B-88C4-4338742BBCD5}">
      <dsp:nvSpPr>
        <dsp:cNvPr id="0" name=""/>
        <dsp:cNvSpPr/>
      </dsp:nvSpPr>
      <dsp:spPr>
        <a:xfrm>
          <a:off x="2044792" y="3361958"/>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95C88-089C-4244-A62D-5CF0110180D2}">
      <dsp:nvSpPr>
        <dsp:cNvPr id="0" name=""/>
        <dsp:cNvSpPr/>
      </dsp:nvSpPr>
      <dsp:spPr>
        <a:xfrm>
          <a:off x="1896824" y="3415226"/>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ALK FISH negative</a:t>
          </a:r>
        </a:p>
      </dsp:txBody>
      <dsp:txXfrm>
        <a:off x="1896824" y="3415226"/>
        <a:ext cx="591870" cy="189398"/>
      </dsp:txXfrm>
    </dsp:sp>
    <dsp:sp modelId="{085FC2E7-43F7-4EBF-B32F-A20D79003B26}">
      <dsp:nvSpPr>
        <dsp:cNvPr id="0" name=""/>
        <dsp:cNvSpPr/>
      </dsp:nvSpPr>
      <dsp:spPr>
        <a:xfrm>
          <a:off x="2429508" y="3782186"/>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F83B9E-B207-4AE3-85C0-33D722690DC6}">
      <dsp:nvSpPr>
        <dsp:cNvPr id="0" name=""/>
        <dsp:cNvSpPr/>
      </dsp:nvSpPr>
      <dsp:spPr>
        <a:xfrm>
          <a:off x="2429508" y="3782186"/>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AD4FF0-F17C-4B4D-A85C-1B09FAE07F78}">
      <dsp:nvSpPr>
        <dsp:cNvPr id="0" name=""/>
        <dsp:cNvSpPr/>
      </dsp:nvSpPr>
      <dsp:spPr>
        <a:xfrm>
          <a:off x="2281540" y="3835454"/>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ysClr val="windowText" lastClr="000000"/>
              </a:solidFill>
            </a:rPr>
            <a:t>Go to ROS-1 screening</a:t>
          </a:r>
        </a:p>
      </dsp:txBody>
      <dsp:txXfrm>
        <a:off x="2281540" y="3835454"/>
        <a:ext cx="591870" cy="189398"/>
      </dsp:txXfrm>
    </dsp:sp>
    <dsp:sp modelId="{16811AE4-5430-4D3E-943B-053E136D5D57}">
      <dsp:nvSpPr>
        <dsp:cNvPr id="0" name=""/>
        <dsp:cNvSpPr/>
      </dsp:nvSpPr>
      <dsp:spPr>
        <a:xfrm>
          <a:off x="3503754" y="2521501"/>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5CDDD1-2B45-430C-B3DA-3598B950A402}">
      <dsp:nvSpPr>
        <dsp:cNvPr id="0" name=""/>
        <dsp:cNvSpPr/>
      </dsp:nvSpPr>
      <dsp:spPr>
        <a:xfrm>
          <a:off x="3503754" y="2521501"/>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191E3F-CC30-45C1-9746-C95BF71F16D3}">
      <dsp:nvSpPr>
        <dsp:cNvPr id="0" name=""/>
        <dsp:cNvSpPr/>
      </dsp:nvSpPr>
      <dsp:spPr>
        <a:xfrm>
          <a:off x="3355786" y="2574769"/>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ALK IHC negative</a:t>
          </a:r>
        </a:p>
      </dsp:txBody>
      <dsp:txXfrm>
        <a:off x="3355786" y="2574769"/>
        <a:ext cx="591870" cy="189398"/>
      </dsp:txXfrm>
    </dsp:sp>
    <dsp:sp modelId="{A5FEBCE0-290F-454D-907E-B7261F533BE8}">
      <dsp:nvSpPr>
        <dsp:cNvPr id="0" name=""/>
        <dsp:cNvSpPr/>
      </dsp:nvSpPr>
      <dsp:spPr>
        <a:xfrm>
          <a:off x="3503754" y="2941729"/>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8D64D-EFC0-47D2-953D-FE1A2E1AD11B}">
      <dsp:nvSpPr>
        <dsp:cNvPr id="0" name=""/>
        <dsp:cNvSpPr/>
      </dsp:nvSpPr>
      <dsp:spPr>
        <a:xfrm>
          <a:off x="3503754" y="2941729"/>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74B196-317D-45B1-B981-AFC4015B2664}">
      <dsp:nvSpPr>
        <dsp:cNvPr id="0" name=""/>
        <dsp:cNvSpPr/>
      </dsp:nvSpPr>
      <dsp:spPr>
        <a:xfrm>
          <a:off x="3355786" y="2994998"/>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ysClr val="windowText" lastClr="000000"/>
              </a:solidFill>
            </a:rPr>
            <a:t>IHC screen for ROS-1</a:t>
          </a:r>
        </a:p>
      </dsp:txBody>
      <dsp:txXfrm>
        <a:off x="3355786" y="2994998"/>
        <a:ext cx="591870" cy="189398"/>
      </dsp:txXfrm>
    </dsp:sp>
    <dsp:sp modelId="{E5F98409-BB33-459E-8017-2B43EC45B273}">
      <dsp:nvSpPr>
        <dsp:cNvPr id="0" name=""/>
        <dsp:cNvSpPr/>
      </dsp:nvSpPr>
      <dsp:spPr>
        <a:xfrm>
          <a:off x="3145672" y="3361958"/>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F647E8-426D-4A07-8C55-CE1BBD658E97}">
      <dsp:nvSpPr>
        <dsp:cNvPr id="0" name=""/>
        <dsp:cNvSpPr/>
      </dsp:nvSpPr>
      <dsp:spPr>
        <a:xfrm>
          <a:off x="3145672" y="3361958"/>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EFF39-82FD-41BF-9CDC-F8DCA163D115}">
      <dsp:nvSpPr>
        <dsp:cNvPr id="0" name=""/>
        <dsp:cNvSpPr/>
      </dsp:nvSpPr>
      <dsp:spPr>
        <a:xfrm>
          <a:off x="2997704" y="3415226"/>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ROS-1 IHC positive</a:t>
          </a:r>
        </a:p>
      </dsp:txBody>
      <dsp:txXfrm>
        <a:off x="2997704" y="3415226"/>
        <a:ext cx="591870" cy="189398"/>
      </dsp:txXfrm>
    </dsp:sp>
    <dsp:sp modelId="{CA74AC17-F329-44D7-AC8F-104E69BFBA3A}">
      <dsp:nvSpPr>
        <dsp:cNvPr id="0" name=""/>
        <dsp:cNvSpPr/>
      </dsp:nvSpPr>
      <dsp:spPr>
        <a:xfrm>
          <a:off x="3145672" y="3782186"/>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813F1B-51D5-486E-AEBC-9203C6582D5F}">
      <dsp:nvSpPr>
        <dsp:cNvPr id="0" name=""/>
        <dsp:cNvSpPr/>
      </dsp:nvSpPr>
      <dsp:spPr>
        <a:xfrm>
          <a:off x="3145672" y="3782186"/>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28E7DE-F17A-4F80-93A2-9759E23B99B1}">
      <dsp:nvSpPr>
        <dsp:cNvPr id="0" name=""/>
        <dsp:cNvSpPr/>
      </dsp:nvSpPr>
      <dsp:spPr>
        <a:xfrm>
          <a:off x="2997704" y="3835454"/>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FISH testing for ROS-1 rearrangement</a:t>
          </a:r>
        </a:p>
      </dsp:txBody>
      <dsp:txXfrm>
        <a:off x="2997704" y="3835454"/>
        <a:ext cx="591870" cy="189398"/>
      </dsp:txXfrm>
    </dsp:sp>
    <dsp:sp modelId="{12D7C971-8286-4A15-BFB3-105AF836BCAF}">
      <dsp:nvSpPr>
        <dsp:cNvPr id="0" name=""/>
        <dsp:cNvSpPr/>
      </dsp:nvSpPr>
      <dsp:spPr>
        <a:xfrm>
          <a:off x="2787590" y="4202414"/>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558C4-E393-44CA-8956-C749E97A4F00}">
      <dsp:nvSpPr>
        <dsp:cNvPr id="0" name=""/>
        <dsp:cNvSpPr/>
      </dsp:nvSpPr>
      <dsp:spPr>
        <a:xfrm>
          <a:off x="2787590" y="4202414"/>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D3D89E-549D-4C21-B832-6C3CB893DD13}">
      <dsp:nvSpPr>
        <dsp:cNvPr id="0" name=""/>
        <dsp:cNvSpPr/>
      </dsp:nvSpPr>
      <dsp:spPr>
        <a:xfrm>
          <a:off x="2639622" y="4255683"/>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ROS-1 FISH positive</a:t>
          </a:r>
        </a:p>
      </dsp:txBody>
      <dsp:txXfrm>
        <a:off x="2639622" y="4255683"/>
        <a:ext cx="591870" cy="189398"/>
      </dsp:txXfrm>
    </dsp:sp>
    <dsp:sp modelId="{D53D0B9F-0245-4301-B888-D543949C8A79}">
      <dsp:nvSpPr>
        <dsp:cNvPr id="0" name=""/>
        <dsp:cNvSpPr/>
      </dsp:nvSpPr>
      <dsp:spPr>
        <a:xfrm>
          <a:off x="3172306" y="4622642"/>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6ACE0E-2841-4A25-A15A-AA40705D3DD6}">
      <dsp:nvSpPr>
        <dsp:cNvPr id="0" name=""/>
        <dsp:cNvSpPr/>
      </dsp:nvSpPr>
      <dsp:spPr>
        <a:xfrm>
          <a:off x="3172306" y="4622642"/>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36C202-F0A3-4534-9BD3-D823BB107BE3}">
      <dsp:nvSpPr>
        <dsp:cNvPr id="0" name=""/>
        <dsp:cNvSpPr/>
      </dsp:nvSpPr>
      <dsp:spPr>
        <a:xfrm>
          <a:off x="3024338" y="4675911"/>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7030A0"/>
              </a:solidFill>
            </a:rPr>
            <a:t>Treat with ROS-1 TKI</a:t>
          </a:r>
        </a:p>
      </dsp:txBody>
      <dsp:txXfrm>
        <a:off x="3024338" y="4675911"/>
        <a:ext cx="591870" cy="189398"/>
      </dsp:txXfrm>
    </dsp:sp>
    <dsp:sp modelId="{B5516AF0-8294-4B8B-A307-2F3ED1DC9FED}">
      <dsp:nvSpPr>
        <dsp:cNvPr id="0" name=""/>
        <dsp:cNvSpPr/>
      </dsp:nvSpPr>
      <dsp:spPr>
        <a:xfrm>
          <a:off x="3503754" y="4202414"/>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003FA-1D73-496C-8300-97B4EBAD59A5}">
      <dsp:nvSpPr>
        <dsp:cNvPr id="0" name=""/>
        <dsp:cNvSpPr/>
      </dsp:nvSpPr>
      <dsp:spPr>
        <a:xfrm>
          <a:off x="3503754" y="4202414"/>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2D29D-3279-476D-B867-F03D7FC41A86}">
      <dsp:nvSpPr>
        <dsp:cNvPr id="0" name=""/>
        <dsp:cNvSpPr/>
      </dsp:nvSpPr>
      <dsp:spPr>
        <a:xfrm>
          <a:off x="3355786" y="4255683"/>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ROS-1 FISH negative</a:t>
          </a:r>
        </a:p>
      </dsp:txBody>
      <dsp:txXfrm>
        <a:off x="3355786" y="4255683"/>
        <a:ext cx="591870" cy="189398"/>
      </dsp:txXfrm>
    </dsp:sp>
    <dsp:sp modelId="{9A9F14F8-937D-4BD2-AA62-917F861548DB}">
      <dsp:nvSpPr>
        <dsp:cNvPr id="0" name=""/>
        <dsp:cNvSpPr/>
      </dsp:nvSpPr>
      <dsp:spPr>
        <a:xfrm>
          <a:off x="3888470" y="4622642"/>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4A884B-3152-4FE9-97D4-8E9EC05A6CEB}">
      <dsp:nvSpPr>
        <dsp:cNvPr id="0" name=""/>
        <dsp:cNvSpPr/>
      </dsp:nvSpPr>
      <dsp:spPr>
        <a:xfrm>
          <a:off x="3888470" y="4622642"/>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0133D2-A659-4320-9D37-FAEE1937571D}">
      <dsp:nvSpPr>
        <dsp:cNvPr id="0" name=""/>
        <dsp:cNvSpPr/>
      </dsp:nvSpPr>
      <dsp:spPr>
        <a:xfrm>
          <a:off x="3740502" y="4675911"/>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00B050"/>
              </a:solidFill>
            </a:rPr>
            <a:t>Treat with pembrolizumab or platinum doublet</a:t>
          </a:r>
        </a:p>
      </dsp:txBody>
      <dsp:txXfrm>
        <a:off x="3740502" y="4675911"/>
        <a:ext cx="591870" cy="189398"/>
      </dsp:txXfrm>
    </dsp:sp>
    <dsp:sp modelId="{23AD4E4F-9D5B-4E15-A9D8-F51AFBE3BEF4}">
      <dsp:nvSpPr>
        <dsp:cNvPr id="0" name=""/>
        <dsp:cNvSpPr/>
      </dsp:nvSpPr>
      <dsp:spPr>
        <a:xfrm>
          <a:off x="3861835" y="3361958"/>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99823-5690-4405-BEC9-7D5186C4D272}">
      <dsp:nvSpPr>
        <dsp:cNvPr id="0" name=""/>
        <dsp:cNvSpPr/>
      </dsp:nvSpPr>
      <dsp:spPr>
        <a:xfrm>
          <a:off x="3861835" y="3361958"/>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6EAF6-CFC9-47D6-A367-2C56ECF480B8}">
      <dsp:nvSpPr>
        <dsp:cNvPr id="0" name=""/>
        <dsp:cNvSpPr/>
      </dsp:nvSpPr>
      <dsp:spPr>
        <a:xfrm>
          <a:off x="3713868" y="3415226"/>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ROS-1  IHC negative</a:t>
          </a:r>
        </a:p>
      </dsp:txBody>
      <dsp:txXfrm>
        <a:off x="3713868" y="3415226"/>
        <a:ext cx="591870" cy="189398"/>
      </dsp:txXfrm>
    </dsp:sp>
    <dsp:sp modelId="{4B4D649F-10C0-493E-8818-0064DDE7840B}">
      <dsp:nvSpPr>
        <dsp:cNvPr id="0" name=""/>
        <dsp:cNvSpPr/>
      </dsp:nvSpPr>
      <dsp:spPr>
        <a:xfrm>
          <a:off x="3861835" y="3782186"/>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442D5-50C3-4EF4-BB53-A7E9E7FC2B1F}">
      <dsp:nvSpPr>
        <dsp:cNvPr id="0" name=""/>
        <dsp:cNvSpPr/>
      </dsp:nvSpPr>
      <dsp:spPr>
        <a:xfrm>
          <a:off x="3861835" y="3782186"/>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54795-77FB-4BFE-B8B1-23E428ECA748}">
      <dsp:nvSpPr>
        <dsp:cNvPr id="0" name=""/>
        <dsp:cNvSpPr/>
      </dsp:nvSpPr>
      <dsp:spPr>
        <a:xfrm>
          <a:off x="3713868" y="3835454"/>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t>If negative for EGFR, ALK and ROS-1</a:t>
          </a:r>
        </a:p>
      </dsp:txBody>
      <dsp:txXfrm>
        <a:off x="3713868" y="3835454"/>
        <a:ext cx="591870" cy="189398"/>
      </dsp:txXfrm>
    </dsp:sp>
    <dsp:sp modelId="{8AF02A06-03F9-4685-92C3-F344778C722F}">
      <dsp:nvSpPr>
        <dsp:cNvPr id="0" name=""/>
        <dsp:cNvSpPr/>
      </dsp:nvSpPr>
      <dsp:spPr>
        <a:xfrm>
          <a:off x="4246551" y="4202414"/>
          <a:ext cx="295935" cy="295935"/>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42B25-A60A-4C29-84D0-9E9787DB97C0}">
      <dsp:nvSpPr>
        <dsp:cNvPr id="0" name=""/>
        <dsp:cNvSpPr/>
      </dsp:nvSpPr>
      <dsp:spPr>
        <a:xfrm>
          <a:off x="4246551" y="4202414"/>
          <a:ext cx="295935" cy="295935"/>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4F16F-EDDE-4CCF-B9A3-40E6848A1644}">
      <dsp:nvSpPr>
        <dsp:cNvPr id="0" name=""/>
        <dsp:cNvSpPr/>
      </dsp:nvSpPr>
      <dsp:spPr>
        <a:xfrm>
          <a:off x="4098584" y="4255683"/>
          <a:ext cx="591870" cy="18939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AU" sz="500" kern="1200">
              <a:solidFill>
                <a:srgbClr val="00B050"/>
              </a:solidFill>
            </a:rPr>
            <a:t>Treat with pembrolizumab or platinum doublet</a:t>
          </a:r>
        </a:p>
      </dsp:txBody>
      <dsp:txXfrm>
        <a:off x="4098584" y="4255683"/>
        <a:ext cx="591870" cy="18939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3011-5AE5-4CF5-AA10-CF52683C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32352</Words>
  <Characters>184409</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2021-02-01T05:03:00Z</dcterms:created>
  <dcterms:modified xsi:type="dcterms:W3CDTF">2021-02-01T22:25:00Z</dcterms:modified>
</cp:coreProperties>
</file>