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0B7391CB"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EA656E">
        <w:rPr>
          <w:rFonts w:ascii="Arial" w:hAnsi="Arial" w:cs="Arial"/>
          <w:b/>
          <w:sz w:val="48"/>
          <w:szCs w:val="48"/>
        </w:rPr>
        <w:t>22</w:t>
      </w:r>
    </w:p>
    <w:p w14:paraId="1BFE6C3F" w14:textId="77C00869" w:rsidR="000C3291" w:rsidRDefault="00EA656E" w:rsidP="00EA656E">
      <w:pPr>
        <w:spacing w:before="240" w:after="120"/>
        <w:jc w:val="center"/>
        <w:rPr>
          <w:rFonts w:ascii="Arial" w:hAnsi="Arial" w:cs="Arial"/>
          <w:b/>
          <w:sz w:val="28"/>
          <w:szCs w:val="28"/>
        </w:rPr>
      </w:pPr>
      <w:proofErr w:type="spellStart"/>
      <w:r w:rsidRPr="00EA656E">
        <w:rPr>
          <w:rFonts w:ascii="Arial" w:hAnsi="Arial" w:cs="Arial"/>
          <w:b/>
          <w:sz w:val="28"/>
          <w:szCs w:val="28"/>
        </w:rPr>
        <w:t>Axicabtagene</w:t>
      </w:r>
      <w:proofErr w:type="spellEnd"/>
      <w:r w:rsidRPr="00EA656E">
        <w:rPr>
          <w:rFonts w:ascii="Arial" w:hAnsi="Arial" w:cs="Arial"/>
          <w:b/>
          <w:sz w:val="28"/>
          <w:szCs w:val="28"/>
        </w:rPr>
        <w:t xml:space="preserve"> </w:t>
      </w:r>
      <w:proofErr w:type="spellStart"/>
      <w:r w:rsidRPr="00EA656E">
        <w:rPr>
          <w:rFonts w:ascii="Arial" w:hAnsi="Arial" w:cs="Arial"/>
          <w:b/>
          <w:sz w:val="28"/>
          <w:szCs w:val="28"/>
        </w:rPr>
        <w:t>ciloleucel</w:t>
      </w:r>
      <w:proofErr w:type="spellEnd"/>
      <w:r w:rsidRPr="00EA656E">
        <w:rPr>
          <w:rFonts w:ascii="Arial" w:hAnsi="Arial" w:cs="Arial"/>
          <w:b/>
          <w:sz w:val="28"/>
          <w:szCs w:val="28"/>
        </w:rPr>
        <w:t xml:space="preserve"> (</w:t>
      </w:r>
      <w:proofErr w:type="spellStart"/>
      <w:r w:rsidRPr="00EA656E">
        <w:rPr>
          <w:rFonts w:ascii="Arial" w:hAnsi="Arial" w:cs="Arial"/>
          <w:b/>
          <w:sz w:val="28"/>
          <w:szCs w:val="28"/>
        </w:rPr>
        <w:t>Yescarta</w:t>
      </w:r>
      <w:proofErr w:type="spellEnd"/>
      <w:r w:rsidRPr="00EA656E">
        <w:rPr>
          <w:rFonts w:ascii="Arial" w:hAnsi="Arial" w:cs="Arial"/>
          <w:b/>
          <w:sz w:val="28"/>
          <w:szCs w:val="28"/>
        </w:rPr>
        <w:t>®)</w:t>
      </w:r>
      <w:r>
        <w:rPr>
          <w:rFonts w:ascii="Arial" w:hAnsi="Arial" w:cs="Arial"/>
          <w:b/>
          <w:sz w:val="28"/>
          <w:szCs w:val="28"/>
        </w:rPr>
        <w:t xml:space="preserve"> </w:t>
      </w:r>
      <w:r w:rsidRPr="00EA656E">
        <w:rPr>
          <w:rFonts w:ascii="Arial" w:hAnsi="Arial" w:cs="Arial"/>
          <w:b/>
          <w:sz w:val="28"/>
          <w:szCs w:val="28"/>
        </w:rPr>
        <w:t>for relapsed or refractory</w:t>
      </w:r>
      <w:r>
        <w:rPr>
          <w:rFonts w:ascii="Arial" w:hAnsi="Arial" w:cs="Arial"/>
          <w:b/>
          <w:sz w:val="28"/>
          <w:szCs w:val="28"/>
        </w:rPr>
        <w:t xml:space="preserve"> </w:t>
      </w:r>
      <w:r w:rsidRPr="00EA656E">
        <w:rPr>
          <w:rFonts w:ascii="Arial" w:hAnsi="Arial" w:cs="Arial"/>
          <w:b/>
          <w:sz w:val="28"/>
          <w:szCs w:val="28"/>
        </w:rPr>
        <w:t>large B-cell lymphoma</w:t>
      </w:r>
    </w:p>
    <w:p w14:paraId="2224A917" w14:textId="20093336"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EA656E">
        <w:rPr>
          <w:b w:val="0"/>
        </w:rPr>
      </w:r>
      <w:r w:rsidR="00EA656E">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A656E">
        <w:rPr>
          <w:b w:val="0"/>
        </w:rPr>
      </w:r>
      <w:r w:rsidR="00EA656E">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3291"/>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20405"/>
    <w:rsid w:val="00E30923"/>
    <w:rsid w:val="00E36428"/>
    <w:rsid w:val="00E43854"/>
    <w:rsid w:val="00E46387"/>
    <w:rsid w:val="00EA656E"/>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2022-10-18T03:38:00Z</dcterms:created>
  <dcterms:modified xsi:type="dcterms:W3CDTF">2022-10-18T03:38:00Z</dcterms:modified>
</cp:coreProperties>
</file>