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02068" w14:textId="77777777" w:rsidR="00ED32E4" w:rsidRPr="00707064" w:rsidRDefault="00ED32E4" w:rsidP="00ED32E4">
      <w:pPr>
        <w:spacing w:after="240"/>
        <w:jc w:val="center"/>
        <w:rPr>
          <w:b/>
          <w:i/>
          <w:szCs w:val="24"/>
          <w:highlight w:val="yellow"/>
        </w:rPr>
      </w:pPr>
      <w:r>
        <w:rPr>
          <w:rFonts w:ascii="Arial" w:hAnsi="Arial" w:cs="Arial"/>
          <w:b/>
          <w:noProof/>
          <w:color w:val="000080"/>
          <w:sz w:val="28"/>
          <w:szCs w:val="28"/>
        </w:rPr>
        <w:drawing>
          <wp:inline distT="0" distB="0" distL="0" distR="0" wp14:anchorId="70EC8323" wp14:editId="3C6FCFD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4081F6E" w14:textId="77777777" w:rsidR="00ED32E4" w:rsidRPr="00F715D1" w:rsidRDefault="00ED32E4" w:rsidP="00ED32E4">
      <w:pPr>
        <w:pStyle w:val="Title"/>
        <w:tabs>
          <w:tab w:val="left" w:pos="1926"/>
          <w:tab w:val="center" w:pos="4513"/>
        </w:tabs>
        <w:jc w:val="left"/>
      </w:pPr>
      <w:r>
        <w:tab/>
      </w:r>
      <w:r>
        <w:tab/>
      </w:r>
      <w:r w:rsidRPr="00F715D1">
        <w:t>Public Summary Document</w:t>
      </w:r>
    </w:p>
    <w:p w14:paraId="26AA9D26" w14:textId="77777777" w:rsidR="00ED32E4" w:rsidRPr="00F715D1" w:rsidRDefault="00ED32E4" w:rsidP="00ED32E4">
      <w:pPr>
        <w:pStyle w:val="Subtitle"/>
      </w:pPr>
      <w:r w:rsidRPr="00F715D1">
        <w:t xml:space="preserve">Application No. </w:t>
      </w:r>
      <w:r>
        <w:t>1555</w:t>
      </w:r>
      <w:r w:rsidRPr="00F715D1">
        <w:t xml:space="preserve"> – </w:t>
      </w:r>
      <w:r>
        <w:t>E</w:t>
      </w:r>
      <w:r w:rsidRPr="00ED32E4">
        <w:t>ndoscopic Sleeve Gastroplasty (ESG) for the treatment of patients with Class I and Class II obesity with comorbidities who have failed first-time treatments</w:t>
      </w:r>
    </w:p>
    <w:p w14:paraId="7A5B7AA4" w14:textId="6F616555" w:rsidR="00ED32E4" w:rsidRPr="00F715D1" w:rsidRDefault="00ED32E4" w:rsidP="00ED32E4">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 xml:space="preserve">Apollo </w:t>
      </w:r>
      <w:proofErr w:type="spellStart"/>
      <w:r>
        <w:rPr>
          <w:rFonts w:ascii="Arial" w:hAnsi="Arial" w:cs="Arial"/>
          <w:b/>
          <w:szCs w:val="24"/>
        </w:rPr>
        <w:t>Endosurgery</w:t>
      </w:r>
      <w:proofErr w:type="spellEnd"/>
      <w:r>
        <w:rPr>
          <w:rFonts w:ascii="Arial" w:hAnsi="Arial" w:cs="Arial"/>
          <w:b/>
          <w:szCs w:val="24"/>
        </w:rPr>
        <w:t xml:space="preserve"> Australia Pty Ltd</w:t>
      </w:r>
    </w:p>
    <w:p w14:paraId="227CDC7E" w14:textId="77777777" w:rsidR="00ED32E4" w:rsidRPr="00F715D1" w:rsidRDefault="00ED32E4" w:rsidP="00ED32E4">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2B238B71" w14:textId="77777777" w:rsidR="00ED32E4" w:rsidRPr="00B03EAB" w:rsidRDefault="00ED32E4" w:rsidP="00ED32E4">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0DA93456" w14:textId="77777777" w:rsidR="00ED32E4" w:rsidRPr="00F715D1" w:rsidRDefault="00ED32E4" w:rsidP="00ED32E4">
      <w:pPr>
        <w:pStyle w:val="Heading1"/>
      </w:pPr>
      <w:r w:rsidRPr="00F715D1">
        <w:t xml:space="preserve">Purpose of application </w:t>
      </w:r>
    </w:p>
    <w:p w14:paraId="2F498941" w14:textId="77ACB98C" w:rsidR="000C3ACB" w:rsidRPr="00A115DD" w:rsidRDefault="000C3ACB" w:rsidP="000C3ACB">
      <w:r w:rsidRPr="00A115DD">
        <w:t>An application requesting a new M</w:t>
      </w:r>
      <w:r w:rsidR="003E0571">
        <w:t xml:space="preserve">edicare </w:t>
      </w:r>
      <w:r w:rsidRPr="00A115DD">
        <w:t>B</w:t>
      </w:r>
      <w:r w:rsidR="003E0571">
        <w:t xml:space="preserve">enefits </w:t>
      </w:r>
      <w:r w:rsidRPr="00A115DD">
        <w:t>S</w:t>
      </w:r>
      <w:r w:rsidR="003E0571">
        <w:t>chedule (MBS)</w:t>
      </w:r>
      <w:r w:rsidRPr="00A115DD">
        <w:t xml:space="preserve"> item number for endoscopic sleeve gastroplasty (ESG) for the treatment of patients with Class I</w:t>
      </w:r>
      <w:r w:rsidR="00C96ADB">
        <w:t xml:space="preserve"> (body mass index [BMI]:30.0-34.9)</w:t>
      </w:r>
      <w:r w:rsidRPr="00A115DD">
        <w:t xml:space="preserve"> and Class II obesity</w:t>
      </w:r>
      <w:r w:rsidR="00C96ADB">
        <w:t xml:space="preserve"> (BMI: 35.0-39.9)</w:t>
      </w:r>
      <w:r w:rsidRPr="00A115DD">
        <w:t xml:space="preserve"> with comorbidities who have failed first-line treatments was received from Apollo </w:t>
      </w:r>
      <w:proofErr w:type="spellStart"/>
      <w:r w:rsidRPr="00A115DD">
        <w:t>Endosurgery</w:t>
      </w:r>
      <w:proofErr w:type="spellEnd"/>
      <w:r w:rsidRPr="00A115DD">
        <w:t xml:space="preserve"> Australia by the Department of Health</w:t>
      </w:r>
      <w:r>
        <w:t>.</w:t>
      </w:r>
    </w:p>
    <w:p w14:paraId="33235D6D" w14:textId="77777777" w:rsidR="00ED32E4" w:rsidRPr="00F715D1" w:rsidRDefault="00ED32E4" w:rsidP="00ED32E4">
      <w:pPr>
        <w:pStyle w:val="Heading1"/>
      </w:pPr>
      <w:r w:rsidRPr="00F715D1">
        <w:t>MSAC’s advice to the Minister</w:t>
      </w:r>
    </w:p>
    <w:p w14:paraId="0C1D28FE" w14:textId="35CF566D" w:rsidR="00824A18" w:rsidRDefault="00824A18" w:rsidP="00824A18">
      <w:pPr>
        <w:rPr>
          <w:szCs w:val="24"/>
        </w:rPr>
      </w:pPr>
      <w:r w:rsidRPr="001342D1">
        <w:t xml:space="preserve">After considering the strength of the available evidence in relation to comparative safety, </w:t>
      </w:r>
      <w:r>
        <w:t>clinical effectiveness and cost-</w:t>
      </w:r>
      <w:r w:rsidRPr="001342D1">
        <w:t>effectiveness,</w:t>
      </w:r>
      <w:r w:rsidRPr="00F66857">
        <w:rPr>
          <w:szCs w:val="24"/>
        </w:rPr>
        <w:t xml:space="preserve"> </w:t>
      </w:r>
      <w:r>
        <w:rPr>
          <w:szCs w:val="24"/>
        </w:rPr>
        <w:t>MSAC did not support public funding for endoscopic sleeve gastroplasty (ESG) for the treatment of patients with Class I and Class II obesity with comorbidities, who have failed first-line treatments. MSAC considered the evidence base for ESG was weak, and the clin</w:t>
      </w:r>
      <w:bookmarkStart w:id="0" w:name="Editing"/>
      <w:bookmarkEnd w:id="0"/>
      <w:r>
        <w:rPr>
          <w:szCs w:val="24"/>
        </w:rPr>
        <w:t>ical effectiveness and safety of ESG (relative to first- and second-line interventions and bariatric surgery) was highly uncertain, particularly over the longer term. In addition, MSAC considered that the current evidence base had limited applicability to the proposed population, the impact of ESG on comorbidities was</w:t>
      </w:r>
      <w:r w:rsidR="00C96ADB">
        <w:rPr>
          <w:szCs w:val="24"/>
        </w:rPr>
        <w:t xml:space="preserve"> largely</w:t>
      </w:r>
      <w:r>
        <w:rPr>
          <w:szCs w:val="24"/>
        </w:rPr>
        <w:t xml:space="preserve"> unknown, and these uncertainties flowed into the modelled economic evaluation.</w:t>
      </w:r>
    </w:p>
    <w:p w14:paraId="523DDD50" w14:textId="015D2711" w:rsidR="0078588E" w:rsidRDefault="00824A18" w:rsidP="0078588E">
      <w:pPr>
        <w:spacing w:before="240"/>
      </w:pPr>
      <w:r>
        <w:t xml:space="preserve">MSAC noted that within the next </w:t>
      </w:r>
      <w:r w:rsidR="00C96ADB">
        <w:t>three</w:t>
      </w:r>
      <w:r>
        <w:t> years a substantive body of evidence, including two randomised controlled trials evaluating the safety and effectiveness of ESG in the appropriate population and comparators, is anticipated to be published, which could address the uncertainties in the current clinical evidence.</w:t>
      </w:r>
      <w:r w:rsidR="0078588E">
        <w:br w:type="page"/>
      </w:r>
    </w:p>
    <w:p w14:paraId="64CE0F61" w14:textId="77777777" w:rsidR="00824A18" w:rsidRDefault="00824A18" w:rsidP="00824A18">
      <w:pPr>
        <w:pStyle w:val="BoxName"/>
      </w:pPr>
      <w:r>
        <w:lastRenderedPageBreak/>
        <w:t>Consumer summary</w:t>
      </w:r>
    </w:p>
    <w:p w14:paraId="00DD5EEE" w14:textId="39A7FAA9" w:rsidR="00E25BB4" w:rsidRDefault="00824A18" w:rsidP="00E25BB4">
      <w:pPr>
        <w:pStyle w:val="BoxText"/>
        <w:spacing w:after="240"/>
      </w:pPr>
      <w:r w:rsidRPr="00F66857">
        <w:t xml:space="preserve">Apollo </w:t>
      </w:r>
      <w:proofErr w:type="spellStart"/>
      <w:r w:rsidRPr="00F66857">
        <w:t>Endosurgery</w:t>
      </w:r>
      <w:proofErr w:type="spellEnd"/>
      <w:r w:rsidRPr="00F66857">
        <w:t xml:space="preserve"> Australia Pty Ltd</w:t>
      </w:r>
      <w:r>
        <w:t xml:space="preserve"> applied for public funding through the Med</w:t>
      </w:r>
      <w:r w:rsidR="00E25BB4">
        <w:t>icare Benefits Schedule (MBS) for</w:t>
      </w:r>
      <w:r>
        <w:t xml:space="preserve"> e</w:t>
      </w:r>
      <w:r w:rsidRPr="00F66857">
        <w:t xml:space="preserve">ndoscopic </w:t>
      </w:r>
      <w:r>
        <w:t>s</w:t>
      </w:r>
      <w:r w:rsidRPr="00F66857">
        <w:t xml:space="preserve">leeve </w:t>
      </w:r>
      <w:r>
        <w:t>g</w:t>
      </w:r>
      <w:r w:rsidRPr="00F66857">
        <w:t xml:space="preserve">astroplasty (ESG) for </w:t>
      </w:r>
      <w:r>
        <w:t xml:space="preserve">people with low-risk (Class I) or moderate-risk (Class II) obesity. The application is for people with a </w:t>
      </w:r>
      <w:r w:rsidR="00E25BB4">
        <w:t>body mass index (</w:t>
      </w:r>
      <w:r>
        <w:t>BMI</w:t>
      </w:r>
      <w:r w:rsidR="00E25BB4">
        <w:t>)</w:t>
      </w:r>
      <w:r>
        <w:t xml:space="preserve"> of</w:t>
      </w:r>
      <w:r w:rsidRPr="00F66857">
        <w:t xml:space="preserve"> </w:t>
      </w:r>
      <w:r>
        <w:t>30.0 to 39.9</w:t>
      </w:r>
      <w:r w:rsidR="00E25BB4">
        <w:t xml:space="preserve"> – a BMI of 30 and above is considered to indicate obesity. The application stated that to be eligible for the procedure, a person would </w:t>
      </w:r>
      <w:r>
        <w:t xml:space="preserve">also </w:t>
      </w:r>
      <w:r w:rsidR="00E25BB4">
        <w:t xml:space="preserve">need to </w:t>
      </w:r>
      <w:r>
        <w:t>have</w:t>
      </w:r>
      <w:r w:rsidRPr="00F66857">
        <w:t xml:space="preserve"> </w:t>
      </w:r>
      <w:r>
        <w:t>other health problems</w:t>
      </w:r>
      <w:r w:rsidRPr="00CF0F24">
        <w:t xml:space="preserve"> </w:t>
      </w:r>
      <w:r>
        <w:t>such as heart disease or diabetes (known as comorbidities), and</w:t>
      </w:r>
      <w:r w:rsidRPr="00F66857">
        <w:t xml:space="preserve"> </w:t>
      </w:r>
      <w:r w:rsidR="00E25BB4">
        <w:t xml:space="preserve">have failed </w:t>
      </w:r>
      <w:r>
        <w:t xml:space="preserve">to lose 5% of their weight within 3 months using other treatments. </w:t>
      </w:r>
    </w:p>
    <w:p w14:paraId="5030F1BA" w14:textId="1EF8DCBD" w:rsidR="00824A18" w:rsidRDefault="00824A18" w:rsidP="00E25BB4">
      <w:pPr>
        <w:pStyle w:val="BoxText"/>
        <w:spacing w:after="240"/>
      </w:pPr>
      <w:r>
        <w:t xml:space="preserve">In ESG, </w:t>
      </w:r>
      <w:r w:rsidRPr="0051312F">
        <w:t xml:space="preserve">the shape of the stomach </w:t>
      </w:r>
      <w:r>
        <w:t xml:space="preserve">is changed </w:t>
      </w:r>
      <w:r w:rsidRPr="0051312F">
        <w:t xml:space="preserve">into a sleeve using a </w:t>
      </w:r>
      <w:r>
        <w:t>type of ‘stitching’</w:t>
      </w:r>
      <w:r w:rsidRPr="0051312F">
        <w:t xml:space="preserve"> device. The </w:t>
      </w:r>
      <w:r>
        <w:t>smaller</w:t>
      </w:r>
      <w:r w:rsidRPr="0051312F">
        <w:t xml:space="preserve"> stomach size </w:t>
      </w:r>
      <w:r>
        <w:t>means that the person cannot eat as much food,</w:t>
      </w:r>
      <w:r w:rsidRPr="0051312F">
        <w:t xml:space="preserve"> </w:t>
      </w:r>
      <w:r>
        <w:t>making it easier for them to lose</w:t>
      </w:r>
      <w:r w:rsidRPr="0051312F">
        <w:t xml:space="preserve"> weight.</w:t>
      </w:r>
    </w:p>
    <w:p w14:paraId="00B63F38" w14:textId="06599A5F" w:rsidR="00824A18" w:rsidRDefault="00824A18" w:rsidP="00E25BB4">
      <w:pPr>
        <w:pStyle w:val="BoxText"/>
        <w:spacing w:after="240"/>
      </w:pPr>
      <w:r>
        <w:t xml:space="preserve">MSAC could not find good enough evidence that </w:t>
      </w:r>
      <w:r w:rsidR="00E25BB4">
        <w:t>ESG</w:t>
      </w:r>
      <w:r>
        <w:t xml:space="preserve"> would be safe or effective </w:t>
      </w:r>
      <w:r w:rsidR="00AF77BE">
        <w:t>in the years following the surgery</w:t>
      </w:r>
      <w:r>
        <w:t xml:space="preserve">. Also, the groups of patients used in clinical studies were different from the population in Australia who would use </w:t>
      </w:r>
      <w:r w:rsidR="00E25BB4">
        <w:t>the procedure</w:t>
      </w:r>
      <w:r>
        <w:t xml:space="preserve">. This makes it hard to know how safe and effective the procedure would be when used </w:t>
      </w:r>
      <w:r w:rsidR="00635EC8">
        <w:t>in Australia</w:t>
      </w:r>
      <w:r>
        <w:t>. Without more evidence, it is also difficult to work out how this item would affect the MBS budget.</w:t>
      </w:r>
    </w:p>
    <w:p w14:paraId="6AA4083B" w14:textId="385B398E" w:rsidR="00824A18" w:rsidRPr="00F66857" w:rsidRDefault="00824A18" w:rsidP="00E25BB4">
      <w:pPr>
        <w:pStyle w:val="BoxText"/>
        <w:spacing w:after="240"/>
      </w:pPr>
      <w:r>
        <w:t>There are some clinical studies happening now that may provide more useful information</w:t>
      </w:r>
      <w:r w:rsidR="0046088E">
        <w:t xml:space="preserve"> </w:t>
      </w:r>
      <w:r w:rsidR="0046088E" w:rsidRPr="0046088E">
        <w:t>once they have been completed and their findings published</w:t>
      </w:r>
      <w:r>
        <w:t>.</w:t>
      </w:r>
    </w:p>
    <w:p w14:paraId="31DCA4D0" w14:textId="2B5BF80B" w:rsidR="00824A18" w:rsidRDefault="00824A18" w:rsidP="00824A18">
      <w:pPr>
        <w:pStyle w:val="BoxHeading"/>
      </w:pPr>
      <w:r>
        <w:t xml:space="preserve">MSAC’s </w:t>
      </w:r>
      <w:r w:rsidR="003E0571">
        <w:t>advice</w:t>
      </w:r>
      <w:r>
        <w:t xml:space="preserve"> to the Commonwealth Minister</w:t>
      </w:r>
      <w:r w:rsidR="003E0571">
        <w:t xml:space="preserve"> for Health</w:t>
      </w:r>
    </w:p>
    <w:p w14:paraId="78AB9BA5" w14:textId="6A099B40" w:rsidR="00824A18" w:rsidRDefault="00824A18" w:rsidP="00824A18">
      <w:pPr>
        <w:pStyle w:val="BoxText"/>
      </w:pPr>
      <w:r>
        <w:t xml:space="preserve">MSAC did not support public funding for ESG to treat patients </w:t>
      </w:r>
      <w:r w:rsidR="008167E8">
        <w:t xml:space="preserve">with Class I and Class II </w:t>
      </w:r>
      <w:r>
        <w:t>obesity with comorbidities who have failed other treatments</w:t>
      </w:r>
      <w:r w:rsidR="00E25BB4">
        <w:t xml:space="preserve"> because of the lack of evidence of safety and effectiveness and uncertainties about cost</w:t>
      </w:r>
      <w:r>
        <w:t>.</w:t>
      </w:r>
    </w:p>
    <w:p w14:paraId="4E07067C" w14:textId="77777777" w:rsidR="00ED32E4" w:rsidRPr="00F715D1" w:rsidRDefault="00ED32E4" w:rsidP="00ED32E4">
      <w:pPr>
        <w:pStyle w:val="Heading1"/>
      </w:pPr>
      <w:r w:rsidRPr="00F715D1">
        <w:t xml:space="preserve">Summary of consideration and rationale for MSAC’s advice </w:t>
      </w:r>
    </w:p>
    <w:p w14:paraId="0CB39C23" w14:textId="1A5A265A" w:rsidR="00824A18" w:rsidRDefault="00824A18" w:rsidP="00824A18">
      <w:r>
        <w:t>This application sought public funding of</w:t>
      </w:r>
      <w:r w:rsidRPr="00F66857">
        <w:t xml:space="preserve"> ESG for the treatment of patients with Class</w:t>
      </w:r>
      <w:r>
        <w:t> </w:t>
      </w:r>
      <w:r w:rsidRPr="00F66857">
        <w:t>I and Class II</w:t>
      </w:r>
      <w:r>
        <w:t> </w:t>
      </w:r>
      <w:r w:rsidRPr="00F66857">
        <w:t>obesity with comorbidities</w:t>
      </w:r>
      <w:r>
        <w:t>,</w:t>
      </w:r>
      <w:r w:rsidRPr="00F66857">
        <w:t xml:space="preserve"> who have failed first-line treatments</w:t>
      </w:r>
      <w:r>
        <w:t>.</w:t>
      </w:r>
    </w:p>
    <w:p w14:paraId="617997AC" w14:textId="6032FF0C" w:rsidR="00824A18" w:rsidRDefault="00824A18" w:rsidP="0013125E">
      <w:pPr>
        <w:spacing w:before="240"/>
      </w:pPr>
      <w:r>
        <w:t>MSAC noted that evidence for the safety and effectiveness of ESG, particularly in the longer term, is of low quality due to</w:t>
      </w:r>
      <w:r w:rsidRPr="00447BAF">
        <w:t xml:space="preserve"> significant risk of bias</w:t>
      </w:r>
      <w:r>
        <w:t>.</w:t>
      </w:r>
    </w:p>
    <w:p w14:paraId="4C23E8E9" w14:textId="69690FC3" w:rsidR="00D00510" w:rsidRDefault="00824A18" w:rsidP="0013125E">
      <w:pPr>
        <w:spacing w:before="240"/>
      </w:pPr>
      <w:r>
        <w:t>In addition, the</w:t>
      </w:r>
      <w:r w:rsidRPr="00447BAF">
        <w:t xml:space="preserve"> population included in the ESG and comparator evidence bases generally did not align with the population proposed </w:t>
      </w:r>
      <w:r>
        <w:t xml:space="preserve">in the </w:t>
      </w:r>
      <w:r w:rsidRPr="00447BAF">
        <w:t>PICO confirmation</w:t>
      </w:r>
      <w:r>
        <w:t>, having</w:t>
      </w:r>
      <w:r w:rsidRPr="00447BAF">
        <w:t xml:space="preserve"> higher baseline BMIs compared to the proposed population. </w:t>
      </w:r>
      <w:r>
        <w:t>MSAC noted that people with</w:t>
      </w:r>
      <w:r w:rsidRPr="00447BAF">
        <w:t xml:space="preserve"> higher baseline BMIs have a higher capacity to lose weight, </w:t>
      </w:r>
      <w:r>
        <w:t xml:space="preserve">so </w:t>
      </w:r>
      <w:r w:rsidRPr="00447BAF">
        <w:t>clinical effectiveness may be overestima</w:t>
      </w:r>
      <w:r>
        <w:t>ted</w:t>
      </w:r>
      <w:r w:rsidRPr="00447BAF">
        <w:t>.</w:t>
      </w:r>
      <w:r w:rsidR="00D00510">
        <w:t xml:space="preserve"> In addition, MSAC</w:t>
      </w:r>
      <w:r w:rsidR="000B2D87">
        <w:t xml:space="preserve"> noted</w:t>
      </w:r>
      <w:r w:rsidR="00D00510">
        <w:t xml:space="preserve"> the </w:t>
      </w:r>
      <w:r w:rsidR="00D00510" w:rsidRPr="00D00510">
        <w:t>comorbidity- and treatment failure- status of patients in the</w:t>
      </w:r>
      <w:r w:rsidR="00D00510">
        <w:t xml:space="preserve"> evidence base was often unclear; these </w:t>
      </w:r>
      <w:r w:rsidR="00AF66BA">
        <w:t xml:space="preserve">applicability concerns </w:t>
      </w:r>
      <w:r w:rsidR="00D00510">
        <w:t>had flow on effects to the economics.</w:t>
      </w:r>
    </w:p>
    <w:p w14:paraId="31079175" w14:textId="70FE6527" w:rsidR="00D00510" w:rsidRDefault="00824A18" w:rsidP="0013125E">
      <w:pPr>
        <w:spacing w:before="240"/>
        <w:rPr>
          <w:color w:val="000000"/>
        </w:rPr>
      </w:pPr>
      <w:r>
        <w:t>MSAC noted that the safety profile of ESG is inferior compared to standard care</w:t>
      </w:r>
      <w:r w:rsidR="00977B73">
        <w:t xml:space="preserve"> (Comparator</w:t>
      </w:r>
      <w:r w:rsidR="0013125E">
        <w:t> </w:t>
      </w:r>
      <w:r w:rsidR="00977B73">
        <w:t>1)</w:t>
      </w:r>
      <w:r>
        <w:t xml:space="preserve"> and non-inferior compared to other bariatric surgeries</w:t>
      </w:r>
      <w:r w:rsidR="00977B73">
        <w:t xml:space="preserve"> (Comparator 2)</w:t>
      </w:r>
      <w:r>
        <w:t xml:space="preserve">. MSAC noted </w:t>
      </w:r>
      <w:r w:rsidR="008E7710" w:rsidRPr="00F311C7">
        <w:rPr>
          <w:color w:val="000000"/>
        </w:rPr>
        <w:t>advice from gastrointestinal surgeons that the procedure is not reversible, but it is highly likely to fail and t</w:t>
      </w:r>
      <w:r w:rsidR="008E7710">
        <w:rPr>
          <w:color w:val="000000"/>
        </w:rPr>
        <w:t>herefore needs a revision item.</w:t>
      </w:r>
    </w:p>
    <w:p w14:paraId="3B8DBE0B" w14:textId="060F8672" w:rsidR="00824A18" w:rsidRPr="0013125E" w:rsidRDefault="00D00510" w:rsidP="0013125E">
      <w:pPr>
        <w:spacing w:before="240" w:after="240"/>
        <w:rPr>
          <w:color w:val="000000"/>
        </w:rPr>
      </w:pPr>
      <w:r>
        <w:rPr>
          <w:color w:val="000000"/>
        </w:rPr>
        <w:t>MSAC noted the e</w:t>
      </w:r>
      <w:r w:rsidRPr="00D00510">
        <w:rPr>
          <w:color w:val="000000"/>
        </w:rPr>
        <w:t>vidence on comparative effectiveness</w:t>
      </w:r>
      <w:r>
        <w:rPr>
          <w:color w:val="000000"/>
        </w:rPr>
        <w:t xml:space="preserve"> is limited to case series and two</w:t>
      </w:r>
      <w:r w:rsidRPr="00D00510">
        <w:rPr>
          <w:color w:val="000000"/>
        </w:rPr>
        <w:t xml:space="preserve"> retrospective comparative studies with significant risk of biases across included studies from open label designs, short durations of follow-up, high attrition rates and indirect compari</w:t>
      </w:r>
      <w:r w:rsidR="00964562">
        <w:rPr>
          <w:color w:val="000000"/>
        </w:rPr>
        <w:t>sons (note there are currently two</w:t>
      </w:r>
      <w:r w:rsidRPr="00D00510">
        <w:rPr>
          <w:color w:val="000000"/>
        </w:rPr>
        <w:t xml:space="preserve"> ongoing RCTs).</w:t>
      </w:r>
      <w:r>
        <w:rPr>
          <w:color w:val="000000"/>
        </w:rPr>
        <w:t xml:space="preserve"> </w:t>
      </w:r>
      <w:r w:rsidR="00964562">
        <w:rPr>
          <w:color w:val="000000"/>
        </w:rPr>
        <w:t>MSAC noted that the a</w:t>
      </w:r>
      <w:r w:rsidR="002876ED">
        <w:rPr>
          <w:color w:val="000000"/>
        </w:rPr>
        <w:t xml:space="preserve">pplicant </w:t>
      </w:r>
      <w:r w:rsidR="00964562">
        <w:rPr>
          <w:color w:val="000000"/>
        </w:rPr>
        <w:t>pre-MSAC response provided</w:t>
      </w:r>
      <w:r w:rsidR="002876ED">
        <w:rPr>
          <w:color w:val="000000"/>
        </w:rPr>
        <w:t xml:space="preserve"> results from an observational study providing </w:t>
      </w:r>
      <w:r w:rsidR="002876ED">
        <w:t xml:space="preserve">five-year follow-up of the efficacy of ESG (n=203). However, </w:t>
      </w:r>
      <w:r>
        <w:t xml:space="preserve">MSAC considered </w:t>
      </w:r>
      <w:r w:rsidR="00964562">
        <w:t xml:space="preserve">that </w:t>
      </w:r>
      <w:r>
        <w:t>t</w:t>
      </w:r>
      <w:r w:rsidRPr="00D00510">
        <w:t>he long-term clinical effectiveness of ESG is uncertain</w:t>
      </w:r>
      <w:r w:rsidR="002876ED">
        <w:t xml:space="preserve"> (relative to main comparator)</w:t>
      </w:r>
      <w:r w:rsidRPr="00D00510">
        <w:t xml:space="preserve"> and </w:t>
      </w:r>
      <w:r>
        <w:t xml:space="preserve">noted the clinicians </w:t>
      </w:r>
      <w:r w:rsidRPr="00D00510">
        <w:t>concerns regardi</w:t>
      </w:r>
      <w:r>
        <w:t>ng the durability of the sleeve.</w:t>
      </w:r>
    </w:p>
    <w:p w14:paraId="106E9D69" w14:textId="44AC3B56" w:rsidR="008E7710" w:rsidRDefault="00824A18" w:rsidP="00824A18">
      <w:r>
        <w:t>MSAC noted a number of problems</w:t>
      </w:r>
      <w:r w:rsidRPr="0051312F">
        <w:t xml:space="preserve"> with the economic modelling</w:t>
      </w:r>
      <w:r>
        <w:t xml:space="preserve">. For </w:t>
      </w:r>
      <w:r w:rsidR="00D00510">
        <w:t xml:space="preserve">the comparison with </w:t>
      </w:r>
      <w:r w:rsidR="00977B73">
        <w:t xml:space="preserve">standard </w:t>
      </w:r>
      <w:r w:rsidR="00D00510">
        <w:t>care (</w:t>
      </w:r>
      <w:r w:rsidR="00977B73">
        <w:t>i.e. lifestyle interventions ± pharmacotherapy</w:t>
      </w:r>
      <w:r w:rsidR="00D00510">
        <w:t>)</w:t>
      </w:r>
      <w:r w:rsidR="008E7710">
        <w:t>, MSAC noted the very high incremental cost-effectiveness ratio (at two years), but the lifetime</w:t>
      </w:r>
      <w:r w:rsidR="00AF66BA">
        <w:t xml:space="preserve"> (base case)</w:t>
      </w:r>
      <w:r w:rsidR="008E7710">
        <w:t xml:space="preserve"> </w:t>
      </w:r>
      <w:r w:rsidR="00AF66BA">
        <w:t xml:space="preserve">cost-utility </w:t>
      </w:r>
      <w:r w:rsidR="008E7710">
        <w:t>model indicated that ES</w:t>
      </w:r>
      <w:r w:rsidR="00977B73">
        <w:t>G</w:t>
      </w:r>
      <w:r w:rsidR="008E7710">
        <w:t xml:space="preserve"> was modelled to be cost-effective after eight years. However, </w:t>
      </w:r>
      <w:r>
        <w:t>the</w:t>
      </w:r>
      <w:r w:rsidR="008E7710">
        <w:t xml:space="preserve">re </w:t>
      </w:r>
      <w:r>
        <w:t xml:space="preserve">were </w:t>
      </w:r>
      <w:r w:rsidRPr="00E92D7F">
        <w:t>uncertain applicability</w:t>
      </w:r>
      <w:r w:rsidR="008E7710">
        <w:t xml:space="preserve"> issues</w:t>
      </w:r>
      <w:r>
        <w:t xml:space="preserve">, </w:t>
      </w:r>
      <w:r w:rsidRPr="00E92D7F">
        <w:t>highly uncertain model inputs</w:t>
      </w:r>
      <w:r>
        <w:t xml:space="preserve">, </w:t>
      </w:r>
      <w:r w:rsidRPr="0051312F">
        <w:t>highly uncertain structural assumptions</w:t>
      </w:r>
      <w:r>
        <w:t xml:space="preserve"> and </w:t>
      </w:r>
      <w:r w:rsidRPr="00E92D7F">
        <w:t>uncertain impact of revision/repair</w:t>
      </w:r>
      <w:r>
        <w:t xml:space="preserve">. </w:t>
      </w:r>
      <w:r w:rsidR="00D00510">
        <w:t xml:space="preserve">MSAC considered the </w:t>
      </w:r>
      <w:r w:rsidR="00AF66BA">
        <w:t>base-case model would need considerable revision in any future resubmission.</w:t>
      </w:r>
    </w:p>
    <w:p w14:paraId="509758EA" w14:textId="13F2822E" w:rsidR="00824A18" w:rsidRDefault="00824A18" w:rsidP="0013125E">
      <w:pPr>
        <w:spacing w:before="240"/>
      </w:pPr>
      <w:r>
        <w:t>For</w:t>
      </w:r>
      <w:r w:rsidR="00AF66BA">
        <w:t xml:space="preserve"> the comparison with other bariatric surgeries (</w:t>
      </w:r>
      <w:r>
        <w:t>Comparator 2</w:t>
      </w:r>
      <w:r w:rsidR="00AF66BA">
        <w:t>)</w:t>
      </w:r>
      <w:r>
        <w:t xml:space="preserve">, MSAC noted that a </w:t>
      </w:r>
      <w:r w:rsidRPr="00E92D7F">
        <w:t>cost-minimisation approach is only appropriate if the clinical claim of non-inferior safety and efficacy is accepted.</w:t>
      </w:r>
      <w:r>
        <w:t xml:space="preserve"> However, MSAC considered that there is not enough evidence to accept these claims</w:t>
      </w:r>
      <w:r w:rsidR="00AF77BE">
        <w:t xml:space="preserve"> at this time</w:t>
      </w:r>
      <w:r>
        <w:t>.</w:t>
      </w:r>
    </w:p>
    <w:p w14:paraId="593AFA99" w14:textId="070F8A1A" w:rsidR="00824A18" w:rsidRDefault="00824A18" w:rsidP="0013125E">
      <w:pPr>
        <w:pStyle w:val="NormalBeforeBullet"/>
        <w:spacing w:before="240"/>
      </w:pPr>
      <w:r>
        <w:t>MSAC noted that the financial estimates were uncertain for a number of reasons:</w:t>
      </w:r>
    </w:p>
    <w:p w14:paraId="46ACA782" w14:textId="79EE58F8" w:rsidR="00824A18" w:rsidRPr="00515138" w:rsidRDefault="00824A18" w:rsidP="00824A18">
      <w:pPr>
        <w:pStyle w:val="Bullet"/>
      </w:pPr>
      <w:r w:rsidRPr="00515138">
        <w:t>The net cost may be overestimated because it is assumed that 100% of patients eligible for ESG will take it up, and the number of people with obesity class</w:t>
      </w:r>
      <w:r>
        <w:t> </w:t>
      </w:r>
      <w:r w:rsidRPr="00515138">
        <w:t>I who are eligible for ESG is likely overestimated as comorbidities were derived from a population with a BMI &gt;35.</w:t>
      </w:r>
    </w:p>
    <w:p w14:paraId="68A2FD97" w14:textId="47D82239" w:rsidR="00824A18" w:rsidRDefault="00824A18" w:rsidP="00824A18">
      <w:pPr>
        <w:pStyle w:val="Bullet"/>
      </w:pPr>
      <w:r w:rsidRPr="00515138">
        <w:t>The cost of ESG revision/repair was not included in the financial impact</w:t>
      </w:r>
      <w:r>
        <w:t>.</w:t>
      </w:r>
    </w:p>
    <w:p w14:paraId="4FE7821D" w14:textId="49A5AF8F" w:rsidR="00824A18" w:rsidRDefault="00824A18" w:rsidP="00824A18">
      <w:pPr>
        <w:pStyle w:val="Bullet"/>
      </w:pPr>
      <w:r>
        <w:t xml:space="preserve">There is </w:t>
      </w:r>
      <w:r w:rsidRPr="00515138">
        <w:t xml:space="preserve">potential </w:t>
      </w:r>
      <w:r>
        <w:t xml:space="preserve">for </w:t>
      </w:r>
      <w:r w:rsidRPr="00515138">
        <w:t xml:space="preserve">leakage (particularly in patients without comorbidities). </w:t>
      </w:r>
      <w:r>
        <w:t>MSAC was also concerned about the risk that ESG could become a bridge to laparoscopic sleeve gastrectomy</w:t>
      </w:r>
      <w:r w:rsidR="00AF66BA">
        <w:t xml:space="preserve"> (most commonly performed bariatric surgery on MBS)</w:t>
      </w:r>
      <w:r>
        <w:t>.</w:t>
      </w:r>
    </w:p>
    <w:p w14:paraId="7F7780D3" w14:textId="744CEC65" w:rsidR="00824A18" w:rsidRDefault="00824A18" w:rsidP="00824A18">
      <w:pPr>
        <w:pStyle w:val="BulletLast"/>
      </w:pPr>
      <w:r w:rsidRPr="00EE33B5">
        <w:t xml:space="preserve">ESG will be open to many more clinicians (those who can use an endoscope), which could significantly increase the number of </w:t>
      </w:r>
      <w:r w:rsidR="00AF77BE">
        <w:t xml:space="preserve">procedures </w:t>
      </w:r>
      <w:r w:rsidRPr="00EE33B5">
        <w:t>that might be claimed under Medicare.</w:t>
      </w:r>
    </w:p>
    <w:p w14:paraId="26962D3E" w14:textId="4615CAAA" w:rsidR="00824A18" w:rsidRDefault="00824A18" w:rsidP="00824A18">
      <w:r>
        <w:t>MSAC noted that the application was n</w:t>
      </w:r>
      <w:r w:rsidRPr="007215E8">
        <w:t xml:space="preserve">ot supported by </w:t>
      </w:r>
      <w:r>
        <w:t>the</w:t>
      </w:r>
      <w:r w:rsidRPr="007215E8">
        <w:t xml:space="preserve"> General Surgeons of Australia or </w:t>
      </w:r>
      <w:r>
        <w:t xml:space="preserve">the </w:t>
      </w:r>
      <w:r w:rsidRPr="007215E8">
        <w:t>Australian and New Zealand Metabolic and Obesity Surgery Society</w:t>
      </w:r>
      <w:r w:rsidR="00AF77BE">
        <w:t>, based on the currently available evidence</w:t>
      </w:r>
      <w:r w:rsidRPr="007215E8">
        <w:t>.</w:t>
      </w:r>
    </w:p>
    <w:p w14:paraId="6A527079" w14:textId="4DA43D8C" w:rsidR="00824A18" w:rsidRPr="00824A18" w:rsidRDefault="00824A18" w:rsidP="00824A18">
      <w:pPr>
        <w:pStyle w:val="Heading2"/>
        <w:rPr>
          <w:b/>
        </w:rPr>
      </w:pPr>
      <w:bookmarkStart w:id="1" w:name="_Hlk31707137"/>
      <w:r w:rsidRPr="00824A18">
        <w:rPr>
          <w:b/>
        </w:rPr>
        <w:t>Other discussion</w:t>
      </w:r>
    </w:p>
    <w:p w14:paraId="77B1C0B3" w14:textId="0AC85203" w:rsidR="00824A18" w:rsidRDefault="00824A18" w:rsidP="00824A18">
      <w:r>
        <w:t xml:space="preserve">MSAC noted </w:t>
      </w:r>
      <w:r w:rsidRPr="00D81393">
        <w:t xml:space="preserve">that for private health insurers to be mandated to pay benefits for </w:t>
      </w:r>
      <w:r w:rsidR="004928F3" w:rsidRPr="00D81393">
        <w:t xml:space="preserve">a </w:t>
      </w:r>
      <w:r w:rsidRPr="00D81393">
        <w:t>device</w:t>
      </w:r>
      <w:r w:rsidR="004928F3" w:rsidRPr="00D81393">
        <w:t xml:space="preserve"> on the Prosthes</w:t>
      </w:r>
      <w:r w:rsidR="00964562">
        <w:t>e</w:t>
      </w:r>
      <w:r w:rsidR="004928F3" w:rsidRPr="00D81393">
        <w:t>s List</w:t>
      </w:r>
      <w:r w:rsidRPr="00D81393">
        <w:t xml:space="preserve">, there must be a Medicare benefit payable for the professional service. MSAC agreed to write to </w:t>
      </w:r>
      <w:r w:rsidR="004928F3" w:rsidRPr="00D81393">
        <w:t xml:space="preserve">the Prostheses List Advisory Committee </w:t>
      </w:r>
      <w:r w:rsidRPr="00D81393">
        <w:t xml:space="preserve">and </w:t>
      </w:r>
      <w:r>
        <w:t xml:space="preserve">the Department and ask them to </w:t>
      </w:r>
      <w:r w:rsidRPr="007215E8">
        <w:t>review the circumstances under which these devices are reimbursed under the Prosthes</w:t>
      </w:r>
      <w:r w:rsidR="00964562">
        <w:t>e</w:t>
      </w:r>
      <w:r w:rsidRPr="007215E8">
        <w:t>s List arrangements (billing codes ER279 and ER280).</w:t>
      </w:r>
    </w:p>
    <w:bookmarkEnd w:id="1"/>
    <w:p w14:paraId="593A06FD" w14:textId="77777777" w:rsidR="00ED32E4" w:rsidRPr="00F715D1" w:rsidRDefault="00ED32E4" w:rsidP="00ED32E4">
      <w:pPr>
        <w:pStyle w:val="Heading1"/>
      </w:pPr>
      <w:r w:rsidRPr="00F715D1">
        <w:t>Background</w:t>
      </w:r>
    </w:p>
    <w:p w14:paraId="222AF9FE" w14:textId="52D950F1" w:rsidR="000C3ACB" w:rsidRPr="008471B2" w:rsidRDefault="000C3ACB" w:rsidP="000C3ACB">
      <w:pPr>
        <w:rPr>
          <w:sz w:val="28"/>
          <w:szCs w:val="28"/>
        </w:rPr>
      </w:pPr>
      <w:r>
        <w:rPr>
          <w:szCs w:val="24"/>
        </w:rPr>
        <w:t xml:space="preserve">This is the first </w:t>
      </w:r>
      <w:r w:rsidR="00842DA2">
        <w:rPr>
          <w:szCs w:val="24"/>
        </w:rPr>
        <w:t>submission</w:t>
      </w:r>
      <w:r>
        <w:rPr>
          <w:szCs w:val="24"/>
        </w:rPr>
        <w:t xml:space="preserve"> of </w:t>
      </w:r>
      <w:r>
        <w:t>ESG</w:t>
      </w:r>
      <w:r w:rsidRPr="008471B2">
        <w:t xml:space="preserve"> for the treatment of patients with Class I and Class II obesity with comorbidities who have failed first-line treatments</w:t>
      </w:r>
      <w:r>
        <w:t>.</w:t>
      </w:r>
      <w:r w:rsidR="00842DA2">
        <w:t xml:space="preserve"> </w:t>
      </w:r>
      <w:r w:rsidR="00842DA2">
        <w:rPr>
          <w:bCs/>
        </w:rPr>
        <w:t>MSAC has not previously considered this application.</w:t>
      </w:r>
    </w:p>
    <w:p w14:paraId="65C55632" w14:textId="77777777" w:rsidR="00ED32E4" w:rsidRPr="00F715D1" w:rsidRDefault="00ED32E4" w:rsidP="00ED32E4">
      <w:pPr>
        <w:pStyle w:val="Heading1"/>
      </w:pPr>
      <w:r w:rsidRPr="00F715D1">
        <w:t>Prerequisites to implementation of any funding advice</w:t>
      </w:r>
    </w:p>
    <w:p w14:paraId="5E889C98" w14:textId="297BADDF" w:rsidR="000C3ACB" w:rsidRDefault="000C3ACB" w:rsidP="000C3ACB">
      <w:pPr>
        <w:rPr>
          <w:rFonts w:eastAsia="SimSun"/>
        </w:rPr>
      </w:pPr>
      <w:r w:rsidRPr="00E03919">
        <w:rPr>
          <w:rFonts w:eastAsia="SimSun"/>
        </w:rPr>
        <w:t xml:space="preserve">Items on the Australian Register of Therapeutic Goods </w:t>
      </w:r>
      <w:r>
        <w:rPr>
          <w:rFonts w:eastAsia="SimSun"/>
        </w:rPr>
        <w:t>(</w:t>
      </w:r>
      <w:r w:rsidRPr="00E03919">
        <w:rPr>
          <w:rFonts w:eastAsia="SimSun"/>
        </w:rPr>
        <w:t>ARTG</w:t>
      </w:r>
      <w:r>
        <w:rPr>
          <w:rFonts w:eastAsia="SimSun"/>
        </w:rPr>
        <w:t>)</w:t>
      </w:r>
      <w:r w:rsidRPr="00E03919">
        <w:rPr>
          <w:rFonts w:eastAsia="SimSun"/>
        </w:rPr>
        <w:t xml:space="preserve"> that are relevant to this application are shown in </w:t>
      </w:r>
      <w:r>
        <w:rPr>
          <w:rFonts w:eastAsia="SimSun"/>
        </w:rPr>
        <w:t>Table 1</w:t>
      </w:r>
      <w:r w:rsidRPr="00E03919">
        <w:rPr>
          <w:rFonts w:eastAsia="SimSun"/>
        </w:rPr>
        <w:t>.</w:t>
      </w:r>
      <w:r w:rsidRPr="00B22836">
        <w:rPr>
          <w:rFonts w:eastAsia="SimSun"/>
        </w:rPr>
        <w:t xml:space="preserve"> </w:t>
      </w:r>
      <w:r w:rsidRPr="00E03919">
        <w:rPr>
          <w:rFonts w:eastAsia="SimSun"/>
        </w:rPr>
        <w:t xml:space="preserve">One system that could be used to perform the ESG procedure, the </w:t>
      </w:r>
      <w:proofErr w:type="spellStart"/>
      <w:r w:rsidRPr="00E03919">
        <w:rPr>
          <w:rFonts w:eastAsia="SimSun"/>
        </w:rPr>
        <w:t>OverSti</w:t>
      </w:r>
      <w:r>
        <w:rPr>
          <w:rFonts w:eastAsia="SimSun"/>
        </w:rPr>
        <w:t>tch</w:t>
      </w:r>
      <w:proofErr w:type="spellEnd"/>
      <w:r>
        <w:rPr>
          <w:rFonts w:eastAsia="SimSun"/>
        </w:rPr>
        <w:t>™ Endoscopic Suturing System is listed on the ARTG.</w:t>
      </w:r>
    </w:p>
    <w:p w14:paraId="3DC4770A" w14:textId="72EB5CAA" w:rsidR="000C3ACB" w:rsidRPr="005E0DDE" w:rsidRDefault="000C3ACB" w:rsidP="00F81B65">
      <w:pPr>
        <w:spacing w:before="240"/>
        <w:rPr>
          <w:rFonts w:eastAsia="SimSun"/>
          <w:szCs w:val="24"/>
        </w:rPr>
      </w:pPr>
      <w:r w:rsidRPr="00E03919">
        <w:rPr>
          <w:rFonts w:eastAsia="SimSun"/>
          <w:szCs w:val="24"/>
        </w:rPr>
        <w:t xml:space="preserve">A new version of the device, the Overstitch SX™ has been developed which can be used with single-channel endoscopes. Apollo </w:t>
      </w:r>
      <w:proofErr w:type="spellStart"/>
      <w:r w:rsidRPr="00E03919">
        <w:rPr>
          <w:rFonts w:eastAsia="SimSun"/>
          <w:szCs w:val="24"/>
        </w:rPr>
        <w:t>Endosurgery</w:t>
      </w:r>
      <w:proofErr w:type="spellEnd"/>
      <w:r w:rsidRPr="00E03919">
        <w:rPr>
          <w:rFonts w:eastAsia="SimSun"/>
          <w:szCs w:val="24"/>
        </w:rPr>
        <w:t xml:space="preserve"> Inc. state that this latest version of the device is compatible with over 20 single-channel flexible endoscopes. </w:t>
      </w:r>
      <w:r>
        <w:rPr>
          <w:rFonts w:eastAsia="SimSun"/>
          <w:szCs w:val="24"/>
        </w:rPr>
        <w:t>However, t</w:t>
      </w:r>
      <w:r w:rsidRPr="00E03919">
        <w:rPr>
          <w:rFonts w:eastAsia="SimSun"/>
          <w:szCs w:val="24"/>
        </w:rPr>
        <w:t xml:space="preserve">he </w:t>
      </w:r>
      <w:r w:rsidR="00D64A9B" w:rsidRPr="00D64A9B">
        <w:rPr>
          <w:rFonts w:eastAsia="SimSun"/>
          <w:b/>
          <w:szCs w:val="24"/>
        </w:rPr>
        <w:t>redacted</w:t>
      </w:r>
      <w:r w:rsidR="00D64A9B">
        <w:rPr>
          <w:rFonts w:eastAsia="SimSun"/>
          <w:szCs w:val="24"/>
        </w:rPr>
        <w:t xml:space="preserve"> </w:t>
      </w:r>
      <w:r w:rsidRPr="00E03919">
        <w:rPr>
          <w:rFonts w:eastAsia="SimSun"/>
          <w:szCs w:val="24"/>
        </w:rPr>
        <w:t>is not currently listed on the ARTG.</w:t>
      </w:r>
    </w:p>
    <w:p w14:paraId="621B34FC" w14:textId="40A6E440" w:rsidR="000C3ACB" w:rsidRPr="00F81B65" w:rsidRDefault="000C3ACB" w:rsidP="0013125E">
      <w:pPr>
        <w:spacing w:before="240"/>
        <w:rPr>
          <w:rFonts w:ascii="Arial Narrow" w:eastAsia="SimSun" w:hAnsi="Arial Narrow"/>
          <w:b/>
          <w:sz w:val="20"/>
        </w:rPr>
      </w:pPr>
      <w:bookmarkStart w:id="2" w:name="_Ref364240778"/>
      <w:bookmarkStart w:id="3" w:name="_Toc381969859"/>
      <w:bookmarkStart w:id="4" w:name="_Toc5026592"/>
      <w:bookmarkStart w:id="5" w:name="_Toc10656627"/>
      <w:r w:rsidRPr="00F81B65">
        <w:rPr>
          <w:rFonts w:ascii="Arial Narrow" w:eastAsia="SimSun" w:hAnsi="Arial Narrow"/>
          <w:b/>
          <w:sz w:val="20"/>
        </w:rPr>
        <w:t xml:space="preserve">Table </w:t>
      </w:r>
      <w:r w:rsidRPr="00F81B65">
        <w:rPr>
          <w:rFonts w:ascii="Arial Narrow" w:eastAsia="SimSun" w:hAnsi="Arial Narrow"/>
          <w:b/>
          <w:noProof/>
          <w:sz w:val="20"/>
        </w:rPr>
        <w:fldChar w:fldCharType="begin"/>
      </w:r>
      <w:r w:rsidRPr="00F81B65">
        <w:rPr>
          <w:rFonts w:ascii="Arial Narrow" w:eastAsia="SimSun" w:hAnsi="Arial Narrow"/>
          <w:b/>
          <w:noProof/>
          <w:sz w:val="20"/>
        </w:rPr>
        <w:instrText xml:space="preserve"> SEQ Table \* ARABIC </w:instrText>
      </w:r>
      <w:r w:rsidRPr="00F81B65">
        <w:rPr>
          <w:rFonts w:ascii="Arial Narrow" w:eastAsia="SimSun" w:hAnsi="Arial Narrow"/>
          <w:b/>
          <w:noProof/>
          <w:sz w:val="20"/>
        </w:rPr>
        <w:fldChar w:fldCharType="separate"/>
      </w:r>
      <w:r w:rsidRPr="00F81B65">
        <w:rPr>
          <w:rFonts w:ascii="Arial Narrow" w:eastAsia="SimSun" w:hAnsi="Arial Narrow"/>
          <w:b/>
          <w:noProof/>
          <w:sz w:val="20"/>
        </w:rPr>
        <w:t>1</w:t>
      </w:r>
      <w:r w:rsidRPr="00F81B65">
        <w:rPr>
          <w:rFonts w:ascii="Arial Narrow" w:eastAsia="SimSun" w:hAnsi="Arial Narrow"/>
          <w:b/>
          <w:noProof/>
          <w:sz w:val="20"/>
        </w:rPr>
        <w:fldChar w:fldCharType="end"/>
      </w:r>
      <w:bookmarkEnd w:id="2"/>
      <w:r w:rsidR="008167E8" w:rsidRPr="00F81B65">
        <w:rPr>
          <w:rFonts w:ascii="Arial Narrow" w:eastAsia="SimSun" w:hAnsi="Arial Narrow"/>
          <w:b/>
          <w:sz w:val="20"/>
        </w:rPr>
        <w:tab/>
      </w:r>
      <w:r w:rsidRPr="00F81B65">
        <w:rPr>
          <w:rFonts w:ascii="Arial Narrow" w:eastAsia="SimSun" w:hAnsi="Arial Narrow"/>
          <w:b/>
          <w:sz w:val="20"/>
        </w:rPr>
        <w:t>Items relevant to ESG listed on the Australian Register of Therapeutic Goods</w:t>
      </w:r>
      <w:bookmarkEnd w:id="3"/>
      <w:bookmarkEnd w:id="4"/>
      <w:bookmarkEnd w:id="5"/>
    </w:p>
    <w:tbl>
      <w:tblPr>
        <w:tblStyle w:val="TableGrid2"/>
        <w:tblW w:w="0" w:type="auto"/>
        <w:tblLook w:val="04A0" w:firstRow="1" w:lastRow="0" w:firstColumn="1" w:lastColumn="0" w:noHBand="0" w:noVBand="1"/>
        <w:tblCaption w:val="Items relevant to ESG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1384"/>
        <w:gridCol w:w="2121"/>
        <w:gridCol w:w="2109"/>
        <w:gridCol w:w="3402"/>
      </w:tblGrid>
      <w:tr w:rsidR="000C3ACB" w:rsidRPr="00E03919" w14:paraId="6F3974FF" w14:textId="77777777" w:rsidTr="00553FE5">
        <w:trPr>
          <w:cnfStyle w:val="100000000000" w:firstRow="1" w:lastRow="0" w:firstColumn="0" w:lastColumn="0" w:oddVBand="0" w:evenVBand="0" w:oddHBand="0" w:evenHBand="0" w:firstRowFirstColumn="0" w:firstRowLastColumn="0" w:lastRowFirstColumn="0" w:lastRowLastColumn="0"/>
          <w:tblHeader/>
        </w:trPr>
        <w:tc>
          <w:tcPr>
            <w:tcW w:w="1401" w:type="dxa"/>
          </w:tcPr>
          <w:p w14:paraId="48CC8FB2" w14:textId="77777777" w:rsidR="000C3ACB" w:rsidRPr="00E03919" w:rsidRDefault="000C3ACB" w:rsidP="000C3ACB">
            <w:pPr>
              <w:pStyle w:val="TableText"/>
            </w:pPr>
            <w:r w:rsidRPr="00E03919">
              <w:t>ARTG no.</w:t>
            </w:r>
          </w:p>
        </w:tc>
        <w:tc>
          <w:tcPr>
            <w:tcW w:w="2147" w:type="dxa"/>
          </w:tcPr>
          <w:p w14:paraId="6AB18BEF" w14:textId="77777777" w:rsidR="000C3ACB" w:rsidRPr="00E03919" w:rsidRDefault="000C3ACB" w:rsidP="000C3ACB">
            <w:pPr>
              <w:pStyle w:val="TableText"/>
            </w:pPr>
            <w:r w:rsidRPr="00E03919">
              <w:t>Product description</w:t>
            </w:r>
          </w:p>
        </w:tc>
        <w:tc>
          <w:tcPr>
            <w:tcW w:w="2148" w:type="dxa"/>
          </w:tcPr>
          <w:p w14:paraId="38523BB9" w14:textId="77777777" w:rsidR="000C3ACB" w:rsidRPr="00E03919" w:rsidRDefault="000C3ACB" w:rsidP="000C3ACB">
            <w:pPr>
              <w:pStyle w:val="TableText"/>
            </w:pPr>
            <w:r w:rsidRPr="00E03919">
              <w:t>Product category</w:t>
            </w:r>
          </w:p>
        </w:tc>
        <w:tc>
          <w:tcPr>
            <w:tcW w:w="3484" w:type="dxa"/>
          </w:tcPr>
          <w:p w14:paraId="45C9F143" w14:textId="77777777" w:rsidR="000C3ACB" w:rsidRPr="00E03919" w:rsidRDefault="000C3ACB" w:rsidP="000C3ACB">
            <w:pPr>
              <w:pStyle w:val="TableText"/>
            </w:pPr>
            <w:r w:rsidRPr="00E03919">
              <w:t>Sponsor</w:t>
            </w:r>
          </w:p>
        </w:tc>
      </w:tr>
      <w:tr w:rsidR="000C3ACB" w:rsidRPr="00E03919" w14:paraId="0F97291A" w14:textId="77777777" w:rsidTr="00553FE5">
        <w:tc>
          <w:tcPr>
            <w:tcW w:w="1401" w:type="dxa"/>
          </w:tcPr>
          <w:p w14:paraId="0A4A5CCA" w14:textId="75F8159D" w:rsidR="000C3ACB" w:rsidRPr="00E03919" w:rsidRDefault="000C3ACB" w:rsidP="000C3ACB">
            <w:pPr>
              <w:pStyle w:val="TableText"/>
            </w:pPr>
            <w:r w:rsidRPr="00E03919">
              <w:t>237773</w:t>
            </w:r>
          </w:p>
        </w:tc>
        <w:tc>
          <w:tcPr>
            <w:tcW w:w="2147" w:type="dxa"/>
          </w:tcPr>
          <w:p w14:paraId="61D6787D" w14:textId="70BF4CF4" w:rsidR="000C3ACB" w:rsidRPr="00E03919" w:rsidRDefault="000C3ACB" w:rsidP="000C3ACB">
            <w:pPr>
              <w:pStyle w:val="TableText"/>
            </w:pPr>
            <w:proofErr w:type="spellStart"/>
            <w:r w:rsidRPr="00E03919">
              <w:t>Endotherapy</w:t>
            </w:r>
            <w:proofErr w:type="spellEnd"/>
            <w:r w:rsidRPr="00E03919">
              <w:t xml:space="preserve"> forceps, grasping, flexible</w:t>
            </w:r>
          </w:p>
        </w:tc>
        <w:tc>
          <w:tcPr>
            <w:tcW w:w="2148" w:type="dxa"/>
          </w:tcPr>
          <w:p w14:paraId="7BD93BB5" w14:textId="32E37F56" w:rsidR="000C3ACB" w:rsidRPr="00E03919" w:rsidRDefault="000C3ACB" w:rsidP="000C3ACB">
            <w:pPr>
              <w:pStyle w:val="TableText"/>
            </w:pPr>
            <w:r w:rsidRPr="00E03919">
              <w:t xml:space="preserve">Medical Device Class </w:t>
            </w:r>
            <w:proofErr w:type="spellStart"/>
            <w:r w:rsidRPr="00E03919">
              <w:t>IIa</w:t>
            </w:r>
            <w:proofErr w:type="spellEnd"/>
          </w:p>
        </w:tc>
        <w:tc>
          <w:tcPr>
            <w:tcW w:w="3484" w:type="dxa"/>
          </w:tcPr>
          <w:p w14:paraId="57D488F6" w14:textId="6E8D041B" w:rsidR="000C3ACB" w:rsidRPr="00E03919" w:rsidRDefault="000C3ACB" w:rsidP="000C3ACB">
            <w:pPr>
              <w:pStyle w:val="TableText"/>
            </w:pPr>
            <w:r w:rsidRPr="00E03919">
              <w:t>Emergo Asia Pacific Pty Ltd T/a Emergo Australia</w:t>
            </w:r>
          </w:p>
        </w:tc>
      </w:tr>
      <w:tr w:rsidR="000C3ACB" w:rsidRPr="00E03919" w14:paraId="46EF44B9" w14:textId="77777777" w:rsidTr="00553FE5">
        <w:tc>
          <w:tcPr>
            <w:tcW w:w="1401" w:type="dxa"/>
          </w:tcPr>
          <w:p w14:paraId="351074DB" w14:textId="7BC9C0BE" w:rsidR="000C3ACB" w:rsidRPr="00E03919" w:rsidRDefault="000C3ACB" w:rsidP="000C3ACB">
            <w:pPr>
              <w:pStyle w:val="TableText"/>
            </w:pPr>
            <w:r w:rsidRPr="00E03919">
              <w:t>237774</w:t>
            </w:r>
          </w:p>
        </w:tc>
        <w:tc>
          <w:tcPr>
            <w:tcW w:w="2147" w:type="dxa"/>
          </w:tcPr>
          <w:p w14:paraId="535FC80E" w14:textId="0CF706BA" w:rsidR="000C3ACB" w:rsidRPr="00E03919" w:rsidRDefault="000C3ACB" w:rsidP="000C3ACB">
            <w:pPr>
              <w:pStyle w:val="TableText"/>
            </w:pPr>
            <w:r w:rsidRPr="00E03919">
              <w:t>Endoscopic suturing unit, single-use</w:t>
            </w:r>
          </w:p>
        </w:tc>
        <w:tc>
          <w:tcPr>
            <w:tcW w:w="2148" w:type="dxa"/>
          </w:tcPr>
          <w:p w14:paraId="1C8A9A67" w14:textId="52B1E04F" w:rsidR="000C3ACB" w:rsidRPr="00E03919" w:rsidRDefault="000C3ACB" w:rsidP="000C3ACB">
            <w:pPr>
              <w:pStyle w:val="TableText"/>
            </w:pPr>
            <w:r w:rsidRPr="00E03919">
              <w:t xml:space="preserve">Medical Device Class </w:t>
            </w:r>
            <w:proofErr w:type="spellStart"/>
            <w:r w:rsidRPr="00E03919">
              <w:t>IIa</w:t>
            </w:r>
            <w:proofErr w:type="spellEnd"/>
          </w:p>
        </w:tc>
        <w:tc>
          <w:tcPr>
            <w:tcW w:w="3484" w:type="dxa"/>
          </w:tcPr>
          <w:p w14:paraId="0C5228AE" w14:textId="4962144E" w:rsidR="000C3ACB" w:rsidRPr="00E03919" w:rsidRDefault="000C3ACB" w:rsidP="000C3ACB">
            <w:pPr>
              <w:pStyle w:val="TableText"/>
            </w:pPr>
            <w:r w:rsidRPr="00E03919">
              <w:t>Emergo Asia Pacific Pty Ltd T/a Emergo Australia</w:t>
            </w:r>
          </w:p>
        </w:tc>
      </w:tr>
      <w:tr w:rsidR="000C3ACB" w:rsidRPr="00E03919" w14:paraId="55304B62" w14:textId="77777777" w:rsidTr="00553FE5">
        <w:tc>
          <w:tcPr>
            <w:tcW w:w="1401" w:type="dxa"/>
          </w:tcPr>
          <w:p w14:paraId="642C38CF" w14:textId="2B8E3069" w:rsidR="000C3ACB" w:rsidRPr="00E03919" w:rsidRDefault="000C3ACB" w:rsidP="000C3ACB">
            <w:pPr>
              <w:pStyle w:val="TableText"/>
            </w:pPr>
            <w:r w:rsidRPr="00E03919">
              <w:t>236906</w:t>
            </w:r>
          </w:p>
        </w:tc>
        <w:tc>
          <w:tcPr>
            <w:tcW w:w="2147" w:type="dxa"/>
          </w:tcPr>
          <w:p w14:paraId="0F8C419B" w14:textId="481011F8" w:rsidR="000C3ACB" w:rsidRPr="00E03919" w:rsidRDefault="000C3ACB" w:rsidP="000C3ACB">
            <w:pPr>
              <w:pStyle w:val="TableText"/>
            </w:pPr>
            <w:r w:rsidRPr="00E03919">
              <w:t>Suture retention device</w:t>
            </w:r>
          </w:p>
        </w:tc>
        <w:tc>
          <w:tcPr>
            <w:tcW w:w="2148" w:type="dxa"/>
          </w:tcPr>
          <w:p w14:paraId="12BD9A13" w14:textId="664033CC" w:rsidR="000C3ACB" w:rsidRPr="00E03919" w:rsidRDefault="000C3ACB" w:rsidP="000C3ACB">
            <w:pPr>
              <w:pStyle w:val="TableText"/>
            </w:pPr>
            <w:r w:rsidRPr="00E03919">
              <w:t>Medical Device Class IIb</w:t>
            </w:r>
          </w:p>
        </w:tc>
        <w:tc>
          <w:tcPr>
            <w:tcW w:w="3484" w:type="dxa"/>
          </w:tcPr>
          <w:p w14:paraId="0ECC7850" w14:textId="059D53E3" w:rsidR="000C3ACB" w:rsidRPr="00E03919" w:rsidRDefault="000C3ACB" w:rsidP="000C3ACB">
            <w:pPr>
              <w:pStyle w:val="TableText"/>
            </w:pPr>
            <w:r w:rsidRPr="00E03919">
              <w:t>Emergo Asia Pacific Pty Ltd T/a Emergo Australia</w:t>
            </w:r>
          </w:p>
        </w:tc>
      </w:tr>
      <w:tr w:rsidR="000C3ACB" w:rsidRPr="00E03919" w14:paraId="474E6348" w14:textId="77777777" w:rsidTr="00553FE5">
        <w:tc>
          <w:tcPr>
            <w:tcW w:w="1401" w:type="dxa"/>
          </w:tcPr>
          <w:p w14:paraId="38C8E2E4" w14:textId="3414873D" w:rsidR="000C3ACB" w:rsidRPr="00E03919" w:rsidRDefault="000C3ACB" w:rsidP="000C3ACB">
            <w:pPr>
              <w:pStyle w:val="TableText"/>
            </w:pPr>
            <w:r w:rsidRPr="00E03919">
              <w:t>245894</w:t>
            </w:r>
          </w:p>
        </w:tc>
        <w:tc>
          <w:tcPr>
            <w:tcW w:w="2147" w:type="dxa"/>
          </w:tcPr>
          <w:p w14:paraId="0DB51B13" w14:textId="3815B6D9" w:rsidR="000C3ACB" w:rsidRPr="00E03919" w:rsidRDefault="000C3ACB" w:rsidP="000C3ACB">
            <w:pPr>
              <w:pStyle w:val="TableText"/>
            </w:pPr>
            <w:r w:rsidRPr="00E03919">
              <w:t>Suture, polypropylene monofilament</w:t>
            </w:r>
          </w:p>
        </w:tc>
        <w:tc>
          <w:tcPr>
            <w:tcW w:w="2148" w:type="dxa"/>
          </w:tcPr>
          <w:p w14:paraId="77DC5DFF" w14:textId="2BFD864B" w:rsidR="000C3ACB" w:rsidRPr="00E03919" w:rsidRDefault="000C3ACB" w:rsidP="000C3ACB">
            <w:pPr>
              <w:pStyle w:val="TableText"/>
            </w:pPr>
            <w:r w:rsidRPr="00E03919">
              <w:t>Medical Device Class IIb</w:t>
            </w:r>
          </w:p>
        </w:tc>
        <w:tc>
          <w:tcPr>
            <w:tcW w:w="3484" w:type="dxa"/>
          </w:tcPr>
          <w:p w14:paraId="5C0F0562" w14:textId="08E3F368" w:rsidR="000C3ACB" w:rsidRPr="00E03919" w:rsidRDefault="000C3ACB" w:rsidP="000C3ACB">
            <w:pPr>
              <w:pStyle w:val="TableText"/>
            </w:pPr>
            <w:proofErr w:type="spellStart"/>
            <w:r w:rsidRPr="00E03919">
              <w:t>Ebos</w:t>
            </w:r>
            <w:proofErr w:type="spellEnd"/>
            <w:r w:rsidRPr="00E03919">
              <w:t xml:space="preserve"> Group Australia Pty Ltd</w:t>
            </w:r>
          </w:p>
        </w:tc>
      </w:tr>
    </w:tbl>
    <w:p w14:paraId="2543A377" w14:textId="77777777" w:rsidR="000C3ACB" w:rsidRPr="00BE51D5" w:rsidRDefault="000C3ACB" w:rsidP="000C3ACB">
      <w:pPr>
        <w:widowControl w:val="0"/>
        <w:spacing w:after="240"/>
        <w:contextualSpacing/>
        <w:rPr>
          <w:rFonts w:eastAsia="SimSun"/>
          <w:snapToGrid w:val="0"/>
          <w:sz w:val="16"/>
          <w:szCs w:val="16"/>
          <w:lang w:eastAsia="en-US"/>
        </w:rPr>
      </w:pPr>
      <w:r w:rsidRPr="00BE51D5">
        <w:rPr>
          <w:rFonts w:eastAsia="SimSun"/>
          <w:b/>
          <w:snapToGrid w:val="0"/>
          <w:sz w:val="16"/>
          <w:szCs w:val="16"/>
          <w:lang w:eastAsia="en-US"/>
        </w:rPr>
        <w:t xml:space="preserve">Abbreviations: </w:t>
      </w:r>
      <w:r w:rsidRPr="00BE51D5">
        <w:rPr>
          <w:rFonts w:eastAsia="SimSun"/>
          <w:snapToGrid w:val="0"/>
          <w:sz w:val="16"/>
          <w:szCs w:val="16"/>
          <w:lang w:eastAsia="en-US"/>
        </w:rPr>
        <w:t>ESG = endoscopic sleeve gastroplasty</w:t>
      </w:r>
    </w:p>
    <w:p w14:paraId="2EE2CBB2" w14:textId="77777777" w:rsidR="000C3ACB" w:rsidRPr="00BE51D5" w:rsidRDefault="000C3ACB" w:rsidP="0078588E">
      <w:pPr>
        <w:widowControl w:val="0"/>
        <w:contextualSpacing/>
        <w:rPr>
          <w:rFonts w:eastAsia="SimSun"/>
          <w:sz w:val="16"/>
          <w:szCs w:val="16"/>
        </w:rPr>
      </w:pPr>
      <w:r w:rsidRPr="00BE51D5">
        <w:rPr>
          <w:rFonts w:eastAsia="SimSun"/>
          <w:b/>
          <w:snapToGrid w:val="0"/>
          <w:sz w:val="16"/>
          <w:szCs w:val="16"/>
          <w:lang w:eastAsia="en-US"/>
        </w:rPr>
        <w:t>Source:</w:t>
      </w:r>
      <w:r w:rsidRPr="00BE51D5">
        <w:rPr>
          <w:rFonts w:eastAsia="SimSun"/>
          <w:snapToGrid w:val="0"/>
          <w:sz w:val="16"/>
          <w:szCs w:val="16"/>
          <w:lang w:eastAsia="en-US"/>
        </w:rPr>
        <w:t xml:space="preserve"> Therapeutic Goods Administration, accessed 30/01/2019 </w:t>
      </w:r>
      <w:hyperlink r:id="rId9" w:history="1">
        <w:r w:rsidRPr="00BE51D5">
          <w:rPr>
            <w:rFonts w:eastAsia="SimSun"/>
            <w:snapToGrid w:val="0"/>
            <w:color w:val="0000FF"/>
            <w:sz w:val="16"/>
            <w:szCs w:val="16"/>
            <w:u w:val="single"/>
            <w:lang w:eastAsia="en-US"/>
          </w:rPr>
          <w:t>Link to TGA.gov.au</w:t>
        </w:r>
      </w:hyperlink>
      <w:r w:rsidRPr="00BE51D5">
        <w:rPr>
          <w:rFonts w:eastAsia="SimSun"/>
          <w:snapToGrid w:val="0"/>
          <w:color w:val="0000FF"/>
          <w:sz w:val="16"/>
          <w:szCs w:val="16"/>
          <w:u w:val="single"/>
          <w:lang w:eastAsia="en-US"/>
        </w:rPr>
        <w:t xml:space="preserve"> </w:t>
      </w:r>
    </w:p>
    <w:p w14:paraId="0A72E17F" w14:textId="5C0A0157" w:rsidR="000C3ACB" w:rsidRDefault="000C3ACB" w:rsidP="0078588E">
      <w:pPr>
        <w:spacing w:before="240"/>
        <w:rPr>
          <w:rFonts w:eastAsia="SimSun"/>
          <w:szCs w:val="24"/>
        </w:rPr>
      </w:pPr>
      <w:r w:rsidRPr="00E03919">
        <w:rPr>
          <w:rFonts w:eastAsia="SimSun"/>
          <w:szCs w:val="24"/>
        </w:rPr>
        <w:t xml:space="preserve">In addition to the four ARTG listings relevant to ESG, </w:t>
      </w:r>
      <w:bookmarkStart w:id="6" w:name="_Hlk2242671"/>
      <w:r w:rsidRPr="00E03919">
        <w:rPr>
          <w:rFonts w:eastAsia="SimSun"/>
          <w:szCs w:val="24"/>
        </w:rPr>
        <w:t xml:space="preserve">the </w:t>
      </w:r>
      <w:proofErr w:type="spellStart"/>
      <w:r w:rsidRPr="00E03919">
        <w:rPr>
          <w:rFonts w:eastAsia="SimSun"/>
          <w:szCs w:val="24"/>
        </w:rPr>
        <w:t>OverStitch</w:t>
      </w:r>
      <w:proofErr w:type="spellEnd"/>
      <w:r w:rsidRPr="00E03919">
        <w:rPr>
          <w:rFonts w:eastAsia="SimSun"/>
          <w:szCs w:val="24"/>
        </w:rPr>
        <w:t xml:space="preserve">™ Endoscopic Suturing System and the </w:t>
      </w:r>
      <w:proofErr w:type="spellStart"/>
      <w:r w:rsidRPr="00E03919">
        <w:rPr>
          <w:rFonts w:eastAsia="SimSun"/>
          <w:szCs w:val="24"/>
        </w:rPr>
        <w:t>OverStitch</w:t>
      </w:r>
      <w:proofErr w:type="spellEnd"/>
      <w:r w:rsidRPr="00E03919">
        <w:rPr>
          <w:rFonts w:eastAsia="SimSun"/>
          <w:szCs w:val="24"/>
        </w:rPr>
        <w:t>™ Endoscopic Suturing System 2.0 Sut</w:t>
      </w:r>
      <w:r w:rsidR="00964562">
        <w:rPr>
          <w:rFonts w:eastAsia="SimSun"/>
          <w:szCs w:val="24"/>
        </w:rPr>
        <w:t>ures are listed on the Prosthese</w:t>
      </w:r>
      <w:r w:rsidRPr="00E03919">
        <w:rPr>
          <w:rFonts w:eastAsia="SimSun"/>
          <w:szCs w:val="24"/>
        </w:rPr>
        <w:t>s List (billing codes</w:t>
      </w:r>
      <w:r>
        <w:rPr>
          <w:rFonts w:eastAsia="SimSun"/>
          <w:szCs w:val="24"/>
        </w:rPr>
        <w:t>: ER279 and ER280 respectively)</w:t>
      </w:r>
      <w:r w:rsidRPr="00E03919">
        <w:rPr>
          <w:rFonts w:eastAsia="Calibri"/>
          <w:szCs w:val="24"/>
          <w:lang w:eastAsia="en-US"/>
        </w:rPr>
        <w:t>.</w:t>
      </w:r>
      <w:r w:rsidRPr="00E03919">
        <w:rPr>
          <w:rFonts w:eastAsia="SimSun"/>
          <w:szCs w:val="24"/>
        </w:rPr>
        <w:t xml:space="preserve"> </w:t>
      </w:r>
      <w:bookmarkEnd w:id="6"/>
      <w:r w:rsidRPr="00E03919">
        <w:rPr>
          <w:rFonts w:eastAsia="SimSun"/>
          <w:szCs w:val="24"/>
        </w:rPr>
        <w:t xml:space="preserve">The description provided for the </w:t>
      </w:r>
      <w:proofErr w:type="spellStart"/>
      <w:r w:rsidRPr="00E03919">
        <w:rPr>
          <w:rFonts w:eastAsia="SimSun"/>
          <w:szCs w:val="24"/>
        </w:rPr>
        <w:t>OverStitch</w:t>
      </w:r>
      <w:proofErr w:type="spellEnd"/>
      <w:r w:rsidRPr="00E03919">
        <w:rPr>
          <w:rFonts w:eastAsia="SimSun"/>
          <w:szCs w:val="24"/>
        </w:rPr>
        <w:t xml:space="preserve">™ Endoscopic Suturing System is “Needle Driver, Anchor Exchange and Tissue Helix Device” while the description for the </w:t>
      </w:r>
      <w:proofErr w:type="spellStart"/>
      <w:r w:rsidRPr="00E03919">
        <w:rPr>
          <w:rFonts w:eastAsia="SimSun"/>
          <w:szCs w:val="24"/>
        </w:rPr>
        <w:t>OverStitch</w:t>
      </w:r>
      <w:proofErr w:type="spellEnd"/>
      <w:r w:rsidRPr="00E03919">
        <w:rPr>
          <w:rFonts w:eastAsia="SimSun"/>
          <w:szCs w:val="24"/>
        </w:rPr>
        <w:t>™ Endoscopic Suturing System 2.0 Sutures is “Endoscopic Polypropylene Suture with Cinch”.</w:t>
      </w:r>
    </w:p>
    <w:p w14:paraId="74418293" w14:textId="77777777" w:rsidR="00ED32E4" w:rsidRPr="00F715D1" w:rsidRDefault="00ED32E4" w:rsidP="00ED32E4">
      <w:pPr>
        <w:pStyle w:val="Heading1"/>
      </w:pPr>
      <w:r w:rsidRPr="00F715D1">
        <w:t>Proposal for public funding</w:t>
      </w:r>
    </w:p>
    <w:p w14:paraId="103B3F83" w14:textId="4B051C3E" w:rsidR="00342727" w:rsidRPr="00580FC6" w:rsidRDefault="00342727" w:rsidP="00342727">
      <w:r>
        <w:t xml:space="preserve">The population considered in this </w:t>
      </w:r>
      <w:r w:rsidR="00964562">
        <w:t>application</w:t>
      </w:r>
      <w:r>
        <w:t xml:space="preserve"> (contracted assessment) includes patients aged 18 years or over with a BMI of 30.0 to 39.9 kg/m</w:t>
      </w:r>
      <w:r>
        <w:rPr>
          <w:vertAlign w:val="superscript"/>
        </w:rPr>
        <w:t>2</w:t>
      </w:r>
      <w:r>
        <w:t xml:space="preserve">  (Class 1, Class2 obesity) who have one or more major medical </w:t>
      </w:r>
      <w:bookmarkStart w:id="7" w:name="_GoBack"/>
      <w:bookmarkEnd w:id="7"/>
      <w:r>
        <w:t xml:space="preserve">comorbidities and have failed first- and second-line treatment options. </w:t>
      </w:r>
      <w:r w:rsidRPr="003D7E0B">
        <w:t>Failure of first- and second- line interventions is defined as an inability to achieve a minimum five per cent weight loss within three months</w:t>
      </w:r>
      <w:r>
        <w:t>.</w:t>
      </w:r>
    </w:p>
    <w:p w14:paraId="5B453FD7" w14:textId="410DE86F" w:rsidR="000C3ACB" w:rsidRPr="00FA6728" w:rsidDel="00A134DA" w:rsidRDefault="000C3ACB" w:rsidP="0013125E">
      <w:pPr>
        <w:spacing w:before="240" w:after="240"/>
        <w:rPr>
          <w:rFonts w:eastAsia="SimSun"/>
        </w:rPr>
      </w:pPr>
      <w:r w:rsidRPr="00FA6728" w:rsidDel="00A134DA">
        <w:rPr>
          <w:rFonts w:eastAsia="SimSun"/>
        </w:rPr>
        <w:t>The proposed MBS item descriptor</w:t>
      </w:r>
      <w:r>
        <w:rPr>
          <w:rFonts w:eastAsia="SimSun"/>
        </w:rPr>
        <w:t>,</w:t>
      </w:r>
      <w:r w:rsidRPr="00FA6728" w:rsidDel="00A134DA">
        <w:rPr>
          <w:rFonts w:eastAsia="SimSun"/>
        </w:rPr>
        <w:t xml:space="preserve"> </w:t>
      </w:r>
      <w:r w:rsidRPr="00FA6728">
        <w:rPr>
          <w:rFonts w:eastAsia="SimSun"/>
        </w:rPr>
        <w:t xml:space="preserve">as defined in the PICO </w:t>
      </w:r>
      <w:r w:rsidRPr="00FA6728" w:rsidDel="00A134DA">
        <w:rPr>
          <w:rFonts w:eastAsia="SimSun"/>
        </w:rPr>
        <w:t>is summarised in</w:t>
      </w:r>
      <w:bookmarkStart w:id="8" w:name="_Ref373485347"/>
      <w:bookmarkStart w:id="9" w:name="_Ref373485342"/>
      <w:r w:rsidRPr="00FA6728" w:rsidDel="00A134DA">
        <w:rPr>
          <w:rFonts w:eastAsia="SimSun"/>
        </w:rPr>
        <w:t xml:space="preserve"> </w:t>
      </w:r>
      <w:r w:rsidR="008167E8">
        <w:rPr>
          <w:rFonts w:eastAsia="SimSun"/>
        </w:rPr>
        <w:t>Table 2</w:t>
      </w:r>
      <w:r>
        <w:rPr>
          <w:rFonts w:eastAsia="SimSun"/>
        </w:rPr>
        <w:t>.</w:t>
      </w:r>
    </w:p>
    <w:p w14:paraId="0AAEFD1E" w14:textId="5B3D002D" w:rsidR="000C3ACB" w:rsidRPr="00FA6728" w:rsidDel="00A134DA" w:rsidRDefault="000C3ACB" w:rsidP="00F81B65">
      <w:pPr>
        <w:keepNext/>
        <w:tabs>
          <w:tab w:val="left" w:pos="1134"/>
        </w:tabs>
        <w:spacing w:before="120"/>
        <w:ind w:left="1134" w:hanging="1134"/>
        <w:jc w:val="both"/>
        <w:rPr>
          <w:rFonts w:ascii="Arial Narrow" w:eastAsia="SimSun" w:hAnsi="Arial Narrow" w:cs="Tahoma"/>
          <w:b/>
          <w:bCs/>
          <w:sz w:val="20"/>
          <w:szCs w:val="22"/>
        </w:rPr>
      </w:pPr>
      <w:bookmarkStart w:id="10" w:name="_Ref394849669"/>
      <w:bookmarkStart w:id="11" w:name="_Toc5026593"/>
      <w:bookmarkStart w:id="12" w:name="_Toc10656628"/>
      <w:bookmarkEnd w:id="8"/>
      <w:bookmarkEnd w:id="9"/>
      <w:r w:rsidRPr="00FA6728" w:rsidDel="00A134DA">
        <w:rPr>
          <w:rFonts w:ascii="Arial Narrow" w:eastAsia="SimSun" w:hAnsi="Arial Narrow" w:cs="Tahoma"/>
          <w:b/>
          <w:bCs/>
          <w:sz w:val="20"/>
          <w:szCs w:val="22"/>
        </w:rPr>
        <w:t xml:space="preserve">Table </w:t>
      </w:r>
      <w:bookmarkEnd w:id="10"/>
      <w:r w:rsidR="008167E8">
        <w:rPr>
          <w:rFonts w:ascii="Arial Narrow" w:eastAsia="SimSun" w:hAnsi="Arial Narrow" w:cs="Tahoma"/>
          <w:b/>
          <w:bCs/>
          <w:noProof/>
          <w:sz w:val="20"/>
          <w:szCs w:val="22"/>
        </w:rPr>
        <w:t>2</w:t>
      </w:r>
      <w:r w:rsidR="008167E8">
        <w:rPr>
          <w:rFonts w:ascii="Arial Narrow" w:eastAsia="SimSun" w:hAnsi="Arial Narrow" w:cs="Tahoma"/>
          <w:b/>
          <w:bCs/>
          <w:sz w:val="20"/>
          <w:szCs w:val="22"/>
        </w:rPr>
        <w:tab/>
      </w:r>
      <w:r w:rsidRPr="00FA6728" w:rsidDel="00A134DA">
        <w:rPr>
          <w:rFonts w:ascii="Arial Narrow" w:eastAsia="SimSun" w:hAnsi="Arial Narrow" w:cs="Tahoma"/>
          <w:b/>
          <w:bCs/>
          <w:sz w:val="20"/>
          <w:szCs w:val="22"/>
        </w:rPr>
        <w:t>Proposed MBS item descriptor</w:t>
      </w:r>
      <w:r w:rsidRPr="00FA6728">
        <w:rPr>
          <w:rFonts w:ascii="Arial Narrow" w:eastAsia="SimSun" w:hAnsi="Arial Narrow" w:cs="Tahoma"/>
          <w:b/>
          <w:bCs/>
          <w:sz w:val="20"/>
          <w:szCs w:val="22"/>
        </w:rPr>
        <w:t xml:space="preserve"> for </w:t>
      </w:r>
      <w:bookmarkEnd w:id="11"/>
      <w:r w:rsidRPr="00FA6728">
        <w:rPr>
          <w:rFonts w:ascii="Arial Narrow" w:eastAsia="SimSun" w:hAnsi="Arial Narrow" w:cs="Tahoma"/>
          <w:b/>
          <w:bCs/>
          <w:sz w:val="20"/>
          <w:szCs w:val="22"/>
        </w:rPr>
        <w:t>ESG</w:t>
      </w:r>
      <w:bookmarkEnd w:id="12"/>
    </w:p>
    <w:tbl>
      <w:tblPr>
        <w:tblStyle w:val="TableGrid2"/>
        <w:tblW w:w="0" w:type="auto"/>
        <w:tblLook w:val="04A0" w:firstRow="1" w:lastRow="0" w:firstColumn="1" w:lastColumn="0" w:noHBand="0" w:noVBand="1"/>
        <w:tblCaption w:val="Proposed MBS item descriptor for ESG"/>
        <w:tblDescription w:val="This table provides the proposed Medical Benefits Schedule item descriptor for endoscopic sleeve gastroplasty"/>
      </w:tblPr>
      <w:tblGrid>
        <w:gridCol w:w="9016"/>
      </w:tblGrid>
      <w:tr w:rsidR="000C3ACB" w:rsidRPr="00FA6728" w:rsidDel="00A134DA" w14:paraId="52929EF7" w14:textId="77777777" w:rsidTr="00553FE5">
        <w:trPr>
          <w:cnfStyle w:val="100000000000" w:firstRow="1" w:lastRow="0" w:firstColumn="0" w:lastColumn="0" w:oddVBand="0" w:evenVBand="0" w:oddHBand="0" w:evenHBand="0" w:firstRowFirstColumn="0" w:firstRowLastColumn="0" w:lastRowFirstColumn="0" w:lastRowLastColumn="0"/>
          <w:tblHeader/>
        </w:trPr>
        <w:tc>
          <w:tcPr>
            <w:tcW w:w="9024" w:type="dxa"/>
          </w:tcPr>
          <w:p w14:paraId="76310B7D" w14:textId="77777777" w:rsidR="000C3ACB" w:rsidRPr="00FA6728" w:rsidDel="00A134DA" w:rsidRDefault="000C3ACB" w:rsidP="000C3ACB">
            <w:pPr>
              <w:spacing w:after="40"/>
              <w:ind w:left="28" w:right="28"/>
              <w:rPr>
                <w:rFonts w:ascii="Arial Narrow" w:eastAsia="SimSun" w:hAnsi="Arial Narrow" w:cs="Tahoma"/>
              </w:rPr>
            </w:pPr>
            <w:r w:rsidRPr="00FA6728" w:rsidDel="00A134DA">
              <w:rPr>
                <w:rFonts w:ascii="Arial Narrow" w:eastAsia="SimSun" w:hAnsi="Arial Narrow" w:cs="Tahoma"/>
              </w:rPr>
              <w:t xml:space="preserve">Category </w:t>
            </w:r>
            <w:r w:rsidRPr="00FA6728">
              <w:rPr>
                <w:rFonts w:ascii="Arial Narrow" w:eastAsia="SimSun" w:hAnsi="Arial Narrow" w:cs="Tahoma"/>
              </w:rPr>
              <w:t>3</w:t>
            </w:r>
            <w:r w:rsidRPr="00FA6728" w:rsidDel="00A134DA">
              <w:rPr>
                <w:rFonts w:ascii="Arial Narrow" w:eastAsia="SimSun" w:hAnsi="Arial Narrow" w:cs="Tahoma"/>
              </w:rPr>
              <w:t xml:space="preserve"> – </w:t>
            </w:r>
            <w:r w:rsidRPr="00FA6728">
              <w:rPr>
                <w:rFonts w:ascii="Arial Narrow" w:eastAsia="SimSun" w:hAnsi="Arial Narrow" w:cs="Tahoma"/>
              </w:rPr>
              <w:t>Therapeutic Procedures</w:t>
            </w:r>
          </w:p>
        </w:tc>
      </w:tr>
      <w:tr w:rsidR="000C3ACB" w:rsidRPr="00FA6728" w:rsidDel="00A134DA" w14:paraId="5779193B" w14:textId="77777777" w:rsidTr="00553FE5">
        <w:tc>
          <w:tcPr>
            <w:tcW w:w="9024" w:type="dxa"/>
          </w:tcPr>
          <w:p w14:paraId="5DE93A94" w14:textId="77777777" w:rsidR="000C3ACB" w:rsidRPr="00FA6728" w:rsidDel="00A134DA" w:rsidRDefault="000C3ACB" w:rsidP="000C3ACB">
            <w:pPr>
              <w:spacing w:after="40"/>
              <w:ind w:left="28" w:right="28"/>
              <w:rPr>
                <w:rFonts w:eastAsia="SimSun" w:cs="Tahoma"/>
              </w:rPr>
            </w:pPr>
            <w:proofErr w:type="spellStart"/>
            <w:r w:rsidRPr="00FA6728">
              <w:rPr>
                <w:rFonts w:eastAsia="SimSun" w:cs="Tahoma"/>
              </w:rPr>
              <w:t>xxxxx</w:t>
            </w:r>
            <w:proofErr w:type="spellEnd"/>
          </w:p>
        </w:tc>
      </w:tr>
      <w:tr w:rsidR="000C3ACB" w:rsidRPr="00FA6728" w:rsidDel="00A134DA" w14:paraId="76538DB8" w14:textId="77777777" w:rsidTr="00553FE5">
        <w:tc>
          <w:tcPr>
            <w:tcW w:w="9024" w:type="dxa"/>
          </w:tcPr>
          <w:p w14:paraId="6616051E" w14:textId="3ACBF90C" w:rsidR="000C3ACB" w:rsidRPr="00FA6728" w:rsidRDefault="000C3ACB" w:rsidP="00567A14">
            <w:pPr>
              <w:spacing w:after="40"/>
              <w:ind w:left="28" w:right="28"/>
              <w:rPr>
                <w:rFonts w:eastAsia="SimSun" w:cs="Tahoma"/>
              </w:rPr>
            </w:pPr>
            <w:r w:rsidRPr="00FA6728">
              <w:rPr>
                <w:rFonts w:eastAsia="SimSun" w:cs="Tahoma"/>
              </w:rPr>
              <w:t>Endoscopic Sleeve Gastroplasty for patients 18 years of age or over with a BMI 30.0–39.9 kg/m</w:t>
            </w:r>
            <w:r w:rsidRPr="00FA6728">
              <w:rPr>
                <w:rFonts w:eastAsia="SimSun" w:cs="Tahoma"/>
                <w:vertAlign w:val="superscript"/>
              </w:rPr>
              <w:t>2</w:t>
            </w:r>
            <w:r w:rsidRPr="00FA6728">
              <w:rPr>
                <w:rFonts w:eastAsia="SimSun" w:cs="Tahoma"/>
              </w:rPr>
              <w:t xml:space="preserve"> and comorbidities.</w:t>
            </w:r>
          </w:p>
          <w:p w14:paraId="2B3B5E66" w14:textId="2C49620F" w:rsidR="000C3ACB" w:rsidRPr="00FA6728" w:rsidRDefault="000C3ACB" w:rsidP="00567A14">
            <w:pPr>
              <w:spacing w:before="240" w:after="240"/>
              <w:ind w:left="28" w:right="28"/>
              <w:rPr>
                <w:rFonts w:eastAsia="SimSun" w:cs="Tahoma"/>
              </w:rPr>
            </w:pPr>
            <w:r w:rsidRPr="00FA6728">
              <w:rPr>
                <w:rFonts w:eastAsia="SimSun" w:cs="Tahoma"/>
              </w:rPr>
              <w:t>Multiple Services Rule</w:t>
            </w:r>
          </w:p>
          <w:p w14:paraId="0599775B" w14:textId="2846C941" w:rsidR="000C3ACB" w:rsidRPr="00FA6728" w:rsidRDefault="000C3ACB" w:rsidP="00567A14">
            <w:pPr>
              <w:spacing w:before="0" w:after="240"/>
              <w:ind w:left="28" w:right="28"/>
              <w:rPr>
                <w:rFonts w:eastAsia="SimSun" w:cs="Tahoma"/>
              </w:rPr>
            </w:pPr>
            <w:r w:rsidRPr="00FA6728">
              <w:rPr>
                <w:rFonts w:eastAsia="SimSun" w:cs="Tahoma"/>
              </w:rPr>
              <w:t>(Anaes.) (Assist)</w:t>
            </w:r>
          </w:p>
          <w:p w14:paraId="5779CA52" w14:textId="256E07BD" w:rsidR="000C3ACB" w:rsidRPr="00FA6728" w:rsidDel="00A134DA" w:rsidRDefault="000C3ACB" w:rsidP="000C3ACB">
            <w:pPr>
              <w:spacing w:after="40"/>
              <w:ind w:left="28" w:right="28"/>
              <w:rPr>
                <w:rFonts w:eastAsia="SimSun" w:cs="Tahoma"/>
              </w:rPr>
            </w:pPr>
            <w:r w:rsidRPr="00FA6728">
              <w:rPr>
                <w:rFonts w:eastAsia="SimSun" w:cs="Tahoma"/>
              </w:rPr>
              <w:t>Fee:</w:t>
            </w:r>
            <w:r>
              <w:rPr>
                <w:rFonts w:eastAsia="SimSun" w:cs="Tahoma"/>
              </w:rPr>
              <w:t xml:space="preserve"> $</w:t>
            </w:r>
            <w:r w:rsidR="00D64A9B">
              <w:rPr>
                <w:rFonts w:eastAsia="SimSun" w:cs="Tahoma"/>
              </w:rPr>
              <w:t>redacted</w:t>
            </w:r>
            <w:r>
              <w:rPr>
                <w:rFonts w:eastAsia="SimSun" w:cs="Tahoma"/>
              </w:rPr>
              <w:t xml:space="preserve"> Benefit: 75% = $</w:t>
            </w:r>
            <w:r w:rsidR="00D64A9B">
              <w:rPr>
                <w:rFonts w:eastAsia="SimSun" w:cs="Tahoma"/>
              </w:rPr>
              <w:t>redacted</w:t>
            </w:r>
            <w:r w:rsidR="000152B1">
              <w:rPr>
                <w:rFonts w:eastAsia="SimSun" w:cs="Tahoma"/>
              </w:rPr>
              <w:t xml:space="preserve"> </w:t>
            </w:r>
            <w:r w:rsidRPr="00FA6728">
              <w:rPr>
                <w:rFonts w:eastAsia="SimSun" w:cs="Tahoma"/>
              </w:rPr>
              <w:t>(See para TN.8.29 of explanatory notes for this Category)</w:t>
            </w:r>
          </w:p>
        </w:tc>
      </w:tr>
    </w:tbl>
    <w:p w14:paraId="7E70B531" w14:textId="77777777" w:rsidR="000C3ACB" w:rsidRPr="00342727" w:rsidRDefault="000C3ACB" w:rsidP="00342727">
      <w:pPr>
        <w:widowControl w:val="0"/>
        <w:spacing w:after="240"/>
        <w:contextualSpacing/>
        <w:rPr>
          <w:rFonts w:ascii="Arial Narrow" w:eastAsia="SimSun" w:hAnsi="Arial Narrow" w:cs="Arial"/>
          <w:snapToGrid w:val="0"/>
          <w:sz w:val="18"/>
          <w:lang w:eastAsia="en-US"/>
        </w:rPr>
      </w:pPr>
      <w:bookmarkStart w:id="13" w:name="_Hlk2243909"/>
      <w:r w:rsidRPr="00FA6728">
        <w:rPr>
          <w:rFonts w:ascii="Arial Narrow" w:eastAsia="SimSun" w:hAnsi="Arial Narrow" w:cs="Arial"/>
          <w:b/>
          <w:snapToGrid w:val="0"/>
          <w:sz w:val="18"/>
          <w:lang w:eastAsia="en-US"/>
        </w:rPr>
        <w:t>Abbreviations</w:t>
      </w:r>
      <w:r w:rsidRPr="00FA6728">
        <w:rPr>
          <w:rFonts w:ascii="Arial Narrow" w:eastAsia="SimSun" w:hAnsi="Arial Narrow" w:cs="Arial"/>
          <w:snapToGrid w:val="0"/>
          <w:sz w:val="18"/>
          <w:lang w:eastAsia="en-US"/>
        </w:rPr>
        <w:t>: BMI = body mass index; ESG = endoscopic sleeve gastroplasty; MBS = Medical Benefits Schedule</w:t>
      </w:r>
      <w:bookmarkEnd w:id="13"/>
    </w:p>
    <w:p w14:paraId="44E401A0" w14:textId="1B7C94BB" w:rsidR="00ED32E4" w:rsidRPr="00F715D1" w:rsidRDefault="003E0571" w:rsidP="00ED32E4">
      <w:pPr>
        <w:pStyle w:val="Heading1"/>
      </w:pPr>
      <w:r>
        <w:t>Summary of public c</w:t>
      </w:r>
      <w:r w:rsidR="00ED32E4" w:rsidRPr="00F715D1">
        <w:t xml:space="preserve">onsultation </w:t>
      </w:r>
      <w:r>
        <w:t>feedback/c</w:t>
      </w:r>
      <w:r w:rsidR="00ED32E4" w:rsidRPr="00F715D1">
        <w:t>onsumer Issues</w:t>
      </w:r>
    </w:p>
    <w:p w14:paraId="7A1F3575" w14:textId="7370ED34" w:rsidR="000C3ACB" w:rsidRPr="0033459F" w:rsidRDefault="00552DF5" w:rsidP="000C3ACB">
      <w:pPr>
        <w:rPr>
          <w:rFonts w:eastAsia="SimSun"/>
          <w:szCs w:val="24"/>
        </w:rPr>
      </w:pPr>
      <w:r>
        <w:rPr>
          <w:rFonts w:eastAsia="SimSun"/>
          <w:szCs w:val="24"/>
        </w:rPr>
        <w:t>Consultation f</w:t>
      </w:r>
      <w:r w:rsidR="000C3ACB" w:rsidRPr="0033459F">
        <w:rPr>
          <w:rFonts w:eastAsia="SimSun"/>
          <w:szCs w:val="24"/>
        </w:rPr>
        <w:t xml:space="preserve">eedback was provided from </w:t>
      </w:r>
      <w:r w:rsidR="00170049">
        <w:rPr>
          <w:rFonts w:eastAsia="SimSun"/>
          <w:szCs w:val="24"/>
        </w:rPr>
        <w:t>seven</w:t>
      </w:r>
      <w:r w:rsidRPr="0033459F">
        <w:rPr>
          <w:rFonts w:eastAsia="SimSun"/>
          <w:szCs w:val="24"/>
        </w:rPr>
        <w:t xml:space="preserve"> </w:t>
      </w:r>
      <w:r>
        <w:rPr>
          <w:rFonts w:eastAsia="SimSun"/>
          <w:szCs w:val="24"/>
        </w:rPr>
        <w:t xml:space="preserve">professional </w:t>
      </w:r>
      <w:r w:rsidR="000C3ACB" w:rsidRPr="0033459F">
        <w:rPr>
          <w:rFonts w:eastAsia="SimSun"/>
          <w:szCs w:val="24"/>
        </w:rPr>
        <w:t>groups</w:t>
      </w:r>
      <w:r w:rsidR="00964562">
        <w:rPr>
          <w:rFonts w:eastAsia="SimSun"/>
          <w:szCs w:val="24"/>
        </w:rPr>
        <w:t xml:space="preserve"> </w:t>
      </w:r>
      <w:r>
        <w:rPr>
          <w:rFonts w:eastAsia="SimSun"/>
          <w:szCs w:val="24"/>
        </w:rPr>
        <w:t xml:space="preserve">and </w:t>
      </w:r>
      <w:r w:rsidR="00170049">
        <w:rPr>
          <w:rFonts w:eastAsia="SimSun"/>
          <w:szCs w:val="24"/>
        </w:rPr>
        <w:t>three individual</w:t>
      </w:r>
      <w:r>
        <w:rPr>
          <w:rFonts w:eastAsia="SimSun"/>
          <w:szCs w:val="24"/>
        </w:rPr>
        <w:t>s</w:t>
      </w:r>
      <w:r w:rsidR="000C3ACB" w:rsidRPr="0033459F">
        <w:rPr>
          <w:rFonts w:eastAsia="SimSun"/>
          <w:szCs w:val="24"/>
        </w:rPr>
        <w:t>.</w:t>
      </w:r>
    </w:p>
    <w:p w14:paraId="11CFF4DB" w14:textId="7BCEA471" w:rsidR="00552DF5" w:rsidRDefault="00552DF5" w:rsidP="0013125E">
      <w:pPr>
        <w:spacing w:before="240"/>
        <w:rPr>
          <w:rFonts w:eastAsia="SimSun"/>
          <w:szCs w:val="24"/>
        </w:rPr>
      </w:pPr>
      <w:r>
        <w:rPr>
          <w:rFonts w:eastAsia="SimSun"/>
          <w:szCs w:val="24"/>
        </w:rPr>
        <w:t xml:space="preserve">Some </w:t>
      </w:r>
      <w:r w:rsidR="00B949F8">
        <w:rPr>
          <w:rFonts w:eastAsia="SimSun"/>
          <w:szCs w:val="24"/>
        </w:rPr>
        <w:t xml:space="preserve">of the </w:t>
      </w:r>
      <w:r>
        <w:rPr>
          <w:rFonts w:eastAsia="SimSun"/>
          <w:szCs w:val="24"/>
        </w:rPr>
        <w:t>consultation feedback was supportive of ESG and noted that it</w:t>
      </w:r>
      <w:r w:rsidRPr="00A72588">
        <w:rPr>
          <w:rFonts w:eastAsia="SimSun"/>
          <w:szCs w:val="24"/>
        </w:rPr>
        <w:t xml:space="preserve"> represents an acceptable </w:t>
      </w:r>
      <w:r w:rsidR="00011DD3">
        <w:rPr>
          <w:rFonts w:eastAsia="SimSun"/>
          <w:szCs w:val="24"/>
        </w:rPr>
        <w:t xml:space="preserve">non-surgical </w:t>
      </w:r>
      <w:r w:rsidRPr="00A72588">
        <w:rPr>
          <w:rFonts w:eastAsia="SimSun"/>
          <w:szCs w:val="24"/>
        </w:rPr>
        <w:t xml:space="preserve">therapeutic </w:t>
      </w:r>
      <w:r>
        <w:rPr>
          <w:rFonts w:eastAsia="SimSun"/>
          <w:szCs w:val="24"/>
        </w:rPr>
        <w:t>option</w:t>
      </w:r>
      <w:r w:rsidRPr="00A72588">
        <w:rPr>
          <w:rFonts w:eastAsia="SimSun"/>
          <w:szCs w:val="24"/>
        </w:rPr>
        <w:t xml:space="preserve"> for </w:t>
      </w:r>
      <w:r>
        <w:rPr>
          <w:rFonts w:eastAsia="SimSun"/>
          <w:szCs w:val="24"/>
        </w:rPr>
        <w:t>patients</w:t>
      </w:r>
      <w:r w:rsidRPr="00A72588">
        <w:rPr>
          <w:rFonts w:eastAsia="SimSun"/>
          <w:szCs w:val="24"/>
        </w:rPr>
        <w:t xml:space="preserve"> who </w:t>
      </w:r>
      <w:r w:rsidR="00170049">
        <w:rPr>
          <w:rFonts w:eastAsia="SimSun"/>
          <w:szCs w:val="24"/>
        </w:rPr>
        <w:t>may not</w:t>
      </w:r>
      <w:r w:rsidRPr="00A72588">
        <w:rPr>
          <w:rFonts w:eastAsia="SimSun"/>
          <w:szCs w:val="24"/>
        </w:rPr>
        <w:t xml:space="preserve"> </w:t>
      </w:r>
      <w:r>
        <w:rPr>
          <w:rFonts w:eastAsia="SimSun"/>
          <w:szCs w:val="24"/>
        </w:rPr>
        <w:t xml:space="preserve">otherwise access </w:t>
      </w:r>
      <w:r w:rsidRPr="00A72588">
        <w:rPr>
          <w:rFonts w:eastAsia="SimSun"/>
          <w:szCs w:val="24"/>
        </w:rPr>
        <w:t>existing</w:t>
      </w:r>
      <w:r w:rsidR="00011DD3">
        <w:rPr>
          <w:rFonts w:eastAsia="SimSun"/>
          <w:szCs w:val="24"/>
        </w:rPr>
        <w:t xml:space="preserve"> surgical</w:t>
      </w:r>
      <w:r w:rsidRPr="00A72588">
        <w:rPr>
          <w:rFonts w:eastAsia="SimSun"/>
          <w:szCs w:val="24"/>
        </w:rPr>
        <w:t xml:space="preserve"> bariatric interventions</w:t>
      </w:r>
      <w:r>
        <w:rPr>
          <w:rFonts w:eastAsia="SimSun"/>
          <w:szCs w:val="24"/>
        </w:rPr>
        <w:t xml:space="preserve">. The feedback considered that </w:t>
      </w:r>
      <w:r w:rsidRPr="00A72588">
        <w:rPr>
          <w:rFonts w:eastAsia="SimSun"/>
          <w:szCs w:val="24"/>
        </w:rPr>
        <w:t>ESG is a</w:t>
      </w:r>
      <w:r>
        <w:rPr>
          <w:rFonts w:eastAsia="SimSun"/>
          <w:szCs w:val="24"/>
        </w:rPr>
        <w:t>n</w:t>
      </w:r>
      <w:r w:rsidRPr="00A72588">
        <w:rPr>
          <w:rFonts w:eastAsia="SimSun"/>
          <w:szCs w:val="24"/>
        </w:rPr>
        <w:t xml:space="preserve"> effective, </w:t>
      </w:r>
      <w:r>
        <w:rPr>
          <w:rFonts w:eastAsia="SimSun"/>
          <w:szCs w:val="24"/>
        </w:rPr>
        <w:t xml:space="preserve">minimally invasive, </w:t>
      </w:r>
      <w:r w:rsidRPr="00A72588">
        <w:rPr>
          <w:rFonts w:eastAsia="SimSun"/>
          <w:szCs w:val="24"/>
        </w:rPr>
        <w:t>lower risk option that can be performed safely in an outpatient setting.</w:t>
      </w:r>
    </w:p>
    <w:p w14:paraId="1A52BDA5" w14:textId="0FF00A8C" w:rsidR="000C3ACB" w:rsidRDefault="0010511C" w:rsidP="000C3ACB">
      <w:pPr>
        <w:rPr>
          <w:rFonts w:eastAsia="SimSun"/>
          <w:szCs w:val="24"/>
        </w:rPr>
      </w:pPr>
      <w:r>
        <w:rPr>
          <w:rFonts w:eastAsia="SimSun"/>
          <w:szCs w:val="24"/>
        </w:rPr>
        <w:t>Some</w:t>
      </w:r>
      <w:r w:rsidR="00552DF5">
        <w:rPr>
          <w:rFonts w:eastAsia="SimSun"/>
          <w:szCs w:val="24"/>
        </w:rPr>
        <w:t xml:space="preserve"> </w:t>
      </w:r>
      <w:r w:rsidR="00B949F8">
        <w:rPr>
          <w:rFonts w:eastAsia="SimSun"/>
          <w:szCs w:val="24"/>
        </w:rPr>
        <w:t xml:space="preserve">of the </w:t>
      </w:r>
      <w:r w:rsidR="00552DF5">
        <w:rPr>
          <w:rFonts w:eastAsia="SimSun"/>
          <w:szCs w:val="24"/>
        </w:rPr>
        <w:t>consultation feedback</w:t>
      </w:r>
      <w:r w:rsidR="00503593">
        <w:rPr>
          <w:rFonts w:eastAsia="SimSun"/>
          <w:szCs w:val="24"/>
        </w:rPr>
        <w:t xml:space="preserve"> noted the </w:t>
      </w:r>
      <w:r w:rsidR="00503593" w:rsidRPr="00A72588">
        <w:rPr>
          <w:rFonts w:eastAsia="SimSun"/>
          <w:szCs w:val="24"/>
        </w:rPr>
        <w:t>short-term benefit of weight loss</w:t>
      </w:r>
      <w:r w:rsidR="00503593">
        <w:rPr>
          <w:rFonts w:eastAsia="SimSun"/>
          <w:szCs w:val="24"/>
        </w:rPr>
        <w:t xml:space="preserve"> with ESG</w:t>
      </w:r>
      <w:r w:rsidR="00503593" w:rsidRPr="00A72588">
        <w:rPr>
          <w:rFonts w:eastAsia="SimSun"/>
          <w:szCs w:val="24"/>
        </w:rPr>
        <w:t xml:space="preserve">. However, </w:t>
      </w:r>
      <w:r w:rsidR="00C66AC1">
        <w:rPr>
          <w:rFonts w:eastAsia="SimSun"/>
          <w:szCs w:val="24"/>
        </w:rPr>
        <w:t xml:space="preserve">considered that </w:t>
      </w:r>
      <w:r w:rsidR="006F2C94" w:rsidRPr="0033459F">
        <w:rPr>
          <w:rFonts w:eastAsia="SimSun"/>
          <w:szCs w:val="24"/>
        </w:rPr>
        <w:t>the durability and response to ESG is uncertain (in terms of effectiveness)</w:t>
      </w:r>
      <w:r w:rsidR="00964562">
        <w:rPr>
          <w:rFonts w:eastAsia="SimSun"/>
          <w:szCs w:val="24"/>
        </w:rPr>
        <w:t>, w</w:t>
      </w:r>
      <w:r w:rsidR="00C66AC1">
        <w:rPr>
          <w:rFonts w:eastAsia="SimSun"/>
          <w:szCs w:val="24"/>
        </w:rPr>
        <w:t>ith</w:t>
      </w:r>
      <w:r w:rsidR="006F2C94">
        <w:rPr>
          <w:rFonts w:eastAsia="SimSun"/>
          <w:szCs w:val="24"/>
        </w:rPr>
        <w:t xml:space="preserve"> further research and</w:t>
      </w:r>
      <w:r w:rsidR="00503593" w:rsidRPr="0033459F">
        <w:rPr>
          <w:rFonts w:eastAsia="SimSun"/>
          <w:szCs w:val="24"/>
        </w:rPr>
        <w:t xml:space="preserve"> </w:t>
      </w:r>
      <w:r w:rsidR="000C3ACB" w:rsidRPr="0033459F">
        <w:rPr>
          <w:rFonts w:eastAsia="SimSun"/>
          <w:szCs w:val="24"/>
        </w:rPr>
        <w:t xml:space="preserve">longer-term follow-up required before any recommendation for public funding </w:t>
      </w:r>
      <w:r w:rsidR="006F2C94">
        <w:rPr>
          <w:rFonts w:eastAsia="SimSun"/>
          <w:szCs w:val="24"/>
        </w:rPr>
        <w:t>should</w:t>
      </w:r>
      <w:r w:rsidR="006F2C94" w:rsidRPr="0033459F">
        <w:rPr>
          <w:rFonts w:eastAsia="SimSun"/>
          <w:szCs w:val="24"/>
        </w:rPr>
        <w:t xml:space="preserve"> </w:t>
      </w:r>
      <w:r w:rsidR="000C3ACB" w:rsidRPr="0033459F">
        <w:rPr>
          <w:rFonts w:eastAsia="SimSun"/>
          <w:szCs w:val="24"/>
        </w:rPr>
        <w:t xml:space="preserve">be supported. </w:t>
      </w:r>
      <w:r w:rsidR="006F2C94">
        <w:rPr>
          <w:rFonts w:eastAsia="SimSun"/>
          <w:szCs w:val="24"/>
        </w:rPr>
        <w:t>One group considered that</w:t>
      </w:r>
      <w:r w:rsidR="000C3ACB" w:rsidRPr="0033459F">
        <w:rPr>
          <w:rFonts w:eastAsia="SimSun"/>
          <w:szCs w:val="24"/>
        </w:rPr>
        <w:t xml:space="preserve"> the comparator should be </w:t>
      </w:r>
      <w:r w:rsidR="008A1C2C" w:rsidRPr="008A1C2C">
        <w:rPr>
          <w:rFonts w:eastAsia="SimSun"/>
          <w:szCs w:val="24"/>
        </w:rPr>
        <w:t xml:space="preserve">sleeve gastrectomy </w:t>
      </w:r>
      <w:r w:rsidR="008A1C2C">
        <w:rPr>
          <w:rFonts w:eastAsia="SimSun"/>
          <w:szCs w:val="24"/>
        </w:rPr>
        <w:t>(</w:t>
      </w:r>
      <w:r w:rsidR="000C3ACB" w:rsidRPr="0033459F">
        <w:rPr>
          <w:rFonts w:eastAsia="SimSun"/>
          <w:szCs w:val="24"/>
        </w:rPr>
        <w:t>SG</w:t>
      </w:r>
      <w:r w:rsidR="008A1C2C">
        <w:rPr>
          <w:rFonts w:eastAsia="SimSun"/>
          <w:szCs w:val="24"/>
        </w:rPr>
        <w:t>)</w:t>
      </w:r>
      <w:r w:rsidR="000C3ACB" w:rsidRPr="0033459F">
        <w:rPr>
          <w:rFonts w:eastAsia="SimSun"/>
          <w:szCs w:val="24"/>
        </w:rPr>
        <w:t xml:space="preserve"> instead of the laparos</w:t>
      </w:r>
      <w:r w:rsidR="000C3ACB">
        <w:rPr>
          <w:rFonts w:eastAsia="SimSun"/>
          <w:szCs w:val="24"/>
        </w:rPr>
        <w:t>copic band.</w:t>
      </w:r>
    </w:p>
    <w:p w14:paraId="4F879D78" w14:textId="572F4C35" w:rsidR="00153644" w:rsidRDefault="00153644" w:rsidP="0013125E">
      <w:pPr>
        <w:spacing w:before="240"/>
        <w:rPr>
          <w:rFonts w:eastAsia="SimSun"/>
          <w:szCs w:val="24"/>
        </w:rPr>
      </w:pPr>
      <w:r>
        <w:rPr>
          <w:rFonts w:eastAsia="SimSun"/>
          <w:szCs w:val="24"/>
        </w:rPr>
        <w:t>In regards to safety</w:t>
      </w:r>
      <w:r w:rsidR="000C3ACB" w:rsidRPr="0033459F">
        <w:rPr>
          <w:rFonts w:eastAsia="SimSun"/>
          <w:szCs w:val="24"/>
        </w:rPr>
        <w:t xml:space="preserve">, </w:t>
      </w:r>
      <w:r w:rsidR="00B949F8">
        <w:rPr>
          <w:rFonts w:eastAsia="SimSun"/>
          <w:szCs w:val="24"/>
        </w:rPr>
        <w:t xml:space="preserve">some of the </w:t>
      </w:r>
      <w:r>
        <w:rPr>
          <w:rFonts w:eastAsia="SimSun"/>
          <w:szCs w:val="24"/>
        </w:rPr>
        <w:t xml:space="preserve">consultation feedback </w:t>
      </w:r>
      <w:r w:rsidR="00B949F8">
        <w:rPr>
          <w:rFonts w:eastAsia="SimSun"/>
          <w:szCs w:val="24"/>
        </w:rPr>
        <w:t xml:space="preserve">noted that </w:t>
      </w:r>
      <w:r w:rsidR="000C3ACB" w:rsidRPr="0033459F">
        <w:rPr>
          <w:rFonts w:eastAsia="SimSun"/>
          <w:szCs w:val="24"/>
        </w:rPr>
        <w:t xml:space="preserve">ESG is broadly equivalent in terms </w:t>
      </w:r>
      <w:r w:rsidR="00EE1E08">
        <w:rPr>
          <w:rFonts w:eastAsia="SimSun"/>
          <w:szCs w:val="24"/>
        </w:rPr>
        <w:t xml:space="preserve">of </w:t>
      </w:r>
      <w:r w:rsidR="000C3ACB" w:rsidRPr="0033459F">
        <w:rPr>
          <w:rFonts w:eastAsia="SimSun"/>
          <w:szCs w:val="24"/>
        </w:rPr>
        <w:t xml:space="preserve">safety to other bariatric procedures, </w:t>
      </w:r>
      <w:r w:rsidR="00B949F8">
        <w:rPr>
          <w:rFonts w:eastAsia="SimSun"/>
          <w:szCs w:val="24"/>
        </w:rPr>
        <w:t xml:space="preserve">however </w:t>
      </w:r>
      <w:r w:rsidR="000C3ACB" w:rsidRPr="0033459F">
        <w:rPr>
          <w:rFonts w:eastAsia="SimSun"/>
          <w:szCs w:val="24"/>
        </w:rPr>
        <w:t xml:space="preserve">the benefit to Class I or II obese individuals is more marginal; and, for Class I obese individuals the procedure is likely cosmetic in nature. </w:t>
      </w:r>
      <w:r>
        <w:rPr>
          <w:rFonts w:eastAsia="SimSun"/>
          <w:szCs w:val="24"/>
        </w:rPr>
        <w:t xml:space="preserve">It was </w:t>
      </w:r>
      <w:r w:rsidRPr="0033459F">
        <w:rPr>
          <w:rFonts w:eastAsia="SimSun"/>
          <w:szCs w:val="24"/>
        </w:rPr>
        <w:t>recommend</w:t>
      </w:r>
      <w:r>
        <w:rPr>
          <w:rFonts w:eastAsia="SimSun"/>
          <w:szCs w:val="24"/>
        </w:rPr>
        <w:t>ed that</w:t>
      </w:r>
      <w:r w:rsidRPr="0033459F">
        <w:rPr>
          <w:rFonts w:eastAsia="SimSun"/>
          <w:szCs w:val="24"/>
        </w:rPr>
        <w:t xml:space="preserve"> the procedure should undergo post-market surveillance</w:t>
      </w:r>
      <w:r>
        <w:rPr>
          <w:rFonts w:eastAsia="SimSun"/>
          <w:szCs w:val="24"/>
        </w:rPr>
        <w:t xml:space="preserve"> if listed</w:t>
      </w:r>
      <w:r w:rsidRPr="0033459F">
        <w:rPr>
          <w:rFonts w:eastAsia="SimSun"/>
          <w:szCs w:val="24"/>
        </w:rPr>
        <w:t>.</w:t>
      </w:r>
    </w:p>
    <w:p w14:paraId="4C87B455" w14:textId="23FCEF17" w:rsidR="000C3ACB" w:rsidRDefault="00153644" w:rsidP="0013125E">
      <w:pPr>
        <w:spacing w:before="240"/>
        <w:rPr>
          <w:rFonts w:eastAsia="SimSun"/>
          <w:szCs w:val="24"/>
        </w:rPr>
      </w:pPr>
      <w:r>
        <w:rPr>
          <w:rFonts w:eastAsia="SimSun"/>
          <w:szCs w:val="24"/>
        </w:rPr>
        <w:t xml:space="preserve">Some </w:t>
      </w:r>
      <w:r w:rsidR="00B949F8">
        <w:rPr>
          <w:rFonts w:eastAsia="SimSun"/>
          <w:szCs w:val="24"/>
        </w:rPr>
        <w:t xml:space="preserve">of the </w:t>
      </w:r>
      <w:r>
        <w:rPr>
          <w:rFonts w:eastAsia="SimSun"/>
          <w:szCs w:val="24"/>
        </w:rPr>
        <w:t>consultation</w:t>
      </w:r>
      <w:r w:rsidR="00170049">
        <w:rPr>
          <w:rFonts w:eastAsia="SimSun"/>
          <w:szCs w:val="24"/>
        </w:rPr>
        <w:t xml:space="preserve"> feedback</w:t>
      </w:r>
      <w:r w:rsidR="000C3ACB" w:rsidRPr="0033459F">
        <w:rPr>
          <w:rFonts w:eastAsia="SimSun"/>
          <w:szCs w:val="24"/>
        </w:rPr>
        <w:t xml:space="preserve"> note</w:t>
      </w:r>
      <w:r w:rsidR="006F2C94">
        <w:rPr>
          <w:rFonts w:eastAsia="SimSun"/>
          <w:szCs w:val="24"/>
        </w:rPr>
        <w:t>d</w:t>
      </w:r>
      <w:r w:rsidR="000C3ACB" w:rsidRPr="0033459F">
        <w:rPr>
          <w:rFonts w:eastAsia="SimSun"/>
          <w:szCs w:val="24"/>
        </w:rPr>
        <w:t xml:space="preserve"> that increasing the number of clinicians treating obesity may reduce </w:t>
      </w:r>
      <w:r>
        <w:rPr>
          <w:rFonts w:eastAsia="SimSun"/>
          <w:szCs w:val="24"/>
        </w:rPr>
        <w:t>patients’</w:t>
      </w:r>
      <w:r w:rsidRPr="0033459F">
        <w:rPr>
          <w:rFonts w:eastAsia="SimSun"/>
          <w:szCs w:val="24"/>
        </w:rPr>
        <w:t xml:space="preserve"> </w:t>
      </w:r>
      <w:r w:rsidR="000C3ACB" w:rsidRPr="0033459F">
        <w:rPr>
          <w:rFonts w:eastAsia="SimSun"/>
          <w:szCs w:val="24"/>
        </w:rPr>
        <w:t>progression from overweight to morbid obesity</w:t>
      </w:r>
      <w:r w:rsidR="00552DF5">
        <w:rPr>
          <w:rFonts w:eastAsia="SimSun"/>
          <w:szCs w:val="24"/>
        </w:rPr>
        <w:t xml:space="preserve">. </w:t>
      </w:r>
    </w:p>
    <w:p w14:paraId="453E04C3" w14:textId="521B0A46" w:rsidR="00552DF5" w:rsidRDefault="00552DF5" w:rsidP="0013125E">
      <w:pPr>
        <w:spacing w:before="240"/>
        <w:rPr>
          <w:rFonts w:eastAsia="SimSun"/>
          <w:szCs w:val="24"/>
        </w:rPr>
      </w:pPr>
      <w:r>
        <w:rPr>
          <w:rFonts w:eastAsia="SimSun"/>
          <w:szCs w:val="24"/>
        </w:rPr>
        <w:t>The majority of</w:t>
      </w:r>
      <w:r w:rsidR="00B949F8">
        <w:rPr>
          <w:rFonts w:eastAsia="SimSun"/>
          <w:szCs w:val="24"/>
        </w:rPr>
        <w:t xml:space="preserve"> consultation</w:t>
      </w:r>
      <w:r>
        <w:rPr>
          <w:rFonts w:eastAsia="SimSun"/>
          <w:szCs w:val="24"/>
        </w:rPr>
        <w:t xml:space="preserve"> feedback noted that multidisciplinary care with allied health professionals (e.g. dietitians, exercise physiologists, psychologists</w:t>
      </w:r>
      <w:r w:rsidR="00170049">
        <w:rPr>
          <w:rFonts w:eastAsia="SimSun"/>
          <w:szCs w:val="24"/>
        </w:rPr>
        <w:t>/counsellors</w:t>
      </w:r>
      <w:r>
        <w:rPr>
          <w:rFonts w:eastAsia="SimSun"/>
          <w:szCs w:val="24"/>
        </w:rPr>
        <w:t xml:space="preserve"> etc) is important to ensure long term weight loss and should be provided to the patient prior to and after any weight loss intervention.</w:t>
      </w:r>
    </w:p>
    <w:p w14:paraId="0D1DF76D" w14:textId="77777777" w:rsidR="00ED32E4" w:rsidRPr="00F715D1" w:rsidRDefault="00ED32E4" w:rsidP="00ED32E4">
      <w:pPr>
        <w:pStyle w:val="Heading1"/>
      </w:pPr>
      <w:r w:rsidRPr="00F715D1">
        <w:t>Proposed intervention’s place in clinical management</w:t>
      </w:r>
    </w:p>
    <w:p w14:paraId="51A9BC35" w14:textId="77777777" w:rsidR="000C3ACB" w:rsidRDefault="000C3ACB" w:rsidP="000C3ACB">
      <w:pPr>
        <w:rPr>
          <w:rFonts w:eastAsia="Calibri"/>
          <w:lang w:eastAsia="en-US"/>
        </w:rPr>
      </w:pPr>
      <w:r>
        <w:t xml:space="preserve">The current and proposed clinical management algorithms are presented in </w:t>
      </w:r>
      <w:r>
        <w:fldChar w:fldCharType="begin"/>
      </w:r>
      <w:r>
        <w:instrText xml:space="preserve"> REF _Ref3380699 \h  \* MERGEFORMAT </w:instrText>
      </w:r>
      <w:r>
        <w:fldChar w:fldCharType="separate"/>
      </w:r>
      <w:r>
        <w:t xml:space="preserve">Figure </w:t>
      </w:r>
      <w:r>
        <w:rPr>
          <w:noProof/>
        </w:rPr>
        <w:t>1</w:t>
      </w:r>
      <w:r>
        <w:fldChar w:fldCharType="end"/>
      </w:r>
      <w:r>
        <w:t xml:space="preserve"> and </w:t>
      </w:r>
      <w:r>
        <w:fldChar w:fldCharType="begin"/>
      </w:r>
      <w:r>
        <w:instrText xml:space="preserve"> REF _Ref3380675 \h  \* MERGEFORMAT </w:instrText>
      </w:r>
      <w:r>
        <w:fldChar w:fldCharType="separate"/>
      </w:r>
      <w:r w:rsidRPr="00183E4D">
        <w:t xml:space="preserve">Figure </w:t>
      </w:r>
      <w:r>
        <w:rPr>
          <w:noProof/>
        </w:rPr>
        <w:t>2</w:t>
      </w:r>
      <w:r>
        <w:fldChar w:fldCharType="end"/>
      </w:r>
      <w:r>
        <w:t xml:space="preserve">, </w:t>
      </w:r>
      <w:r w:rsidRPr="00E209D4">
        <w:t>respectively. Based on feedback from the Applicant and PASC, the clinical management algorithm is designed to reflect a single population (</w:t>
      </w:r>
      <w:r w:rsidRPr="00E209D4">
        <w:rPr>
          <w:rFonts w:eastAsia="Calibri"/>
          <w:lang w:eastAsia="en-US"/>
        </w:rPr>
        <w:t>patients who have a BMI between 30.0</w:t>
      </w:r>
      <w:r>
        <w:rPr>
          <w:rFonts w:eastAsia="Calibri"/>
          <w:lang w:eastAsia="en-US"/>
        </w:rPr>
        <w:t xml:space="preserve"> to </w:t>
      </w:r>
      <w:r w:rsidRPr="00E209D4">
        <w:rPr>
          <w:rFonts w:eastAsia="Calibri"/>
          <w:lang w:eastAsia="en-US"/>
        </w:rPr>
        <w:t>39.9</w:t>
      </w:r>
      <w:r>
        <w:rPr>
          <w:rFonts w:eastAsia="Calibri"/>
          <w:lang w:eastAsia="en-US"/>
        </w:rPr>
        <w:t xml:space="preserve"> </w:t>
      </w:r>
      <w:proofErr w:type="gramStart"/>
      <w:r w:rsidRPr="00E209D4">
        <w:rPr>
          <w:rFonts w:eastAsia="Calibri"/>
          <w:lang w:eastAsia="en-US"/>
        </w:rPr>
        <w:t>kg/m</w:t>
      </w:r>
      <w:r w:rsidRPr="00E209D4">
        <w:rPr>
          <w:rFonts w:eastAsia="Calibri"/>
          <w:vertAlign w:val="superscript"/>
          <w:lang w:eastAsia="en-US"/>
        </w:rPr>
        <w:t>2</w:t>
      </w:r>
      <w:proofErr w:type="gramEnd"/>
      <w:r w:rsidRPr="00E209D4">
        <w:rPr>
          <w:rFonts w:eastAsia="Calibri"/>
          <w:lang w:eastAsia="en-US"/>
        </w:rPr>
        <w:t xml:space="preserve"> plus one or more comorbidities).</w:t>
      </w:r>
    </w:p>
    <w:p w14:paraId="35B8B177" w14:textId="129F9079" w:rsidR="000C3ACB" w:rsidRPr="00DD4D56" w:rsidRDefault="000C3ACB" w:rsidP="0013125E">
      <w:pPr>
        <w:spacing w:before="240"/>
      </w:pPr>
      <w:r>
        <w:t>In the current clinical management algorithm (Figure 1); patients with a BMI of 30.0 to 34.9</w:t>
      </w:r>
      <w:r w:rsidR="00964562">
        <w:t> </w:t>
      </w:r>
      <w:r w:rsidRPr="00F55E45">
        <w:t>kg/m</w:t>
      </w:r>
      <w:r w:rsidRPr="00F55E45">
        <w:rPr>
          <w:vertAlign w:val="superscript"/>
        </w:rPr>
        <w:t>2</w:t>
      </w:r>
      <w:r>
        <w:t xml:space="preserve"> who fail to achieve their weight loss goals following first- and second-line treatment continue to cycle through these treatments. Patients with a BMI of </w:t>
      </w:r>
      <w:r w:rsidRPr="00F55E45">
        <w:t>35</w:t>
      </w:r>
      <w:r>
        <w:t xml:space="preserve"> </w:t>
      </w:r>
      <w:r w:rsidRPr="00F55E45">
        <w:t>kg/m</w:t>
      </w:r>
      <w:r w:rsidRPr="00F55E45">
        <w:rPr>
          <w:vertAlign w:val="superscript"/>
        </w:rPr>
        <w:t>2</w:t>
      </w:r>
      <w:r w:rsidRPr="00F55E45">
        <w:t xml:space="preserve"> or </w:t>
      </w:r>
      <w:r>
        <w:t>greater who fail first- and second-line treatment are eligible to undergo bariatric procedures, including gastric bypass by Roux-en-Y, adjustable gastric banding (AGB), sleeve gastrectomy (SG), gastroplasty or gastric bypass by biliopancreatic diversion according to current MBS criteria.</w:t>
      </w:r>
    </w:p>
    <w:p w14:paraId="097CFD6C" w14:textId="77777777" w:rsidR="000C3ACB" w:rsidRPr="00C22D7E" w:rsidRDefault="000C3ACB" w:rsidP="003E0571">
      <w:pPr>
        <w:keepNext/>
        <w:keepLines/>
      </w:pPr>
      <w:r w:rsidRPr="006A326A">
        <w:rPr>
          <w:noProof/>
        </w:rPr>
        <w:drawing>
          <wp:inline distT="0" distB="0" distL="0" distR="0" wp14:anchorId="3E4F7088" wp14:editId="089CF657">
            <wp:extent cx="5731510" cy="4795520"/>
            <wp:effectExtent l="0" t="0" r="2540" b="5080"/>
            <wp:docPr id="6" name="Picture 1" descr="The current clinical management algorithm for patients with a BMI between 30 to 40 kg/m2 plus one or more comorbidities">
              <a:extLst xmlns:a="http://schemas.openxmlformats.org/drawingml/2006/main">
                <a:ext uri="{FF2B5EF4-FFF2-40B4-BE49-F238E27FC236}">
                  <a16:creationId xmlns:a16="http://schemas.microsoft.com/office/drawing/2014/main" id="{55683E9E-CA78-436C-B5E9-7185A9D76F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5683E9E-CA78-436C-B5E9-7185A9D76F3D}"/>
                        </a:ext>
                      </a:extLst>
                    </pic:cNvPr>
                    <pic:cNvPicPr>
                      <a:picLocks noChangeAspect="1"/>
                    </pic:cNvPicPr>
                  </pic:nvPicPr>
                  <pic:blipFill>
                    <a:blip r:embed="rId10"/>
                    <a:stretch>
                      <a:fillRect/>
                    </a:stretch>
                  </pic:blipFill>
                  <pic:spPr>
                    <a:xfrm>
                      <a:off x="0" y="0"/>
                      <a:ext cx="5731510" cy="4795520"/>
                    </a:xfrm>
                    <a:prstGeom prst="rect">
                      <a:avLst/>
                    </a:prstGeom>
                  </pic:spPr>
                </pic:pic>
              </a:graphicData>
            </a:graphic>
          </wp:inline>
        </w:drawing>
      </w:r>
    </w:p>
    <w:p w14:paraId="3B71330A" w14:textId="77777777" w:rsidR="000C3ACB" w:rsidRPr="00553FE5" w:rsidRDefault="000C3ACB" w:rsidP="00553FE5">
      <w:pPr>
        <w:rPr>
          <w:rFonts w:ascii="Arial Narrow" w:hAnsi="Arial Narrow" w:cs="Calibri"/>
          <w:b/>
          <w:sz w:val="20"/>
        </w:rPr>
      </w:pPr>
      <w:bookmarkStart w:id="14" w:name="_Ref3380699"/>
      <w:bookmarkStart w:id="15" w:name="_Toc5026650"/>
      <w:bookmarkStart w:id="16" w:name="_Toc10656741"/>
      <w:r w:rsidRPr="00553FE5">
        <w:rPr>
          <w:rFonts w:ascii="Arial Narrow" w:hAnsi="Arial Narrow" w:cs="Calibri"/>
          <w:b/>
          <w:sz w:val="20"/>
        </w:rPr>
        <w:t xml:space="preserve">Figure </w:t>
      </w:r>
      <w:r w:rsidRPr="00553FE5">
        <w:rPr>
          <w:rFonts w:ascii="Arial Narrow" w:hAnsi="Arial Narrow" w:cs="Calibri"/>
          <w:b/>
          <w:sz w:val="20"/>
        </w:rPr>
        <w:fldChar w:fldCharType="begin"/>
      </w:r>
      <w:r w:rsidRPr="00553FE5">
        <w:rPr>
          <w:rFonts w:ascii="Arial Narrow" w:hAnsi="Arial Narrow" w:cs="Calibri"/>
          <w:b/>
          <w:sz w:val="20"/>
        </w:rPr>
        <w:instrText xml:space="preserve"> SEQ Figure \* ARABIC </w:instrText>
      </w:r>
      <w:r w:rsidRPr="00553FE5">
        <w:rPr>
          <w:rFonts w:ascii="Arial Narrow" w:hAnsi="Arial Narrow" w:cs="Calibri"/>
          <w:b/>
          <w:sz w:val="20"/>
        </w:rPr>
        <w:fldChar w:fldCharType="separate"/>
      </w:r>
      <w:r w:rsidRPr="00553FE5">
        <w:rPr>
          <w:rFonts w:ascii="Arial Narrow" w:hAnsi="Arial Narrow" w:cs="Calibri"/>
          <w:b/>
          <w:sz w:val="20"/>
        </w:rPr>
        <w:t>1</w:t>
      </w:r>
      <w:r w:rsidRPr="00553FE5">
        <w:rPr>
          <w:rFonts w:ascii="Arial Narrow" w:hAnsi="Arial Narrow" w:cs="Calibri"/>
          <w:b/>
          <w:sz w:val="20"/>
        </w:rPr>
        <w:fldChar w:fldCharType="end"/>
      </w:r>
      <w:bookmarkEnd w:id="14"/>
      <w:r w:rsidRPr="00553FE5">
        <w:rPr>
          <w:rFonts w:ascii="Arial Narrow" w:hAnsi="Arial Narrow" w:cs="Calibri"/>
          <w:b/>
          <w:sz w:val="20"/>
        </w:rPr>
        <w:tab/>
        <w:t>The current clinical management algorithm for patients aged 18 years and over with a BMI between 30 to 40 kg/m2 plus one or more comorbidities</w:t>
      </w:r>
      <w:bookmarkEnd w:id="15"/>
      <w:bookmarkEnd w:id="16"/>
    </w:p>
    <w:p w14:paraId="5B587C09" w14:textId="77777777" w:rsidR="000C3ACB" w:rsidRPr="00DD4D56" w:rsidRDefault="000C3ACB" w:rsidP="003E0571">
      <w:pPr>
        <w:pStyle w:val="Tablenotes"/>
        <w:keepNext/>
        <w:keepLines/>
        <w:rPr>
          <w:b/>
          <w:sz w:val="16"/>
        </w:rPr>
      </w:pPr>
      <w:r w:rsidRPr="00DD4D56">
        <w:rPr>
          <w:b/>
        </w:rPr>
        <w:t>Notes</w:t>
      </w:r>
      <w:r w:rsidRPr="00DD4D56">
        <w:rPr>
          <w:b/>
          <w:sz w:val="16"/>
        </w:rPr>
        <w:t xml:space="preserve">: </w:t>
      </w:r>
    </w:p>
    <w:p w14:paraId="6C9B3DFC" w14:textId="77777777" w:rsidR="000C3ACB" w:rsidRPr="0078588E" w:rsidRDefault="000C3ACB" w:rsidP="003E0571">
      <w:pPr>
        <w:pStyle w:val="Tablenotes"/>
        <w:keepNext/>
        <w:keepLines/>
        <w:rPr>
          <w:sz w:val="16"/>
          <w:szCs w:val="16"/>
        </w:rPr>
      </w:pPr>
      <w:r w:rsidRPr="0078588E">
        <w:rPr>
          <w:sz w:val="16"/>
          <w:szCs w:val="16"/>
        </w:rPr>
        <w:t>Comorbidities may include type 2 diabetes mellitus, cardiovascular disease, hypertension, dyslipidaemia, kidney disease, sleep apnoea or osteoarthritis. Diet may include reduced, low and very low energy diets.</w:t>
      </w:r>
    </w:p>
    <w:p w14:paraId="1AA5D440" w14:textId="77777777" w:rsidR="000C3ACB" w:rsidRPr="0078588E" w:rsidRDefault="000C3ACB" w:rsidP="003E0571">
      <w:pPr>
        <w:pStyle w:val="Tablenotes"/>
        <w:keepNext/>
        <w:keepLines/>
        <w:rPr>
          <w:sz w:val="16"/>
          <w:szCs w:val="16"/>
        </w:rPr>
      </w:pPr>
      <w:r w:rsidRPr="0078588E">
        <w:rPr>
          <w:sz w:val="16"/>
          <w:szCs w:val="16"/>
        </w:rPr>
        <w:t>Drugs currently registered in the Therapeutic Goods Administration for the treatment of obesity are Phentermine (</w:t>
      </w:r>
      <w:proofErr w:type="spellStart"/>
      <w:r w:rsidRPr="0078588E">
        <w:rPr>
          <w:sz w:val="16"/>
          <w:szCs w:val="16"/>
        </w:rPr>
        <w:t>Duromine</w:t>
      </w:r>
      <w:proofErr w:type="spellEnd"/>
      <w:r w:rsidRPr="0078588E">
        <w:rPr>
          <w:sz w:val="16"/>
          <w:szCs w:val="16"/>
        </w:rPr>
        <w:t xml:space="preserve">® and </w:t>
      </w:r>
      <w:proofErr w:type="spellStart"/>
      <w:r w:rsidRPr="0078588E">
        <w:rPr>
          <w:sz w:val="16"/>
          <w:szCs w:val="16"/>
        </w:rPr>
        <w:t>Metermine</w:t>
      </w:r>
      <w:proofErr w:type="spellEnd"/>
      <w:r w:rsidRPr="0078588E">
        <w:rPr>
          <w:sz w:val="16"/>
          <w:szCs w:val="16"/>
        </w:rPr>
        <w:t xml:space="preserve">®), </w:t>
      </w:r>
      <w:proofErr w:type="spellStart"/>
      <w:r w:rsidRPr="0078588E">
        <w:rPr>
          <w:sz w:val="16"/>
          <w:szCs w:val="16"/>
        </w:rPr>
        <w:t>Orlistat</w:t>
      </w:r>
      <w:proofErr w:type="spellEnd"/>
      <w:r w:rsidRPr="0078588E">
        <w:rPr>
          <w:sz w:val="16"/>
          <w:szCs w:val="16"/>
        </w:rPr>
        <w:t xml:space="preserve"> (Xenical®) and </w:t>
      </w:r>
      <w:proofErr w:type="spellStart"/>
      <w:r w:rsidRPr="0078588E">
        <w:rPr>
          <w:sz w:val="16"/>
          <w:szCs w:val="16"/>
        </w:rPr>
        <w:t>Liraglutide</w:t>
      </w:r>
      <w:proofErr w:type="spellEnd"/>
      <w:r w:rsidRPr="0078588E">
        <w:rPr>
          <w:sz w:val="16"/>
          <w:szCs w:val="16"/>
        </w:rPr>
        <w:t xml:space="preserve"> (</w:t>
      </w:r>
      <w:proofErr w:type="spellStart"/>
      <w:r w:rsidRPr="0078588E">
        <w:rPr>
          <w:sz w:val="16"/>
          <w:szCs w:val="16"/>
        </w:rPr>
        <w:t>Saxenda</w:t>
      </w:r>
      <w:proofErr w:type="spellEnd"/>
      <w:r w:rsidRPr="0078588E">
        <w:rPr>
          <w:sz w:val="16"/>
          <w:szCs w:val="16"/>
        </w:rPr>
        <w:t>®). Only Orlistat (Xenical®) is supported by the Pharmaceutical Benefits Scheme.</w:t>
      </w:r>
    </w:p>
    <w:p w14:paraId="66CC5DB6" w14:textId="77777777" w:rsidR="000C3ACB" w:rsidRPr="0078588E" w:rsidRDefault="000C3ACB" w:rsidP="003E0571">
      <w:pPr>
        <w:pStyle w:val="Tablenotes"/>
        <w:keepNext/>
        <w:keepLines/>
        <w:rPr>
          <w:sz w:val="16"/>
          <w:szCs w:val="16"/>
        </w:rPr>
      </w:pPr>
      <w:r w:rsidRPr="0078588E">
        <w:rPr>
          <w:sz w:val="16"/>
          <w:szCs w:val="16"/>
        </w:rPr>
        <w:t xml:space="preserve">Dieticians, Clinical Psychologists, General Practitioners, Physiotherapists, Surgeons, Gastroenterologists, Endocrinologists and Nurses play an essential role as a multidisciplinary team. </w:t>
      </w:r>
    </w:p>
    <w:p w14:paraId="4933ED60" w14:textId="77777777" w:rsidR="000C3ACB" w:rsidRPr="0078588E" w:rsidRDefault="000C3ACB" w:rsidP="003E0571">
      <w:pPr>
        <w:pStyle w:val="Tablenotes"/>
        <w:keepNext/>
        <w:keepLines/>
        <w:rPr>
          <w:sz w:val="16"/>
          <w:szCs w:val="16"/>
        </w:rPr>
      </w:pPr>
      <w:r w:rsidRPr="0078588E">
        <w:rPr>
          <w:sz w:val="16"/>
          <w:szCs w:val="16"/>
        </w:rPr>
        <w:t>Highlighted red box = proposed population.</w:t>
      </w:r>
    </w:p>
    <w:p w14:paraId="6826690B" w14:textId="77777777" w:rsidR="000C3ACB" w:rsidRPr="0078588E" w:rsidRDefault="000C3ACB" w:rsidP="000C3ACB">
      <w:pPr>
        <w:pStyle w:val="Tablenotes"/>
        <w:rPr>
          <w:sz w:val="16"/>
          <w:szCs w:val="16"/>
        </w:rPr>
      </w:pPr>
      <w:bookmarkStart w:id="17" w:name="_Hlk338318"/>
      <w:r w:rsidRPr="0078588E">
        <w:rPr>
          <w:sz w:val="16"/>
          <w:szCs w:val="16"/>
        </w:rPr>
        <w:t>Population specific BMI 27.5–32.4 kg/m2 recommended for Asian populations.</w:t>
      </w:r>
    </w:p>
    <w:bookmarkEnd w:id="17"/>
    <w:p w14:paraId="2498BDCA" w14:textId="77777777" w:rsidR="000C3ACB" w:rsidRPr="0078588E" w:rsidRDefault="000C3ACB" w:rsidP="000C3ACB">
      <w:pPr>
        <w:pStyle w:val="Tablenotes"/>
        <w:rPr>
          <w:sz w:val="16"/>
          <w:szCs w:val="16"/>
        </w:rPr>
      </w:pPr>
      <w:r w:rsidRPr="0078588E">
        <w:rPr>
          <w:sz w:val="16"/>
          <w:szCs w:val="16"/>
        </w:rPr>
        <w:t>Source: Australian and New Zealand Obesity Society and Australian Diabetes Society (2016).</w:t>
      </w:r>
    </w:p>
    <w:p w14:paraId="12B5AC5A" w14:textId="77777777" w:rsidR="000C3ACB" w:rsidRDefault="000C3ACB" w:rsidP="000C3ACB">
      <w:pPr>
        <w:rPr>
          <w:rFonts w:eastAsia="Calibri"/>
          <w:lang w:eastAsia="en-US"/>
        </w:rPr>
      </w:pPr>
      <w:r>
        <w:t>In the proposed clinical management algorithm (</w:t>
      </w:r>
      <w:r>
        <w:fldChar w:fldCharType="begin"/>
      </w:r>
      <w:r>
        <w:instrText xml:space="preserve"> REF _Ref3380675 \h </w:instrText>
      </w:r>
      <w:r>
        <w:fldChar w:fldCharType="separate"/>
      </w:r>
      <w:r w:rsidRPr="00183E4D">
        <w:t xml:space="preserve">Figure </w:t>
      </w:r>
      <w:r>
        <w:rPr>
          <w:noProof/>
        </w:rPr>
        <w:t>2</w:t>
      </w:r>
      <w:r>
        <w:fldChar w:fldCharType="end"/>
      </w:r>
      <w:r>
        <w:t xml:space="preserve">), ESG will be a new intervention for individuals 18 years in age or over with a BMI of </w:t>
      </w:r>
      <w:r w:rsidRPr="00A003F2">
        <w:rPr>
          <w:rFonts w:eastAsia="Calibri"/>
          <w:lang w:eastAsia="en-US"/>
        </w:rPr>
        <w:t>30.0</w:t>
      </w:r>
      <w:r>
        <w:t xml:space="preserve"> to </w:t>
      </w:r>
      <w:r w:rsidRPr="00A003F2">
        <w:rPr>
          <w:rFonts w:eastAsia="Calibri"/>
          <w:lang w:eastAsia="en-US"/>
        </w:rPr>
        <w:t>3</w:t>
      </w:r>
      <w:r>
        <w:rPr>
          <w:rFonts w:eastAsia="Calibri"/>
          <w:lang w:eastAsia="en-US"/>
        </w:rPr>
        <w:t>4</w:t>
      </w:r>
      <w:r w:rsidRPr="00A003F2">
        <w:rPr>
          <w:rFonts w:eastAsia="Calibri"/>
          <w:lang w:eastAsia="en-US"/>
        </w:rPr>
        <w:t>.9</w:t>
      </w:r>
      <w:r>
        <w:rPr>
          <w:rFonts w:eastAsia="Calibri"/>
          <w:lang w:eastAsia="en-US"/>
        </w:rPr>
        <w:t xml:space="preserve"> </w:t>
      </w:r>
      <w:r w:rsidRPr="00A003F2">
        <w:rPr>
          <w:rFonts w:eastAsia="Calibri"/>
          <w:lang w:eastAsia="en-US"/>
        </w:rPr>
        <w:t>kg/m</w:t>
      </w:r>
      <w:r w:rsidRPr="00A003F2">
        <w:rPr>
          <w:rFonts w:eastAsia="Calibri"/>
          <w:vertAlign w:val="superscript"/>
          <w:lang w:eastAsia="en-US"/>
        </w:rPr>
        <w:t>2</w:t>
      </w:r>
      <w:r w:rsidRPr="00A003F2">
        <w:rPr>
          <w:rFonts w:eastAsia="Calibri"/>
          <w:lang w:eastAsia="en-US"/>
        </w:rPr>
        <w:t xml:space="preserve"> </w:t>
      </w:r>
      <w:r>
        <w:rPr>
          <w:rFonts w:eastAsia="Calibri"/>
          <w:lang w:eastAsia="en-US"/>
        </w:rPr>
        <w:t>with</w:t>
      </w:r>
      <w:r w:rsidRPr="00A003F2">
        <w:rPr>
          <w:rFonts w:eastAsia="Calibri"/>
          <w:lang w:eastAsia="en-US"/>
        </w:rPr>
        <w:t xml:space="preserve"> one or more comorbidities</w:t>
      </w:r>
      <w:r>
        <w:t xml:space="preserve"> who have failed first- and second-line treatments. F</w:t>
      </w:r>
      <w:r>
        <w:rPr>
          <w:rFonts w:eastAsia="Calibri"/>
          <w:lang w:eastAsia="en-US"/>
        </w:rPr>
        <w:t>or patients with a BMI of 35.0</w:t>
      </w:r>
      <w:r>
        <w:t xml:space="preserve"> </w:t>
      </w:r>
      <w:r>
        <w:rPr>
          <w:rFonts w:eastAsia="Calibri"/>
          <w:lang w:eastAsia="en-US"/>
        </w:rPr>
        <w:t xml:space="preserve">to 39.9 </w:t>
      </w:r>
      <w:r w:rsidRPr="00A003F2">
        <w:rPr>
          <w:rFonts w:eastAsia="Calibri"/>
          <w:lang w:eastAsia="en-US"/>
        </w:rPr>
        <w:t>kg/m</w:t>
      </w:r>
      <w:r w:rsidRPr="00A003F2">
        <w:rPr>
          <w:rFonts w:eastAsia="Calibri"/>
          <w:vertAlign w:val="superscript"/>
          <w:lang w:eastAsia="en-US"/>
        </w:rPr>
        <w:t>2</w:t>
      </w:r>
      <w:r>
        <w:rPr>
          <w:rFonts w:eastAsia="Calibri"/>
          <w:lang w:eastAsia="en-US"/>
        </w:rPr>
        <w:t xml:space="preserve"> who are eligible to undergo bariatric procedures listed on the MBS following failure of first- and second-line treatments, ESG is a substitute procedure they can undergo prior to other forms of bariatric surgery. </w:t>
      </w:r>
      <w:r w:rsidRPr="005D62FF">
        <w:t>The proposed algorithm is based on the current Australian and New Zealand Obesity Society and the Australian Diabetes Society.</w:t>
      </w:r>
    </w:p>
    <w:p w14:paraId="203D2149" w14:textId="416E1E68" w:rsidR="000C3ACB" w:rsidRPr="00567A14" w:rsidRDefault="000C3ACB" w:rsidP="00567A14">
      <w:pPr>
        <w:spacing w:before="240"/>
      </w:pPr>
      <w:r>
        <w:t>The Critique</w:t>
      </w:r>
      <w:r w:rsidR="00015751">
        <w:t xml:space="preserve"> of the contracted assessment</w:t>
      </w:r>
      <w:r>
        <w:t xml:space="preserve"> stated that the algorithm appears appropriate; however, progression from ESG to bariatric surgery in the algorithm was unclear. Spe</w:t>
      </w:r>
      <w:r w:rsidR="00964562">
        <w:t xml:space="preserve">cifically, the Critique </w:t>
      </w:r>
      <w:r w:rsidRPr="00D61E22">
        <w:t>noted that there is an arrow from ESG to bariatric surgery, implying bariatric surgery may be considered should ESG fail. The evidence for reversal or conversion to surgical intervention is unclear, particularly seeing as ESG is proposed as a permanent therapy. It may be considered that ESG be placed among other bariatric surgery options as a ‘less-invasive’ alternative in the treatment algorithm.</w:t>
      </w:r>
    </w:p>
    <w:p w14:paraId="6432BEF7" w14:textId="77777777" w:rsidR="000C3ACB" w:rsidRDefault="000C3ACB" w:rsidP="000C3ACB">
      <w:pPr>
        <w:pStyle w:val="Tablenotes"/>
        <w:rPr>
          <w:b/>
        </w:rPr>
      </w:pPr>
      <w:r w:rsidRPr="006A326A">
        <w:rPr>
          <w:noProof/>
          <w:lang w:eastAsia="en-AU"/>
        </w:rPr>
        <w:drawing>
          <wp:inline distT="0" distB="0" distL="0" distR="0" wp14:anchorId="08A30E6C" wp14:editId="726CFC27">
            <wp:extent cx="5731510" cy="5532755"/>
            <wp:effectExtent l="0" t="0" r="2540" b="0"/>
            <wp:docPr id="68" name="Picture 67" descr="The proposed clinical management algorithm for patients with a BMI between 30 to 40 kg/m2 plus one or more comorbidities">
              <a:extLst xmlns:a="http://schemas.openxmlformats.org/drawingml/2006/main">
                <a:ext uri="{FF2B5EF4-FFF2-40B4-BE49-F238E27FC236}">
                  <a16:creationId xmlns:a16="http://schemas.microsoft.com/office/drawing/2014/main" id="{809580B6-9E36-42A4-9D91-315A8BF077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a:extLst>
                        <a:ext uri="{FF2B5EF4-FFF2-40B4-BE49-F238E27FC236}">
                          <a16:creationId xmlns:a16="http://schemas.microsoft.com/office/drawing/2014/main" id="{809580B6-9E36-42A4-9D91-315A8BF077E4}"/>
                        </a:ext>
                      </a:extLst>
                    </pic:cNvPr>
                    <pic:cNvPicPr>
                      <a:picLocks noChangeAspect="1"/>
                    </pic:cNvPicPr>
                  </pic:nvPicPr>
                  <pic:blipFill>
                    <a:blip r:embed="rId11"/>
                    <a:stretch>
                      <a:fillRect/>
                    </a:stretch>
                  </pic:blipFill>
                  <pic:spPr>
                    <a:xfrm>
                      <a:off x="0" y="0"/>
                      <a:ext cx="5731510" cy="5532755"/>
                    </a:xfrm>
                    <a:prstGeom prst="rect">
                      <a:avLst/>
                    </a:prstGeom>
                  </pic:spPr>
                </pic:pic>
              </a:graphicData>
            </a:graphic>
          </wp:inline>
        </w:drawing>
      </w:r>
    </w:p>
    <w:p w14:paraId="49B7AC5B" w14:textId="77777777" w:rsidR="000C3ACB" w:rsidRPr="00553FE5" w:rsidRDefault="000C3ACB" w:rsidP="00553FE5">
      <w:pPr>
        <w:rPr>
          <w:rFonts w:ascii="Arial Narrow" w:hAnsi="Arial Narrow"/>
          <w:b/>
          <w:sz w:val="20"/>
        </w:rPr>
      </w:pPr>
      <w:bookmarkStart w:id="18" w:name="_Ref3380675"/>
      <w:bookmarkStart w:id="19" w:name="_Ref379454995"/>
      <w:bookmarkStart w:id="20" w:name="_Toc381969891"/>
      <w:bookmarkStart w:id="21" w:name="_Toc5026651"/>
      <w:bookmarkStart w:id="22" w:name="_Toc10656742"/>
      <w:r w:rsidRPr="00553FE5">
        <w:rPr>
          <w:rFonts w:ascii="Arial Narrow" w:hAnsi="Arial Narrow"/>
          <w:b/>
          <w:sz w:val="20"/>
        </w:rPr>
        <w:t xml:space="preserve">Figure </w:t>
      </w:r>
      <w:r w:rsidRPr="00553FE5">
        <w:rPr>
          <w:rFonts w:ascii="Arial Narrow" w:hAnsi="Arial Narrow"/>
          <w:b/>
          <w:sz w:val="20"/>
        </w:rPr>
        <w:fldChar w:fldCharType="begin"/>
      </w:r>
      <w:r w:rsidRPr="00553FE5">
        <w:rPr>
          <w:rFonts w:ascii="Arial Narrow" w:hAnsi="Arial Narrow"/>
          <w:b/>
          <w:sz w:val="20"/>
        </w:rPr>
        <w:instrText xml:space="preserve"> SEQ Figure \* ARABIC </w:instrText>
      </w:r>
      <w:r w:rsidRPr="00553FE5">
        <w:rPr>
          <w:rFonts w:ascii="Arial Narrow" w:hAnsi="Arial Narrow"/>
          <w:b/>
          <w:sz w:val="20"/>
        </w:rPr>
        <w:fldChar w:fldCharType="separate"/>
      </w:r>
      <w:r w:rsidRPr="00553FE5">
        <w:rPr>
          <w:rFonts w:ascii="Arial Narrow" w:hAnsi="Arial Narrow"/>
          <w:b/>
          <w:sz w:val="20"/>
        </w:rPr>
        <w:t>2</w:t>
      </w:r>
      <w:r w:rsidRPr="00553FE5">
        <w:rPr>
          <w:rFonts w:ascii="Arial Narrow" w:hAnsi="Arial Narrow"/>
          <w:b/>
          <w:sz w:val="20"/>
        </w:rPr>
        <w:fldChar w:fldCharType="end"/>
      </w:r>
      <w:bookmarkEnd w:id="18"/>
      <w:r w:rsidRPr="00553FE5">
        <w:rPr>
          <w:rFonts w:ascii="Arial Narrow" w:hAnsi="Arial Narrow"/>
          <w:b/>
          <w:sz w:val="20"/>
        </w:rPr>
        <w:tab/>
        <w:t xml:space="preserve">Proposed clinical management algorithm for </w:t>
      </w:r>
      <w:bookmarkEnd w:id="19"/>
      <w:bookmarkEnd w:id="20"/>
      <w:r w:rsidRPr="00553FE5">
        <w:rPr>
          <w:rFonts w:ascii="Arial Narrow" w:hAnsi="Arial Narrow"/>
          <w:b/>
          <w:sz w:val="20"/>
        </w:rPr>
        <w:t>patients aged 18 years or over with a BMI between 30 to 40 kg/m2 plus one or more comorbidities relative to current clinical practice</w:t>
      </w:r>
      <w:bookmarkEnd w:id="21"/>
      <w:bookmarkEnd w:id="22"/>
    </w:p>
    <w:p w14:paraId="2F20DB7B" w14:textId="77777777" w:rsidR="000C3ACB" w:rsidRPr="00DD4D56" w:rsidRDefault="000C3ACB" w:rsidP="000C3ACB">
      <w:pPr>
        <w:pStyle w:val="Tablenotes"/>
        <w:rPr>
          <w:b/>
        </w:rPr>
      </w:pPr>
      <w:r w:rsidRPr="00DD4D56">
        <w:rPr>
          <w:b/>
        </w:rPr>
        <w:t>Notes:</w:t>
      </w:r>
    </w:p>
    <w:p w14:paraId="1A90CFA8" w14:textId="77777777" w:rsidR="000C3ACB" w:rsidRPr="0078588E" w:rsidRDefault="000C3ACB" w:rsidP="000C3ACB">
      <w:pPr>
        <w:pStyle w:val="Tablenotes"/>
        <w:rPr>
          <w:sz w:val="16"/>
          <w:szCs w:val="16"/>
        </w:rPr>
      </w:pPr>
      <w:r w:rsidRPr="0078588E">
        <w:rPr>
          <w:sz w:val="16"/>
          <w:szCs w:val="16"/>
        </w:rPr>
        <w:t>Comorbidities may include type 2 diabetes mellitus, cardiovascular disease, hypertension, dyslipidaemia, kidney disease, sleep apnoea or osteoarthritis. Diet may include reduced, low and very low energy diets.</w:t>
      </w:r>
    </w:p>
    <w:p w14:paraId="407B2EEE" w14:textId="77777777" w:rsidR="000C3ACB" w:rsidRPr="0078588E" w:rsidRDefault="000C3ACB" w:rsidP="000C3ACB">
      <w:pPr>
        <w:pStyle w:val="Tablenotes"/>
        <w:rPr>
          <w:sz w:val="16"/>
          <w:szCs w:val="16"/>
        </w:rPr>
      </w:pPr>
      <w:r w:rsidRPr="0078588E">
        <w:rPr>
          <w:sz w:val="16"/>
          <w:szCs w:val="16"/>
        </w:rPr>
        <w:t>Drugs currently registered in the Therapeutic Goods Administration for the treatment of obesity are Phentermine (</w:t>
      </w:r>
      <w:proofErr w:type="spellStart"/>
      <w:r w:rsidRPr="0078588E">
        <w:rPr>
          <w:sz w:val="16"/>
          <w:szCs w:val="16"/>
        </w:rPr>
        <w:t>Duromine</w:t>
      </w:r>
      <w:proofErr w:type="spellEnd"/>
      <w:r w:rsidRPr="0078588E">
        <w:rPr>
          <w:sz w:val="16"/>
          <w:szCs w:val="16"/>
        </w:rPr>
        <w:t xml:space="preserve">® and </w:t>
      </w:r>
      <w:proofErr w:type="spellStart"/>
      <w:r w:rsidRPr="0078588E">
        <w:rPr>
          <w:sz w:val="16"/>
          <w:szCs w:val="16"/>
        </w:rPr>
        <w:t>Metermine</w:t>
      </w:r>
      <w:proofErr w:type="spellEnd"/>
      <w:r w:rsidRPr="0078588E">
        <w:rPr>
          <w:sz w:val="16"/>
          <w:szCs w:val="16"/>
        </w:rPr>
        <w:t xml:space="preserve">®), </w:t>
      </w:r>
      <w:proofErr w:type="spellStart"/>
      <w:r w:rsidRPr="0078588E">
        <w:rPr>
          <w:sz w:val="16"/>
          <w:szCs w:val="16"/>
        </w:rPr>
        <w:t>Orlistat</w:t>
      </w:r>
      <w:proofErr w:type="spellEnd"/>
      <w:r w:rsidRPr="0078588E">
        <w:rPr>
          <w:sz w:val="16"/>
          <w:szCs w:val="16"/>
        </w:rPr>
        <w:t xml:space="preserve"> (Xenical®) and </w:t>
      </w:r>
      <w:proofErr w:type="spellStart"/>
      <w:r w:rsidRPr="0078588E">
        <w:rPr>
          <w:sz w:val="16"/>
          <w:szCs w:val="16"/>
        </w:rPr>
        <w:t>Liraglutide</w:t>
      </w:r>
      <w:proofErr w:type="spellEnd"/>
      <w:r w:rsidRPr="0078588E">
        <w:rPr>
          <w:sz w:val="16"/>
          <w:szCs w:val="16"/>
        </w:rPr>
        <w:t xml:space="preserve"> (</w:t>
      </w:r>
      <w:proofErr w:type="spellStart"/>
      <w:r w:rsidRPr="0078588E">
        <w:rPr>
          <w:sz w:val="16"/>
          <w:szCs w:val="16"/>
        </w:rPr>
        <w:t>Saxenda</w:t>
      </w:r>
      <w:proofErr w:type="spellEnd"/>
      <w:r w:rsidRPr="0078588E">
        <w:rPr>
          <w:sz w:val="16"/>
          <w:szCs w:val="16"/>
        </w:rPr>
        <w:t xml:space="preserve">®). Only Orlistat (Xenical®) is supported by the Pharmaceutical Benefits Scheme. </w:t>
      </w:r>
    </w:p>
    <w:p w14:paraId="50C44490" w14:textId="77777777" w:rsidR="000C3ACB" w:rsidRPr="0078588E" w:rsidRDefault="000C3ACB" w:rsidP="000C3ACB">
      <w:pPr>
        <w:pStyle w:val="Tablenotes"/>
        <w:rPr>
          <w:sz w:val="16"/>
          <w:szCs w:val="16"/>
        </w:rPr>
      </w:pPr>
      <w:r w:rsidRPr="0078588E">
        <w:rPr>
          <w:sz w:val="16"/>
          <w:szCs w:val="16"/>
        </w:rPr>
        <w:t>Dieticians, Clinical Psychologists, General Practitioners, Physiotherapists, Surgeons, Gastroenterologists, Endocrinologists and Nurses play an essential role as a multidisciplinary team.</w:t>
      </w:r>
    </w:p>
    <w:p w14:paraId="14873BEE" w14:textId="77777777" w:rsidR="000C3ACB" w:rsidRPr="0078588E" w:rsidRDefault="000C3ACB" w:rsidP="000C3ACB">
      <w:pPr>
        <w:pStyle w:val="Tablenotes"/>
        <w:rPr>
          <w:sz w:val="16"/>
          <w:szCs w:val="16"/>
        </w:rPr>
      </w:pPr>
      <w:r w:rsidRPr="0078588E">
        <w:rPr>
          <w:sz w:val="16"/>
          <w:szCs w:val="16"/>
        </w:rPr>
        <w:t>Highlighted red box = proposed population or intervention.</w:t>
      </w:r>
    </w:p>
    <w:p w14:paraId="2312D75B" w14:textId="77777777" w:rsidR="000C3ACB" w:rsidRPr="0078588E" w:rsidRDefault="000C3ACB" w:rsidP="000C3ACB">
      <w:pPr>
        <w:pStyle w:val="Tablenotes"/>
        <w:rPr>
          <w:sz w:val="16"/>
          <w:szCs w:val="16"/>
        </w:rPr>
      </w:pPr>
      <w:r w:rsidRPr="0078588E">
        <w:rPr>
          <w:sz w:val="16"/>
          <w:szCs w:val="16"/>
        </w:rPr>
        <w:t>Population specific BMI 27.5–32.4 kg/m</w:t>
      </w:r>
      <w:r w:rsidRPr="0078588E">
        <w:rPr>
          <w:sz w:val="16"/>
          <w:szCs w:val="16"/>
          <w:vertAlign w:val="superscript"/>
        </w:rPr>
        <w:t>2</w:t>
      </w:r>
      <w:r w:rsidRPr="0078588E">
        <w:rPr>
          <w:sz w:val="16"/>
          <w:szCs w:val="16"/>
        </w:rPr>
        <w:t xml:space="preserve"> recommended for Asian populations.</w:t>
      </w:r>
    </w:p>
    <w:p w14:paraId="16145C07" w14:textId="647B1C5B" w:rsidR="0013125E" w:rsidRDefault="000C3ACB" w:rsidP="0013125E">
      <w:pPr>
        <w:pStyle w:val="Tablenotes"/>
      </w:pPr>
      <w:r w:rsidRPr="0078588E">
        <w:rPr>
          <w:sz w:val="16"/>
          <w:szCs w:val="16"/>
        </w:rPr>
        <w:t>Source: Australian and New Zealand Obesity Society and Australian Diabetes Society (2016).</w:t>
      </w:r>
    </w:p>
    <w:p w14:paraId="3830241D" w14:textId="77777777" w:rsidR="00ED32E4" w:rsidRPr="00F715D1" w:rsidRDefault="00ED32E4" w:rsidP="00ED32E4">
      <w:pPr>
        <w:pStyle w:val="Heading1"/>
      </w:pPr>
      <w:r w:rsidRPr="00F715D1">
        <w:t xml:space="preserve">Comparator </w:t>
      </w:r>
    </w:p>
    <w:p w14:paraId="29E64879" w14:textId="0C1B5E60" w:rsidR="000C3ACB" w:rsidRDefault="000C3ACB" w:rsidP="000C3ACB">
      <w:r w:rsidRPr="00656E34">
        <w:t>In Australia</w:t>
      </w:r>
      <w:r>
        <w:t>,</w:t>
      </w:r>
      <w:r w:rsidRPr="00656E34">
        <w:t xml:space="preserve"> </w:t>
      </w:r>
      <w:r>
        <w:t>Class I and II</w:t>
      </w:r>
      <w:r w:rsidRPr="00656E34">
        <w:t xml:space="preserve"> </w:t>
      </w:r>
      <w:r>
        <w:t xml:space="preserve">obese patients </w:t>
      </w:r>
      <w:r w:rsidRPr="00656E34">
        <w:t xml:space="preserve">have different </w:t>
      </w:r>
      <w:r>
        <w:t xml:space="preserve">treatment </w:t>
      </w:r>
      <w:r w:rsidRPr="00656E34">
        <w:t xml:space="preserve">options. </w:t>
      </w:r>
      <w:r>
        <w:t xml:space="preserve">Thus, the </w:t>
      </w:r>
      <w:r w:rsidR="00964562">
        <w:t>application</w:t>
      </w:r>
      <w:r>
        <w:t xml:space="preserve"> nominated two comparators:</w:t>
      </w:r>
    </w:p>
    <w:p w14:paraId="02771EEE" w14:textId="3E147B71" w:rsidR="000C3ACB" w:rsidRDefault="000C3ACB" w:rsidP="000C3ACB">
      <w:pPr>
        <w:pStyle w:val="ListParagraph"/>
        <w:numPr>
          <w:ilvl w:val="0"/>
          <w:numId w:val="7"/>
        </w:numPr>
      </w:pPr>
      <w:bookmarkStart w:id="23" w:name="_Hlk10186603"/>
      <w:r w:rsidRPr="00CF23AB">
        <w:rPr>
          <w:b/>
        </w:rPr>
        <w:t>Comparator 1</w:t>
      </w:r>
      <w:r w:rsidRPr="00656E34">
        <w:t xml:space="preserve">: </w:t>
      </w:r>
      <w:r>
        <w:t>C</w:t>
      </w:r>
      <w:r w:rsidRPr="00656E34">
        <w:t>ontinued lifestyle interventions (behavioural therapy, diet and exercise) with or without pharmacotherapy</w:t>
      </w:r>
      <w:r w:rsidR="00977B73">
        <w:t xml:space="preserve"> (i.e. standard care)</w:t>
      </w:r>
      <w:r w:rsidRPr="00656E34">
        <w:t>.</w:t>
      </w:r>
    </w:p>
    <w:p w14:paraId="2EEA4330" w14:textId="77777777" w:rsidR="000C3ACB" w:rsidRDefault="000C3ACB" w:rsidP="000C3ACB">
      <w:pPr>
        <w:pStyle w:val="ListParagraph"/>
        <w:numPr>
          <w:ilvl w:val="0"/>
          <w:numId w:val="7"/>
        </w:numPr>
      </w:pPr>
      <w:r w:rsidRPr="00CF23AB">
        <w:rPr>
          <w:b/>
        </w:rPr>
        <w:t>Comparator 2</w:t>
      </w:r>
      <w:r w:rsidRPr="00656E34">
        <w:t xml:space="preserve">: </w:t>
      </w:r>
      <w:r>
        <w:t>AGB</w:t>
      </w:r>
      <w:r w:rsidRPr="00656E34">
        <w:t xml:space="preserve"> or </w:t>
      </w:r>
      <w:r>
        <w:t>SG</w:t>
      </w:r>
      <w:r w:rsidRPr="00656E34">
        <w:t xml:space="preserve"> plus lifestyle interventions with or without pharmacotherapy.</w:t>
      </w:r>
    </w:p>
    <w:bookmarkEnd w:id="23"/>
    <w:p w14:paraId="6C206127" w14:textId="77777777" w:rsidR="00ED32E4" w:rsidRPr="00F715D1" w:rsidRDefault="00ED32E4" w:rsidP="00ED32E4">
      <w:pPr>
        <w:pStyle w:val="Heading1"/>
      </w:pPr>
      <w:r w:rsidRPr="00F715D1">
        <w:t>Comparative safety</w:t>
      </w:r>
    </w:p>
    <w:p w14:paraId="313C0869" w14:textId="0018FBAF" w:rsidR="000C3ACB" w:rsidRDefault="00964562" w:rsidP="000C3ACB">
      <w:r>
        <w:t>In total,</w:t>
      </w:r>
      <w:r w:rsidR="000C3ACB">
        <w:t xml:space="preserve"> two non-randomised retrospective comparative studies (</w:t>
      </w:r>
      <w:proofErr w:type="spellStart"/>
      <w:r w:rsidR="000C3ACB">
        <w:t>Fayad</w:t>
      </w:r>
      <w:proofErr w:type="spellEnd"/>
      <w:r w:rsidR="000C3ACB">
        <w:t xml:space="preserve"> et al. 2018</w:t>
      </w:r>
      <w:r>
        <w:t>,</w:t>
      </w:r>
      <w:r w:rsidR="000C3ACB">
        <w:t xml:space="preserve"> Novikov et al. 2017) and six case series studies (Abu et al. 2017</w:t>
      </w:r>
      <w:r>
        <w:t>,</w:t>
      </w:r>
      <w:r w:rsidR="000C3ACB">
        <w:t xml:space="preserve"> </w:t>
      </w:r>
      <w:proofErr w:type="spellStart"/>
      <w:r w:rsidR="000C3ACB">
        <w:t>Alqahtani</w:t>
      </w:r>
      <w:proofErr w:type="spellEnd"/>
      <w:r w:rsidR="000C3ACB">
        <w:t xml:space="preserve"> et al. 2019</w:t>
      </w:r>
      <w:r>
        <w:t>,</w:t>
      </w:r>
      <w:r w:rsidR="000C3ACB">
        <w:t xml:space="preserve"> </w:t>
      </w:r>
      <w:proofErr w:type="spellStart"/>
      <w:r w:rsidR="000C3ACB">
        <w:t>Graus</w:t>
      </w:r>
      <w:proofErr w:type="spellEnd"/>
      <w:r w:rsidR="000C3ACB">
        <w:t xml:space="preserve"> Morales et al. 2018</w:t>
      </w:r>
      <w:r>
        <w:t>,</w:t>
      </w:r>
      <w:r w:rsidR="000C3ACB">
        <w:t xml:space="preserve"> Lopez-Nava et al. 2017a</w:t>
      </w:r>
      <w:r>
        <w:t>,</w:t>
      </w:r>
      <w:r w:rsidR="000C3ACB">
        <w:t xml:space="preserve"> </w:t>
      </w:r>
      <w:proofErr w:type="spellStart"/>
      <w:r w:rsidR="000C3ACB">
        <w:t>Saumoy</w:t>
      </w:r>
      <w:proofErr w:type="spellEnd"/>
      <w:r w:rsidR="000C3ACB">
        <w:t xml:space="preserve"> et al. 2018</w:t>
      </w:r>
      <w:r>
        <w:t>,</w:t>
      </w:r>
      <w:r w:rsidR="000C3ACB">
        <w:t xml:space="preserve"> Thompson et al. 2017) were identified as pivotal evidence for the assessment of safety and effectiveness of ESG. The </w:t>
      </w:r>
      <w:r>
        <w:t>application</w:t>
      </w:r>
      <w:r w:rsidR="000C3ACB">
        <w:t xml:space="preserve"> stated that all</w:t>
      </w:r>
      <w:r w:rsidR="000C3ACB" w:rsidDel="00FC2AA0">
        <w:t xml:space="preserve"> </w:t>
      </w:r>
      <w:r w:rsidR="000C3ACB">
        <w:t xml:space="preserve">studies were at serious risk of bias as judged using the Cochrane ROBINS-I tool (comparative studies) and the </w:t>
      </w:r>
      <w:r w:rsidR="000C3ACB" w:rsidRPr="007F2C74">
        <w:t>Institute of Health Economics</w:t>
      </w:r>
      <w:r w:rsidR="000C3ACB">
        <w:t xml:space="preserve"> (IHE) tool (case series studies). Key limitations of the evidence base included: retrospective design, failure to adjust for BMI and comorbidity differences between cohor</w:t>
      </w:r>
      <w:r w:rsidR="008167E8">
        <w:t xml:space="preserve">ts, limited follow-up duration, </w:t>
      </w:r>
      <w:proofErr w:type="gramStart"/>
      <w:r w:rsidR="000C3ACB">
        <w:t>notable</w:t>
      </w:r>
      <w:proofErr w:type="gramEnd"/>
      <w:r w:rsidR="000C3ACB">
        <w:t xml:space="preserve"> losses to follow-up and financial conflicts of interest to </w:t>
      </w:r>
      <w:r w:rsidR="00DB0AA2" w:rsidRPr="00DB0AA2">
        <w:rPr>
          <w:b/>
        </w:rPr>
        <w:t>redacted</w:t>
      </w:r>
      <w:r w:rsidR="000C3ACB">
        <w:t>.</w:t>
      </w:r>
    </w:p>
    <w:p w14:paraId="2119A81F" w14:textId="6FEC8139" w:rsidR="000C3ACB" w:rsidRDefault="000C3ACB" w:rsidP="0013125E">
      <w:pPr>
        <w:spacing w:before="240"/>
      </w:pPr>
      <w:r>
        <w:t>All case series studies (excluding Thompson et al. 2017) and one RCT (</w:t>
      </w:r>
      <w:proofErr w:type="spellStart"/>
      <w:r>
        <w:t>Fayad</w:t>
      </w:r>
      <w:proofErr w:type="spellEnd"/>
      <w:r>
        <w:t xml:space="preserve"> et al 2018) were included in the </w:t>
      </w:r>
      <w:r w:rsidR="00964562">
        <w:t>application’s</w:t>
      </w:r>
      <w:r>
        <w:t xml:space="preserve"> meta-analysis of ESG.</w:t>
      </w:r>
    </w:p>
    <w:p w14:paraId="4E420FD3" w14:textId="79509833" w:rsidR="000C3ACB" w:rsidRPr="00183E4D" w:rsidRDefault="000C3ACB" w:rsidP="0013125E">
      <w:pPr>
        <w:spacing w:before="240"/>
      </w:pPr>
      <w:r w:rsidRPr="004169E0">
        <w:t>Eight systematic reviews were included for the assessment of the safety and effectiveness of the comparators.</w:t>
      </w:r>
      <w:r>
        <w:t xml:space="preserve"> These reviews were considered acceptable or high-quality, as assessed using the </w:t>
      </w:r>
      <w:r w:rsidRPr="00CA5556">
        <w:t>Assessing the Methodological Quality of Systematic Reviews</w:t>
      </w:r>
      <w:r>
        <w:t xml:space="preserve"> (AMSTAR) tool.</w:t>
      </w:r>
    </w:p>
    <w:p w14:paraId="7E2FF99C" w14:textId="6A40FD31" w:rsidR="000C3ACB" w:rsidRPr="004E1CC0" w:rsidRDefault="000C3ACB" w:rsidP="0013125E">
      <w:pPr>
        <w:spacing w:before="240"/>
      </w:pPr>
      <w:r>
        <w:t xml:space="preserve">The </w:t>
      </w:r>
      <w:r w:rsidR="00964562">
        <w:t>application</w:t>
      </w:r>
      <w:r>
        <w:t xml:space="preserve"> stated that patients included in the studies evaluating ESG and the comparators had higher BMIs, fewer comorbidities and unclear treatment failure histories than those specified in the PICO Confirmation. Given baseline weight and comorbidity status likely influence the safety and effectiveness of the procedure, it is unclear whether the population and the results in </w:t>
      </w:r>
      <w:r w:rsidRPr="006C16C0">
        <w:t>the studies</w:t>
      </w:r>
      <w:r>
        <w:t xml:space="preserve"> are applicable to the population outlined by the PICO Confirmation.</w:t>
      </w:r>
    </w:p>
    <w:p w14:paraId="73ADA948" w14:textId="717DE19F" w:rsidR="000C3ACB" w:rsidRDefault="000C3ACB" w:rsidP="0013125E">
      <w:pPr>
        <w:spacing w:before="240"/>
        <w:rPr>
          <w:rFonts w:eastAsia="SimSun"/>
          <w:szCs w:val="24"/>
        </w:rPr>
      </w:pPr>
      <w:r>
        <w:rPr>
          <w:rFonts w:eastAsia="SimSun"/>
          <w:szCs w:val="24"/>
        </w:rPr>
        <w:t xml:space="preserve">The </w:t>
      </w:r>
      <w:r w:rsidR="00964562">
        <w:rPr>
          <w:rFonts w:eastAsia="SimSun"/>
          <w:szCs w:val="24"/>
        </w:rPr>
        <w:t>application</w:t>
      </w:r>
      <w:r>
        <w:rPr>
          <w:rFonts w:eastAsia="SimSun"/>
          <w:szCs w:val="24"/>
        </w:rPr>
        <w:t xml:space="preserve"> stated that b</w:t>
      </w:r>
      <w:r w:rsidRPr="004D6F4C">
        <w:rPr>
          <w:rFonts w:eastAsia="SimSun"/>
          <w:szCs w:val="24"/>
        </w:rPr>
        <w:t>ased on the available evidence</w:t>
      </w:r>
      <w:r>
        <w:rPr>
          <w:rFonts w:eastAsia="SimSun"/>
          <w:szCs w:val="24"/>
        </w:rPr>
        <w:t>,</w:t>
      </w:r>
      <w:r w:rsidRPr="004D6F4C">
        <w:rPr>
          <w:rFonts w:eastAsia="SimSun"/>
          <w:szCs w:val="24"/>
        </w:rPr>
        <w:t xml:space="preserve"> ESG was not associated with any serious safety concerns over the reported follow-up duration. However, the safety data obtained were limited and relatively short-term</w:t>
      </w:r>
      <w:r w:rsidR="00CE7BE2">
        <w:rPr>
          <w:rFonts w:eastAsia="SimSun"/>
          <w:szCs w:val="24"/>
        </w:rPr>
        <w:t>, (up to 5 years)</w:t>
      </w:r>
      <w:r w:rsidRPr="004D6F4C">
        <w:rPr>
          <w:rFonts w:eastAsia="SimSun"/>
          <w:szCs w:val="24"/>
        </w:rPr>
        <w:t>. Further, there are no RCTs comparing ESG to first- and second-line interventions or to AGB or SG</w:t>
      </w:r>
      <w:r w:rsidR="00CE7BE2">
        <w:rPr>
          <w:rFonts w:eastAsia="SimSun"/>
          <w:szCs w:val="24"/>
        </w:rPr>
        <w:t xml:space="preserve">, only matched cohort comparisons. </w:t>
      </w:r>
      <w:r w:rsidRPr="004D6F4C">
        <w:rPr>
          <w:rFonts w:eastAsia="SimSun"/>
          <w:szCs w:val="24"/>
        </w:rPr>
        <w:t xml:space="preserve">. It was claimed that the safety profile of ESG is inferior compared to standard care and non-inferior to other bariatric surgeries. Although these clinical claims seem reasonable from the evidence currently available, the long-term comparative safety of ESG to its comparators remain unclear. A summary of the indirect comparison of safety is presented in </w:t>
      </w:r>
      <w:r w:rsidR="008167E8">
        <w:rPr>
          <w:rFonts w:eastAsia="SimSun"/>
          <w:szCs w:val="24"/>
        </w:rPr>
        <w:t>Table 3</w:t>
      </w:r>
      <w:r w:rsidRPr="004D6F4C">
        <w:rPr>
          <w:rFonts w:eastAsia="SimSun"/>
          <w:szCs w:val="24"/>
        </w:rPr>
        <w:t>.</w:t>
      </w:r>
    </w:p>
    <w:p w14:paraId="68441894" w14:textId="3A086EE7" w:rsidR="000C3ACB" w:rsidRPr="00553FE5" w:rsidRDefault="000C3ACB" w:rsidP="00553FE5">
      <w:pPr>
        <w:keepNext/>
        <w:keepLines/>
        <w:rPr>
          <w:rFonts w:ascii="Arial Narrow" w:eastAsia="SimSun" w:hAnsi="Arial Narrow"/>
          <w:b/>
          <w:sz w:val="20"/>
        </w:rPr>
      </w:pPr>
      <w:bookmarkStart w:id="24" w:name="_Ref6467008"/>
      <w:bookmarkStart w:id="25" w:name="_Toc10656619"/>
      <w:r w:rsidRPr="00553FE5">
        <w:rPr>
          <w:rFonts w:ascii="Arial Narrow" w:eastAsia="SimSun" w:hAnsi="Arial Narrow"/>
          <w:b/>
          <w:sz w:val="20"/>
        </w:rPr>
        <w:t xml:space="preserve">Table </w:t>
      </w:r>
      <w:bookmarkEnd w:id="24"/>
      <w:r w:rsidR="008167E8" w:rsidRPr="00553FE5">
        <w:rPr>
          <w:rFonts w:ascii="Arial Narrow" w:eastAsia="SimSun" w:hAnsi="Arial Narrow"/>
          <w:b/>
          <w:sz w:val="20"/>
        </w:rPr>
        <w:t>3</w:t>
      </w:r>
      <w:r w:rsidRPr="00553FE5">
        <w:rPr>
          <w:rFonts w:ascii="Arial Narrow" w:eastAsia="SimSun" w:hAnsi="Arial Narrow"/>
          <w:b/>
          <w:sz w:val="20"/>
        </w:rPr>
        <w:tab/>
        <w:t>Summary of representative safety outcomes across the comparator and intervention arms</w:t>
      </w:r>
      <w:bookmarkEnd w:id="25"/>
    </w:p>
    <w:tbl>
      <w:tblPr>
        <w:tblStyle w:val="TableGridbeth3"/>
        <w:tblW w:w="5265" w:type="pct"/>
        <w:tblLayout w:type="fixed"/>
        <w:tblCellMar>
          <w:left w:w="28" w:type="dxa"/>
          <w:right w:w="28" w:type="dxa"/>
        </w:tblCellMar>
        <w:tblLook w:val="04A0" w:firstRow="1" w:lastRow="0" w:firstColumn="1" w:lastColumn="0" w:noHBand="0" w:noVBand="1"/>
        <w:tblCaption w:val="Summary of safety outcomes across the comparator and intervention arms"/>
        <w:tblDescription w:val="The table describes the incidence of any and severe adverse events and mortality across the first- and second-line interventions, ESG and bariatric procedures (SG and LAGB)."/>
      </w:tblPr>
      <w:tblGrid>
        <w:gridCol w:w="992"/>
        <w:gridCol w:w="1417"/>
        <w:gridCol w:w="1134"/>
        <w:gridCol w:w="1276"/>
        <w:gridCol w:w="1557"/>
        <w:gridCol w:w="1561"/>
        <w:gridCol w:w="1557"/>
      </w:tblGrid>
      <w:tr w:rsidR="000C3ACB" w:rsidRPr="00DB39FF" w14:paraId="1FD575EC" w14:textId="77777777" w:rsidTr="00553FE5">
        <w:trPr>
          <w:tblHeader/>
        </w:trPr>
        <w:tc>
          <w:tcPr>
            <w:tcW w:w="523" w:type="pct"/>
          </w:tcPr>
          <w:p w14:paraId="176FD57D" w14:textId="77777777" w:rsidR="000C3ACB" w:rsidRPr="00DB39FF" w:rsidRDefault="000C3ACB" w:rsidP="00553FE5">
            <w:pPr>
              <w:keepNext/>
              <w:keepLines/>
              <w:spacing w:before="40" w:after="40"/>
              <w:ind w:left="28" w:right="28"/>
              <w:rPr>
                <w:rFonts w:eastAsia="SimSun" w:cs="Tahoma"/>
                <w:i/>
              </w:rPr>
            </w:pPr>
          </w:p>
        </w:tc>
        <w:tc>
          <w:tcPr>
            <w:tcW w:w="746" w:type="pct"/>
          </w:tcPr>
          <w:p w14:paraId="385DC938" w14:textId="77777777" w:rsidR="000C3ACB" w:rsidRPr="00DB39FF" w:rsidRDefault="000C3ACB" w:rsidP="00553FE5">
            <w:pPr>
              <w:keepNext/>
              <w:keepLines/>
              <w:spacing w:before="40" w:after="40"/>
              <w:ind w:left="28" w:right="28"/>
              <w:rPr>
                <w:rFonts w:eastAsia="SimSun" w:cs="Tahoma"/>
                <w:i/>
              </w:rPr>
            </w:pPr>
            <w:r w:rsidRPr="00DB39FF">
              <w:rPr>
                <w:rFonts w:eastAsia="SimSun" w:cs="Tahoma"/>
                <w:i/>
              </w:rPr>
              <w:t>Proposed intervention</w:t>
            </w:r>
          </w:p>
        </w:tc>
        <w:tc>
          <w:tcPr>
            <w:tcW w:w="597" w:type="pct"/>
            <w:tcBorders>
              <w:right w:val="single" w:sz="4" w:space="0" w:color="auto"/>
            </w:tcBorders>
          </w:tcPr>
          <w:p w14:paraId="00FD34A7" w14:textId="77777777" w:rsidR="000C3ACB" w:rsidRPr="00DB39FF" w:rsidRDefault="000C3ACB" w:rsidP="00553FE5">
            <w:pPr>
              <w:keepNext/>
              <w:keepLines/>
              <w:spacing w:before="40" w:after="40"/>
              <w:ind w:left="28" w:right="28"/>
              <w:rPr>
                <w:rFonts w:eastAsia="SimSun" w:cs="Tahoma"/>
                <w:i/>
              </w:rPr>
            </w:pPr>
            <w:r w:rsidRPr="00DB39FF">
              <w:rPr>
                <w:rFonts w:eastAsia="SimSun" w:cs="Tahoma"/>
                <w:i/>
              </w:rPr>
              <w:t>First-line intervention</w:t>
            </w:r>
          </w:p>
        </w:tc>
        <w:tc>
          <w:tcPr>
            <w:tcW w:w="672" w:type="pct"/>
            <w:tcBorders>
              <w:top w:val="single" w:sz="4" w:space="0" w:color="auto"/>
              <w:left w:val="single" w:sz="4" w:space="0" w:color="auto"/>
              <w:bottom w:val="single" w:sz="4" w:space="0" w:color="auto"/>
              <w:right w:val="nil"/>
            </w:tcBorders>
          </w:tcPr>
          <w:p w14:paraId="0CD98CD7" w14:textId="77777777" w:rsidR="000C3ACB" w:rsidRPr="00DB39FF" w:rsidRDefault="000C3ACB" w:rsidP="00553FE5">
            <w:pPr>
              <w:keepNext/>
              <w:keepLines/>
              <w:spacing w:before="40" w:after="40"/>
              <w:ind w:left="28" w:right="28"/>
              <w:jc w:val="both"/>
              <w:rPr>
                <w:rFonts w:eastAsia="SimSun" w:cs="Tahoma"/>
                <w:i/>
              </w:rPr>
            </w:pPr>
            <w:r w:rsidRPr="00DB39FF">
              <w:rPr>
                <w:rFonts w:eastAsia="SimSun" w:cs="Tahoma"/>
                <w:i/>
              </w:rPr>
              <w:t>Second-line interventions</w:t>
            </w:r>
          </w:p>
        </w:tc>
        <w:tc>
          <w:tcPr>
            <w:tcW w:w="820" w:type="pct"/>
            <w:tcBorders>
              <w:top w:val="single" w:sz="4" w:space="0" w:color="auto"/>
              <w:left w:val="nil"/>
              <w:bottom w:val="single" w:sz="4" w:space="0" w:color="auto"/>
              <w:right w:val="single" w:sz="4" w:space="0" w:color="auto"/>
            </w:tcBorders>
          </w:tcPr>
          <w:p w14:paraId="10FCC0FE" w14:textId="77777777" w:rsidR="000C3ACB" w:rsidRPr="00DB39FF" w:rsidRDefault="000C3ACB" w:rsidP="00553FE5">
            <w:pPr>
              <w:keepNext/>
              <w:keepLines/>
              <w:spacing w:before="40" w:after="40"/>
              <w:ind w:left="28" w:right="28"/>
              <w:jc w:val="both"/>
              <w:rPr>
                <w:rFonts w:eastAsia="SimSun" w:cs="Tahoma"/>
                <w:i/>
              </w:rPr>
            </w:pPr>
          </w:p>
        </w:tc>
        <w:tc>
          <w:tcPr>
            <w:tcW w:w="822" w:type="pct"/>
            <w:tcBorders>
              <w:top w:val="single" w:sz="4" w:space="0" w:color="auto"/>
              <w:left w:val="single" w:sz="4" w:space="0" w:color="auto"/>
              <w:bottom w:val="single" w:sz="4" w:space="0" w:color="auto"/>
              <w:right w:val="nil"/>
            </w:tcBorders>
          </w:tcPr>
          <w:p w14:paraId="4B8487AF" w14:textId="77777777" w:rsidR="000C3ACB" w:rsidRPr="00DB39FF" w:rsidRDefault="000C3ACB" w:rsidP="00553FE5">
            <w:pPr>
              <w:keepNext/>
              <w:keepLines/>
              <w:spacing w:before="40" w:after="40"/>
              <w:ind w:left="28" w:right="28"/>
              <w:rPr>
                <w:rFonts w:eastAsia="SimSun" w:cs="Tahoma"/>
                <w:i/>
              </w:rPr>
            </w:pPr>
            <w:r w:rsidRPr="00DB39FF">
              <w:rPr>
                <w:rFonts w:eastAsia="SimSun" w:cs="Tahoma"/>
                <w:i/>
              </w:rPr>
              <w:t>Bariatric surgeries</w:t>
            </w:r>
          </w:p>
        </w:tc>
        <w:tc>
          <w:tcPr>
            <w:tcW w:w="822" w:type="pct"/>
            <w:tcBorders>
              <w:top w:val="single" w:sz="4" w:space="0" w:color="auto"/>
              <w:left w:val="nil"/>
              <w:bottom w:val="single" w:sz="4" w:space="0" w:color="auto"/>
              <w:right w:val="single" w:sz="4" w:space="0" w:color="auto"/>
            </w:tcBorders>
          </w:tcPr>
          <w:p w14:paraId="365617A2" w14:textId="77777777" w:rsidR="000C3ACB" w:rsidRPr="00DB39FF" w:rsidRDefault="000C3ACB" w:rsidP="00553FE5">
            <w:pPr>
              <w:keepNext/>
              <w:keepLines/>
              <w:spacing w:before="40" w:after="40"/>
              <w:ind w:left="28" w:right="28"/>
              <w:rPr>
                <w:rFonts w:eastAsia="SimSun" w:cs="Tahoma"/>
                <w:i/>
              </w:rPr>
            </w:pPr>
          </w:p>
        </w:tc>
      </w:tr>
      <w:tr w:rsidR="000C3ACB" w:rsidRPr="00DB39FF" w14:paraId="16D94C96" w14:textId="77777777" w:rsidTr="000C3ACB">
        <w:tc>
          <w:tcPr>
            <w:tcW w:w="523" w:type="pct"/>
          </w:tcPr>
          <w:p w14:paraId="5B19B0EE" w14:textId="77777777" w:rsidR="000C3ACB" w:rsidRPr="00DB39FF" w:rsidRDefault="000C3ACB" w:rsidP="00553FE5">
            <w:pPr>
              <w:keepNext/>
              <w:keepLines/>
              <w:spacing w:before="40" w:after="40"/>
              <w:ind w:left="28" w:right="28"/>
              <w:rPr>
                <w:rFonts w:eastAsia="SimSun" w:cs="Tahoma"/>
                <w:b/>
              </w:rPr>
            </w:pPr>
            <w:r w:rsidRPr="00DB39FF">
              <w:rPr>
                <w:rFonts w:eastAsia="SimSun" w:cs="Tahoma"/>
                <w:b/>
              </w:rPr>
              <w:t>Safety outcome</w:t>
            </w:r>
          </w:p>
          <w:p w14:paraId="03A57E45" w14:textId="77777777" w:rsidR="000C3ACB" w:rsidRPr="00DB39FF" w:rsidRDefault="000C3ACB" w:rsidP="00553FE5">
            <w:pPr>
              <w:keepNext/>
              <w:keepLines/>
              <w:spacing w:before="40" w:after="40"/>
              <w:ind w:left="28" w:right="28"/>
              <w:rPr>
                <w:rFonts w:eastAsia="SimSun" w:cs="Tahoma"/>
                <w:i/>
              </w:rPr>
            </w:pPr>
          </w:p>
        </w:tc>
        <w:tc>
          <w:tcPr>
            <w:tcW w:w="746" w:type="pct"/>
          </w:tcPr>
          <w:p w14:paraId="7EE9CE71" w14:textId="77777777" w:rsidR="000C3ACB" w:rsidRPr="00DB39FF" w:rsidRDefault="000C3ACB" w:rsidP="00553FE5">
            <w:pPr>
              <w:keepNext/>
              <w:keepLines/>
              <w:spacing w:before="40" w:after="40"/>
              <w:ind w:left="28" w:right="28"/>
              <w:rPr>
                <w:rFonts w:eastAsia="SimSun" w:cs="Tahoma"/>
                <w:b/>
              </w:rPr>
            </w:pPr>
            <w:proofErr w:type="spellStart"/>
            <w:r w:rsidRPr="00DB39FF">
              <w:rPr>
                <w:rFonts w:eastAsia="SimSun" w:cs="Tahoma"/>
                <w:b/>
              </w:rPr>
              <w:t>ESG</w:t>
            </w:r>
            <w:r w:rsidRPr="00DB39FF">
              <w:rPr>
                <w:rFonts w:eastAsia="SimSun" w:cs="Tahoma"/>
                <w:b/>
                <w:vertAlign w:val="superscript"/>
              </w:rPr>
              <w:t>a</w:t>
            </w:r>
            <w:proofErr w:type="spellEnd"/>
          </w:p>
          <w:p w14:paraId="6AA1B9C9" w14:textId="77777777" w:rsidR="000C3ACB" w:rsidRPr="00DB39FF" w:rsidRDefault="000C3ACB" w:rsidP="00553FE5">
            <w:pPr>
              <w:keepNext/>
              <w:keepLines/>
              <w:spacing w:before="40" w:after="40"/>
              <w:ind w:left="28" w:right="28"/>
              <w:rPr>
                <w:rFonts w:eastAsia="SimSun" w:cs="Tahoma"/>
                <w:b/>
              </w:rPr>
            </w:pPr>
            <w:r w:rsidRPr="00DB39FF">
              <w:rPr>
                <w:rFonts w:eastAsia="SimSun" w:cs="Tahoma"/>
                <w:i/>
              </w:rPr>
              <w:t>Range</w:t>
            </w:r>
          </w:p>
        </w:tc>
        <w:tc>
          <w:tcPr>
            <w:tcW w:w="597" w:type="pct"/>
          </w:tcPr>
          <w:p w14:paraId="59615438" w14:textId="77777777" w:rsidR="000C3ACB" w:rsidRPr="00DB39FF" w:rsidRDefault="000C3ACB" w:rsidP="00553FE5">
            <w:pPr>
              <w:keepNext/>
              <w:keepLines/>
              <w:spacing w:before="40" w:after="40"/>
              <w:ind w:left="28" w:right="28"/>
              <w:rPr>
                <w:rFonts w:eastAsia="SimSun" w:cs="Tahoma"/>
                <w:b/>
              </w:rPr>
            </w:pPr>
            <w:r w:rsidRPr="00DB39FF">
              <w:rPr>
                <w:rFonts w:eastAsia="SimSun" w:cs="Tahoma"/>
                <w:b/>
              </w:rPr>
              <w:t>Diet, exercise, therapy</w:t>
            </w:r>
          </w:p>
        </w:tc>
        <w:tc>
          <w:tcPr>
            <w:tcW w:w="672" w:type="pct"/>
            <w:tcBorders>
              <w:top w:val="single" w:sz="4" w:space="0" w:color="auto"/>
            </w:tcBorders>
          </w:tcPr>
          <w:p w14:paraId="05E8E062" w14:textId="77777777" w:rsidR="000C3ACB" w:rsidRPr="00DB39FF" w:rsidRDefault="000C3ACB" w:rsidP="00553FE5">
            <w:pPr>
              <w:keepNext/>
              <w:keepLines/>
              <w:spacing w:before="40" w:after="40"/>
              <w:ind w:left="28" w:right="28"/>
              <w:rPr>
                <w:rFonts w:eastAsia="SimSun" w:cs="Tahoma"/>
                <w:b/>
              </w:rPr>
            </w:pPr>
            <w:r w:rsidRPr="00DB39FF">
              <w:rPr>
                <w:rFonts w:eastAsia="SimSun" w:cs="Tahoma"/>
                <w:b/>
              </w:rPr>
              <w:t>Very low energy diet</w:t>
            </w:r>
          </w:p>
          <w:p w14:paraId="51F4C2A1" w14:textId="77777777" w:rsidR="000C3ACB" w:rsidRPr="00DB39FF" w:rsidRDefault="000C3ACB" w:rsidP="00553FE5">
            <w:pPr>
              <w:keepNext/>
              <w:keepLines/>
              <w:spacing w:before="40" w:after="40"/>
              <w:ind w:left="28" w:right="28"/>
              <w:rPr>
                <w:rFonts w:eastAsia="SimSun" w:cs="Tahoma"/>
                <w:b/>
              </w:rPr>
            </w:pPr>
            <w:r w:rsidRPr="00DB39FF">
              <w:rPr>
                <w:rFonts w:eastAsia="SimSun" w:cs="Tahoma"/>
                <w:i/>
              </w:rPr>
              <w:t>Range of means</w:t>
            </w:r>
          </w:p>
        </w:tc>
        <w:tc>
          <w:tcPr>
            <w:tcW w:w="820" w:type="pct"/>
            <w:tcBorders>
              <w:top w:val="single" w:sz="4" w:space="0" w:color="auto"/>
            </w:tcBorders>
          </w:tcPr>
          <w:p w14:paraId="35DB68B7" w14:textId="77777777" w:rsidR="000C3ACB" w:rsidRPr="00DB39FF" w:rsidRDefault="000C3ACB" w:rsidP="00553FE5">
            <w:pPr>
              <w:keepNext/>
              <w:keepLines/>
              <w:spacing w:before="40" w:after="40"/>
              <w:ind w:left="28" w:right="28"/>
              <w:rPr>
                <w:rFonts w:eastAsia="SimSun" w:cs="Tahoma"/>
                <w:b/>
              </w:rPr>
            </w:pPr>
            <w:r w:rsidRPr="00DB39FF">
              <w:rPr>
                <w:rFonts w:eastAsia="SimSun" w:cs="Tahoma"/>
                <w:b/>
              </w:rPr>
              <w:t>Pharmaco-therapy</w:t>
            </w:r>
          </w:p>
          <w:p w14:paraId="3D4D003C" w14:textId="77777777" w:rsidR="000C3ACB" w:rsidRPr="00DB39FF" w:rsidRDefault="000C3ACB" w:rsidP="00553FE5">
            <w:pPr>
              <w:keepNext/>
              <w:keepLines/>
              <w:spacing w:before="40" w:after="40"/>
              <w:ind w:left="28" w:right="28"/>
              <w:rPr>
                <w:rFonts w:eastAsia="SimSun" w:cs="Tahoma"/>
                <w:b/>
              </w:rPr>
            </w:pPr>
            <w:r w:rsidRPr="00DB39FF">
              <w:rPr>
                <w:rFonts w:eastAsia="SimSun" w:cs="Tahoma"/>
                <w:i/>
              </w:rPr>
              <w:t>Range of means</w:t>
            </w:r>
          </w:p>
        </w:tc>
        <w:tc>
          <w:tcPr>
            <w:tcW w:w="822" w:type="pct"/>
            <w:tcBorders>
              <w:top w:val="single" w:sz="4" w:space="0" w:color="auto"/>
            </w:tcBorders>
          </w:tcPr>
          <w:p w14:paraId="4E0EC9C6" w14:textId="77777777" w:rsidR="000C3ACB" w:rsidRPr="00DB39FF" w:rsidRDefault="000C3ACB" w:rsidP="00553FE5">
            <w:pPr>
              <w:keepNext/>
              <w:keepLines/>
              <w:spacing w:before="40" w:after="40"/>
              <w:ind w:left="28" w:right="28"/>
              <w:rPr>
                <w:rFonts w:eastAsia="SimSun" w:cs="Tahoma"/>
                <w:b/>
              </w:rPr>
            </w:pPr>
            <w:r w:rsidRPr="00DB39FF">
              <w:rPr>
                <w:rFonts w:eastAsia="SimSun" w:cs="Tahoma"/>
                <w:b/>
              </w:rPr>
              <w:t>AGB</w:t>
            </w:r>
          </w:p>
          <w:p w14:paraId="285F91D0" w14:textId="77777777" w:rsidR="000C3ACB" w:rsidRPr="00DB39FF" w:rsidRDefault="000C3ACB" w:rsidP="00553FE5">
            <w:pPr>
              <w:keepNext/>
              <w:keepLines/>
              <w:spacing w:before="40" w:after="40"/>
              <w:ind w:left="28" w:right="28"/>
              <w:rPr>
                <w:rFonts w:eastAsia="SimSun" w:cs="Tahoma"/>
                <w:b/>
              </w:rPr>
            </w:pPr>
            <w:r w:rsidRPr="00DB39FF">
              <w:rPr>
                <w:rFonts w:eastAsia="SimSun" w:cs="Tahoma"/>
                <w:i/>
              </w:rPr>
              <w:t>Range of means</w:t>
            </w:r>
          </w:p>
        </w:tc>
        <w:tc>
          <w:tcPr>
            <w:tcW w:w="822" w:type="pct"/>
            <w:tcBorders>
              <w:top w:val="single" w:sz="4" w:space="0" w:color="auto"/>
            </w:tcBorders>
          </w:tcPr>
          <w:p w14:paraId="7569AD14" w14:textId="77777777" w:rsidR="000C3ACB" w:rsidRPr="00DB39FF" w:rsidRDefault="000C3ACB" w:rsidP="00553FE5">
            <w:pPr>
              <w:keepNext/>
              <w:keepLines/>
              <w:spacing w:before="40" w:after="40"/>
              <w:ind w:left="28" w:right="28"/>
              <w:rPr>
                <w:rFonts w:eastAsia="SimSun" w:cs="Tahoma"/>
                <w:b/>
              </w:rPr>
            </w:pPr>
            <w:r w:rsidRPr="00DB39FF">
              <w:rPr>
                <w:rFonts w:eastAsia="SimSun" w:cs="Tahoma"/>
                <w:b/>
              </w:rPr>
              <w:t>SG</w:t>
            </w:r>
          </w:p>
          <w:p w14:paraId="7221D445" w14:textId="77777777" w:rsidR="000C3ACB" w:rsidRPr="00DB39FF" w:rsidRDefault="000C3ACB" w:rsidP="00553FE5">
            <w:pPr>
              <w:keepNext/>
              <w:keepLines/>
              <w:spacing w:before="40" w:after="40"/>
              <w:ind w:left="28" w:right="28"/>
              <w:rPr>
                <w:rFonts w:eastAsia="SimSun" w:cs="Tahoma"/>
                <w:b/>
              </w:rPr>
            </w:pPr>
            <w:r w:rsidRPr="00DB39FF">
              <w:rPr>
                <w:rFonts w:eastAsia="SimSun" w:cs="Tahoma"/>
                <w:i/>
              </w:rPr>
              <w:t>Range of means</w:t>
            </w:r>
          </w:p>
        </w:tc>
      </w:tr>
      <w:tr w:rsidR="000C3ACB" w:rsidRPr="00DB39FF" w14:paraId="6BAC1F71" w14:textId="77777777" w:rsidTr="000C3ACB">
        <w:tc>
          <w:tcPr>
            <w:tcW w:w="523" w:type="pct"/>
          </w:tcPr>
          <w:p w14:paraId="295BD12A" w14:textId="77777777" w:rsidR="000C3ACB" w:rsidRPr="00DB39FF" w:rsidRDefault="000C3ACB" w:rsidP="003E0571">
            <w:pPr>
              <w:keepNext/>
              <w:keepLines/>
              <w:spacing w:before="40" w:after="40"/>
              <w:ind w:left="28" w:right="28"/>
              <w:rPr>
                <w:rFonts w:eastAsia="SimSun" w:cs="Tahoma"/>
              </w:rPr>
            </w:pPr>
            <w:r w:rsidRPr="00DB39FF">
              <w:rPr>
                <w:rFonts w:eastAsia="SimSun" w:cs="Tahoma"/>
              </w:rPr>
              <w:t>Any AE</w:t>
            </w:r>
          </w:p>
        </w:tc>
        <w:tc>
          <w:tcPr>
            <w:tcW w:w="746" w:type="pct"/>
          </w:tcPr>
          <w:p w14:paraId="4273F45A" w14:textId="77777777" w:rsidR="000C3ACB" w:rsidRPr="00DB39FF" w:rsidRDefault="000C3ACB" w:rsidP="003E0571">
            <w:pPr>
              <w:keepNext/>
              <w:keepLines/>
              <w:spacing w:before="40" w:after="40"/>
              <w:ind w:left="28" w:right="28"/>
              <w:rPr>
                <w:rFonts w:eastAsia="SimSun" w:cs="Tahoma"/>
              </w:rPr>
            </w:pPr>
            <w:r w:rsidRPr="00DB39FF">
              <w:rPr>
                <w:rFonts w:eastAsia="SimSun" w:cs="Tahoma"/>
              </w:rPr>
              <w:t>0.7 – 92.4%</w:t>
            </w:r>
            <w:r w:rsidRPr="00DB39FF">
              <w:rPr>
                <w:rFonts w:eastAsia="SimSun" w:cs="Tahoma"/>
              </w:rPr>
              <w:fldChar w:fldCharType="begin">
                <w:fldData xml:space="preserve">PEVuZE5vdGU+PENpdGU+PEF1dGhvcj5BbHFhaHRhbmk8L0F1dGhvcj48WWVhcj4yMDE5PC9ZZWFy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</w:fldData>
              </w:fldChar>
            </w:r>
            <w:r w:rsidRPr="00DB39FF">
              <w:rPr>
                <w:rFonts w:eastAsia="SimSun" w:cs="Tahoma"/>
              </w:rPr>
              <w:instrText xml:space="preserve"> ADDIN EN.CITE </w:instrText>
            </w:r>
            <w:r w:rsidRPr="00DB39FF">
              <w:rPr>
                <w:rFonts w:eastAsia="SimSun" w:cs="Tahoma"/>
              </w:rPr>
              <w:fldChar w:fldCharType="begin">
                <w:fldData xml:space="preserve">PEVuZE5vdGU+PENpdGU+PEF1dGhvcj5BbHFhaHRhbmk8L0F1dGhvcj48WWVhcj4yMDE5PC9ZZWFy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</w:fldData>
              </w:fldChar>
            </w:r>
            <w:r w:rsidRPr="00DB39FF">
              <w:rPr>
                <w:rFonts w:eastAsia="SimSun" w:cs="Tahoma"/>
              </w:rPr>
              <w:instrText xml:space="preserve"> ADDIN EN.CITE.DATA </w:instrText>
            </w:r>
            <w:r w:rsidRPr="00DB39FF">
              <w:rPr>
                <w:rFonts w:eastAsia="SimSun" w:cs="Tahoma"/>
              </w:rPr>
            </w:r>
            <w:r w:rsidRPr="00DB39FF">
              <w:rPr>
                <w:rFonts w:eastAsia="SimSun" w:cs="Tahoma"/>
              </w:rPr>
              <w:fldChar w:fldCharType="end"/>
            </w:r>
            <w:r w:rsidRPr="00DB39FF">
              <w:rPr>
                <w:rFonts w:eastAsia="SimSun" w:cs="Tahoma"/>
              </w:rPr>
            </w:r>
            <w:r w:rsidRPr="00DB39FF">
              <w:rPr>
                <w:rFonts w:eastAsia="SimSun" w:cs="Tahoma"/>
              </w:rPr>
              <w:fldChar w:fldCharType="separate"/>
            </w:r>
            <w:hyperlink w:anchor="_ENREF_4" w:tooltip="Alqahtani, 2019 #4" w:history="1">
              <w:r w:rsidRPr="00DB39FF">
                <w:rPr>
                  <w:rFonts w:eastAsia="SimSun" w:cs="Tahoma"/>
                  <w:noProof/>
                  <w:vertAlign w:val="superscript"/>
                </w:rPr>
                <w:t>4</w:t>
              </w:r>
            </w:hyperlink>
            <w:r w:rsidRPr="00DB39FF">
              <w:rPr>
                <w:rFonts w:eastAsia="SimSun" w:cs="Tahoma"/>
                <w:noProof/>
                <w:vertAlign w:val="superscript"/>
              </w:rPr>
              <w:t xml:space="preserve">, </w:t>
            </w:r>
            <w:hyperlink w:anchor="_ENREF_5" w:tooltip="Graus Morales, 2018 #5" w:history="1">
              <w:r w:rsidRPr="00DB39FF">
                <w:rPr>
                  <w:rFonts w:eastAsia="SimSun" w:cs="Tahoma"/>
                  <w:noProof/>
                  <w:vertAlign w:val="superscript"/>
                </w:rPr>
                <w:t>5</w:t>
              </w:r>
            </w:hyperlink>
            <w:r w:rsidRPr="00DB39FF">
              <w:rPr>
                <w:rFonts w:eastAsia="SimSun" w:cs="Tahoma"/>
                <w:noProof/>
                <w:vertAlign w:val="superscript"/>
              </w:rPr>
              <w:t xml:space="preserve">, </w:t>
            </w:r>
            <w:hyperlink w:anchor="_ENREF_9" w:tooltip="Sharaiha, 2017 #75" w:history="1">
              <w:r w:rsidRPr="00DB39FF">
                <w:rPr>
                  <w:rFonts w:eastAsia="SimSun" w:cs="Tahoma"/>
                  <w:noProof/>
                  <w:vertAlign w:val="superscript"/>
                </w:rPr>
                <w:t>9</w:t>
              </w:r>
            </w:hyperlink>
            <w:r w:rsidRPr="00DB39FF">
              <w:rPr>
                <w:rFonts w:eastAsia="SimSun" w:cs="Tahoma"/>
              </w:rPr>
              <w:fldChar w:fldCharType="end"/>
            </w:r>
          </w:p>
        </w:tc>
        <w:tc>
          <w:tcPr>
            <w:tcW w:w="597" w:type="pct"/>
          </w:tcPr>
          <w:p w14:paraId="7571EE18" w14:textId="77777777" w:rsidR="000C3ACB" w:rsidRPr="00DB39FF" w:rsidRDefault="000C3ACB" w:rsidP="003E0571">
            <w:pPr>
              <w:keepNext/>
              <w:keepLines/>
              <w:spacing w:before="40" w:after="40"/>
              <w:ind w:left="28" w:right="28"/>
              <w:rPr>
                <w:rFonts w:eastAsia="SimSun" w:cs="Tahoma"/>
              </w:rPr>
            </w:pPr>
            <w:r w:rsidRPr="00DB39FF">
              <w:rPr>
                <w:rFonts w:eastAsia="SimSun" w:cs="Tahoma"/>
              </w:rPr>
              <w:t>NR</w:t>
            </w:r>
          </w:p>
        </w:tc>
        <w:tc>
          <w:tcPr>
            <w:tcW w:w="672" w:type="pct"/>
          </w:tcPr>
          <w:p w14:paraId="2EC800E9" w14:textId="77777777" w:rsidR="000C3ACB" w:rsidRPr="00DB39FF" w:rsidRDefault="000C3ACB" w:rsidP="003E0571">
            <w:pPr>
              <w:keepNext/>
              <w:keepLines/>
              <w:spacing w:before="40" w:after="40"/>
              <w:ind w:left="28" w:right="28"/>
              <w:rPr>
                <w:rFonts w:eastAsia="SimSun" w:cs="Tahoma"/>
              </w:rPr>
            </w:pPr>
            <w:r w:rsidRPr="00DB39FF">
              <w:rPr>
                <w:rFonts w:eastAsia="SimSun" w:cs="Tahoma"/>
              </w:rPr>
              <w:t>0.0 – 42.9%</w:t>
            </w:r>
            <w:hyperlink w:anchor="_ENREF_10" w:tooltip="Parretti, 2016 #9" w:history="1">
              <w:r w:rsidRPr="00DB39FF">
                <w:rPr>
                  <w:rFonts w:eastAsia="SimSun" w:cs="Tahoma"/>
                </w:rPr>
                <w:fldChar w:fldCharType="begin"/>
              </w:r>
              <w:r w:rsidRPr="00DB39FF">
                <w:rPr>
                  <w:rFonts w:eastAsia="SimSun" w:cs="Tahoma"/>
                </w:rPr>
                <w:instrText xml:space="preserve"> ADDIN EN.CITE &lt;EndNote&gt;&lt;Cite&gt;&lt;Author&gt;Parretti&lt;/Author&gt;&lt;Year&gt;2016&lt;/Year&gt;&lt;RecNum&gt;9&lt;/RecNum&gt;&lt;DisplayText&gt;&lt;style face="superscript"&gt;10&lt;/style&gt;&lt;/DisplayText&gt;&lt;record&gt;&lt;rec-number&gt;9&lt;/rec-number&gt;&lt;foreign-keys&gt;&lt;key app="EN" db-id="tr505vwaf5vszqewzzovfr55tvpv5rx5peaw" timestamp="1559615544"&gt;9&lt;/key&gt;&lt;/foreign-keys&gt;&lt;ref-type name="Journal Article"&gt;17&lt;/ref-type&gt;&lt;contributors&gt;&lt;authors&gt;&lt;author&gt;Parretti, H. M.&lt;/author&gt;&lt;author&gt;Jebb, S. A.&lt;/author&gt;&lt;author&gt;Johns, D. J.&lt;/author&gt;&lt;author&gt;Lewis, A. L.&lt;/author&gt;&lt;author&gt;Christian-Brown, A. M.&lt;/author&gt;&lt;author&gt;Aveyard, P.&lt;/author&gt;&lt;/authors&gt;&lt;/contributors&gt;&lt;titles&gt;&lt;title&gt;Clinical effectiveness of very-low-energy diets in the management of weight loss: a systematic review and meta-analysis of randomized controlled trials&lt;/title&gt;&lt;secondary-title&gt;Obes Rev&lt;/secondary-title&gt;&lt;/titles&gt;&lt;periodical&gt;&lt;full-title&gt;Obes Rev&lt;/full-title&gt;&lt;abbr-1&gt;Obesity reviews : an official journal of the International Association for the Study of Obesity&lt;/abbr-1&gt;&lt;/periodical&gt;&lt;pages&gt;225-34&lt;/pages&gt;&lt;volume&gt;17&lt;/volume&gt;&lt;number&gt;3&lt;/number&gt;&lt;keywords&gt;&lt;keyword&gt;0 (Blood Glucose)&lt;/keyword&gt;&lt;keyword&gt;0 (Cholesterol, HDL)&lt;/keyword&gt;&lt;keyword&gt;0 (Cholesterol, LDL)&lt;/keyword&gt;&lt;keyword&gt;0 (Insulin)&lt;/keyword&gt;&lt;keyword&gt;Blood Glucose/metabolism&lt;/keyword&gt;&lt;keyword&gt;*Caloric Restriction&lt;/keyword&gt;&lt;keyword&gt;Cholesterol, HDL/blood&lt;/keyword&gt;&lt;keyword&gt;Cholesterol, LDL/blood&lt;/keyword&gt;&lt;keyword&gt;Databases, Factual&lt;/keyword&gt;&lt;keyword&gt;Diet, Reducing&lt;/keyword&gt;&lt;keyword&gt;Fasting&lt;/keyword&gt;&lt;keyword&gt;Humans&lt;/keyword&gt;&lt;keyword&gt;Insulin/blood&lt;/keyword&gt;&lt;keyword&gt;Obesity/*diet therapy&lt;/keyword&gt;&lt;keyword&gt;Randomized Controlled Trials as Topic&lt;/keyword&gt;&lt;keyword&gt;Sensitivity and Specificity&lt;/keyword&gt;&lt;keyword&gt;Treatment Outcome&lt;/keyword&gt;&lt;keyword&gt;*Weight Loss&lt;/keyword&gt;&lt;/keywords&gt;&lt;dates&gt;&lt;year&gt;2016&lt;/year&gt;&lt;pub-dates&gt;&lt;date&gt;Mar&lt;/date&gt;&lt;/pub-dates&gt;&lt;/dates&gt;&lt;orig-pub&gt;Meta-analysis&amp;#xD;Vled&amp;#xD;obesity&amp;#xD;systematic review&lt;/orig-pub&gt;&lt;work-type&gt;Meta-Analysis&amp;#xD;Review&amp;#xD;Systematic Review&lt;/work-type&gt;&lt;urls&gt;&lt;/urls&gt;&lt;/record&gt;&lt;/Cite&gt;&lt;/EndNote&gt;</w:instrText>
              </w:r>
              <w:r w:rsidRPr="00DB39FF">
                <w:rPr>
                  <w:rFonts w:eastAsia="SimSun" w:cs="Tahoma"/>
                </w:rPr>
                <w:fldChar w:fldCharType="separate"/>
              </w:r>
              <w:r w:rsidRPr="00DB39FF">
                <w:rPr>
                  <w:rFonts w:eastAsia="SimSun" w:cs="Tahoma"/>
                  <w:noProof/>
                  <w:vertAlign w:val="superscript"/>
                </w:rPr>
                <w:t>10</w:t>
              </w:r>
              <w:r w:rsidRPr="00DB39FF">
                <w:rPr>
                  <w:rFonts w:eastAsia="SimSun" w:cs="Tahoma"/>
                </w:rPr>
                <w:fldChar w:fldCharType="end"/>
              </w:r>
            </w:hyperlink>
          </w:p>
        </w:tc>
        <w:tc>
          <w:tcPr>
            <w:tcW w:w="820" w:type="pct"/>
          </w:tcPr>
          <w:p w14:paraId="49D7BD97" w14:textId="77777777" w:rsidR="000C3ACB" w:rsidRPr="00DB39FF" w:rsidRDefault="000C3ACB" w:rsidP="003E0571">
            <w:pPr>
              <w:keepNext/>
              <w:keepLines/>
              <w:spacing w:before="40" w:after="40"/>
              <w:ind w:left="28" w:right="28"/>
              <w:rPr>
                <w:rFonts w:eastAsia="SimSun" w:cs="Tahoma"/>
              </w:rPr>
            </w:pPr>
            <w:r w:rsidRPr="00DB39FF">
              <w:rPr>
                <w:rFonts w:eastAsia="SimSun" w:cs="Tahoma"/>
              </w:rPr>
              <w:t>80.0 – 96.0%</w:t>
            </w:r>
            <w:r w:rsidRPr="00DB39FF">
              <w:rPr>
                <w:rFonts w:eastAsia="SimSun" w:cs="Tahoma"/>
              </w:rPr>
              <w:fldChar w:fldCharType="begin"/>
            </w:r>
            <w:r w:rsidRPr="00DB39FF">
              <w:rPr>
                <w:rFonts w:eastAsia="SimSun" w:cs="Tahoma"/>
              </w:rPr>
              <w:instrText xml:space="preserve"> ADDIN EN.CITE &lt;EndNote&gt;&lt;Cite&gt;&lt;Author&gt;LeBlanc&lt;/Author&gt;&lt;Year&gt;2018&lt;/Year&gt;&lt;RecNum&gt;10&lt;/RecNum&gt;&lt;DisplayText&gt;&lt;style face="superscript"&gt;11, 12&lt;/style&gt;&lt;/DisplayText&gt;&lt;record&gt;&lt;rec-number&gt;10&lt;/rec-number&gt;&lt;foreign-keys&gt;&lt;key app="EN" db-id="tr505vwaf5vszqewzzovfr55tvpv5rx5peaw" timestamp="1559615544"&gt;10&lt;/key&gt;&lt;/foreign-keys&gt;&lt;ref-type name="Journal Article"&gt;17&lt;/ref-type&gt;&lt;contributors&gt;&lt;authors&gt;&lt;author&gt;LeBlanc, E. L.&lt;/author&gt;&lt;author&gt;Patnode, C. D.&lt;/author&gt;&lt;author&gt;Webber, E. M.&lt;/author&gt;&lt;author&gt;Redmond, N.&lt;/author&gt;&lt;author&gt;Rushkin, M.&lt;/author&gt;&lt;author&gt;O&amp;apos;Connor, E. A.&lt;/author&gt;&lt;/authors&gt;&lt;/contributors&gt;&lt;titles&gt;&lt;title&gt;Obesity-Related Morbidity and Mortality in Adults: An Updated Systematic Review for the U.S. Preventive Services Task Force&lt;/title&gt;&lt;/titles&gt;&lt;dates&gt;&lt;year&gt;2018&lt;/year&gt;&lt;pub-dates&gt;&lt;date&gt;Sep &lt;/date&gt;&lt;/pub-dates&gt;&lt;/dates&gt;&lt;isbn&gt;2291-0026 (Print)&amp;#xD;2291-0026 (Linking)&lt;/isbn&gt;&lt;work-type&gt;Review&amp;#xD;Book&lt;/work-type&gt;&lt;urls&gt;&lt;/urls&gt;&lt;/record&gt;&lt;/Cite&gt;&lt;Cite&gt;&lt;Author&gt;Peirson&lt;/Author&gt;&lt;Year&gt;2014&lt;/Year&gt;&lt;RecNum&gt;11&lt;/RecNum&gt;&lt;record&gt;&lt;rec-number&gt;11&lt;/rec-number&gt;&lt;foreign-keys&gt;&lt;key app="EN" db-id="tr505vwaf5vszqewzzovfr55tvpv5rx5peaw" timestamp="1559615544"&gt;11&lt;/key&gt;&lt;/foreign-keys&gt;&lt;ref-type name="Journal Article"&gt;17&lt;/ref-type&gt;&lt;contributors&gt;&lt;authors&gt;&lt;author&gt;Peirson, L.&lt;/author&gt;&lt;author&gt;Douketis, J.&lt;/author&gt;&lt;author&gt;Ciliska, D.&lt;/author&gt;&lt;author&gt;Fitzpatrick-Lewis, D.&lt;/author&gt;&lt;author&gt;Ali, M. U.&lt;/author&gt;&lt;author&gt;Raina, P.&lt;/author&gt;&lt;/authors&gt;&lt;/contributors&gt;&lt;titles&gt;&lt;title&gt;Treatment for overweight and obesity in adult populations: a systematic review and meta-analysis&lt;/title&gt;&lt;secondary-title&gt;CMAJ Open&lt;/secondary-title&gt;&lt;/titles&gt;&lt;periodical&gt;&lt;full-title&gt;CMAJ Open&lt;/full-title&gt;&lt;/periodical&gt;&lt;pages&gt;E306-17&lt;/pages&gt;&lt;volume&gt;2&lt;/volume&gt;&lt;number&gt;4&lt;/number&gt;&lt;dates&gt;&lt;year&gt;2014&lt;/year&gt;&lt;pub-dates&gt;&lt;date&gt;Oct&amp;#xD;Oct 1&lt;/date&gt;&lt;/pub-dates&gt;&lt;/dates&gt;&lt;isbn&gt;1534-4908 (Electronic)&amp;#xD;1530-4515 (Linking)&lt;/isbn&gt;&lt;urls&gt;&lt;/urls&gt;&lt;/record&gt;&lt;/Cite&gt;&lt;/EndNote&gt;</w:instrText>
            </w:r>
            <w:r w:rsidRPr="00DB39FF">
              <w:rPr>
                <w:rFonts w:eastAsia="SimSun" w:cs="Tahoma"/>
              </w:rPr>
              <w:fldChar w:fldCharType="separate"/>
            </w:r>
            <w:hyperlink w:anchor="_ENREF_11" w:tooltip="LeBlanc, 2018 #10" w:history="1">
              <w:r w:rsidRPr="00DB39FF">
                <w:rPr>
                  <w:rFonts w:eastAsia="SimSun" w:cs="Tahoma"/>
                  <w:noProof/>
                  <w:vertAlign w:val="superscript"/>
                </w:rPr>
                <w:t>11</w:t>
              </w:r>
            </w:hyperlink>
            <w:r w:rsidRPr="00DB39FF">
              <w:rPr>
                <w:rFonts w:eastAsia="SimSun" w:cs="Tahoma"/>
                <w:noProof/>
                <w:vertAlign w:val="superscript"/>
              </w:rPr>
              <w:t xml:space="preserve">, </w:t>
            </w:r>
            <w:hyperlink w:anchor="_ENREF_12" w:tooltip="Peirson, 2014 #11" w:history="1">
              <w:r w:rsidRPr="00DB39FF">
                <w:rPr>
                  <w:rFonts w:eastAsia="SimSun" w:cs="Tahoma"/>
                  <w:noProof/>
                  <w:vertAlign w:val="superscript"/>
                </w:rPr>
                <w:t>12</w:t>
              </w:r>
            </w:hyperlink>
            <w:r w:rsidRPr="00DB39FF">
              <w:rPr>
                <w:rFonts w:eastAsia="SimSun" w:cs="Tahoma"/>
              </w:rPr>
              <w:fldChar w:fldCharType="end"/>
            </w:r>
          </w:p>
        </w:tc>
        <w:tc>
          <w:tcPr>
            <w:tcW w:w="822" w:type="pct"/>
          </w:tcPr>
          <w:p w14:paraId="7491269D" w14:textId="77777777" w:rsidR="000C3ACB" w:rsidRPr="00DB39FF" w:rsidRDefault="000C3ACB" w:rsidP="003E0571">
            <w:pPr>
              <w:keepNext/>
              <w:keepLines/>
              <w:spacing w:before="40" w:after="40"/>
              <w:ind w:left="28" w:right="28"/>
              <w:rPr>
                <w:rFonts w:eastAsia="SimSun" w:cs="Tahoma"/>
              </w:rPr>
            </w:pPr>
            <w:r w:rsidRPr="00DB39FF">
              <w:rPr>
                <w:rFonts w:eastAsia="SimSun" w:cs="Tahoma"/>
              </w:rPr>
              <w:t>3.9 – 13.0%</w:t>
            </w:r>
            <w:r w:rsidRPr="00DB39FF">
              <w:rPr>
                <w:rFonts w:eastAsia="SimSun" w:cs="Tahoma"/>
              </w:rPr>
              <w:fldChar w:fldCharType="begin">
                <w:fldData xml:space="preserve">PEVuZE5vdGU+PENpdGU+PEF1dGhvcj5DaGFuZzwvQXV0aG9yPjxZZWFyPjIwMTQ8L1llYXI+PFJl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</w:fldData>
              </w:fldChar>
            </w:r>
            <w:r w:rsidRPr="00DB39FF">
              <w:rPr>
                <w:rFonts w:eastAsia="SimSun" w:cs="Tahoma"/>
              </w:rPr>
              <w:instrText xml:space="preserve"> ADDIN EN.CITE </w:instrText>
            </w:r>
            <w:r w:rsidRPr="00DB39FF">
              <w:rPr>
                <w:rFonts w:eastAsia="SimSun" w:cs="Tahoma"/>
              </w:rPr>
              <w:fldChar w:fldCharType="begin">
                <w:fldData xml:space="preserve">PEVuZE5vdGU+PENpdGU+PEF1dGhvcj5DaGFuZzwvQXV0aG9yPjxZZWFyPjIwMTQ8L1llYXI+PFJl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</w:fldData>
              </w:fldChar>
            </w:r>
            <w:r w:rsidRPr="00DB39FF">
              <w:rPr>
                <w:rFonts w:eastAsia="SimSun" w:cs="Tahoma"/>
              </w:rPr>
              <w:instrText xml:space="preserve"> ADDIN EN.CITE.DATA </w:instrText>
            </w:r>
            <w:r w:rsidRPr="00DB39FF">
              <w:rPr>
                <w:rFonts w:eastAsia="SimSun" w:cs="Tahoma"/>
              </w:rPr>
            </w:r>
            <w:r w:rsidRPr="00DB39FF">
              <w:rPr>
                <w:rFonts w:eastAsia="SimSun" w:cs="Tahoma"/>
              </w:rPr>
              <w:fldChar w:fldCharType="end"/>
            </w:r>
            <w:r w:rsidRPr="00DB39FF">
              <w:rPr>
                <w:rFonts w:eastAsia="SimSun" w:cs="Tahoma"/>
              </w:rPr>
            </w:r>
            <w:r w:rsidRPr="00DB39FF">
              <w:rPr>
                <w:rFonts w:eastAsia="SimSun" w:cs="Tahoma"/>
              </w:rPr>
              <w:fldChar w:fldCharType="separate"/>
            </w:r>
            <w:hyperlink w:anchor="_ENREF_13" w:tooltip="Chang, 2014 #12" w:history="1">
              <w:r w:rsidRPr="00DB39FF">
                <w:rPr>
                  <w:rFonts w:eastAsia="SimSun" w:cs="Tahoma"/>
                  <w:noProof/>
                  <w:vertAlign w:val="superscript"/>
                </w:rPr>
                <w:t>13</w:t>
              </w:r>
            </w:hyperlink>
            <w:r w:rsidRPr="00DB39FF">
              <w:rPr>
                <w:rFonts w:eastAsia="SimSun" w:cs="Tahoma"/>
                <w:noProof/>
                <w:vertAlign w:val="superscript"/>
              </w:rPr>
              <w:t xml:space="preserve">, </w:t>
            </w:r>
            <w:hyperlink w:anchor="_ENREF_14" w:tooltip="Kang, 2017 #13" w:history="1">
              <w:r w:rsidRPr="00DB39FF">
                <w:rPr>
                  <w:rFonts w:eastAsia="SimSun" w:cs="Tahoma"/>
                  <w:noProof/>
                  <w:vertAlign w:val="superscript"/>
                </w:rPr>
                <w:t>14</w:t>
              </w:r>
            </w:hyperlink>
            <w:r w:rsidRPr="00DB39FF">
              <w:rPr>
                <w:rFonts w:eastAsia="SimSun" w:cs="Tahoma"/>
              </w:rPr>
              <w:fldChar w:fldCharType="end"/>
            </w:r>
          </w:p>
        </w:tc>
        <w:tc>
          <w:tcPr>
            <w:tcW w:w="822" w:type="pct"/>
          </w:tcPr>
          <w:p w14:paraId="7F83504A" w14:textId="77777777" w:rsidR="000C3ACB" w:rsidRPr="00DB39FF" w:rsidRDefault="000C3ACB" w:rsidP="003E0571">
            <w:pPr>
              <w:keepNext/>
              <w:keepLines/>
              <w:spacing w:before="40" w:after="40"/>
              <w:ind w:left="28" w:right="28"/>
              <w:rPr>
                <w:rFonts w:eastAsia="SimSun" w:cs="Tahoma"/>
              </w:rPr>
            </w:pPr>
            <w:r w:rsidRPr="00DB39FF">
              <w:rPr>
                <w:rFonts w:eastAsia="SimSun" w:cs="Tahoma"/>
              </w:rPr>
              <w:t>7.7 – 26.3%</w:t>
            </w:r>
            <w:r w:rsidRPr="00DB39FF">
              <w:rPr>
                <w:rFonts w:eastAsia="SimSun" w:cs="Tahoma"/>
              </w:rPr>
              <w:fldChar w:fldCharType="begin">
                <w:fldData xml:space="preserve">PEVuZE5vdGU+PENpdGU+PEF1dGhvcj5FbWlsZTwvQXV0aG9yPjxZZWFyPjIwMTc8L1llYXI+PFJl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</w:fldData>
              </w:fldChar>
            </w:r>
            <w:r w:rsidRPr="00DB39FF">
              <w:rPr>
                <w:rFonts w:eastAsia="SimSun" w:cs="Tahoma"/>
              </w:rPr>
              <w:instrText xml:space="preserve"> ADDIN EN.CITE </w:instrText>
            </w:r>
            <w:r w:rsidRPr="00DB39FF">
              <w:rPr>
                <w:rFonts w:eastAsia="SimSun" w:cs="Tahoma"/>
              </w:rPr>
              <w:fldChar w:fldCharType="begin">
                <w:fldData xml:space="preserve">PEVuZE5vdGU+PENpdGU+PEF1dGhvcj5FbWlsZTwvQXV0aG9yPjxZZWFyPjIwMTc8L1llYXI+PFJl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</w:fldData>
              </w:fldChar>
            </w:r>
            <w:r w:rsidRPr="00DB39FF">
              <w:rPr>
                <w:rFonts w:eastAsia="SimSun" w:cs="Tahoma"/>
              </w:rPr>
              <w:instrText xml:space="preserve"> ADDIN EN.CITE.DATA </w:instrText>
            </w:r>
            <w:r w:rsidRPr="00DB39FF">
              <w:rPr>
                <w:rFonts w:eastAsia="SimSun" w:cs="Tahoma"/>
              </w:rPr>
            </w:r>
            <w:r w:rsidRPr="00DB39FF">
              <w:rPr>
                <w:rFonts w:eastAsia="SimSun" w:cs="Tahoma"/>
              </w:rPr>
              <w:fldChar w:fldCharType="end"/>
            </w:r>
            <w:r w:rsidRPr="00DB39FF">
              <w:rPr>
                <w:rFonts w:eastAsia="SimSun" w:cs="Tahoma"/>
              </w:rPr>
            </w:r>
            <w:r w:rsidRPr="00DB39FF">
              <w:rPr>
                <w:rFonts w:eastAsia="SimSun" w:cs="Tahoma"/>
              </w:rPr>
              <w:fldChar w:fldCharType="separate"/>
            </w:r>
            <w:hyperlink w:anchor="_ENREF_14" w:tooltip="Kang, 2017 #13" w:history="1">
              <w:r w:rsidRPr="00DB39FF">
                <w:rPr>
                  <w:rFonts w:eastAsia="SimSun" w:cs="Tahoma"/>
                  <w:noProof/>
                  <w:vertAlign w:val="superscript"/>
                </w:rPr>
                <w:t>14</w:t>
              </w:r>
            </w:hyperlink>
            <w:r w:rsidRPr="00DB39FF">
              <w:rPr>
                <w:rFonts w:eastAsia="SimSun" w:cs="Tahoma"/>
                <w:noProof/>
                <w:vertAlign w:val="superscript"/>
              </w:rPr>
              <w:t xml:space="preserve">, </w:t>
            </w:r>
            <w:hyperlink w:anchor="_ENREF_15" w:tooltip="Emile, 2017 #14" w:history="1">
              <w:r w:rsidRPr="00DB39FF">
                <w:rPr>
                  <w:rFonts w:eastAsia="SimSun" w:cs="Tahoma"/>
                  <w:noProof/>
                  <w:vertAlign w:val="superscript"/>
                </w:rPr>
                <w:t>15</w:t>
              </w:r>
            </w:hyperlink>
            <w:r w:rsidRPr="00DB39FF">
              <w:rPr>
                <w:rFonts w:eastAsia="SimSun" w:cs="Tahoma"/>
              </w:rPr>
              <w:fldChar w:fldCharType="end"/>
            </w:r>
          </w:p>
        </w:tc>
      </w:tr>
      <w:tr w:rsidR="000C3ACB" w:rsidRPr="00DB39FF" w14:paraId="3810C6F6" w14:textId="77777777" w:rsidTr="000C3ACB">
        <w:tc>
          <w:tcPr>
            <w:tcW w:w="523" w:type="pct"/>
          </w:tcPr>
          <w:p w14:paraId="453F15EE" w14:textId="77777777" w:rsidR="000C3ACB" w:rsidRPr="00DB39FF" w:rsidRDefault="000C3ACB" w:rsidP="003E0571">
            <w:pPr>
              <w:keepNext/>
              <w:keepLines/>
              <w:spacing w:before="40" w:after="40"/>
              <w:ind w:left="28" w:right="28"/>
              <w:rPr>
                <w:rFonts w:eastAsia="SimSun" w:cs="Tahoma"/>
              </w:rPr>
            </w:pPr>
            <w:r w:rsidRPr="00DB39FF">
              <w:rPr>
                <w:rFonts w:eastAsia="SimSun" w:cs="Tahoma"/>
              </w:rPr>
              <w:t>SAE</w:t>
            </w:r>
          </w:p>
        </w:tc>
        <w:tc>
          <w:tcPr>
            <w:tcW w:w="746" w:type="pct"/>
          </w:tcPr>
          <w:p w14:paraId="20392A3F" w14:textId="77777777" w:rsidR="000C3ACB" w:rsidRPr="00DB39FF" w:rsidRDefault="000C3ACB" w:rsidP="003E0571">
            <w:pPr>
              <w:keepNext/>
              <w:keepLines/>
              <w:spacing w:before="40" w:after="40"/>
              <w:ind w:left="28" w:right="28"/>
              <w:rPr>
                <w:rFonts w:eastAsia="SimSun" w:cs="Tahoma"/>
              </w:rPr>
            </w:pPr>
            <w:r w:rsidRPr="00DB39FF">
              <w:rPr>
                <w:rFonts w:eastAsia="SimSun" w:cs="Tahoma"/>
              </w:rPr>
              <w:t>0.0 – 4.0%</w:t>
            </w:r>
            <w:r w:rsidRPr="00DB39FF">
              <w:rPr>
                <w:rFonts w:eastAsia="SimSun" w:cs="Tahoma"/>
              </w:rPr>
              <w:fldChar w:fldCharType="begin">
                <w:fldData xml:space="preserve">PEVuZE5vdGU+PENpdGU+PEF1dGhvcj5BYnUgRGF5eWVoPC9BdXRob3I+PFllYXI+MjAxNzwvWWVh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</w:fldData>
              </w:fldChar>
            </w:r>
            <w:r w:rsidRPr="00DB39FF">
              <w:rPr>
                <w:rFonts w:eastAsia="SimSun" w:cs="Tahoma"/>
              </w:rPr>
              <w:instrText xml:space="preserve"> ADDIN EN.CITE </w:instrText>
            </w:r>
            <w:r w:rsidRPr="00DB39FF">
              <w:rPr>
                <w:rFonts w:eastAsia="SimSun" w:cs="Tahoma"/>
              </w:rPr>
              <w:fldChar w:fldCharType="begin">
                <w:fldData xml:space="preserve">PEVuZE5vdGU+PENpdGU+PEF1dGhvcj5BYnUgRGF5eWVoPC9BdXRob3I+PFllYXI+MjAxNzwvWWVh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</w:fldData>
              </w:fldChar>
            </w:r>
            <w:r w:rsidRPr="00DB39FF">
              <w:rPr>
                <w:rFonts w:eastAsia="SimSun" w:cs="Tahoma"/>
              </w:rPr>
              <w:instrText xml:space="preserve"> ADDIN EN.CITE.DATA </w:instrText>
            </w:r>
            <w:r w:rsidRPr="00DB39FF">
              <w:rPr>
                <w:rFonts w:eastAsia="SimSun" w:cs="Tahoma"/>
              </w:rPr>
            </w:r>
            <w:r w:rsidRPr="00DB39FF">
              <w:rPr>
                <w:rFonts w:eastAsia="SimSun" w:cs="Tahoma"/>
              </w:rPr>
              <w:fldChar w:fldCharType="end"/>
            </w:r>
            <w:r w:rsidRPr="00DB39FF">
              <w:rPr>
                <w:rFonts w:eastAsia="SimSun" w:cs="Tahoma"/>
              </w:rPr>
            </w:r>
            <w:r w:rsidRPr="00DB39FF">
              <w:rPr>
                <w:rFonts w:eastAsia="SimSun" w:cs="Tahoma"/>
              </w:rPr>
              <w:fldChar w:fldCharType="separate"/>
            </w:r>
            <w:hyperlink w:anchor="_ENREF_3" w:tooltip="Abu Dayyeh, 2017 #3" w:history="1">
              <w:r w:rsidRPr="00DB39FF">
                <w:rPr>
                  <w:rFonts w:eastAsia="SimSun" w:cs="Tahoma"/>
                  <w:noProof/>
                  <w:vertAlign w:val="superscript"/>
                </w:rPr>
                <w:t>3</w:t>
              </w:r>
            </w:hyperlink>
            <w:r w:rsidRPr="00DB39FF">
              <w:rPr>
                <w:rFonts w:eastAsia="SimSun" w:cs="Tahoma"/>
                <w:noProof/>
                <w:vertAlign w:val="superscript"/>
              </w:rPr>
              <w:t xml:space="preserve">, </w:t>
            </w:r>
            <w:hyperlink w:anchor="_ENREF_7" w:tooltip="Saumoy, 2018 #7" w:history="1">
              <w:r w:rsidRPr="00DB39FF">
                <w:rPr>
                  <w:rFonts w:eastAsia="SimSun" w:cs="Tahoma"/>
                  <w:noProof/>
                  <w:vertAlign w:val="superscript"/>
                </w:rPr>
                <w:t>7</w:t>
              </w:r>
            </w:hyperlink>
            <w:r w:rsidRPr="00DB39FF">
              <w:rPr>
                <w:rFonts w:eastAsia="SimSun" w:cs="Tahoma"/>
                <w:noProof/>
                <w:vertAlign w:val="superscript"/>
              </w:rPr>
              <w:t xml:space="preserve">, </w:t>
            </w:r>
            <w:hyperlink w:anchor="_ENREF_8" w:tooltip="Thompson, 2017 #8" w:history="1">
              <w:r w:rsidRPr="00DB39FF">
                <w:rPr>
                  <w:rFonts w:eastAsia="SimSun" w:cs="Tahoma"/>
                  <w:noProof/>
                  <w:vertAlign w:val="superscript"/>
                </w:rPr>
                <w:t>8</w:t>
              </w:r>
            </w:hyperlink>
            <w:r w:rsidRPr="00DB39FF">
              <w:rPr>
                <w:rFonts w:eastAsia="SimSun" w:cs="Tahoma"/>
              </w:rPr>
              <w:fldChar w:fldCharType="end"/>
            </w:r>
          </w:p>
        </w:tc>
        <w:tc>
          <w:tcPr>
            <w:tcW w:w="597" w:type="pct"/>
          </w:tcPr>
          <w:p w14:paraId="4C16841C" w14:textId="77777777" w:rsidR="000C3ACB" w:rsidRPr="00DB39FF" w:rsidRDefault="000C3ACB" w:rsidP="003E0571">
            <w:pPr>
              <w:keepNext/>
              <w:keepLines/>
              <w:spacing w:before="40" w:after="40"/>
              <w:ind w:left="28" w:right="28"/>
              <w:rPr>
                <w:rFonts w:eastAsia="SimSun" w:cs="Tahoma"/>
              </w:rPr>
            </w:pPr>
            <w:r w:rsidRPr="00DB39FF">
              <w:rPr>
                <w:rFonts w:eastAsia="SimSun" w:cs="Tahoma"/>
              </w:rPr>
              <w:t>None</w:t>
            </w:r>
            <w:hyperlink w:anchor="_ENREF_16" w:tooltip="Avenell, 2004 #15" w:history="1">
              <w:r w:rsidRPr="00DB39FF">
                <w:rPr>
                  <w:rFonts w:eastAsia="SimSun" w:cs="Tahoma"/>
                </w:rPr>
                <w:fldChar w:fldCharType="begin">
                  <w:fldData xml:space="preserve">PEVuZE5vdGU+PENpdGU+PEF1dGhvcj5BdmVuZWxsPC9BdXRob3I+PFllYXI+MjAwNDwvWWVhcj48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</w:fldData>
                </w:fldChar>
              </w:r>
              <w:r w:rsidRPr="00DB39FF">
                <w:rPr>
                  <w:rFonts w:eastAsia="SimSun" w:cs="Tahoma"/>
                </w:rPr>
                <w:instrText xml:space="preserve"> ADDIN EN.CITE </w:instrText>
              </w:r>
              <w:r w:rsidRPr="00DB39FF">
                <w:rPr>
                  <w:rFonts w:eastAsia="SimSun" w:cs="Tahoma"/>
                </w:rPr>
                <w:fldChar w:fldCharType="begin">
                  <w:fldData xml:space="preserve">PEVuZE5vdGU+PENpdGU+PEF1dGhvcj5BdmVuZWxsPC9BdXRob3I+PFllYXI+MjAwNDwvWWVhcj48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</w:fldData>
                </w:fldChar>
              </w:r>
              <w:r w:rsidRPr="00DB39FF">
                <w:rPr>
                  <w:rFonts w:eastAsia="SimSun" w:cs="Tahoma"/>
                </w:rPr>
                <w:instrText xml:space="preserve"> ADDIN EN.CITE.DATA </w:instrText>
              </w:r>
              <w:r w:rsidRPr="00DB39FF">
                <w:rPr>
                  <w:rFonts w:eastAsia="SimSun" w:cs="Tahoma"/>
                </w:rPr>
              </w:r>
              <w:r w:rsidRPr="00DB39FF">
                <w:rPr>
                  <w:rFonts w:eastAsia="SimSun" w:cs="Tahoma"/>
                </w:rPr>
                <w:fldChar w:fldCharType="end"/>
              </w:r>
              <w:r w:rsidRPr="00DB39FF">
                <w:rPr>
                  <w:rFonts w:eastAsia="SimSun" w:cs="Tahoma"/>
                </w:rPr>
              </w:r>
              <w:r w:rsidRPr="00DB39FF">
                <w:rPr>
                  <w:rFonts w:eastAsia="SimSun" w:cs="Tahoma"/>
                </w:rPr>
                <w:fldChar w:fldCharType="separate"/>
              </w:r>
              <w:r w:rsidRPr="00DB39FF">
                <w:rPr>
                  <w:rFonts w:eastAsia="SimSun" w:cs="Tahoma"/>
                  <w:noProof/>
                  <w:vertAlign w:val="superscript"/>
                </w:rPr>
                <w:t>16</w:t>
              </w:r>
              <w:r w:rsidRPr="00DB39FF">
                <w:rPr>
                  <w:rFonts w:eastAsia="SimSun" w:cs="Tahoma"/>
                </w:rPr>
                <w:fldChar w:fldCharType="end"/>
              </w:r>
            </w:hyperlink>
          </w:p>
        </w:tc>
        <w:tc>
          <w:tcPr>
            <w:tcW w:w="672" w:type="pct"/>
          </w:tcPr>
          <w:p w14:paraId="16D6FC1E" w14:textId="77777777" w:rsidR="000C3ACB" w:rsidRPr="00DB39FF" w:rsidRDefault="000C3ACB" w:rsidP="003E0571">
            <w:pPr>
              <w:keepNext/>
              <w:keepLines/>
              <w:spacing w:before="40" w:after="40"/>
              <w:ind w:left="28" w:right="28"/>
              <w:rPr>
                <w:rFonts w:eastAsia="SimSun" w:cs="Tahoma"/>
              </w:rPr>
            </w:pPr>
            <w:r w:rsidRPr="00DB39FF">
              <w:rPr>
                <w:rFonts w:eastAsia="SimSun" w:cs="Tahoma"/>
              </w:rPr>
              <w:t>0.76%</w:t>
            </w:r>
            <w:hyperlink w:anchor="_ENREF_10" w:tooltip="Parretti, 2016 #9" w:history="1">
              <w:r w:rsidRPr="00DB39FF">
                <w:rPr>
                  <w:rFonts w:eastAsia="SimSun" w:cs="Tahoma"/>
                </w:rPr>
                <w:fldChar w:fldCharType="begin"/>
              </w:r>
              <w:r w:rsidRPr="00DB39FF">
                <w:rPr>
                  <w:rFonts w:eastAsia="SimSun" w:cs="Tahoma"/>
                </w:rPr>
                <w:instrText xml:space="preserve"> ADDIN EN.CITE &lt;EndNote&gt;&lt;Cite&gt;&lt;Author&gt;Parretti&lt;/Author&gt;&lt;Year&gt;2016&lt;/Year&gt;&lt;RecNum&gt;9&lt;/RecNum&gt;&lt;DisplayText&gt;&lt;style face="superscript"&gt;10&lt;/style&gt;&lt;/DisplayText&gt;&lt;record&gt;&lt;rec-number&gt;9&lt;/rec-number&gt;&lt;foreign-keys&gt;&lt;key app="EN" db-id="tr505vwaf5vszqewzzovfr55tvpv5rx5peaw" timestamp="1559615544"&gt;9&lt;/key&gt;&lt;/foreign-keys&gt;&lt;ref-type name="Journal Article"&gt;17&lt;/ref-type&gt;&lt;contributors&gt;&lt;authors&gt;&lt;author&gt;Parretti, H. M.&lt;/author&gt;&lt;author&gt;Jebb, S. A.&lt;/author&gt;&lt;author&gt;Johns, D. J.&lt;/author&gt;&lt;author&gt;Lewis, A. L.&lt;/author&gt;&lt;author&gt;Christian-Brown, A. M.&lt;/author&gt;&lt;author&gt;Aveyard, P.&lt;/author&gt;&lt;/authors&gt;&lt;/contributors&gt;&lt;titles&gt;&lt;title&gt;Clinical effectiveness of very-low-energy diets in the management of weight loss: a systematic review and meta-analysis of randomized controlled trials&lt;/title&gt;&lt;secondary-title&gt;Obes Rev&lt;/secondary-title&gt;&lt;/titles&gt;&lt;periodical&gt;&lt;full-title&gt;Obes Rev&lt;/full-title&gt;&lt;abbr-1&gt;Obesity reviews : an official journal of the International Association for the Study of Obesity&lt;/abbr-1&gt;&lt;/periodical&gt;&lt;pages&gt;225-34&lt;/pages&gt;&lt;volume&gt;17&lt;/volume&gt;&lt;number&gt;3&lt;/number&gt;&lt;keywords&gt;&lt;keyword&gt;0 (Blood Glucose)&lt;/keyword&gt;&lt;keyword&gt;0 (Cholesterol, HDL)&lt;/keyword&gt;&lt;keyword&gt;0 (Cholesterol, LDL)&lt;/keyword&gt;&lt;keyword&gt;0 (Insulin)&lt;/keyword&gt;&lt;keyword&gt;Blood Glucose/metabolism&lt;/keyword&gt;&lt;keyword&gt;*Caloric Restriction&lt;/keyword&gt;&lt;keyword&gt;Cholesterol, HDL/blood&lt;/keyword&gt;&lt;keyword&gt;Cholesterol, LDL/blood&lt;/keyword&gt;&lt;keyword&gt;Databases, Factual&lt;/keyword&gt;&lt;keyword&gt;Diet, Reducing&lt;/keyword&gt;&lt;keyword&gt;Fasting&lt;/keyword&gt;&lt;keyword&gt;Humans&lt;/keyword&gt;&lt;keyword&gt;Insulin/blood&lt;/keyword&gt;&lt;keyword&gt;Obesity/*diet therapy&lt;/keyword&gt;&lt;keyword&gt;Randomized Controlled Trials as Topic&lt;/keyword&gt;&lt;keyword&gt;Sensitivity and Specificity&lt;/keyword&gt;&lt;keyword&gt;Treatment Outcome&lt;/keyword&gt;&lt;keyword&gt;*Weight Loss&lt;/keyword&gt;&lt;/keywords&gt;&lt;dates&gt;&lt;year&gt;2016&lt;/year&gt;&lt;pub-dates&gt;&lt;date&gt;Mar&lt;/date&gt;&lt;/pub-dates&gt;&lt;/dates&gt;&lt;orig-pub&gt;Meta-analysis&amp;#xD;Vled&amp;#xD;obesity&amp;#xD;systematic review&lt;/orig-pub&gt;&lt;work-type&gt;Meta-Analysis&amp;#xD;Review&amp;#xD;Systematic Review&lt;/work-type&gt;&lt;urls&gt;&lt;/urls&gt;&lt;/record&gt;&lt;/Cite&gt;&lt;/EndNote&gt;</w:instrText>
              </w:r>
              <w:r w:rsidRPr="00DB39FF">
                <w:rPr>
                  <w:rFonts w:eastAsia="SimSun" w:cs="Tahoma"/>
                </w:rPr>
                <w:fldChar w:fldCharType="separate"/>
              </w:r>
              <w:r w:rsidRPr="00DB39FF">
                <w:rPr>
                  <w:rFonts w:eastAsia="SimSun" w:cs="Tahoma"/>
                  <w:noProof/>
                  <w:vertAlign w:val="superscript"/>
                </w:rPr>
                <w:t>10</w:t>
              </w:r>
              <w:r w:rsidRPr="00DB39FF">
                <w:rPr>
                  <w:rFonts w:eastAsia="SimSun" w:cs="Tahoma"/>
                </w:rPr>
                <w:fldChar w:fldCharType="end"/>
              </w:r>
            </w:hyperlink>
          </w:p>
        </w:tc>
        <w:tc>
          <w:tcPr>
            <w:tcW w:w="820" w:type="pct"/>
          </w:tcPr>
          <w:p w14:paraId="5092CB7C" w14:textId="77777777" w:rsidR="000C3ACB" w:rsidRPr="00DB39FF" w:rsidRDefault="000C3ACB" w:rsidP="003E0571">
            <w:pPr>
              <w:keepNext/>
              <w:keepLines/>
              <w:spacing w:before="40" w:after="40"/>
              <w:ind w:left="28" w:right="28"/>
              <w:rPr>
                <w:rFonts w:eastAsia="SimSun" w:cs="Tahoma"/>
              </w:rPr>
            </w:pPr>
            <w:r w:rsidRPr="00DB39FF">
              <w:rPr>
                <w:rFonts w:eastAsia="SimSun" w:cs="Tahoma"/>
              </w:rPr>
              <w:t>0.0 – 15.0%</w:t>
            </w:r>
            <w:hyperlink w:anchor="_ENREF_11" w:tooltip="LeBlanc, 2018 #10" w:history="1">
              <w:r w:rsidRPr="00DB39FF">
                <w:rPr>
                  <w:rFonts w:eastAsia="SimSun" w:cs="Tahoma"/>
                </w:rPr>
                <w:fldChar w:fldCharType="begin"/>
              </w:r>
              <w:r w:rsidRPr="00DB39FF">
                <w:rPr>
                  <w:rFonts w:eastAsia="SimSun" w:cs="Tahoma"/>
                </w:rPr>
                <w:instrText xml:space="preserve"> ADDIN EN.CITE &lt;EndNote&gt;&lt;Cite&gt;&lt;Author&gt;LeBlanc&lt;/Author&gt;&lt;Year&gt;2018&lt;/Year&gt;&lt;RecNum&gt;10&lt;/RecNum&gt;&lt;DisplayText&gt;&lt;style face="superscript"&gt;11&lt;/style&gt;&lt;/DisplayText&gt;&lt;record&gt;&lt;rec-number&gt;10&lt;/rec-number&gt;&lt;foreign-keys&gt;&lt;key app="EN" db-id="tr505vwaf5vszqewzzovfr55tvpv5rx5peaw" timestamp="1559615544"&gt;10&lt;/key&gt;&lt;/foreign-keys&gt;&lt;ref-type name="Journal Article"&gt;17&lt;/ref-type&gt;&lt;contributors&gt;&lt;authors&gt;&lt;author&gt;LeBlanc, E. L.&lt;/author&gt;&lt;author&gt;Patnode, C. D.&lt;/author&gt;&lt;author&gt;Webber, E. M.&lt;/author&gt;&lt;author&gt;Redmond, N.&lt;/author&gt;&lt;author&gt;Rushkin, M.&lt;/author&gt;&lt;author&gt;O&amp;apos;Connor, E. A.&lt;/author&gt;&lt;/authors&gt;&lt;/contributors&gt;&lt;titles&gt;&lt;title&gt;Obesity-Related Morbidity and Mortality in Adults: An Updated Systematic Review for the U.S. Preventive Services Task Force&lt;/title&gt;&lt;/titles&gt;&lt;dates&gt;&lt;year&gt;2018&lt;/year&gt;&lt;pub-dates&gt;&lt;date&gt;Sep &lt;/date&gt;&lt;/pub-dates&gt;&lt;/dates&gt;&lt;isbn&gt;2291-0026 (Print)&amp;#xD;2291-0026 (Linking)&lt;/isbn&gt;&lt;work-type&gt;Review&amp;#xD;Book&lt;/work-type&gt;&lt;urls&gt;&lt;/urls&gt;&lt;/record&gt;&lt;/Cite&gt;&lt;/EndNote&gt;</w:instrText>
              </w:r>
              <w:r w:rsidRPr="00DB39FF">
                <w:rPr>
                  <w:rFonts w:eastAsia="SimSun" w:cs="Tahoma"/>
                </w:rPr>
                <w:fldChar w:fldCharType="separate"/>
              </w:r>
              <w:r w:rsidRPr="00DB39FF">
                <w:rPr>
                  <w:rFonts w:eastAsia="SimSun" w:cs="Tahoma"/>
                  <w:noProof/>
                  <w:vertAlign w:val="superscript"/>
                </w:rPr>
                <w:t>11</w:t>
              </w:r>
              <w:r w:rsidRPr="00DB39FF">
                <w:rPr>
                  <w:rFonts w:eastAsia="SimSun" w:cs="Tahoma"/>
                </w:rPr>
                <w:fldChar w:fldCharType="end"/>
              </w:r>
            </w:hyperlink>
          </w:p>
        </w:tc>
        <w:tc>
          <w:tcPr>
            <w:tcW w:w="822" w:type="pct"/>
          </w:tcPr>
          <w:p w14:paraId="2A9543EB" w14:textId="77777777" w:rsidR="000C3ACB" w:rsidRPr="00DB39FF" w:rsidRDefault="000C3ACB" w:rsidP="003E0571">
            <w:pPr>
              <w:keepNext/>
              <w:keepLines/>
              <w:spacing w:before="40" w:after="40"/>
              <w:ind w:left="28" w:right="28"/>
              <w:rPr>
                <w:rFonts w:eastAsia="SimSun" w:cs="Tahoma"/>
              </w:rPr>
            </w:pPr>
            <w:r w:rsidRPr="00DB39FF">
              <w:rPr>
                <w:rFonts w:eastAsia="SimSun" w:cs="Tahoma"/>
              </w:rPr>
              <w:t>NR</w:t>
            </w:r>
          </w:p>
        </w:tc>
        <w:tc>
          <w:tcPr>
            <w:tcW w:w="822" w:type="pct"/>
          </w:tcPr>
          <w:p w14:paraId="3B5B491E" w14:textId="77777777" w:rsidR="000C3ACB" w:rsidRPr="00DB39FF" w:rsidRDefault="000C3ACB" w:rsidP="003E0571">
            <w:pPr>
              <w:keepNext/>
              <w:keepLines/>
              <w:spacing w:before="40" w:after="40"/>
              <w:ind w:left="28" w:right="28"/>
              <w:rPr>
                <w:rFonts w:eastAsia="SimSun" w:cs="Tahoma"/>
              </w:rPr>
            </w:pPr>
            <w:r w:rsidRPr="00DB39FF">
              <w:rPr>
                <w:rFonts w:eastAsia="SimSun" w:cs="Tahoma"/>
              </w:rPr>
              <w:t>0.2 – 4.2%</w:t>
            </w:r>
            <w:hyperlink w:anchor="_ENREF_15" w:tooltip="Emile, 2017 #14" w:history="1">
              <w:r w:rsidRPr="00DB39FF">
                <w:rPr>
                  <w:rFonts w:eastAsia="SimSun" w:cs="Tahoma"/>
                </w:rPr>
                <w:fldChar w:fldCharType="begin"/>
              </w:r>
              <w:r w:rsidRPr="00DB39FF">
                <w:rPr>
                  <w:rFonts w:eastAsia="SimSun" w:cs="Tahoma"/>
                </w:rPr>
                <w:instrText xml:space="preserve"> ADDIN EN.CITE &lt;EndNote&gt;&lt;Cite&gt;&lt;Author&gt;Emile&lt;/Author&gt;&lt;Year&gt;2017&lt;/Year&gt;&lt;RecNum&gt;14&lt;/RecNum&gt;&lt;DisplayText&gt;&lt;style face="superscript"&gt;15&lt;/style&gt;&lt;/DisplayText&gt;&lt;record&gt;&lt;rec-number&gt;14&lt;/rec-number&gt;&lt;foreign-keys&gt;&lt;key app="EN" db-id="tr505vwaf5vszqewzzovfr55tvpv5rx5peaw" timestamp="1559615545"&gt;14&lt;/key&gt;&lt;/foreign-keys&gt;&lt;ref-type name="Journal Article"&gt;17&lt;/ref-type&gt;&lt;contributors&gt;&lt;authors&gt;&lt;author&gt;Emile, S. H.&lt;/author&gt;&lt;author&gt;Elfeki, H.&lt;/author&gt;&lt;author&gt;Elalfy, K.&lt;/author&gt;&lt;author&gt;Abdallah, E.&lt;/author&gt;&lt;/authors&gt;&lt;/contributors&gt;&lt;titles&gt;&lt;title&gt;Laparoscopic Sleeve Gastrectomy Then and Now: An Updated Systematic Review of the Progress and Short-term Outcomes Over the Last 5 Years&lt;/title&gt;&lt;secondary-title&gt;Surg Laparosc Endosc Percutan Tech&lt;/secondary-title&gt;&lt;/titles&gt;&lt;periodical&gt;&lt;full-title&gt;Surg Laparosc Endosc Percutan Tech&lt;/full-title&gt;&lt;/periodical&gt;&lt;pages&gt;307-317&lt;/pages&gt;&lt;volume&gt;27&lt;/volume&gt;&lt;number&gt;5&lt;/number&gt;&lt;keywords&gt;&lt;keyword&gt;Adult&lt;/keyword&gt;&lt;keyword&gt;Bariatric Surgery/methods/mortality/*trends&lt;/keyword&gt;&lt;keyword&gt;Female&lt;/keyword&gt;&lt;keyword&gt;Gastrectomy/methods/mortality/*trends&lt;/keyword&gt;&lt;keyword&gt;Humans&lt;/keyword&gt;&lt;keyword&gt;Laparoscopy/methods/mortality/*trends&lt;/keyword&gt;&lt;keyword&gt;Length of Stay&lt;/keyword&gt;&lt;keyword&gt;Male&lt;/keyword&gt;&lt;keyword&gt;Middle Aged&lt;/keyword&gt;&lt;keyword&gt;Multiple Chronic Conditions/mortality/prevention &amp;amp; control&lt;/keyword&gt;&lt;keyword&gt;Obesity, Morbid/mortality/physiopathology/*surgery&lt;/keyword&gt;&lt;keyword&gt;Operative Time&lt;/keyword&gt;&lt;keyword&gt;Treatment Outcome&lt;/keyword&gt;&lt;keyword&gt;Weight Loss/physiology&lt;/keyword&gt;&lt;/keywords&gt;&lt;dates&gt;&lt;year&gt;2017&lt;/year&gt;&lt;pub-dates&gt;&lt;date&gt;Oct&lt;/date&gt;&lt;/pub-dates&gt;&lt;/dates&gt;&lt;isbn&gt;1536-5964 (Electronic)&amp;#xD;0025-7974 (Linking)&lt;/isbn&gt;&lt;work-type&gt;Meta-Analysis&amp;#xD;Review&amp;#xD;Systematic Review&lt;/work-type&gt;&lt;urls&gt;&lt;/urls&gt;&lt;/record&gt;&lt;/Cite&gt;&lt;/EndNote&gt;</w:instrText>
              </w:r>
              <w:r w:rsidRPr="00DB39FF">
                <w:rPr>
                  <w:rFonts w:eastAsia="SimSun" w:cs="Tahoma"/>
                </w:rPr>
                <w:fldChar w:fldCharType="separate"/>
              </w:r>
              <w:r w:rsidRPr="00DB39FF">
                <w:rPr>
                  <w:rFonts w:eastAsia="SimSun" w:cs="Tahoma"/>
                  <w:noProof/>
                  <w:vertAlign w:val="superscript"/>
                </w:rPr>
                <w:t>15</w:t>
              </w:r>
              <w:r w:rsidRPr="00DB39FF">
                <w:rPr>
                  <w:rFonts w:eastAsia="SimSun" w:cs="Tahoma"/>
                </w:rPr>
                <w:fldChar w:fldCharType="end"/>
              </w:r>
            </w:hyperlink>
          </w:p>
        </w:tc>
      </w:tr>
      <w:tr w:rsidR="000C3ACB" w:rsidRPr="00DB39FF" w14:paraId="4628E82C" w14:textId="77777777" w:rsidTr="000C3ACB">
        <w:tc>
          <w:tcPr>
            <w:tcW w:w="523" w:type="pct"/>
          </w:tcPr>
          <w:p w14:paraId="76AD94A5" w14:textId="77777777" w:rsidR="000C3ACB" w:rsidRPr="00DB39FF" w:rsidRDefault="000C3ACB" w:rsidP="003E0571">
            <w:pPr>
              <w:keepNext/>
              <w:keepLines/>
              <w:spacing w:before="40" w:after="40"/>
              <w:ind w:left="28" w:right="28"/>
              <w:rPr>
                <w:rFonts w:eastAsia="SimSun" w:cs="Tahoma"/>
              </w:rPr>
            </w:pPr>
            <w:r w:rsidRPr="00DB39FF">
              <w:rPr>
                <w:rFonts w:eastAsia="SimSun" w:cs="Tahoma"/>
              </w:rPr>
              <w:t>Mortality</w:t>
            </w:r>
          </w:p>
        </w:tc>
        <w:tc>
          <w:tcPr>
            <w:tcW w:w="746" w:type="pct"/>
          </w:tcPr>
          <w:p w14:paraId="7C2C7081" w14:textId="77777777" w:rsidR="000C3ACB" w:rsidRPr="00DB39FF" w:rsidRDefault="000C3ACB" w:rsidP="003E0571">
            <w:pPr>
              <w:keepNext/>
              <w:keepLines/>
              <w:spacing w:before="40" w:after="40"/>
              <w:ind w:left="28" w:right="28"/>
              <w:rPr>
                <w:rFonts w:eastAsia="SimSun" w:cs="Tahoma"/>
              </w:rPr>
            </w:pPr>
            <w:r w:rsidRPr="00DB39FF">
              <w:rPr>
                <w:rFonts w:eastAsia="SimSun" w:cs="Tahoma"/>
              </w:rPr>
              <w:t>0.0%</w:t>
            </w:r>
            <w:r w:rsidRPr="00DB39FF">
              <w:rPr>
                <w:rFonts w:eastAsia="SimSun" w:cs="Tahoma"/>
              </w:rPr>
              <w:fldChar w:fldCharType="begin">
                <w:fldData xml:space="preserve">PEVuZE5vdGU+PENpdGU+PEF1dGhvcj5BbHFhaHRhbmk8L0F1dGhvcj48WWVhcj4yMDE5PC9ZZWFy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</w:fldData>
              </w:fldChar>
            </w:r>
            <w:r w:rsidRPr="00DB39FF">
              <w:rPr>
                <w:rFonts w:eastAsia="SimSun" w:cs="Tahoma"/>
              </w:rPr>
              <w:instrText xml:space="preserve"> ADDIN EN.CITE </w:instrText>
            </w:r>
            <w:r w:rsidRPr="00DB39FF">
              <w:rPr>
                <w:rFonts w:eastAsia="SimSun" w:cs="Tahoma"/>
              </w:rPr>
              <w:fldChar w:fldCharType="begin">
                <w:fldData xml:space="preserve">PEVuZE5vdGU+PENpdGU+PEF1dGhvcj5BbHFhaHRhbmk8L0F1dGhvcj48WWVhcj4yMDE5PC9ZZWFy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</w:fldData>
              </w:fldChar>
            </w:r>
            <w:r w:rsidRPr="00DB39FF">
              <w:rPr>
                <w:rFonts w:eastAsia="SimSun" w:cs="Tahoma"/>
              </w:rPr>
              <w:instrText xml:space="preserve"> ADDIN EN.CITE.DATA </w:instrText>
            </w:r>
            <w:r w:rsidRPr="00DB39FF">
              <w:rPr>
                <w:rFonts w:eastAsia="SimSun" w:cs="Tahoma"/>
              </w:rPr>
            </w:r>
            <w:r w:rsidRPr="00DB39FF">
              <w:rPr>
                <w:rFonts w:eastAsia="SimSun" w:cs="Tahoma"/>
              </w:rPr>
              <w:fldChar w:fldCharType="end"/>
            </w:r>
            <w:r w:rsidRPr="00DB39FF">
              <w:rPr>
                <w:rFonts w:eastAsia="SimSun" w:cs="Tahoma"/>
              </w:rPr>
            </w:r>
            <w:r w:rsidRPr="00DB39FF">
              <w:rPr>
                <w:rFonts w:eastAsia="SimSun" w:cs="Tahoma"/>
              </w:rPr>
              <w:fldChar w:fldCharType="separate"/>
            </w:r>
            <w:hyperlink w:anchor="_ENREF_4" w:tooltip="Alqahtani, 2019 #4" w:history="1">
              <w:r w:rsidRPr="00DB39FF">
                <w:rPr>
                  <w:rFonts w:eastAsia="SimSun" w:cs="Tahoma"/>
                  <w:noProof/>
                  <w:vertAlign w:val="superscript"/>
                </w:rPr>
                <w:t>4</w:t>
              </w:r>
            </w:hyperlink>
            <w:r w:rsidRPr="00DB39FF">
              <w:rPr>
                <w:rFonts w:eastAsia="SimSun" w:cs="Tahoma"/>
                <w:noProof/>
                <w:vertAlign w:val="superscript"/>
              </w:rPr>
              <w:t xml:space="preserve">, </w:t>
            </w:r>
            <w:hyperlink w:anchor="_ENREF_5" w:tooltip="Graus Morales, 2018 #5" w:history="1">
              <w:r w:rsidRPr="00DB39FF">
                <w:rPr>
                  <w:rFonts w:eastAsia="SimSun" w:cs="Tahoma"/>
                  <w:noProof/>
                  <w:vertAlign w:val="superscript"/>
                </w:rPr>
                <w:t>5</w:t>
              </w:r>
            </w:hyperlink>
            <w:r w:rsidRPr="00DB39FF">
              <w:rPr>
                <w:rFonts w:eastAsia="SimSun" w:cs="Tahoma"/>
                <w:noProof/>
                <w:vertAlign w:val="superscript"/>
              </w:rPr>
              <w:t xml:space="preserve">, </w:t>
            </w:r>
            <w:hyperlink w:anchor="_ENREF_9" w:tooltip="Sharaiha, 2017 #75" w:history="1">
              <w:r w:rsidRPr="00DB39FF">
                <w:rPr>
                  <w:rFonts w:eastAsia="SimSun" w:cs="Tahoma"/>
                  <w:noProof/>
                  <w:vertAlign w:val="superscript"/>
                </w:rPr>
                <w:t>9</w:t>
              </w:r>
            </w:hyperlink>
            <w:r w:rsidRPr="00DB39FF">
              <w:rPr>
                <w:rFonts w:eastAsia="SimSun" w:cs="Tahoma"/>
              </w:rPr>
              <w:fldChar w:fldCharType="end"/>
            </w:r>
          </w:p>
        </w:tc>
        <w:tc>
          <w:tcPr>
            <w:tcW w:w="597" w:type="pct"/>
          </w:tcPr>
          <w:p w14:paraId="4FE4FABA" w14:textId="77777777" w:rsidR="000C3ACB" w:rsidRPr="00DB39FF" w:rsidRDefault="000C3ACB" w:rsidP="003E0571">
            <w:pPr>
              <w:keepNext/>
              <w:keepLines/>
              <w:spacing w:before="40" w:after="40"/>
              <w:ind w:left="28" w:right="28"/>
              <w:rPr>
                <w:rFonts w:eastAsia="SimSun" w:cs="Tahoma"/>
                <w:vertAlign w:val="superscript"/>
              </w:rPr>
            </w:pPr>
            <w:proofErr w:type="spellStart"/>
            <w:r w:rsidRPr="00DB39FF">
              <w:rPr>
                <w:rFonts w:eastAsia="SimSun" w:cs="Tahoma"/>
              </w:rPr>
              <w:t>None</w:t>
            </w:r>
            <w:r w:rsidRPr="00DB39FF">
              <w:rPr>
                <w:rFonts w:eastAsia="SimSun" w:cs="Tahoma"/>
                <w:vertAlign w:val="superscript"/>
              </w:rPr>
              <w:t>b</w:t>
            </w:r>
            <w:proofErr w:type="spellEnd"/>
            <w:r w:rsidRPr="00DB39FF">
              <w:rPr>
                <w:rFonts w:eastAsia="SimSun" w:cs="Tahoma"/>
              </w:rPr>
              <w:fldChar w:fldCharType="begin">
                <w:fldData xml:space="preserve">PEVuZE5vdGU+PENpdGU+PEF1dGhvcj5BdmVuZWxsPC9BdXRob3I+PFllYXI+MjAwNDwvWWVhcj48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</w:fldData>
              </w:fldChar>
            </w:r>
            <w:r w:rsidRPr="00DB39FF">
              <w:rPr>
                <w:rFonts w:eastAsia="SimSun" w:cs="Tahoma"/>
              </w:rPr>
              <w:instrText xml:space="preserve"> ADDIN EN.CITE </w:instrText>
            </w:r>
            <w:r w:rsidRPr="00DB39FF">
              <w:rPr>
                <w:rFonts w:eastAsia="SimSun" w:cs="Tahoma"/>
              </w:rPr>
              <w:fldChar w:fldCharType="begin">
                <w:fldData xml:space="preserve">PEVuZE5vdGU+PENpdGU+PEF1dGhvcj5BdmVuZWxsPC9BdXRob3I+PFllYXI+MjAwNDwvWWVhcj48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</w:fldData>
              </w:fldChar>
            </w:r>
            <w:r w:rsidRPr="00DB39FF">
              <w:rPr>
                <w:rFonts w:eastAsia="SimSun" w:cs="Tahoma"/>
              </w:rPr>
              <w:instrText xml:space="preserve"> ADDIN EN.CITE.DATA </w:instrText>
            </w:r>
            <w:r w:rsidRPr="00DB39FF">
              <w:rPr>
                <w:rFonts w:eastAsia="SimSun" w:cs="Tahoma"/>
              </w:rPr>
            </w:r>
            <w:r w:rsidRPr="00DB39FF">
              <w:rPr>
                <w:rFonts w:eastAsia="SimSun" w:cs="Tahoma"/>
              </w:rPr>
              <w:fldChar w:fldCharType="end"/>
            </w:r>
            <w:r w:rsidRPr="00DB39FF">
              <w:rPr>
                <w:rFonts w:eastAsia="SimSun" w:cs="Tahoma"/>
              </w:rPr>
            </w:r>
            <w:r w:rsidRPr="00DB39FF">
              <w:rPr>
                <w:rFonts w:eastAsia="SimSun" w:cs="Tahoma"/>
              </w:rPr>
              <w:fldChar w:fldCharType="separate"/>
            </w:r>
            <w:hyperlink w:anchor="_ENREF_11" w:tooltip="LeBlanc, 2018 #10" w:history="1">
              <w:r w:rsidRPr="00DB39FF">
                <w:rPr>
                  <w:rFonts w:eastAsia="SimSun" w:cs="Tahoma"/>
                  <w:noProof/>
                  <w:vertAlign w:val="superscript"/>
                </w:rPr>
                <w:t>11</w:t>
              </w:r>
            </w:hyperlink>
            <w:r w:rsidRPr="00DB39FF">
              <w:rPr>
                <w:rFonts w:eastAsia="SimSun" w:cs="Tahoma"/>
                <w:noProof/>
                <w:vertAlign w:val="superscript"/>
              </w:rPr>
              <w:t xml:space="preserve">, </w:t>
            </w:r>
            <w:hyperlink w:anchor="_ENREF_16" w:tooltip="Avenell, 2004 #15" w:history="1">
              <w:r w:rsidRPr="00DB39FF">
                <w:rPr>
                  <w:rFonts w:eastAsia="SimSun" w:cs="Tahoma"/>
                  <w:noProof/>
                  <w:vertAlign w:val="superscript"/>
                </w:rPr>
                <w:t>16</w:t>
              </w:r>
            </w:hyperlink>
            <w:r w:rsidRPr="00DB39FF">
              <w:rPr>
                <w:rFonts w:eastAsia="SimSun" w:cs="Tahoma"/>
              </w:rPr>
              <w:fldChar w:fldCharType="end"/>
            </w:r>
          </w:p>
        </w:tc>
        <w:tc>
          <w:tcPr>
            <w:tcW w:w="672" w:type="pct"/>
          </w:tcPr>
          <w:p w14:paraId="1E7380C6" w14:textId="77777777" w:rsidR="000C3ACB" w:rsidRPr="00DB39FF" w:rsidRDefault="000C3ACB" w:rsidP="003E0571">
            <w:pPr>
              <w:keepNext/>
              <w:keepLines/>
              <w:spacing w:before="40" w:after="40"/>
              <w:ind w:left="28" w:right="28"/>
              <w:rPr>
                <w:rFonts w:eastAsia="SimSun" w:cs="Tahoma"/>
              </w:rPr>
            </w:pPr>
            <w:r w:rsidRPr="00DB39FF">
              <w:rPr>
                <w:rFonts w:eastAsia="SimSun" w:cs="Tahoma"/>
              </w:rPr>
              <w:t>NR</w:t>
            </w:r>
            <w:hyperlink w:anchor="_ENREF_16" w:tooltip="Avenell, 2004 #15" w:history="1">
              <w:r w:rsidRPr="00DB39FF">
                <w:rPr>
                  <w:rFonts w:eastAsia="SimSun" w:cs="Tahoma"/>
                </w:rPr>
                <w:fldChar w:fldCharType="begin">
                  <w:fldData xml:space="preserve">PEVuZE5vdGU+PENpdGU+PEF1dGhvcj5BdmVuZWxsPC9BdXRob3I+PFllYXI+MjAwNDwvWWVhcj48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</w:fldData>
                </w:fldChar>
              </w:r>
              <w:r w:rsidRPr="00DB39FF">
                <w:rPr>
                  <w:rFonts w:eastAsia="SimSun" w:cs="Tahoma"/>
                </w:rPr>
                <w:instrText xml:space="preserve"> ADDIN EN.CITE </w:instrText>
              </w:r>
              <w:r w:rsidRPr="00DB39FF">
                <w:rPr>
                  <w:rFonts w:eastAsia="SimSun" w:cs="Tahoma"/>
                </w:rPr>
                <w:fldChar w:fldCharType="begin">
                  <w:fldData xml:space="preserve">PEVuZE5vdGU+PENpdGU+PEF1dGhvcj5BdmVuZWxsPC9BdXRob3I+PFllYXI+MjAwNDwvWWVhcj48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</w:fldData>
                </w:fldChar>
              </w:r>
              <w:r w:rsidRPr="00DB39FF">
                <w:rPr>
                  <w:rFonts w:eastAsia="SimSun" w:cs="Tahoma"/>
                </w:rPr>
                <w:instrText xml:space="preserve"> ADDIN EN.CITE.DATA </w:instrText>
              </w:r>
              <w:r w:rsidRPr="00DB39FF">
                <w:rPr>
                  <w:rFonts w:eastAsia="SimSun" w:cs="Tahoma"/>
                </w:rPr>
              </w:r>
              <w:r w:rsidRPr="00DB39FF">
                <w:rPr>
                  <w:rFonts w:eastAsia="SimSun" w:cs="Tahoma"/>
                </w:rPr>
                <w:fldChar w:fldCharType="end"/>
              </w:r>
              <w:r w:rsidRPr="00DB39FF">
                <w:rPr>
                  <w:rFonts w:eastAsia="SimSun" w:cs="Tahoma"/>
                </w:rPr>
              </w:r>
              <w:r w:rsidRPr="00DB39FF">
                <w:rPr>
                  <w:rFonts w:eastAsia="SimSun" w:cs="Tahoma"/>
                </w:rPr>
                <w:fldChar w:fldCharType="separate"/>
              </w:r>
              <w:r w:rsidRPr="00DB39FF">
                <w:rPr>
                  <w:rFonts w:eastAsia="SimSun" w:cs="Tahoma"/>
                  <w:noProof/>
                  <w:vertAlign w:val="superscript"/>
                </w:rPr>
                <w:t>16</w:t>
              </w:r>
              <w:r w:rsidRPr="00DB39FF">
                <w:rPr>
                  <w:rFonts w:eastAsia="SimSun" w:cs="Tahoma"/>
                </w:rPr>
                <w:fldChar w:fldCharType="end"/>
              </w:r>
            </w:hyperlink>
          </w:p>
        </w:tc>
        <w:tc>
          <w:tcPr>
            <w:tcW w:w="820" w:type="pct"/>
          </w:tcPr>
          <w:p w14:paraId="501FDF2E" w14:textId="77777777" w:rsidR="000C3ACB" w:rsidRPr="00DB39FF" w:rsidRDefault="000C3ACB" w:rsidP="003E0571">
            <w:pPr>
              <w:keepNext/>
              <w:keepLines/>
              <w:spacing w:before="40" w:after="40"/>
              <w:ind w:left="28" w:right="28"/>
              <w:rPr>
                <w:rFonts w:eastAsia="SimSun" w:cs="Tahoma"/>
              </w:rPr>
            </w:pPr>
            <w:proofErr w:type="spellStart"/>
            <w:r w:rsidRPr="00DB39FF">
              <w:rPr>
                <w:rFonts w:eastAsia="SimSun" w:cs="Tahoma"/>
              </w:rPr>
              <w:t>None</w:t>
            </w:r>
            <w:r w:rsidRPr="00DB39FF">
              <w:rPr>
                <w:rFonts w:eastAsia="SimSun" w:cs="Tahoma"/>
                <w:vertAlign w:val="superscript"/>
              </w:rPr>
              <w:t>b</w:t>
            </w:r>
            <w:proofErr w:type="spellEnd"/>
            <w:r w:rsidR="008B0995">
              <w:fldChar w:fldCharType="begin"/>
            </w:r>
            <w:r w:rsidR="008B0995">
              <w:instrText xml:space="preserve"> HYPERLINK \l "_ENREF_11" \o "LeBlanc, 2018 #10" </w:instrText>
            </w:r>
            <w:r w:rsidR="008B0995">
              <w:fldChar w:fldCharType="separate"/>
            </w:r>
            <w:r w:rsidRPr="00DB39FF">
              <w:rPr>
                <w:rFonts w:eastAsia="SimSun" w:cs="Tahoma"/>
              </w:rPr>
              <w:fldChar w:fldCharType="begin"/>
            </w:r>
            <w:r w:rsidRPr="00DB39FF">
              <w:rPr>
                <w:rFonts w:eastAsia="SimSun" w:cs="Tahoma"/>
              </w:rPr>
              <w:instrText xml:space="preserve"> ADDIN EN.CITE &lt;EndNote&gt;&lt;Cite&gt;&lt;Author&gt;LeBlanc&lt;/Author&gt;&lt;Year&gt;2018&lt;/Year&gt;&lt;RecNum&gt;10&lt;/RecNum&gt;&lt;DisplayText&gt;&lt;style face="superscript"&gt;11&lt;/style&gt;&lt;/DisplayText&gt;&lt;record&gt;&lt;rec-number&gt;10&lt;/rec-number&gt;&lt;foreign-keys&gt;&lt;key app="EN" db-id="tr505vwaf5vszqewzzovfr55tvpv5rx5peaw" timestamp="1559615544"&gt;10&lt;/key&gt;&lt;/foreign-keys&gt;&lt;ref-type name="Journal Article"&gt;17&lt;/ref-type&gt;&lt;contributors&gt;&lt;authors&gt;&lt;author&gt;LeBlanc, E. L.&lt;/author&gt;&lt;author&gt;Patnode, C. D.&lt;/author&gt;&lt;author&gt;Webber, E. M.&lt;/author&gt;&lt;author&gt;Redmond, N.&lt;/author&gt;&lt;author&gt;Rushkin, M.&lt;/author&gt;&lt;author&gt;O&amp;apos;Connor, E. A.&lt;/author&gt;&lt;/authors&gt;&lt;/contributors&gt;&lt;titles&gt;&lt;title&gt;Obesity-Related Morbidity and Mortality in Adults: An Updated Systematic Review for the U.S. Preventive Services Task Force&lt;/title&gt;&lt;/titles&gt;&lt;dates&gt;&lt;year&gt;2018&lt;/year&gt;&lt;pub-dates&gt;&lt;date&gt;Sep &lt;/date&gt;&lt;/pub-dates&gt;&lt;/dates&gt;&lt;isbn&gt;2291-0026 (Print)&amp;#xD;2291-0026 (Linking)&lt;/isbn&gt;&lt;work-type&gt;Review&amp;#xD;Book&lt;/work-type&gt;&lt;urls&gt;&lt;/urls&gt;&lt;/record&gt;&lt;/Cite&gt;&lt;/EndNote&gt;</w:instrText>
            </w:r>
            <w:r w:rsidRPr="00DB39FF">
              <w:rPr>
                <w:rFonts w:eastAsia="SimSun" w:cs="Tahoma"/>
              </w:rPr>
              <w:fldChar w:fldCharType="separate"/>
            </w:r>
            <w:r w:rsidRPr="00DB39FF">
              <w:rPr>
                <w:rFonts w:eastAsia="SimSun" w:cs="Tahoma"/>
                <w:noProof/>
                <w:vertAlign w:val="superscript"/>
              </w:rPr>
              <w:t>11</w:t>
            </w:r>
            <w:r w:rsidRPr="00DB39FF">
              <w:rPr>
                <w:rFonts w:eastAsia="SimSun" w:cs="Tahoma"/>
              </w:rPr>
              <w:fldChar w:fldCharType="end"/>
            </w:r>
            <w:r w:rsidR="008B0995">
              <w:rPr>
                <w:rFonts w:eastAsia="SimSun" w:cs="Tahoma"/>
              </w:rPr>
              <w:fldChar w:fldCharType="end"/>
            </w:r>
          </w:p>
        </w:tc>
        <w:tc>
          <w:tcPr>
            <w:tcW w:w="822" w:type="pct"/>
          </w:tcPr>
          <w:p w14:paraId="71C1CAD7" w14:textId="77777777" w:rsidR="000C3ACB" w:rsidRPr="00DB39FF" w:rsidRDefault="000C3ACB" w:rsidP="003E0571">
            <w:pPr>
              <w:keepNext/>
              <w:keepLines/>
              <w:spacing w:before="40" w:after="40"/>
              <w:ind w:left="28" w:right="28"/>
              <w:rPr>
                <w:rFonts w:eastAsia="SimSun" w:cs="Tahoma"/>
              </w:rPr>
            </w:pPr>
            <w:r w:rsidRPr="00DB39FF">
              <w:rPr>
                <w:rFonts w:eastAsia="SimSun" w:cs="Tahoma"/>
              </w:rPr>
              <w:t>0.07 – 0.21%</w:t>
            </w:r>
            <w:hyperlink w:anchor="_ENREF_13" w:tooltip="Chang, 2014 #12" w:history="1">
              <w:r w:rsidRPr="00DB39FF">
                <w:rPr>
                  <w:rFonts w:eastAsia="SimSun" w:cs="Tahoma"/>
                </w:rPr>
                <w:fldChar w:fldCharType="begin"/>
              </w:r>
              <w:r w:rsidRPr="00DB39FF">
                <w:rPr>
                  <w:rFonts w:eastAsia="SimSun" w:cs="Tahoma"/>
                </w:rPr>
                <w:instrText xml:space="preserve"> ADDIN EN.CITE &lt;EndNote&gt;&lt;Cite&gt;&lt;Author&gt;Chang&lt;/Author&gt;&lt;Year&gt;2014&lt;/Year&gt;&lt;RecNum&gt;12&lt;/RecNum&gt;&lt;DisplayText&gt;&lt;style face="superscript"&gt;13&lt;/style&gt;&lt;/DisplayText&gt;&lt;record&gt;&lt;rec-number&gt;12&lt;/rec-number&gt;&lt;foreign-keys&gt;&lt;key app="EN" db-id="tr505vwaf5vszqewzzovfr55tvpv5rx5peaw" timestamp="1559615544"&gt;12&lt;/key&gt;&lt;/foreign-keys&gt;&lt;ref-type name="Journal Article"&gt;17&lt;/ref-type&gt;&lt;contributors&gt;&lt;authors&gt;&lt;author&gt;Chang, S. H.&lt;/author&gt;&lt;author&gt;Stoll, C. R.&lt;/author&gt;&lt;author&gt;Song, J.&lt;/author&gt;&lt;author&gt;Varela, J. E.&lt;/author&gt;&lt;author&gt;Eagon, C. J.&lt;/author&gt;&lt;author&gt;Colditz, G. A.&lt;/author&gt;&lt;/authors&gt;&lt;/contributors&gt;&lt;titles&gt;&lt;title&gt;The effectiveness and risks of bariatric surgery: an updated systematic review and meta-analysis, 2003-2012&lt;/title&gt;&lt;secondary-title&gt;JAMA Surg&lt;/secondary-title&gt;&lt;/titles&gt;&lt;periodical&gt;&lt;full-title&gt;JAMA Surg&lt;/full-title&gt;&lt;abbr-1&gt;JAMA surgery&lt;/abbr-1&gt;&lt;/periodical&gt;&lt;pages&gt;275-87&lt;/pages&gt;&lt;volume&gt;149&lt;/volume&gt;&lt;number&gt;3&lt;/number&gt;&lt;keywords&gt;&lt;keyword&gt;Adult&lt;/keyword&gt;&lt;keyword&gt;*Bariatric Surgery/adverse effects&lt;/keyword&gt;&lt;keyword&gt;Body Mass Index&lt;/keyword&gt;&lt;keyword&gt;Humans&lt;/keyword&gt;&lt;keyword&gt;Obesity/surgery&lt;/keyword&gt;&lt;keyword&gt;Observational Studies as Topic&lt;/keyword&gt;&lt;keyword&gt;Outcome Assessment (Health Care)&lt;/keyword&gt;&lt;keyword&gt;Postoperative Complications/epidemiology&lt;/keyword&gt;&lt;keyword&gt;Randomized Controlled Trials as Topic&lt;/keyword&gt;&lt;keyword&gt;Reoperation/statistics &amp;amp; numerical data&lt;/keyword&gt;&lt;keyword&gt;Risk Assessment&lt;/keyword&gt;&lt;keyword&gt;Weight Loss&lt;/keyword&gt;&lt;/keywords&gt;&lt;dates&gt;&lt;year&gt;2014&lt;/year&gt;&lt;pub-dates&gt;&lt;date&gt;Mar&lt;/date&gt;&lt;/pub-dates&gt;&lt;/dates&gt;&lt;isbn&gt;2168-6262 (Electronic)&amp;#xD;2168-6254 (Linking)&lt;/isbn&gt;&lt;work-type&gt;Meta-Analysis&amp;#xD;Research Support, N.I.H., Extramural&amp;#xD;Research Support, Non-U.S. Gov&amp;apos;t&amp;#xD;Research Support, U.S. Gov&amp;apos;t, P.H.S.&amp;#xD;Review&amp;#xD;Systematic Review&lt;/work-type&gt;&lt;urls&gt;&lt;/urls&gt;&lt;/record&gt;&lt;/Cite&gt;&lt;/EndNote&gt;</w:instrText>
              </w:r>
              <w:r w:rsidRPr="00DB39FF">
                <w:rPr>
                  <w:rFonts w:eastAsia="SimSun" w:cs="Tahoma"/>
                </w:rPr>
                <w:fldChar w:fldCharType="separate"/>
              </w:r>
              <w:r w:rsidRPr="00DB39FF">
                <w:rPr>
                  <w:rFonts w:eastAsia="SimSun" w:cs="Tahoma"/>
                  <w:noProof/>
                  <w:vertAlign w:val="superscript"/>
                </w:rPr>
                <w:t>13</w:t>
              </w:r>
              <w:r w:rsidRPr="00DB39FF">
                <w:rPr>
                  <w:rFonts w:eastAsia="SimSun" w:cs="Tahoma"/>
                </w:rPr>
                <w:fldChar w:fldCharType="end"/>
              </w:r>
            </w:hyperlink>
          </w:p>
        </w:tc>
        <w:tc>
          <w:tcPr>
            <w:tcW w:w="822" w:type="pct"/>
          </w:tcPr>
          <w:p w14:paraId="328F7FDC" w14:textId="77777777" w:rsidR="000C3ACB" w:rsidRPr="00DB39FF" w:rsidRDefault="000C3ACB" w:rsidP="003E0571">
            <w:pPr>
              <w:keepNext/>
              <w:keepLines/>
              <w:spacing w:before="40" w:after="40"/>
              <w:ind w:left="28" w:right="28"/>
              <w:rPr>
                <w:rFonts w:eastAsia="SimSun" w:cs="Tahoma"/>
              </w:rPr>
            </w:pPr>
            <w:r w:rsidRPr="00DB39FF">
              <w:rPr>
                <w:rFonts w:eastAsia="SimSun" w:cs="Tahoma"/>
              </w:rPr>
              <w:t>0.29 – 6.0%</w:t>
            </w:r>
            <w:hyperlink w:anchor="_ENREF_13" w:tooltip="Chang, 2014 #12" w:history="1">
              <w:r w:rsidRPr="00DB39FF">
                <w:rPr>
                  <w:rFonts w:eastAsia="SimSun" w:cs="Tahoma"/>
                </w:rPr>
                <w:fldChar w:fldCharType="begin"/>
              </w:r>
              <w:r w:rsidRPr="00DB39FF">
                <w:rPr>
                  <w:rFonts w:eastAsia="SimSun" w:cs="Tahoma"/>
                </w:rPr>
                <w:instrText xml:space="preserve"> ADDIN EN.CITE &lt;EndNote&gt;&lt;Cite&gt;&lt;Author&gt;Chang&lt;/Author&gt;&lt;Year&gt;2014&lt;/Year&gt;&lt;RecNum&gt;12&lt;/RecNum&gt;&lt;DisplayText&gt;&lt;style face="superscript"&gt;13&lt;/style&gt;&lt;/DisplayText&gt;&lt;record&gt;&lt;rec-number&gt;12&lt;/rec-number&gt;&lt;foreign-keys&gt;&lt;key app="EN" db-id="tr505vwaf5vszqewzzovfr55tvpv5rx5peaw" timestamp="1559615544"&gt;12&lt;/key&gt;&lt;/foreign-keys&gt;&lt;ref-type name="Journal Article"&gt;17&lt;/ref-type&gt;&lt;contributors&gt;&lt;authors&gt;&lt;author&gt;Chang, S. H.&lt;/author&gt;&lt;author&gt;Stoll, C. R.&lt;/author&gt;&lt;author&gt;Song, J.&lt;/author&gt;&lt;author&gt;Varela, J. E.&lt;/author&gt;&lt;author&gt;Eagon, C. J.&lt;/author&gt;&lt;author&gt;Colditz, G. A.&lt;/author&gt;&lt;/authors&gt;&lt;/contributors&gt;&lt;titles&gt;&lt;title&gt;The effectiveness and risks of bariatric surgery: an updated systematic review and meta-analysis, 2003-2012&lt;/title&gt;&lt;secondary-title&gt;JAMA Surg&lt;/secondary-title&gt;&lt;/titles&gt;&lt;periodical&gt;&lt;full-title&gt;JAMA Surg&lt;/full-title&gt;&lt;abbr-1&gt;JAMA surgery&lt;/abbr-1&gt;&lt;/periodical&gt;&lt;pages&gt;275-87&lt;/pages&gt;&lt;volume&gt;149&lt;/volume&gt;&lt;number&gt;3&lt;/number&gt;&lt;keywords&gt;&lt;keyword&gt;Adult&lt;/keyword&gt;&lt;keyword&gt;*Bariatric Surgery/adverse effects&lt;/keyword&gt;&lt;keyword&gt;Body Mass Index&lt;/keyword&gt;&lt;keyword&gt;Humans&lt;/keyword&gt;&lt;keyword&gt;Obesity/surgery&lt;/keyword&gt;&lt;keyword&gt;Observational Studies as Topic&lt;/keyword&gt;&lt;keyword&gt;Outcome Assessment (Health Care)&lt;/keyword&gt;&lt;keyword&gt;Postoperative Complications/epidemiology&lt;/keyword&gt;&lt;keyword&gt;Randomized Controlled Trials as Topic&lt;/keyword&gt;&lt;keyword&gt;Reoperation/statistics &amp;amp; numerical data&lt;/keyword&gt;&lt;keyword&gt;Risk Assessment&lt;/keyword&gt;&lt;keyword&gt;Weight Loss&lt;/keyword&gt;&lt;/keywords&gt;&lt;dates&gt;&lt;year&gt;2014&lt;/year&gt;&lt;pub-dates&gt;&lt;date&gt;Mar&lt;/date&gt;&lt;/pub-dates&gt;&lt;/dates&gt;&lt;isbn&gt;2168-6262 (Electronic)&amp;#xD;2168-6254 (Linking)&lt;/isbn&gt;&lt;work-type&gt;Meta-Analysis&amp;#xD;Research Support, N.I.H., Extramural&amp;#xD;Research Support, Non-U.S. Gov&amp;apos;t&amp;#xD;Research Support, U.S. Gov&amp;apos;t, P.H.S.&amp;#xD;Review&amp;#xD;Systematic Review&lt;/work-type&gt;&lt;urls&gt;&lt;/urls&gt;&lt;/record&gt;&lt;/Cite&gt;&lt;/EndNote&gt;</w:instrText>
              </w:r>
              <w:r w:rsidRPr="00DB39FF">
                <w:rPr>
                  <w:rFonts w:eastAsia="SimSun" w:cs="Tahoma"/>
                </w:rPr>
                <w:fldChar w:fldCharType="separate"/>
              </w:r>
              <w:r w:rsidRPr="00DB39FF">
                <w:rPr>
                  <w:rFonts w:eastAsia="SimSun" w:cs="Tahoma"/>
                  <w:noProof/>
                  <w:vertAlign w:val="superscript"/>
                </w:rPr>
                <w:t>13</w:t>
              </w:r>
              <w:r w:rsidRPr="00DB39FF">
                <w:rPr>
                  <w:rFonts w:eastAsia="SimSun" w:cs="Tahoma"/>
                </w:rPr>
                <w:fldChar w:fldCharType="end"/>
              </w:r>
            </w:hyperlink>
          </w:p>
        </w:tc>
      </w:tr>
    </w:tbl>
    <w:p w14:paraId="2A5FC43D" w14:textId="77777777" w:rsidR="000C3ACB" w:rsidRPr="00DB39FF" w:rsidRDefault="000C3ACB" w:rsidP="003E0571">
      <w:pPr>
        <w:keepNext/>
        <w:keepLines/>
        <w:widowControl w:val="0"/>
        <w:spacing w:after="240"/>
        <w:contextualSpacing/>
        <w:rPr>
          <w:rFonts w:ascii="Arial Narrow" w:eastAsia="SimSun" w:hAnsi="Arial Narrow" w:cs="Arial"/>
          <w:snapToGrid w:val="0"/>
          <w:sz w:val="18"/>
          <w:lang w:eastAsia="en-US"/>
        </w:rPr>
      </w:pPr>
      <w:r w:rsidRPr="00DB39FF">
        <w:rPr>
          <w:rFonts w:ascii="Arial Narrow" w:eastAsia="SimSun" w:hAnsi="Arial Narrow" w:cs="Arial"/>
          <w:b/>
          <w:snapToGrid w:val="0"/>
          <w:sz w:val="18"/>
          <w:lang w:eastAsia="en-US"/>
        </w:rPr>
        <w:t>Abbreviation</w:t>
      </w:r>
      <w:r w:rsidRPr="00DB39FF">
        <w:rPr>
          <w:rFonts w:ascii="Arial Narrow" w:eastAsia="SimSun" w:hAnsi="Arial Narrow" w:cs="Arial"/>
          <w:snapToGrid w:val="0"/>
          <w:sz w:val="18"/>
          <w:lang w:eastAsia="en-US"/>
        </w:rPr>
        <w:t>: AE = adverse event; AGB = adjustable gastric band; ESG = endoscopic sleeve gastroplasty; SAE = severe adverse event; SG = sleeve gastrectomy</w:t>
      </w:r>
    </w:p>
    <w:p w14:paraId="36F83359" w14:textId="77777777" w:rsidR="000C3ACB" w:rsidRPr="00DB39FF" w:rsidRDefault="000C3ACB" w:rsidP="003E0571">
      <w:pPr>
        <w:keepNext/>
        <w:keepLines/>
        <w:widowControl w:val="0"/>
        <w:spacing w:after="240"/>
        <w:contextualSpacing/>
        <w:rPr>
          <w:rFonts w:ascii="Arial Narrow" w:eastAsia="SimSun" w:hAnsi="Arial Narrow" w:cs="Arial"/>
          <w:snapToGrid w:val="0"/>
          <w:sz w:val="18"/>
          <w:lang w:eastAsia="en-US"/>
        </w:rPr>
      </w:pPr>
      <w:r w:rsidRPr="00DB39FF">
        <w:rPr>
          <w:rFonts w:ascii="Arial Narrow" w:eastAsia="SimSun" w:hAnsi="Arial Narrow" w:cs="Arial"/>
          <w:b/>
          <w:snapToGrid w:val="0"/>
          <w:sz w:val="18"/>
          <w:lang w:eastAsia="en-US"/>
        </w:rPr>
        <w:t>Notes</w:t>
      </w:r>
      <w:r w:rsidRPr="00DB39FF">
        <w:rPr>
          <w:rFonts w:ascii="Arial Narrow" w:eastAsia="SimSun" w:hAnsi="Arial Narrow" w:cs="Arial"/>
          <w:snapToGrid w:val="0"/>
          <w:sz w:val="18"/>
          <w:lang w:eastAsia="en-US"/>
        </w:rPr>
        <w:t xml:space="preserve">: The severity of adverse events differs between first- and second-line intervention and bariatric surgery. Thus, while a higher proportion reported adverse events following pharmacotherapy, the severity is likely lower than those following bariatric surgery. </w:t>
      </w:r>
    </w:p>
    <w:p w14:paraId="6AD6B957" w14:textId="77777777" w:rsidR="000C3ACB" w:rsidRPr="006627A8" w:rsidRDefault="000C3ACB" w:rsidP="003E0571">
      <w:pPr>
        <w:keepNext/>
        <w:keepLines/>
        <w:widowControl w:val="0"/>
        <w:spacing w:after="240"/>
        <w:contextualSpacing/>
        <w:rPr>
          <w:rFonts w:ascii="Arial Narrow" w:eastAsia="SimSun" w:hAnsi="Arial Narrow" w:cs="Arial"/>
          <w:snapToGrid w:val="0"/>
          <w:sz w:val="18"/>
          <w:lang w:eastAsia="en-US"/>
        </w:rPr>
      </w:pPr>
      <w:r w:rsidRPr="00DB39FF">
        <w:rPr>
          <w:rFonts w:ascii="Arial Narrow" w:eastAsia="SimSun" w:hAnsi="Arial Narrow" w:cs="Arial"/>
          <w:snapToGrid w:val="0"/>
          <w:sz w:val="18"/>
          <w:lang w:eastAsia="en-US"/>
        </w:rPr>
        <w:t xml:space="preserve">a = maximum length of follow-up was 18 months, b = there were deaths in these groups; however, they were not </w:t>
      </w:r>
      <w:r>
        <w:rPr>
          <w:rFonts w:ascii="Arial Narrow" w:eastAsia="SimSun" w:hAnsi="Arial Narrow" w:cs="Arial"/>
          <w:snapToGrid w:val="0"/>
          <w:sz w:val="18"/>
          <w:lang w:eastAsia="en-US"/>
        </w:rPr>
        <w:t>attributed to the intervention.</w:t>
      </w:r>
    </w:p>
    <w:p w14:paraId="4A9140E8" w14:textId="77777777" w:rsidR="00ED32E4" w:rsidRPr="00F715D1" w:rsidRDefault="00ED32E4" w:rsidP="00ED32E4">
      <w:pPr>
        <w:pStyle w:val="Heading1"/>
      </w:pPr>
      <w:r w:rsidRPr="00F715D1">
        <w:t>Comparative effectiveness</w:t>
      </w:r>
    </w:p>
    <w:p w14:paraId="4173D953" w14:textId="6F162195" w:rsidR="000C3ACB" w:rsidRDefault="000C3ACB" w:rsidP="0013125E">
      <w:pPr>
        <w:spacing w:after="240"/>
      </w:pPr>
      <w:r>
        <w:t xml:space="preserve">The </w:t>
      </w:r>
      <w:r w:rsidR="00964562">
        <w:t>application’s</w:t>
      </w:r>
      <w:r>
        <w:t xml:space="preserve"> results from the meta-analysis and the comparative studies indicated that ESG was associated with meaningful short-term weight loss (reduction in BMI by approximately 6 kg/m</w:t>
      </w:r>
      <w:r w:rsidRPr="00FC51AA">
        <w:rPr>
          <w:vertAlign w:val="superscript"/>
        </w:rPr>
        <w:t>2</w:t>
      </w:r>
      <w:r>
        <w:t xml:space="preserve"> at 12 months). However, the generalisability of these results to the proposed population is uncertain; data is likely </w:t>
      </w:r>
      <w:r w:rsidDel="00DE4058">
        <w:t xml:space="preserve">enriched with </w:t>
      </w:r>
      <w:r>
        <w:t>patients who responded to treatment. No data on long-term weight loss maintenance is available. A summary of representative effectiveness outcomes from the indirect</w:t>
      </w:r>
      <w:r w:rsidR="008167E8">
        <w:t xml:space="preserve"> comparison are shown in Table 4</w:t>
      </w:r>
      <w:r>
        <w:t>.</w:t>
      </w:r>
    </w:p>
    <w:p w14:paraId="07515D37" w14:textId="38EB5B43" w:rsidR="000C3ACB" w:rsidRPr="00553FE5" w:rsidRDefault="000C3ACB" w:rsidP="00553FE5">
      <w:pPr>
        <w:rPr>
          <w:rFonts w:ascii="Arial Narrow" w:hAnsi="Arial Narrow"/>
          <w:b/>
          <w:sz w:val="20"/>
        </w:rPr>
      </w:pPr>
      <w:bookmarkStart w:id="26" w:name="_Ref6467255"/>
      <w:bookmarkStart w:id="27" w:name="_Toc10656620"/>
      <w:r w:rsidRPr="00553FE5">
        <w:rPr>
          <w:rFonts w:ascii="Arial Narrow" w:hAnsi="Arial Narrow"/>
          <w:b/>
          <w:sz w:val="20"/>
        </w:rPr>
        <w:t xml:space="preserve">Table </w:t>
      </w:r>
      <w:bookmarkEnd w:id="26"/>
      <w:r w:rsidR="008167E8" w:rsidRPr="00553FE5">
        <w:rPr>
          <w:rFonts w:ascii="Arial Narrow" w:hAnsi="Arial Narrow"/>
          <w:b/>
          <w:sz w:val="20"/>
        </w:rPr>
        <w:t>4</w:t>
      </w:r>
      <w:r w:rsidRPr="00553FE5">
        <w:rPr>
          <w:rFonts w:ascii="Arial Narrow" w:hAnsi="Arial Narrow"/>
          <w:b/>
          <w:sz w:val="20"/>
        </w:rPr>
        <w:tab/>
        <w:t>Typical effectiveness outcomes following ESG, first- and second-line treatments and bariatric surgery at 12 months</w:t>
      </w:r>
      <w:bookmarkEnd w:id="27"/>
    </w:p>
    <w:tbl>
      <w:tblPr>
        <w:tblStyle w:val="TableGrid"/>
        <w:tblW w:w="5186" w:type="pct"/>
        <w:tblLayout w:type="fixed"/>
        <w:tblLook w:val="04A0" w:firstRow="1" w:lastRow="0" w:firstColumn="1" w:lastColumn="0" w:noHBand="0" w:noVBand="1"/>
        <w:tblCaption w:val="Typical effectiveness outcomes following sleeve gastrectomy, adjustable gastric banding and ESG at 12 months"/>
        <w:tblDescription w:val="The table describes the change in weight and improvement in comorbidities following ESG, first- and second line interventions, sleeve gastrectomy and adjustable gastric banding."/>
      </w:tblPr>
      <w:tblGrid>
        <w:gridCol w:w="1415"/>
        <w:gridCol w:w="1287"/>
        <w:gridCol w:w="1405"/>
        <w:gridCol w:w="1418"/>
        <w:gridCol w:w="1274"/>
        <w:gridCol w:w="1277"/>
        <w:gridCol w:w="1275"/>
      </w:tblGrid>
      <w:tr w:rsidR="000C3ACB" w14:paraId="6F929228" w14:textId="77777777" w:rsidTr="000C3ACB">
        <w:trPr>
          <w:tblHeader/>
        </w:trPr>
        <w:tc>
          <w:tcPr>
            <w:tcW w:w="757" w:type="pct"/>
            <w:tcBorders>
              <w:bottom w:val="single" w:sz="4" w:space="0" w:color="auto"/>
            </w:tcBorders>
          </w:tcPr>
          <w:p w14:paraId="5771BD3A" w14:textId="77777777" w:rsidR="000C3ACB" w:rsidRDefault="000C3ACB" w:rsidP="000C3ACB">
            <w:pPr>
              <w:pStyle w:val="Tabletext0"/>
            </w:pPr>
          </w:p>
        </w:tc>
        <w:tc>
          <w:tcPr>
            <w:tcW w:w="688" w:type="pct"/>
            <w:tcBorders>
              <w:bottom w:val="single" w:sz="4" w:space="0" w:color="auto"/>
            </w:tcBorders>
          </w:tcPr>
          <w:p w14:paraId="41754764" w14:textId="77777777" w:rsidR="000C3ACB" w:rsidRPr="004B75D3" w:rsidRDefault="000C3ACB" w:rsidP="000C3ACB">
            <w:pPr>
              <w:pStyle w:val="Tabletext0"/>
              <w:rPr>
                <w:b/>
                <w:i/>
              </w:rPr>
            </w:pPr>
            <w:r>
              <w:rPr>
                <w:b/>
                <w:i/>
              </w:rPr>
              <w:t>Proposed i</w:t>
            </w:r>
            <w:r w:rsidRPr="004B75D3">
              <w:rPr>
                <w:b/>
                <w:i/>
              </w:rPr>
              <w:t>ntervention</w:t>
            </w:r>
          </w:p>
        </w:tc>
        <w:tc>
          <w:tcPr>
            <w:tcW w:w="751" w:type="pct"/>
            <w:tcBorders>
              <w:bottom w:val="single" w:sz="4" w:space="0" w:color="auto"/>
              <w:right w:val="single" w:sz="4" w:space="0" w:color="auto"/>
            </w:tcBorders>
          </w:tcPr>
          <w:p w14:paraId="4B40A1B1" w14:textId="77777777" w:rsidR="000C3ACB" w:rsidRPr="004B75D3" w:rsidRDefault="000C3ACB" w:rsidP="000C3ACB">
            <w:pPr>
              <w:pStyle w:val="Tabletext0"/>
              <w:rPr>
                <w:b/>
                <w:i/>
              </w:rPr>
            </w:pPr>
            <w:r w:rsidRPr="004B75D3">
              <w:rPr>
                <w:b/>
                <w:i/>
              </w:rPr>
              <w:t>First-line</w:t>
            </w:r>
            <w:r>
              <w:rPr>
                <w:b/>
                <w:i/>
              </w:rPr>
              <w:t xml:space="preserve"> interventions</w:t>
            </w:r>
          </w:p>
        </w:tc>
        <w:tc>
          <w:tcPr>
            <w:tcW w:w="758" w:type="pct"/>
            <w:tcBorders>
              <w:top w:val="single" w:sz="4" w:space="0" w:color="auto"/>
              <w:left w:val="single" w:sz="4" w:space="0" w:color="auto"/>
              <w:bottom w:val="single" w:sz="4" w:space="0" w:color="auto"/>
              <w:right w:val="nil"/>
            </w:tcBorders>
          </w:tcPr>
          <w:p w14:paraId="0987DF64" w14:textId="77777777" w:rsidR="000C3ACB" w:rsidRPr="004B75D3" w:rsidRDefault="000C3ACB" w:rsidP="000C3ACB">
            <w:pPr>
              <w:pStyle w:val="Tabletext0"/>
              <w:rPr>
                <w:b/>
                <w:i/>
              </w:rPr>
            </w:pPr>
            <w:r w:rsidRPr="004B75D3">
              <w:rPr>
                <w:b/>
                <w:i/>
              </w:rPr>
              <w:t>Second-line</w:t>
            </w:r>
            <w:r>
              <w:rPr>
                <w:b/>
                <w:i/>
              </w:rPr>
              <w:t xml:space="preserve"> interventions</w:t>
            </w:r>
          </w:p>
        </w:tc>
        <w:tc>
          <w:tcPr>
            <w:tcW w:w="681" w:type="pct"/>
            <w:tcBorders>
              <w:top w:val="single" w:sz="4" w:space="0" w:color="auto"/>
              <w:left w:val="nil"/>
              <w:bottom w:val="single" w:sz="4" w:space="0" w:color="auto"/>
              <w:right w:val="single" w:sz="4" w:space="0" w:color="auto"/>
            </w:tcBorders>
          </w:tcPr>
          <w:p w14:paraId="3C91BBDF" w14:textId="77777777" w:rsidR="000C3ACB" w:rsidRPr="004B75D3" w:rsidRDefault="000C3ACB" w:rsidP="000C3ACB">
            <w:pPr>
              <w:pStyle w:val="Tabletext0"/>
              <w:rPr>
                <w:b/>
                <w:i/>
              </w:rPr>
            </w:pPr>
          </w:p>
        </w:tc>
        <w:tc>
          <w:tcPr>
            <w:tcW w:w="683" w:type="pct"/>
            <w:tcBorders>
              <w:top w:val="single" w:sz="4" w:space="0" w:color="auto"/>
              <w:left w:val="single" w:sz="4" w:space="0" w:color="auto"/>
              <w:bottom w:val="single" w:sz="4" w:space="0" w:color="auto"/>
              <w:right w:val="nil"/>
            </w:tcBorders>
          </w:tcPr>
          <w:p w14:paraId="3DE12ADC" w14:textId="77777777" w:rsidR="000C3ACB" w:rsidRPr="004B75D3" w:rsidRDefault="000C3ACB" w:rsidP="000C3ACB">
            <w:pPr>
              <w:pStyle w:val="Tabletext0"/>
              <w:rPr>
                <w:b/>
                <w:i/>
              </w:rPr>
            </w:pPr>
            <w:r w:rsidRPr="004B75D3">
              <w:rPr>
                <w:b/>
                <w:i/>
              </w:rPr>
              <w:t xml:space="preserve">Bariatric </w:t>
            </w:r>
            <w:r>
              <w:rPr>
                <w:b/>
                <w:i/>
              </w:rPr>
              <w:t>Surgeries</w:t>
            </w:r>
          </w:p>
        </w:tc>
        <w:tc>
          <w:tcPr>
            <w:tcW w:w="682" w:type="pct"/>
            <w:tcBorders>
              <w:top w:val="single" w:sz="4" w:space="0" w:color="auto"/>
              <w:left w:val="nil"/>
              <w:bottom w:val="single" w:sz="4" w:space="0" w:color="auto"/>
              <w:right w:val="single" w:sz="4" w:space="0" w:color="auto"/>
            </w:tcBorders>
          </w:tcPr>
          <w:p w14:paraId="02361364" w14:textId="77777777" w:rsidR="000C3ACB" w:rsidRPr="004B75D3" w:rsidRDefault="000C3ACB" w:rsidP="000C3ACB">
            <w:pPr>
              <w:pStyle w:val="Tabletext0"/>
              <w:rPr>
                <w:b/>
                <w:i/>
              </w:rPr>
            </w:pPr>
          </w:p>
        </w:tc>
      </w:tr>
      <w:tr w:rsidR="000C3ACB" w14:paraId="6DD4A947" w14:textId="77777777" w:rsidTr="000C3ACB">
        <w:trPr>
          <w:tblHeader/>
        </w:trPr>
        <w:tc>
          <w:tcPr>
            <w:tcW w:w="757" w:type="pct"/>
            <w:tcBorders>
              <w:bottom w:val="single" w:sz="4" w:space="0" w:color="auto"/>
            </w:tcBorders>
          </w:tcPr>
          <w:p w14:paraId="64FDF687" w14:textId="77777777" w:rsidR="000C3ACB" w:rsidRDefault="000C3ACB" w:rsidP="000C3ACB">
            <w:pPr>
              <w:pStyle w:val="Tabletext0"/>
            </w:pPr>
            <w:r>
              <w:t>Outcome</w:t>
            </w:r>
          </w:p>
        </w:tc>
        <w:tc>
          <w:tcPr>
            <w:tcW w:w="688" w:type="pct"/>
            <w:tcBorders>
              <w:bottom w:val="single" w:sz="4" w:space="0" w:color="auto"/>
            </w:tcBorders>
          </w:tcPr>
          <w:p w14:paraId="7DE77C78" w14:textId="77777777" w:rsidR="000C3ACB" w:rsidRDefault="000C3ACB" w:rsidP="000C3ACB">
            <w:pPr>
              <w:pStyle w:val="Tabletext0"/>
            </w:pPr>
            <w:r>
              <w:t>Meta-analysis of ESG studies</w:t>
            </w:r>
          </w:p>
          <w:p w14:paraId="349F0939" w14:textId="77777777" w:rsidR="000C3ACB" w:rsidRPr="004B75D3" w:rsidRDefault="000C3ACB" w:rsidP="000C3ACB">
            <w:pPr>
              <w:pStyle w:val="Tabletext0"/>
              <w:rPr>
                <w:b/>
              </w:rPr>
            </w:pPr>
            <w:r w:rsidRPr="007D582B">
              <w:rPr>
                <w:b/>
              </w:rPr>
              <w:t>MD</w:t>
            </w:r>
            <w:r w:rsidRPr="004B75D3">
              <w:rPr>
                <w:b/>
              </w:rPr>
              <w:t xml:space="preserve"> (95% CI)</w:t>
            </w:r>
            <w:r>
              <w:t xml:space="preserve"> </w:t>
            </w:r>
            <w:hyperlink w:anchor="_ENREF_3" w:tooltip="Abu Dayyeh, 2017 #3" w:history="1">
              <w:r>
                <w:fldChar w:fldCharType="begin">
                  <w:fldData xml:space="preserve">PEVuZE5vdGU+PENpdGU+PEF1dGhvcj5BbHFhaHRhbmk8L0F1dGhvcj48WWVhcj4yMDE5PC9ZZWFy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</w:fldData>
                </w:fldChar>
              </w:r>
              <w:r>
                <w:instrText xml:space="preserve"> ADDIN EN.CITE </w:instrText>
              </w:r>
              <w:r>
                <w:fldChar w:fldCharType="begin">
                  <w:fldData xml:space="preserve">PEVuZE5vdGU+PENpdGU+PEF1dGhvcj5BbHFhaHRhbmk8L0F1dGhvcj48WWVhcj4yMDE5PC9ZZWFy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</w:fldData>
                </w:fldChar>
              </w:r>
              <w:r>
                <w:instrText xml:space="preserve"> ADDIN EN.CITE.DATA </w:instrText>
              </w:r>
              <w:r>
                <w:fldChar w:fldCharType="end"/>
              </w:r>
              <w:r>
                <w:fldChar w:fldCharType="separate"/>
              </w:r>
              <w:r w:rsidRPr="00DD4ECF">
                <w:rPr>
                  <w:noProof/>
                  <w:vertAlign w:val="superscript"/>
                </w:rPr>
                <w:t>3-7</w:t>
              </w:r>
              <w:r>
                <w:fldChar w:fldCharType="end"/>
              </w:r>
            </w:hyperlink>
          </w:p>
        </w:tc>
        <w:tc>
          <w:tcPr>
            <w:tcW w:w="751" w:type="pct"/>
            <w:tcBorders>
              <w:bottom w:val="single" w:sz="4" w:space="0" w:color="auto"/>
            </w:tcBorders>
          </w:tcPr>
          <w:p w14:paraId="54318C79" w14:textId="77777777" w:rsidR="000C3ACB" w:rsidRDefault="000C3ACB" w:rsidP="000C3ACB">
            <w:pPr>
              <w:pStyle w:val="Tabletext0"/>
            </w:pPr>
            <w:r>
              <w:t xml:space="preserve">Diet, exercise and </w:t>
            </w:r>
            <w:proofErr w:type="spellStart"/>
            <w:r>
              <w:t>therapy</w:t>
            </w:r>
            <w:r>
              <w:rPr>
                <w:vertAlign w:val="superscript"/>
              </w:rPr>
              <w:t>a</w:t>
            </w:r>
            <w:proofErr w:type="spellEnd"/>
          </w:p>
          <w:p w14:paraId="0BE6E3B7" w14:textId="77777777" w:rsidR="000C3ACB" w:rsidRPr="004B75D3" w:rsidRDefault="000C3ACB" w:rsidP="000C3ACB">
            <w:pPr>
              <w:pStyle w:val="Tabletext0"/>
              <w:rPr>
                <w:b/>
              </w:rPr>
            </w:pPr>
            <w:r w:rsidRPr="004B75D3">
              <w:rPr>
                <w:b/>
              </w:rPr>
              <w:t>Range of means</w:t>
            </w:r>
            <w:r>
              <w:fldChar w:fldCharType="begin">
                <w:fldData xml:space="preserve">PEVuZE5vdGU+PENpdGU+PEF1dGhvcj5BdmVuZWxsPC9BdXRob3I+PFllYXI+MjAwNDwvWWVhcj48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==
</w:fldData>
              </w:fldChar>
            </w:r>
            <w:r>
              <w:instrText xml:space="preserve"> ADDIN EN.CITE </w:instrText>
            </w:r>
            <w:r>
              <w:fldChar w:fldCharType="begin">
                <w:fldData xml:space="preserve">PEVuZE5vdGU+PENpdGU+PEF1dGhvcj5BdmVuZWxsPC9BdXRob3I+PFllYXI+MjAwNDwvWWVhcj48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==
</w:fldData>
              </w:fldChar>
            </w:r>
            <w:r>
              <w:instrText xml:space="preserve"> ADDIN EN.CITE.DATA </w:instrText>
            </w:r>
            <w:r>
              <w:fldChar w:fldCharType="end"/>
            </w:r>
            <w:r>
              <w:fldChar w:fldCharType="separate"/>
            </w:r>
            <w:hyperlink w:anchor="_ENREF_11" w:tooltip="LeBlanc, 2018 #10" w:history="1">
              <w:r w:rsidRPr="006B1A7A">
                <w:rPr>
                  <w:noProof/>
                  <w:vertAlign w:val="superscript"/>
                </w:rPr>
                <w:t>11</w:t>
              </w:r>
            </w:hyperlink>
            <w:r w:rsidRPr="006B1A7A">
              <w:rPr>
                <w:noProof/>
                <w:vertAlign w:val="superscript"/>
              </w:rPr>
              <w:t xml:space="preserve">, </w:t>
            </w:r>
            <w:hyperlink w:anchor="_ENREF_12" w:tooltip="Peirson, 2014 #11" w:history="1">
              <w:r w:rsidRPr="006B1A7A">
                <w:rPr>
                  <w:noProof/>
                  <w:vertAlign w:val="superscript"/>
                </w:rPr>
                <w:t>12</w:t>
              </w:r>
            </w:hyperlink>
            <w:r w:rsidRPr="006B1A7A">
              <w:rPr>
                <w:noProof/>
                <w:vertAlign w:val="superscript"/>
              </w:rPr>
              <w:t xml:space="preserve">, </w:t>
            </w:r>
            <w:hyperlink w:anchor="_ENREF_16" w:tooltip="Avenell, 2004 #15" w:history="1">
              <w:r w:rsidRPr="006B1A7A">
                <w:rPr>
                  <w:noProof/>
                  <w:vertAlign w:val="superscript"/>
                </w:rPr>
                <w:t>16</w:t>
              </w:r>
            </w:hyperlink>
            <w:r>
              <w:fldChar w:fldCharType="end"/>
            </w:r>
          </w:p>
        </w:tc>
        <w:tc>
          <w:tcPr>
            <w:tcW w:w="758" w:type="pct"/>
            <w:tcBorders>
              <w:top w:val="single" w:sz="4" w:space="0" w:color="auto"/>
              <w:bottom w:val="single" w:sz="4" w:space="0" w:color="auto"/>
            </w:tcBorders>
          </w:tcPr>
          <w:p w14:paraId="33BA8A38" w14:textId="77777777" w:rsidR="000C3ACB" w:rsidRDefault="000C3ACB" w:rsidP="000C3ACB">
            <w:pPr>
              <w:pStyle w:val="Tabletext0"/>
            </w:pPr>
            <w:r>
              <w:t xml:space="preserve">Very low energy </w:t>
            </w:r>
            <w:proofErr w:type="spellStart"/>
            <w:r>
              <w:t>diet</w:t>
            </w:r>
            <w:r>
              <w:rPr>
                <w:vertAlign w:val="superscript"/>
              </w:rPr>
              <w:t>a</w:t>
            </w:r>
            <w:proofErr w:type="spellEnd"/>
          </w:p>
          <w:p w14:paraId="16555CAA" w14:textId="77777777" w:rsidR="000C3ACB" w:rsidRDefault="000C3ACB" w:rsidP="000C3ACB">
            <w:pPr>
              <w:pStyle w:val="Tabletext0"/>
              <w:rPr>
                <w:b/>
              </w:rPr>
            </w:pPr>
            <w:r w:rsidRPr="004B75D3">
              <w:rPr>
                <w:b/>
              </w:rPr>
              <w:t>WMD</w:t>
            </w:r>
          </w:p>
          <w:p w14:paraId="63D0A2D3" w14:textId="77777777" w:rsidR="000C3ACB" w:rsidRPr="004B75D3" w:rsidRDefault="000C3ACB" w:rsidP="000C3ACB">
            <w:pPr>
              <w:pStyle w:val="Tabletext0"/>
              <w:rPr>
                <w:b/>
              </w:rPr>
            </w:pPr>
            <w:r w:rsidRPr="004B75D3">
              <w:rPr>
                <w:b/>
              </w:rPr>
              <w:t>(95% CI)</w:t>
            </w:r>
            <w:hyperlink w:anchor="_ENREF_10" w:tooltip="Parretti, 2016 #9" w:history="1">
              <w:r>
                <w:fldChar w:fldCharType="begin"/>
              </w:r>
              <w:r>
                <w:instrText xml:space="preserve"> ADDIN EN.CITE &lt;EndNote&gt;&lt;Cite&gt;&lt;Author&gt;Parretti&lt;/Author&gt;&lt;Year&gt;2016&lt;/Year&gt;&lt;RecNum&gt;9&lt;/RecNum&gt;&lt;DisplayText&gt;&lt;style face="superscript"&gt;10&lt;/style&gt;&lt;/DisplayText&gt;&lt;record&gt;&lt;rec-number&gt;9&lt;/rec-number&gt;&lt;foreign-keys&gt;&lt;key app="EN" db-id="tr505vwaf5vszqewzzovfr55tvpv5rx5peaw" timestamp="1559615544"&gt;9&lt;/key&gt;&lt;/foreign-keys&gt;&lt;ref-type name="Journal Article"&gt;17&lt;/ref-type&gt;&lt;contributors&gt;&lt;authors&gt;&lt;author&gt;Parretti, H. M.&lt;/author&gt;&lt;author&gt;Jebb, S. A.&lt;/author&gt;&lt;author&gt;Johns, D. J.&lt;/author&gt;&lt;author&gt;Lewis, A. L.&lt;/author&gt;&lt;author&gt;Christian-Brown, A. M.&lt;/author&gt;&lt;author&gt;Aveyard, P.&lt;/author&gt;&lt;/authors&gt;&lt;/contributors&gt;&lt;titles&gt;&lt;title&gt;Clinical effectiveness of very-low-energy diets in the management of weight loss: a systematic review and meta-analysis of randomized controlled trials&lt;/title&gt;&lt;secondary-title&gt;Obes Rev&lt;/secondary-title&gt;&lt;/titles&gt;&lt;periodical&gt;&lt;full-title&gt;Obes Rev&lt;/full-title&gt;&lt;abbr-1&gt;Obesity reviews : an official journal of the International Association for the Study of Obesity&lt;/abbr-1&gt;&lt;/periodical&gt;&lt;pages&gt;225-34&lt;/pages&gt;&lt;volume&gt;17&lt;/volume&gt;&lt;number&gt;3&lt;/number&gt;&lt;keywords&gt;&lt;keyword&gt;0 (Blood Glucose)&lt;/keyword&gt;&lt;keyword&gt;0 (Cholesterol, HDL)&lt;/keyword&gt;&lt;keyword&gt;0 (Cholesterol, LDL)&lt;/keyword&gt;&lt;keyword&gt;0 (Insulin)&lt;/keyword&gt;&lt;keyword&gt;Blood Glucose/metabolism&lt;/keyword&gt;&lt;keyword&gt;*Caloric Restriction&lt;/keyword&gt;&lt;keyword&gt;Cholesterol, HDL/blood&lt;/keyword&gt;&lt;keyword&gt;Cholesterol, LDL/blood&lt;/keyword&gt;&lt;keyword&gt;Databases, Factual&lt;/keyword&gt;&lt;keyword&gt;Diet, Reducing&lt;/keyword&gt;&lt;keyword&gt;Fasting&lt;/keyword&gt;&lt;keyword&gt;Humans&lt;/keyword&gt;&lt;keyword&gt;Insulin/blood&lt;/keyword&gt;&lt;keyword&gt;Obesity/*diet therapy&lt;/keyword&gt;&lt;keyword&gt;Randomized Controlled Trials as Topic&lt;/keyword&gt;&lt;keyword&gt;Sensitivity and Specificity&lt;/keyword&gt;&lt;keyword&gt;Treatment Outcome&lt;/keyword&gt;&lt;keyword&gt;*Weight Loss&lt;/keyword&gt;&lt;/keywords&gt;&lt;dates&gt;&lt;year&gt;2016&lt;/year&gt;&lt;pub-dates&gt;&lt;date&gt;Mar&lt;/date&gt;&lt;/pub-dates&gt;&lt;/dates&gt;&lt;orig-pub&gt;Meta-analysis&amp;#xD;Vled&amp;#xD;obesity&amp;#xD;systematic review&lt;/orig-pub&gt;&lt;work-type&gt;Meta-Analysis&amp;#xD;Review&amp;#xD;Systematic Review&lt;/work-type&gt;&lt;urls&gt;&lt;/urls&gt;&lt;/record&gt;&lt;/Cite&gt;&lt;/EndNote&gt;</w:instrText>
              </w:r>
              <w:r>
                <w:fldChar w:fldCharType="separate"/>
              </w:r>
              <w:r w:rsidRPr="006B1A7A">
                <w:rPr>
                  <w:noProof/>
                  <w:vertAlign w:val="superscript"/>
                </w:rPr>
                <w:t>10</w:t>
              </w:r>
              <w:r>
                <w:fldChar w:fldCharType="end"/>
              </w:r>
            </w:hyperlink>
          </w:p>
        </w:tc>
        <w:tc>
          <w:tcPr>
            <w:tcW w:w="681" w:type="pct"/>
            <w:tcBorders>
              <w:top w:val="single" w:sz="4" w:space="0" w:color="auto"/>
              <w:bottom w:val="single" w:sz="4" w:space="0" w:color="auto"/>
            </w:tcBorders>
          </w:tcPr>
          <w:p w14:paraId="560353EA" w14:textId="77777777" w:rsidR="000C3ACB" w:rsidRDefault="000C3ACB" w:rsidP="000C3ACB">
            <w:pPr>
              <w:pStyle w:val="Tabletext0"/>
            </w:pPr>
            <w:proofErr w:type="spellStart"/>
            <w:r>
              <w:t>Pharmaco-therapy</w:t>
            </w:r>
            <w:r>
              <w:rPr>
                <w:vertAlign w:val="superscript"/>
              </w:rPr>
              <w:t>a</w:t>
            </w:r>
            <w:proofErr w:type="spellEnd"/>
          </w:p>
          <w:p w14:paraId="58B71AFD" w14:textId="77777777" w:rsidR="000C3ACB" w:rsidRDefault="000C3ACB" w:rsidP="000C3ACB">
            <w:pPr>
              <w:pStyle w:val="Tabletext0"/>
              <w:rPr>
                <w:b/>
              </w:rPr>
            </w:pPr>
            <w:r w:rsidRPr="004B75D3">
              <w:rPr>
                <w:b/>
              </w:rPr>
              <w:t xml:space="preserve">WMD </w:t>
            </w:r>
          </w:p>
          <w:p w14:paraId="039333BB" w14:textId="77777777" w:rsidR="000C3ACB" w:rsidRPr="004B75D3" w:rsidRDefault="000C3ACB" w:rsidP="000C3ACB">
            <w:pPr>
              <w:pStyle w:val="Tabletext0"/>
              <w:rPr>
                <w:b/>
              </w:rPr>
            </w:pPr>
            <w:r w:rsidRPr="004B75D3">
              <w:rPr>
                <w:b/>
              </w:rPr>
              <w:t>(95% CI)</w:t>
            </w:r>
            <w:hyperlink w:anchor="_ENREF_16" w:tooltip="Avenell, 2004 #15" w:history="1">
              <w:r>
                <w:fldChar w:fldCharType="begin">
                  <w:fldData xml:space="preserve">PEVuZE5vdGU+PENpdGU+PEF1dGhvcj5BdmVuZWxsPC9BdXRob3I+PFllYXI+MjAwNDwvWWVhcj48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</w:fldData>
                </w:fldChar>
              </w:r>
              <w:r>
                <w:instrText xml:space="preserve"> ADDIN EN.CITE </w:instrText>
              </w:r>
              <w:r>
                <w:fldChar w:fldCharType="begin">
                  <w:fldData xml:space="preserve">PEVuZE5vdGU+PENpdGU+PEF1dGhvcj5BdmVuZWxsPC9BdXRob3I+PFllYXI+MjAwNDwvWWVhcj48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</w:fldData>
                </w:fldChar>
              </w:r>
              <w:r>
                <w:instrText xml:space="preserve"> ADDIN EN.CITE.DATA </w:instrText>
              </w:r>
              <w:r>
                <w:fldChar w:fldCharType="end"/>
              </w:r>
              <w:r>
                <w:fldChar w:fldCharType="separate"/>
              </w:r>
              <w:r w:rsidRPr="006B1A7A">
                <w:rPr>
                  <w:noProof/>
                  <w:vertAlign w:val="superscript"/>
                </w:rPr>
                <w:t>16</w:t>
              </w:r>
              <w:r>
                <w:fldChar w:fldCharType="end"/>
              </w:r>
            </w:hyperlink>
          </w:p>
        </w:tc>
        <w:tc>
          <w:tcPr>
            <w:tcW w:w="683" w:type="pct"/>
            <w:tcBorders>
              <w:top w:val="single" w:sz="4" w:space="0" w:color="auto"/>
              <w:bottom w:val="single" w:sz="4" w:space="0" w:color="auto"/>
            </w:tcBorders>
          </w:tcPr>
          <w:p w14:paraId="41343BEA" w14:textId="77777777" w:rsidR="000C3ACB" w:rsidRDefault="000C3ACB" w:rsidP="000C3ACB">
            <w:pPr>
              <w:pStyle w:val="Tabletext0"/>
            </w:pPr>
            <w:r>
              <w:t>SG</w:t>
            </w:r>
          </w:p>
          <w:p w14:paraId="0BEB5594" w14:textId="77777777" w:rsidR="000C3ACB" w:rsidRPr="004B75D3" w:rsidRDefault="000C3ACB" w:rsidP="000C3ACB">
            <w:pPr>
              <w:pStyle w:val="Tabletext0"/>
              <w:rPr>
                <w:b/>
              </w:rPr>
            </w:pPr>
            <w:r w:rsidRPr="004B75D3">
              <w:rPr>
                <w:b/>
              </w:rPr>
              <w:t>Range of means</w:t>
            </w:r>
            <w:r>
              <w:fldChar w:fldCharType="begin">
                <w:fldData xml:space="preserve">PEVuZE5vdGU+PENpdGU+PEF1dGhvcj5DaGFuZzwvQXV0aG9yPjxZZWFyPjIwMTQ8L1llYXI+PFJl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</w:fldData>
              </w:fldChar>
            </w:r>
            <w:r>
              <w:instrText xml:space="preserve"> ADDIN EN.CITE </w:instrText>
            </w:r>
            <w:r>
              <w:fldChar w:fldCharType="begin">
                <w:fldData xml:space="preserve">PEVuZE5vdGU+PENpdGU+PEF1dGhvcj5DaGFuZzwvQXV0aG9yPjxZZWFyPjIwMTQ8L1llYXI+PFJl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</w:fldData>
              </w:fldChar>
            </w:r>
            <w:r>
              <w:instrText xml:space="preserve"> ADDIN EN.CITE.DATA </w:instrText>
            </w:r>
            <w:r>
              <w:fldChar w:fldCharType="end"/>
            </w:r>
            <w:r>
              <w:fldChar w:fldCharType="separate"/>
            </w:r>
            <w:hyperlink w:anchor="_ENREF_2" w:tooltip="Novikov, 2017 #2" w:history="1">
              <w:r w:rsidRPr="006B1A7A">
                <w:rPr>
                  <w:noProof/>
                  <w:vertAlign w:val="superscript"/>
                </w:rPr>
                <w:t>2</w:t>
              </w:r>
            </w:hyperlink>
            <w:r w:rsidRPr="006B1A7A">
              <w:rPr>
                <w:noProof/>
                <w:vertAlign w:val="superscript"/>
              </w:rPr>
              <w:t xml:space="preserve">, </w:t>
            </w:r>
            <w:hyperlink w:anchor="_ENREF_13" w:tooltip="Chang, 2014 #12" w:history="1">
              <w:r w:rsidRPr="006B1A7A">
                <w:rPr>
                  <w:noProof/>
                  <w:vertAlign w:val="superscript"/>
                </w:rPr>
                <w:t>13</w:t>
              </w:r>
            </w:hyperlink>
            <w:r>
              <w:fldChar w:fldCharType="end"/>
            </w:r>
            <w:r w:rsidRPr="00EC35D3">
              <w:rPr>
                <w:noProof/>
                <w:vertAlign w:val="superscript"/>
              </w:rPr>
              <w:t xml:space="preserve"> </w:t>
            </w:r>
            <w:hyperlink w:anchor="_ENREF_18" w:tooltip="Emile, 2017 #103" w:history="1">
              <w:r w:rsidRPr="00EC35D3">
                <w:rPr>
                  <w:noProof/>
                  <w:vertAlign w:val="superscript"/>
                </w:rPr>
                <w:t>18</w:t>
              </w:r>
            </w:hyperlink>
          </w:p>
        </w:tc>
        <w:tc>
          <w:tcPr>
            <w:tcW w:w="682" w:type="pct"/>
            <w:tcBorders>
              <w:top w:val="single" w:sz="4" w:space="0" w:color="auto"/>
              <w:bottom w:val="single" w:sz="4" w:space="0" w:color="auto"/>
            </w:tcBorders>
          </w:tcPr>
          <w:p w14:paraId="5E3ED2E0" w14:textId="77777777" w:rsidR="000C3ACB" w:rsidRDefault="000C3ACB" w:rsidP="000C3ACB">
            <w:pPr>
              <w:pStyle w:val="Tabletext0"/>
            </w:pPr>
            <w:r>
              <w:t>AGB</w:t>
            </w:r>
          </w:p>
          <w:p w14:paraId="2B2CB97D" w14:textId="77777777" w:rsidR="000C3ACB" w:rsidRPr="004B75D3" w:rsidRDefault="000C3ACB" w:rsidP="000C3ACB">
            <w:pPr>
              <w:pStyle w:val="Tabletext0"/>
              <w:rPr>
                <w:b/>
              </w:rPr>
            </w:pPr>
            <w:r w:rsidRPr="004B75D3">
              <w:rPr>
                <w:b/>
              </w:rPr>
              <w:t>Range of means</w:t>
            </w:r>
            <w:r>
              <w:fldChar w:fldCharType="begin">
                <w:fldData xml:space="preserve">PEVuZE5vdGU+PENpdGU+PEF1dGhvcj5DaGFuZzwvQXV0aG9yPjxZZWFyPjIwMTQ8L1llYXI+PFJl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</w:fldData>
              </w:fldChar>
            </w:r>
            <w:r>
              <w:instrText xml:space="preserve"> ADDIN EN.CITE </w:instrText>
            </w:r>
            <w:r>
              <w:fldChar w:fldCharType="begin">
                <w:fldData xml:space="preserve">PEVuZE5vdGU+PENpdGU+PEF1dGhvcj5DaGFuZzwvQXV0aG9yPjxZZWFyPjIwMTQ8L1llYXI+PFJl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</w:fldData>
              </w:fldChar>
            </w:r>
            <w:r>
              <w:instrText xml:space="preserve"> ADDIN EN.CITE.DATA </w:instrText>
            </w:r>
            <w:r>
              <w:fldChar w:fldCharType="end"/>
            </w:r>
            <w:r>
              <w:fldChar w:fldCharType="separate"/>
            </w:r>
            <w:hyperlink w:anchor="_ENREF_2" w:tooltip="Novikov, 2017 #2" w:history="1">
              <w:r w:rsidRPr="006B1A7A">
                <w:rPr>
                  <w:noProof/>
                  <w:vertAlign w:val="superscript"/>
                </w:rPr>
                <w:t>2</w:t>
              </w:r>
            </w:hyperlink>
            <w:r w:rsidRPr="006B1A7A">
              <w:rPr>
                <w:noProof/>
                <w:vertAlign w:val="superscript"/>
              </w:rPr>
              <w:t xml:space="preserve">, </w:t>
            </w:r>
            <w:hyperlink w:anchor="_ENREF_13" w:tooltip="Chang, 2014 #12" w:history="1">
              <w:r w:rsidRPr="006B1A7A">
                <w:rPr>
                  <w:noProof/>
                  <w:vertAlign w:val="superscript"/>
                </w:rPr>
                <w:t>13</w:t>
              </w:r>
            </w:hyperlink>
            <w:r>
              <w:fldChar w:fldCharType="end"/>
            </w:r>
            <w:r>
              <w:rPr>
                <w:vertAlign w:val="superscript"/>
              </w:rPr>
              <w:t xml:space="preserve">, </w:t>
            </w:r>
            <w:hyperlink w:anchor="_ENREF_13" w:tooltip="Chang, 2014 #12" w:history="1">
              <w:r>
                <w:fldChar w:fldCharType="begin"/>
              </w:r>
              <w:r>
                <w:instrText xml:space="preserve"> ADDIN EN.CITE &lt;EndNote&gt;&lt;Cite&gt;&lt;Author&gt;Chang&lt;/Author&gt;&lt;Year&gt;2014&lt;/Year&gt;&lt;RecNum&gt;12&lt;/RecNum&gt;&lt;DisplayText&gt;&lt;style face="superscript"&gt;13&lt;/style&gt;&lt;/DisplayText&gt;&lt;record&gt;&lt;rec-number&gt;12&lt;/rec-number&gt;&lt;foreign-keys&gt;&lt;key app="EN" db-id="tr505vwaf5vszqewzzovfr55tvpv5rx5peaw" timestamp="1559615544"&gt;12&lt;/key&gt;&lt;/foreign-keys&gt;&lt;ref-type name="Journal Article"&gt;17&lt;/ref-type&gt;&lt;contributors&gt;&lt;authors&gt;&lt;author&gt;Chang, S. H.&lt;/author&gt;&lt;author&gt;Stoll, C. R.&lt;/author&gt;&lt;author&gt;Song, J.&lt;/author&gt;&lt;author&gt;Varela, J. E.&lt;/author&gt;&lt;author&gt;Eagon, C. J.&lt;/author&gt;&lt;author&gt;Colditz, G. A.&lt;/author&gt;&lt;/authors&gt;&lt;/contributors&gt;&lt;titles&gt;&lt;title&gt;The effectiveness and risks of bariatric surgery: an updated systematic review and meta-analysis, 2003-2012&lt;/title&gt;&lt;secondary-title&gt;JAMA Surg&lt;/secondary-title&gt;&lt;/titles&gt;&lt;periodical&gt;&lt;full-title&gt;JAMA Surg&lt;/full-title&gt;&lt;abbr-1&gt;JAMA surgery&lt;/abbr-1&gt;&lt;/periodical&gt;&lt;pages&gt;275-87&lt;/pages&gt;&lt;volume&gt;149&lt;/volume&gt;&lt;number&gt;3&lt;/number&gt;&lt;keywords&gt;&lt;keyword&gt;Adult&lt;/keyword&gt;&lt;keyword&gt;*Bariatric Surgery/adverse effects&lt;/keyword&gt;&lt;keyword&gt;Body Mass Index&lt;/keyword&gt;&lt;keyword&gt;Humans&lt;/keyword&gt;&lt;keyword&gt;Obesity/surgery&lt;/keyword&gt;&lt;keyword&gt;Observational Studies as Topic&lt;/keyword&gt;&lt;keyword&gt;Outcome Assessment (Health Care)&lt;/keyword&gt;&lt;keyword&gt;Postoperative Complications/epidemiology&lt;/keyword&gt;&lt;keyword&gt;Randomized Controlled Trials as Topic&lt;/keyword&gt;&lt;keyword&gt;Reoperation/statistics &amp;amp; numerical data&lt;/keyword&gt;&lt;keyword&gt;Risk Assessment&lt;/keyword&gt;&lt;keyword&gt;Weight Loss&lt;/keyword&gt;&lt;/keywords&gt;&lt;dates&gt;&lt;year&gt;2014&lt;/year&gt;&lt;pub-dates&gt;&lt;date&gt;Mar&lt;/date&gt;&lt;/pub-dates&gt;&lt;/dates&gt;&lt;isbn&gt;2168-6262 (Electronic)&amp;#xD;2168-6254 (Linking)&lt;/isbn&gt;&lt;work-type&gt;Meta-Analysis&amp;#xD;Research Support, N.I.H., Extramural&amp;#xD;Research Support, Non-U.S. Gov&amp;apos;t&amp;#xD;Research Support, U.S. Gov&amp;apos;t, P.H.S.&amp;#xD;Review&amp;#xD;Systematic Review&lt;/work-type&gt;&lt;urls&gt;&lt;/urls&gt;&lt;/record&gt;&lt;/Cite&gt;&lt;/EndNote&gt;</w:instrText>
              </w:r>
              <w:r>
                <w:fldChar w:fldCharType="separate"/>
              </w:r>
              <w:r w:rsidRPr="006B1A7A">
                <w:rPr>
                  <w:noProof/>
                  <w:vertAlign w:val="superscript"/>
                </w:rPr>
                <w:t>13</w:t>
              </w:r>
              <w:r>
                <w:fldChar w:fldCharType="end"/>
              </w:r>
            </w:hyperlink>
          </w:p>
        </w:tc>
      </w:tr>
      <w:tr w:rsidR="000C3ACB" w14:paraId="1FB3CFD0" w14:textId="77777777" w:rsidTr="000C3ACB">
        <w:tc>
          <w:tcPr>
            <w:tcW w:w="757" w:type="pct"/>
            <w:tcBorders>
              <w:top w:val="single" w:sz="4" w:space="0" w:color="auto"/>
            </w:tcBorders>
          </w:tcPr>
          <w:p w14:paraId="126F03D4" w14:textId="77777777" w:rsidR="000C3ACB" w:rsidRDefault="000C3ACB" w:rsidP="000C3ACB">
            <w:pPr>
              <w:pStyle w:val="Tabletext0"/>
            </w:pPr>
            <w:r>
              <w:t>TWL, kg</w:t>
            </w:r>
          </w:p>
        </w:tc>
        <w:tc>
          <w:tcPr>
            <w:tcW w:w="688" w:type="pct"/>
            <w:tcBorders>
              <w:top w:val="single" w:sz="4" w:space="0" w:color="auto"/>
            </w:tcBorders>
          </w:tcPr>
          <w:p w14:paraId="47F29962" w14:textId="77777777" w:rsidR="000C3ACB" w:rsidRDefault="000C3ACB" w:rsidP="000C3ACB">
            <w:pPr>
              <w:pStyle w:val="Tabletext0"/>
            </w:pPr>
            <w:r>
              <w:t xml:space="preserve">-18.44 </w:t>
            </w:r>
          </w:p>
          <w:p w14:paraId="40F31560" w14:textId="77777777" w:rsidR="000C3ACB" w:rsidRDefault="000C3ACB" w:rsidP="000C3ACB">
            <w:pPr>
              <w:pStyle w:val="Tabletext0"/>
            </w:pPr>
            <w:r>
              <w:t xml:space="preserve">(-15.28, </w:t>
            </w:r>
          </w:p>
          <w:p w14:paraId="4887D65F" w14:textId="77777777" w:rsidR="000C3ACB" w:rsidRDefault="000C3ACB" w:rsidP="000C3ACB">
            <w:pPr>
              <w:pStyle w:val="Tabletext0"/>
            </w:pPr>
            <w:r>
              <w:t xml:space="preserve">-21.59) </w:t>
            </w:r>
          </w:p>
        </w:tc>
        <w:tc>
          <w:tcPr>
            <w:tcW w:w="751" w:type="pct"/>
            <w:tcBorders>
              <w:top w:val="single" w:sz="4" w:space="0" w:color="auto"/>
            </w:tcBorders>
          </w:tcPr>
          <w:p w14:paraId="1E37D3D4" w14:textId="77777777" w:rsidR="000C3ACB" w:rsidRDefault="000C3ACB" w:rsidP="000C3ACB">
            <w:pPr>
              <w:pStyle w:val="Tabletext0"/>
            </w:pPr>
            <w:r>
              <w:t xml:space="preserve">-2.39 to </w:t>
            </w:r>
            <w:r w:rsidRPr="00F5162F">
              <w:t xml:space="preserve">-4.0 </w:t>
            </w:r>
          </w:p>
          <w:p w14:paraId="5EC63345" w14:textId="77777777" w:rsidR="000C3ACB" w:rsidRDefault="000C3ACB" w:rsidP="000C3ACB">
            <w:pPr>
              <w:pStyle w:val="Tabletext0"/>
            </w:pPr>
          </w:p>
        </w:tc>
        <w:tc>
          <w:tcPr>
            <w:tcW w:w="758" w:type="pct"/>
            <w:tcBorders>
              <w:top w:val="single" w:sz="4" w:space="0" w:color="auto"/>
            </w:tcBorders>
          </w:tcPr>
          <w:p w14:paraId="74A9D44D" w14:textId="77777777" w:rsidR="000C3ACB" w:rsidRPr="00F5162F" w:rsidRDefault="000C3ACB" w:rsidP="000C3ACB">
            <w:pPr>
              <w:pStyle w:val="Tabletext0"/>
            </w:pPr>
            <w:r w:rsidRPr="00F5162F">
              <w:t xml:space="preserve">-3.90 </w:t>
            </w:r>
          </w:p>
          <w:p w14:paraId="32427FF1" w14:textId="77777777" w:rsidR="000C3ACB" w:rsidRDefault="000C3ACB" w:rsidP="000C3ACB">
            <w:pPr>
              <w:pStyle w:val="Tabletext0"/>
            </w:pPr>
            <w:r w:rsidRPr="00F5162F">
              <w:t>(-6.69</w:t>
            </w:r>
            <w:r>
              <w:t>,</w:t>
            </w:r>
            <w:r w:rsidRPr="00F5162F">
              <w:t xml:space="preserve"> -1.11)</w:t>
            </w:r>
            <w:r>
              <w:t xml:space="preserve"> </w:t>
            </w:r>
          </w:p>
        </w:tc>
        <w:tc>
          <w:tcPr>
            <w:tcW w:w="681" w:type="pct"/>
            <w:tcBorders>
              <w:top w:val="single" w:sz="4" w:space="0" w:color="auto"/>
            </w:tcBorders>
          </w:tcPr>
          <w:p w14:paraId="3C32FEAB" w14:textId="77777777" w:rsidR="000C3ACB" w:rsidRPr="00F5162F" w:rsidRDefault="000C3ACB" w:rsidP="000C3ACB">
            <w:pPr>
              <w:pStyle w:val="Tabletext0"/>
            </w:pPr>
            <w:r w:rsidRPr="00F5162F">
              <w:t xml:space="preserve">-3.01 </w:t>
            </w:r>
          </w:p>
          <w:p w14:paraId="0B60AFDB" w14:textId="77777777" w:rsidR="000C3ACB" w:rsidRDefault="000C3ACB" w:rsidP="000C3ACB">
            <w:pPr>
              <w:pStyle w:val="Tabletext0"/>
            </w:pPr>
            <w:r w:rsidRPr="00F5162F">
              <w:t>(-3.48</w:t>
            </w:r>
            <w:r>
              <w:t>,</w:t>
            </w:r>
            <w:r w:rsidRPr="00F5162F">
              <w:t xml:space="preserve"> -2.54)</w:t>
            </w:r>
            <w:r>
              <w:t xml:space="preserve"> </w:t>
            </w:r>
          </w:p>
        </w:tc>
        <w:tc>
          <w:tcPr>
            <w:tcW w:w="683" w:type="pct"/>
            <w:tcBorders>
              <w:top w:val="single" w:sz="4" w:space="0" w:color="auto"/>
            </w:tcBorders>
          </w:tcPr>
          <w:p w14:paraId="17470DD9" w14:textId="77777777" w:rsidR="000C3ACB" w:rsidRDefault="000C3ACB" w:rsidP="000C3ACB">
            <w:pPr>
              <w:pStyle w:val="Tabletext0"/>
            </w:pPr>
            <w:r>
              <w:t>NR</w:t>
            </w:r>
          </w:p>
        </w:tc>
        <w:tc>
          <w:tcPr>
            <w:tcW w:w="682" w:type="pct"/>
            <w:tcBorders>
              <w:top w:val="single" w:sz="4" w:space="0" w:color="auto"/>
            </w:tcBorders>
          </w:tcPr>
          <w:p w14:paraId="1BEAF488" w14:textId="77777777" w:rsidR="000C3ACB" w:rsidRDefault="000C3ACB" w:rsidP="000C3ACB">
            <w:pPr>
              <w:pStyle w:val="Tabletext0"/>
            </w:pPr>
            <w:r>
              <w:t>NR</w:t>
            </w:r>
          </w:p>
        </w:tc>
      </w:tr>
      <w:tr w:rsidR="000C3ACB" w14:paraId="28963481" w14:textId="77777777" w:rsidTr="000C3ACB">
        <w:tc>
          <w:tcPr>
            <w:tcW w:w="757" w:type="pct"/>
            <w:tcBorders>
              <w:bottom w:val="single" w:sz="4" w:space="0" w:color="auto"/>
            </w:tcBorders>
          </w:tcPr>
          <w:p w14:paraId="50382033" w14:textId="77777777" w:rsidR="000C3ACB" w:rsidRPr="004B75D3" w:rsidRDefault="000C3ACB" w:rsidP="000C3ACB">
            <w:pPr>
              <w:pStyle w:val="Tabletext0"/>
            </w:pPr>
            <w:r>
              <w:t>Change in BMI, kg/m</w:t>
            </w:r>
            <w:r>
              <w:rPr>
                <w:vertAlign w:val="superscript"/>
              </w:rPr>
              <w:t>2</w:t>
            </w:r>
          </w:p>
        </w:tc>
        <w:tc>
          <w:tcPr>
            <w:tcW w:w="688" w:type="pct"/>
            <w:tcBorders>
              <w:bottom w:val="single" w:sz="4" w:space="0" w:color="auto"/>
            </w:tcBorders>
          </w:tcPr>
          <w:p w14:paraId="143822DD" w14:textId="77777777" w:rsidR="000C3ACB" w:rsidRDefault="000C3ACB" w:rsidP="000C3ACB">
            <w:pPr>
              <w:pStyle w:val="Tabletext0"/>
            </w:pPr>
            <w:r>
              <w:t xml:space="preserve">-5.82 </w:t>
            </w:r>
          </w:p>
          <w:p w14:paraId="489E460F" w14:textId="77777777" w:rsidR="000C3ACB" w:rsidRDefault="000C3ACB" w:rsidP="000C3ACB">
            <w:pPr>
              <w:pStyle w:val="Tabletext0"/>
            </w:pPr>
            <w:r>
              <w:t xml:space="preserve">(-5.18, -6.45) </w:t>
            </w:r>
          </w:p>
        </w:tc>
        <w:tc>
          <w:tcPr>
            <w:tcW w:w="751" w:type="pct"/>
            <w:tcBorders>
              <w:bottom w:val="single" w:sz="4" w:space="0" w:color="auto"/>
            </w:tcBorders>
          </w:tcPr>
          <w:p w14:paraId="7AF29C1D" w14:textId="77777777" w:rsidR="000C3ACB" w:rsidRPr="004B75D3" w:rsidRDefault="000C3ACB" w:rsidP="000C3ACB">
            <w:pPr>
              <w:pStyle w:val="Tabletext0"/>
              <w:rPr>
                <w:vertAlign w:val="superscript"/>
              </w:rPr>
            </w:pPr>
            <w:proofErr w:type="spellStart"/>
            <w:r>
              <w:t>Unlikely</w:t>
            </w:r>
            <w:r>
              <w:rPr>
                <w:vertAlign w:val="superscript"/>
              </w:rPr>
              <w:t>b</w:t>
            </w:r>
            <w:proofErr w:type="spellEnd"/>
          </w:p>
        </w:tc>
        <w:tc>
          <w:tcPr>
            <w:tcW w:w="758" w:type="pct"/>
            <w:tcBorders>
              <w:bottom w:val="single" w:sz="4" w:space="0" w:color="auto"/>
            </w:tcBorders>
          </w:tcPr>
          <w:p w14:paraId="485C0F9A" w14:textId="77777777" w:rsidR="000C3ACB" w:rsidRDefault="000C3ACB" w:rsidP="000C3ACB">
            <w:pPr>
              <w:pStyle w:val="Tabletext0"/>
            </w:pPr>
            <w:proofErr w:type="spellStart"/>
            <w:r>
              <w:t>Unlikely</w:t>
            </w:r>
            <w:r>
              <w:rPr>
                <w:vertAlign w:val="superscript"/>
              </w:rPr>
              <w:t>b</w:t>
            </w:r>
            <w:proofErr w:type="spellEnd"/>
          </w:p>
        </w:tc>
        <w:tc>
          <w:tcPr>
            <w:tcW w:w="681" w:type="pct"/>
            <w:tcBorders>
              <w:bottom w:val="single" w:sz="4" w:space="0" w:color="auto"/>
            </w:tcBorders>
          </w:tcPr>
          <w:p w14:paraId="0ECF6595" w14:textId="77777777" w:rsidR="000C3ACB" w:rsidRDefault="000C3ACB" w:rsidP="000C3ACB">
            <w:pPr>
              <w:pStyle w:val="Tabletext0"/>
            </w:pPr>
            <w:proofErr w:type="spellStart"/>
            <w:r>
              <w:t>Unlikely</w:t>
            </w:r>
            <w:r>
              <w:rPr>
                <w:vertAlign w:val="superscript"/>
              </w:rPr>
              <w:t>b</w:t>
            </w:r>
            <w:proofErr w:type="spellEnd"/>
          </w:p>
        </w:tc>
        <w:tc>
          <w:tcPr>
            <w:tcW w:w="683" w:type="pct"/>
            <w:tcBorders>
              <w:bottom w:val="single" w:sz="4" w:space="0" w:color="auto"/>
            </w:tcBorders>
          </w:tcPr>
          <w:p w14:paraId="4578C86A" w14:textId="77777777" w:rsidR="000C3ACB" w:rsidRPr="00D138F8" w:rsidRDefault="000C3ACB" w:rsidP="000C3ACB">
            <w:pPr>
              <w:pStyle w:val="Tabletext0"/>
              <w:rPr>
                <w:vertAlign w:val="superscript"/>
              </w:rPr>
            </w:pPr>
            <w:r>
              <w:t>-7.1 to -16.20</w:t>
            </w:r>
            <w:r>
              <w:rPr>
                <w:vertAlign w:val="superscript"/>
              </w:rPr>
              <w:t>b</w:t>
            </w:r>
          </w:p>
        </w:tc>
        <w:tc>
          <w:tcPr>
            <w:tcW w:w="682" w:type="pct"/>
            <w:tcBorders>
              <w:bottom w:val="single" w:sz="4" w:space="0" w:color="auto"/>
            </w:tcBorders>
          </w:tcPr>
          <w:p w14:paraId="45AD68B1" w14:textId="77777777" w:rsidR="000C3ACB" w:rsidRDefault="000C3ACB" w:rsidP="000C3ACB">
            <w:pPr>
              <w:pStyle w:val="Tabletext0"/>
            </w:pPr>
            <w:r>
              <w:t>-6.79</w:t>
            </w:r>
            <w:r>
              <w:rPr>
                <w:vertAlign w:val="superscript"/>
              </w:rPr>
              <w:t xml:space="preserve">c </w:t>
            </w:r>
            <w:r>
              <w:t>to -10.48</w:t>
            </w:r>
            <w:r>
              <w:rPr>
                <w:vertAlign w:val="superscript"/>
              </w:rPr>
              <w:t>d</w:t>
            </w:r>
          </w:p>
        </w:tc>
      </w:tr>
      <w:tr w:rsidR="000C3ACB" w14:paraId="2ABC7FB6" w14:textId="77777777" w:rsidTr="000C3ACB">
        <w:tc>
          <w:tcPr>
            <w:tcW w:w="757" w:type="pct"/>
            <w:tcBorders>
              <w:bottom w:val="single" w:sz="4" w:space="0" w:color="auto"/>
            </w:tcBorders>
          </w:tcPr>
          <w:p w14:paraId="2569096A" w14:textId="77777777" w:rsidR="000C3ACB" w:rsidRPr="007639F0" w:rsidRDefault="000C3ACB" w:rsidP="000C3ACB">
            <w:pPr>
              <w:pStyle w:val="Tabletext0"/>
            </w:pPr>
            <w:r w:rsidRPr="007639F0">
              <w:t>Diabetes Remission (%)</w:t>
            </w:r>
          </w:p>
        </w:tc>
        <w:tc>
          <w:tcPr>
            <w:tcW w:w="688" w:type="pct"/>
            <w:tcBorders>
              <w:bottom w:val="single" w:sz="4" w:space="0" w:color="auto"/>
            </w:tcBorders>
          </w:tcPr>
          <w:p w14:paraId="499AE519" w14:textId="77777777" w:rsidR="000C3ACB" w:rsidRPr="004B75D3" w:rsidRDefault="000C3ACB" w:rsidP="000C3ACB">
            <w:pPr>
              <w:pStyle w:val="Tabletext0"/>
              <w:rPr>
                <w:vertAlign w:val="superscript"/>
              </w:rPr>
            </w:pPr>
            <w:r w:rsidRPr="00F5162F">
              <w:t>76.5%</w:t>
            </w:r>
            <w:r>
              <w:rPr>
                <w:vertAlign w:val="superscript"/>
              </w:rPr>
              <w:t>e</w:t>
            </w:r>
          </w:p>
        </w:tc>
        <w:tc>
          <w:tcPr>
            <w:tcW w:w="751" w:type="pct"/>
            <w:tcBorders>
              <w:bottom w:val="single" w:sz="4" w:space="0" w:color="auto"/>
            </w:tcBorders>
          </w:tcPr>
          <w:p w14:paraId="5653D5C2" w14:textId="77777777" w:rsidR="000C3ACB" w:rsidRPr="004B75D3" w:rsidRDefault="000C3ACB" w:rsidP="000C3ACB">
            <w:pPr>
              <w:pStyle w:val="Tabletext0"/>
            </w:pPr>
            <w:proofErr w:type="spellStart"/>
            <w:r>
              <w:t>Unlikely</w:t>
            </w:r>
            <w:r>
              <w:rPr>
                <w:vertAlign w:val="superscript"/>
              </w:rPr>
              <w:t>f</w:t>
            </w:r>
            <w:proofErr w:type="spellEnd"/>
          </w:p>
        </w:tc>
        <w:tc>
          <w:tcPr>
            <w:tcW w:w="758" w:type="pct"/>
            <w:tcBorders>
              <w:bottom w:val="single" w:sz="4" w:space="0" w:color="auto"/>
            </w:tcBorders>
          </w:tcPr>
          <w:p w14:paraId="693C5FF8" w14:textId="77777777" w:rsidR="000C3ACB" w:rsidRDefault="000C3ACB" w:rsidP="000C3ACB">
            <w:pPr>
              <w:pStyle w:val="Tabletext0"/>
            </w:pPr>
            <w:proofErr w:type="spellStart"/>
            <w:r>
              <w:t>Unlikely</w:t>
            </w:r>
            <w:r>
              <w:rPr>
                <w:vertAlign w:val="superscript"/>
              </w:rPr>
              <w:t>f</w:t>
            </w:r>
            <w:proofErr w:type="spellEnd"/>
          </w:p>
        </w:tc>
        <w:tc>
          <w:tcPr>
            <w:tcW w:w="681" w:type="pct"/>
            <w:tcBorders>
              <w:bottom w:val="single" w:sz="4" w:space="0" w:color="auto"/>
            </w:tcBorders>
          </w:tcPr>
          <w:p w14:paraId="4C3AADE5" w14:textId="77777777" w:rsidR="000C3ACB" w:rsidRDefault="000C3ACB" w:rsidP="000C3ACB">
            <w:pPr>
              <w:pStyle w:val="Tabletext0"/>
            </w:pPr>
            <w:proofErr w:type="spellStart"/>
            <w:r>
              <w:t>Unlikely</w:t>
            </w:r>
            <w:r>
              <w:rPr>
                <w:vertAlign w:val="superscript"/>
              </w:rPr>
              <w:t>f</w:t>
            </w:r>
            <w:proofErr w:type="spellEnd"/>
          </w:p>
        </w:tc>
        <w:tc>
          <w:tcPr>
            <w:tcW w:w="683" w:type="pct"/>
            <w:tcBorders>
              <w:bottom w:val="single" w:sz="4" w:space="0" w:color="auto"/>
            </w:tcBorders>
          </w:tcPr>
          <w:p w14:paraId="022E0D40" w14:textId="77777777" w:rsidR="000C3ACB" w:rsidRDefault="000C3ACB" w:rsidP="000C3ACB">
            <w:pPr>
              <w:pStyle w:val="Tabletext0"/>
            </w:pPr>
            <w:r>
              <w:t>81.5 to 85.53%</w:t>
            </w:r>
          </w:p>
        </w:tc>
        <w:tc>
          <w:tcPr>
            <w:tcW w:w="682" w:type="pct"/>
            <w:tcBorders>
              <w:bottom w:val="single" w:sz="4" w:space="0" w:color="auto"/>
            </w:tcBorders>
          </w:tcPr>
          <w:p w14:paraId="3BBF08AC" w14:textId="77777777" w:rsidR="000C3ACB" w:rsidRDefault="000C3ACB" w:rsidP="000C3ACB">
            <w:pPr>
              <w:pStyle w:val="Tabletext0"/>
            </w:pPr>
            <w:r>
              <w:t>67.58 to 73.88%</w:t>
            </w:r>
          </w:p>
        </w:tc>
      </w:tr>
      <w:tr w:rsidR="000C3ACB" w14:paraId="343ABDD6" w14:textId="77777777" w:rsidTr="000C3ACB">
        <w:tc>
          <w:tcPr>
            <w:tcW w:w="757" w:type="pct"/>
            <w:tcBorders>
              <w:bottom w:val="single" w:sz="4" w:space="0" w:color="auto"/>
            </w:tcBorders>
          </w:tcPr>
          <w:p w14:paraId="1C7C2FB4" w14:textId="77777777" w:rsidR="000C3ACB" w:rsidRPr="006873B7" w:rsidRDefault="000C3ACB" w:rsidP="000C3ACB">
            <w:pPr>
              <w:pStyle w:val="Tabletext0"/>
              <w:rPr>
                <w:i/>
              </w:rPr>
            </w:pPr>
            <w:r w:rsidRPr="006873B7">
              <w:rPr>
                <w:i/>
              </w:rPr>
              <w:t>Hypertension</w:t>
            </w:r>
          </w:p>
          <w:p w14:paraId="633EC3E9" w14:textId="77777777" w:rsidR="000C3ACB" w:rsidRPr="006873B7" w:rsidRDefault="000C3ACB" w:rsidP="000C3ACB">
            <w:pPr>
              <w:pStyle w:val="Tabletext0"/>
            </w:pPr>
            <w:r w:rsidRPr="006873B7">
              <w:t>Remission (%)</w:t>
            </w:r>
          </w:p>
        </w:tc>
        <w:tc>
          <w:tcPr>
            <w:tcW w:w="688" w:type="pct"/>
            <w:tcBorders>
              <w:bottom w:val="single" w:sz="4" w:space="0" w:color="auto"/>
            </w:tcBorders>
          </w:tcPr>
          <w:p w14:paraId="79EEB255" w14:textId="77777777" w:rsidR="000C3ACB" w:rsidRDefault="000C3ACB" w:rsidP="000C3ACB">
            <w:pPr>
              <w:pStyle w:val="Tabletext0"/>
            </w:pPr>
            <w:r w:rsidRPr="00F5162F">
              <w:t>100%</w:t>
            </w:r>
            <w:r>
              <w:rPr>
                <w:vertAlign w:val="superscript"/>
              </w:rPr>
              <w:t>e</w:t>
            </w:r>
          </w:p>
        </w:tc>
        <w:tc>
          <w:tcPr>
            <w:tcW w:w="751" w:type="pct"/>
            <w:tcBorders>
              <w:bottom w:val="single" w:sz="4" w:space="0" w:color="auto"/>
            </w:tcBorders>
          </w:tcPr>
          <w:p w14:paraId="553C6E46" w14:textId="77777777" w:rsidR="000C3ACB" w:rsidRDefault="000C3ACB" w:rsidP="000C3ACB">
            <w:pPr>
              <w:pStyle w:val="Tabletext0"/>
            </w:pPr>
            <w:proofErr w:type="spellStart"/>
            <w:r>
              <w:t>Unlikely</w:t>
            </w:r>
            <w:r>
              <w:rPr>
                <w:vertAlign w:val="superscript"/>
              </w:rPr>
              <w:t>f</w:t>
            </w:r>
            <w:proofErr w:type="spellEnd"/>
          </w:p>
        </w:tc>
        <w:tc>
          <w:tcPr>
            <w:tcW w:w="758" w:type="pct"/>
            <w:tcBorders>
              <w:bottom w:val="single" w:sz="4" w:space="0" w:color="auto"/>
            </w:tcBorders>
          </w:tcPr>
          <w:p w14:paraId="0A5F55F7" w14:textId="77777777" w:rsidR="000C3ACB" w:rsidRDefault="000C3ACB" w:rsidP="000C3ACB">
            <w:pPr>
              <w:pStyle w:val="Tabletext0"/>
            </w:pPr>
            <w:proofErr w:type="spellStart"/>
            <w:r>
              <w:t>Unlikely</w:t>
            </w:r>
            <w:r>
              <w:rPr>
                <w:vertAlign w:val="superscript"/>
              </w:rPr>
              <w:t>f</w:t>
            </w:r>
            <w:proofErr w:type="spellEnd"/>
          </w:p>
        </w:tc>
        <w:tc>
          <w:tcPr>
            <w:tcW w:w="681" w:type="pct"/>
            <w:tcBorders>
              <w:bottom w:val="single" w:sz="4" w:space="0" w:color="auto"/>
            </w:tcBorders>
          </w:tcPr>
          <w:p w14:paraId="067192BE" w14:textId="77777777" w:rsidR="000C3ACB" w:rsidRDefault="000C3ACB" w:rsidP="000C3ACB">
            <w:pPr>
              <w:pStyle w:val="Tabletext0"/>
            </w:pPr>
            <w:proofErr w:type="spellStart"/>
            <w:r>
              <w:t>Unlikely</w:t>
            </w:r>
            <w:r>
              <w:rPr>
                <w:vertAlign w:val="superscript"/>
              </w:rPr>
              <w:t>f</w:t>
            </w:r>
            <w:proofErr w:type="spellEnd"/>
          </w:p>
        </w:tc>
        <w:tc>
          <w:tcPr>
            <w:tcW w:w="683" w:type="pct"/>
            <w:tcBorders>
              <w:bottom w:val="single" w:sz="4" w:space="0" w:color="auto"/>
            </w:tcBorders>
          </w:tcPr>
          <w:p w14:paraId="4E17245E" w14:textId="77777777" w:rsidR="000C3ACB" w:rsidRDefault="000C3ACB" w:rsidP="000C3ACB">
            <w:pPr>
              <w:pStyle w:val="Tabletext0"/>
            </w:pPr>
            <w:r>
              <w:t>63.7 to 82.23%</w:t>
            </w:r>
          </w:p>
        </w:tc>
        <w:tc>
          <w:tcPr>
            <w:tcW w:w="682" w:type="pct"/>
            <w:tcBorders>
              <w:bottom w:val="single" w:sz="4" w:space="0" w:color="auto"/>
            </w:tcBorders>
          </w:tcPr>
          <w:p w14:paraId="68DAFD77" w14:textId="77777777" w:rsidR="000C3ACB" w:rsidRDefault="000C3ACB" w:rsidP="000C3ACB">
            <w:pPr>
              <w:pStyle w:val="Tabletext0"/>
            </w:pPr>
            <w:r>
              <w:t>53.55 to 63.73%</w:t>
            </w:r>
          </w:p>
        </w:tc>
      </w:tr>
      <w:tr w:rsidR="000C3ACB" w14:paraId="2A05D513" w14:textId="77777777" w:rsidTr="000C3ACB">
        <w:tc>
          <w:tcPr>
            <w:tcW w:w="757" w:type="pct"/>
          </w:tcPr>
          <w:p w14:paraId="4C917B08" w14:textId="77777777" w:rsidR="000C3ACB" w:rsidRPr="006873B7" w:rsidRDefault="000C3ACB" w:rsidP="000C3ACB">
            <w:pPr>
              <w:pStyle w:val="Tabletext0"/>
              <w:rPr>
                <w:i/>
              </w:rPr>
            </w:pPr>
            <w:r w:rsidRPr="006873B7">
              <w:rPr>
                <w:i/>
              </w:rPr>
              <w:t>Dyslipidaemia</w:t>
            </w:r>
          </w:p>
          <w:p w14:paraId="0429B5E8" w14:textId="77777777" w:rsidR="000C3ACB" w:rsidRPr="004B75D3" w:rsidRDefault="000C3ACB" w:rsidP="000C3ACB">
            <w:pPr>
              <w:pStyle w:val="Tabletext0"/>
              <w:rPr>
                <w:u w:val="single"/>
              </w:rPr>
            </w:pPr>
            <w:r w:rsidRPr="006873B7">
              <w:t>Remission</w:t>
            </w:r>
            <w:r>
              <w:t xml:space="preserve"> (%)</w:t>
            </w:r>
          </w:p>
        </w:tc>
        <w:tc>
          <w:tcPr>
            <w:tcW w:w="688" w:type="pct"/>
          </w:tcPr>
          <w:p w14:paraId="4F342A25" w14:textId="77777777" w:rsidR="000C3ACB" w:rsidRDefault="000C3ACB" w:rsidP="000C3ACB">
            <w:pPr>
              <w:pStyle w:val="Tabletext0"/>
            </w:pPr>
            <w:r w:rsidRPr="00F5162F">
              <w:t>56.3%</w:t>
            </w:r>
            <w:r>
              <w:rPr>
                <w:vertAlign w:val="superscript"/>
              </w:rPr>
              <w:t>e</w:t>
            </w:r>
          </w:p>
        </w:tc>
        <w:tc>
          <w:tcPr>
            <w:tcW w:w="751" w:type="pct"/>
          </w:tcPr>
          <w:p w14:paraId="1F41B55F" w14:textId="77777777" w:rsidR="000C3ACB" w:rsidRDefault="000C3ACB" w:rsidP="000C3ACB">
            <w:pPr>
              <w:pStyle w:val="Tabletext0"/>
            </w:pPr>
            <w:proofErr w:type="spellStart"/>
            <w:r>
              <w:t>Unlikely</w:t>
            </w:r>
            <w:r>
              <w:rPr>
                <w:vertAlign w:val="superscript"/>
              </w:rPr>
              <w:t>f</w:t>
            </w:r>
            <w:proofErr w:type="spellEnd"/>
          </w:p>
        </w:tc>
        <w:tc>
          <w:tcPr>
            <w:tcW w:w="758" w:type="pct"/>
          </w:tcPr>
          <w:p w14:paraId="36D7AE84" w14:textId="77777777" w:rsidR="000C3ACB" w:rsidRDefault="000C3ACB" w:rsidP="000C3ACB">
            <w:pPr>
              <w:pStyle w:val="Tabletext0"/>
            </w:pPr>
            <w:proofErr w:type="spellStart"/>
            <w:r>
              <w:t>Unlikely</w:t>
            </w:r>
            <w:r>
              <w:rPr>
                <w:vertAlign w:val="superscript"/>
              </w:rPr>
              <w:t>f</w:t>
            </w:r>
            <w:proofErr w:type="spellEnd"/>
          </w:p>
        </w:tc>
        <w:tc>
          <w:tcPr>
            <w:tcW w:w="681" w:type="pct"/>
          </w:tcPr>
          <w:p w14:paraId="0B4ECFDA" w14:textId="77777777" w:rsidR="000C3ACB" w:rsidRDefault="000C3ACB" w:rsidP="000C3ACB">
            <w:pPr>
              <w:pStyle w:val="Tabletext0"/>
            </w:pPr>
            <w:proofErr w:type="spellStart"/>
            <w:r>
              <w:t>Unlikely</w:t>
            </w:r>
            <w:r>
              <w:rPr>
                <w:vertAlign w:val="superscript"/>
              </w:rPr>
              <w:t>f</w:t>
            </w:r>
            <w:proofErr w:type="spellEnd"/>
          </w:p>
        </w:tc>
        <w:tc>
          <w:tcPr>
            <w:tcW w:w="683" w:type="pct"/>
          </w:tcPr>
          <w:p w14:paraId="6988A620" w14:textId="77777777" w:rsidR="000C3ACB" w:rsidRDefault="000C3ACB" w:rsidP="000C3ACB">
            <w:pPr>
              <w:pStyle w:val="Tabletext0"/>
            </w:pPr>
            <w:r>
              <w:t>65.4 to 82.86%</w:t>
            </w:r>
          </w:p>
        </w:tc>
        <w:tc>
          <w:tcPr>
            <w:tcW w:w="682" w:type="pct"/>
          </w:tcPr>
          <w:p w14:paraId="3A5A01DA" w14:textId="77777777" w:rsidR="000C3ACB" w:rsidRDefault="000C3ACB" w:rsidP="000C3ACB">
            <w:pPr>
              <w:pStyle w:val="Tabletext0"/>
            </w:pPr>
            <w:r>
              <w:t>39.95 to 60.91%</w:t>
            </w:r>
          </w:p>
        </w:tc>
      </w:tr>
    </w:tbl>
    <w:p w14:paraId="3CCBFB51" w14:textId="77777777" w:rsidR="000C3ACB" w:rsidRDefault="000C3ACB" w:rsidP="000C3ACB">
      <w:pPr>
        <w:pStyle w:val="Tablenotes0"/>
      </w:pPr>
      <w:r w:rsidRPr="00FF3D29">
        <w:rPr>
          <w:b/>
        </w:rPr>
        <w:t>Abbreviations</w:t>
      </w:r>
      <w:r>
        <w:t>: AGB = adjustable gastric banding; BMI = body mass index; CI = confidence interval; ESG = endoscopic sleeve gastroplasty; kg = kilogram; MD = mean difference; NR = not reported; SG = sleeve gastrectomy; TWL = total weight lost;</w:t>
      </w:r>
      <w:r w:rsidRPr="00BC4A90">
        <w:t xml:space="preserve"> </w:t>
      </w:r>
      <w:r>
        <w:t>WMD = weighted mean difference.</w:t>
      </w:r>
    </w:p>
    <w:p w14:paraId="78751BDA" w14:textId="77777777" w:rsidR="000C3ACB" w:rsidRDefault="000C3ACB" w:rsidP="000C3ACB">
      <w:pPr>
        <w:pStyle w:val="Tablenotes0"/>
      </w:pPr>
      <w:r w:rsidRPr="008C6F14">
        <w:rPr>
          <w:b/>
        </w:rPr>
        <w:t>Notes</w:t>
      </w:r>
      <w:r>
        <w:t xml:space="preserve">: a = the changes from these interventions are unlikely to result in remission of comorbidities; b = changes in kg are unlikely to result in clinically meaningful changes in BMI; c = Novikov </w:t>
      </w:r>
      <w:r w:rsidRPr="00FB1666">
        <w:rPr>
          <w:i/>
        </w:rPr>
        <w:t>et al.</w:t>
      </w:r>
      <w:r>
        <w:t xml:space="preserve"> (</w:t>
      </w:r>
      <w:r w:rsidRPr="00DF34C8">
        <w:t>2017</w:t>
      </w:r>
      <w:r>
        <w:t>)</w:t>
      </w:r>
      <w:hyperlink w:anchor="_ENREF_2" w:tooltip="Novikov, 2017 #2" w:history="1">
        <w:r>
          <w:fldChar w:fldCharType="begin">
            <w:fldData xml:space="preserve">PEVuZE5vdGU+PENpdGU+PEF1dGhvcj5Ob3Zpa292PC9BdXRob3I+PFllYXI+MjAxNzwvWWVhcj48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</w:fldData>
          </w:fldChar>
        </w:r>
        <w:r>
          <w:instrText xml:space="preserve"> ADDIN EN.CITE </w:instrText>
        </w:r>
        <w:r>
          <w:fldChar w:fldCharType="begin">
            <w:fldData xml:space="preserve">PEVuZE5vdGU+PENpdGU+PEF1dGhvcj5Ob3Zpa292PC9BdXRob3I+PFllYXI+MjAxNzwvWWVhcj48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</w:fldData>
          </w:fldChar>
        </w:r>
        <w:r>
          <w:instrText xml:space="preserve"> ADDIN EN.CITE.DATA </w:instrText>
        </w:r>
        <w:r>
          <w:fldChar w:fldCharType="end"/>
        </w:r>
        <w:r>
          <w:fldChar w:fldCharType="separate"/>
        </w:r>
        <w:r w:rsidRPr="00DD4ECF">
          <w:rPr>
            <w:noProof/>
            <w:vertAlign w:val="superscript"/>
          </w:rPr>
          <w:t>2</w:t>
        </w:r>
        <w:r>
          <w:fldChar w:fldCharType="end"/>
        </w:r>
      </w:hyperlink>
      <w:r>
        <w:t xml:space="preserve">; d = results from meta-analyses; e = results from a single study </w:t>
      </w:r>
      <w:proofErr w:type="spellStart"/>
      <w:r>
        <w:t>Alqahtani</w:t>
      </w:r>
      <w:proofErr w:type="spellEnd"/>
      <w:r>
        <w:t xml:space="preserve"> </w:t>
      </w:r>
      <w:r w:rsidRPr="00FB1666">
        <w:rPr>
          <w:i/>
        </w:rPr>
        <w:t>et al.</w:t>
      </w:r>
      <w:r>
        <w:t xml:space="preserve"> (2018)</w:t>
      </w:r>
      <w:hyperlink w:anchor="_ENREF_4" w:tooltip="Alqahtani, 2019 #4" w:history="1">
        <w:r>
          <w:fldChar w:fldCharType="begin"/>
        </w:r>
        <w:r>
          <w:instrText xml:space="preserve"> ADDIN EN.CITE &lt;EndNote&gt;&lt;Cite&gt;&lt;Author&gt;Alqahtani&lt;/Author&gt;&lt;Year&gt;2019&lt;/Year&gt;&lt;RecNum&gt;4&lt;/RecNum&gt;&lt;DisplayText&gt;&lt;style face="superscript"&gt;4&lt;/style&gt;&lt;/DisplayText&gt;&lt;record&gt;&lt;rec-number&gt;4&lt;/rec-number&gt;&lt;foreign-keys&gt;&lt;key app="EN" db-id="tr505vwaf5vszqewzzovfr55tvpv5rx5peaw" timestamp="1559615542"&gt;4&lt;/key&gt;&lt;/foreign-keys&gt;&lt;ref-type name="Journal Article"&gt;17&lt;/ref-type&gt;&lt;contributors&gt;&lt;authors&gt;&lt;author&gt;Alqahtani, A.&lt;/author&gt;&lt;author&gt;Al-Darwish, A.&lt;/author&gt;&lt;author&gt;Mahmoud, A. E.&lt;/author&gt;&lt;author&gt;Alqahtani, Y. A.&lt;/author&gt;&lt;author&gt;Elahmedi, M.&lt;/author&gt;&lt;/authors&gt;&lt;/contributors&gt;&lt;titles&gt;&lt;title&gt;Short-term outcomes of endoscopic sleeve gastroplasty in 1000 consecutive patients&lt;/title&gt;&lt;secondary-title&gt;Gastrointest Endosc&lt;/secondary-title&gt;&lt;/titles&gt;&lt;periodical&gt;&lt;full-title&gt;Gastrointest Endosc&lt;/full-title&gt;&lt;/periodical&gt;&lt;pages&gt;1132-138&lt;/pages&gt;&lt;volume&gt;89&lt;/volume&gt;&lt;number&gt;6&lt;/number&gt;&lt;dates&gt;&lt;year&gt;2019&lt;/year&gt;&lt;pub-dates&gt;&lt;date&gt;Dec 19&lt;/date&gt;&lt;/pub-dates&gt;&lt;/dates&gt;&lt;orig-pub&gt;co-morbidity&amp;#xD;endobariatrics&amp;#xD;endoscopic sleeve gastroplasty&amp;#xD;endosleeve&amp;#xD;outcomes&amp;#xD;revision&amp;#xD;safety&amp;#xD;weight loss&lt;/orig-pub&gt;&lt;isbn&gt;1097-6779 (Electronic)&amp;#xD;0016-5107 (Linking)&lt;/isbn&gt;&lt;work-type&gt;Article&lt;/work-type&gt;&lt;urls&gt;&lt;/urls&gt;&lt;research-notes&gt;1&amp;#xD;Inc&amp;#xD;YES&lt;/research-notes&gt;&lt;/record&gt;&lt;/Cite&gt;&lt;/EndNote&gt;</w:instrText>
        </w:r>
        <w:r>
          <w:fldChar w:fldCharType="separate"/>
        </w:r>
        <w:r w:rsidRPr="00DD4ECF">
          <w:rPr>
            <w:noProof/>
            <w:vertAlign w:val="superscript"/>
          </w:rPr>
          <w:t>4</w:t>
        </w:r>
        <w:r>
          <w:fldChar w:fldCharType="end"/>
        </w:r>
      </w:hyperlink>
      <w:r>
        <w:t xml:space="preserve">; f = the change in biochemical parameters are unlikely to result in the remission of comorbidities. </w:t>
      </w:r>
    </w:p>
    <w:p w14:paraId="3FBA7AB3" w14:textId="314C8085" w:rsidR="000C3ACB" w:rsidRDefault="000C3ACB" w:rsidP="000C3ACB">
      <w:r>
        <w:t xml:space="preserve">The overall </w:t>
      </w:r>
      <w:r w:rsidRPr="00293A23">
        <w:t>summary of findings</w:t>
      </w:r>
      <w:r>
        <w:t xml:space="preserve"> and an indication of the quality of information that informed these findings </w:t>
      </w:r>
      <w:r w:rsidRPr="00293A23">
        <w:t>is</w:t>
      </w:r>
      <w:r w:rsidRPr="00293A23" w:rsidDel="00DE4058">
        <w:t xml:space="preserve"> </w:t>
      </w:r>
      <w:r>
        <w:t>reported</w:t>
      </w:r>
      <w:r w:rsidRPr="00293A23">
        <w:t xml:space="preserve"> in </w:t>
      </w:r>
      <w:r w:rsidR="008167E8">
        <w:t>Table 5</w:t>
      </w:r>
      <w:r w:rsidRPr="00BE7CD7">
        <w:t>.</w:t>
      </w:r>
    </w:p>
    <w:p w14:paraId="14D27C65" w14:textId="0E5595C5" w:rsidR="000C3ACB" w:rsidRPr="00553FE5" w:rsidRDefault="000C3ACB" w:rsidP="00553FE5">
      <w:pPr>
        <w:rPr>
          <w:rFonts w:ascii="Arial Narrow" w:hAnsi="Arial Narrow"/>
          <w:b/>
          <w:sz w:val="20"/>
        </w:rPr>
      </w:pPr>
      <w:bookmarkStart w:id="28" w:name="_Ref421184437"/>
      <w:bookmarkStart w:id="29" w:name="_Toc5026587"/>
      <w:bookmarkStart w:id="30" w:name="_Toc10656621"/>
      <w:r w:rsidRPr="00553FE5">
        <w:rPr>
          <w:rFonts w:ascii="Arial Narrow" w:hAnsi="Arial Narrow"/>
          <w:b/>
          <w:sz w:val="20"/>
        </w:rPr>
        <w:t xml:space="preserve">Table </w:t>
      </w:r>
      <w:bookmarkEnd w:id="28"/>
      <w:r w:rsidR="008167E8" w:rsidRPr="00553FE5">
        <w:rPr>
          <w:rFonts w:ascii="Arial Narrow" w:hAnsi="Arial Narrow"/>
          <w:b/>
          <w:sz w:val="20"/>
        </w:rPr>
        <w:t>5</w:t>
      </w:r>
      <w:r w:rsidRPr="00553FE5">
        <w:rPr>
          <w:rFonts w:ascii="Arial Narrow" w:hAnsi="Arial Narrow"/>
          <w:b/>
          <w:sz w:val="20"/>
        </w:rPr>
        <w:tab/>
      </w:r>
      <w:bookmarkEnd w:id="29"/>
      <w:r w:rsidRPr="00553FE5">
        <w:rPr>
          <w:rFonts w:ascii="Arial Narrow" w:hAnsi="Arial Narrow"/>
          <w:b/>
          <w:sz w:val="20"/>
        </w:rPr>
        <w:t xml:space="preserve">Balance of clinical benefits and harms of endoscopic sleeve </w:t>
      </w:r>
      <w:proofErr w:type="spellStart"/>
      <w:r w:rsidRPr="00553FE5">
        <w:rPr>
          <w:rFonts w:ascii="Arial Narrow" w:hAnsi="Arial Narrow"/>
          <w:b/>
          <w:sz w:val="20"/>
        </w:rPr>
        <w:t>gastroplasty</w:t>
      </w:r>
      <w:proofErr w:type="spellEnd"/>
      <w:r w:rsidRPr="00553FE5">
        <w:rPr>
          <w:rFonts w:ascii="Arial Narrow" w:hAnsi="Arial Narrow"/>
          <w:b/>
          <w:sz w:val="20"/>
        </w:rPr>
        <w:t xml:space="preserve"> as measured by the critical patient-relevant outcomes in the key studies</w:t>
      </w:r>
      <w:bookmarkEnd w:id="30"/>
    </w:p>
    <w:tbl>
      <w:tblPr>
        <w:tblStyle w:val="TableGrid2"/>
        <w:tblW w:w="5000" w:type="pct"/>
        <w:tblLook w:val="04A0" w:firstRow="1" w:lastRow="0" w:firstColumn="1" w:lastColumn="0" w:noHBand="0" w:noVBand="1"/>
        <w:tblCaption w:val="Balance of clinical benefits and harms of ESG as measured by the critical patient-relevant outcomes in the key studies"/>
        <w:tblDescription w:val="This table summarises the balance of clinical benefits and harms of ESG for weight change (BMI and %EWL), serious adverse events and mortality"/>
      </w:tblPr>
      <w:tblGrid>
        <w:gridCol w:w="2406"/>
        <w:gridCol w:w="2306"/>
        <w:gridCol w:w="2232"/>
        <w:gridCol w:w="2072"/>
      </w:tblGrid>
      <w:tr w:rsidR="000C3ACB" w:rsidRPr="00531461" w14:paraId="7E5D9880" w14:textId="77777777" w:rsidTr="00553FE5">
        <w:trPr>
          <w:cnfStyle w:val="100000000000" w:firstRow="1" w:lastRow="0" w:firstColumn="0" w:lastColumn="0" w:oddVBand="0" w:evenVBand="0" w:oddHBand="0" w:evenHBand="0" w:firstRowFirstColumn="0" w:firstRowLastColumn="0" w:lastRowFirstColumn="0" w:lastRowLastColumn="0"/>
          <w:tblHeader/>
        </w:trPr>
        <w:tc>
          <w:tcPr>
            <w:tcW w:w="1334" w:type="pct"/>
          </w:tcPr>
          <w:p w14:paraId="69FAFA71" w14:textId="77777777" w:rsidR="000C3ACB" w:rsidRPr="00531461" w:rsidRDefault="000C3ACB" w:rsidP="000C3ACB">
            <w:pPr>
              <w:pStyle w:val="Tabletext0"/>
            </w:pPr>
            <w:r w:rsidRPr="00531461">
              <w:rPr>
                <w:b/>
              </w:rPr>
              <w:t>Outcomes (units)</w:t>
            </w:r>
          </w:p>
        </w:tc>
        <w:tc>
          <w:tcPr>
            <w:tcW w:w="1279" w:type="pct"/>
          </w:tcPr>
          <w:p w14:paraId="5C66B364" w14:textId="77777777" w:rsidR="000C3ACB" w:rsidRPr="00531461" w:rsidRDefault="000C3ACB" w:rsidP="000C3ACB">
            <w:pPr>
              <w:pStyle w:val="Tabletext0"/>
            </w:pPr>
            <w:r w:rsidRPr="00531461">
              <w:rPr>
                <w:b/>
              </w:rPr>
              <w:t>Participants (k)</w:t>
            </w:r>
          </w:p>
          <w:p w14:paraId="6AFCE435" w14:textId="77777777" w:rsidR="000C3ACB" w:rsidRPr="00531461" w:rsidRDefault="000C3ACB" w:rsidP="000C3ACB">
            <w:pPr>
              <w:pStyle w:val="Tabletext0"/>
            </w:pPr>
            <w:r w:rsidRPr="00531461">
              <w:rPr>
                <w:b/>
              </w:rPr>
              <w:t>Studies (n)</w:t>
            </w:r>
          </w:p>
        </w:tc>
        <w:tc>
          <w:tcPr>
            <w:tcW w:w="1238" w:type="pct"/>
          </w:tcPr>
          <w:p w14:paraId="02CBC024" w14:textId="77777777" w:rsidR="000C3ACB" w:rsidRPr="00531461" w:rsidRDefault="000C3ACB" w:rsidP="000C3ACB">
            <w:pPr>
              <w:pStyle w:val="Tabletext0"/>
            </w:pPr>
            <w:r w:rsidRPr="00531461">
              <w:rPr>
                <w:b/>
              </w:rPr>
              <w:t>Quality of evidence (GRADE)</w:t>
            </w:r>
            <w:r w:rsidRPr="005F51E4">
              <w:rPr>
                <w:b/>
                <w:vertAlign w:val="superscript"/>
              </w:rPr>
              <w:t>a</w:t>
            </w:r>
          </w:p>
        </w:tc>
        <w:tc>
          <w:tcPr>
            <w:tcW w:w="1149" w:type="pct"/>
          </w:tcPr>
          <w:p w14:paraId="5D96D45B" w14:textId="77777777" w:rsidR="000C3ACB" w:rsidRPr="00531461" w:rsidRDefault="000C3ACB" w:rsidP="000C3ACB">
            <w:pPr>
              <w:pStyle w:val="Tabletext0"/>
            </w:pPr>
            <w:r w:rsidRPr="00531461">
              <w:rPr>
                <w:b/>
              </w:rPr>
              <w:t>Relative effect (95%CI)</w:t>
            </w:r>
          </w:p>
        </w:tc>
      </w:tr>
      <w:tr w:rsidR="000C3ACB" w:rsidRPr="002038E5" w14:paraId="582790E0" w14:textId="77777777" w:rsidTr="00553FE5">
        <w:trPr>
          <w:trHeight w:val="263"/>
        </w:trPr>
        <w:tc>
          <w:tcPr>
            <w:tcW w:w="1334" w:type="pct"/>
          </w:tcPr>
          <w:p w14:paraId="67B0577D" w14:textId="77777777" w:rsidR="000C3ACB" w:rsidRPr="009C70E0" w:rsidRDefault="000C3ACB" w:rsidP="000C3ACB">
            <w:pPr>
              <w:pStyle w:val="Tabletext0"/>
              <w:rPr>
                <w:rFonts w:cs="Arial"/>
              </w:rPr>
            </w:pPr>
            <w:r w:rsidRPr="009C70E0">
              <w:rPr>
                <w:rFonts w:cs="Arial"/>
              </w:rPr>
              <w:t>Weight change (BMI, kg/m</w:t>
            </w:r>
            <w:r w:rsidRPr="009C70E0">
              <w:rPr>
                <w:rFonts w:cs="Arial"/>
                <w:vertAlign w:val="superscript"/>
              </w:rPr>
              <w:t>2</w:t>
            </w:r>
            <w:r w:rsidRPr="009C70E0">
              <w:rPr>
                <w:rFonts w:cs="Arial"/>
              </w:rPr>
              <w:t>)</w:t>
            </w:r>
          </w:p>
        </w:tc>
        <w:tc>
          <w:tcPr>
            <w:tcW w:w="1279" w:type="pct"/>
          </w:tcPr>
          <w:p w14:paraId="73195350" w14:textId="77777777" w:rsidR="000C3ACB" w:rsidRPr="009C70E0" w:rsidRDefault="000C3ACB" w:rsidP="000C3ACB">
            <w:pPr>
              <w:pStyle w:val="Tabletext0"/>
              <w:rPr>
                <w:rFonts w:cs="Arial"/>
              </w:rPr>
            </w:pPr>
            <w:r w:rsidRPr="009C70E0">
              <w:rPr>
                <w:rFonts w:cs="Arial"/>
              </w:rPr>
              <w:t>n = 498</w:t>
            </w:r>
          </w:p>
          <w:p w14:paraId="2D9E1C66" w14:textId="77777777" w:rsidR="000C3ACB" w:rsidRPr="009C70E0" w:rsidRDefault="000C3ACB" w:rsidP="000C3ACB">
            <w:pPr>
              <w:pStyle w:val="Tabletext0"/>
              <w:rPr>
                <w:rFonts w:cs="Arial"/>
              </w:rPr>
            </w:pPr>
            <w:r w:rsidRPr="009C70E0">
              <w:rPr>
                <w:rFonts w:cs="Arial"/>
              </w:rPr>
              <w:t>k = 5</w:t>
            </w:r>
          </w:p>
        </w:tc>
        <w:tc>
          <w:tcPr>
            <w:tcW w:w="1238" w:type="pct"/>
          </w:tcPr>
          <w:p w14:paraId="25B4441B" w14:textId="77777777" w:rsidR="000C3ACB" w:rsidRPr="009C70E0" w:rsidRDefault="000C3ACB" w:rsidP="000C3ACB">
            <w:pPr>
              <w:pStyle w:val="Tabletext0"/>
              <w:rPr>
                <w:rFonts w:cs="Arial"/>
                <w:vertAlign w:val="superscript"/>
              </w:rPr>
            </w:pPr>
            <w:r w:rsidRPr="00531461">
              <w:rPr>
                <w:rFonts w:ascii="Cambria Math" w:hAnsi="Cambria Math"/>
                <w:color w:val="00B050"/>
              </w:rPr>
              <w:t>⨁</w:t>
            </w:r>
            <w:r w:rsidRPr="00531461">
              <w:rPr>
                <w:rFonts w:ascii="Cambria Math" w:hAnsi="Cambria Math" w:cs="Cambria Math"/>
                <w:color w:val="C00000"/>
              </w:rPr>
              <w:t>⨀⨀⨀</w:t>
            </w:r>
          </w:p>
        </w:tc>
        <w:tc>
          <w:tcPr>
            <w:tcW w:w="1149" w:type="pct"/>
          </w:tcPr>
          <w:p w14:paraId="0FA58B7D" w14:textId="77777777" w:rsidR="000C3ACB" w:rsidRPr="002038E5" w:rsidRDefault="000C3ACB" w:rsidP="000C3ACB">
            <w:pPr>
              <w:pStyle w:val="Tabletext0"/>
            </w:pPr>
            <w:r w:rsidRPr="002038E5">
              <w:t>5.82 (5.18, 6.45)</w:t>
            </w:r>
          </w:p>
          <w:p w14:paraId="5CE4FF6B" w14:textId="77777777" w:rsidR="000C3ACB" w:rsidRPr="009C70E0" w:rsidRDefault="000C3ACB" w:rsidP="000C3ACB">
            <w:pPr>
              <w:pStyle w:val="Tabletext0"/>
              <w:rPr>
                <w:rFonts w:cs="Arial"/>
                <w:vertAlign w:val="superscript"/>
              </w:rPr>
            </w:pPr>
          </w:p>
        </w:tc>
      </w:tr>
      <w:tr w:rsidR="000C3ACB" w:rsidRPr="002038E5" w14:paraId="6F0A174D" w14:textId="77777777" w:rsidTr="00553FE5">
        <w:trPr>
          <w:trHeight w:val="25"/>
        </w:trPr>
        <w:tc>
          <w:tcPr>
            <w:tcW w:w="1334" w:type="pct"/>
          </w:tcPr>
          <w:p w14:paraId="00EDB586" w14:textId="77777777" w:rsidR="000C3ACB" w:rsidRPr="009C70E0" w:rsidRDefault="000C3ACB" w:rsidP="000C3ACB">
            <w:pPr>
              <w:pStyle w:val="Tabletext0"/>
              <w:rPr>
                <w:rFonts w:cs="Arial"/>
              </w:rPr>
            </w:pPr>
            <w:r w:rsidRPr="009C70E0">
              <w:rPr>
                <w:rFonts w:cs="Arial"/>
              </w:rPr>
              <w:t>Weight change (% EWL)</w:t>
            </w:r>
          </w:p>
        </w:tc>
        <w:tc>
          <w:tcPr>
            <w:tcW w:w="1279" w:type="pct"/>
          </w:tcPr>
          <w:p w14:paraId="3A59887B" w14:textId="77777777" w:rsidR="000C3ACB" w:rsidRPr="009C70E0" w:rsidRDefault="000C3ACB" w:rsidP="000C3ACB">
            <w:pPr>
              <w:pStyle w:val="Tabletext0"/>
              <w:rPr>
                <w:rFonts w:cs="Arial"/>
              </w:rPr>
            </w:pPr>
            <w:r w:rsidRPr="009C70E0">
              <w:rPr>
                <w:rFonts w:cs="Arial"/>
              </w:rPr>
              <w:t>n = 438</w:t>
            </w:r>
          </w:p>
          <w:p w14:paraId="17D5B65F" w14:textId="77777777" w:rsidR="000C3ACB" w:rsidRPr="009C70E0" w:rsidRDefault="000C3ACB" w:rsidP="000C3ACB">
            <w:pPr>
              <w:pStyle w:val="Tabletext0"/>
              <w:rPr>
                <w:rFonts w:cs="Arial"/>
              </w:rPr>
            </w:pPr>
            <w:r w:rsidRPr="009C70E0">
              <w:rPr>
                <w:rFonts w:cs="Arial"/>
              </w:rPr>
              <w:t>k = 4</w:t>
            </w:r>
          </w:p>
        </w:tc>
        <w:tc>
          <w:tcPr>
            <w:tcW w:w="1238" w:type="pct"/>
          </w:tcPr>
          <w:p w14:paraId="7CC217BA" w14:textId="77777777" w:rsidR="000C3ACB" w:rsidRPr="009C70E0" w:rsidRDefault="000C3ACB" w:rsidP="000C3ACB">
            <w:pPr>
              <w:pStyle w:val="Tabletext0"/>
              <w:rPr>
                <w:rFonts w:cs="Arial"/>
                <w:vertAlign w:val="superscript"/>
              </w:rPr>
            </w:pPr>
            <w:r w:rsidRPr="00531461">
              <w:rPr>
                <w:rFonts w:ascii="Cambria Math" w:hAnsi="Cambria Math"/>
                <w:color w:val="00B050"/>
              </w:rPr>
              <w:t>⨁</w:t>
            </w:r>
            <w:r w:rsidRPr="00531461">
              <w:rPr>
                <w:rFonts w:ascii="Cambria Math" w:hAnsi="Cambria Math" w:cs="Cambria Math"/>
                <w:color w:val="C00000"/>
              </w:rPr>
              <w:t>⨀⨀⨀</w:t>
            </w:r>
          </w:p>
        </w:tc>
        <w:tc>
          <w:tcPr>
            <w:tcW w:w="1149" w:type="pct"/>
          </w:tcPr>
          <w:p w14:paraId="3D1523C5" w14:textId="77777777" w:rsidR="000C3ACB" w:rsidRPr="002038E5" w:rsidRDefault="000C3ACB" w:rsidP="000C3ACB">
            <w:pPr>
              <w:pStyle w:val="Tabletext0"/>
            </w:pPr>
            <w:r w:rsidRPr="002038E5">
              <w:t>63.12 (52.23, 74.02)</w:t>
            </w:r>
          </w:p>
        </w:tc>
      </w:tr>
      <w:tr w:rsidR="000C3ACB" w:rsidRPr="002038E5" w14:paraId="0F92B933" w14:textId="77777777" w:rsidTr="00553FE5">
        <w:tc>
          <w:tcPr>
            <w:tcW w:w="1334" w:type="pct"/>
          </w:tcPr>
          <w:p w14:paraId="712CE3E6" w14:textId="77777777" w:rsidR="000C3ACB" w:rsidRPr="009C70E0" w:rsidRDefault="000C3ACB" w:rsidP="000C3ACB">
            <w:pPr>
              <w:pStyle w:val="Tabletext0"/>
              <w:rPr>
                <w:rFonts w:cs="Arial"/>
              </w:rPr>
            </w:pPr>
            <w:r w:rsidRPr="009C70E0">
              <w:rPr>
                <w:rFonts w:cs="Arial"/>
              </w:rPr>
              <w:t>Serious adverse events</w:t>
            </w:r>
          </w:p>
        </w:tc>
        <w:tc>
          <w:tcPr>
            <w:tcW w:w="1279" w:type="pct"/>
          </w:tcPr>
          <w:p w14:paraId="622FE35E" w14:textId="77777777" w:rsidR="000C3ACB" w:rsidRPr="009C70E0" w:rsidRDefault="000C3ACB" w:rsidP="000C3ACB">
            <w:pPr>
              <w:pStyle w:val="Tabletext0"/>
              <w:rPr>
                <w:rFonts w:cs="Arial"/>
              </w:rPr>
            </w:pPr>
            <w:r w:rsidRPr="009C70E0">
              <w:rPr>
                <w:rFonts w:cs="Arial"/>
              </w:rPr>
              <w:t>n = 318</w:t>
            </w:r>
          </w:p>
          <w:p w14:paraId="62326DE1" w14:textId="77777777" w:rsidR="000C3ACB" w:rsidRPr="009C70E0" w:rsidRDefault="000C3ACB" w:rsidP="000C3ACB">
            <w:pPr>
              <w:pStyle w:val="Tabletext0"/>
              <w:rPr>
                <w:rFonts w:cs="Arial"/>
              </w:rPr>
            </w:pPr>
            <w:r w:rsidRPr="009C70E0">
              <w:rPr>
                <w:rFonts w:cs="Arial"/>
              </w:rPr>
              <w:t>k = 5</w:t>
            </w:r>
          </w:p>
        </w:tc>
        <w:tc>
          <w:tcPr>
            <w:tcW w:w="1238" w:type="pct"/>
          </w:tcPr>
          <w:p w14:paraId="43AE3DAF" w14:textId="77777777" w:rsidR="000C3ACB" w:rsidRPr="009C70E0" w:rsidRDefault="000C3ACB" w:rsidP="000C3ACB">
            <w:pPr>
              <w:pStyle w:val="Tabletext0"/>
              <w:rPr>
                <w:rFonts w:cs="Arial"/>
                <w:vertAlign w:val="superscript"/>
              </w:rPr>
            </w:pPr>
            <w:r w:rsidRPr="00531461">
              <w:rPr>
                <w:rFonts w:ascii="Cambria Math" w:hAnsi="Cambria Math"/>
                <w:color w:val="00B050"/>
              </w:rPr>
              <w:t>⨁⨁</w:t>
            </w:r>
            <w:r w:rsidRPr="00531461">
              <w:rPr>
                <w:rFonts w:ascii="Cambria Math" w:hAnsi="Cambria Math" w:cs="Cambria Math"/>
                <w:color w:val="C00000"/>
              </w:rPr>
              <w:t>⨀⨀</w:t>
            </w:r>
          </w:p>
        </w:tc>
        <w:tc>
          <w:tcPr>
            <w:tcW w:w="1149" w:type="pct"/>
          </w:tcPr>
          <w:p w14:paraId="0E814076" w14:textId="77777777" w:rsidR="000C3ACB" w:rsidRPr="009C70E0" w:rsidRDefault="000C3ACB" w:rsidP="000C3ACB">
            <w:pPr>
              <w:pStyle w:val="Tabletext0"/>
              <w:rPr>
                <w:rFonts w:cs="Arial"/>
              </w:rPr>
            </w:pPr>
            <w:r w:rsidRPr="009C70E0">
              <w:rPr>
                <w:rFonts w:cs="Arial"/>
              </w:rPr>
              <w:t>Range: 0 to 4%</w:t>
            </w:r>
          </w:p>
        </w:tc>
      </w:tr>
      <w:tr w:rsidR="000C3ACB" w:rsidRPr="002038E5" w14:paraId="707D5205" w14:textId="77777777" w:rsidTr="00553FE5">
        <w:tc>
          <w:tcPr>
            <w:tcW w:w="1334" w:type="pct"/>
          </w:tcPr>
          <w:p w14:paraId="0AD79433" w14:textId="77777777" w:rsidR="000C3ACB" w:rsidRPr="009C70E0" w:rsidRDefault="000C3ACB" w:rsidP="000C3ACB">
            <w:pPr>
              <w:pStyle w:val="Tabletext0"/>
              <w:rPr>
                <w:rFonts w:cs="Arial"/>
              </w:rPr>
            </w:pPr>
            <w:r w:rsidRPr="009C70E0">
              <w:rPr>
                <w:rFonts w:cs="Arial"/>
              </w:rPr>
              <w:t>Mortality</w:t>
            </w:r>
          </w:p>
        </w:tc>
        <w:tc>
          <w:tcPr>
            <w:tcW w:w="1279" w:type="pct"/>
          </w:tcPr>
          <w:p w14:paraId="0B5D24A0" w14:textId="77777777" w:rsidR="000C3ACB" w:rsidRPr="009C70E0" w:rsidRDefault="000C3ACB" w:rsidP="000C3ACB">
            <w:pPr>
              <w:pStyle w:val="Tabletext0"/>
              <w:rPr>
                <w:rFonts w:cs="Arial"/>
              </w:rPr>
            </w:pPr>
            <w:r w:rsidRPr="009C70E0">
              <w:rPr>
                <w:rFonts w:cs="Arial"/>
              </w:rPr>
              <w:t>n = 1148</w:t>
            </w:r>
          </w:p>
          <w:p w14:paraId="0F52B52A" w14:textId="77777777" w:rsidR="000C3ACB" w:rsidRPr="009C70E0" w:rsidRDefault="000C3ACB" w:rsidP="000C3ACB">
            <w:pPr>
              <w:pStyle w:val="Tabletext0"/>
              <w:rPr>
                <w:rFonts w:cs="Arial"/>
              </w:rPr>
            </w:pPr>
            <w:r w:rsidRPr="009C70E0">
              <w:rPr>
                <w:rFonts w:cs="Arial"/>
              </w:rPr>
              <w:t xml:space="preserve">k = 2 </w:t>
            </w:r>
          </w:p>
        </w:tc>
        <w:tc>
          <w:tcPr>
            <w:tcW w:w="1238" w:type="pct"/>
          </w:tcPr>
          <w:p w14:paraId="72FCD815" w14:textId="77777777" w:rsidR="000C3ACB" w:rsidRPr="009C70E0" w:rsidRDefault="000C3ACB" w:rsidP="000C3ACB">
            <w:pPr>
              <w:pStyle w:val="Tabletext0"/>
              <w:rPr>
                <w:rFonts w:cs="Arial"/>
                <w:vertAlign w:val="superscript"/>
              </w:rPr>
            </w:pPr>
            <w:r w:rsidRPr="00531461">
              <w:rPr>
                <w:rFonts w:ascii="Cambria Math" w:hAnsi="Cambria Math"/>
                <w:color w:val="00B050"/>
              </w:rPr>
              <w:t>⨁⨁</w:t>
            </w:r>
            <w:r w:rsidRPr="00531461">
              <w:rPr>
                <w:rFonts w:ascii="Cambria Math" w:hAnsi="Cambria Math" w:cs="Cambria Math"/>
                <w:color w:val="C00000"/>
              </w:rPr>
              <w:t>⨀⨀</w:t>
            </w:r>
          </w:p>
        </w:tc>
        <w:tc>
          <w:tcPr>
            <w:tcW w:w="1149" w:type="pct"/>
          </w:tcPr>
          <w:p w14:paraId="68FA96F0" w14:textId="77777777" w:rsidR="000C3ACB" w:rsidRPr="009C70E0" w:rsidRDefault="000C3ACB" w:rsidP="000C3ACB">
            <w:pPr>
              <w:pStyle w:val="Tabletext0"/>
              <w:rPr>
                <w:rFonts w:cs="Arial"/>
              </w:rPr>
            </w:pPr>
            <w:r w:rsidRPr="009C70E0">
              <w:rPr>
                <w:rFonts w:cs="Arial"/>
              </w:rPr>
              <w:t>Range: 0%</w:t>
            </w:r>
          </w:p>
        </w:tc>
      </w:tr>
    </w:tbl>
    <w:p w14:paraId="12C08C0B" w14:textId="77777777" w:rsidR="000C3ACB" w:rsidRDefault="000C3ACB" w:rsidP="000C3ACB">
      <w:pPr>
        <w:pStyle w:val="Tablenotes0"/>
      </w:pPr>
      <w:r w:rsidRPr="00FF3D29">
        <w:rPr>
          <w:b/>
        </w:rPr>
        <w:t>Abbreviations</w:t>
      </w:r>
      <w:r w:rsidRPr="005103EF">
        <w:rPr>
          <w:b/>
        </w:rPr>
        <w:t>:</w:t>
      </w:r>
      <w:r>
        <w:rPr>
          <w:b/>
        </w:rPr>
        <w:t xml:space="preserve"> </w:t>
      </w:r>
      <w:r>
        <w:t>BMI = body mass index; CI = confidence interval; % EWL = percentage of excess weight loss.</w:t>
      </w:r>
    </w:p>
    <w:p w14:paraId="7FC95025" w14:textId="77777777" w:rsidR="000C3ACB" w:rsidRDefault="000C3ACB" w:rsidP="000C3ACB">
      <w:pPr>
        <w:pStyle w:val="Tablenotes0"/>
      </w:pPr>
      <w:r w:rsidRPr="005103EF">
        <w:rPr>
          <w:b/>
        </w:rPr>
        <w:t>Notes:</w:t>
      </w:r>
      <w:r w:rsidRPr="005103EF">
        <w:rPr>
          <w:vertAlign w:val="superscript"/>
        </w:rPr>
        <w:t xml:space="preserve"> </w:t>
      </w:r>
      <w:r w:rsidRPr="00E10B76">
        <w:rPr>
          <w:vertAlign w:val="superscript"/>
        </w:rPr>
        <w:t xml:space="preserve">a </w:t>
      </w:r>
      <w:r w:rsidRPr="00E10B76">
        <w:t>GRADE Working Group grades of evidence</w:t>
      </w:r>
      <w:r>
        <w:t xml:space="preserve"> (</w:t>
      </w:r>
      <w:proofErr w:type="spellStart"/>
      <w:r>
        <w:t>Guyatt</w:t>
      </w:r>
      <w:proofErr w:type="spellEnd"/>
      <w:r>
        <w:t xml:space="preserve"> </w:t>
      </w:r>
      <w:r w:rsidRPr="00FB1666">
        <w:rPr>
          <w:i/>
        </w:rPr>
        <w:t>et al.</w:t>
      </w:r>
      <w:r>
        <w:t xml:space="preserve"> 2013).</w:t>
      </w:r>
    </w:p>
    <w:p w14:paraId="69148696" w14:textId="77777777" w:rsidR="000C3ACB" w:rsidRDefault="000C3ACB" w:rsidP="000C3ACB">
      <w:pPr>
        <w:pStyle w:val="Tablenotes0"/>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1439B8">
        <w:rPr>
          <w:bCs/>
        </w:rPr>
        <w:t>Low quality:</w:t>
      </w:r>
      <w:r w:rsidRPr="00E10B76">
        <w:t xml:space="preserve"> </w:t>
      </w:r>
      <w:r>
        <w:t xml:space="preserve">Confidence in the effect estimate is limited: The true effect may be substantially different from the estimate of the effect. </w:t>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1439B8">
        <w:rPr>
          <w:bCs/>
        </w:rPr>
        <w:t>Very low quality:</w:t>
      </w:r>
      <w:r w:rsidRPr="00E10B76">
        <w:t xml:space="preserve"> </w:t>
      </w:r>
      <w:r>
        <w:t>Very little confidence in the effect estimate: The true effect is likely to be substantially different from the estimate of effect.</w:t>
      </w:r>
    </w:p>
    <w:p w14:paraId="537C1F1A" w14:textId="54017E83" w:rsidR="000C3ACB" w:rsidRDefault="003E0571" w:rsidP="003E0571">
      <w:pPr>
        <w:tabs>
          <w:tab w:val="left" w:pos="720"/>
          <w:tab w:val="left" w:pos="1140"/>
        </w:tabs>
        <w:spacing w:before="240" w:after="120"/>
        <w:rPr>
          <w:b/>
          <w:szCs w:val="24"/>
        </w:rPr>
      </w:pPr>
      <w:r>
        <w:rPr>
          <w:b/>
          <w:szCs w:val="24"/>
        </w:rPr>
        <w:t>Clinical c</w:t>
      </w:r>
      <w:r w:rsidR="000C3ACB" w:rsidRPr="00F37B9C">
        <w:rPr>
          <w:b/>
          <w:szCs w:val="24"/>
        </w:rPr>
        <w:t>laim</w:t>
      </w:r>
    </w:p>
    <w:p w14:paraId="5BC216E3" w14:textId="70F88528" w:rsidR="000C3ACB" w:rsidRDefault="000C3ACB" w:rsidP="000C3ACB">
      <w:pPr>
        <w:tabs>
          <w:tab w:val="left" w:pos="2400"/>
        </w:tabs>
      </w:pPr>
      <w:r>
        <w:t xml:space="preserve">On the basis of the evidence profile (summarised above), the </w:t>
      </w:r>
      <w:r w:rsidR="00964562">
        <w:t>application</w:t>
      </w:r>
      <w:r>
        <w:t xml:space="preserve"> propose</w:t>
      </w:r>
      <w:r w:rsidR="00964562">
        <w:t>d</w:t>
      </w:r>
      <w:r>
        <w:t xml:space="preserve"> that relative to Comparator 1 (first- and second-line interventions), ESG has inferior safety and unclear short-term and unknown long-term effectiveness. Relative to Comparator 2 (SG and AGB), ESG has non-inferior safety and is likely to have non-inferior short-term and un</w:t>
      </w:r>
      <w:r w:rsidR="00964562">
        <w:t xml:space="preserve">known long-term effectiveness. </w:t>
      </w:r>
      <w:r>
        <w:t>The Critique said this conclusion was reasonable.</w:t>
      </w:r>
    </w:p>
    <w:p w14:paraId="3FF4F8A1" w14:textId="77777777" w:rsidR="000C3ACB" w:rsidRDefault="000C3ACB" w:rsidP="000C3ACB">
      <w:pPr>
        <w:spacing w:before="100" w:beforeAutospacing="1"/>
      </w:pPr>
      <w:r w:rsidRPr="00B11790">
        <w:t xml:space="preserve">This conclusion is predicated on the understanding </w:t>
      </w:r>
      <w:r>
        <w:t>that: there is limited direct comparative evidence evaluating the safety and effectiveness of ESG in the appropriate populations with sufficient follow-up time; the impact of ESG on comorbidities and long-term risks is unclear; and there are significant biases across the included studies.</w:t>
      </w:r>
    </w:p>
    <w:p w14:paraId="33F2FD20" w14:textId="77777777" w:rsidR="000C3ACB" w:rsidRDefault="000C3ACB" w:rsidP="000C3ACB">
      <w:pPr>
        <w:spacing w:before="100" w:beforeAutospacing="1"/>
      </w:pPr>
      <w:r>
        <w:t>Searches for ongoing clinical trials suggest that within the next three years a substantive body of evidence evaluating the safety and effectiveness of ESG in the appropriate population and comparators is anticipated to be published. It is possible that these trials will address many areas of concern within the current evidence base.</w:t>
      </w:r>
    </w:p>
    <w:p w14:paraId="0BE576CA" w14:textId="77777777" w:rsidR="002419CC" w:rsidRDefault="002419CC" w:rsidP="002419CC">
      <w:pPr>
        <w:pStyle w:val="Heading2"/>
      </w:pPr>
      <w:r>
        <w:t>Pre-MSAC response</w:t>
      </w:r>
    </w:p>
    <w:p w14:paraId="7D0AE5C4" w14:textId="77777777" w:rsidR="002419CC" w:rsidRDefault="002419CC" w:rsidP="002419CC">
      <w:pPr>
        <w:pStyle w:val="Heading3"/>
      </w:pPr>
      <w:r>
        <w:t>Vs Comparator 1</w:t>
      </w:r>
    </w:p>
    <w:p w14:paraId="56D7FBED" w14:textId="0939D3AF" w:rsidR="002419CC" w:rsidRDefault="00964562" w:rsidP="0013125E">
      <w:pPr>
        <w:spacing w:after="240"/>
      </w:pPr>
      <w:r>
        <w:t>The a</w:t>
      </w:r>
      <w:r w:rsidR="002419CC">
        <w:t>pplicant included new data from a recently published case-matched study of ESG (n=105) vs. low-intensity diet and lifestyle therapy [LIDLT] (n=281), which used Australian trial data. In the study, scenario analysis was performed to handle the loss to follow-up, using last-observation carried forward methodology (</w:t>
      </w:r>
      <w:proofErr w:type="spellStart"/>
      <w:r w:rsidR="002419CC">
        <w:t>Cheskin</w:t>
      </w:r>
      <w:proofErr w:type="spellEnd"/>
      <w:r w:rsidR="002419CC">
        <w:t>, Hill et al. 2019).</w:t>
      </w:r>
    </w:p>
    <w:p w14:paraId="36E8861E" w14:textId="77777777" w:rsidR="002419CC" w:rsidRPr="002419CC" w:rsidRDefault="002419CC" w:rsidP="002419CC">
      <w:pPr>
        <w:pStyle w:val="Heading3"/>
        <w:rPr>
          <w:vertAlign w:val="superscript"/>
        </w:rPr>
      </w:pPr>
      <w:r>
        <w:t>Long-term effectiveness and durability of ESG in BMI 30-40kg/m</w:t>
      </w:r>
      <w:r>
        <w:rPr>
          <w:vertAlign w:val="superscript"/>
        </w:rPr>
        <w:t>2</w:t>
      </w:r>
    </w:p>
    <w:p w14:paraId="4680C143" w14:textId="1817388C" w:rsidR="002419CC" w:rsidRDefault="00964562" w:rsidP="00B42C7D">
      <w:r>
        <w:t>The applicant included five</w:t>
      </w:r>
      <w:r w:rsidR="002419CC">
        <w:t>-year long term follow-up of the effectiveness of ESG from a large observational study with a ver</w:t>
      </w:r>
      <w:r>
        <w:t>y high (89%) follow-up rate at five</w:t>
      </w:r>
      <w:r w:rsidR="002419CC">
        <w:t xml:space="preserve"> years (n=203) [</w:t>
      </w:r>
      <w:proofErr w:type="spellStart"/>
      <w:r w:rsidR="002419CC">
        <w:t>Hajifa</w:t>
      </w:r>
      <w:r>
        <w:t>thalian</w:t>
      </w:r>
      <w:proofErr w:type="spellEnd"/>
      <w:r>
        <w:t xml:space="preserve">, </w:t>
      </w:r>
      <w:proofErr w:type="spellStart"/>
      <w:r>
        <w:t>Ang</w:t>
      </w:r>
      <w:proofErr w:type="spellEnd"/>
      <w:r>
        <w:t xml:space="preserve"> et al. 2019]. The a</w:t>
      </w:r>
      <w:r w:rsidR="002419CC">
        <w:t xml:space="preserve">pplicant stated patients </w:t>
      </w:r>
      <w:r w:rsidR="002419CC" w:rsidRPr="002419CC">
        <w:t>had minimal weight gain after reaching their post-ESG minimum weight, with an average gain of only 2.4 kg (95%</w:t>
      </w:r>
      <w:r w:rsidR="002419CC">
        <w:t xml:space="preserve"> </w:t>
      </w:r>
      <w:r w:rsidR="002419CC" w:rsidRPr="002419CC">
        <w:t>CI 1.8-3.0, p&lt;0.0001)</w:t>
      </w:r>
      <w:r w:rsidR="002419CC">
        <w:t xml:space="preserve">. The Applicant stated this level </w:t>
      </w:r>
      <w:r>
        <w:t>(five</w:t>
      </w:r>
      <w:r w:rsidR="002419CC" w:rsidRPr="002419CC">
        <w:t xml:space="preserve"> years with a follow-up of 89%) meets the McMaster Evidence-based Criteria for High Quality Studies </w:t>
      </w:r>
      <w:r w:rsidR="002419CC">
        <w:t>(≥80% of</w:t>
      </w:r>
      <w:r w:rsidR="008167E8">
        <w:t xml:space="preserve"> patients at 12 months) [Table 6</w:t>
      </w:r>
      <w:r w:rsidR="002419CC">
        <w:t>].</w:t>
      </w:r>
    </w:p>
    <w:p w14:paraId="5482F9D6" w14:textId="71F2F360" w:rsidR="002419CC" w:rsidRPr="00553FE5" w:rsidRDefault="002419CC" w:rsidP="00553FE5">
      <w:pPr>
        <w:keepNext/>
        <w:keepLines/>
        <w:rPr>
          <w:rFonts w:ascii="Arial Narrow" w:hAnsi="Arial Narrow"/>
          <w:b/>
          <w:sz w:val="20"/>
        </w:rPr>
      </w:pPr>
      <w:r w:rsidRPr="00553FE5">
        <w:rPr>
          <w:rFonts w:ascii="Arial Narrow" w:hAnsi="Arial Narrow"/>
          <w:b/>
          <w:sz w:val="20"/>
        </w:rPr>
        <w:t xml:space="preserve">Table </w:t>
      </w:r>
      <w:r w:rsidR="008167E8" w:rsidRPr="00553FE5">
        <w:rPr>
          <w:rFonts w:ascii="Arial Narrow" w:hAnsi="Arial Narrow"/>
          <w:b/>
          <w:sz w:val="20"/>
        </w:rPr>
        <w:t>6</w:t>
      </w:r>
      <w:r w:rsidRPr="00553FE5">
        <w:rPr>
          <w:rFonts w:ascii="Arial Narrow" w:hAnsi="Arial Narrow"/>
          <w:b/>
          <w:sz w:val="20"/>
        </w:rPr>
        <w:t xml:space="preserve"> </w:t>
      </w:r>
      <w:r w:rsidR="008167E8" w:rsidRPr="00553FE5">
        <w:rPr>
          <w:rFonts w:ascii="Arial Narrow" w:hAnsi="Arial Narrow"/>
          <w:b/>
          <w:sz w:val="20"/>
        </w:rPr>
        <w:tab/>
      </w:r>
      <w:r w:rsidRPr="00553FE5">
        <w:rPr>
          <w:rFonts w:ascii="Arial Narrow" w:hAnsi="Arial Narrow"/>
          <w:b/>
          <w:sz w:val="20"/>
        </w:rPr>
        <w:t>Weight loss and percentage of total body weight loss (% TBWL) during follow-up after ESG (N=203)</w:t>
      </w:r>
    </w:p>
    <w:tbl>
      <w:tblPr>
        <w:tblStyle w:val="TableGrid"/>
        <w:tblW w:w="0" w:type="auto"/>
        <w:tblLook w:val="04A0" w:firstRow="1" w:lastRow="0" w:firstColumn="1" w:lastColumn="0" w:noHBand="0" w:noVBand="1"/>
        <w:tblDescription w:val="Weight loss and percentage of total body weight loss (% TBWL) during follow-up after ESG (N=203)"/>
      </w:tblPr>
      <w:tblGrid>
        <w:gridCol w:w="1288"/>
        <w:gridCol w:w="1288"/>
        <w:gridCol w:w="1288"/>
        <w:gridCol w:w="1288"/>
        <w:gridCol w:w="1288"/>
        <w:gridCol w:w="1288"/>
        <w:gridCol w:w="1288"/>
      </w:tblGrid>
      <w:tr w:rsidR="002419CC" w14:paraId="521D08E7" w14:textId="77777777" w:rsidTr="00553FE5">
        <w:trPr>
          <w:tblHeader/>
        </w:trPr>
        <w:tc>
          <w:tcPr>
            <w:tcW w:w="1288" w:type="dxa"/>
          </w:tcPr>
          <w:p w14:paraId="3FB7600F" w14:textId="77777777" w:rsidR="002419CC" w:rsidRPr="002419CC" w:rsidRDefault="002419CC" w:rsidP="00553FE5">
            <w:pPr>
              <w:pStyle w:val="Tabletext0"/>
              <w:keepNext/>
              <w:keepLines/>
              <w:rPr>
                <w:b/>
                <w:szCs w:val="20"/>
              </w:rPr>
            </w:pPr>
            <w:r w:rsidRPr="002419CC">
              <w:rPr>
                <w:b/>
                <w:szCs w:val="20"/>
              </w:rPr>
              <w:t xml:space="preserve">Follow-up time </w:t>
            </w:r>
          </w:p>
        </w:tc>
        <w:tc>
          <w:tcPr>
            <w:tcW w:w="1288" w:type="dxa"/>
          </w:tcPr>
          <w:p w14:paraId="78ECE6B4" w14:textId="77777777" w:rsidR="002419CC" w:rsidRPr="002419CC" w:rsidRDefault="002419CC" w:rsidP="00553FE5">
            <w:pPr>
              <w:pStyle w:val="Tabletext0"/>
              <w:keepNext/>
              <w:keepLines/>
              <w:rPr>
                <w:b/>
                <w:szCs w:val="20"/>
              </w:rPr>
            </w:pPr>
            <w:r w:rsidRPr="002419CC">
              <w:rPr>
                <w:b/>
                <w:szCs w:val="20"/>
              </w:rPr>
              <w:t xml:space="preserve">Follow-up rate </w:t>
            </w:r>
          </w:p>
        </w:tc>
        <w:tc>
          <w:tcPr>
            <w:tcW w:w="1288" w:type="dxa"/>
          </w:tcPr>
          <w:p w14:paraId="335B7DA1" w14:textId="77777777" w:rsidR="002419CC" w:rsidRPr="002419CC" w:rsidRDefault="002419CC" w:rsidP="00553FE5">
            <w:pPr>
              <w:pStyle w:val="Tabletext0"/>
              <w:keepNext/>
              <w:keepLines/>
              <w:rPr>
                <w:b/>
                <w:szCs w:val="20"/>
              </w:rPr>
            </w:pPr>
            <w:r w:rsidRPr="002419CC">
              <w:rPr>
                <w:b/>
                <w:szCs w:val="20"/>
              </w:rPr>
              <w:t xml:space="preserve">Weight loss, kg (95% CI) </w:t>
            </w:r>
          </w:p>
        </w:tc>
        <w:tc>
          <w:tcPr>
            <w:tcW w:w="1288" w:type="dxa"/>
          </w:tcPr>
          <w:p w14:paraId="57EF553D" w14:textId="77777777" w:rsidR="002419CC" w:rsidRPr="002419CC" w:rsidRDefault="002419CC" w:rsidP="00553FE5">
            <w:pPr>
              <w:pStyle w:val="Tabletext0"/>
              <w:keepNext/>
              <w:keepLines/>
              <w:rPr>
                <w:b/>
                <w:szCs w:val="20"/>
              </w:rPr>
            </w:pPr>
            <w:r w:rsidRPr="002419CC">
              <w:rPr>
                <w:b/>
                <w:szCs w:val="20"/>
              </w:rPr>
              <w:t xml:space="preserve">p-value </w:t>
            </w:r>
          </w:p>
        </w:tc>
        <w:tc>
          <w:tcPr>
            <w:tcW w:w="1288" w:type="dxa"/>
          </w:tcPr>
          <w:p w14:paraId="13A5F781" w14:textId="77777777" w:rsidR="002419CC" w:rsidRPr="002419CC" w:rsidRDefault="002419CC" w:rsidP="00553FE5">
            <w:pPr>
              <w:pStyle w:val="Tabletext0"/>
              <w:keepNext/>
              <w:keepLines/>
              <w:rPr>
                <w:b/>
                <w:szCs w:val="20"/>
              </w:rPr>
            </w:pPr>
            <w:r w:rsidRPr="002419CC">
              <w:rPr>
                <w:b/>
                <w:szCs w:val="20"/>
              </w:rPr>
              <w:t xml:space="preserve">% TBWL (95% CI) </w:t>
            </w:r>
          </w:p>
        </w:tc>
        <w:tc>
          <w:tcPr>
            <w:tcW w:w="1288" w:type="dxa"/>
          </w:tcPr>
          <w:p w14:paraId="6114CA61" w14:textId="77777777" w:rsidR="002419CC" w:rsidRPr="002419CC" w:rsidRDefault="002419CC" w:rsidP="00553FE5">
            <w:pPr>
              <w:pStyle w:val="Tabletext0"/>
              <w:keepNext/>
              <w:keepLines/>
              <w:rPr>
                <w:b/>
                <w:szCs w:val="20"/>
              </w:rPr>
            </w:pPr>
            <w:r w:rsidRPr="002419CC">
              <w:rPr>
                <w:b/>
                <w:szCs w:val="20"/>
              </w:rPr>
              <w:t xml:space="preserve">p-value </w:t>
            </w:r>
          </w:p>
        </w:tc>
        <w:tc>
          <w:tcPr>
            <w:tcW w:w="1288" w:type="dxa"/>
          </w:tcPr>
          <w:p w14:paraId="75A4E61E" w14:textId="77777777" w:rsidR="002419CC" w:rsidRPr="002419CC" w:rsidRDefault="002419CC" w:rsidP="00553FE5">
            <w:pPr>
              <w:pStyle w:val="Tabletext0"/>
              <w:keepNext/>
              <w:keepLines/>
              <w:rPr>
                <w:b/>
                <w:szCs w:val="20"/>
              </w:rPr>
            </w:pPr>
            <w:r w:rsidRPr="002419CC">
              <w:rPr>
                <w:b/>
                <w:szCs w:val="20"/>
              </w:rPr>
              <w:t xml:space="preserve">% patients with ≥10% TBWL </w:t>
            </w:r>
          </w:p>
        </w:tc>
      </w:tr>
      <w:tr w:rsidR="002419CC" w14:paraId="40255A05" w14:textId="77777777" w:rsidTr="00553FE5">
        <w:tc>
          <w:tcPr>
            <w:tcW w:w="1288" w:type="dxa"/>
          </w:tcPr>
          <w:p w14:paraId="3EEB776F" w14:textId="77777777" w:rsidR="002419CC" w:rsidRPr="002419CC" w:rsidRDefault="002419CC" w:rsidP="00553FE5">
            <w:pPr>
              <w:pStyle w:val="Tabletext0"/>
              <w:keepNext/>
              <w:keepLines/>
              <w:rPr>
                <w:szCs w:val="20"/>
              </w:rPr>
            </w:pPr>
            <w:r w:rsidRPr="002419CC">
              <w:rPr>
                <w:szCs w:val="20"/>
              </w:rPr>
              <w:t xml:space="preserve">1 year </w:t>
            </w:r>
          </w:p>
        </w:tc>
        <w:tc>
          <w:tcPr>
            <w:tcW w:w="1288" w:type="dxa"/>
          </w:tcPr>
          <w:p w14:paraId="6A51BE47" w14:textId="77777777" w:rsidR="002419CC" w:rsidRPr="002419CC" w:rsidRDefault="002419CC" w:rsidP="00553FE5">
            <w:pPr>
              <w:pStyle w:val="Tabletext0"/>
              <w:keepNext/>
              <w:keepLines/>
              <w:rPr>
                <w:szCs w:val="20"/>
              </w:rPr>
            </w:pPr>
            <w:r w:rsidRPr="002419CC">
              <w:rPr>
                <w:szCs w:val="20"/>
              </w:rPr>
              <w:t xml:space="preserve">73% </w:t>
            </w:r>
          </w:p>
        </w:tc>
        <w:tc>
          <w:tcPr>
            <w:tcW w:w="1288" w:type="dxa"/>
          </w:tcPr>
          <w:p w14:paraId="5CFDABA4" w14:textId="77777777" w:rsidR="002419CC" w:rsidRPr="002419CC" w:rsidRDefault="002419CC" w:rsidP="00553FE5">
            <w:pPr>
              <w:pStyle w:val="Tabletext0"/>
              <w:keepNext/>
              <w:keepLines/>
              <w:rPr>
                <w:szCs w:val="20"/>
              </w:rPr>
            </w:pPr>
            <w:r w:rsidRPr="002419CC">
              <w:rPr>
                <w:szCs w:val="20"/>
              </w:rPr>
              <w:t xml:space="preserve">18.1 (15.8, 20.5) </w:t>
            </w:r>
          </w:p>
        </w:tc>
        <w:tc>
          <w:tcPr>
            <w:tcW w:w="1288" w:type="dxa"/>
          </w:tcPr>
          <w:p w14:paraId="0AAEAA78" w14:textId="77777777" w:rsidR="002419CC" w:rsidRPr="002419CC" w:rsidRDefault="002419CC" w:rsidP="00553FE5">
            <w:pPr>
              <w:pStyle w:val="Tabletext0"/>
              <w:keepNext/>
              <w:keepLines/>
              <w:rPr>
                <w:b/>
                <w:szCs w:val="20"/>
              </w:rPr>
            </w:pPr>
            <w:r w:rsidRPr="002419CC">
              <w:rPr>
                <w:b/>
                <w:i/>
                <w:iCs/>
                <w:szCs w:val="20"/>
              </w:rPr>
              <w:t xml:space="preserve">&lt;0.0001 </w:t>
            </w:r>
          </w:p>
        </w:tc>
        <w:tc>
          <w:tcPr>
            <w:tcW w:w="1288" w:type="dxa"/>
          </w:tcPr>
          <w:p w14:paraId="69CE62AE" w14:textId="77777777" w:rsidR="002419CC" w:rsidRPr="002419CC" w:rsidRDefault="002419CC" w:rsidP="00553FE5">
            <w:pPr>
              <w:pStyle w:val="Tabletext0"/>
              <w:keepNext/>
              <w:keepLines/>
              <w:rPr>
                <w:szCs w:val="20"/>
              </w:rPr>
            </w:pPr>
            <w:r w:rsidRPr="002419CC">
              <w:rPr>
                <w:szCs w:val="20"/>
              </w:rPr>
              <w:t xml:space="preserve">15.2% (13.5, 16.8) </w:t>
            </w:r>
          </w:p>
        </w:tc>
        <w:tc>
          <w:tcPr>
            <w:tcW w:w="1288" w:type="dxa"/>
          </w:tcPr>
          <w:p w14:paraId="2DACAA0B" w14:textId="77777777" w:rsidR="002419CC" w:rsidRPr="002419CC" w:rsidRDefault="002419CC" w:rsidP="00553FE5">
            <w:pPr>
              <w:pStyle w:val="Tabletext0"/>
              <w:keepNext/>
              <w:keepLines/>
              <w:rPr>
                <w:b/>
                <w:szCs w:val="20"/>
              </w:rPr>
            </w:pPr>
            <w:r w:rsidRPr="002419CC">
              <w:rPr>
                <w:b/>
                <w:i/>
                <w:iCs/>
                <w:szCs w:val="20"/>
              </w:rPr>
              <w:t xml:space="preserve">&lt;0.0001 </w:t>
            </w:r>
          </w:p>
        </w:tc>
        <w:tc>
          <w:tcPr>
            <w:tcW w:w="1288" w:type="dxa"/>
          </w:tcPr>
          <w:p w14:paraId="54043300" w14:textId="77777777" w:rsidR="002419CC" w:rsidRPr="002419CC" w:rsidRDefault="002419CC" w:rsidP="00553FE5">
            <w:pPr>
              <w:pStyle w:val="Tabletext0"/>
              <w:keepNext/>
              <w:keepLines/>
              <w:rPr>
                <w:szCs w:val="20"/>
              </w:rPr>
            </w:pPr>
            <w:r w:rsidRPr="002419CC">
              <w:rPr>
                <w:szCs w:val="20"/>
              </w:rPr>
              <w:t xml:space="preserve">74% </w:t>
            </w:r>
          </w:p>
        </w:tc>
      </w:tr>
      <w:tr w:rsidR="002419CC" w14:paraId="6AC7E9D9" w14:textId="77777777" w:rsidTr="00553FE5">
        <w:trPr>
          <w:trHeight w:val="72"/>
        </w:trPr>
        <w:tc>
          <w:tcPr>
            <w:tcW w:w="1288" w:type="dxa"/>
          </w:tcPr>
          <w:p w14:paraId="73FB558B" w14:textId="77777777" w:rsidR="002419CC" w:rsidRPr="002419CC" w:rsidRDefault="002419CC" w:rsidP="00AF77BE">
            <w:pPr>
              <w:pStyle w:val="Tabletext0"/>
              <w:rPr>
                <w:szCs w:val="20"/>
              </w:rPr>
            </w:pPr>
            <w:r w:rsidRPr="002419CC">
              <w:rPr>
                <w:szCs w:val="20"/>
              </w:rPr>
              <w:t xml:space="preserve">2 years </w:t>
            </w:r>
          </w:p>
        </w:tc>
        <w:tc>
          <w:tcPr>
            <w:tcW w:w="1288" w:type="dxa"/>
          </w:tcPr>
          <w:p w14:paraId="0C0DACA3" w14:textId="77777777" w:rsidR="002419CC" w:rsidRPr="002419CC" w:rsidRDefault="002419CC" w:rsidP="00AF77BE">
            <w:pPr>
              <w:pStyle w:val="Tabletext0"/>
              <w:rPr>
                <w:szCs w:val="20"/>
              </w:rPr>
            </w:pPr>
            <w:r w:rsidRPr="002419CC">
              <w:rPr>
                <w:szCs w:val="20"/>
              </w:rPr>
              <w:t xml:space="preserve">80% </w:t>
            </w:r>
          </w:p>
        </w:tc>
        <w:tc>
          <w:tcPr>
            <w:tcW w:w="1288" w:type="dxa"/>
          </w:tcPr>
          <w:p w14:paraId="03A49580" w14:textId="77777777" w:rsidR="002419CC" w:rsidRPr="002419CC" w:rsidRDefault="002419CC" w:rsidP="00AF77BE">
            <w:pPr>
              <w:pStyle w:val="Tabletext0"/>
              <w:rPr>
                <w:szCs w:val="20"/>
              </w:rPr>
            </w:pPr>
            <w:r w:rsidRPr="002419CC">
              <w:rPr>
                <w:szCs w:val="20"/>
              </w:rPr>
              <w:t xml:space="preserve">17.3 (14.3, 20.4) </w:t>
            </w:r>
          </w:p>
        </w:tc>
        <w:tc>
          <w:tcPr>
            <w:tcW w:w="1288" w:type="dxa"/>
          </w:tcPr>
          <w:p w14:paraId="5C081063" w14:textId="77777777" w:rsidR="002419CC" w:rsidRPr="002419CC" w:rsidRDefault="002419CC" w:rsidP="00AF77BE">
            <w:pPr>
              <w:pStyle w:val="Tabletext0"/>
              <w:rPr>
                <w:b/>
                <w:szCs w:val="20"/>
              </w:rPr>
            </w:pPr>
            <w:r w:rsidRPr="002419CC">
              <w:rPr>
                <w:b/>
                <w:i/>
                <w:iCs/>
                <w:szCs w:val="20"/>
              </w:rPr>
              <w:t xml:space="preserve">&lt;0.0001 </w:t>
            </w:r>
          </w:p>
        </w:tc>
        <w:tc>
          <w:tcPr>
            <w:tcW w:w="1288" w:type="dxa"/>
          </w:tcPr>
          <w:p w14:paraId="3C698B58" w14:textId="77777777" w:rsidR="002419CC" w:rsidRPr="002419CC" w:rsidRDefault="002419CC" w:rsidP="00AF77BE">
            <w:pPr>
              <w:pStyle w:val="Tabletext0"/>
              <w:rPr>
                <w:szCs w:val="20"/>
              </w:rPr>
            </w:pPr>
            <w:r w:rsidRPr="002419CC">
              <w:rPr>
                <w:szCs w:val="20"/>
              </w:rPr>
              <w:t xml:space="preserve">14.5% (12.1, 16.8) </w:t>
            </w:r>
          </w:p>
        </w:tc>
        <w:tc>
          <w:tcPr>
            <w:tcW w:w="1288" w:type="dxa"/>
          </w:tcPr>
          <w:p w14:paraId="38137F98" w14:textId="77777777" w:rsidR="002419CC" w:rsidRPr="002419CC" w:rsidRDefault="002419CC" w:rsidP="00AF77BE">
            <w:pPr>
              <w:pStyle w:val="Tabletext0"/>
              <w:rPr>
                <w:b/>
                <w:szCs w:val="20"/>
              </w:rPr>
            </w:pPr>
            <w:r w:rsidRPr="002419CC">
              <w:rPr>
                <w:b/>
                <w:i/>
                <w:iCs/>
                <w:szCs w:val="20"/>
              </w:rPr>
              <w:t xml:space="preserve">&lt;0.0001 </w:t>
            </w:r>
          </w:p>
        </w:tc>
        <w:tc>
          <w:tcPr>
            <w:tcW w:w="1288" w:type="dxa"/>
          </w:tcPr>
          <w:p w14:paraId="5F12AEC7" w14:textId="77777777" w:rsidR="002419CC" w:rsidRPr="002419CC" w:rsidRDefault="002419CC" w:rsidP="00AF77BE">
            <w:pPr>
              <w:pStyle w:val="Tabletext0"/>
              <w:rPr>
                <w:szCs w:val="20"/>
              </w:rPr>
            </w:pPr>
            <w:r w:rsidRPr="002419CC">
              <w:rPr>
                <w:szCs w:val="20"/>
              </w:rPr>
              <w:t xml:space="preserve">67% </w:t>
            </w:r>
          </w:p>
        </w:tc>
      </w:tr>
      <w:tr w:rsidR="002419CC" w14:paraId="40D6C102" w14:textId="77777777" w:rsidTr="00553FE5">
        <w:tc>
          <w:tcPr>
            <w:tcW w:w="1288" w:type="dxa"/>
          </w:tcPr>
          <w:p w14:paraId="126316B5" w14:textId="77777777" w:rsidR="002419CC" w:rsidRPr="002419CC" w:rsidRDefault="002419CC" w:rsidP="00AF77BE">
            <w:pPr>
              <w:pStyle w:val="Tabletext0"/>
              <w:rPr>
                <w:szCs w:val="20"/>
              </w:rPr>
            </w:pPr>
            <w:r w:rsidRPr="002419CC">
              <w:rPr>
                <w:szCs w:val="20"/>
              </w:rPr>
              <w:t xml:space="preserve">3 years </w:t>
            </w:r>
          </w:p>
        </w:tc>
        <w:tc>
          <w:tcPr>
            <w:tcW w:w="1288" w:type="dxa"/>
          </w:tcPr>
          <w:p w14:paraId="7E6ACE61" w14:textId="77777777" w:rsidR="002419CC" w:rsidRPr="002419CC" w:rsidRDefault="002419CC" w:rsidP="00AF77BE">
            <w:pPr>
              <w:pStyle w:val="Tabletext0"/>
              <w:rPr>
                <w:szCs w:val="20"/>
              </w:rPr>
            </w:pPr>
            <w:r w:rsidRPr="002419CC">
              <w:rPr>
                <w:szCs w:val="20"/>
              </w:rPr>
              <w:t xml:space="preserve">64% </w:t>
            </w:r>
          </w:p>
        </w:tc>
        <w:tc>
          <w:tcPr>
            <w:tcW w:w="1288" w:type="dxa"/>
          </w:tcPr>
          <w:p w14:paraId="627C5B05" w14:textId="77777777" w:rsidR="002419CC" w:rsidRPr="002419CC" w:rsidRDefault="002419CC" w:rsidP="00AF77BE">
            <w:pPr>
              <w:pStyle w:val="Tabletext0"/>
              <w:rPr>
                <w:szCs w:val="20"/>
              </w:rPr>
            </w:pPr>
            <w:r w:rsidRPr="002419CC">
              <w:rPr>
                <w:szCs w:val="20"/>
              </w:rPr>
              <w:t xml:space="preserve">20.8 (13.3, 28.2) </w:t>
            </w:r>
          </w:p>
        </w:tc>
        <w:tc>
          <w:tcPr>
            <w:tcW w:w="1288" w:type="dxa"/>
          </w:tcPr>
          <w:p w14:paraId="57BCAB5A" w14:textId="77777777" w:rsidR="002419CC" w:rsidRPr="002419CC" w:rsidRDefault="002419CC" w:rsidP="00AF77BE">
            <w:pPr>
              <w:pStyle w:val="Tabletext0"/>
              <w:rPr>
                <w:b/>
                <w:szCs w:val="20"/>
              </w:rPr>
            </w:pPr>
            <w:r w:rsidRPr="002419CC">
              <w:rPr>
                <w:b/>
                <w:i/>
                <w:iCs/>
                <w:szCs w:val="20"/>
              </w:rPr>
              <w:t xml:space="preserve">&lt;0.0001 </w:t>
            </w:r>
          </w:p>
        </w:tc>
        <w:tc>
          <w:tcPr>
            <w:tcW w:w="1288" w:type="dxa"/>
          </w:tcPr>
          <w:p w14:paraId="7C06820B" w14:textId="77777777" w:rsidR="002419CC" w:rsidRPr="002419CC" w:rsidRDefault="002419CC" w:rsidP="00AF77BE">
            <w:pPr>
              <w:pStyle w:val="Tabletext0"/>
              <w:rPr>
                <w:szCs w:val="20"/>
              </w:rPr>
            </w:pPr>
            <w:r w:rsidRPr="002419CC">
              <w:rPr>
                <w:szCs w:val="20"/>
              </w:rPr>
              <w:t xml:space="preserve">15.7% (11.1, 20.3) </w:t>
            </w:r>
          </w:p>
        </w:tc>
        <w:tc>
          <w:tcPr>
            <w:tcW w:w="1288" w:type="dxa"/>
          </w:tcPr>
          <w:p w14:paraId="20B7E4D9" w14:textId="77777777" w:rsidR="002419CC" w:rsidRPr="002419CC" w:rsidRDefault="002419CC" w:rsidP="00AF77BE">
            <w:pPr>
              <w:pStyle w:val="Tabletext0"/>
              <w:rPr>
                <w:b/>
                <w:szCs w:val="20"/>
              </w:rPr>
            </w:pPr>
            <w:r w:rsidRPr="002419CC">
              <w:rPr>
                <w:b/>
                <w:i/>
                <w:iCs/>
                <w:szCs w:val="20"/>
              </w:rPr>
              <w:t xml:space="preserve">&lt;0.0001 </w:t>
            </w:r>
          </w:p>
        </w:tc>
        <w:tc>
          <w:tcPr>
            <w:tcW w:w="1288" w:type="dxa"/>
          </w:tcPr>
          <w:p w14:paraId="49D30E41" w14:textId="77777777" w:rsidR="002419CC" w:rsidRPr="002419CC" w:rsidRDefault="002419CC" w:rsidP="00AF77BE">
            <w:pPr>
              <w:pStyle w:val="Tabletext0"/>
              <w:rPr>
                <w:szCs w:val="20"/>
              </w:rPr>
            </w:pPr>
            <w:r w:rsidRPr="002419CC">
              <w:rPr>
                <w:szCs w:val="20"/>
              </w:rPr>
              <w:t xml:space="preserve">37% </w:t>
            </w:r>
          </w:p>
        </w:tc>
      </w:tr>
      <w:tr w:rsidR="002419CC" w14:paraId="75B86DA6" w14:textId="77777777" w:rsidTr="00553FE5">
        <w:tc>
          <w:tcPr>
            <w:tcW w:w="1288" w:type="dxa"/>
          </w:tcPr>
          <w:p w14:paraId="09B74B10" w14:textId="77777777" w:rsidR="002419CC" w:rsidRPr="002419CC" w:rsidRDefault="002419CC" w:rsidP="00AF77BE">
            <w:pPr>
              <w:pStyle w:val="Tabletext0"/>
            </w:pPr>
            <w:r w:rsidRPr="002419CC">
              <w:t xml:space="preserve">5 years </w:t>
            </w:r>
          </w:p>
        </w:tc>
        <w:tc>
          <w:tcPr>
            <w:tcW w:w="1288" w:type="dxa"/>
          </w:tcPr>
          <w:p w14:paraId="57C7566A" w14:textId="77777777" w:rsidR="002419CC" w:rsidRPr="002419CC" w:rsidRDefault="002419CC" w:rsidP="00AF77BE">
            <w:pPr>
              <w:pStyle w:val="Tabletext0"/>
            </w:pPr>
            <w:r w:rsidRPr="002419CC">
              <w:t xml:space="preserve">89% </w:t>
            </w:r>
          </w:p>
        </w:tc>
        <w:tc>
          <w:tcPr>
            <w:tcW w:w="1288" w:type="dxa"/>
          </w:tcPr>
          <w:p w14:paraId="154B03CA" w14:textId="77777777" w:rsidR="002419CC" w:rsidRPr="002419CC" w:rsidRDefault="002419CC" w:rsidP="00AF77BE">
            <w:pPr>
              <w:pStyle w:val="Tabletext0"/>
            </w:pPr>
            <w:r w:rsidRPr="002419CC">
              <w:t xml:space="preserve">18.7 (10.0, 27.3) </w:t>
            </w:r>
          </w:p>
        </w:tc>
        <w:tc>
          <w:tcPr>
            <w:tcW w:w="1288" w:type="dxa"/>
          </w:tcPr>
          <w:p w14:paraId="79DD29B5" w14:textId="77777777" w:rsidR="002419CC" w:rsidRPr="002419CC" w:rsidRDefault="002419CC" w:rsidP="00AF77BE">
            <w:pPr>
              <w:pStyle w:val="Tabletext0"/>
              <w:rPr>
                <w:b/>
              </w:rPr>
            </w:pPr>
            <w:r w:rsidRPr="002419CC">
              <w:rPr>
                <w:b/>
                <w:bCs/>
                <w:i/>
                <w:iCs/>
              </w:rPr>
              <w:t xml:space="preserve">0.0003 </w:t>
            </w:r>
          </w:p>
        </w:tc>
        <w:tc>
          <w:tcPr>
            <w:tcW w:w="1288" w:type="dxa"/>
          </w:tcPr>
          <w:p w14:paraId="3495EFFA" w14:textId="77777777" w:rsidR="002419CC" w:rsidRPr="002419CC" w:rsidRDefault="002419CC" w:rsidP="00AF77BE">
            <w:pPr>
              <w:pStyle w:val="Tabletext0"/>
            </w:pPr>
            <w:r w:rsidRPr="002419CC">
              <w:t xml:space="preserve">14.5% (8.2, 20.9) </w:t>
            </w:r>
          </w:p>
        </w:tc>
        <w:tc>
          <w:tcPr>
            <w:tcW w:w="1288" w:type="dxa"/>
          </w:tcPr>
          <w:p w14:paraId="772420F5" w14:textId="77777777" w:rsidR="002419CC" w:rsidRPr="002419CC" w:rsidRDefault="002419CC" w:rsidP="00AF77BE">
            <w:pPr>
              <w:pStyle w:val="Tabletext0"/>
              <w:rPr>
                <w:b/>
              </w:rPr>
            </w:pPr>
            <w:r w:rsidRPr="002419CC">
              <w:rPr>
                <w:b/>
                <w:bCs/>
                <w:i/>
                <w:iCs/>
              </w:rPr>
              <w:t xml:space="preserve">0.0002 </w:t>
            </w:r>
          </w:p>
        </w:tc>
        <w:tc>
          <w:tcPr>
            <w:tcW w:w="1288" w:type="dxa"/>
          </w:tcPr>
          <w:p w14:paraId="401160B9" w14:textId="77777777" w:rsidR="002419CC" w:rsidRPr="002419CC" w:rsidRDefault="002419CC" w:rsidP="00AF77BE">
            <w:pPr>
              <w:pStyle w:val="Tabletext0"/>
            </w:pPr>
            <w:r w:rsidRPr="002419CC">
              <w:t xml:space="preserve">69% </w:t>
            </w:r>
          </w:p>
        </w:tc>
      </w:tr>
    </w:tbl>
    <w:p w14:paraId="3F536E58" w14:textId="77777777" w:rsidR="002419CC" w:rsidRDefault="002419CC" w:rsidP="002419CC">
      <w:pPr>
        <w:pStyle w:val="Tablenotes0"/>
      </w:pPr>
      <w:r>
        <w:t>Source: Table 3 of the pre-MSAC response</w:t>
      </w:r>
    </w:p>
    <w:p w14:paraId="7EBCF550" w14:textId="77777777" w:rsidR="002419CC" w:rsidRDefault="002419CC" w:rsidP="002419CC">
      <w:pPr>
        <w:pStyle w:val="Tablenotes0"/>
      </w:pPr>
      <w:r w:rsidRPr="002419CC">
        <w:rPr>
          <w:b/>
        </w:rPr>
        <w:t>Bold</w:t>
      </w:r>
      <w:r>
        <w:t xml:space="preserve"> = statistically significant</w:t>
      </w:r>
    </w:p>
    <w:p w14:paraId="321C0BFA" w14:textId="58F4E890" w:rsidR="00DD6040" w:rsidRDefault="00964562" w:rsidP="00AA296C">
      <w:r>
        <w:t>The a</w:t>
      </w:r>
      <w:r w:rsidR="002419CC">
        <w:t xml:space="preserve">pplicant also </w:t>
      </w:r>
      <w:r w:rsidR="00DD6040">
        <w:t>provided data from case ser</w:t>
      </w:r>
      <w:r>
        <w:t>ies (n=1,000), that there were eight</w:t>
      </w:r>
      <w:r w:rsidR="00DD6040">
        <w:t xml:space="preserve"> patients (0.8%) who had their ESG converted to lapar</w:t>
      </w:r>
      <w:r>
        <w:t>oscopic sleeve gastrectomy and five</w:t>
      </w:r>
      <w:r w:rsidR="00DD6040">
        <w:t xml:space="preserve"> patient</w:t>
      </w:r>
      <w:r>
        <w:t>s</w:t>
      </w:r>
      <w:r w:rsidR="00DD6040">
        <w:t xml:space="preserve"> (0.5%) who had a revision (i.e. extra stitches added) [</w:t>
      </w:r>
      <w:proofErr w:type="spellStart"/>
      <w:r w:rsidR="00DD6040">
        <w:t>Algahtani</w:t>
      </w:r>
      <w:proofErr w:type="spellEnd"/>
      <w:r w:rsidR="00DD6040">
        <w:t>, Al-</w:t>
      </w:r>
      <w:proofErr w:type="spellStart"/>
      <w:r w:rsidR="00DD6040">
        <w:t>Darwish</w:t>
      </w:r>
      <w:proofErr w:type="spellEnd"/>
      <w:r w:rsidR="00DD6040">
        <w:t xml:space="preserve"> et al. 2019]. In Sarkar, Tawadros et al. 2019 only 0.2% patient had a</w:t>
      </w:r>
      <w:r w:rsidR="00DE2483">
        <w:t xml:space="preserve"> revision procedure. Thus, the a</w:t>
      </w:r>
      <w:r w:rsidR="00DD6040">
        <w:t xml:space="preserve">pplicant stated </w:t>
      </w:r>
      <w:r w:rsidR="00DD6040" w:rsidRPr="00DD6040">
        <w:t>both durable long-term weight loss as well as sleeve durability have been demonstrated by 5-year study data with very high follow-up and by the low revision rates seen with ESG in practice.</w:t>
      </w:r>
    </w:p>
    <w:p w14:paraId="790450DB" w14:textId="77777777" w:rsidR="00DD6040" w:rsidRDefault="00DD6040" w:rsidP="00B926BD">
      <w:pPr>
        <w:pStyle w:val="Heading2"/>
      </w:pPr>
      <w:r>
        <w:t>Upcoming clinical evidence for ESG</w:t>
      </w:r>
    </w:p>
    <w:p w14:paraId="359ED600" w14:textId="0C94A32B" w:rsidR="00DD6040" w:rsidRDefault="00DE2483" w:rsidP="00AA296C">
      <w:r>
        <w:t>The a</w:t>
      </w:r>
      <w:r w:rsidR="00DD6040">
        <w:t xml:space="preserve">pplicant stated that the multicentre ESG trial (MERIT0 [NCT03406975 </w:t>
      </w:r>
      <w:r w:rsidR="00DD6040" w:rsidRPr="00DD6040">
        <w:t>interim analysis estimated to be in mid-2020 reporting on the 12 month period; with a further 12</w:t>
      </w:r>
      <w:r w:rsidR="00DD6040">
        <w:t xml:space="preserve"> month follow-up data to follow]</w:t>
      </w:r>
      <w:r w:rsidR="00DD6040" w:rsidRPr="00DD6040">
        <w:t xml:space="preserve"> will mainly address issues relating to patients with a BMI 30-35 with co-morbidities, given that it examines use of ESG </w:t>
      </w:r>
      <w:r w:rsidR="00DD6040" w:rsidRPr="00B926BD">
        <w:rPr>
          <w:i/>
        </w:rPr>
        <w:t>vs</w:t>
      </w:r>
      <w:r w:rsidR="00DD6040" w:rsidRPr="00DD6040">
        <w:t>. lifestyle therapy in obese patients (BMI&gt;30) who have a history of failure with non-surgical weight-loss methods and have comorbidities of hypertension and/or diabetes. However, there is no comparator arm with bariatric surgery, and therefore this study will provide no further comparative data for BMI 35-40 with comorbidities.</w:t>
      </w:r>
    </w:p>
    <w:p w14:paraId="29847BF8" w14:textId="77777777" w:rsidR="00ED32E4" w:rsidRPr="00F715D1" w:rsidRDefault="00ED32E4" w:rsidP="00ED32E4">
      <w:pPr>
        <w:pStyle w:val="Heading1"/>
      </w:pPr>
      <w:r w:rsidRPr="00F715D1">
        <w:t>Economic evaluation</w:t>
      </w:r>
    </w:p>
    <w:p w14:paraId="5A9494E3" w14:textId="77777777" w:rsidR="000C3ACB" w:rsidRDefault="000C3ACB" w:rsidP="000C3ACB">
      <w:pPr>
        <w:rPr>
          <w:rFonts w:eastAsia="SimSun"/>
        </w:rPr>
      </w:pPr>
      <w:r w:rsidRPr="00E560FC">
        <w:rPr>
          <w:rFonts w:eastAsia="SimSun"/>
        </w:rPr>
        <w:t>Different economic evaluations were performed depending on the specific clinical cl</w:t>
      </w:r>
      <w:r>
        <w:rPr>
          <w:rFonts w:eastAsia="SimSun"/>
        </w:rPr>
        <w:t>aim of ESG and each comparator:</w:t>
      </w:r>
    </w:p>
    <w:p w14:paraId="1120A05C" w14:textId="3069B6FE" w:rsidR="000C3ACB" w:rsidRDefault="000C3ACB" w:rsidP="000C3ACB">
      <w:pPr>
        <w:pStyle w:val="ListParagraph"/>
        <w:numPr>
          <w:ilvl w:val="0"/>
          <w:numId w:val="9"/>
        </w:numPr>
        <w:rPr>
          <w:rFonts w:eastAsia="SimSun"/>
        </w:rPr>
      </w:pPr>
      <w:r w:rsidRPr="00137C86">
        <w:rPr>
          <w:rFonts w:eastAsia="SimSun"/>
        </w:rPr>
        <w:t>A cost-utility analysis</w:t>
      </w:r>
      <w:r>
        <w:rPr>
          <w:rFonts w:eastAsia="SimSun"/>
        </w:rPr>
        <w:t xml:space="preserve"> (CUA)</w:t>
      </w:r>
      <w:r w:rsidRPr="00137C86">
        <w:rPr>
          <w:rFonts w:eastAsia="SimSun"/>
        </w:rPr>
        <w:t xml:space="preserve"> was performed for the comparison between ESG and continued lifestyle modification (with or without pharmacotherapy) for patients with obesity Class I on the basis of inferior safety and superior effectiveness</w:t>
      </w:r>
      <w:r w:rsidR="008167E8">
        <w:rPr>
          <w:rFonts w:eastAsia="SimSun"/>
        </w:rPr>
        <w:t xml:space="preserve"> (Table 7</w:t>
      </w:r>
      <w:r>
        <w:rPr>
          <w:rFonts w:eastAsia="SimSun"/>
        </w:rPr>
        <w:t>).</w:t>
      </w:r>
    </w:p>
    <w:p w14:paraId="60E2371D" w14:textId="15C0C4E7" w:rsidR="000C3ACB" w:rsidRPr="007B5AF6" w:rsidRDefault="000C3ACB" w:rsidP="007B5AF6">
      <w:pPr>
        <w:pStyle w:val="ListParagraph"/>
        <w:numPr>
          <w:ilvl w:val="0"/>
          <w:numId w:val="9"/>
        </w:numPr>
        <w:rPr>
          <w:rFonts w:eastAsia="SimSun"/>
        </w:rPr>
      </w:pPr>
      <w:r w:rsidRPr="00137C86">
        <w:rPr>
          <w:rFonts w:eastAsia="SimSun"/>
        </w:rPr>
        <w:t>A cost-minimisation analysis</w:t>
      </w:r>
      <w:r>
        <w:rPr>
          <w:rFonts w:eastAsia="SimSun"/>
        </w:rPr>
        <w:t xml:space="preserve"> (CMA)</w:t>
      </w:r>
      <w:r w:rsidRPr="00137C86">
        <w:rPr>
          <w:rFonts w:eastAsia="SimSun"/>
        </w:rPr>
        <w:t xml:space="preserve"> was performed for the comparison of ESG to AGB and SG for patients with obesity Class II on the basis of non-in</w:t>
      </w:r>
      <w:r>
        <w:rPr>
          <w:rFonts w:eastAsia="SimSun"/>
        </w:rPr>
        <w:t>ferior safety and effectiveness.</w:t>
      </w:r>
      <w:r w:rsidR="003E0571" w:rsidRPr="007B5AF6">
        <w:rPr>
          <w:rFonts w:eastAsia="SimSun"/>
        </w:rPr>
        <w:br w:type="page"/>
      </w:r>
    </w:p>
    <w:p w14:paraId="432731DA" w14:textId="604ED5E2" w:rsidR="000C3ACB" w:rsidRPr="00553FE5" w:rsidRDefault="000C3ACB" w:rsidP="00553FE5">
      <w:pPr>
        <w:rPr>
          <w:rFonts w:ascii="Arial Narrow" w:hAnsi="Arial Narrow"/>
          <w:b/>
          <w:sz w:val="20"/>
        </w:rPr>
      </w:pPr>
      <w:r w:rsidRPr="00553FE5">
        <w:rPr>
          <w:rFonts w:ascii="Arial Narrow" w:hAnsi="Arial Narrow"/>
          <w:b/>
          <w:sz w:val="20"/>
        </w:rPr>
        <w:t xml:space="preserve">Table </w:t>
      </w:r>
      <w:r w:rsidR="008167E8" w:rsidRPr="00553FE5">
        <w:rPr>
          <w:rFonts w:ascii="Arial Narrow" w:hAnsi="Arial Narrow"/>
          <w:b/>
          <w:sz w:val="20"/>
        </w:rPr>
        <w:t>7</w:t>
      </w:r>
      <w:r w:rsidRPr="00553FE5">
        <w:rPr>
          <w:rFonts w:ascii="Arial Narrow" w:hAnsi="Arial Narrow"/>
          <w:b/>
          <w:sz w:val="20"/>
        </w:rPr>
        <w:tab/>
        <w:t xml:space="preserve">Summary of the economic evaluation </w:t>
      </w:r>
    </w:p>
    <w:tbl>
      <w:tblPr>
        <w:tblStyle w:val="TableGrid2"/>
        <w:tblW w:w="5000" w:type="pct"/>
        <w:tblLook w:val="01E0" w:firstRow="1" w:lastRow="1" w:firstColumn="1" w:lastColumn="1" w:noHBand="0" w:noVBand="0"/>
        <w:tblCaption w:val="Table 5 Summary of the economic evaluation"/>
        <w:tblDescription w:val="This table describes the key constructs of the economic evaluation that is provided in the assessment report."/>
      </w:tblPr>
      <w:tblGrid>
        <w:gridCol w:w="3105"/>
        <w:gridCol w:w="5911"/>
      </w:tblGrid>
      <w:tr w:rsidR="000C3ACB" w:rsidRPr="00BB72BC" w14:paraId="564CBDD9" w14:textId="77777777" w:rsidTr="00553FE5">
        <w:trPr>
          <w:cnfStyle w:val="100000000000" w:firstRow="1" w:lastRow="0" w:firstColumn="0" w:lastColumn="0" w:oddVBand="0" w:evenVBand="0" w:oddHBand="0" w:evenHBand="0" w:firstRowFirstColumn="0" w:firstRowLastColumn="0" w:lastRowFirstColumn="0" w:lastRowLastColumn="0"/>
          <w:trHeight w:val="20"/>
          <w:tblHeader/>
        </w:trPr>
        <w:tc>
          <w:tcPr>
            <w:tcW w:w="1722" w:type="pct"/>
          </w:tcPr>
          <w:p w14:paraId="51B052C8" w14:textId="77777777" w:rsidR="000C3ACB" w:rsidRPr="00BB72BC" w:rsidRDefault="000C3ACB" w:rsidP="000C3ACB">
            <w:pPr>
              <w:pStyle w:val="Tabletext0"/>
              <w:rPr>
                <w:b/>
              </w:rPr>
            </w:pPr>
            <w:r w:rsidRPr="00BB72BC">
              <w:rPr>
                <w:b/>
              </w:rPr>
              <w:t>Perspective</w:t>
            </w:r>
          </w:p>
        </w:tc>
        <w:tc>
          <w:tcPr>
            <w:tcW w:w="3278" w:type="pct"/>
          </w:tcPr>
          <w:p w14:paraId="7464B3A5" w14:textId="77777777" w:rsidR="000C3ACB" w:rsidRPr="00BB72BC" w:rsidRDefault="000C3ACB" w:rsidP="000C3ACB">
            <w:pPr>
              <w:pStyle w:val="Tabletext0"/>
            </w:pPr>
            <w:r w:rsidRPr="00BB72BC">
              <w:t>Health system</w:t>
            </w:r>
          </w:p>
        </w:tc>
      </w:tr>
      <w:tr w:rsidR="000C3ACB" w:rsidRPr="00BB72BC" w14:paraId="47398A4B" w14:textId="77777777" w:rsidTr="00553FE5">
        <w:trPr>
          <w:trHeight w:val="20"/>
        </w:trPr>
        <w:tc>
          <w:tcPr>
            <w:tcW w:w="1722" w:type="pct"/>
          </w:tcPr>
          <w:p w14:paraId="591BFFE1" w14:textId="77777777" w:rsidR="000C3ACB" w:rsidRPr="00BB72BC" w:rsidRDefault="000C3ACB" w:rsidP="000C3ACB">
            <w:pPr>
              <w:pStyle w:val="Tabletext0"/>
              <w:rPr>
                <w:b/>
              </w:rPr>
            </w:pPr>
            <w:r w:rsidRPr="00BB72BC">
              <w:rPr>
                <w:b/>
              </w:rPr>
              <w:t>Comparator</w:t>
            </w:r>
          </w:p>
        </w:tc>
        <w:tc>
          <w:tcPr>
            <w:tcW w:w="3278" w:type="pct"/>
          </w:tcPr>
          <w:p w14:paraId="2234309C" w14:textId="77777777" w:rsidR="000C3ACB" w:rsidRPr="00BB72BC" w:rsidRDefault="000C3ACB" w:rsidP="000C3ACB">
            <w:pPr>
              <w:pStyle w:val="Tabletext0"/>
            </w:pPr>
            <w:r w:rsidRPr="00BB72BC">
              <w:t>Lifestyle intervention with or without pharmacological therapy</w:t>
            </w:r>
          </w:p>
        </w:tc>
      </w:tr>
      <w:tr w:rsidR="000C3ACB" w:rsidRPr="00BB72BC" w14:paraId="6B4E30F8" w14:textId="77777777" w:rsidTr="00553FE5">
        <w:trPr>
          <w:trHeight w:val="20"/>
        </w:trPr>
        <w:tc>
          <w:tcPr>
            <w:tcW w:w="1722" w:type="pct"/>
          </w:tcPr>
          <w:p w14:paraId="057B2CE0" w14:textId="77777777" w:rsidR="000C3ACB" w:rsidRPr="00BB72BC" w:rsidRDefault="000C3ACB" w:rsidP="000C3ACB">
            <w:pPr>
              <w:pStyle w:val="Tabletext0"/>
              <w:rPr>
                <w:b/>
              </w:rPr>
            </w:pPr>
            <w:r w:rsidRPr="00BB72BC">
              <w:rPr>
                <w:b/>
              </w:rPr>
              <w:t>Type of economic evaluation</w:t>
            </w:r>
          </w:p>
        </w:tc>
        <w:tc>
          <w:tcPr>
            <w:tcW w:w="3278" w:type="pct"/>
          </w:tcPr>
          <w:p w14:paraId="617547BE" w14:textId="77777777" w:rsidR="000C3ACB" w:rsidRPr="00BB72BC" w:rsidRDefault="000C3ACB" w:rsidP="000C3ACB">
            <w:pPr>
              <w:pStyle w:val="Tabletext0"/>
            </w:pPr>
            <w:r w:rsidRPr="00BB72BC">
              <w:t>Cost</w:t>
            </w:r>
            <w:r>
              <w:t>-</w:t>
            </w:r>
            <w:r w:rsidRPr="00BB72BC">
              <w:t>utility analysis</w:t>
            </w:r>
          </w:p>
        </w:tc>
      </w:tr>
      <w:tr w:rsidR="000C3ACB" w:rsidRPr="00BB72BC" w14:paraId="38363C7E" w14:textId="77777777" w:rsidTr="00553FE5">
        <w:trPr>
          <w:trHeight w:val="20"/>
        </w:trPr>
        <w:tc>
          <w:tcPr>
            <w:tcW w:w="1722" w:type="pct"/>
          </w:tcPr>
          <w:p w14:paraId="31B977FB" w14:textId="77777777" w:rsidR="000C3ACB" w:rsidRPr="00BB72BC" w:rsidRDefault="000C3ACB" w:rsidP="000C3ACB">
            <w:pPr>
              <w:pStyle w:val="Tabletext0"/>
              <w:rPr>
                <w:b/>
              </w:rPr>
            </w:pPr>
            <w:r w:rsidRPr="00BB72BC">
              <w:rPr>
                <w:b/>
              </w:rPr>
              <w:t>Sources of evidence</w:t>
            </w:r>
          </w:p>
        </w:tc>
        <w:tc>
          <w:tcPr>
            <w:tcW w:w="3278" w:type="pct"/>
          </w:tcPr>
          <w:p w14:paraId="333CA297" w14:textId="77777777" w:rsidR="000C3ACB" w:rsidRPr="00BB72BC" w:rsidRDefault="000C3ACB" w:rsidP="000C3ACB">
            <w:pPr>
              <w:pStyle w:val="Tabletext0"/>
            </w:pPr>
            <w:r w:rsidRPr="00BB72BC">
              <w:t>Data synthesi</w:t>
            </w:r>
            <w:r>
              <w:t>s</w:t>
            </w:r>
            <w:r w:rsidRPr="00BB72BC">
              <w:t>ed from case</w:t>
            </w:r>
            <w:r>
              <w:t xml:space="preserve"> </w:t>
            </w:r>
            <w:r w:rsidRPr="00BB72BC">
              <w:t>series in Section B and pre-modelling results from Section C</w:t>
            </w:r>
          </w:p>
        </w:tc>
      </w:tr>
      <w:tr w:rsidR="000C3ACB" w:rsidRPr="00BB72BC" w14:paraId="5ED4C195" w14:textId="77777777" w:rsidTr="00553FE5">
        <w:trPr>
          <w:trHeight w:val="20"/>
        </w:trPr>
        <w:tc>
          <w:tcPr>
            <w:tcW w:w="1722" w:type="pct"/>
            <w:hideMark/>
          </w:tcPr>
          <w:p w14:paraId="13BB8C1C" w14:textId="77777777" w:rsidR="000C3ACB" w:rsidRPr="00BB72BC" w:rsidRDefault="000C3ACB" w:rsidP="000C3ACB">
            <w:pPr>
              <w:pStyle w:val="Tabletext0"/>
              <w:rPr>
                <w:b/>
              </w:rPr>
            </w:pPr>
            <w:r w:rsidRPr="00BB72BC">
              <w:rPr>
                <w:b/>
              </w:rPr>
              <w:t>Time horizon</w:t>
            </w:r>
          </w:p>
        </w:tc>
        <w:tc>
          <w:tcPr>
            <w:tcW w:w="3278" w:type="pct"/>
          </w:tcPr>
          <w:p w14:paraId="1CFADBF3" w14:textId="77777777" w:rsidR="000C3ACB" w:rsidRPr="00BB72BC" w:rsidRDefault="000C3ACB" w:rsidP="000C3ACB">
            <w:pPr>
              <w:pStyle w:val="Tabletext0"/>
            </w:pPr>
            <w:r w:rsidRPr="00BB72BC">
              <w:t>40 years</w:t>
            </w:r>
            <w:r>
              <w:t>, starting from age 30</w:t>
            </w:r>
          </w:p>
        </w:tc>
      </w:tr>
      <w:tr w:rsidR="000C3ACB" w:rsidRPr="00BB72BC" w14:paraId="5B3D7BBD" w14:textId="77777777" w:rsidTr="00553FE5">
        <w:trPr>
          <w:trHeight w:val="20"/>
        </w:trPr>
        <w:tc>
          <w:tcPr>
            <w:tcW w:w="1722" w:type="pct"/>
            <w:hideMark/>
          </w:tcPr>
          <w:p w14:paraId="231355D6" w14:textId="77777777" w:rsidR="000C3ACB" w:rsidRPr="00BB72BC" w:rsidRDefault="000C3ACB" w:rsidP="000C3ACB">
            <w:pPr>
              <w:pStyle w:val="Tabletext0"/>
              <w:rPr>
                <w:b/>
              </w:rPr>
            </w:pPr>
            <w:r w:rsidRPr="00BB72BC">
              <w:rPr>
                <w:b/>
              </w:rPr>
              <w:t>Outcomes</w:t>
            </w:r>
          </w:p>
        </w:tc>
        <w:tc>
          <w:tcPr>
            <w:tcW w:w="3278" w:type="pct"/>
          </w:tcPr>
          <w:p w14:paraId="37D0AB04" w14:textId="77777777" w:rsidR="000C3ACB" w:rsidRPr="00BB72BC" w:rsidRDefault="000C3ACB" w:rsidP="000C3ACB">
            <w:pPr>
              <w:pStyle w:val="Tabletext0"/>
            </w:pPr>
            <w:r w:rsidRPr="00BB72BC">
              <w:t>QALYs</w:t>
            </w:r>
          </w:p>
        </w:tc>
      </w:tr>
      <w:tr w:rsidR="000C3ACB" w:rsidRPr="00BB72BC" w14:paraId="6FC26208" w14:textId="77777777" w:rsidTr="00553FE5">
        <w:trPr>
          <w:trHeight w:val="20"/>
        </w:trPr>
        <w:tc>
          <w:tcPr>
            <w:tcW w:w="1722" w:type="pct"/>
            <w:hideMark/>
          </w:tcPr>
          <w:p w14:paraId="60C0DFD8" w14:textId="77777777" w:rsidR="000C3ACB" w:rsidRPr="00BB72BC" w:rsidRDefault="000C3ACB" w:rsidP="000C3ACB">
            <w:pPr>
              <w:pStyle w:val="Tabletext0"/>
              <w:rPr>
                <w:b/>
              </w:rPr>
            </w:pPr>
            <w:r w:rsidRPr="00BB72BC">
              <w:rPr>
                <w:b/>
              </w:rPr>
              <w:t>Methods used to generate results</w:t>
            </w:r>
          </w:p>
        </w:tc>
        <w:tc>
          <w:tcPr>
            <w:tcW w:w="3278" w:type="pct"/>
          </w:tcPr>
          <w:p w14:paraId="625847AB" w14:textId="77777777" w:rsidR="000C3ACB" w:rsidRPr="00BB72BC" w:rsidRDefault="000C3ACB" w:rsidP="000C3ACB">
            <w:pPr>
              <w:pStyle w:val="Tabletext0"/>
            </w:pPr>
            <w:r w:rsidRPr="00BB72BC">
              <w:t>Cohort expected Markov model</w:t>
            </w:r>
          </w:p>
        </w:tc>
      </w:tr>
      <w:tr w:rsidR="000C3ACB" w:rsidRPr="00BB72BC" w14:paraId="294A12D2" w14:textId="77777777" w:rsidTr="00553FE5">
        <w:trPr>
          <w:trHeight w:val="20"/>
        </w:trPr>
        <w:tc>
          <w:tcPr>
            <w:tcW w:w="1722" w:type="pct"/>
          </w:tcPr>
          <w:p w14:paraId="0F37B0DD" w14:textId="77777777" w:rsidR="000C3ACB" w:rsidRPr="00BB72BC" w:rsidRDefault="000C3ACB" w:rsidP="000C3ACB">
            <w:pPr>
              <w:pStyle w:val="Tabletext0"/>
              <w:rPr>
                <w:b/>
              </w:rPr>
            </w:pPr>
            <w:r w:rsidRPr="00BB72BC">
              <w:rPr>
                <w:b/>
              </w:rPr>
              <w:t>Health states</w:t>
            </w:r>
          </w:p>
        </w:tc>
        <w:tc>
          <w:tcPr>
            <w:tcW w:w="3278" w:type="pct"/>
          </w:tcPr>
          <w:p w14:paraId="6688CDBF" w14:textId="77777777" w:rsidR="000C3ACB" w:rsidRPr="00BB72BC" w:rsidRDefault="000C3ACB" w:rsidP="000C3ACB">
            <w:pPr>
              <w:pStyle w:val="Tabletext0"/>
            </w:pPr>
            <w:r w:rsidRPr="00BB72BC">
              <w:t>Normal weight, Overweight, Obesity category I, II, III, and death (6 states)</w:t>
            </w:r>
          </w:p>
        </w:tc>
      </w:tr>
      <w:tr w:rsidR="000C3ACB" w:rsidRPr="00BB72BC" w14:paraId="62568EEF" w14:textId="77777777" w:rsidTr="00553FE5">
        <w:trPr>
          <w:trHeight w:val="20"/>
        </w:trPr>
        <w:tc>
          <w:tcPr>
            <w:tcW w:w="1722" w:type="pct"/>
            <w:hideMark/>
          </w:tcPr>
          <w:p w14:paraId="19C0D47D" w14:textId="77777777" w:rsidR="000C3ACB" w:rsidRPr="00BB72BC" w:rsidRDefault="000C3ACB" w:rsidP="000C3ACB">
            <w:pPr>
              <w:pStyle w:val="Tabletext0"/>
              <w:rPr>
                <w:b/>
              </w:rPr>
            </w:pPr>
            <w:r w:rsidRPr="00BB72BC">
              <w:rPr>
                <w:b/>
              </w:rPr>
              <w:t>Cycle length</w:t>
            </w:r>
          </w:p>
        </w:tc>
        <w:tc>
          <w:tcPr>
            <w:tcW w:w="3278" w:type="pct"/>
          </w:tcPr>
          <w:p w14:paraId="15A47CDB" w14:textId="77777777" w:rsidR="000C3ACB" w:rsidRPr="00BB72BC" w:rsidRDefault="000C3ACB" w:rsidP="000C3ACB">
            <w:pPr>
              <w:pStyle w:val="Tabletext0"/>
            </w:pPr>
            <w:r w:rsidRPr="00BB72BC">
              <w:t>Annual</w:t>
            </w:r>
          </w:p>
        </w:tc>
      </w:tr>
      <w:tr w:rsidR="000C3ACB" w:rsidRPr="00BB72BC" w14:paraId="7D3F5318" w14:textId="77777777" w:rsidTr="00553FE5">
        <w:trPr>
          <w:trHeight w:val="20"/>
        </w:trPr>
        <w:tc>
          <w:tcPr>
            <w:tcW w:w="1722" w:type="pct"/>
            <w:hideMark/>
          </w:tcPr>
          <w:p w14:paraId="2DB65B90" w14:textId="77777777" w:rsidR="000C3ACB" w:rsidRPr="00BB72BC" w:rsidRDefault="000C3ACB" w:rsidP="000C3ACB">
            <w:pPr>
              <w:pStyle w:val="Tabletext0"/>
              <w:rPr>
                <w:b/>
              </w:rPr>
            </w:pPr>
            <w:r w:rsidRPr="00BB72BC">
              <w:rPr>
                <w:b/>
              </w:rPr>
              <w:t>Discount rate</w:t>
            </w:r>
          </w:p>
        </w:tc>
        <w:tc>
          <w:tcPr>
            <w:tcW w:w="3278" w:type="pct"/>
          </w:tcPr>
          <w:p w14:paraId="47E37D00" w14:textId="77777777" w:rsidR="000C3ACB" w:rsidRPr="00BB72BC" w:rsidRDefault="000C3ACB" w:rsidP="000C3ACB">
            <w:pPr>
              <w:pStyle w:val="Tabletext0"/>
            </w:pPr>
            <w:r w:rsidRPr="00BB72BC">
              <w:t>5%</w:t>
            </w:r>
          </w:p>
        </w:tc>
      </w:tr>
      <w:tr w:rsidR="000C3ACB" w:rsidRPr="00BB72BC" w14:paraId="2B895DAC" w14:textId="77777777" w:rsidTr="00553FE5">
        <w:trPr>
          <w:trHeight w:val="20"/>
        </w:trPr>
        <w:tc>
          <w:tcPr>
            <w:tcW w:w="1722" w:type="pct"/>
            <w:hideMark/>
          </w:tcPr>
          <w:p w14:paraId="0163C7B8" w14:textId="77777777" w:rsidR="000C3ACB" w:rsidRPr="00BB72BC" w:rsidRDefault="000C3ACB" w:rsidP="000C3ACB">
            <w:pPr>
              <w:pStyle w:val="Tabletext0"/>
              <w:rPr>
                <w:b/>
              </w:rPr>
            </w:pPr>
            <w:r w:rsidRPr="00BB72BC">
              <w:rPr>
                <w:b/>
              </w:rPr>
              <w:t>Software packages used</w:t>
            </w:r>
          </w:p>
        </w:tc>
        <w:tc>
          <w:tcPr>
            <w:tcW w:w="3278" w:type="pct"/>
          </w:tcPr>
          <w:p w14:paraId="6BF18507" w14:textId="77777777" w:rsidR="000C3ACB" w:rsidRPr="00BB72BC" w:rsidRDefault="000C3ACB" w:rsidP="000C3ACB">
            <w:pPr>
              <w:pStyle w:val="Tabletext0"/>
            </w:pPr>
            <w:r w:rsidRPr="00BB72BC">
              <w:t>Excel 365</w:t>
            </w:r>
          </w:p>
        </w:tc>
      </w:tr>
    </w:tbl>
    <w:p w14:paraId="4FDB65BA" w14:textId="77777777" w:rsidR="000C3ACB" w:rsidRPr="00FA5EA9" w:rsidRDefault="000C3ACB" w:rsidP="000C3ACB">
      <w:pPr>
        <w:pStyle w:val="Tablenotes0"/>
      </w:pPr>
      <w:r>
        <w:rPr>
          <w:b/>
        </w:rPr>
        <w:t xml:space="preserve">Abbreviations: </w:t>
      </w:r>
      <w:r>
        <w:t>QALY = quality-adjusted life year.</w:t>
      </w:r>
    </w:p>
    <w:p w14:paraId="2EDA6D08" w14:textId="11B092EA" w:rsidR="000C3ACB" w:rsidRDefault="000C3ACB" w:rsidP="000C3ACB">
      <w:r>
        <w:t xml:space="preserve">There are several key assumptions made by the </w:t>
      </w:r>
      <w:r w:rsidR="00DE2483">
        <w:t>application</w:t>
      </w:r>
      <w:r>
        <w:t xml:space="preserve"> for the economic model:</w:t>
      </w:r>
    </w:p>
    <w:p w14:paraId="0C95AB4B" w14:textId="12F90356" w:rsidR="000C3ACB" w:rsidRDefault="000C3ACB" w:rsidP="000C3ACB">
      <w:pPr>
        <w:pStyle w:val="ListParagraph"/>
        <w:numPr>
          <w:ilvl w:val="0"/>
          <w:numId w:val="10"/>
        </w:numPr>
      </w:pPr>
      <w:r>
        <w:t>In the model</w:t>
      </w:r>
      <w:r w:rsidR="00DE2483">
        <w:t>,</w:t>
      </w:r>
      <w:r>
        <w:t xml:space="preserve"> costs and utilities are attached to the obesity classes as health states. This is justified by correction of the potential overestimation of ESG effectiveness due to the population mismatch (applicability translation issue), the lack of comorbidity information in the evidence base (extrapolation translation issue) and previous examples of a number of published models.</w:t>
      </w:r>
    </w:p>
    <w:p w14:paraId="64D9187D" w14:textId="507FA1DB" w:rsidR="000C3ACB" w:rsidRDefault="000C3ACB" w:rsidP="000C3ACB">
      <w:pPr>
        <w:pStyle w:val="ListParagraph"/>
        <w:numPr>
          <w:ilvl w:val="0"/>
          <w:numId w:val="10"/>
        </w:numPr>
      </w:pPr>
      <w:r>
        <w:t>The model assume</w:t>
      </w:r>
      <w:r w:rsidR="00DE2483">
        <w:t>d</w:t>
      </w:r>
      <w:r>
        <w:t xml:space="preserve"> that patients’ weight stabilises after two years, and they will maintain that weight lifelong. Any weight fluctuations or changes of comorbidity status are negligible if these changes are not significant enough for the patient to be re-classified into a different obesity class. As the result, both utilities and costs will also remain constant.</w:t>
      </w:r>
    </w:p>
    <w:p w14:paraId="778D4EBF" w14:textId="647ECC23" w:rsidR="000C3ACB" w:rsidRDefault="000C3ACB" w:rsidP="000C3ACB">
      <w:pPr>
        <w:pStyle w:val="ListParagraph"/>
        <w:numPr>
          <w:ilvl w:val="0"/>
          <w:numId w:val="10"/>
        </w:numPr>
      </w:pPr>
      <w:r>
        <w:t>While different obesity management regimens are used around the intervention and comparator, the model assume</w:t>
      </w:r>
      <w:r w:rsidR="00DE2483">
        <w:t>d</w:t>
      </w:r>
      <w:r>
        <w:t xml:space="preserve"> that distinct care bundles are applied to the intervention and the comparator, and these care bundles are only relevant for the first two years. Ongoing costs for obesity were captured via a universal cost specific to different obesity classes. These costs are inclusive of general weight management and comorbidity related items, which is reflective of an average cost for patients with obesity. A similar assumption was also applied to utilities. Obesity class-specific utility values were sourced and derived for the model to be attached at each cycle.</w:t>
      </w:r>
    </w:p>
    <w:p w14:paraId="060EBA17" w14:textId="2AC26400" w:rsidR="000C3ACB" w:rsidRPr="00E560FC" w:rsidRDefault="000C3ACB" w:rsidP="0013125E">
      <w:pPr>
        <w:spacing w:before="240"/>
        <w:rPr>
          <w:rFonts w:eastAsia="SimSun"/>
        </w:rPr>
      </w:pPr>
      <w:r w:rsidRPr="00E560FC">
        <w:rPr>
          <w:rFonts w:eastAsia="SimSun"/>
        </w:rPr>
        <w:t xml:space="preserve">Where uncertainties associated with these assumptions were identified, a list of sensitivity analyses </w:t>
      </w:r>
      <w:r w:rsidR="00DE2483">
        <w:rPr>
          <w:rFonts w:eastAsia="SimSun"/>
        </w:rPr>
        <w:t>were</w:t>
      </w:r>
      <w:r w:rsidRPr="00E560FC">
        <w:rPr>
          <w:rFonts w:eastAsia="SimSun"/>
        </w:rPr>
        <w:t xml:space="preserve"> proposed to investigate their impact.</w:t>
      </w:r>
    </w:p>
    <w:p w14:paraId="436F7039" w14:textId="4D94F90A" w:rsidR="000C3ACB" w:rsidRPr="00E560FC" w:rsidRDefault="000C3ACB" w:rsidP="0013125E">
      <w:pPr>
        <w:spacing w:before="240"/>
        <w:rPr>
          <w:rFonts w:eastAsia="SimSun"/>
        </w:rPr>
      </w:pPr>
      <w:r w:rsidRPr="00E560FC">
        <w:rPr>
          <w:rFonts w:eastAsia="SimSun"/>
        </w:rPr>
        <w:t xml:space="preserve">For the </w:t>
      </w:r>
      <w:r>
        <w:rPr>
          <w:rFonts w:eastAsia="SimSun"/>
        </w:rPr>
        <w:t>CUA</w:t>
      </w:r>
      <w:r w:rsidRPr="00E560FC">
        <w:rPr>
          <w:rFonts w:eastAsia="SimSun"/>
        </w:rPr>
        <w:t xml:space="preserve"> on the ESG versus Comparator 1, </w:t>
      </w:r>
      <w:r>
        <w:rPr>
          <w:rFonts w:eastAsia="SimSun"/>
        </w:rPr>
        <w:t>t</w:t>
      </w:r>
      <w:r w:rsidRPr="00E560FC">
        <w:rPr>
          <w:rFonts w:eastAsia="SimSun"/>
        </w:rPr>
        <w:t xml:space="preserve">he model </w:t>
      </w:r>
      <w:r>
        <w:rPr>
          <w:rFonts w:eastAsia="SimSun"/>
        </w:rPr>
        <w:t xml:space="preserve">adopted </w:t>
      </w:r>
      <w:r w:rsidRPr="00E560FC">
        <w:rPr>
          <w:rFonts w:eastAsia="SimSun"/>
        </w:rPr>
        <w:t xml:space="preserve">a stepped approach where </w:t>
      </w:r>
      <w:r>
        <w:rPr>
          <w:rFonts w:eastAsia="SimSun"/>
        </w:rPr>
        <w:t>incremental cost-effectiveness ratios (</w:t>
      </w:r>
      <w:r w:rsidRPr="00E560FC">
        <w:rPr>
          <w:rFonts w:eastAsia="SimSun"/>
        </w:rPr>
        <w:t>ICERs</w:t>
      </w:r>
      <w:r>
        <w:rPr>
          <w:rFonts w:eastAsia="SimSun"/>
        </w:rPr>
        <w:t>)</w:t>
      </w:r>
      <w:r w:rsidRPr="00E560FC">
        <w:rPr>
          <w:rFonts w:eastAsia="SimSun"/>
        </w:rPr>
        <w:t xml:space="preserve"> were produced first over the initial two years, then over the entire 40-year time hori</w:t>
      </w:r>
      <w:r w:rsidR="008167E8">
        <w:rPr>
          <w:rFonts w:eastAsia="SimSun"/>
        </w:rPr>
        <w:t>zon (Table 8</w:t>
      </w:r>
      <w:r>
        <w:rPr>
          <w:rFonts w:eastAsia="SimSun"/>
        </w:rPr>
        <w:t xml:space="preserve">). The Critique stated </w:t>
      </w:r>
      <w:r w:rsidR="00DE2483">
        <w:rPr>
          <w:rFonts w:eastAsia="SimSun"/>
        </w:rPr>
        <w:t xml:space="preserve">that </w:t>
      </w:r>
      <w:r>
        <w:rPr>
          <w:rFonts w:eastAsia="SimSun"/>
        </w:rPr>
        <w:t>t</w:t>
      </w:r>
      <w:r w:rsidRPr="00F616CB">
        <w:rPr>
          <w:rFonts w:eastAsia="SimSun"/>
        </w:rPr>
        <w:t>he base case assumes weight loss is sustained over the lifetime of the patient (40 years). The long-term clinical effectiveness of ESG is uncertain and concerns regarding the durability of the sleeve have been raised by clinicians. It may not be reasonable to assume a base case scenario of no weight regain over a 40-year time horizon.</w:t>
      </w:r>
    </w:p>
    <w:p w14:paraId="25312050" w14:textId="62E0C72C" w:rsidR="000C3ACB" w:rsidRPr="00553FE5" w:rsidRDefault="000C3ACB" w:rsidP="00553FE5">
      <w:pPr>
        <w:keepNext/>
        <w:keepLines/>
        <w:rPr>
          <w:rFonts w:ascii="Arial Narrow" w:eastAsia="SimSun" w:hAnsi="Arial Narrow"/>
          <w:b/>
          <w:sz w:val="20"/>
        </w:rPr>
      </w:pPr>
      <w:bookmarkStart w:id="31" w:name="_Ref6436112"/>
      <w:bookmarkStart w:id="32" w:name="_Toc5026589"/>
      <w:bookmarkStart w:id="33" w:name="_Toc10656623"/>
      <w:r w:rsidRPr="00553FE5">
        <w:rPr>
          <w:rFonts w:ascii="Arial Narrow" w:eastAsia="SimSun" w:hAnsi="Arial Narrow"/>
          <w:b/>
          <w:sz w:val="20"/>
        </w:rPr>
        <w:t xml:space="preserve">Table </w:t>
      </w:r>
      <w:bookmarkEnd w:id="31"/>
      <w:r w:rsidR="008167E8" w:rsidRPr="00553FE5">
        <w:rPr>
          <w:rFonts w:ascii="Arial Narrow" w:eastAsia="SimSun" w:hAnsi="Arial Narrow"/>
          <w:b/>
          <w:sz w:val="20"/>
        </w:rPr>
        <w:t>8</w:t>
      </w:r>
      <w:r w:rsidRPr="00553FE5">
        <w:rPr>
          <w:rFonts w:ascii="Arial Narrow" w:eastAsia="SimSun" w:hAnsi="Arial Narrow"/>
          <w:b/>
          <w:sz w:val="20"/>
        </w:rPr>
        <w:t xml:space="preserve"> </w:t>
      </w:r>
      <w:r w:rsidRPr="00553FE5">
        <w:rPr>
          <w:rFonts w:ascii="Arial Narrow" w:eastAsia="SimSun" w:hAnsi="Arial Narrow"/>
          <w:b/>
          <w:sz w:val="20"/>
        </w:rPr>
        <w:tab/>
      </w:r>
      <w:bookmarkEnd w:id="32"/>
      <w:r w:rsidRPr="00553FE5">
        <w:rPr>
          <w:rFonts w:ascii="Arial Narrow" w:eastAsia="SimSun" w:hAnsi="Arial Narrow"/>
          <w:b/>
          <w:sz w:val="20"/>
        </w:rPr>
        <w:t>Incremental costs, QALYs and ICERs for the initial two years and over the 40-year time horizon</w:t>
      </w:r>
      <w:bookmarkEnd w:id="33"/>
      <w:r w:rsidRPr="00553FE5">
        <w:rPr>
          <w:rFonts w:ascii="Arial Narrow" w:eastAsia="SimSun" w:hAnsi="Arial Narrow"/>
          <w:b/>
          <w:sz w:val="20"/>
        </w:rPr>
        <w:t xml:space="preserve"> </w:t>
      </w:r>
    </w:p>
    <w:tbl>
      <w:tblPr>
        <w:tblStyle w:val="TableGrid22"/>
        <w:tblW w:w="5000" w:type="pct"/>
        <w:tblLook w:val="04A0" w:firstRow="1" w:lastRow="0" w:firstColumn="1" w:lastColumn="0" w:noHBand="0" w:noVBand="1"/>
        <w:tblCaption w:val="Table of incremental costs, QALYs and ICERs for the intitial two years and over the 40-year time horizon"/>
        <w:tblDescription w:val="This table provides a description of the incremental costs, QALYs and ICERs for the intital two years and over the 40-year time horizon"/>
      </w:tblPr>
      <w:tblGrid>
        <w:gridCol w:w="3384"/>
        <w:gridCol w:w="1861"/>
        <w:gridCol w:w="1861"/>
        <w:gridCol w:w="1910"/>
      </w:tblGrid>
      <w:tr w:rsidR="000C3ACB" w:rsidRPr="00E560FC" w14:paraId="40C4B2DF" w14:textId="3731DD22" w:rsidTr="000C3ACB">
        <w:trPr>
          <w:cnfStyle w:val="100000000000" w:firstRow="1" w:lastRow="0" w:firstColumn="0" w:lastColumn="0" w:oddVBand="0" w:evenVBand="0" w:oddHBand="0" w:evenHBand="0" w:firstRowFirstColumn="0" w:firstRowLastColumn="0" w:lastRowFirstColumn="0" w:lastRowLastColumn="0"/>
          <w:tblHeader/>
        </w:trPr>
        <w:tc>
          <w:tcPr>
            <w:tcW w:w="1877" w:type="pct"/>
            <w:tcBorders>
              <w:bottom w:val="single" w:sz="4" w:space="0" w:color="auto"/>
            </w:tcBorders>
            <w:shd w:val="clear" w:color="auto" w:fill="auto"/>
          </w:tcPr>
          <w:p w14:paraId="68B15C3A" w14:textId="636F508E" w:rsidR="000C3ACB" w:rsidRPr="00775665" w:rsidRDefault="000C3ACB" w:rsidP="00553FE5">
            <w:pPr>
              <w:pStyle w:val="TableText"/>
              <w:keepLines/>
              <w:widowControl w:val="0"/>
              <w:rPr>
                <w:b/>
              </w:rPr>
            </w:pPr>
            <w:r w:rsidRPr="00775665">
              <w:rPr>
                <w:b/>
              </w:rPr>
              <w:t>Model base-case</w:t>
            </w:r>
          </w:p>
        </w:tc>
        <w:tc>
          <w:tcPr>
            <w:tcW w:w="1032" w:type="pct"/>
            <w:tcBorders>
              <w:bottom w:val="single" w:sz="4" w:space="0" w:color="auto"/>
            </w:tcBorders>
            <w:shd w:val="clear" w:color="auto" w:fill="auto"/>
          </w:tcPr>
          <w:p w14:paraId="772BFBA0" w14:textId="7918462B" w:rsidR="000C3ACB" w:rsidRPr="00775665" w:rsidRDefault="000C3ACB" w:rsidP="00553FE5">
            <w:pPr>
              <w:pStyle w:val="TableText"/>
              <w:keepLines/>
              <w:widowControl w:val="0"/>
              <w:rPr>
                <w:b/>
              </w:rPr>
            </w:pPr>
            <w:r w:rsidRPr="00775665">
              <w:rPr>
                <w:b/>
              </w:rPr>
              <w:t>Cost</w:t>
            </w:r>
          </w:p>
        </w:tc>
        <w:tc>
          <w:tcPr>
            <w:tcW w:w="1032" w:type="pct"/>
            <w:tcBorders>
              <w:bottom w:val="single" w:sz="4" w:space="0" w:color="auto"/>
            </w:tcBorders>
            <w:shd w:val="clear" w:color="auto" w:fill="auto"/>
          </w:tcPr>
          <w:p w14:paraId="6D61322B" w14:textId="0F5A80FC" w:rsidR="000C3ACB" w:rsidRPr="00775665" w:rsidRDefault="000C3ACB" w:rsidP="00553FE5">
            <w:pPr>
              <w:pStyle w:val="TableText"/>
              <w:keepLines/>
              <w:widowControl w:val="0"/>
              <w:rPr>
                <w:b/>
              </w:rPr>
            </w:pPr>
            <w:r w:rsidRPr="00775665">
              <w:rPr>
                <w:b/>
              </w:rPr>
              <w:t>Effectiveness (QALYs)</w:t>
            </w:r>
          </w:p>
        </w:tc>
        <w:tc>
          <w:tcPr>
            <w:tcW w:w="1059" w:type="pct"/>
            <w:tcBorders>
              <w:bottom w:val="single" w:sz="4" w:space="0" w:color="auto"/>
            </w:tcBorders>
            <w:shd w:val="clear" w:color="auto" w:fill="auto"/>
          </w:tcPr>
          <w:p w14:paraId="44CE7E01" w14:textId="588D137F" w:rsidR="000C3ACB" w:rsidRPr="00775665" w:rsidRDefault="000C3ACB" w:rsidP="00553FE5">
            <w:pPr>
              <w:pStyle w:val="TableText"/>
              <w:keepLines/>
              <w:widowControl w:val="0"/>
              <w:rPr>
                <w:b/>
              </w:rPr>
            </w:pPr>
            <w:r w:rsidRPr="00775665">
              <w:rPr>
                <w:b/>
              </w:rPr>
              <w:t>ICER</w:t>
            </w:r>
          </w:p>
        </w:tc>
      </w:tr>
      <w:tr w:rsidR="000C3ACB" w:rsidRPr="00E560FC" w14:paraId="387DD7E9" w14:textId="79AAB235" w:rsidTr="000C3ACB">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shd w:val="clear" w:color="auto" w:fill="D9D9D9" w:themeFill="background1" w:themeFillShade="D9"/>
          </w:tcPr>
          <w:p w14:paraId="550EEBED" w14:textId="2D6AEA49" w:rsidR="000C3ACB" w:rsidRPr="00E560FC" w:rsidRDefault="000C3ACB" w:rsidP="00553FE5">
            <w:pPr>
              <w:pStyle w:val="TableText"/>
              <w:keepLines/>
              <w:widowControl w:val="0"/>
            </w:pPr>
            <w:r w:rsidRPr="00E560FC">
              <w:t>First two years</w:t>
            </w:r>
          </w:p>
        </w:tc>
      </w:tr>
      <w:tr w:rsidR="000C3ACB" w:rsidRPr="00E560FC" w14:paraId="2B723583" w14:textId="6185F35A" w:rsidTr="000C3ACB">
        <w:trPr>
          <w:cnfStyle w:val="100000000000" w:firstRow="1" w:lastRow="0" w:firstColumn="0" w:lastColumn="0" w:oddVBand="0" w:evenVBand="0" w:oddHBand="0" w:evenHBand="0" w:firstRowFirstColumn="0" w:firstRowLastColumn="0" w:lastRowFirstColumn="0" w:lastRowLastColumn="0"/>
          <w:trHeight w:val="285"/>
          <w:tblHeader/>
        </w:trPr>
        <w:tc>
          <w:tcPr>
            <w:tcW w:w="1877" w:type="pct"/>
            <w:tcBorders>
              <w:bottom w:val="nil"/>
            </w:tcBorders>
            <w:shd w:val="clear" w:color="auto" w:fill="auto"/>
          </w:tcPr>
          <w:p w14:paraId="4ED0E64D" w14:textId="00F9D009" w:rsidR="000C3ACB" w:rsidRPr="00E560FC" w:rsidRDefault="000C3ACB" w:rsidP="00553FE5">
            <w:pPr>
              <w:pStyle w:val="TableText"/>
              <w:keepLines/>
              <w:widowControl w:val="0"/>
            </w:pPr>
            <w:r w:rsidRPr="00E560FC">
              <w:t>ESG</w:t>
            </w:r>
          </w:p>
        </w:tc>
        <w:tc>
          <w:tcPr>
            <w:tcW w:w="1032" w:type="pct"/>
            <w:tcBorders>
              <w:bottom w:val="nil"/>
            </w:tcBorders>
            <w:shd w:val="clear" w:color="auto" w:fill="auto"/>
          </w:tcPr>
          <w:p w14:paraId="3F1FFDF3" w14:textId="096CEB97" w:rsidR="000C3ACB" w:rsidRPr="00E560FC" w:rsidRDefault="000C3ACB" w:rsidP="00553FE5">
            <w:pPr>
              <w:pStyle w:val="TableText"/>
              <w:keepLines/>
              <w:widowControl w:val="0"/>
            </w:pPr>
            <w:r w:rsidRPr="00E560FC">
              <w:t xml:space="preserve"> $</w:t>
            </w:r>
            <w:r w:rsidR="00DB0AA2">
              <w:t>redacted</w:t>
            </w:r>
          </w:p>
        </w:tc>
        <w:tc>
          <w:tcPr>
            <w:tcW w:w="1032" w:type="pct"/>
            <w:tcBorders>
              <w:bottom w:val="nil"/>
            </w:tcBorders>
            <w:shd w:val="clear" w:color="auto" w:fill="auto"/>
          </w:tcPr>
          <w:p w14:paraId="495E3549" w14:textId="3EDF7E6A" w:rsidR="000C3ACB" w:rsidRPr="00E560FC" w:rsidRDefault="00DB0AA2" w:rsidP="00553FE5">
            <w:pPr>
              <w:pStyle w:val="TableText"/>
              <w:keepLines/>
              <w:widowControl w:val="0"/>
            </w:pPr>
            <w:r>
              <w:t>redacted</w:t>
            </w:r>
          </w:p>
        </w:tc>
        <w:tc>
          <w:tcPr>
            <w:tcW w:w="1059" w:type="pct"/>
            <w:tcBorders>
              <w:bottom w:val="nil"/>
            </w:tcBorders>
            <w:shd w:val="clear" w:color="auto" w:fill="auto"/>
            <w:vAlign w:val="center"/>
          </w:tcPr>
          <w:p w14:paraId="3E2EFB79" w14:textId="52249C1D" w:rsidR="000C3ACB" w:rsidRPr="00E560FC" w:rsidRDefault="000C3ACB" w:rsidP="00553FE5">
            <w:pPr>
              <w:pStyle w:val="TableText"/>
              <w:keepLines/>
              <w:widowControl w:val="0"/>
            </w:pPr>
          </w:p>
        </w:tc>
      </w:tr>
      <w:tr w:rsidR="000C3ACB" w:rsidRPr="00E560FC" w14:paraId="4142C37C" w14:textId="32E2EDDC" w:rsidTr="000C3ACB">
        <w:trPr>
          <w:cnfStyle w:val="100000000000" w:firstRow="1" w:lastRow="0" w:firstColumn="0" w:lastColumn="0" w:oddVBand="0" w:evenVBand="0" w:oddHBand="0" w:evenHBand="0" w:firstRowFirstColumn="0" w:firstRowLastColumn="0" w:lastRowFirstColumn="0" w:lastRowLastColumn="0"/>
          <w:trHeight w:val="285"/>
          <w:tblHeader/>
        </w:trPr>
        <w:tc>
          <w:tcPr>
            <w:tcW w:w="1877" w:type="pct"/>
            <w:tcBorders>
              <w:top w:val="nil"/>
              <w:bottom w:val="single" w:sz="4" w:space="0" w:color="auto"/>
            </w:tcBorders>
            <w:shd w:val="clear" w:color="auto" w:fill="auto"/>
          </w:tcPr>
          <w:p w14:paraId="577BB349" w14:textId="18F8EB94" w:rsidR="000C3ACB" w:rsidRPr="00DD6868" w:rsidRDefault="000C3ACB" w:rsidP="00553FE5">
            <w:pPr>
              <w:pStyle w:val="TableText"/>
              <w:keepLines/>
              <w:widowControl w:val="0"/>
              <w:rPr>
                <w:i/>
              </w:rPr>
            </w:pPr>
            <w:r w:rsidRPr="00DD6868">
              <w:rPr>
                <w:i/>
              </w:rPr>
              <w:t>Critique’s values</w:t>
            </w:r>
          </w:p>
        </w:tc>
        <w:tc>
          <w:tcPr>
            <w:tcW w:w="1032" w:type="pct"/>
            <w:tcBorders>
              <w:top w:val="nil"/>
              <w:bottom w:val="single" w:sz="4" w:space="0" w:color="auto"/>
            </w:tcBorders>
            <w:shd w:val="clear" w:color="auto" w:fill="auto"/>
          </w:tcPr>
          <w:p w14:paraId="3F99E969" w14:textId="5AF919B7" w:rsidR="000C3ACB" w:rsidRPr="00DD6868" w:rsidRDefault="000C3ACB" w:rsidP="00553FE5">
            <w:pPr>
              <w:pStyle w:val="TableText"/>
              <w:keepLines/>
              <w:widowControl w:val="0"/>
              <w:rPr>
                <w:vertAlign w:val="superscript"/>
              </w:rPr>
            </w:pPr>
            <w:r>
              <w:t>$</w:t>
            </w:r>
            <w:r w:rsidR="00DB0AA2" w:rsidRPr="007B5AF6">
              <w:rPr>
                <w:i/>
              </w:rPr>
              <w:t>redacted</w:t>
            </w:r>
            <w:r w:rsidR="00DB0AA2" w:rsidRPr="007B5AF6" w:rsidDel="00DB0AA2">
              <w:rPr>
                <w:i/>
              </w:rPr>
              <w:t xml:space="preserve"> </w:t>
            </w:r>
            <w:r w:rsidRPr="007B5AF6">
              <w:rPr>
                <w:vertAlign w:val="superscript"/>
              </w:rPr>
              <w:t>a</w:t>
            </w:r>
          </w:p>
        </w:tc>
        <w:tc>
          <w:tcPr>
            <w:tcW w:w="1032" w:type="pct"/>
            <w:tcBorders>
              <w:top w:val="nil"/>
              <w:bottom w:val="single" w:sz="4" w:space="0" w:color="auto"/>
            </w:tcBorders>
            <w:shd w:val="clear" w:color="auto" w:fill="auto"/>
          </w:tcPr>
          <w:p w14:paraId="0E9C3E95" w14:textId="32214ED2" w:rsidR="000C3ACB" w:rsidRPr="00E560FC" w:rsidRDefault="000C3ACB" w:rsidP="00553FE5">
            <w:pPr>
              <w:pStyle w:val="TableText"/>
              <w:keepLines/>
              <w:widowControl w:val="0"/>
            </w:pPr>
          </w:p>
        </w:tc>
        <w:tc>
          <w:tcPr>
            <w:tcW w:w="1059" w:type="pct"/>
            <w:tcBorders>
              <w:top w:val="nil"/>
              <w:bottom w:val="nil"/>
            </w:tcBorders>
            <w:shd w:val="clear" w:color="auto" w:fill="auto"/>
            <w:vAlign w:val="center"/>
          </w:tcPr>
          <w:p w14:paraId="1B19A103" w14:textId="42D9A6DB" w:rsidR="000C3ACB" w:rsidRPr="00E560FC" w:rsidRDefault="000C3ACB" w:rsidP="00553FE5">
            <w:pPr>
              <w:pStyle w:val="TableText"/>
              <w:keepLines/>
              <w:widowControl w:val="0"/>
            </w:pPr>
          </w:p>
        </w:tc>
      </w:tr>
      <w:tr w:rsidR="000C3ACB" w:rsidRPr="00E560FC" w14:paraId="2FE53463" w14:textId="2E549D2C" w:rsidTr="000C3ACB">
        <w:trPr>
          <w:cnfStyle w:val="100000000000" w:firstRow="1" w:lastRow="0" w:firstColumn="0" w:lastColumn="0" w:oddVBand="0" w:evenVBand="0" w:oddHBand="0" w:evenHBand="0" w:firstRowFirstColumn="0" w:firstRowLastColumn="0" w:lastRowFirstColumn="0" w:lastRowLastColumn="0"/>
          <w:tblHeader/>
        </w:trPr>
        <w:tc>
          <w:tcPr>
            <w:tcW w:w="1877" w:type="pct"/>
            <w:tcBorders>
              <w:bottom w:val="single" w:sz="4" w:space="0" w:color="auto"/>
            </w:tcBorders>
            <w:shd w:val="clear" w:color="auto" w:fill="auto"/>
          </w:tcPr>
          <w:p w14:paraId="39524C41" w14:textId="047380D9" w:rsidR="000C3ACB" w:rsidRPr="00E560FC" w:rsidRDefault="000C3ACB" w:rsidP="00553FE5">
            <w:pPr>
              <w:pStyle w:val="TableText"/>
              <w:keepLines/>
              <w:widowControl w:val="0"/>
            </w:pPr>
            <w:r w:rsidRPr="00E560FC">
              <w:t>Standard of care</w:t>
            </w:r>
          </w:p>
        </w:tc>
        <w:tc>
          <w:tcPr>
            <w:tcW w:w="1032" w:type="pct"/>
            <w:tcBorders>
              <w:bottom w:val="single" w:sz="4" w:space="0" w:color="auto"/>
            </w:tcBorders>
            <w:shd w:val="clear" w:color="auto" w:fill="auto"/>
          </w:tcPr>
          <w:p w14:paraId="25443C25" w14:textId="582A681C" w:rsidR="000C3ACB" w:rsidRPr="00E560FC" w:rsidRDefault="000C3ACB" w:rsidP="00553FE5">
            <w:pPr>
              <w:pStyle w:val="TableText"/>
              <w:keepLines/>
              <w:widowControl w:val="0"/>
            </w:pPr>
            <w:r w:rsidRPr="00E560FC">
              <w:t xml:space="preserve"> $</w:t>
            </w:r>
            <w:r w:rsidR="00DB0AA2">
              <w:t>redacted</w:t>
            </w:r>
          </w:p>
        </w:tc>
        <w:tc>
          <w:tcPr>
            <w:tcW w:w="1032" w:type="pct"/>
            <w:tcBorders>
              <w:bottom w:val="single" w:sz="4" w:space="0" w:color="auto"/>
            </w:tcBorders>
            <w:shd w:val="clear" w:color="auto" w:fill="auto"/>
          </w:tcPr>
          <w:p w14:paraId="45C42BD0" w14:textId="1177EE84" w:rsidR="000C3ACB" w:rsidRPr="00E560FC" w:rsidRDefault="00DB0AA2" w:rsidP="00553FE5">
            <w:pPr>
              <w:pStyle w:val="TableText"/>
              <w:keepLines/>
              <w:widowControl w:val="0"/>
            </w:pPr>
            <w:r>
              <w:t>redacted</w:t>
            </w:r>
          </w:p>
        </w:tc>
        <w:tc>
          <w:tcPr>
            <w:tcW w:w="1059" w:type="pct"/>
            <w:tcBorders>
              <w:top w:val="nil"/>
              <w:bottom w:val="nil"/>
            </w:tcBorders>
            <w:shd w:val="clear" w:color="auto" w:fill="auto"/>
            <w:vAlign w:val="center"/>
          </w:tcPr>
          <w:p w14:paraId="11D19246" w14:textId="421F1D2F" w:rsidR="000C3ACB" w:rsidRPr="00E560FC" w:rsidRDefault="000C3ACB" w:rsidP="00553FE5">
            <w:pPr>
              <w:pStyle w:val="TableText"/>
              <w:keepLines/>
              <w:widowControl w:val="0"/>
            </w:pPr>
            <w:r w:rsidRPr="00E560FC">
              <w:t>$</w:t>
            </w:r>
            <w:r w:rsidR="00DB0AA2">
              <w:t>redacted</w:t>
            </w:r>
          </w:p>
        </w:tc>
      </w:tr>
      <w:tr w:rsidR="000C3ACB" w:rsidRPr="00E560FC" w14:paraId="62C520EC" w14:textId="546A173C" w:rsidTr="000C3ACB">
        <w:trPr>
          <w:cnfStyle w:val="100000000000" w:firstRow="1" w:lastRow="0" w:firstColumn="0" w:lastColumn="0" w:oddVBand="0" w:evenVBand="0" w:oddHBand="0" w:evenHBand="0" w:firstRowFirstColumn="0" w:firstRowLastColumn="0" w:lastRowFirstColumn="0" w:lastRowLastColumn="0"/>
          <w:trHeight w:val="270"/>
          <w:tblHeader/>
        </w:trPr>
        <w:tc>
          <w:tcPr>
            <w:tcW w:w="1877" w:type="pct"/>
            <w:tcBorders>
              <w:bottom w:val="nil"/>
            </w:tcBorders>
            <w:shd w:val="clear" w:color="auto" w:fill="auto"/>
          </w:tcPr>
          <w:p w14:paraId="07179335" w14:textId="11A87CB8" w:rsidR="000C3ACB" w:rsidRPr="00E560FC" w:rsidRDefault="000C3ACB" w:rsidP="000C3ACB">
            <w:pPr>
              <w:pStyle w:val="TableText"/>
              <w:widowControl w:val="0"/>
            </w:pPr>
            <w:r w:rsidRPr="00E560FC">
              <w:t>Incremental values</w:t>
            </w:r>
          </w:p>
        </w:tc>
        <w:tc>
          <w:tcPr>
            <w:tcW w:w="1032" w:type="pct"/>
            <w:tcBorders>
              <w:bottom w:val="nil"/>
            </w:tcBorders>
            <w:shd w:val="clear" w:color="auto" w:fill="auto"/>
          </w:tcPr>
          <w:p w14:paraId="2E77188B" w14:textId="1564B093" w:rsidR="000C3ACB" w:rsidRPr="00E560FC" w:rsidRDefault="000C3ACB" w:rsidP="000C3ACB">
            <w:pPr>
              <w:pStyle w:val="TableText"/>
              <w:keepNext w:val="0"/>
              <w:widowControl w:val="0"/>
            </w:pPr>
            <w:r w:rsidRPr="00E560FC">
              <w:t xml:space="preserve"> $</w:t>
            </w:r>
            <w:r w:rsidR="00DB0AA2">
              <w:t>redacted</w:t>
            </w:r>
          </w:p>
        </w:tc>
        <w:tc>
          <w:tcPr>
            <w:tcW w:w="1032" w:type="pct"/>
            <w:tcBorders>
              <w:bottom w:val="nil"/>
            </w:tcBorders>
            <w:shd w:val="clear" w:color="auto" w:fill="auto"/>
          </w:tcPr>
          <w:p w14:paraId="29F5607E" w14:textId="58A3C6ED" w:rsidR="000C3ACB" w:rsidRPr="00E560FC" w:rsidRDefault="00DB0AA2" w:rsidP="000C3ACB">
            <w:pPr>
              <w:pStyle w:val="TableText"/>
              <w:keepNext w:val="0"/>
              <w:widowControl w:val="0"/>
            </w:pPr>
            <w:r>
              <w:t>redacted</w:t>
            </w:r>
          </w:p>
        </w:tc>
        <w:tc>
          <w:tcPr>
            <w:tcW w:w="1059" w:type="pct"/>
            <w:tcBorders>
              <w:top w:val="nil"/>
              <w:bottom w:val="nil"/>
            </w:tcBorders>
            <w:shd w:val="clear" w:color="auto" w:fill="auto"/>
            <w:vAlign w:val="center"/>
          </w:tcPr>
          <w:p w14:paraId="45838D00" w14:textId="771AA648" w:rsidR="000C3ACB" w:rsidRPr="00E560FC" w:rsidRDefault="000C3ACB" w:rsidP="000C3ACB">
            <w:pPr>
              <w:pStyle w:val="TableText"/>
              <w:keepNext w:val="0"/>
              <w:widowControl w:val="0"/>
            </w:pPr>
          </w:p>
        </w:tc>
      </w:tr>
      <w:tr w:rsidR="000C3ACB" w:rsidRPr="00E560FC" w14:paraId="17DF6C76" w14:textId="632595CF" w:rsidTr="000C3ACB">
        <w:trPr>
          <w:cnfStyle w:val="100000000000" w:firstRow="1" w:lastRow="0" w:firstColumn="0" w:lastColumn="0" w:oddVBand="0" w:evenVBand="0" w:oddHBand="0" w:evenHBand="0" w:firstRowFirstColumn="0" w:firstRowLastColumn="0" w:lastRowFirstColumn="0" w:lastRowLastColumn="0"/>
          <w:trHeight w:val="300"/>
          <w:tblHeader/>
        </w:trPr>
        <w:tc>
          <w:tcPr>
            <w:tcW w:w="1877" w:type="pct"/>
            <w:tcBorders>
              <w:top w:val="nil"/>
              <w:bottom w:val="single" w:sz="4" w:space="0" w:color="auto"/>
            </w:tcBorders>
            <w:shd w:val="clear" w:color="auto" w:fill="auto"/>
          </w:tcPr>
          <w:p w14:paraId="3F8CFB77" w14:textId="1A050674" w:rsidR="000C3ACB" w:rsidRPr="00E560FC" w:rsidRDefault="000C3ACB" w:rsidP="000C3ACB">
            <w:pPr>
              <w:pStyle w:val="TableText"/>
              <w:widowControl w:val="0"/>
            </w:pPr>
            <w:r w:rsidRPr="00DD6868">
              <w:rPr>
                <w:i/>
              </w:rPr>
              <w:t>Critique’s values</w:t>
            </w:r>
          </w:p>
        </w:tc>
        <w:tc>
          <w:tcPr>
            <w:tcW w:w="1032" w:type="pct"/>
            <w:tcBorders>
              <w:top w:val="nil"/>
              <w:bottom w:val="single" w:sz="4" w:space="0" w:color="auto"/>
            </w:tcBorders>
            <w:shd w:val="clear" w:color="auto" w:fill="auto"/>
          </w:tcPr>
          <w:p w14:paraId="1E97D621" w14:textId="0B8A7DFE" w:rsidR="000C3ACB" w:rsidRPr="00DD6868" w:rsidRDefault="000C3ACB" w:rsidP="000C3ACB">
            <w:pPr>
              <w:pStyle w:val="TableText"/>
              <w:widowControl w:val="0"/>
              <w:rPr>
                <w:i/>
              </w:rPr>
            </w:pPr>
            <w:r w:rsidRPr="00DD6868">
              <w:rPr>
                <w:i/>
              </w:rPr>
              <w:t>$</w:t>
            </w:r>
            <w:r w:rsidR="00DB0AA2" w:rsidRPr="00DB0AA2">
              <w:rPr>
                <w:i/>
              </w:rPr>
              <w:t>redacted</w:t>
            </w:r>
          </w:p>
        </w:tc>
        <w:tc>
          <w:tcPr>
            <w:tcW w:w="1032" w:type="pct"/>
            <w:tcBorders>
              <w:top w:val="nil"/>
              <w:bottom w:val="single" w:sz="4" w:space="0" w:color="auto"/>
            </w:tcBorders>
            <w:shd w:val="clear" w:color="auto" w:fill="auto"/>
          </w:tcPr>
          <w:p w14:paraId="41FE77EB" w14:textId="3E7D16B0" w:rsidR="000C3ACB" w:rsidRPr="00E560FC" w:rsidRDefault="000C3ACB" w:rsidP="000C3ACB">
            <w:pPr>
              <w:pStyle w:val="TableText"/>
              <w:widowControl w:val="0"/>
            </w:pPr>
          </w:p>
        </w:tc>
        <w:tc>
          <w:tcPr>
            <w:tcW w:w="1059" w:type="pct"/>
            <w:tcBorders>
              <w:top w:val="nil"/>
              <w:bottom w:val="single" w:sz="4" w:space="0" w:color="auto"/>
            </w:tcBorders>
            <w:shd w:val="clear" w:color="auto" w:fill="auto"/>
            <w:vAlign w:val="center"/>
          </w:tcPr>
          <w:p w14:paraId="5A4B5A98" w14:textId="00BF9C19" w:rsidR="000C3ACB" w:rsidRPr="00DD6868" w:rsidRDefault="000C3ACB" w:rsidP="000C3ACB">
            <w:pPr>
              <w:pStyle w:val="TableText"/>
              <w:keepNext w:val="0"/>
              <w:widowControl w:val="0"/>
              <w:rPr>
                <w:i/>
              </w:rPr>
            </w:pPr>
            <w:r w:rsidRPr="00DD6868">
              <w:rPr>
                <w:i/>
              </w:rPr>
              <w:t>$</w:t>
            </w:r>
            <w:r w:rsidR="00DB0AA2" w:rsidRPr="00DB0AA2">
              <w:rPr>
                <w:i/>
              </w:rPr>
              <w:t>redacted</w:t>
            </w:r>
          </w:p>
        </w:tc>
      </w:tr>
      <w:tr w:rsidR="000C3ACB" w:rsidRPr="00E560FC" w14:paraId="3EEE0F96" w14:textId="65D8E6B2" w:rsidTr="000C3ACB">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bottom w:val="single" w:sz="4" w:space="0" w:color="auto"/>
            </w:tcBorders>
            <w:shd w:val="clear" w:color="auto" w:fill="D9D9D9" w:themeFill="background1" w:themeFillShade="D9"/>
          </w:tcPr>
          <w:p w14:paraId="7150AC47" w14:textId="0F485B07" w:rsidR="000C3ACB" w:rsidRPr="00E560FC" w:rsidRDefault="000C3ACB" w:rsidP="000C3ACB">
            <w:pPr>
              <w:pStyle w:val="TableText"/>
              <w:keepNext w:val="0"/>
              <w:widowControl w:val="0"/>
            </w:pPr>
            <w:r w:rsidRPr="00E560FC">
              <w:t>Life-time (40 years extrapolation)</w:t>
            </w:r>
          </w:p>
        </w:tc>
      </w:tr>
      <w:tr w:rsidR="000C3ACB" w:rsidRPr="00E560FC" w14:paraId="0E259B92" w14:textId="53372E54" w:rsidTr="000C3ACB">
        <w:trPr>
          <w:trHeight w:val="300"/>
        </w:trPr>
        <w:tc>
          <w:tcPr>
            <w:tcW w:w="1877" w:type="pct"/>
            <w:tcBorders>
              <w:bottom w:val="nil"/>
            </w:tcBorders>
            <w:shd w:val="clear" w:color="auto" w:fill="auto"/>
          </w:tcPr>
          <w:p w14:paraId="4DD8C7A1" w14:textId="37BBDF12" w:rsidR="000C3ACB" w:rsidRPr="00E560FC" w:rsidRDefault="000C3ACB" w:rsidP="000C3ACB">
            <w:pPr>
              <w:pStyle w:val="TableText"/>
              <w:keepNext w:val="0"/>
              <w:widowControl w:val="0"/>
            </w:pPr>
            <w:r w:rsidRPr="00E560FC">
              <w:t>ESG</w:t>
            </w:r>
          </w:p>
        </w:tc>
        <w:tc>
          <w:tcPr>
            <w:tcW w:w="1032" w:type="pct"/>
            <w:tcBorders>
              <w:bottom w:val="nil"/>
            </w:tcBorders>
            <w:shd w:val="clear" w:color="auto" w:fill="auto"/>
          </w:tcPr>
          <w:p w14:paraId="106F5909" w14:textId="45E73EE3" w:rsidR="000C3ACB" w:rsidRPr="00E560FC" w:rsidRDefault="000C3ACB" w:rsidP="00DB0AA2">
            <w:pPr>
              <w:pStyle w:val="TableText"/>
              <w:widowControl w:val="0"/>
            </w:pPr>
            <w:r w:rsidRPr="00E560FC">
              <w:t xml:space="preserve"> $</w:t>
            </w:r>
            <w:r w:rsidR="00DB0AA2">
              <w:t>redacted</w:t>
            </w:r>
          </w:p>
        </w:tc>
        <w:tc>
          <w:tcPr>
            <w:tcW w:w="1032" w:type="pct"/>
            <w:tcBorders>
              <w:bottom w:val="nil"/>
            </w:tcBorders>
            <w:shd w:val="clear" w:color="auto" w:fill="auto"/>
          </w:tcPr>
          <w:p w14:paraId="1AB7772D" w14:textId="418784AA" w:rsidR="000C3ACB" w:rsidRPr="00E560FC" w:rsidRDefault="00DB0AA2" w:rsidP="000C3ACB">
            <w:pPr>
              <w:pStyle w:val="TableText"/>
              <w:keepNext w:val="0"/>
              <w:widowControl w:val="0"/>
            </w:pPr>
            <w:r>
              <w:t>redacted</w:t>
            </w:r>
          </w:p>
        </w:tc>
        <w:tc>
          <w:tcPr>
            <w:tcW w:w="1059" w:type="pct"/>
            <w:tcBorders>
              <w:bottom w:val="nil"/>
            </w:tcBorders>
            <w:shd w:val="clear" w:color="auto" w:fill="auto"/>
            <w:vAlign w:val="center"/>
          </w:tcPr>
          <w:p w14:paraId="0B63C913" w14:textId="506BD0D4" w:rsidR="000C3ACB" w:rsidRPr="00E560FC" w:rsidRDefault="000C3ACB" w:rsidP="000C3ACB">
            <w:pPr>
              <w:pStyle w:val="TableText"/>
              <w:keepNext w:val="0"/>
              <w:widowControl w:val="0"/>
            </w:pPr>
          </w:p>
        </w:tc>
      </w:tr>
      <w:tr w:rsidR="000C3ACB" w:rsidRPr="00E560FC" w14:paraId="74285314" w14:textId="2C5FF4B2" w:rsidTr="000C3ACB">
        <w:trPr>
          <w:trHeight w:val="285"/>
        </w:trPr>
        <w:tc>
          <w:tcPr>
            <w:tcW w:w="1877" w:type="pct"/>
            <w:tcBorders>
              <w:top w:val="nil"/>
            </w:tcBorders>
            <w:shd w:val="clear" w:color="auto" w:fill="auto"/>
          </w:tcPr>
          <w:p w14:paraId="53CDF652" w14:textId="66E95567" w:rsidR="000C3ACB" w:rsidRPr="00E560FC" w:rsidRDefault="000C3ACB" w:rsidP="000C3ACB">
            <w:pPr>
              <w:pStyle w:val="TableText"/>
              <w:widowControl w:val="0"/>
            </w:pPr>
            <w:r w:rsidRPr="00DD6868">
              <w:rPr>
                <w:i/>
              </w:rPr>
              <w:t>Critique’s values</w:t>
            </w:r>
          </w:p>
        </w:tc>
        <w:tc>
          <w:tcPr>
            <w:tcW w:w="1032" w:type="pct"/>
            <w:tcBorders>
              <w:top w:val="nil"/>
            </w:tcBorders>
            <w:shd w:val="clear" w:color="auto" w:fill="auto"/>
          </w:tcPr>
          <w:p w14:paraId="1F6F902B" w14:textId="64D022A5" w:rsidR="000C3ACB" w:rsidRPr="00DD6868" w:rsidRDefault="000C3ACB" w:rsidP="000C3ACB">
            <w:pPr>
              <w:pStyle w:val="TableText"/>
              <w:widowControl w:val="0"/>
              <w:rPr>
                <w:i/>
              </w:rPr>
            </w:pPr>
            <w:r w:rsidRPr="00DD6868">
              <w:rPr>
                <w:i/>
              </w:rPr>
              <w:t>$</w:t>
            </w:r>
            <w:r w:rsidR="00DB0AA2" w:rsidRPr="00DB0AA2">
              <w:rPr>
                <w:i/>
              </w:rPr>
              <w:t>redacted</w:t>
            </w:r>
          </w:p>
        </w:tc>
        <w:tc>
          <w:tcPr>
            <w:tcW w:w="1032" w:type="pct"/>
            <w:tcBorders>
              <w:top w:val="nil"/>
              <w:bottom w:val="single" w:sz="4" w:space="0" w:color="auto"/>
            </w:tcBorders>
            <w:shd w:val="clear" w:color="auto" w:fill="auto"/>
          </w:tcPr>
          <w:p w14:paraId="15FA7613" w14:textId="77E0BB91" w:rsidR="000C3ACB" w:rsidRPr="00E560FC" w:rsidRDefault="000C3ACB" w:rsidP="000C3ACB">
            <w:pPr>
              <w:pStyle w:val="TableText"/>
              <w:widowControl w:val="0"/>
            </w:pPr>
          </w:p>
        </w:tc>
        <w:tc>
          <w:tcPr>
            <w:tcW w:w="1059" w:type="pct"/>
            <w:tcBorders>
              <w:top w:val="nil"/>
              <w:bottom w:val="nil"/>
            </w:tcBorders>
            <w:shd w:val="clear" w:color="auto" w:fill="auto"/>
            <w:vAlign w:val="center"/>
          </w:tcPr>
          <w:p w14:paraId="44907013" w14:textId="0388A649" w:rsidR="000C3ACB" w:rsidRPr="00E560FC" w:rsidRDefault="000C3ACB" w:rsidP="000C3ACB">
            <w:pPr>
              <w:pStyle w:val="TableText"/>
              <w:keepNext w:val="0"/>
              <w:widowControl w:val="0"/>
            </w:pPr>
          </w:p>
        </w:tc>
      </w:tr>
      <w:tr w:rsidR="000C3ACB" w:rsidRPr="00E560FC" w14:paraId="523697A9" w14:textId="05EEBB4F" w:rsidTr="000C3ACB">
        <w:tc>
          <w:tcPr>
            <w:tcW w:w="1877" w:type="pct"/>
            <w:shd w:val="clear" w:color="auto" w:fill="auto"/>
          </w:tcPr>
          <w:p w14:paraId="4A081FB9" w14:textId="3EE0149A" w:rsidR="000C3ACB" w:rsidRPr="00E560FC" w:rsidRDefault="000C3ACB" w:rsidP="000C3ACB">
            <w:pPr>
              <w:pStyle w:val="TableText"/>
              <w:keepNext w:val="0"/>
              <w:widowControl w:val="0"/>
            </w:pPr>
            <w:r w:rsidRPr="00E560FC">
              <w:t>Standard of care</w:t>
            </w:r>
          </w:p>
        </w:tc>
        <w:tc>
          <w:tcPr>
            <w:tcW w:w="1032" w:type="pct"/>
            <w:shd w:val="clear" w:color="auto" w:fill="auto"/>
          </w:tcPr>
          <w:p w14:paraId="34B5E6FB" w14:textId="197684A8" w:rsidR="000C3ACB" w:rsidRPr="00E560FC" w:rsidRDefault="000C3ACB" w:rsidP="000C3ACB">
            <w:pPr>
              <w:pStyle w:val="TableText"/>
              <w:keepNext w:val="0"/>
              <w:widowControl w:val="0"/>
            </w:pPr>
            <w:r w:rsidRPr="00E560FC">
              <w:t xml:space="preserve"> $</w:t>
            </w:r>
            <w:r w:rsidR="00DB0AA2">
              <w:t>redacted</w:t>
            </w:r>
          </w:p>
        </w:tc>
        <w:tc>
          <w:tcPr>
            <w:tcW w:w="1032" w:type="pct"/>
            <w:tcBorders>
              <w:top w:val="single" w:sz="4" w:space="0" w:color="auto"/>
              <w:bottom w:val="single" w:sz="4" w:space="0" w:color="auto"/>
            </w:tcBorders>
            <w:shd w:val="clear" w:color="auto" w:fill="auto"/>
          </w:tcPr>
          <w:p w14:paraId="416AFECE" w14:textId="4DA5CABF" w:rsidR="000C3ACB" w:rsidRPr="00E560FC" w:rsidRDefault="00DB0AA2" w:rsidP="000C3ACB">
            <w:pPr>
              <w:pStyle w:val="TableText"/>
              <w:keepNext w:val="0"/>
              <w:widowControl w:val="0"/>
            </w:pPr>
            <w:r>
              <w:t>redacted</w:t>
            </w:r>
          </w:p>
        </w:tc>
        <w:tc>
          <w:tcPr>
            <w:tcW w:w="1059" w:type="pct"/>
            <w:tcBorders>
              <w:top w:val="nil"/>
              <w:bottom w:val="nil"/>
            </w:tcBorders>
            <w:shd w:val="clear" w:color="auto" w:fill="auto"/>
            <w:vAlign w:val="center"/>
          </w:tcPr>
          <w:p w14:paraId="40BDF396" w14:textId="236F0F10" w:rsidR="000C3ACB" w:rsidRPr="00E560FC" w:rsidRDefault="00DB0AA2" w:rsidP="000C3ACB">
            <w:pPr>
              <w:pStyle w:val="TableText"/>
              <w:keepNext w:val="0"/>
              <w:widowControl w:val="0"/>
            </w:pPr>
            <w:r>
              <w:t>redacted</w:t>
            </w:r>
          </w:p>
        </w:tc>
      </w:tr>
      <w:tr w:rsidR="000C3ACB" w:rsidRPr="00E560FC" w14:paraId="612F606E" w14:textId="50E835EA" w:rsidTr="000C3ACB">
        <w:trPr>
          <w:trHeight w:val="270"/>
        </w:trPr>
        <w:tc>
          <w:tcPr>
            <w:tcW w:w="1877" w:type="pct"/>
            <w:tcBorders>
              <w:bottom w:val="nil"/>
            </w:tcBorders>
            <w:shd w:val="clear" w:color="auto" w:fill="auto"/>
          </w:tcPr>
          <w:p w14:paraId="136503E4" w14:textId="5BC32668" w:rsidR="000C3ACB" w:rsidRPr="00E560FC" w:rsidRDefault="000C3ACB" w:rsidP="000C3ACB">
            <w:pPr>
              <w:pStyle w:val="TableText"/>
              <w:widowControl w:val="0"/>
            </w:pPr>
            <w:r w:rsidRPr="00E560FC">
              <w:t>Incremental values</w:t>
            </w:r>
          </w:p>
        </w:tc>
        <w:tc>
          <w:tcPr>
            <w:tcW w:w="1032" w:type="pct"/>
            <w:tcBorders>
              <w:bottom w:val="nil"/>
            </w:tcBorders>
            <w:shd w:val="clear" w:color="auto" w:fill="auto"/>
          </w:tcPr>
          <w:p w14:paraId="2552FEF9" w14:textId="3B2BDB6B" w:rsidR="000C3ACB" w:rsidRPr="00E560FC" w:rsidRDefault="000C3ACB" w:rsidP="000C3ACB">
            <w:pPr>
              <w:pStyle w:val="TableText"/>
              <w:keepNext w:val="0"/>
              <w:widowControl w:val="0"/>
            </w:pPr>
            <w:r w:rsidRPr="00E560FC">
              <w:t>$</w:t>
            </w:r>
            <w:r w:rsidR="00DB0AA2">
              <w:t>redacted</w:t>
            </w:r>
          </w:p>
        </w:tc>
        <w:tc>
          <w:tcPr>
            <w:tcW w:w="1032" w:type="pct"/>
            <w:tcBorders>
              <w:top w:val="single" w:sz="4" w:space="0" w:color="auto"/>
              <w:bottom w:val="nil"/>
            </w:tcBorders>
            <w:shd w:val="clear" w:color="auto" w:fill="auto"/>
          </w:tcPr>
          <w:p w14:paraId="7C0C5252" w14:textId="77CF9899" w:rsidR="000C3ACB" w:rsidRPr="00E560FC" w:rsidRDefault="00DB0AA2" w:rsidP="000C3ACB">
            <w:pPr>
              <w:pStyle w:val="TableText"/>
              <w:keepNext w:val="0"/>
              <w:widowControl w:val="0"/>
            </w:pPr>
            <w:r>
              <w:t>redacted</w:t>
            </w:r>
          </w:p>
        </w:tc>
        <w:tc>
          <w:tcPr>
            <w:tcW w:w="1059" w:type="pct"/>
            <w:tcBorders>
              <w:top w:val="nil"/>
              <w:bottom w:val="nil"/>
            </w:tcBorders>
            <w:shd w:val="clear" w:color="auto" w:fill="auto"/>
            <w:vAlign w:val="center"/>
          </w:tcPr>
          <w:p w14:paraId="7FBF1902" w14:textId="3CF2FD32" w:rsidR="000C3ACB" w:rsidRPr="00E560FC" w:rsidRDefault="000C3ACB" w:rsidP="000C3ACB">
            <w:pPr>
              <w:pStyle w:val="TableText"/>
              <w:keepNext w:val="0"/>
              <w:widowControl w:val="0"/>
            </w:pPr>
          </w:p>
        </w:tc>
      </w:tr>
      <w:tr w:rsidR="000C3ACB" w:rsidRPr="00E560FC" w14:paraId="5B18D75C" w14:textId="6AC61E56" w:rsidTr="000C3ACB">
        <w:trPr>
          <w:trHeight w:val="300"/>
        </w:trPr>
        <w:tc>
          <w:tcPr>
            <w:tcW w:w="1877" w:type="pct"/>
            <w:tcBorders>
              <w:top w:val="nil"/>
            </w:tcBorders>
            <w:shd w:val="clear" w:color="auto" w:fill="auto"/>
          </w:tcPr>
          <w:p w14:paraId="71933BCB" w14:textId="56F29AAB" w:rsidR="000C3ACB" w:rsidRPr="00E560FC" w:rsidRDefault="000C3ACB" w:rsidP="000C3ACB">
            <w:pPr>
              <w:pStyle w:val="TableText"/>
              <w:widowControl w:val="0"/>
            </w:pPr>
            <w:r w:rsidRPr="00DD6868">
              <w:rPr>
                <w:i/>
              </w:rPr>
              <w:t>Critique’s values</w:t>
            </w:r>
          </w:p>
        </w:tc>
        <w:tc>
          <w:tcPr>
            <w:tcW w:w="1032" w:type="pct"/>
            <w:tcBorders>
              <w:top w:val="nil"/>
            </w:tcBorders>
            <w:shd w:val="clear" w:color="auto" w:fill="auto"/>
          </w:tcPr>
          <w:p w14:paraId="3869C0CD" w14:textId="6B48DD20" w:rsidR="000C3ACB" w:rsidRPr="00DD6868" w:rsidRDefault="000C3ACB" w:rsidP="000C3ACB">
            <w:pPr>
              <w:pStyle w:val="TableText"/>
              <w:widowControl w:val="0"/>
              <w:rPr>
                <w:i/>
              </w:rPr>
            </w:pPr>
            <w:r w:rsidRPr="00DD6868">
              <w:rPr>
                <w:i/>
              </w:rPr>
              <w:t>$</w:t>
            </w:r>
            <w:r w:rsidR="00DB0AA2" w:rsidRPr="00DB0AA2">
              <w:rPr>
                <w:i/>
              </w:rPr>
              <w:t>redacted</w:t>
            </w:r>
          </w:p>
        </w:tc>
        <w:tc>
          <w:tcPr>
            <w:tcW w:w="1032" w:type="pct"/>
            <w:tcBorders>
              <w:top w:val="nil"/>
            </w:tcBorders>
            <w:shd w:val="clear" w:color="auto" w:fill="auto"/>
          </w:tcPr>
          <w:p w14:paraId="4C163B3C" w14:textId="31FEE6E2" w:rsidR="000C3ACB" w:rsidRPr="00E560FC" w:rsidRDefault="000C3ACB" w:rsidP="000C3ACB">
            <w:pPr>
              <w:pStyle w:val="TableText"/>
              <w:widowControl w:val="0"/>
            </w:pPr>
          </w:p>
        </w:tc>
        <w:tc>
          <w:tcPr>
            <w:tcW w:w="1059" w:type="pct"/>
            <w:tcBorders>
              <w:top w:val="nil"/>
            </w:tcBorders>
            <w:shd w:val="clear" w:color="auto" w:fill="auto"/>
            <w:vAlign w:val="center"/>
          </w:tcPr>
          <w:p w14:paraId="0BEB4092" w14:textId="1F784D19" w:rsidR="000C3ACB" w:rsidRPr="00DD6868" w:rsidRDefault="00DB0AA2" w:rsidP="000C3ACB">
            <w:pPr>
              <w:pStyle w:val="TableText"/>
              <w:keepNext w:val="0"/>
              <w:widowControl w:val="0"/>
              <w:rPr>
                <w:i/>
              </w:rPr>
            </w:pPr>
            <w:r w:rsidRPr="00DB0AA2">
              <w:t>redacted</w:t>
            </w:r>
          </w:p>
        </w:tc>
      </w:tr>
    </w:tbl>
    <w:p w14:paraId="630AD8B5" w14:textId="77777777" w:rsidR="000C3ACB" w:rsidRDefault="000C3ACB" w:rsidP="000C3ACB">
      <w:pPr>
        <w:widowControl w:val="0"/>
        <w:spacing w:after="240"/>
        <w:contextualSpacing/>
        <w:rPr>
          <w:rFonts w:ascii="Arial Narrow" w:eastAsia="SimSun" w:hAnsi="Arial Narrow" w:cs="Arial"/>
          <w:snapToGrid w:val="0"/>
          <w:sz w:val="18"/>
          <w:lang w:eastAsia="en-US"/>
        </w:rPr>
      </w:pPr>
      <w:r w:rsidRPr="00E560FC">
        <w:rPr>
          <w:rFonts w:ascii="Arial Narrow" w:eastAsia="SimSun" w:hAnsi="Arial Narrow" w:cs="Arial"/>
          <w:b/>
          <w:snapToGrid w:val="0"/>
          <w:sz w:val="18"/>
          <w:lang w:eastAsia="en-US"/>
        </w:rPr>
        <w:t>Abbreviations:</w:t>
      </w:r>
      <w:r w:rsidRPr="00E560FC">
        <w:rPr>
          <w:rFonts w:ascii="Arial Narrow" w:eastAsia="SimSun" w:hAnsi="Arial Narrow" w:cs="Arial"/>
          <w:snapToGrid w:val="0"/>
          <w:sz w:val="18"/>
          <w:lang w:eastAsia="en-US"/>
        </w:rPr>
        <w:t xml:space="preserve"> ESG = endoscopic sleeve gastroplasty; QALY = quality-adjusted life year; ICER = increm</w:t>
      </w:r>
      <w:r>
        <w:rPr>
          <w:rFonts w:ascii="Arial Narrow" w:eastAsia="SimSun" w:hAnsi="Arial Narrow" w:cs="Arial"/>
          <w:snapToGrid w:val="0"/>
          <w:sz w:val="18"/>
          <w:lang w:eastAsia="en-US"/>
        </w:rPr>
        <w:t>ental cost-effectiveness ratio.</w:t>
      </w:r>
    </w:p>
    <w:p w14:paraId="3228945C" w14:textId="7BBA6283" w:rsidR="000C3ACB" w:rsidRPr="00DD6868" w:rsidRDefault="000C3ACB" w:rsidP="000C3ACB">
      <w:pPr>
        <w:widowControl w:val="0"/>
        <w:spacing w:after="240"/>
        <w:contextualSpacing/>
        <w:rPr>
          <w:rFonts w:ascii="Arial Narrow" w:eastAsia="SimSun" w:hAnsi="Arial Narrow" w:cs="Arial"/>
          <w:snapToGrid w:val="0"/>
          <w:sz w:val="18"/>
          <w:lang w:eastAsia="en-US"/>
        </w:rPr>
      </w:pPr>
      <w:proofErr w:type="gramStart"/>
      <w:r>
        <w:rPr>
          <w:rFonts w:ascii="Arial Narrow" w:eastAsia="SimSun" w:hAnsi="Arial Narrow" w:cs="Arial"/>
          <w:snapToGrid w:val="0"/>
          <w:sz w:val="18"/>
          <w:vertAlign w:val="superscript"/>
          <w:lang w:eastAsia="en-US"/>
        </w:rPr>
        <w:t>a</w:t>
      </w:r>
      <w:proofErr w:type="gramEnd"/>
      <w:r>
        <w:rPr>
          <w:rFonts w:ascii="Arial Narrow" w:eastAsia="SimSun" w:hAnsi="Arial Narrow" w:cs="Arial"/>
          <w:snapToGrid w:val="0"/>
          <w:sz w:val="18"/>
          <w:vertAlign w:val="superscript"/>
          <w:lang w:eastAsia="en-US"/>
        </w:rPr>
        <w:t xml:space="preserve"> </w:t>
      </w:r>
      <w:r>
        <w:rPr>
          <w:rStyle w:val="TablenotesChar"/>
        </w:rPr>
        <w:t>R</w:t>
      </w:r>
      <w:r w:rsidRPr="00DD6868">
        <w:rPr>
          <w:rStyle w:val="TablenotesChar"/>
        </w:rPr>
        <w:t>evised post-operative cost of $</w:t>
      </w:r>
      <w:r w:rsidR="00DB0AA2" w:rsidRPr="007B5AF6">
        <w:rPr>
          <w:rStyle w:val="TablenotesChar"/>
        </w:rPr>
        <w:t>redacted</w:t>
      </w:r>
      <w:r w:rsidR="00DB0AA2" w:rsidRPr="007B5AF6" w:rsidDel="00DB0AA2">
        <w:rPr>
          <w:rStyle w:val="TablenotesChar"/>
        </w:rPr>
        <w:t xml:space="preserve"> </w:t>
      </w:r>
      <w:r w:rsidRPr="007B5AF6">
        <w:rPr>
          <w:rStyle w:val="TablenotesChar"/>
        </w:rPr>
        <w:t>rather than $</w:t>
      </w:r>
      <w:r w:rsidR="00DB0AA2" w:rsidRPr="007B5AF6">
        <w:rPr>
          <w:rStyle w:val="TablenotesChar"/>
        </w:rPr>
        <w:t>redacted</w:t>
      </w:r>
      <w:r w:rsidR="00DB0AA2" w:rsidRPr="007B5AF6" w:rsidDel="00DB0AA2">
        <w:rPr>
          <w:rStyle w:val="TablenotesChar"/>
        </w:rPr>
        <w:t xml:space="preserve"> </w:t>
      </w:r>
      <w:r w:rsidRPr="007B5AF6">
        <w:rPr>
          <w:rStyle w:val="TablenotesChar"/>
        </w:rPr>
        <w:t>used</w:t>
      </w:r>
      <w:r w:rsidRPr="00DD6868">
        <w:rPr>
          <w:rStyle w:val="TablenotesChar"/>
        </w:rPr>
        <w:t xml:space="preserve"> in analysis</w:t>
      </w:r>
    </w:p>
    <w:p w14:paraId="2B7AE27D" w14:textId="72BB65E6" w:rsidR="000C3ACB" w:rsidRDefault="000C3ACB" w:rsidP="0013125E">
      <w:pPr>
        <w:spacing w:before="240"/>
        <w:rPr>
          <w:iCs/>
        </w:rPr>
      </w:pPr>
      <w:r w:rsidRPr="00775665">
        <w:rPr>
          <w:rFonts w:eastAsia="SimSun"/>
        </w:rPr>
        <w:t>For the cost-minimisation analysis</w:t>
      </w:r>
      <w:r w:rsidR="008167E8">
        <w:rPr>
          <w:rFonts w:eastAsia="SimSun"/>
        </w:rPr>
        <w:t xml:space="preserve"> (Table 9</w:t>
      </w:r>
      <w:r>
        <w:rPr>
          <w:rFonts w:eastAsia="SimSun"/>
        </w:rPr>
        <w:t>)</w:t>
      </w:r>
      <w:r w:rsidRPr="00775665">
        <w:rPr>
          <w:rFonts w:eastAsia="SimSun"/>
        </w:rPr>
        <w:t xml:space="preserve"> comparing ESG to Comparator 2, only the costs associated with each surgery plus two years of post-surgery outpatient care costs are included. The cost of the comparator surgeries is weighted between SG and AGB via MBS usage data. </w:t>
      </w:r>
      <w:r>
        <w:rPr>
          <w:rFonts w:eastAsia="SimSun"/>
        </w:rPr>
        <w:t xml:space="preserve">The Critique stated the CMA is only appropriate if the claim of </w:t>
      </w:r>
      <w:r w:rsidRPr="00007E49">
        <w:rPr>
          <w:iCs/>
        </w:rPr>
        <w:t>non-inferior effectiveness and safety compared with Comparator 2 is accepted</w:t>
      </w:r>
      <w:r>
        <w:rPr>
          <w:iCs/>
        </w:rPr>
        <w:t>.</w:t>
      </w:r>
    </w:p>
    <w:p w14:paraId="1B938F02" w14:textId="481DD53A" w:rsidR="000C3ACB" w:rsidRPr="00553FE5" w:rsidRDefault="000C3ACB" w:rsidP="00553FE5">
      <w:pPr>
        <w:spacing w:before="240"/>
        <w:rPr>
          <w:rFonts w:ascii="Arial Narrow" w:eastAsia="SimSun" w:hAnsi="Arial Narrow"/>
          <w:b/>
          <w:sz w:val="20"/>
        </w:rPr>
      </w:pPr>
      <w:bookmarkStart w:id="34" w:name="_Ref10022489"/>
      <w:bookmarkStart w:id="35" w:name="_Toc10656624"/>
      <w:r w:rsidRPr="00553FE5">
        <w:rPr>
          <w:rFonts w:ascii="Arial Narrow" w:eastAsia="SimSun" w:hAnsi="Arial Narrow"/>
          <w:b/>
          <w:sz w:val="20"/>
        </w:rPr>
        <w:t xml:space="preserve">Table </w:t>
      </w:r>
      <w:bookmarkEnd w:id="34"/>
      <w:r w:rsidR="008167E8" w:rsidRPr="00553FE5">
        <w:rPr>
          <w:rFonts w:ascii="Arial Narrow" w:eastAsia="SimSun" w:hAnsi="Arial Narrow"/>
          <w:b/>
          <w:sz w:val="20"/>
        </w:rPr>
        <w:t>9</w:t>
      </w:r>
      <w:r w:rsidRPr="00553FE5">
        <w:rPr>
          <w:rFonts w:ascii="Arial Narrow" w:eastAsia="SimSun" w:hAnsi="Arial Narrow"/>
          <w:b/>
          <w:sz w:val="20"/>
        </w:rPr>
        <w:tab/>
        <w:t>Result of cost-minimisation analysis comparing ESG to other bariatric surgery</w:t>
      </w:r>
      <w:bookmarkEnd w:id="35"/>
    </w:p>
    <w:tbl>
      <w:tblPr>
        <w:tblStyle w:val="TableGrid22"/>
        <w:tblW w:w="0" w:type="auto"/>
        <w:tblInd w:w="-5" w:type="dxa"/>
        <w:tblLook w:val="04A0" w:firstRow="1" w:lastRow="0" w:firstColumn="1" w:lastColumn="0" w:noHBand="0" w:noVBand="1"/>
        <w:tblCaption w:val="Result of cost-minimisation analysis comparing ESG to other bariatric surgery"/>
        <w:tblDescription w:val="Table showing cost-minisation analysis comparing ESG to sleeve gastrectomy and adjustable gastric band"/>
      </w:tblPr>
      <w:tblGrid>
        <w:gridCol w:w="2819"/>
        <w:gridCol w:w="1269"/>
        <w:gridCol w:w="1115"/>
        <w:gridCol w:w="1260"/>
        <w:gridCol w:w="2463"/>
      </w:tblGrid>
      <w:tr w:rsidR="000C3ACB" w:rsidRPr="00E560FC" w14:paraId="7A5E7D07" w14:textId="5C4C01DC" w:rsidTr="00553FE5">
        <w:trPr>
          <w:cnfStyle w:val="100000000000" w:firstRow="1" w:lastRow="0" w:firstColumn="0" w:lastColumn="0" w:oddVBand="0" w:evenVBand="0" w:oddHBand="0" w:evenHBand="0" w:firstRowFirstColumn="0" w:firstRowLastColumn="0" w:lastRowFirstColumn="0" w:lastRowLastColumn="0"/>
          <w:tblHeader/>
        </w:trPr>
        <w:tc>
          <w:tcPr>
            <w:tcW w:w="0" w:type="auto"/>
          </w:tcPr>
          <w:p w14:paraId="06E20351" w14:textId="20EED80D" w:rsidR="000C3ACB" w:rsidRPr="00775665" w:rsidRDefault="000C3ACB" w:rsidP="000C3ACB">
            <w:pPr>
              <w:pStyle w:val="TableText"/>
              <w:rPr>
                <w:b/>
              </w:rPr>
            </w:pPr>
            <w:r w:rsidRPr="00775665">
              <w:rPr>
                <w:b/>
              </w:rPr>
              <w:t>Model-base-case</w:t>
            </w:r>
          </w:p>
        </w:tc>
        <w:tc>
          <w:tcPr>
            <w:tcW w:w="0" w:type="auto"/>
          </w:tcPr>
          <w:p w14:paraId="27A5E7C2" w14:textId="7A292139" w:rsidR="000C3ACB" w:rsidRPr="00775665" w:rsidRDefault="000C3ACB" w:rsidP="000C3ACB">
            <w:pPr>
              <w:pStyle w:val="TableText"/>
              <w:rPr>
                <w:b/>
              </w:rPr>
            </w:pPr>
            <w:r w:rsidRPr="00775665">
              <w:rPr>
                <w:b/>
              </w:rPr>
              <w:t>Intervention</w:t>
            </w:r>
          </w:p>
        </w:tc>
        <w:tc>
          <w:tcPr>
            <w:tcW w:w="0" w:type="auto"/>
            <w:tcBorders>
              <w:right w:val="nil"/>
            </w:tcBorders>
          </w:tcPr>
          <w:p w14:paraId="22B8D332" w14:textId="16EC8810" w:rsidR="000C3ACB" w:rsidRPr="00775665" w:rsidRDefault="000C3ACB" w:rsidP="000C3ACB">
            <w:pPr>
              <w:pStyle w:val="TableText"/>
              <w:rPr>
                <w:b/>
              </w:rPr>
            </w:pPr>
          </w:p>
        </w:tc>
        <w:tc>
          <w:tcPr>
            <w:tcW w:w="0" w:type="auto"/>
            <w:tcBorders>
              <w:left w:val="nil"/>
              <w:right w:val="nil"/>
            </w:tcBorders>
          </w:tcPr>
          <w:p w14:paraId="278AF736" w14:textId="4648FB78" w:rsidR="000C3ACB" w:rsidRPr="00775665" w:rsidRDefault="000C3ACB" w:rsidP="000C3ACB">
            <w:pPr>
              <w:pStyle w:val="TableText"/>
              <w:rPr>
                <w:b/>
              </w:rPr>
            </w:pPr>
            <w:r w:rsidRPr="00775665">
              <w:rPr>
                <w:b/>
              </w:rPr>
              <w:t>Comparator</w:t>
            </w:r>
          </w:p>
        </w:tc>
        <w:tc>
          <w:tcPr>
            <w:tcW w:w="0" w:type="auto"/>
            <w:tcBorders>
              <w:left w:val="nil"/>
            </w:tcBorders>
          </w:tcPr>
          <w:p w14:paraId="193AA87D" w14:textId="78E3F572" w:rsidR="000C3ACB" w:rsidRPr="00775665" w:rsidRDefault="000C3ACB" w:rsidP="000C3ACB">
            <w:pPr>
              <w:pStyle w:val="TableText"/>
              <w:rPr>
                <w:b/>
              </w:rPr>
            </w:pPr>
          </w:p>
        </w:tc>
      </w:tr>
      <w:tr w:rsidR="000C3ACB" w:rsidRPr="00E560FC" w14:paraId="7439A113" w14:textId="49A29C82" w:rsidTr="000C3ACB">
        <w:tc>
          <w:tcPr>
            <w:tcW w:w="0" w:type="auto"/>
          </w:tcPr>
          <w:p w14:paraId="15EF6989" w14:textId="6C892873" w:rsidR="000C3ACB" w:rsidRPr="00775665" w:rsidRDefault="000C3ACB" w:rsidP="000C3ACB">
            <w:pPr>
              <w:pStyle w:val="TableText"/>
              <w:rPr>
                <w:b/>
              </w:rPr>
            </w:pPr>
          </w:p>
        </w:tc>
        <w:tc>
          <w:tcPr>
            <w:tcW w:w="0" w:type="auto"/>
          </w:tcPr>
          <w:p w14:paraId="1CB06724" w14:textId="40F50ADD" w:rsidR="000C3ACB" w:rsidRPr="00775665" w:rsidRDefault="000C3ACB" w:rsidP="000C3ACB">
            <w:pPr>
              <w:pStyle w:val="TableText"/>
              <w:rPr>
                <w:b/>
              </w:rPr>
            </w:pPr>
            <w:r w:rsidRPr="00775665">
              <w:rPr>
                <w:b/>
              </w:rPr>
              <w:t>ESG</w:t>
            </w:r>
          </w:p>
        </w:tc>
        <w:tc>
          <w:tcPr>
            <w:tcW w:w="0" w:type="auto"/>
          </w:tcPr>
          <w:p w14:paraId="367196A9" w14:textId="2C2AB17F" w:rsidR="000C3ACB" w:rsidRPr="00775665" w:rsidRDefault="000C3ACB" w:rsidP="000C3ACB">
            <w:pPr>
              <w:pStyle w:val="TableText"/>
              <w:rPr>
                <w:b/>
              </w:rPr>
            </w:pPr>
            <w:r w:rsidRPr="00775665">
              <w:rPr>
                <w:b/>
              </w:rPr>
              <w:t>SG</w:t>
            </w:r>
          </w:p>
        </w:tc>
        <w:tc>
          <w:tcPr>
            <w:tcW w:w="0" w:type="auto"/>
          </w:tcPr>
          <w:p w14:paraId="3EADAF48" w14:textId="714DEAC7" w:rsidR="000C3ACB" w:rsidRPr="00775665" w:rsidRDefault="000C3ACB" w:rsidP="000C3ACB">
            <w:pPr>
              <w:pStyle w:val="TableText"/>
              <w:rPr>
                <w:b/>
              </w:rPr>
            </w:pPr>
            <w:r w:rsidRPr="00775665">
              <w:rPr>
                <w:b/>
              </w:rPr>
              <w:t>AGB</w:t>
            </w:r>
          </w:p>
        </w:tc>
        <w:tc>
          <w:tcPr>
            <w:tcW w:w="0" w:type="auto"/>
          </w:tcPr>
          <w:p w14:paraId="282A277D" w14:textId="6228932A" w:rsidR="000C3ACB" w:rsidRPr="00775665" w:rsidRDefault="000C3ACB" w:rsidP="000C3ACB">
            <w:pPr>
              <w:pStyle w:val="TableText"/>
              <w:rPr>
                <w:b/>
              </w:rPr>
            </w:pPr>
            <w:r w:rsidRPr="00775665">
              <w:rPr>
                <w:b/>
              </w:rPr>
              <w:t xml:space="preserve">SG and AGB weighted total </w:t>
            </w:r>
          </w:p>
        </w:tc>
      </w:tr>
      <w:tr w:rsidR="000C3ACB" w:rsidRPr="00E560FC" w14:paraId="5E743CFA" w14:textId="3CF0EB28" w:rsidTr="000C3ACB">
        <w:tc>
          <w:tcPr>
            <w:tcW w:w="0" w:type="auto"/>
            <w:shd w:val="clear" w:color="auto" w:fill="auto"/>
          </w:tcPr>
          <w:p w14:paraId="61E55EB8" w14:textId="379EFBEC" w:rsidR="000C3ACB" w:rsidRPr="00E560FC" w:rsidRDefault="000C3ACB" w:rsidP="000C3ACB">
            <w:pPr>
              <w:pStyle w:val="TableText"/>
              <w:rPr>
                <w:i/>
              </w:rPr>
            </w:pPr>
            <w:r w:rsidRPr="00E560FC">
              <w:t>Weight</w:t>
            </w:r>
          </w:p>
        </w:tc>
        <w:tc>
          <w:tcPr>
            <w:tcW w:w="0" w:type="auto"/>
            <w:shd w:val="clear" w:color="auto" w:fill="auto"/>
          </w:tcPr>
          <w:p w14:paraId="376FACC2" w14:textId="693357A9" w:rsidR="000C3ACB" w:rsidRPr="00E560FC" w:rsidRDefault="000C3ACB" w:rsidP="000C3ACB">
            <w:pPr>
              <w:pStyle w:val="TableText"/>
            </w:pPr>
          </w:p>
        </w:tc>
        <w:tc>
          <w:tcPr>
            <w:tcW w:w="0" w:type="auto"/>
            <w:shd w:val="clear" w:color="auto" w:fill="auto"/>
          </w:tcPr>
          <w:p w14:paraId="5243683D" w14:textId="229B9DC2" w:rsidR="000C3ACB" w:rsidRPr="00E560FC" w:rsidRDefault="00155991" w:rsidP="00155991">
            <w:pPr>
              <w:pStyle w:val="TableText"/>
              <w:rPr>
                <w:i/>
              </w:rPr>
            </w:pPr>
            <w:r w:rsidRPr="00155991">
              <w:rPr>
                <w:i/>
              </w:rPr>
              <w:t>redacted</w:t>
            </w:r>
            <w:r w:rsidR="000C3ACB" w:rsidRPr="00E560FC">
              <w:rPr>
                <w:i/>
              </w:rPr>
              <w:t>%</w:t>
            </w:r>
          </w:p>
        </w:tc>
        <w:tc>
          <w:tcPr>
            <w:tcW w:w="0" w:type="auto"/>
            <w:shd w:val="clear" w:color="auto" w:fill="auto"/>
          </w:tcPr>
          <w:p w14:paraId="7F02DD39" w14:textId="01D567A5" w:rsidR="000C3ACB" w:rsidRPr="00E560FC" w:rsidRDefault="00556AF7" w:rsidP="00556AF7">
            <w:pPr>
              <w:pStyle w:val="TableText"/>
              <w:rPr>
                <w:i/>
              </w:rPr>
            </w:pPr>
            <w:r w:rsidRPr="00556AF7">
              <w:rPr>
                <w:i/>
              </w:rPr>
              <w:t>redacted</w:t>
            </w:r>
            <w:r w:rsidR="000C3ACB" w:rsidRPr="00E560FC">
              <w:rPr>
                <w:i/>
              </w:rPr>
              <w:t>%</w:t>
            </w:r>
          </w:p>
        </w:tc>
        <w:tc>
          <w:tcPr>
            <w:tcW w:w="0" w:type="auto"/>
            <w:shd w:val="clear" w:color="auto" w:fill="auto"/>
          </w:tcPr>
          <w:p w14:paraId="2BEDD795" w14:textId="3B769077" w:rsidR="000C3ACB" w:rsidRPr="00E560FC" w:rsidRDefault="00556AF7" w:rsidP="00556AF7">
            <w:pPr>
              <w:pStyle w:val="TableText"/>
              <w:rPr>
                <w:i/>
              </w:rPr>
            </w:pPr>
            <w:r w:rsidRPr="00556AF7">
              <w:rPr>
                <w:i/>
              </w:rPr>
              <w:t>redacted</w:t>
            </w:r>
            <w:r w:rsidR="000C3ACB" w:rsidRPr="00E560FC">
              <w:rPr>
                <w:i/>
              </w:rPr>
              <w:t>%</w:t>
            </w:r>
          </w:p>
        </w:tc>
      </w:tr>
      <w:tr w:rsidR="000C3ACB" w:rsidRPr="00E560FC" w14:paraId="7C578FBF" w14:textId="762D8E35" w:rsidTr="000C3ACB">
        <w:trPr>
          <w:trHeight w:val="285"/>
        </w:trPr>
        <w:tc>
          <w:tcPr>
            <w:tcW w:w="0" w:type="auto"/>
            <w:tcBorders>
              <w:bottom w:val="nil"/>
            </w:tcBorders>
          </w:tcPr>
          <w:p w14:paraId="2C543876" w14:textId="77F8A423" w:rsidR="000C3ACB" w:rsidRPr="00E560FC" w:rsidRDefault="000C3ACB" w:rsidP="000C3ACB">
            <w:pPr>
              <w:pStyle w:val="TableText"/>
            </w:pPr>
            <w:r w:rsidRPr="00E560FC">
              <w:t>Subtotal cost</w:t>
            </w:r>
          </w:p>
        </w:tc>
        <w:tc>
          <w:tcPr>
            <w:tcW w:w="0" w:type="auto"/>
            <w:tcBorders>
              <w:bottom w:val="nil"/>
            </w:tcBorders>
          </w:tcPr>
          <w:p w14:paraId="3606C116" w14:textId="08DA55A5" w:rsidR="000C3ACB" w:rsidRPr="00E560FC" w:rsidRDefault="000C3ACB" w:rsidP="000C3ACB">
            <w:pPr>
              <w:pStyle w:val="TableText"/>
              <w:jc w:val="left"/>
            </w:pPr>
            <w:r w:rsidRPr="00E560FC">
              <w:rPr>
                <w:i/>
                <w:color w:val="000000" w:themeColor="text1"/>
                <w:lang w:eastAsia="zh-CN"/>
              </w:rPr>
              <w:t>$</w:t>
            </w:r>
            <w:r w:rsidR="00556AF7" w:rsidRPr="00556AF7">
              <w:rPr>
                <w:i/>
                <w:color w:val="000000" w:themeColor="text1"/>
                <w:lang w:eastAsia="zh-CN"/>
              </w:rPr>
              <w:t>redacted</w:t>
            </w:r>
          </w:p>
        </w:tc>
        <w:tc>
          <w:tcPr>
            <w:tcW w:w="0" w:type="auto"/>
            <w:tcBorders>
              <w:bottom w:val="nil"/>
            </w:tcBorders>
          </w:tcPr>
          <w:p w14:paraId="3C2A4800" w14:textId="3F8DF655" w:rsidR="000C3ACB" w:rsidRPr="00E560FC" w:rsidRDefault="000C3ACB" w:rsidP="000C3ACB">
            <w:pPr>
              <w:pStyle w:val="TableText"/>
              <w:jc w:val="left"/>
            </w:pPr>
            <w:r w:rsidRPr="00E560FC">
              <w:rPr>
                <w:i/>
              </w:rPr>
              <w:t>$</w:t>
            </w:r>
            <w:r w:rsidR="00556AF7" w:rsidRPr="00556AF7">
              <w:rPr>
                <w:i/>
              </w:rPr>
              <w:t>redacted</w:t>
            </w:r>
          </w:p>
        </w:tc>
        <w:tc>
          <w:tcPr>
            <w:tcW w:w="0" w:type="auto"/>
            <w:tcBorders>
              <w:bottom w:val="nil"/>
            </w:tcBorders>
          </w:tcPr>
          <w:p w14:paraId="3D190E21" w14:textId="1250EF1F" w:rsidR="000C3ACB" w:rsidRPr="00E560FC" w:rsidRDefault="000C3ACB" w:rsidP="000C3ACB">
            <w:pPr>
              <w:pStyle w:val="TableText"/>
              <w:jc w:val="left"/>
            </w:pPr>
            <w:r w:rsidRPr="00E560FC">
              <w:rPr>
                <w:i/>
              </w:rPr>
              <w:t>$</w:t>
            </w:r>
            <w:r w:rsidR="00556AF7" w:rsidRPr="00556AF7">
              <w:rPr>
                <w:i/>
              </w:rPr>
              <w:t>redacted</w:t>
            </w:r>
          </w:p>
        </w:tc>
        <w:tc>
          <w:tcPr>
            <w:tcW w:w="0" w:type="auto"/>
            <w:tcBorders>
              <w:bottom w:val="nil"/>
            </w:tcBorders>
          </w:tcPr>
          <w:p w14:paraId="053FD192" w14:textId="6912A704" w:rsidR="000C3ACB" w:rsidRPr="00E560FC" w:rsidRDefault="000C3ACB" w:rsidP="00556AF7">
            <w:pPr>
              <w:pStyle w:val="TableText"/>
              <w:jc w:val="left"/>
            </w:pPr>
            <w:r w:rsidRPr="00E560FC">
              <w:t>$</w:t>
            </w:r>
            <w:r w:rsidR="00556AF7" w:rsidRPr="00556AF7">
              <w:t>redacted</w:t>
            </w:r>
          </w:p>
        </w:tc>
      </w:tr>
      <w:tr w:rsidR="000C3ACB" w:rsidRPr="00E560FC" w14:paraId="3C948B7C" w14:textId="7607D1D3" w:rsidTr="000C3ACB">
        <w:trPr>
          <w:trHeight w:val="285"/>
        </w:trPr>
        <w:tc>
          <w:tcPr>
            <w:tcW w:w="0" w:type="auto"/>
            <w:tcBorders>
              <w:top w:val="nil"/>
            </w:tcBorders>
          </w:tcPr>
          <w:p w14:paraId="46329E0E" w14:textId="05586B37" w:rsidR="000C3ACB" w:rsidRPr="00DD6868" w:rsidRDefault="000C3ACB" w:rsidP="000C3ACB">
            <w:pPr>
              <w:pStyle w:val="TableText"/>
              <w:rPr>
                <w:i/>
              </w:rPr>
            </w:pPr>
            <w:r w:rsidRPr="00DD6868">
              <w:rPr>
                <w:i/>
              </w:rPr>
              <w:t>Critique’s values</w:t>
            </w:r>
          </w:p>
        </w:tc>
        <w:tc>
          <w:tcPr>
            <w:tcW w:w="0" w:type="auto"/>
            <w:tcBorders>
              <w:top w:val="nil"/>
            </w:tcBorders>
          </w:tcPr>
          <w:p w14:paraId="1EE648BE" w14:textId="26150E77" w:rsidR="000C3ACB" w:rsidRPr="00E560FC" w:rsidRDefault="000C3ACB" w:rsidP="000C3ACB">
            <w:pPr>
              <w:pStyle w:val="TableText"/>
              <w:jc w:val="left"/>
              <w:rPr>
                <w:i/>
                <w:color w:val="000000" w:themeColor="text1"/>
                <w:lang w:eastAsia="zh-CN"/>
              </w:rPr>
            </w:pPr>
            <w:r>
              <w:rPr>
                <w:i/>
                <w:color w:val="000000" w:themeColor="text1"/>
                <w:lang w:eastAsia="zh-CN"/>
              </w:rPr>
              <w:t>$</w:t>
            </w:r>
            <w:r w:rsidR="00556AF7" w:rsidRPr="00556AF7">
              <w:rPr>
                <w:i/>
                <w:color w:val="000000" w:themeColor="text1"/>
                <w:lang w:eastAsia="zh-CN"/>
              </w:rPr>
              <w:t>redacted</w:t>
            </w:r>
          </w:p>
        </w:tc>
        <w:tc>
          <w:tcPr>
            <w:tcW w:w="0" w:type="auto"/>
            <w:tcBorders>
              <w:top w:val="nil"/>
            </w:tcBorders>
          </w:tcPr>
          <w:p w14:paraId="038169B5" w14:textId="7FD1FEFF" w:rsidR="000C3ACB" w:rsidRPr="00E560FC" w:rsidRDefault="000C3ACB" w:rsidP="000C3ACB">
            <w:pPr>
              <w:pStyle w:val="TableText"/>
              <w:jc w:val="left"/>
              <w:rPr>
                <w:i/>
              </w:rPr>
            </w:pPr>
          </w:p>
        </w:tc>
        <w:tc>
          <w:tcPr>
            <w:tcW w:w="0" w:type="auto"/>
            <w:tcBorders>
              <w:top w:val="nil"/>
            </w:tcBorders>
          </w:tcPr>
          <w:p w14:paraId="16C0FF93" w14:textId="36307100" w:rsidR="000C3ACB" w:rsidRPr="00E560FC" w:rsidRDefault="000C3ACB" w:rsidP="000C3ACB">
            <w:pPr>
              <w:pStyle w:val="TableText"/>
              <w:jc w:val="left"/>
              <w:rPr>
                <w:i/>
              </w:rPr>
            </w:pPr>
          </w:p>
        </w:tc>
        <w:tc>
          <w:tcPr>
            <w:tcW w:w="0" w:type="auto"/>
            <w:tcBorders>
              <w:top w:val="nil"/>
            </w:tcBorders>
          </w:tcPr>
          <w:p w14:paraId="0519746F" w14:textId="7B6BEA48" w:rsidR="000C3ACB" w:rsidRPr="00E560FC" w:rsidRDefault="000C3ACB" w:rsidP="000C3ACB">
            <w:pPr>
              <w:pStyle w:val="TableText"/>
              <w:jc w:val="left"/>
            </w:pPr>
          </w:p>
        </w:tc>
      </w:tr>
      <w:tr w:rsidR="000C3ACB" w:rsidRPr="00E560FC" w14:paraId="53EBA1B7" w14:textId="38B6B543" w:rsidTr="000C3ACB">
        <w:trPr>
          <w:trHeight w:val="270"/>
        </w:trPr>
        <w:tc>
          <w:tcPr>
            <w:tcW w:w="0" w:type="auto"/>
            <w:tcBorders>
              <w:bottom w:val="nil"/>
            </w:tcBorders>
          </w:tcPr>
          <w:p w14:paraId="29B7E0A0" w14:textId="4B8EFDC9" w:rsidR="000C3ACB" w:rsidRPr="00E560FC" w:rsidRDefault="000C3ACB" w:rsidP="000C3ACB">
            <w:pPr>
              <w:pStyle w:val="TableText"/>
            </w:pPr>
            <w:r w:rsidRPr="00E560FC">
              <w:t>Incremental (ESG vs. comparator)</w:t>
            </w:r>
          </w:p>
        </w:tc>
        <w:tc>
          <w:tcPr>
            <w:tcW w:w="0" w:type="auto"/>
            <w:tcBorders>
              <w:bottom w:val="nil"/>
            </w:tcBorders>
          </w:tcPr>
          <w:p w14:paraId="0E312608" w14:textId="47AADA5E" w:rsidR="000C3ACB" w:rsidRPr="00E560FC" w:rsidRDefault="000C3ACB" w:rsidP="000C3ACB">
            <w:pPr>
              <w:pStyle w:val="TableText"/>
            </w:pPr>
          </w:p>
        </w:tc>
        <w:tc>
          <w:tcPr>
            <w:tcW w:w="0" w:type="auto"/>
            <w:tcBorders>
              <w:bottom w:val="nil"/>
            </w:tcBorders>
          </w:tcPr>
          <w:p w14:paraId="0E8CB476" w14:textId="3CAD010D" w:rsidR="000C3ACB" w:rsidRPr="00E560FC" w:rsidRDefault="000C3ACB" w:rsidP="000C3ACB">
            <w:pPr>
              <w:pStyle w:val="TableText"/>
              <w:jc w:val="left"/>
            </w:pPr>
            <w:r w:rsidRPr="00E560FC">
              <w:t>$</w:t>
            </w:r>
            <w:r w:rsidR="00556AF7">
              <w:t>redacted</w:t>
            </w:r>
          </w:p>
        </w:tc>
        <w:tc>
          <w:tcPr>
            <w:tcW w:w="0" w:type="auto"/>
            <w:tcBorders>
              <w:bottom w:val="nil"/>
            </w:tcBorders>
          </w:tcPr>
          <w:p w14:paraId="46F3C525" w14:textId="25463205" w:rsidR="000C3ACB" w:rsidRPr="00E560FC" w:rsidRDefault="000C3ACB" w:rsidP="000C3ACB">
            <w:pPr>
              <w:pStyle w:val="TableText"/>
              <w:jc w:val="left"/>
            </w:pPr>
            <w:r w:rsidRPr="00E560FC">
              <w:t>$</w:t>
            </w:r>
            <w:r w:rsidR="00556AF7">
              <w:t>redacted</w:t>
            </w:r>
          </w:p>
        </w:tc>
        <w:tc>
          <w:tcPr>
            <w:tcW w:w="0" w:type="auto"/>
            <w:tcBorders>
              <w:bottom w:val="nil"/>
            </w:tcBorders>
          </w:tcPr>
          <w:p w14:paraId="10DEF1B7" w14:textId="6698D557" w:rsidR="000C3ACB" w:rsidRPr="00E560FC" w:rsidRDefault="000C3ACB" w:rsidP="000C3ACB">
            <w:pPr>
              <w:pStyle w:val="TableText"/>
              <w:jc w:val="left"/>
            </w:pPr>
            <w:r w:rsidRPr="00E560FC">
              <w:t>$</w:t>
            </w:r>
            <w:r w:rsidR="00556AF7">
              <w:t>redacted</w:t>
            </w:r>
          </w:p>
        </w:tc>
      </w:tr>
      <w:tr w:rsidR="000C3ACB" w:rsidRPr="00E560FC" w14:paraId="300B38C9" w14:textId="2F8FD06C" w:rsidTr="000C3ACB">
        <w:trPr>
          <w:trHeight w:val="300"/>
        </w:trPr>
        <w:tc>
          <w:tcPr>
            <w:tcW w:w="0" w:type="auto"/>
            <w:tcBorders>
              <w:top w:val="nil"/>
            </w:tcBorders>
          </w:tcPr>
          <w:p w14:paraId="11A7D814" w14:textId="6E0D5EEF" w:rsidR="000C3ACB" w:rsidRPr="00E560FC" w:rsidRDefault="000C3ACB" w:rsidP="000C3ACB">
            <w:pPr>
              <w:pStyle w:val="TableText"/>
            </w:pPr>
            <w:r w:rsidRPr="00DD6868">
              <w:rPr>
                <w:i/>
              </w:rPr>
              <w:t>Critique’s values</w:t>
            </w:r>
          </w:p>
        </w:tc>
        <w:tc>
          <w:tcPr>
            <w:tcW w:w="0" w:type="auto"/>
            <w:tcBorders>
              <w:top w:val="nil"/>
            </w:tcBorders>
          </w:tcPr>
          <w:p w14:paraId="6F192EA3" w14:textId="11FFE6D8" w:rsidR="000C3ACB" w:rsidRPr="00E560FC" w:rsidRDefault="000C3ACB" w:rsidP="000C3ACB">
            <w:pPr>
              <w:pStyle w:val="TableText"/>
            </w:pPr>
          </w:p>
        </w:tc>
        <w:tc>
          <w:tcPr>
            <w:tcW w:w="0" w:type="auto"/>
            <w:tcBorders>
              <w:top w:val="nil"/>
            </w:tcBorders>
          </w:tcPr>
          <w:p w14:paraId="341F05F9" w14:textId="572F7664" w:rsidR="000C3ACB" w:rsidRPr="00F616CB" w:rsidRDefault="000C3ACB" w:rsidP="000C3ACB">
            <w:pPr>
              <w:pStyle w:val="TableText"/>
              <w:jc w:val="left"/>
              <w:rPr>
                <w:i/>
              </w:rPr>
            </w:pPr>
            <w:r>
              <w:rPr>
                <w:i/>
              </w:rPr>
              <w:t>$</w:t>
            </w:r>
            <w:r w:rsidR="00556AF7" w:rsidRPr="00556AF7">
              <w:rPr>
                <w:i/>
              </w:rPr>
              <w:t>redacted</w:t>
            </w:r>
          </w:p>
        </w:tc>
        <w:tc>
          <w:tcPr>
            <w:tcW w:w="0" w:type="auto"/>
            <w:tcBorders>
              <w:top w:val="nil"/>
            </w:tcBorders>
          </w:tcPr>
          <w:p w14:paraId="2534E485" w14:textId="23CB9BB8" w:rsidR="000C3ACB" w:rsidRPr="00F616CB" w:rsidRDefault="000C3ACB" w:rsidP="00556AF7">
            <w:pPr>
              <w:pStyle w:val="TableText"/>
              <w:jc w:val="left"/>
              <w:rPr>
                <w:i/>
              </w:rPr>
            </w:pPr>
            <w:r>
              <w:rPr>
                <w:i/>
              </w:rPr>
              <w:t>$</w:t>
            </w:r>
            <w:r w:rsidR="00556AF7" w:rsidRPr="00556AF7">
              <w:rPr>
                <w:i/>
              </w:rPr>
              <w:t>redacted</w:t>
            </w:r>
          </w:p>
        </w:tc>
        <w:tc>
          <w:tcPr>
            <w:tcW w:w="0" w:type="auto"/>
            <w:tcBorders>
              <w:top w:val="nil"/>
            </w:tcBorders>
          </w:tcPr>
          <w:p w14:paraId="792F8B98" w14:textId="1D3B977B" w:rsidR="000C3ACB" w:rsidRPr="00F616CB" w:rsidRDefault="000C3ACB" w:rsidP="000C3ACB">
            <w:pPr>
              <w:pStyle w:val="TableText"/>
              <w:jc w:val="left"/>
              <w:rPr>
                <w:i/>
              </w:rPr>
            </w:pPr>
            <w:r w:rsidRPr="00F616CB">
              <w:rPr>
                <w:i/>
              </w:rPr>
              <w:t>$</w:t>
            </w:r>
            <w:r w:rsidR="00556AF7" w:rsidRPr="00556AF7">
              <w:rPr>
                <w:i/>
              </w:rPr>
              <w:t>redacted</w:t>
            </w:r>
          </w:p>
        </w:tc>
      </w:tr>
    </w:tbl>
    <w:p w14:paraId="398E4685" w14:textId="77777777" w:rsidR="000C3ACB" w:rsidRPr="00E560FC" w:rsidRDefault="000C3ACB" w:rsidP="000C3ACB">
      <w:pPr>
        <w:widowControl w:val="0"/>
        <w:spacing w:after="240"/>
        <w:contextualSpacing/>
        <w:rPr>
          <w:rFonts w:ascii="Arial Narrow" w:eastAsia="SimSun" w:hAnsi="Arial Narrow" w:cs="Arial"/>
          <w:snapToGrid w:val="0"/>
          <w:sz w:val="18"/>
          <w:lang w:eastAsia="en-US"/>
        </w:rPr>
      </w:pPr>
      <w:r w:rsidRPr="00E560FC">
        <w:rPr>
          <w:rFonts w:ascii="Arial Narrow" w:eastAsia="SimSun" w:hAnsi="Arial Narrow" w:cs="Arial"/>
          <w:b/>
          <w:snapToGrid w:val="0"/>
          <w:sz w:val="18"/>
          <w:lang w:eastAsia="en-US"/>
        </w:rPr>
        <w:t>Abbreviations:</w:t>
      </w:r>
      <w:r w:rsidRPr="00E560FC">
        <w:rPr>
          <w:rFonts w:ascii="Arial Narrow" w:eastAsia="SimSun" w:hAnsi="Arial Narrow" w:cs="Arial"/>
          <w:snapToGrid w:val="0"/>
          <w:sz w:val="18"/>
          <w:lang w:eastAsia="en-US"/>
        </w:rPr>
        <w:t xml:space="preserve"> AGB = adjustable gastric band; ESG = endoscopic sleeve gastroplasty; SG = sleeve gastrectomy.</w:t>
      </w:r>
    </w:p>
    <w:p w14:paraId="22342B71" w14:textId="77777777" w:rsidR="000C3ACB" w:rsidRDefault="000C3ACB" w:rsidP="005A5DB8">
      <w:pPr>
        <w:widowControl w:val="0"/>
        <w:contextualSpacing/>
        <w:rPr>
          <w:rFonts w:ascii="Arial Narrow" w:eastAsia="SimSun" w:hAnsi="Arial Narrow" w:cs="Arial"/>
          <w:snapToGrid w:val="0"/>
          <w:sz w:val="18"/>
          <w:lang w:eastAsia="en-US"/>
        </w:rPr>
      </w:pPr>
      <w:bookmarkStart w:id="36" w:name="_Hlk10138799"/>
      <w:r w:rsidRPr="00E560FC">
        <w:rPr>
          <w:rFonts w:ascii="Arial Narrow" w:eastAsia="SimSun" w:hAnsi="Arial Narrow" w:cs="Arial"/>
          <w:b/>
          <w:snapToGrid w:val="0"/>
          <w:sz w:val="18"/>
          <w:lang w:eastAsia="en-US"/>
        </w:rPr>
        <w:t xml:space="preserve">Notes: </w:t>
      </w:r>
      <w:r w:rsidRPr="00E560FC">
        <w:rPr>
          <w:rFonts w:ascii="Arial Narrow" w:eastAsia="SimSun" w:hAnsi="Arial Narrow" w:cs="Arial"/>
          <w:snapToGrid w:val="0"/>
          <w:sz w:val="18"/>
          <w:lang w:eastAsia="en-US"/>
        </w:rPr>
        <w:t>Weighting for SG and AGB has been derived from 2017-18 Medical Benefits Schedule claims data for items 31575 and 31569</w:t>
      </w:r>
      <w:bookmarkEnd w:id="36"/>
      <w:r w:rsidRPr="00E560FC">
        <w:rPr>
          <w:rFonts w:ascii="Arial Narrow" w:eastAsia="SimSun" w:hAnsi="Arial Narrow" w:cs="Arial"/>
          <w:snapToGrid w:val="0"/>
          <w:sz w:val="18"/>
          <w:lang w:eastAsia="en-US"/>
        </w:rPr>
        <w:t>.</w:t>
      </w:r>
    </w:p>
    <w:p w14:paraId="3E256665" w14:textId="1837945F" w:rsidR="008167E8" w:rsidRPr="007B5AF6" w:rsidRDefault="000C3ACB" w:rsidP="005A5DB8">
      <w:pPr>
        <w:spacing w:before="240"/>
        <w:rPr>
          <w:rFonts w:eastAsia="SimSun"/>
        </w:rPr>
      </w:pPr>
      <w:r w:rsidRPr="00E560FC">
        <w:rPr>
          <w:rFonts w:eastAsia="SimSun"/>
        </w:rPr>
        <w:t xml:space="preserve">Sensitivity analyses </w:t>
      </w:r>
      <w:r>
        <w:rPr>
          <w:rFonts w:eastAsia="SimSun"/>
        </w:rPr>
        <w:t xml:space="preserve">was </w:t>
      </w:r>
      <w:r w:rsidRPr="00E560FC">
        <w:rPr>
          <w:rFonts w:eastAsia="SimSun"/>
        </w:rPr>
        <w:t xml:space="preserve">performed </w:t>
      </w:r>
      <w:r>
        <w:rPr>
          <w:rFonts w:eastAsia="SimSun"/>
        </w:rPr>
        <w:t xml:space="preserve">on key model </w:t>
      </w:r>
      <w:r w:rsidRPr="00E560FC">
        <w:rPr>
          <w:rFonts w:eastAsia="SimSun"/>
        </w:rPr>
        <w:t>uncertainties</w:t>
      </w:r>
      <w:r>
        <w:rPr>
          <w:rFonts w:eastAsia="SimSun"/>
        </w:rPr>
        <w:t xml:space="preserve"> (ESG benefit in comorbidity subgroups, various weight regain assumptions and</w:t>
      </w:r>
      <w:r w:rsidR="008167E8">
        <w:rPr>
          <w:rFonts w:eastAsia="SimSun"/>
        </w:rPr>
        <w:t xml:space="preserve"> costs of interventions; Table 10</w:t>
      </w:r>
      <w:r>
        <w:rPr>
          <w:rFonts w:eastAsia="SimSun"/>
        </w:rPr>
        <w:t xml:space="preserve">). The </w:t>
      </w:r>
      <w:r w:rsidR="00DE2483">
        <w:rPr>
          <w:rFonts w:eastAsia="SimSun"/>
        </w:rPr>
        <w:t>application</w:t>
      </w:r>
      <w:r>
        <w:rPr>
          <w:rFonts w:eastAsia="SimSun"/>
        </w:rPr>
        <w:t xml:space="preserve"> stated the cost-effectiveness profile </w:t>
      </w:r>
      <w:r w:rsidR="00EB5642">
        <w:rPr>
          <w:rFonts w:eastAsia="SimSun"/>
        </w:rPr>
        <w:t>o</w:t>
      </w:r>
      <w:r>
        <w:rPr>
          <w:rFonts w:eastAsia="SimSun"/>
        </w:rPr>
        <w:t>f ESG appears relatively stable.</w:t>
      </w:r>
      <w:bookmarkStart w:id="37" w:name="_Ref9935601"/>
      <w:bookmarkStart w:id="38" w:name="_Toc10656625"/>
      <w:r w:rsidR="008167E8">
        <w:rPr>
          <w:rFonts w:eastAsia="SimSun"/>
        </w:rPr>
        <w:br w:type="page"/>
      </w:r>
    </w:p>
    <w:p w14:paraId="73E64F96" w14:textId="4B0E351B" w:rsidR="000C3ACB" w:rsidRPr="00553FE5" w:rsidRDefault="000C3ACB" w:rsidP="00553FE5">
      <w:pPr>
        <w:rPr>
          <w:rFonts w:ascii="Arial Narrow" w:eastAsia="SimSun" w:hAnsi="Arial Narrow"/>
          <w:b/>
          <w:sz w:val="20"/>
        </w:rPr>
      </w:pPr>
      <w:r w:rsidRPr="00553FE5">
        <w:rPr>
          <w:rFonts w:ascii="Arial Narrow" w:eastAsia="SimSun" w:hAnsi="Arial Narrow"/>
          <w:b/>
          <w:sz w:val="20"/>
        </w:rPr>
        <w:t xml:space="preserve">Table </w:t>
      </w:r>
      <w:bookmarkEnd w:id="37"/>
      <w:r w:rsidR="008167E8" w:rsidRPr="00553FE5">
        <w:rPr>
          <w:rFonts w:ascii="Arial Narrow" w:eastAsia="SimSun" w:hAnsi="Arial Narrow"/>
          <w:b/>
          <w:sz w:val="20"/>
        </w:rPr>
        <w:t>10</w:t>
      </w:r>
      <w:r w:rsidR="008167E8" w:rsidRPr="00553FE5">
        <w:rPr>
          <w:rFonts w:ascii="Arial Narrow" w:eastAsia="SimSun" w:hAnsi="Arial Narrow"/>
          <w:b/>
          <w:sz w:val="20"/>
        </w:rPr>
        <w:tab/>
      </w:r>
      <w:r w:rsidRPr="00553FE5">
        <w:rPr>
          <w:rFonts w:ascii="Arial Narrow" w:eastAsia="SimSun" w:hAnsi="Arial Narrow"/>
          <w:b/>
          <w:sz w:val="20"/>
        </w:rPr>
        <w:t>Sensitivity analyses summary table</w:t>
      </w:r>
      <w:bookmarkEnd w:id="38"/>
    </w:p>
    <w:tbl>
      <w:tblPr>
        <w:tblStyle w:val="TableGrid22"/>
        <w:tblW w:w="0" w:type="auto"/>
        <w:tblCellMar>
          <w:left w:w="28" w:type="dxa"/>
          <w:right w:w="28" w:type="dxa"/>
        </w:tblCellMar>
        <w:tblLook w:val="04A0" w:firstRow="1" w:lastRow="0" w:firstColumn="1" w:lastColumn="0" w:noHBand="0" w:noVBand="1"/>
        <w:tblCaption w:val="Sensitivity analyses summary table"/>
        <w:tblDescription w:val="Table showing deterministic sensitivity analyses for comorbidity subgroups, weight regain, costs, utilities, surgical intervention and reoperations."/>
      </w:tblPr>
      <w:tblGrid>
        <w:gridCol w:w="1980"/>
        <w:gridCol w:w="3118"/>
        <w:gridCol w:w="1418"/>
        <w:gridCol w:w="2500"/>
      </w:tblGrid>
      <w:tr w:rsidR="000C3ACB" w:rsidRPr="00E560FC" w14:paraId="37019E6D" w14:textId="09A3C2E3" w:rsidTr="000C3ACB">
        <w:trPr>
          <w:cnfStyle w:val="100000000000" w:firstRow="1" w:lastRow="0" w:firstColumn="0" w:lastColumn="0" w:oddVBand="0" w:evenVBand="0" w:oddHBand="0" w:evenHBand="0" w:firstRowFirstColumn="0" w:firstRowLastColumn="0" w:lastRowFirstColumn="0" w:lastRowLastColumn="0"/>
          <w:tblHeader/>
        </w:trPr>
        <w:tc>
          <w:tcPr>
            <w:tcW w:w="1980" w:type="dxa"/>
          </w:tcPr>
          <w:p w14:paraId="6588186A" w14:textId="462F9269" w:rsidR="000C3ACB" w:rsidRPr="00C05E23" w:rsidRDefault="000C3ACB" w:rsidP="000C3ACB">
            <w:pPr>
              <w:pStyle w:val="TableText"/>
              <w:rPr>
                <w:b/>
              </w:rPr>
            </w:pPr>
            <w:r w:rsidRPr="00C05E23">
              <w:rPr>
                <w:b/>
              </w:rPr>
              <w:t xml:space="preserve">Sensitivity analyses </w:t>
            </w:r>
          </w:p>
        </w:tc>
        <w:tc>
          <w:tcPr>
            <w:tcW w:w="3118" w:type="dxa"/>
          </w:tcPr>
          <w:p w14:paraId="311D7C24" w14:textId="59B12569" w:rsidR="000C3ACB" w:rsidRPr="00C05E23" w:rsidRDefault="000C3ACB" w:rsidP="000C3ACB">
            <w:pPr>
              <w:pStyle w:val="TableText"/>
              <w:rPr>
                <w:b/>
              </w:rPr>
            </w:pPr>
            <w:r w:rsidRPr="00C05E23">
              <w:rPr>
                <w:b/>
              </w:rPr>
              <w:t>Method/Value</w:t>
            </w:r>
          </w:p>
        </w:tc>
        <w:tc>
          <w:tcPr>
            <w:tcW w:w="1418" w:type="dxa"/>
          </w:tcPr>
          <w:p w14:paraId="53303E8E" w14:textId="01C946D8" w:rsidR="000C3ACB" w:rsidRPr="00C05E23" w:rsidRDefault="000C3ACB" w:rsidP="000C3ACB">
            <w:pPr>
              <w:pStyle w:val="TableText"/>
              <w:rPr>
                <w:b/>
              </w:rPr>
            </w:pPr>
            <w:r w:rsidRPr="00C05E23">
              <w:rPr>
                <w:b/>
              </w:rPr>
              <w:t>Effect of DSA</w:t>
            </w:r>
          </w:p>
        </w:tc>
        <w:tc>
          <w:tcPr>
            <w:tcW w:w="2500" w:type="dxa"/>
          </w:tcPr>
          <w:p w14:paraId="7CDCA061" w14:textId="64CC3896" w:rsidR="000C3ACB" w:rsidRPr="00C05E23" w:rsidRDefault="000C3ACB" w:rsidP="000C3ACB">
            <w:pPr>
              <w:pStyle w:val="TableText"/>
              <w:rPr>
                <w:b/>
              </w:rPr>
            </w:pPr>
            <w:r w:rsidRPr="00C05E23">
              <w:rPr>
                <w:b/>
              </w:rPr>
              <w:t>Outcome interpretation</w:t>
            </w:r>
          </w:p>
        </w:tc>
      </w:tr>
      <w:tr w:rsidR="00556AF7" w:rsidRPr="00E560FC" w14:paraId="4B6A635F" w14:textId="30C87701" w:rsidTr="000C3ACB">
        <w:tc>
          <w:tcPr>
            <w:tcW w:w="1980" w:type="dxa"/>
            <w:tcBorders>
              <w:bottom w:val="single" w:sz="4" w:space="0" w:color="auto"/>
            </w:tcBorders>
          </w:tcPr>
          <w:p w14:paraId="542798BC" w14:textId="51876D29" w:rsidR="00556AF7" w:rsidRPr="00E560FC" w:rsidRDefault="00556AF7" w:rsidP="00556AF7">
            <w:pPr>
              <w:spacing w:before="40" w:after="40"/>
              <w:ind w:left="28" w:right="28"/>
              <w:rPr>
                <w:rFonts w:eastAsia="SimSun" w:cs="Tahoma"/>
              </w:rPr>
            </w:pPr>
            <w:r w:rsidRPr="00E560FC">
              <w:rPr>
                <w:rFonts w:eastAsia="SimSun" w:cs="Tahoma"/>
              </w:rPr>
              <w:t>Base-Case</w:t>
            </w:r>
          </w:p>
        </w:tc>
        <w:tc>
          <w:tcPr>
            <w:tcW w:w="3118" w:type="dxa"/>
            <w:tcBorders>
              <w:bottom w:val="single" w:sz="4" w:space="0" w:color="auto"/>
            </w:tcBorders>
          </w:tcPr>
          <w:p w14:paraId="0E1B35AC" w14:textId="53739689" w:rsidR="00556AF7" w:rsidRPr="00E560FC" w:rsidRDefault="00556AF7" w:rsidP="00556AF7">
            <w:pPr>
              <w:spacing w:before="40" w:after="40"/>
              <w:ind w:left="28" w:right="28"/>
              <w:rPr>
                <w:rFonts w:eastAsia="SimSun" w:cs="Tahoma"/>
              </w:rPr>
            </w:pPr>
          </w:p>
        </w:tc>
        <w:tc>
          <w:tcPr>
            <w:tcW w:w="1418" w:type="dxa"/>
            <w:tcBorders>
              <w:bottom w:val="single" w:sz="4" w:space="0" w:color="auto"/>
            </w:tcBorders>
          </w:tcPr>
          <w:p w14:paraId="44E6C500" w14:textId="6C5AE62E" w:rsidR="00556AF7" w:rsidRPr="000D1254" w:rsidRDefault="00556AF7" w:rsidP="00556AF7">
            <w:pPr>
              <w:spacing w:before="40" w:after="40"/>
              <w:ind w:left="28" w:right="28"/>
              <w:rPr>
                <w:rFonts w:eastAsia="SimSun" w:cs="Tahoma"/>
                <w:highlight w:val="yellow"/>
              </w:rPr>
            </w:pPr>
            <w:r w:rsidRPr="00571571">
              <w:t>redacted</w:t>
            </w:r>
          </w:p>
        </w:tc>
        <w:tc>
          <w:tcPr>
            <w:tcW w:w="2500" w:type="dxa"/>
            <w:tcBorders>
              <w:bottom w:val="single" w:sz="4" w:space="0" w:color="auto"/>
            </w:tcBorders>
          </w:tcPr>
          <w:p w14:paraId="64206FB5" w14:textId="001B4B85" w:rsidR="00556AF7" w:rsidRPr="000D1254" w:rsidRDefault="00556AF7" w:rsidP="00556AF7">
            <w:pPr>
              <w:spacing w:before="40" w:after="40"/>
              <w:ind w:left="28" w:right="28"/>
              <w:rPr>
                <w:rFonts w:eastAsia="SimSun" w:cs="Tahoma"/>
                <w:highlight w:val="yellow"/>
              </w:rPr>
            </w:pPr>
            <w:r w:rsidRPr="00571571">
              <w:t>redacted</w:t>
            </w:r>
          </w:p>
        </w:tc>
      </w:tr>
      <w:tr w:rsidR="000C3ACB" w:rsidRPr="00E560FC" w14:paraId="17DCA6FB" w14:textId="7FED8078" w:rsidTr="000C3ACB">
        <w:tc>
          <w:tcPr>
            <w:tcW w:w="9016" w:type="dxa"/>
            <w:gridSpan w:val="4"/>
            <w:shd w:val="clear" w:color="auto" w:fill="D9D9D9" w:themeFill="background1" w:themeFillShade="D9"/>
          </w:tcPr>
          <w:p w14:paraId="4B730D93" w14:textId="20E4ADD5" w:rsidR="000C3ACB" w:rsidRPr="00E560FC" w:rsidRDefault="000C3ACB" w:rsidP="000C3ACB">
            <w:pPr>
              <w:spacing w:before="40" w:after="40"/>
              <w:ind w:left="28" w:right="28"/>
              <w:rPr>
                <w:rFonts w:eastAsia="SimSun" w:cs="Tahoma"/>
                <w:b/>
              </w:rPr>
            </w:pPr>
            <w:r w:rsidRPr="00E560FC">
              <w:rPr>
                <w:rFonts w:eastAsia="SimSun" w:cs="Tahoma"/>
                <w:b/>
              </w:rPr>
              <w:t>DSA 1: Comorbidity subgroups</w:t>
            </w:r>
          </w:p>
        </w:tc>
      </w:tr>
      <w:tr w:rsidR="00556AF7" w:rsidRPr="00E560FC" w14:paraId="1DEE763E" w14:textId="4C46BA7C" w:rsidTr="000C3ACB">
        <w:tc>
          <w:tcPr>
            <w:tcW w:w="1980" w:type="dxa"/>
          </w:tcPr>
          <w:p w14:paraId="06FEB837" w14:textId="75D36ED0" w:rsidR="00556AF7" w:rsidRPr="00E560FC" w:rsidRDefault="00556AF7" w:rsidP="00556AF7">
            <w:pPr>
              <w:spacing w:before="40" w:after="40"/>
              <w:ind w:left="28" w:right="28"/>
              <w:rPr>
                <w:rFonts w:eastAsia="SimSun" w:cs="Tahoma"/>
              </w:rPr>
            </w:pPr>
            <w:r w:rsidRPr="00E560FC">
              <w:rPr>
                <w:rFonts w:eastAsia="SimSun" w:cs="Tahoma"/>
              </w:rPr>
              <w:t xml:space="preserve">Diabetes </w:t>
            </w:r>
          </w:p>
        </w:tc>
        <w:tc>
          <w:tcPr>
            <w:tcW w:w="3118" w:type="dxa"/>
          </w:tcPr>
          <w:p w14:paraId="74EDBEF7" w14:textId="351FD5EA" w:rsidR="00556AF7" w:rsidRPr="00E560FC" w:rsidRDefault="00556AF7" w:rsidP="00556AF7">
            <w:pPr>
              <w:spacing w:before="40" w:after="40"/>
              <w:ind w:left="28" w:right="28"/>
              <w:rPr>
                <w:rFonts w:eastAsia="SimSun" w:cs="Tahoma"/>
              </w:rPr>
            </w:pPr>
            <w:r w:rsidRPr="00E560FC">
              <w:rPr>
                <w:rFonts w:eastAsia="SimSun" w:cs="Tahoma"/>
              </w:rPr>
              <w:t>All patients begin diabetic. 50% in ESG arm go into remission</w:t>
            </w:r>
          </w:p>
        </w:tc>
        <w:tc>
          <w:tcPr>
            <w:tcW w:w="1418" w:type="dxa"/>
          </w:tcPr>
          <w:p w14:paraId="5FC3F148" w14:textId="3D978336" w:rsidR="00556AF7" w:rsidRPr="000D1254" w:rsidRDefault="00556AF7" w:rsidP="00556AF7">
            <w:pPr>
              <w:spacing w:before="40" w:after="40"/>
              <w:ind w:left="28" w:right="28"/>
              <w:rPr>
                <w:rFonts w:eastAsia="SimSun" w:cs="Tahoma"/>
                <w:highlight w:val="yellow"/>
              </w:rPr>
            </w:pPr>
            <w:r w:rsidRPr="00DD545E">
              <w:t>redacted</w:t>
            </w:r>
          </w:p>
        </w:tc>
        <w:tc>
          <w:tcPr>
            <w:tcW w:w="2500" w:type="dxa"/>
          </w:tcPr>
          <w:p w14:paraId="7B0C3231" w14:textId="344C3793" w:rsidR="00556AF7" w:rsidRPr="000D1254" w:rsidRDefault="00556AF7" w:rsidP="00556AF7">
            <w:pPr>
              <w:spacing w:before="40" w:after="40"/>
              <w:ind w:left="28" w:right="28"/>
              <w:rPr>
                <w:rFonts w:eastAsia="SimSun" w:cs="Tahoma"/>
                <w:highlight w:val="yellow"/>
              </w:rPr>
            </w:pPr>
            <w:r w:rsidRPr="00DD545E">
              <w:t>redacted</w:t>
            </w:r>
          </w:p>
        </w:tc>
      </w:tr>
      <w:tr w:rsidR="00556AF7" w:rsidRPr="00E560FC" w14:paraId="7EDBB25B" w14:textId="214258BC" w:rsidTr="000C3ACB">
        <w:tc>
          <w:tcPr>
            <w:tcW w:w="1980" w:type="dxa"/>
            <w:tcBorders>
              <w:bottom w:val="single" w:sz="4" w:space="0" w:color="auto"/>
            </w:tcBorders>
          </w:tcPr>
          <w:p w14:paraId="603AE67D" w14:textId="0F33127E" w:rsidR="00556AF7" w:rsidRPr="00E560FC" w:rsidRDefault="00556AF7" w:rsidP="00556AF7">
            <w:pPr>
              <w:spacing w:before="40" w:after="40"/>
              <w:ind w:left="28" w:right="28"/>
              <w:rPr>
                <w:rFonts w:eastAsia="SimSun" w:cs="Tahoma"/>
              </w:rPr>
            </w:pPr>
            <w:r w:rsidRPr="00E560FC">
              <w:rPr>
                <w:rFonts w:eastAsia="SimSun" w:cs="Tahoma"/>
              </w:rPr>
              <w:t xml:space="preserve">Increased CVD risk </w:t>
            </w:r>
          </w:p>
        </w:tc>
        <w:tc>
          <w:tcPr>
            <w:tcW w:w="3118" w:type="dxa"/>
            <w:tcBorders>
              <w:bottom w:val="single" w:sz="4" w:space="0" w:color="auto"/>
            </w:tcBorders>
          </w:tcPr>
          <w:p w14:paraId="4EA92B91" w14:textId="7452482E" w:rsidR="00556AF7" w:rsidRPr="00E560FC" w:rsidRDefault="00556AF7" w:rsidP="00556AF7">
            <w:pPr>
              <w:spacing w:before="40" w:after="40"/>
              <w:ind w:left="28" w:right="28"/>
              <w:rPr>
                <w:rFonts w:eastAsia="SimSun" w:cs="Tahoma"/>
              </w:rPr>
            </w:pPr>
            <w:r w:rsidRPr="00E560FC">
              <w:rPr>
                <w:rFonts w:eastAsia="SimSun" w:cs="Tahoma"/>
              </w:rPr>
              <w:t>All patients begin with increased risk. 56% in ESG arm go into remission</w:t>
            </w:r>
          </w:p>
        </w:tc>
        <w:tc>
          <w:tcPr>
            <w:tcW w:w="1418" w:type="dxa"/>
            <w:tcBorders>
              <w:bottom w:val="single" w:sz="4" w:space="0" w:color="auto"/>
            </w:tcBorders>
          </w:tcPr>
          <w:p w14:paraId="4AF93191" w14:textId="29B73CF5" w:rsidR="00556AF7" w:rsidRPr="000D1254" w:rsidRDefault="00556AF7" w:rsidP="00556AF7">
            <w:pPr>
              <w:spacing w:before="40" w:after="40"/>
              <w:ind w:left="28" w:right="28"/>
              <w:rPr>
                <w:rFonts w:eastAsia="SimSun" w:cs="Tahoma"/>
                <w:highlight w:val="yellow"/>
              </w:rPr>
            </w:pPr>
            <w:r w:rsidRPr="00DD545E">
              <w:t>redacted</w:t>
            </w:r>
          </w:p>
        </w:tc>
        <w:tc>
          <w:tcPr>
            <w:tcW w:w="2500" w:type="dxa"/>
            <w:tcBorders>
              <w:bottom w:val="single" w:sz="4" w:space="0" w:color="auto"/>
            </w:tcBorders>
          </w:tcPr>
          <w:p w14:paraId="54EF63FD" w14:textId="6BBA53A0" w:rsidR="00556AF7" w:rsidRPr="000D1254" w:rsidRDefault="00556AF7" w:rsidP="00556AF7">
            <w:pPr>
              <w:spacing w:before="40" w:after="40"/>
              <w:ind w:left="28" w:right="28"/>
              <w:rPr>
                <w:rFonts w:eastAsia="SimSun" w:cs="Tahoma"/>
                <w:highlight w:val="yellow"/>
              </w:rPr>
            </w:pPr>
            <w:r w:rsidRPr="00DD545E">
              <w:t>redacted</w:t>
            </w:r>
          </w:p>
        </w:tc>
      </w:tr>
      <w:tr w:rsidR="000C3ACB" w:rsidRPr="00E560FC" w14:paraId="344DF375" w14:textId="245467C6" w:rsidTr="000C3ACB">
        <w:tc>
          <w:tcPr>
            <w:tcW w:w="1980" w:type="dxa"/>
            <w:tcBorders>
              <w:bottom w:val="single" w:sz="4" w:space="0" w:color="auto"/>
              <w:right w:val="nil"/>
            </w:tcBorders>
            <w:shd w:val="clear" w:color="auto" w:fill="D9D9D9" w:themeFill="background1" w:themeFillShade="D9"/>
          </w:tcPr>
          <w:p w14:paraId="4D5637E8" w14:textId="78F64DF7" w:rsidR="000C3ACB" w:rsidRPr="00E560FC" w:rsidRDefault="000C3ACB" w:rsidP="000C3ACB">
            <w:pPr>
              <w:spacing w:before="40" w:after="40"/>
              <w:ind w:left="28" w:right="28"/>
              <w:rPr>
                <w:rFonts w:eastAsia="SimSun" w:cs="Tahoma"/>
                <w:b/>
                <w:lang w:val="en-US"/>
              </w:rPr>
            </w:pPr>
            <w:r w:rsidRPr="00E560FC">
              <w:rPr>
                <w:rFonts w:eastAsia="SimSun" w:cs="Tahoma"/>
                <w:b/>
              </w:rPr>
              <w:t xml:space="preserve">DSA 2: Weight </w:t>
            </w:r>
            <w:proofErr w:type="spellStart"/>
            <w:r w:rsidRPr="00E560FC">
              <w:rPr>
                <w:rFonts w:eastAsia="SimSun" w:cs="Tahoma"/>
                <w:b/>
              </w:rPr>
              <w:t>regain</w:t>
            </w:r>
            <w:r w:rsidRPr="00E560FC">
              <w:rPr>
                <w:rFonts w:eastAsia="SimSun" w:cs="Tahoma"/>
                <w:b/>
                <w:vertAlign w:val="superscript"/>
              </w:rPr>
              <w:t>a</w:t>
            </w:r>
            <w:proofErr w:type="spellEnd"/>
          </w:p>
        </w:tc>
        <w:tc>
          <w:tcPr>
            <w:tcW w:w="3118" w:type="dxa"/>
            <w:tcBorders>
              <w:left w:val="nil"/>
              <w:bottom w:val="single" w:sz="4" w:space="0" w:color="auto"/>
              <w:right w:val="nil"/>
            </w:tcBorders>
            <w:shd w:val="clear" w:color="auto" w:fill="D9D9D9" w:themeFill="background1" w:themeFillShade="D9"/>
          </w:tcPr>
          <w:p w14:paraId="7FAB9A04" w14:textId="1C19E52F" w:rsidR="000C3ACB" w:rsidRPr="00E560FC" w:rsidRDefault="000C3ACB" w:rsidP="000C3ACB">
            <w:pPr>
              <w:spacing w:before="40" w:after="40"/>
              <w:ind w:left="28" w:right="28"/>
              <w:rPr>
                <w:rFonts w:eastAsia="SimSun" w:cs="Tahoma"/>
                <w:b/>
              </w:rPr>
            </w:pPr>
          </w:p>
        </w:tc>
        <w:tc>
          <w:tcPr>
            <w:tcW w:w="1418" w:type="dxa"/>
            <w:tcBorders>
              <w:left w:val="nil"/>
              <w:bottom w:val="single" w:sz="4" w:space="0" w:color="auto"/>
              <w:right w:val="nil"/>
            </w:tcBorders>
            <w:shd w:val="clear" w:color="auto" w:fill="D9D9D9" w:themeFill="background1" w:themeFillShade="D9"/>
          </w:tcPr>
          <w:p w14:paraId="75408A61" w14:textId="2879F7A5" w:rsidR="000C3ACB" w:rsidRPr="00E560FC" w:rsidRDefault="000C3ACB" w:rsidP="000C3ACB">
            <w:pPr>
              <w:spacing w:before="40" w:after="40"/>
              <w:ind w:left="28" w:right="28"/>
              <w:rPr>
                <w:rFonts w:eastAsia="SimSun" w:cs="Tahoma"/>
                <w:b/>
              </w:rPr>
            </w:pPr>
          </w:p>
        </w:tc>
        <w:tc>
          <w:tcPr>
            <w:tcW w:w="2500" w:type="dxa"/>
            <w:tcBorders>
              <w:left w:val="nil"/>
              <w:bottom w:val="single" w:sz="4" w:space="0" w:color="auto"/>
            </w:tcBorders>
            <w:shd w:val="clear" w:color="auto" w:fill="D9D9D9" w:themeFill="background1" w:themeFillShade="D9"/>
          </w:tcPr>
          <w:p w14:paraId="4809A00D" w14:textId="6A1E37ED" w:rsidR="000C3ACB" w:rsidRPr="00E560FC" w:rsidRDefault="000C3ACB" w:rsidP="000C3ACB">
            <w:pPr>
              <w:spacing w:before="40" w:after="40"/>
              <w:ind w:left="28" w:right="28"/>
              <w:rPr>
                <w:rFonts w:eastAsia="SimSun" w:cs="Tahoma"/>
                <w:b/>
              </w:rPr>
            </w:pPr>
          </w:p>
        </w:tc>
      </w:tr>
      <w:tr w:rsidR="00556AF7" w:rsidRPr="00E560FC" w14:paraId="61D9C1B5" w14:textId="01C33F3B" w:rsidTr="000C3ACB">
        <w:tc>
          <w:tcPr>
            <w:tcW w:w="1980" w:type="dxa"/>
            <w:tcBorders>
              <w:top w:val="single" w:sz="4" w:space="0" w:color="auto"/>
              <w:bottom w:val="single" w:sz="4" w:space="0" w:color="auto"/>
            </w:tcBorders>
          </w:tcPr>
          <w:p w14:paraId="2D819616" w14:textId="6F600DD8" w:rsidR="00556AF7" w:rsidRPr="00E560FC" w:rsidRDefault="00556AF7" w:rsidP="00556AF7">
            <w:pPr>
              <w:spacing w:before="40" w:after="40"/>
              <w:ind w:right="28"/>
              <w:rPr>
                <w:rFonts w:eastAsia="SimSun" w:cs="Tahoma"/>
              </w:rPr>
            </w:pPr>
            <w:r w:rsidRPr="00E560FC">
              <w:rPr>
                <w:rFonts w:eastAsia="SimSun" w:cs="Tahoma"/>
              </w:rPr>
              <w:t>Worst-case-scenario in weight regain</w:t>
            </w:r>
          </w:p>
        </w:tc>
        <w:tc>
          <w:tcPr>
            <w:tcW w:w="3118" w:type="dxa"/>
            <w:tcBorders>
              <w:top w:val="single" w:sz="4" w:space="0" w:color="auto"/>
              <w:bottom w:val="single" w:sz="4" w:space="0" w:color="auto"/>
            </w:tcBorders>
          </w:tcPr>
          <w:p w14:paraId="5F67A7E0" w14:textId="590BA803" w:rsidR="00556AF7" w:rsidRPr="00E560FC" w:rsidRDefault="00556AF7" w:rsidP="00556AF7">
            <w:pPr>
              <w:spacing w:before="40" w:after="40"/>
              <w:ind w:left="28" w:right="28"/>
              <w:rPr>
                <w:rFonts w:eastAsia="SimSun" w:cs="Tahoma"/>
              </w:rPr>
            </w:pPr>
            <w:r w:rsidRPr="00E560FC">
              <w:rPr>
                <w:rFonts w:eastAsia="SimSun" w:cs="Tahoma"/>
              </w:rPr>
              <w:t>60% of patients regain their weight 2 years after the surgery</w:t>
            </w:r>
          </w:p>
        </w:tc>
        <w:tc>
          <w:tcPr>
            <w:tcW w:w="1418" w:type="dxa"/>
            <w:tcBorders>
              <w:top w:val="single" w:sz="4" w:space="0" w:color="auto"/>
              <w:bottom w:val="single" w:sz="4" w:space="0" w:color="auto"/>
            </w:tcBorders>
          </w:tcPr>
          <w:p w14:paraId="26A02D12" w14:textId="158C4223" w:rsidR="00556AF7" w:rsidRPr="000D1254" w:rsidRDefault="00556AF7" w:rsidP="00556AF7">
            <w:pPr>
              <w:spacing w:before="40" w:after="40"/>
              <w:ind w:left="28" w:right="28"/>
              <w:rPr>
                <w:rFonts w:eastAsia="SimSun" w:cs="Tahoma"/>
                <w:highlight w:val="yellow"/>
              </w:rPr>
            </w:pPr>
            <w:r w:rsidRPr="00CD3F91">
              <w:t>redacted</w:t>
            </w:r>
          </w:p>
        </w:tc>
        <w:tc>
          <w:tcPr>
            <w:tcW w:w="2500" w:type="dxa"/>
            <w:tcBorders>
              <w:top w:val="single" w:sz="4" w:space="0" w:color="auto"/>
              <w:bottom w:val="single" w:sz="4" w:space="0" w:color="auto"/>
            </w:tcBorders>
          </w:tcPr>
          <w:p w14:paraId="69EDC635" w14:textId="499BE99B" w:rsidR="00556AF7" w:rsidRPr="000D1254" w:rsidRDefault="00556AF7" w:rsidP="00556AF7">
            <w:pPr>
              <w:spacing w:before="40" w:after="40"/>
              <w:ind w:left="28" w:right="28"/>
              <w:rPr>
                <w:rFonts w:eastAsia="SimSun" w:cs="Tahoma"/>
                <w:highlight w:val="yellow"/>
              </w:rPr>
            </w:pPr>
            <w:r w:rsidRPr="00CD3F91">
              <w:t>redacted</w:t>
            </w:r>
          </w:p>
        </w:tc>
      </w:tr>
      <w:tr w:rsidR="00556AF7" w:rsidRPr="00E560FC" w14:paraId="441A1576" w14:textId="17B6BC0E" w:rsidTr="000C3ACB">
        <w:tc>
          <w:tcPr>
            <w:tcW w:w="1980" w:type="dxa"/>
            <w:tcBorders>
              <w:top w:val="single" w:sz="4" w:space="0" w:color="auto"/>
              <w:bottom w:val="single" w:sz="4" w:space="0" w:color="auto"/>
            </w:tcBorders>
          </w:tcPr>
          <w:p w14:paraId="79E93084" w14:textId="3320E4B1" w:rsidR="00556AF7" w:rsidRPr="00E560FC" w:rsidRDefault="00556AF7" w:rsidP="00556AF7">
            <w:pPr>
              <w:spacing w:before="40" w:after="40"/>
              <w:ind w:right="28"/>
              <w:rPr>
                <w:rFonts w:eastAsia="SimSun" w:cs="Tahoma"/>
              </w:rPr>
            </w:pPr>
            <w:r w:rsidRPr="00E560FC">
              <w:rPr>
                <w:rFonts w:eastAsia="SimSun" w:cs="Tahoma"/>
              </w:rPr>
              <w:t>Significant regain at early stage</w:t>
            </w:r>
          </w:p>
        </w:tc>
        <w:tc>
          <w:tcPr>
            <w:tcW w:w="3118" w:type="dxa"/>
            <w:tcBorders>
              <w:top w:val="single" w:sz="4" w:space="0" w:color="auto"/>
              <w:bottom w:val="single" w:sz="4" w:space="0" w:color="auto"/>
            </w:tcBorders>
          </w:tcPr>
          <w:p w14:paraId="01F72A26" w14:textId="5AD82E76" w:rsidR="00556AF7" w:rsidRPr="00E560FC" w:rsidRDefault="00556AF7" w:rsidP="00556AF7">
            <w:pPr>
              <w:spacing w:before="40" w:after="40"/>
              <w:ind w:left="28" w:right="28"/>
              <w:rPr>
                <w:rFonts w:eastAsia="SimSun" w:cs="Tahoma"/>
              </w:rPr>
            </w:pPr>
            <w:r w:rsidRPr="00E560FC">
              <w:rPr>
                <w:rFonts w:eastAsia="SimSun" w:cs="Tahoma"/>
              </w:rPr>
              <w:t>20% of patients regain their weight 2 years after the surgery</w:t>
            </w:r>
          </w:p>
        </w:tc>
        <w:tc>
          <w:tcPr>
            <w:tcW w:w="1418" w:type="dxa"/>
            <w:tcBorders>
              <w:top w:val="single" w:sz="4" w:space="0" w:color="auto"/>
              <w:bottom w:val="single" w:sz="4" w:space="0" w:color="auto"/>
            </w:tcBorders>
          </w:tcPr>
          <w:p w14:paraId="0218A064" w14:textId="682E218F" w:rsidR="00556AF7" w:rsidRPr="000D1254" w:rsidRDefault="00556AF7" w:rsidP="00556AF7">
            <w:pPr>
              <w:spacing w:before="40" w:after="40"/>
              <w:ind w:left="28" w:right="28"/>
              <w:rPr>
                <w:rFonts w:eastAsia="SimSun" w:cs="Tahoma"/>
                <w:highlight w:val="yellow"/>
              </w:rPr>
            </w:pPr>
            <w:r w:rsidRPr="009745B6">
              <w:t>redacted</w:t>
            </w:r>
          </w:p>
        </w:tc>
        <w:tc>
          <w:tcPr>
            <w:tcW w:w="2500" w:type="dxa"/>
            <w:tcBorders>
              <w:top w:val="single" w:sz="4" w:space="0" w:color="auto"/>
              <w:bottom w:val="single" w:sz="4" w:space="0" w:color="auto"/>
            </w:tcBorders>
          </w:tcPr>
          <w:p w14:paraId="05CDD2BB" w14:textId="6B49814A" w:rsidR="00556AF7" w:rsidRPr="000D1254" w:rsidRDefault="00556AF7" w:rsidP="00556AF7">
            <w:pPr>
              <w:spacing w:before="40" w:after="40"/>
              <w:ind w:left="28" w:right="28"/>
              <w:rPr>
                <w:rFonts w:eastAsia="SimSun" w:cs="Tahoma"/>
                <w:highlight w:val="yellow"/>
              </w:rPr>
            </w:pPr>
            <w:r w:rsidRPr="009745B6">
              <w:t>redacted</w:t>
            </w:r>
          </w:p>
        </w:tc>
      </w:tr>
      <w:tr w:rsidR="000C3ACB" w:rsidRPr="00E560FC" w14:paraId="07523A91" w14:textId="69C192A5" w:rsidTr="000C3ACB">
        <w:tc>
          <w:tcPr>
            <w:tcW w:w="5098" w:type="dxa"/>
            <w:gridSpan w:val="2"/>
            <w:tcBorders>
              <w:bottom w:val="single" w:sz="4" w:space="0" w:color="auto"/>
              <w:right w:val="nil"/>
            </w:tcBorders>
            <w:shd w:val="clear" w:color="auto" w:fill="D9D9D9" w:themeFill="background1" w:themeFillShade="D9"/>
          </w:tcPr>
          <w:p w14:paraId="37B637A8" w14:textId="1A3FF4DB" w:rsidR="000C3ACB" w:rsidRPr="00E560FC" w:rsidRDefault="000C3ACB" w:rsidP="000C3ACB">
            <w:pPr>
              <w:spacing w:before="40" w:after="40"/>
              <w:ind w:left="28" w:right="28"/>
              <w:rPr>
                <w:rFonts w:eastAsia="SimSun" w:cs="Tahoma"/>
                <w:b/>
              </w:rPr>
            </w:pPr>
            <w:r w:rsidRPr="00E560FC">
              <w:rPr>
                <w:rFonts w:eastAsia="SimSun" w:cs="Tahoma"/>
                <w:b/>
              </w:rPr>
              <w:t>DSA 2: Other uncertain inputs for CUA model</w:t>
            </w:r>
          </w:p>
        </w:tc>
        <w:tc>
          <w:tcPr>
            <w:tcW w:w="1418" w:type="dxa"/>
            <w:tcBorders>
              <w:left w:val="nil"/>
              <w:bottom w:val="single" w:sz="4" w:space="0" w:color="auto"/>
              <w:right w:val="nil"/>
            </w:tcBorders>
            <w:shd w:val="clear" w:color="auto" w:fill="D9D9D9" w:themeFill="background1" w:themeFillShade="D9"/>
          </w:tcPr>
          <w:p w14:paraId="64820850" w14:textId="22A12F68" w:rsidR="000C3ACB" w:rsidRPr="00E560FC" w:rsidRDefault="000C3ACB" w:rsidP="000C3ACB">
            <w:pPr>
              <w:spacing w:before="40" w:after="40"/>
              <w:ind w:left="28" w:right="28"/>
              <w:rPr>
                <w:rFonts w:eastAsia="SimSun" w:cs="Tahoma"/>
                <w:b/>
              </w:rPr>
            </w:pPr>
          </w:p>
        </w:tc>
        <w:tc>
          <w:tcPr>
            <w:tcW w:w="2500" w:type="dxa"/>
            <w:tcBorders>
              <w:left w:val="nil"/>
              <w:bottom w:val="single" w:sz="4" w:space="0" w:color="auto"/>
            </w:tcBorders>
            <w:shd w:val="clear" w:color="auto" w:fill="D9D9D9" w:themeFill="background1" w:themeFillShade="D9"/>
          </w:tcPr>
          <w:p w14:paraId="6B85CE8F" w14:textId="1CA464F3" w:rsidR="000C3ACB" w:rsidRPr="00E560FC" w:rsidRDefault="000C3ACB" w:rsidP="000C3ACB">
            <w:pPr>
              <w:spacing w:before="40" w:after="40"/>
              <w:ind w:left="28" w:right="28"/>
              <w:rPr>
                <w:rFonts w:eastAsia="SimSun" w:cs="Tahoma"/>
                <w:b/>
              </w:rPr>
            </w:pPr>
          </w:p>
        </w:tc>
      </w:tr>
      <w:tr w:rsidR="00556AF7" w:rsidRPr="00E560FC" w14:paraId="781FE83C" w14:textId="1110269B" w:rsidTr="000C3ACB">
        <w:tc>
          <w:tcPr>
            <w:tcW w:w="1980" w:type="dxa"/>
            <w:tcBorders>
              <w:top w:val="single" w:sz="4" w:space="0" w:color="auto"/>
              <w:bottom w:val="single" w:sz="4" w:space="0" w:color="auto"/>
            </w:tcBorders>
          </w:tcPr>
          <w:p w14:paraId="789D6E77" w14:textId="5A782754" w:rsidR="00556AF7" w:rsidRPr="00E560FC" w:rsidRDefault="00556AF7" w:rsidP="00556AF7">
            <w:pPr>
              <w:spacing w:before="40" w:after="40"/>
              <w:ind w:right="28"/>
              <w:rPr>
                <w:rFonts w:eastAsia="SimSun" w:cs="Tahoma"/>
              </w:rPr>
            </w:pPr>
            <w:r w:rsidRPr="00E560FC">
              <w:rPr>
                <w:rFonts w:eastAsia="SimSun" w:cs="Tahoma"/>
              </w:rPr>
              <w:t>Costs</w:t>
            </w:r>
          </w:p>
        </w:tc>
        <w:tc>
          <w:tcPr>
            <w:tcW w:w="3118" w:type="dxa"/>
            <w:tcBorders>
              <w:top w:val="single" w:sz="4" w:space="0" w:color="auto"/>
              <w:bottom w:val="single" w:sz="4" w:space="0" w:color="auto"/>
            </w:tcBorders>
          </w:tcPr>
          <w:p w14:paraId="4AA3C85C" w14:textId="1047C1AA" w:rsidR="00556AF7" w:rsidRPr="00E560FC" w:rsidRDefault="00556AF7" w:rsidP="00556AF7">
            <w:pPr>
              <w:spacing w:before="40" w:after="40"/>
              <w:ind w:left="28" w:right="28"/>
              <w:rPr>
                <w:rFonts w:eastAsia="SimSun" w:cs="Tahoma"/>
              </w:rPr>
            </w:pPr>
            <w:r w:rsidRPr="00E560FC">
              <w:rPr>
                <w:rFonts w:eastAsia="SimSun" w:cs="Tahoma"/>
              </w:rPr>
              <w:t>7 variables are tested, the model is most sensitive to obesity state cost</w:t>
            </w:r>
          </w:p>
        </w:tc>
        <w:tc>
          <w:tcPr>
            <w:tcW w:w="1418" w:type="dxa"/>
            <w:tcBorders>
              <w:top w:val="single" w:sz="4" w:space="0" w:color="auto"/>
              <w:bottom w:val="single" w:sz="4" w:space="0" w:color="auto"/>
            </w:tcBorders>
          </w:tcPr>
          <w:p w14:paraId="084A5874" w14:textId="630A2059" w:rsidR="00556AF7" w:rsidRPr="000D1254" w:rsidRDefault="00556AF7" w:rsidP="00556AF7">
            <w:pPr>
              <w:spacing w:before="40" w:after="40"/>
              <w:ind w:left="28" w:right="28"/>
              <w:rPr>
                <w:rFonts w:eastAsia="SimSun" w:cs="Tahoma"/>
                <w:highlight w:val="yellow"/>
              </w:rPr>
            </w:pPr>
            <w:r w:rsidRPr="00F101AA">
              <w:t>redacted</w:t>
            </w:r>
          </w:p>
        </w:tc>
        <w:tc>
          <w:tcPr>
            <w:tcW w:w="2500" w:type="dxa"/>
            <w:tcBorders>
              <w:top w:val="single" w:sz="4" w:space="0" w:color="auto"/>
              <w:bottom w:val="single" w:sz="4" w:space="0" w:color="auto"/>
            </w:tcBorders>
          </w:tcPr>
          <w:p w14:paraId="27300441" w14:textId="72E16BEF" w:rsidR="00556AF7" w:rsidRPr="000D1254" w:rsidRDefault="00556AF7" w:rsidP="00556AF7">
            <w:pPr>
              <w:spacing w:before="40" w:after="40"/>
              <w:ind w:left="28" w:right="28"/>
              <w:rPr>
                <w:rFonts w:eastAsia="SimSun" w:cs="Tahoma"/>
                <w:highlight w:val="yellow"/>
              </w:rPr>
            </w:pPr>
            <w:r w:rsidRPr="00F101AA">
              <w:t>redacted</w:t>
            </w:r>
          </w:p>
        </w:tc>
      </w:tr>
      <w:tr w:rsidR="000C3ACB" w:rsidRPr="00E560FC" w14:paraId="5ACF5342" w14:textId="673D1BB4" w:rsidTr="000C3ACB">
        <w:tc>
          <w:tcPr>
            <w:tcW w:w="1980" w:type="dxa"/>
            <w:tcBorders>
              <w:top w:val="single" w:sz="4" w:space="0" w:color="auto"/>
              <w:bottom w:val="single" w:sz="4" w:space="0" w:color="auto"/>
            </w:tcBorders>
          </w:tcPr>
          <w:p w14:paraId="7B1D2F98" w14:textId="6FC8F468" w:rsidR="000C3ACB" w:rsidRPr="00E560FC" w:rsidRDefault="000C3ACB" w:rsidP="000C3ACB">
            <w:pPr>
              <w:spacing w:before="40" w:after="40"/>
              <w:ind w:right="28"/>
              <w:rPr>
                <w:rFonts w:eastAsia="SimSun" w:cs="Tahoma"/>
              </w:rPr>
            </w:pPr>
            <w:r w:rsidRPr="00E560FC">
              <w:rPr>
                <w:rFonts w:eastAsia="SimSun" w:cs="Tahoma"/>
              </w:rPr>
              <w:t>Utilities</w:t>
            </w:r>
          </w:p>
        </w:tc>
        <w:tc>
          <w:tcPr>
            <w:tcW w:w="3118" w:type="dxa"/>
            <w:tcBorders>
              <w:top w:val="single" w:sz="4" w:space="0" w:color="auto"/>
              <w:bottom w:val="single" w:sz="4" w:space="0" w:color="auto"/>
            </w:tcBorders>
          </w:tcPr>
          <w:p w14:paraId="29B7C658" w14:textId="785F81F8" w:rsidR="000C3ACB" w:rsidRPr="00E560FC" w:rsidRDefault="000C3ACB" w:rsidP="000C3ACB">
            <w:pPr>
              <w:spacing w:before="40" w:after="40"/>
              <w:ind w:left="28" w:right="28"/>
              <w:rPr>
                <w:rFonts w:eastAsia="SimSun" w:cs="Tahoma"/>
              </w:rPr>
            </w:pPr>
            <w:r w:rsidRPr="00E560FC">
              <w:rPr>
                <w:rFonts w:eastAsia="SimSun" w:cs="Tahoma"/>
              </w:rPr>
              <w:t>2 variables are tested</w:t>
            </w:r>
          </w:p>
        </w:tc>
        <w:tc>
          <w:tcPr>
            <w:tcW w:w="1418" w:type="dxa"/>
            <w:tcBorders>
              <w:top w:val="single" w:sz="4" w:space="0" w:color="auto"/>
              <w:bottom w:val="single" w:sz="4" w:space="0" w:color="auto"/>
            </w:tcBorders>
          </w:tcPr>
          <w:p w14:paraId="0A40D5A5" w14:textId="33638AA0" w:rsidR="000C3ACB" w:rsidRPr="000D1254" w:rsidRDefault="00556AF7" w:rsidP="000C3ACB">
            <w:pPr>
              <w:spacing w:before="40" w:after="40"/>
              <w:ind w:left="28" w:right="28"/>
              <w:rPr>
                <w:rFonts w:eastAsia="SimSun" w:cs="Tahoma"/>
                <w:highlight w:val="yellow"/>
              </w:rPr>
            </w:pPr>
            <w:r>
              <w:t>redacted</w:t>
            </w:r>
          </w:p>
        </w:tc>
        <w:tc>
          <w:tcPr>
            <w:tcW w:w="2500" w:type="dxa"/>
            <w:tcBorders>
              <w:top w:val="single" w:sz="4" w:space="0" w:color="auto"/>
              <w:bottom w:val="single" w:sz="4" w:space="0" w:color="auto"/>
            </w:tcBorders>
          </w:tcPr>
          <w:p w14:paraId="7450CCD7" w14:textId="5AA78243" w:rsidR="000C3ACB" w:rsidRPr="000D1254" w:rsidRDefault="000C3ACB" w:rsidP="000C3ACB">
            <w:pPr>
              <w:spacing w:before="40" w:after="40"/>
              <w:ind w:left="28" w:right="28"/>
              <w:rPr>
                <w:rFonts w:eastAsia="SimSun" w:cs="Tahoma"/>
                <w:highlight w:val="yellow"/>
              </w:rPr>
            </w:pPr>
          </w:p>
        </w:tc>
      </w:tr>
      <w:tr w:rsidR="000C3ACB" w:rsidRPr="00E560FC" w14:paraId="6E64753A" w14:textId="58F5F006" w:rsidTr="000C3ACB">
        <w:tc>
          <w:tcPr>
            <w:tcW w:w="5098" w:type="dxa"/>
            <w:gridSpan w:val="2"/>
            <w:tcBorders>
              <w:bottom w:val="single" w:sz="4" w:space="0" w:color="auto"/>
              <w:right w:val="nil"/>
            </w:tcBorders>
            <w:shd w:val="clear" w:color="auto" w:fill="D9D9D9" w:themeFill="background1" w:themeFillShade="D9"/>
          </w:tcPr>
          <w:p w14:paraId="5EB9EE41" w14:textId="2F300DAE" w:rsidR="000C3ACB" w:rsidRPr="00E560FC" w:rsidRDefault="000C3ACB" w:rsidP="000C3ACB">
            <w:pPr>
              <w:spacing w:before="40" w:after="40"/>
              <w:ind w:left="28" w:right="28"/>
              <w:rPr>
                <w:rFonts w:eastAsia="SimSun" w:cs="Tahoma"/>
                <w:b/>
              </w:rPr>
            </w:pPr>
            <w:r w:rsidRPr="00E560FC">
              <w:rPr>
                <w:rFonts w:eastAsia="SimSun" w:cs="Tahoma"/>
                <w:b/>
              </w:rPr>
              <w:t>DSA 3: Cost-minimisation analysis</w:t>
            </w:r>
          </w:p>
        </w:tc>
        <w:tc>
          <w:tcPr>
            <w:tcW w:w="1418" w:type="dxa"/>
            <w:tcBorders>
              <w:left w:val="nil"/>
              <w:bottom w:val="single" w:sz="4" w:space="0" w:color="auto"/>
              <w:right w:val="nil"/>
            </w:tcBorders>
            <w:shd w:val="clear" w:color="auto" w:fill="D9D9D9" w:themeFill="background1" w:themeFillShade="D9"/>
          </w:tcPr>
          <w:p w14:paraId="1DF6274E" w14:textId="618995A4" w:rsidR="000C3ACB" w:rsidRPr="00E560FC" w:rsidRDefault="000C3ACB" w:rsidP="000C3ACB">
            <w:pPr>
              <w:spacing w:before="40" w:after="40"/>
              <w:ind w:left="28" w:right="28"/>
              <w:rPr>
                <w:rFonts w:eastAsia="SimSun" w:cs="Tahoma"/>
                <w:b/>
              </w:rPr>
            </w:pPr>
          </w:p>
        </w:tc>
        <w:tc>
          <w:tcPr>
            <w:tcW w:w="2500" w:type="dxa"/>
            <w:tcBorders>
              <w:left w:val="nil"/>
              <w:bottom w:val="single" w:sz="4" w:space="0" w:color="auto"/>
            </w:tcBorders>
            <w:shd w:val="clear" w:color="auto" w:fill="D9D9D9" w:themeFill="background1" w:themeFillShade="D9"/>
          </w:tcPr>
          <w:p w14:paraId="074EA033" w14:textId="763E8EB7" w:rsidR="000C3ACB" w:rsidRPr="00E560FC" w:rsidRDefault="000C3ACB" w:rsidP="000C3ACB">
            <w:pPr>
              <w:spacing w:before="40" w:after="40"/>
              <w:ind w:left="28" w:right="28"/>
              <w:rPr>
                <w:rFonts w:eastAsia="SimSun" w:cs="Tahoma"/>
                <w:b/>
              </w:rPr>
            </w:pPr>
          </w:p>
        </w:tc>
      </w:tr>
      <w:tr w:rsidR="00556AF7" w:rsidRPr="00E560FC" w14:paraId="36B26EAC" w14:textId="39B38011" w:rsidTr="000C3ACB">
        <w:tc>
          <w:tcPr>
            <w:tcW w:w="1980" w:type="dxa"/>
            <w:tcBorders>
              <w:top w:val="single" w:sz="4" w:space="0" w:color="auto"/>
            </w:tcBorders>
          </w:tcPr>
          <w:p w14:paraId="1EF234D3" w14:textId="65CDCDE9" w:rsidR="00556AF7" w:rsidRPr="00E560FC" w:rsidRDefault="00556AF7" w:rsidP="00556AF7">
            <w:pPr>
              <w:spacing w:before="40" w:after="40"/>
              <w:ind w:right="28"/>
              <w:rPr>
                <w:rFonts w:eastAsia="SimSun" w:cs="Tahoma"/>
              </w:rPr>
            </w:pPr>
            <w:r w:rsidRPr="00E560FC">
              <w:rPr>
                <w:rFonts w:eastAsia="SimSun" w:cs="Tahoma"/>
              </w:rPr>
              <w:t>Surgical intervention related costs</w:t>
            </w:r>
          </w:p>
        </w:tc>
        <w:tc>
          <w:tcPr>
            <w:tcW w:w="3118" w:type="dxa"/>
            <w:tcBorders>
              <w:top w:val="single" w:sz="4" w:space="0" w:color="auto"/>
            </w:tcBorders>
          </w:tcPr>
          <w:p w14:paraId="4CE134C7" w14:textId="656F24FC" w:rsidR="00556AF7" w:rsidRPr="00E560FC" w:rsidRDefault="00556AF7" w:rsidP="00556AF7">
            <w:pPr>
              <w:spacing w:before="40" w:after="40"/>
              <w:ind w:left="28" w:right="28"/>
              <w:rPr>
                <w:rFonts w:eastAsia="SimSun" w:cs="Tahoma"/>
              </w:rPr>
            </w:pPr>
            <w:r w:rsidRPr="00E560FC">
              <w:rPr>
                <w:rFonts w:eastAsia="SimSun" w:cs="Tahoma"/>
              </w:rPr>
              <w:t>Cost variations including hospital, prosthesis (SG only) and post-surgical care</w:t>
            </w:r>
          </w:p>
        </w:tc>
        <w:tc>
          <w:tcPr>
            <w:tcW w:w="1418" w:type="dxa"/>
            <w:tcBorders>
              <w:top w:val="single" w:sz="4" w:space="0" w:color="auto"/>
            </w:tcBorders>
          </w:tcPr>
          <w:p w14:paraId="76B2A3FC" w14:textId="4D1F5E2E" w:rsidR="00556AF7" w:rsidRPr="000D1254" w:rsidRDefault="00556AF7" w:rsidP="00556AF7">
            <w:pPr>
              <w:spacing w:before="40" w:after="40"/>
              <w:ind w:left="28" w:right="28"/>
              <w:rPr>
                <w:rFonts w:eastAsia="SimSun" w:cs="Tahoma"/>
                <w:highlight w:val="yellow"/>
              </w:rPr>
            </w:pPr>
            <w:r w:rsidRPr="006D34FF">
              <w:t>redacted</w:t>
            </w:r>
          </w:p>
        </w:tc>
        <w:tc>
          <w:tcPr>
            <w:tcW w:w="2500" w:type="dxa"/>
            <w:tcBorders>
              <w:top w:val="single" w:sz="4" w:space="0" w:color="auto"/>
            </w:tcBorders>
          </w:tcPr>
          <w:p w14:paraId="3E49F7C1" w14:textId="2118C573" w:rsidR="00556AF7" w:rsidRPr="000D1254" w:rsidRDefault="00556AF7" w:rsidP="00556AF7">
            <w:pPr>
              <w:spacing w:before="40" w:after="40"/>
              <w:ind w:left="28" w:right="28"/>
              <w:rPr>
                <w:rFonts w:eastAsia="SimSun" w:cs="Tahoma"/>
                <w:highlight w:val="yellow"/>
              </w:rPr>
            </w:pPr>
            <w:r w:rsidRPr="006D34FF">
              <w:t>redacted</w:t>
            </w:r>
          </w:p>
        </w:tc>
      </w:tr>
      <w:tr w:rsidR="00556AF7" w:rsidRPr="00E560FC" w14:paraId="1DFA0B90" w14:textId="65F26085" w:rsidTr="000C3ACB">
        <w:tc>
          <w:tcPr>
            <w:tcW w:w="1980" w:type="dxa"/>
            <w:tcBorders>
              <w:top w:val="single" w:sz="4" w:space="0" w:color="auto"/>
            </w:tcBorders>
          </w:tcPr>
          <w:p w14:paraId="764C81DD" w14:textId="033CD25D" w:rsidR="00556AF7" w:rsidRPr="00E560FC" w:rsidRDefault="00556AF7" w:rsidP="00556AF7">
            <w:pPr>
              <w:spacing w:before="40" w:after="40"/>
              <w:ind w:right="28"/>
              <w:rPr>
                <w:rFonts w:eastAsia="SimSun" w:cs="Tahoma"/>
              </w:rPr>
            </w:pPr>
            <w:r w:rsidRPr="00E560FC">
              <w:rPr>
                <w:rFonts w:eastAsia="SimSun" w:cs="Tahoma"/>
              </w:rPr>
              <w:t>Cost of reoperations</w:t>
            </w:r>
          </w:p>
        </w:tc>
        <w:tc>
          <w:tcPr>
            <w:tcW w:w="3118" w:type="dxa"/>
            <w:tcBorders>
              <w:top w:val="single" w:sz="4" w:space="0" w:color="auto"/>
            </w:tcBorders>
          </w:tcPr>
          <w:p w14:paraId="701F0321" w14:textId="4778EDC4" w:rsidR="00556AF7" w:rsidRPr="00E560FC" w:rsidRDefault="00556AF7" w:rsidP="00556AF7">
            <w:pPr>
              <w:spacing w:before="40" w:after="40"/>
              <w:ind w:left="28" w:right="28"/>
              <w:rPr>
                <w:rFonts w:eastAsia="SimSun" w:cs="Tahoma"/>
              </w:rPr>
            </w:pPr>
            <w:r w:rsidRPr="00E560FC">
              <w:rPr>
                <w:rFonts w:eastAsia="SimSun" w:cs="Tahoma"/>
              </w:rPr>
              <w:t>Equating rate of ESG to SG</w:t>
            </w:r>
          </w:p>
        </w:tc>
        <w:tc>
          <w:tcPr>
            <w:tcW w:w="1418" w:type="dxa"/>
            <w:tcBorders>
              <w:top w:val="single" w:sz="4" w:space="0" w:color="auto"/>
            </w:tcBorders>
          </w:tcPr>
          <w:p w14:paraId="70C7EEF7" w14:textId="6848E029" w:rsidR="00556AF7" w:rsidRPr="000D1254" w:rsidRDefault="00556AF7" w:rsidP="00556AF7">
            <w:pPr>
              <w:spacing w:before="40" w:after="40"/>
              <w:ind w:left="28" w:right="28"/>
              <w:rPr>
                <w:rFonts w:eastAsia="SimSun" w:cs="Tahoma"/>
                <w:highlight w:val="yellow"/>
              </w:rPr>
            </w:pPr>
            <w:r w:rsidRPr="006D34FF">
              <w:t>redacted</w:t>
            </w:r>
          </w:p>
        </w:tc>
        <w:tc>
          <w:tcPr>
            <w:tcW w:w="2500" w:type="dxa"/>
            <w:tcBorders>
              <w:top w:val="single" w:sz="4" w:space="0" w:color="auto"/>
            </w:tcBorders>
          </w:tcPr>
          <w:p w14:paraId="41275BD0" w14:textId="5AE2326F" w:rsidR="00556AF7" w:rsidRPr="000D1254" w:rsidRDefault="00556AF7" w:rsidP="00556AF7">
            <w:pPr>
              <w:spacing w:before="40" w:after="40"/>
              <w:ind w:left="28" w:right="28"/>
              <w:rPr>
                <w:rFonts w:eastAsia="SimSun" w:cs="Tahoma"/>
                <w:highlight w:val="yellow"/>
              </w:rPr>
            </w:pPr>
            <w:r w:rsidRPr="006D34FF">
              <w:t>redacted</w:t>
            </w:r>
          </w:p>
        </w:tc>
      </w:tr>
    </w:tbl>
    <w:p w14:paraId="1C9A545A" w14:textId="77777777" w:rsidR="000C3ACB" w:rsidRPr="00E560FC" w:rsidRDefault="000C3ACB" w:rsidP="000C3ACB">
      <w:pPr>
        <w:widowControl w:val="0"/>
        <w:spacing w:after="240"/>
        <w:contextualSpacing/>
        <w:rPr>
          <w:rFonts w:ascii="Arial Narrow" w:eastAsia="SimSun" w:hAnsi="Arial Narrow" w:cs="Arial"/>
          <w:snapToGrid w:val="0"/>
          <w:sz w:val="18"/>
          <w:lang w:eastAsia="en-US"/>
        </w:rPr>
      </w:pPr>
      <w:r w:rsidRPr="00E560FC">
        <w:rPr>
          <w:rFonts w:ascii="Arial Narrow" w:eastAsia="SimSun" w:hAnsi="Arial Narrow" w:cs="Arial"/>
          <w:b/>
          <w:snapToGrid w:val="0"/>
          <w:sz w:val="18"/>
          <w:lang w:eastAsia="en-US"/>
        </w:rPr>
        <w:t>Abbreviations:</w:t>
      </w:r>
      <w:r w:rsidRPr="00E560FC">
        <w:rPr>
          <w:rFonts w:ascii="Arial Narrow" w:eastAsia="SimSun" w:hAnsi="Arial Narrow" w:cs="Arial"/>
          <w:snapToGrid w:val="0"/>
          <w:sz w:val="18"/>
          <w:lang w:eastAsia="en-US"/>
        </w:rPr>
        <w:t xml:space="preserve"> CUA = cost utility analysis; CVD = cardiovascular disease; DSA = deterministic sensitivity analysis; ESG = endoscopic sleeve gastroplasty; ICER = incremental cost-effectiveness ratio; SG= sleeve gastrectomy</w:t>
      </w:r>
      <w:r w:rsidRPr="00E560FC" w:rsidDel="002038E5">
        <w:rPr>
          <w:rFonts w:ascii="Arial Narrow" w:eastAsia="SimSun" w:hAnsi="Arial Narrow" w:cs="Arial"/>
          <w:snapToGrid w:val="0"/>
          <w:sz w:val="18"/>
          <w:lang w:eastAsia="en-US"/>
        </w:rPr>
        <w:t>.</w:t>
      </w:r>
    </w:p>
    <w:p w14:paraId="59E6A4B9" w14:textId="0F656C26" w:rsidR="00C2354F" w:rsidRPr="00D81393" w:rsidRDefault="000C3ACB" w:rsidP="00EB02A7">
      <w:pPr>
        <w:widowControl w:val="0"/>
        <w:spacing w:after="240"/>
        <w:contextualSpacing/>
        <w:rPr>
          <w:rFonts w:ascii="Arial Narrow" w:eastAsia="SimSun" w:hAnsi="Arial Narrow" w:cs="Arial"/>
          <w:snapToGrid w:val="0"/>
          <w:sz w:val="18"/>
          <w:lang w:eastAsia="en-US"/>
        </w:rPr>
      </w:pPr>
      <w:r w:rsidRPr="00E560FC">
        <w:rPr>
          <w:rFonts w:ascii="Arial Narrow" w:eastAsia="SimSun" w:hAnsi="Arial Narrow" w:cs="Arial"/>
          <w:b/>
          <w:snapToGrid w:val="0"/>
          <w:sz w:val="18"/>
          <w:lang w:eastAsia="en-US"/>
        </w:rPr>
        <w:t xml:space="preserve">Notes: </w:t>
      </w:r>
      <w:proofErr w:type="spellStart"/>
      <w:r w:rsidRPr="00E560FC">
        <w:rPr>
          <w:rFonts w:ascii="Arial Narrow" w:eastAsia="SimSun" w:hAnsi="Arial Narrow" w:cs="Arial"/>
          <w:snapToGrid w:val="0"/>
          <w:sz w:val="18"/>
          <w:vertAlign w:val="superscript"/>
          <w:lang w:eastAsia="en-US"/>
        </w:rPr>
        <w:t>a</w:t>
      </w:r>
      <w:r w:rsidRPr="00E560FC">
        <w:rPr>
          <w:rFonts w:ascii="Arial Narrow" w:eastAsia="SimSun" w:hAnsi="Arial Narrow" w:cs="Arial"/>
          <w:snapToGrid w:val="0"/>
          <w:sz w:val="18"/>
          <w:lang w:eastAsia="en-US"/>
        </w:rPr>
        <w:t>Twenty</w:t>
      </w:r>
      <w:proofErr w:type="spellEnd"/>
      <w:r w:rsidRPr="00E560FC">
        <w:rPr>
          <w:rFonts w:ascii="Arial Narrow" w:eastAsia="SimSun" w:hAnsi="Arial Narrow" w:cs="Arial"/>
          <w:snapToGrid w:val="0"/>
          <w:sz w:val="18"/>
          <w:lang w:eastAsia="en-US"/>
        </w:rPr>
        <w:t xml:space="preserve"> weight regain scenarios were undertaken as part of this Assessment. A summary of only two are presented here. Please refer to </w:t>
      </w:r>
      <w:r w:rsidRPr="00E560FC">
        <w:rPr>
          <w:rFonts w:ascii="Arial Narrow" w:eastAsia="SimSun" w:hAnsi="Arial Narrow" w:cs="Arial"/>
          <w:snapToGrid w:val="0"/>
          <w:sz w:val="18"/>
          <w:lang w:eastAsia="en-US"/>
        </w:rPr>
        <w:fldChar w:fldCharType="begin"/>
      </w:r>
      <w:r w:rsidRPr="00E560FC">
        <w:rPr>
          <w:rFonts w:ascii="Arial Narrow" w:eastAsia="SimSun" w:hAnsi="Arial Narrow" w:cs="Arial"/>
          <w:snapToGrid w:val="0"/>
          <w:sz w:val="18"/>
          <w:lang w:eastAsia="en-US"/>
        </w:rPr>
        <w:instrText xml:space="preserve"> REF _Ref9934750 \h </w:instrText>
      </w:r>
      <w:r w:rsidRPr="00E560FC">
        <w:rPr>
          <w:rFonts w:ascii="Arial Narrow" w:eastAsia="SimSun" w:hAnsi="Arial Narrow" w:cs="Arial"/>
          <w:snapToGrid w:val="0"/>
          <w:sz w:val="18"/>
          <w:lang w:eastAsia="en-US"/>
        </w:rPr>
      </w:r>
      <w:r w:rsidRPr="00E560FC">
        <w:rPr>
          <w:rFonts w:ascii="Arial Narrow" w:eastAsia="SimSun" w:hAnsi="Arial Narrow" w:cs="Arial"/>
          <w:snapToGrid w:val="0"/>
          <w:sz w:val="18"/>
          <w:lang w:eastAsia="en-US"/>
        </w:rPr>
        <w:fldChar w:fldCharType="separate"/>
      </w:r>
      <w:r w:rsidRPr="00E560FC">
        <w:rPr>
          <w:rFonts w:ascii="Arial Narrow" w:eastAsia="SimSun" w:hAnsi="Arial Narrow" w:cs="Arial"/>
          <w:snapToGrid w:val="0"/>
          <w:sz w:val="18"/>
          <w:lang w:eastAsia="en-US"/>
        </w:rPr>
        <w:t xml:space="preserve">Table </w:t>
      </w:r>
      <w:r w:rsidRPr="00E560FC">
        <w:rPr>
          <w:rFonts w:ascii="Arial Narrow" w:eastAsia="SimSun" w:hAnsi="Arial Narrow" w:cs="Arial"/>
          <w:noProof/>
          <w:snapToGrid w:val="0"/>
          <w:sz w:val="18"/>
          <w:lang w:eastAsia="en-US"/>
        </w:rPr>
        <w:t>81</w:t>
      </w:r>
      <w:r w:rsidRPr="00E560FC">
        <w:rPr>
          <w:rFonts w:ascii="Arial Narrow" w:eastAsia="SimSun" w:hAnsi="Arial Narrow" w:cs="Arial"/>
          <w:snapToGrid w:val="0"/>
          <w:sz w:val="18"/>
          <w:lang w:eastAsia="en-US"/>
        </w:rPr>
        <w:fldChar w:fldCharType="end"/>
      </w:r>
      <w:r>
        <w:rPr>
          <w:rFonts w:ascii="Arial Narrow" w:eastAsia="SimSun" w:hAnsi="Arial Narrow" w:cs="Arial"/>
          <w:snapToGrid w:val="0"/>
          <w:sz w:val="18"/>
          <w:lang w:eastAsia="en-US"/>
        </w:rPr>
        <w:t xml:space="preserve"> for the full results.</w:t>
      </w:r>
    </w:p>
    <w:p w14:paraId="6BB821AF" w14:textId="77777777" w:rsidR="00ED32E4" w:rsidRPr="00F715D1" w:rsidRDefault="00ED32E4" w:rsidP="00ED32E4">
      <w:pPr>
        <w:pStyle w:val="Heading1"/>
      </w:pPr>
      <w:r w:rsidRPr="00F715D1">
        <w:t>Financial/budgetary impacts</w:t>
      </w:r>
    </w:p>
    <w:p w14:paraId="55B2696E" w14:textId="1C8E297F" w:rsidR="008167E8" w:rsidRPr="007B5AF6" w:rsidRDefault="000C3ACB" w:rsidP="007B5AF6">
      <w:pPr>
        <w:rPr>
          <w:rFonts w:eastAsia="SimSun"/>
        </w:rPr>
      </w:pPr>
      <w:r w:rsidRPr="009B7E9D">
        <w:rPr>
          <w:rFonts w:eastAsia="SimSun"/>
        </w:rPr>
        <w:t xml:space="preserve">An epidemiological approach has been used to estimate the financial implications of the </w:t>
      </w:r>
      <w:r>
        <w:rPr>
          <w:rFonts w:eastAsia="SimSun"/>
        </w:rPr>
        <w:t>introdu</w:t>
      </w:r>
      <w:r w:rsidR="00B42C7D">
        <w:rPr>
          <w:rFonts w:eastAsia="SimSun"/>
        </w:rPr>
        <w:t>ction of ESG to the MBS</w:t>
      </w:r>
      <w:r w:rsidR="00DE2483">
        <w:rPr>
          <w:rFonts w:eastAsia="SimSun"/>
        </w:rPr>
        <w:t xml:space="preserve">. </w:t>
      </w:r>
      <w:r w:rsidR="008167E8">
        <w:rPr>
          <w:rFonts w:eastAsia="SimSun"/>
        </w:rPr>
        <w:t>Table 11</w:t>
      </w:r>
      <w:r>
        <w:rPr>
          <w:rFonts w:eastAsia="SimSun"/>
        </w:rPr>
        <w:t xml:space="preserve"> </w:t>
      </w:r>
      <w:r w:rsidRPr="009B7E9D">
        <w:rPr>
          <w:rFonts w:eastAsia="SimSun"/>
        </w:rPr>
        <w:t>outlines the data sources used to estimate the number of Australian adults who may seek ESG to assist with their weight loss.</w:t>
      </w:r>
      <w:bookmarkStart w:id="39" w:name="_Ref395200110"/>
      <w:bookmarkStart w:id="40" w:name="_Toc393197779"/>
      <w:bookmarkStart w:id="41" w:name="_Toc393378192"/>
      <w:bookmarkStart w:id="42" w:name="_Toc5026591"/>
      <w:bookmarkStart w:id="43" w:name="_Toc10656626"/>
      <w:r w:rsidR="008167E8">
        <w:br w:type="page"/>
      </w:r>
    </w:p>
    <w:p w14:paraId="3BC803F3" w14:textId="1E79978B" w:rsidR="000C3ACB" w:rsidRPr="00553FE5" w:rsidRDefault="000C3ACB" w:rsidP="00553FE5">
      <w:pPr>
        <w:rPr>
          <w:rFonts w:ascii="Arial Narrow" w:hAnsi="Arial Narrow"/>
          <w:b/>
          <w:sz w:val="20"/>
        </w:rPr>
      </w:pPr>
      <w:r w:rsidRPr="00553FE5">
        <w:rPr>
          <w:rFonts w:ascii="Arial Narrow" w:hAnsi="Arial Narrow"/>
          <w:b/>
          <w:sz w:val="20"/>
        </w:rPr>
        <w:t xml:space="preserve">Table </w:t>
      </w:r>
      <w:bookmarkEnd w:id="39"/>
      <w:r w:rsidR="00B42C7D" w:rsidRPr="00553FE5">
        <w:rPr>
          <w:rFonts w:ascii="Arial Narrow" w:hAnsi="Arial Narrow"/>
          <w:b/>
          <w:sz w:val="20"/>
        </w:rPr>
        <w:t>1</w:t>
      </w:r>
      <w:r w:rsidR="008167E8" w:rsidRPr="00553FE5">
        <w:rPr>
          <w:rFonts w:ascii="Arial Narrow" w:hAnsi="Arial Narrow"/>
          <w:b/>
          <w:sz w:val="20"/>
        </w:rPr>
        <w:t>1</w:t>
      </w:r>
      <w:r w:rsidRPr="00553FE5">
        <w:rPr>
          <w:rFonts w:ascii="Arial Narrow" w:hAnsi="Arial Narrow"/>
          <w:b/>
          <w:sz w:val="20"/>
        </w:rPr>
        <w:tab/>
        <w:t xml:space="preserve">Total costs to the MBS associated with </w:t>
      </w:r>
      <w:bookmarkEnd w:id="40"/>
      <w:bookmarkEnd w:id="41"/>
      <w:bookmarkEnd w:id="42"/>
      <w:r w:rsidRPr="00553FE5">
        <w:rPr>
          <w:rFonts w:ascii="Arial Narrow" w:hAnsi="Arial Narrow"/>
          <w:b/>
          <w:sz w:val="20"/>
        </w:rPr>
        <w:t>ESG</w:t>
      </w:r>
      <w:bookmarkEnd w:id="43"/>
    </w:p>
    <w:tbl>
      <w:tblPr>
        <w:tblStyle w:val="TableGrid2"/>
        <w:tblW w:w="5000" w:type="pct"/>
        <w:tblLook w:val="04A0" w:firstRow="1" w:lastRow="0" w:firstColumn="1" w:lastColumn="0" w:noHBand="0" w:noVBand="1"/>
        <w:tblCaption w:val="Total costs to the MBS associated with ESG"/>
        <w:tblDescription w:val="Total costs associated with endoscopic sleeve gastroplasty for obesity classes 1 and 2 to the MBS for years 2020 to 2024 "/>
      </w:tblPr>
      <w:tblGrid>
        <w:gridCol w:w="2534"/>
        <w:gridCol w:w="1299"/>
        <w:gridCol w:w="1298"/>
        <w:gridCol w:w="1298"/>
        <w:gridCol w:w="1298"/>
        <w:gridCol w:w="1289"/>
      </w:tblGrid>
      <w:tr w:rsidR="000C3ACB" w14:paraId="13DF355F" w14:textId="1ED02BFC" w:rsidTr="00553FE5">
        <w:trPr>
          <w:cnfStyle w:val="100000000000" w:firstRow="1" w:lastRow="0" w:firstColumn="0" w:lastColumn="0" w:oddVBand="0" w:evenVBand="0" w:oddHBand="0" w:evenHBand="0" w:firstRowFirstColumn="0" w:firstRowLastColumn="0" w:lastRowFirstColumn="0" w:lastRowLastColumn="0"/>
          <w:tblHeader/>
        </w:trPr>
        <w:tc>
          <w:tcPr>
            <w:tcW w:w="1405" w:type="pct"/>
            <w:tcBorders>
              <w:top w:val="single" w:sz="4" w:space="0" w:color="auto"/>
              <w:left w:val="single" w:sz="4" w:space="0" w:color="auto"/>
              <w:bottom w:val="single" w:sz="4" w:space="0" w:color="auto"/>
              <w:right w:val="single" w:sz="4" w:space="0" w:color="auto"/>
            </w:tcBorders>
            <w:hideMark/>
          </w:tcPr>
          <w:p w14:paraId="034C57D3" w14:textId="4D3426EB" w:rsidR="000C3ACB" w:rsidRPr="00A562C8" w:rsidRDefault="000C3ACB" w:rsidP="000C3ACB">
            <w:pPr>
              <w:pStyle w:val="Tabletext0"/>
              <w:rPr>
                <w:b/>
              </w:rPr>
            </w:pPr>
            <w:r>
              <w:rPr>
                <w:b/>
              </w:rPr>
              <w:t>Year</w:t>
            </w:r>
          </w:p>
        </w:tc>
        <w:tc>
          <w:tcPr>
            <w:tcW w:w="720" w:type="pct"/>
            <w:tcBorders>
              <w:top w:val="single" w:sz="4" w:space="0" w:color="auto"/>
              <w:left w:val="single" w:sz="4" w:space="0" w:color="auto"/>
              <w:bottom w:val="single" w:sz="4" w:space="0" w:color="auto"/>
              <w:right w:val="single" w:sz="4" w:space="0" w:color="auto"/>
            </w:tcBorders>
            <w:hideMark/>
          </w:tcPr>
          <w:p w14:paraId="22D1E543" w14:textId="183313B8" w:rsidR="000C3ACB" w:rsidRPr="00A562C8" w:rsidRDefault="000C3ACB" w:rsidP="000C3ACB">
            <w:pPr>
              <w:pStyle w:val="Tabletext0"/>
              <w:jc w:val="right"/>
              <w:rPr>
                <w:b/>
              </w:rPr>
            </w:pPr>
            <w:r w:rsidRPr="00A562C8">
              <w:rPr>
                <w:b/>
              </w:rPr>
              <w:t>2020</w:t>
            </w:r>
          </w:p>
        </w:tc>
        <w:tc>
          <w:tcPr>
            <w:tcW w:w="720" w:type="pct"/>
            <w:tcBorders>
              <w:top w:val="single" w:sz="4" w:space="0" w:color="auto"/>
              <w:left w:val="single" w:sz="4" w:space="0" w:color="auto"/>
              <w:bottom w:val="single" w:sz="4" w:space="0" w:color="auto"/>
              <w:right w:val="single" w:sz="4" w:space="0" w:color="auto"/>
            </w:tcBorders>
            <w:hideMark/>
          </w:tcPr>
          <w:p w14:paraId="69550A3D" w14:textId="58924E2E" w:rsidR="000C3ACB" w:rsidRPr="00A562C8" w:rsidRDefault="000C3ACB" w:rsidP="000C3ACB">
            <w:pPr>
              <w:pStyle w:val="Tabletext0"/>
              <w:jc w:val="right"/>
              <w:rPr>
                <w:b/>
              </w:rPr>
            </w:pPr>
            <w:r w:rsidRPr="00A562C8">
              <w:rPr>
                <w:b/>
              </w:rPr>
              <w:t>2021</w:t>
            </w:r>
          </w:p>
        </w:tc>
        <w:tc>
          <w:tcPr>
            <w:tcW w:w="720" w:type="pct"/>
            <w:tcBorders>
              <w:top w:val="single" w:sz="4" w:space="0" w:color="auto"/>
              <w:left w:val="single" w:sz="4" w:space="0" w:color="auto"/>
              <w:bottom w:val="single" w:sz="4" w:space="0" w:color="auto"/>
              <w:right w:val="single" w:sz="4" w:space="0" w:color="auto"/>
            </w:tcBorders>
            <w:hideMark/>
          </w:tcPr>
          <w:p w14:paraId="7E76C144" w14:textId="2116A9F7" w:rsidR="000C3ACB" w:rsidRPr="00A562C8" w:rsidRDefault="000C3ACB" w:rsidP="000C3ACB">
            <w:pPr>
              <w:pStyle w:val="Tabletext0"/>
              <w:jc w:val="right"/>
              <w:rPr>
                <w:b/>
              </w:rPr>
            </w:pPr>
            <w:r w:rsidRPr="00A562C8">
              <w:rPr>
                <w:b/>
              </w:rPr>
              <w:t>2022</w:t>
            </w:r>
          </w:p>
        </w:tc>
        <w:tc>
          <w:tcPr>
            <w:tcW w:w="720" w:type="pct"/>
            <w:tcBorders>
              <w:top w:val="single" w:sz="4" w:space="0" w:color="auto"/>
              <w:left w:val="single" w:sz="4" w:space="0" w:color="auto"/>
              <w:bottom w:val="single" w:sz="4" w:space="0" w:color="auto"/>
              <w:right w:val="single" w:sz="4" w:space="0" w:color="auto"/>
            </w:tcBorders>
            <w:hideMark/>
          </w:tcPr>
          <w:p w14:paraId="2CE13841" w14:textId="2B4DDE60" w:rsidR="000C3ACB" w:rsidRPr="00A562C8" w:rsidRDefault="000C3ACB" w:rsidP="000C3ACB">
            <w:pPr>
              <w:pStyle w:val="Tabletext0"/>
              <w:jc w:val="right"/>
              <w:rPr>
                <w:b/>
              </w:rPr>
            </w:pPr>
            <w:r w:rsidRPr="00A562C8">
              <w:rPr>
                <w:b/>
              </w:rPr>
              <w:t>2023</w:t>
            </w:r>
          </w:p>
        </w:tc>
        <w:tc>
          <w:tcPr>
            <w:tcW w:w="716" w:type="pct"/>
            <w:tcBorders>
              <w:top w:val="single" w:sz="4" w:space="0" w:color="auto"/>
              <w:left w:val="single" w:sz="4" w:space="0" w:color="auto"/>
              <w:bottom w:val="single" w:sz="4" w:space="0" w:color="auto"/>
              <w:right w:val="single" w:sz="4" w:space="0" w:color="auto"/>
            </w:tcBorders>
            <w:hideMark/>
          </w:tcPr>
          <w:p w14:paraId="5737D47A" w14:textId="19A30A55" w:rsidR="000C3ACB" w:rsidRPr="00A562C8" w:rsidRDefault="000C3ACB" w:rsidP="000C3ACB">
            <w:pPr>
              <w:pStyle w:val="Tabletext0"/>
              <w:jc w:val="right"/>
              <w:rPr>
                <w:b/>
              </w:rPr>
            </w:pPr>
            <w:r w:rsidRPr="00A562C8">
              <w:rPr>
                <w:b/>
              </w:rPr>
              <w:t>2024</w:t>
            </w:r>
          </w:p>
        </w:tc>
      </w:tr>
      <w:tr w:rsidR="000C3ACB" w:rsidRPr="00531461" w14:paraId="02F3152A" w14:textId="4C7DEBC6" w:rsidTr="00556AF7">
        <w:tc>
          <w:tcPr>
            <w:tcW w:w="1405" w:type="pct"/>
            <w:tcBorders>
              <w:top w:val="single" w:sz="4" w:space="0" w:color="auto"/>
              <w:left w:val="single" w:sz="4" w:space="0" w:color="auto"/>
              <w:bottom w:val="single" w:sz="4" w:space="0" w:color="auto"/>
              <w:right w:val="nil"/>
            </w:tcBorders>
            <w:shd w:val="clear" w:color="auto" w:fill="D9D9D9" w:themeFill="background1" w:themeFillShade="D9"/>
            <w:hideMark/>
          </w:tcPr>
          <w:p w14:paraId="750F4A4F" w14:textId="5B55A056" w:rsidR="000C3ACB" w:rsidRPr="005A47D7" w:rsidRDefault="000C3ACB" w:rsidP="000C3ACB">
            <w:pPr>
              <w:pStyle w:val="Tabletext0"/>
              <w:rPr>
                <w:b/>
              </w:rPr>
            </w:pPr>
            <w:r w:rsidRPr="005A47D7">
              <w:rPr>
                <w:b/>
              </w:rPr>
              <w:t>Patients receiving ESG</w:t>
            </w:r>
          </w:p>
        </w:tc>
        <w:tc>
          <w:tcPr>
            <w:tcW w:w="720" w:type="pct"/>
            <w:tcBorders>
              <w:top w:val="single" w:sz="4" w:space="0" w:color="auto"/>
              <w:left w:val="nil"/>
              <w:bottom w:val="single" w:sz="4" w:space="0" w:color="auto"/>
              <w:right w:val="nil"/>
            </w:tcBorders>
            <w:shd w:val="clear" w:color="auto" w:fill="D9D9D9" w:themeFill="background1" w:themeFillShade="D9"/>
            <w:vAlign w:val="center"/>
          </w:tcPr>
          <w:p w14:paraId="66A2BFDE" w14:textId="7EF4E8FE" w:rsidR="000C3ACB" w:rsidRPr="005A47D7" w:rsidRDefault="000C3ACB" w:rsidP="000C3ACB">
            <w:pPr>
              <w:pStyle w:val="Tabletext0"/>
              <w:jc w:val="right"/>
              <w:rPr>
                <w:b/>
              </w:rPr>
            </w:pPr>
          </w:p>
        </w:tc>
        <w:tc>
          <w:tcPr>
            <w:tcW w:w="720" w:type="pct"/>
            <w:tcBorders>
              <w:top w:val="single" w:sz="4" w:space="0" w:color="auto"/>
              <w:left w:val="nil"/>
              <w:bottom w:val="single" w:sz="4" w:space="0" w:color="auto"/>
              <w:right w:val="nil"/>
            </w:tcBorders>
            <w:shd w:val="clear" w:color="auto" w:fill="D9D9D9" w:themeFill="background1" w:themeFillShade="D9"/>
            <w:vAlign w:val="bottom"/>
          </w:tcPr>
          <w:p w14:paraId="0CA79B91" w14:textId="149B4BBE" w:rsidR="000C3ACB" w:rsidRPr="005A47D7" w:rsidRDefault="000C3ACB" w:rsidP="000C3ACB">
            <w:pPr>
              <w:pStyle w:val="Tabletext0"/>
              <w:jc w:val="right"/>
              <w:rPr>
                <w:b/>
              </w:rPr>
            </w:pPr>
          </w:p>
        </w:tc>
        <w:tc>
          <w:tcPr>
            <w:tcW w:w="720" w:type="pct"/>
            <w:tcBorders>
              <w:top w:val="single" w:sz="4" w:space="0" w:color="auto"/>
              <w:left w:val="nil"/>
              <w:bottom w:val="single" w:sz="4" w:space="0" w:color="auto"/>
              <w:right w:val="nil"/>
            </w:tcBorders>
            <w:shd w:val="clear" w:color="auto" w:fill="D9D9D9" w:themeFill="background1" w:themeFillShade="D9"/>
            <w:vAlign w:val="bottom"/>
          </w:tcPr>
          <w:p w14:paraId="1507BD14" w14:textId="24B5680E" w:rsidR="000C3ACB" w:rsidRPr="005A47D7" w:rsidRDefault="000C3ACB" w:rsidP="000C3ACB">
            <w:pPr>
              <w:pStyle w:val="Tabletext0"/>
              <w:jc w:val="right"/>
              <w:rPr>
                <w:b/>
              </w:rPr>
            </w:pPr>
          </w:p>
        </w:tc>
        <w:tc>
          <w:tcPr>
            <w:tcW w:w="720" w:type="pct"/>
            <w:tcBorders>
              <w:top w:val="single" w:sz="4" w:space="0" w:color="auto"/>
              <w:left w:val="nil"/>
              <w:bottom w:val="single" w:sz="4" w:space="0" w:color="auto"/>
              <w:right w:val="nil"/>
            </w:tcBorders>
            <w:shd w:val="clear" w:color="auto" w:fill="D9D9D9" w:themeFill="background1" w:themeFillShade="D9"/>
            <w:vAlign w:val="bottom"/>
          </w:tcPr>
          <w:p w14:paraId="64ED72F8" w14:textId="5E65A51F" w:rsidR="000C3ACB" w:rsidRPr="005A47D7" w:rsidRDefault="000C3ACB" w:rsidP="000C3ACB">
            <w:pPr>
              <w:pStyle w:val="Tabletext0"/>
              <w:jc w:val="right"/>
              <w:rPr>
                <w:b/>
              </w:rPr>
            </w:pPr>
          </w:p>
        </w:tc>
        <w:tc>
          <w:tcPr>
            <w:tcW w:w="716"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0460719C" w14:textId="7C7C6D66" w:rsidR="000C3ACB" w:rsidRPr="005A47D7" w:rsidRDefault="000C3ACB" w:rsidP="000C3ACB">
            <w:pPr>
              <w:pStyle w:val="Tabletext0"/>
              <w:jc w:val="right"/>
              <w:rPr>
                <w:b/>
              </w:rPr>
            </w:pPr>
          </w:p>
        </w:tc>
      </w:tr>
      <w:tr w:rsidR="00556AF7" w14:paraId="5132E91C" w14:textId="6E2B8C6C" w:rsidTr="00556AF7">
        <w:tc>
          <w:tcPr>
            <w:tcW w:w="1405" w:type="pct"/>
            <w:tcBorders>
              <w:top w:val="single" w:sz="4" w:space="0" w:color="auto"/>
              <w:left w:val="single" w:sz="4" w:space="0" w:color="auto"/>
              <w:bottom w:val="single" w:sz="4" w:space="0" w:color="auto"/>
              <w:right w:val="single" w:sz="4" w:space="0" w:color="auto"/>
            </w:tcBorders>
          </w:tcPr>
          <w:p w14:paraId="427F952B" w14:textId="22C60CDA" w:rsidR="00556AF7" w:rsidRPr="007438F8" w:rsidRDefault="00556AF7" w:rsidP="00556AF7">
            <w:pPr>
              <w:pStyle w:val="Tabletext0"/>
            </w:pPr>
            <w:r w:rsidRPr="007438F8">
              <w:t>OBI</w:t>
            </w:r>
          </w:p>
        </w:tc>
        <w:tc>
          <w:tcPr>
            <w:tcW w:w="720" w:type="pct"/>
            <w:tcBorders>
              <w:top w:val="single" w:sz="4" w:space="0" w:color="auto"/>
              <w:left w:val="single" w:sz="4" w:space="0" w:color="auto"/>
              <w:bottom w:val="single" w:sz="4" w:space="0" w:color="auto"/>
              <w:right w:val="single" w:sz="4" w:space="0" w:color="auto"/>
            </w:tcBorders>
          </w:tcPr>
          <w:p w14:paraId="338A7335" w14:textId="5AA60602" w:rsidR="00556AF7" w:rsidRPr="004C6407" w:rsidRDefault="00556AF7" w:rsidP="00556AF7">
            <w:pPr>
              <w:pStyle w:val="Tabletext0"/>
              <w:jc w:val="right"/>
              <w:rPr>
                <w:highlight w:val="yellow"/>
              </w:rPr>
            </w:pPr>
            <w:r w:rsidRPr="00CE044F">
              <w:t>redacted</w:t>
            </w:r>
          </w:p>
        </w:tc>
        <w:tc>
          <w:tcPr>
            <w:tcW w:w="720" w:type="pct"/>
            <w:tcBorders>
              <w:top w:val="single" w:sz="4" w:space="0" w:color="auto"/>
              <w:left w:val="single" w:sz="4" w:space="0" w:color="auto"/>
              <w:bottom w:val="single" w:sz="4" w:space="0" w:color="auto"/>
              <w:right w:val="single" w:sz="4" w:space="0" w:color="auto"/>
            </w:tcBorders>
          </w:tcPr>
          <w:p w14:paraId="617287E7" w14:textId="382644FA" w:rsidR="00556AF7" w:rsidRPr="004C6407" w:rsidRDefault="00556AF7" w:rsidP="00556AF7">
            <w:pPr>
              <w:pStyle w:val="Tabletext0"/>
              <w:jc w:val="right"/>
              <w:rPr>
                <w:highlight w:val="yellow"/>
              </w:rPr>
            </w:pPr>
            <w:r w:rsidRPr="00CE044F">
              <w:t>redacted</w:t>
            </w:r>
          </w:p>
        </w:tc>
        <w:tc>
          <w:tcPr>
            <w:tcW w:w="720" w:type="pct"/>
            <w:tcBorders>
              <w:top w:val="single" w:sz="4" w:space="0" w:color="auto"/>
              <w:left w:val="single" w:sz="4" w:space="0" w:color="auto"/>
              <w:bottom w:val="single" w:sz="4" w:space="0" w:color="auto"/>
              <w:right w:val="single" w:sz="4" w:space="0" w:color="auto"/>
            </w:tcBorders>
          </w:tcPr>
          <w:p w14:paraId="01D485FC" w14:textId="55246AD5" w:rsidR="00556AF7" w:rsidRPr="004C6407" w:rsidRDefault="00556AF7" w:rsidP="00556AF7">
            <w:pPr>
              <w:pStyle w:val="Tabletext0"/>
              <w:jc w:val="right"/>
              <w:rPr>
                <w:highlight w:val="yellow"/>
              </w:rPr>
            </w:pPr>
            <w:r w:rsidRPr="00CE044F">
              <w:t>redacted</w:t>
            </w:r>
          </w:p>
        </w:tc>
        <w:tc>
          <w:tcPr>
            <w:tcW w:w="720" w:type="pct"/>
            <w:tcBorders>
              <w:top w:val="single" w:sz="4" w:space="0" w:color="auto"/>
              <w:left w:val="single" w:sz="4" w:space="0" w:color="auto"/>
              <w:bottom w:val="single" w:sz="4" w:space="0" w:color="auto"/>
              <w:right w:val="single" w:sz="4" w:space="0" w:color="auto"/>
            </w:tcBorders>
          </w:tcPr>
          <w:p w14:paraId="5124B896" w14:textId="191D3D02" w:rsidR="00556AF7" w:rsidRPr="004C6407" w:rsidRDefault="00556AF7" w:rsidP="00556AF7">
            <w:pPr>
              <w:pStyle w:val="Tabletext0"/>
              <w:jc w:val="right"/>
              <w:rPr>
                <w:highlight w:val="yellow"/>
              </w:rPr>
            </w:pPr>
            <w:r w:rsidRPr="00CE044F">
              <w:t>redacted</w:t>
            </w:r>
          </w:p>
        </w:tc>
        <w:tc>
          <w:tcPr>
            <w:tcW w:w="716" w:type="pct"/>
            <w:tcBorders>
              <w:top w:val="single" w:sz="4" w:space="0" w:color="auto"/>
              <w:left w:val="single" w:sz="4" w:space="0" w:color="auto"/>
              <w:bottom w:val="single" w:sz="4" w:space="0" w:color="auto"/>
              <w:right w:val="single" w:sz="4" w:space="0" w:color="auto"/>
            </w:tcBorders>
          </w:tcPr>
          <w:p w14:paraId="08CA3A80" w14:textId="0AE6383F" w:rsidR="00556AF7" w:rsidRPr="004C6407" w:rsidRDefault="00556AF7" w:rsidP="00556AF7">
            <w:pPr>
              <w:pStyle w:val="Tabletext0"/>
              <w:jc w:val="right"/>
              <w:rPr>
                <w:highlight w:val="yellow"/>
              </w:rPr>
            </w:pPr>
            <w:r w:rsidRPr="00CE044F">
              <w:t>redacted</w:t>
            </w:r>
          </w:p>
        </w:tc>
      </w:tr>
      <w:tr w:rsidR="00556AF7" w14:paraId="3F876510" w14:textId="00D7D572" w:rsidTr="00556AF7">
        <w:tc>
          <w:tcPr>
            <w:tcW w:w="1405" w:type="pct"/>
            <w:tcBorders>
              <w:top w:val="single" w:sz="4" w:space="0" w:color="auto"/>
              <w:left w:val="single" w:sz="4" w:space="0" w:color="auto"/>
              <w:bottom w:val="single" w:sz="4" w:space="0" w:color="auto"/>
              <w:right w:val="single" w:sz="4" w:space="0" w:color="auto"/>
            </w:tcBorders>
          </w:tcPr>
          <w:p w14:paraId="2925C23F" w14:textId="27A68BF4" w:rsidR="00556AF7" w:rsidRPr="007438F8" w:rsidRDefault="00556AF7" w:rsidP="00556AF7">
            <w:pPr>
              <w:pStyle w:val="Tabletext0"/>
            </w:pPr>
            <w:r w:rsidRPr="007438F8">
              <w:t>OBII</w:t>
            </w:r>
          </w:p>
        </w:tc>
        <w:tc>
          <w:tcPr>
            <w:tcW w:w="720" w:type="pct"/>
            <w:tcBorders>
              <w:top w:val="single" w:sz="4" w:space="0" w:color="auto"/>
              <w:left w:val="single" w:sz="4" w:space="0" w:color="auto"/>
              <w:bottom w:val="single" w:sz="4" w:space="0" w:color="auto"/>
              <w:right w:val="single" w:sz="4" w:space="0" w:color="auto"/>
            </w:tcBorders>
          </w:tcPr>
          <w:p w14:paraId="2899B405" w14:textId="0B45759A" w:rsidR="00556AF7" w:rsidRPr="004C6407" w:rsidRDefault="00556AF7" w:rsidP="00556AF7">
            <w:pPr>
              <w:pStyle w:val="Tabletext0"/>
              <w:jc w:val="right"/>
              <w:rPr>
                <w:highlight w:val="yellow"/>
              </w:rPr>
            </w:pPr>
            <w:r w:rsidRPr="00CE044F">
              <w:t>redacted</w:t>
            </w:r>
          </w:p>
        </w:tc>
        <w:tc>
          <w:tcPr>
            <w:tcW w:w="720" w:type="pct"/>
            <w:tcBorders>
              <w:top w:val="single" w:sz="4" w:space="0" w:color="auto"/>
              <w:left w:val="single" w:sz="4" w:space="0" w:color="auto"/>
              <w:bottom w:val="single" w:sz="4" w:space="0" w:color="auto"/>
              <w:right w:val="single" w:sz="4" w:space="0" w:color="auto"/>
            </w:tcBorders>
          </w:tcPr>
          <w:p w14:paraId="2B9BE215" w14:textId="6B4C096C" w:rsidR="00556AF7" w:rsidRPr="004C6407" w:rsidRDefault="00556AF7" w:rsidP="00556AF7">
            <w:pPr>
              <w:pStyle w:val="Tabletext0"/>
              <w:jc w:val="right"/>
              <w:rPr>
                <w:highlight w:val="yellow"/>
              </w:rPr>
            </w:pPr>
            <w:r w:rsidRPr="00CE044F">
              <w:t>redacted</w:t>
            </w:r>
          </w:p>
        </w:tc>
        <w:tc>
          <w:tcPr>
            <w:tcW w:w="720" w:type="pct"/>
            <w:tcBorders>
              <w:top w:val="single" w:sz="4" w:space="0" w:color="auto"/>
              <w:left w:val="single" w:sz="4" w:space="0" w:color="auto"/>
              <w:bottom w:val="single" w:sz="4" w:space="0" w:color="auto"/>
              <w:right w:val="single" w:sz="4" w:space="0" w:color="auto"/>
            </w:tcBorders>
          </w:tcPr>
          <w:p w14:paraId="163D174C" w14:textId="3E0EF656" w:rsidR="00556AF7" w:rsidRPr="004C6407" w:rsidRDefault="00556AF7" w:rsidP="00556AF7">
            <w:pPr>
              <w:pStyle w:val="Tabletext0"/>
              <w:jc w:val="right"/>
              <w:rPr>
                <w:highlight w:val="yellow"/>
              </w:rPr>
            </w:pPr>
            <w:r w:rsidRPr="00CE044F">
              <w:t>redacted</w:t>
            </w:r>
          </w:p>
        </w:tc>
        <w:tc>
          <w:tcPr>
            <w:tcW w:w="720" w:type="pct"/>
            <w:tcBorders>
              <w:top w:val="single" w:sz="4" w:space="0" w:color="auto"/>
              <w:left w:val="single" w:sz="4" w:space="0" w:color="auto"/>
              <w:bottom w:val="single" w:sz="4" w:space="0" w:color="auto"/>
              <w:right w:val="single" w:sz="4" w:space="0" w:color="auto"/>
            </w:tcBorders>
          </w:tcPr>
          <w:p w14:paraId="40B38604" w14:textId="591CA197" w:rsidR="00556AF7" w:rsidRPr="004C6407" w:rsidRDefault="00556AF7" w:rsidP="00556AF7">
            <w:pPr>
              <w:pStyle w:val="Tabletext0"/>
              <w:jc w:val="right"/>
              <w:rPr>
                <w:highlight w:val="yellow"/>
              </w:rPr>
            </w:pPr>
            <w:r w:rsidRPr="00CE044F">
              <w:t>redacted</w:t>
            </w:r>
          </w:p>
        </w:tc>
        <w:tc>
          <w:tcPr>
            <w:tcW w:w="716" w:type="pct"/>
            <w:tcBorders>
              <w:top w:val="single" w:sz="4" w:space="0" w:color="auto"/>
              <w:left w:val="single" w:sz="4" w:space="0" w:color="auto"/>
              <w:bottom w:val="single" w:sz="4" w:space="0" w:color="auto"/>
              <w:right w:val="single" w:sz="4" w:space="0" w:color="auto"/>
            </w:tcBorders>
          </w:tcPr>
          <w:p w14:paraId="42292543" w14:textId="6B3DB1AC" w:rsidR="00556AF7" w:rsidRPr="004C6407" w:rsidRDefault="00556AF7" w:rsidP="00556AF7">
            <w:pPr>
              <w:pStyle w:val="Tabletext0"/>
              <w:jc w:val="right"/>
              <w:rPr>
                <w:highlight w:val="yellow"/>
              </w:rPr>
            </w:pPr>
            <w:r w:rsidRPr="00CE044F">
              <w:t>redacted</w:t>
            </w:r>
          </w:p>
        </w:tc>
      </w:tr>
      <w:tr w:rsidR="00556AF7" w14:paraId="71544F9E" w14:textId="1D13958A" w:rsidTr="00556AF7">
        <w:tc>
          <w:tcPr>
            <w:tcW w:w="1405" w:type="pct"/>
            <w:tcBorders>
              <w:top w:val="single" w:sz="4" w:space="0" w:color="auto"/>
              <w:left w:val="single" w:sz="4" w:space="0" w:color="auto"/>
              <w:bottom w:val="single" w:sz="4" w:space="0" w:color="auto"/>
              <w:right w:val="single" w:sz="4" w:space="0" w:color="auto"/>
            </w:tcBorders>
          </w:tcPr>
          <w:p w14:paraId="483CFBF7" w14:textId="52798D02" w:rsidR="00556AF7" w:rsidRPr="00FE6B40" w:rsidRDefault="00556AF7" w:rsidP="00556AF7">
            <w:pPr>
              <w:pStyle w:val="Tabletext0"/>
            </w:pPr>
            <w:r w:rsidRPr="00FE6B40">
              <w:t>Overall no. treated</w:t>
            </w:r>
          </w:p>
        </w:tc>
        <w:tc>
          <w:tcPr>
            <w:tcW w:w="720" w:type="pct"/>
            <w:tcBorders>
              <w:top w:val="single" w:sz="4" w:space="0" w:color="auto"/>
              <w:left w:val="single" w:sz="4" w:space="0" w:color="auto"/>
              <w:bottom w:val="single" w:sz="4" w:space="0" w:color="auto"/>
              <w:right w:val="single" w:sz="4" w:space="0" w:color="auto"/>
            </w:tcBorders>
          </w:tcPr>
          <w:p w14:paraId="669B14CF" w14:textId="7C627B0C" w:rsidR="00556AF7" w:rsidRPr="004C6407" w:rsidRDefault="00556AF7" w:rsidP="00556AF7">
            <w:pPr>
              <w:pStyle w:val="Tabletext0"/>
              <w:jc w:val="right"/>
              <w:rPr>
                <w:highlight w:val="yellow"/>
              </w:rPr>
            </w:pPr>
            <w:r w:rsidRPr="00CE044F">
              <w:t>redacted</w:t>
            </w:r>
          </w:p>
        </w:tc>
        <w:tc>
          <w:tcPr>
            <w:tcW w:w="720" w:type="pct"/>
            <w:tcBorders>
              <w:top w:val="single" w:sz="4" w:space="0" w:color="auto"/>
              <w:left w:val="single" w:sz="4" w:space="0" w:color="auto"/>
              <w:bottom w:val="single" w:sz="4" w:space="0" w:color="auto"/>
              <w:right w:val="single" w:sz="4" w:space="0" w:color="auto"/>
            </w:tcBorders>
          </w:tcPr>
          <w:p w14:paraId="667A407C" w14:textId="77794374" w:rsidR="00556AF7" w:rsidRPr="004C6407" w:rsidRDefault="00556AF7" w:rsidP="00556AF7">
            <w:pPr>
              <w:pStyle w:val="Tabletext0"/>
              <w:jc w:val="right"/>
              <w:rPr>
                <w:highlight w:val="yellow"/>
              </w:rPr>
            </w:pPr>
            <w:r w:rsidRPr="00CE044F">
              <w:t>redacted</w:t>
            </w:r>
          </w:p>
        </w:tc>
        <w:tc>
          <w:tcPr>
            <w:tcW w:w="720" w:type="pct"/>
            <w:tcBorders>
              <w:top w:val="single" w:sz="4" w:space="0" w:color="auto"/>
              <w:left w:val="single" w:sz="4" w:space="0" w:color="auto"/>
              <w:bottom w:val="single" w:sz="4" w:space="0" w:color="auto"/>
              <w:right w:val="single" w:sz="4" w:space="0" w:color="auto"/>
            </w:tcBorders>
          </w:tcPr>
          <w:p w14:paraId="7B08B57A" w14:textId="1463F06B" w:rsidR="00556AF7" w:rsidRPr="004C6407" w:rsidRDefault="00556AF7" w:rsidP="00556AF7">
            <w:pPr>
              <w:pStyle w:val="Tabletext0"/>
              <w:jc w:val="right"/>
              <w:rPr>
                <w:highlight w:val="yellow"/>
              </w:rPr>
            </w:pPr>
            <w:r w:rsidRPr="00CE044F">
              <w:t>redacted</w:t>
            </w:r>
          </w:p>
        </w:tc>
        <w:tc>
          <w:tcPr>
            <w:tcW w:w="720" w:type="pct"/>
            <w:tcBorders>
              <w:top w:val="single" w:sz="4" w:space="0" w:color="auto"/>
              <w:left w:val="single" w:sz="4" w:space="0" w:color="auto"/>
              <w:bottom w:val="single" w:sz="4" w:space="0" w:color="auto"/>
              <w:right w:val="single" w:sz="4" w:space="0" w:color="auto"/>
            </w:tcBorders>
          </w:tcPr>
          <w:p w14:paraId="182700C2" w14:textId="50E777E8" w:rsidR="00556AF7" w:rsidRPr="004C6407" w:rsidRDefault="00556AF7" w:rsidP="00556AF7">
            <w:pPr>
              <w:pStyle w:val="Tabletext0"/>
              <w:jc w:val="right"/>
              <w:rPr>
                <w:highlight w:val="yellow"/>
              </w:rPr>
            </w:pPr>
            <w:r w:rsidRPr="00CE044F">
              <w:t>redacted</w:t>
            </w:r>
          </w:p>
        </w:tc>
        <w:tc>
          <w:tcPr>
            <w:tcW w:w="716" w:type="pct"/>
            <w:tcBorders>
              <w:top w:val="single" w:sz="4" w:space="0" w:color="auto"/>
              <w:left w:val="single" w:sz="4" w:space="0" w:color="auto"/>
              <w:bottom w:val="single" w:sz="4" w:space="0" w:color="auto"/>
              <w:right w:val="single" w:sz="4" w:space="0" w:color="auto"/>
            </w:tcBorders>
          </w:tcPr>
          <w:p w14:paraId="2B54DAA2" w14:textId="32179239" w:rsidR="00556AF7" w:rsidRPr="004C6407" w:rsidRDefault="00556AF7" w:rsidP="00556AF7">
            <w:pPr>
              <w:pStyle w:val="Tabletext0"/>
              <w:jc w:val="right"/>
              <w:rPr>
                <w:highlight w:val="yellow"/>
              </w:rPr>
            </w:pPr>
            <w:r w:rsidRPr="00CE044F">
              <w:t>redacted</w:t>
            </w:r>
          </w:p>
        </w:tc>
      </w:tr>
      <w:tr w:rsidR="000C3ACB" w:rsidRPr="00531461" w14:paraId="1FC325FD" w14:textId="32F4E43A" w:rsidTr="00556AF7">
        <w:tc>
          <w:tcPr>
            <w:tcW w:w="1405" w:type="pct"/>
            <w:tcBorders>
              <w:top w:val="single" w:sz="4" w:space="0" w:color="auto"/>
              <w:left w:val="single" w:sz="4" w:space="0" w:color="auto"/>
              <w:bottom w:val="single" w:sz="4" w:space="0" w:color="auto"/>
              <w:right w:val="nil"/>
            </w:tcBorders>
            <w:shd w:val="clear" w:color="auto" w:fill="D9D9D9" w:themeFill="background1" w:themeFillShade="D9"/>
            <w:hideMark/>
          </w:tcPr>
          <w:p w14:paraId="4A7F4746" w14:textId="5FA48EC4" w:rsidR="000C3ACB" w:rsidRPr="00843952" w:rsidRDefault="000C3ACB" w:rsidP="000C3ACB">
            <w:pPr>
              <w:pStyle w:val="Tabletext0"/>
              <w:rPr>
                <w:b/>
              </w:rPr>
            </w:pPr>
            <w:r w:rsidRPr="00843952">
              <w:rPr>
                <w:b/>
              </w:rPr>
              <w:t>Cost of proposed ESG item</w:t>
            </w:r>
          </w:p>
        </w:tc>
        <w:tc>
          <w:tcPr>
            <w:tcW w:w="720" w:type="pct"/>
            <w:tcBorders>
              <w:top w:val="single" w:sz="4" w:space="0" w:color="auto"/>
              <w:left w:val="nil"/>
              <w:bottom w:val="single" w:sz="4" w:space="0" w:color="auto"/>
              <w:right w:val="nil"/>
            </w:tcBorders>
            <w:shd w:val="clear" w:color="auto" w:fill="D9D9D9" w:themeFill="background1" w:themeFillShade="D9"/>
            <w:hideMark/>
          </w:tcPr>
          <w:p w14:paraId="0FDE3168" w14:textId="4705DD6E" w:rsidR="000C3ACB" w:rsidRPr="00843952" w:rsidRDefault="000C3ACB" w:rsidP="000C3ACB">
            <w:pPr>
              <w:pStyle w:val="Tabletext0"/>
              <w:jc w:val="right"/>
              <w:rPr>
                <w:b/>
                <w:highlight w:val="yellow"/>
              </w:rPr>
            </w:pPr>
          </w:p>
        </w:tc>
        <w:tc>
          <w:tcPr>
            <w:tcW w:w="720" w:type="pct"/>
            <w:tcBorders>
              <w:top w:val="single" w:sz="4" w:space="0" w:color="auto"/>
              <w:left w:val="nil"/>
              <w:bottom w:val="single" w:sz="4" w:space="0" w:color="auto"/>
              <w:right w:val="nil"/>
            </w:tcBorders>
            <w:shd w:val="clear" w:color="auto" w:fill="D9D9D9" w:themeFill="background1" w:themeFillShade="D9"/>
            <w:hideMark/>
          </w:tcPr>
          <w:p w14:paraId="5A1A289D" w14:textId="470C91D6" w:rsidR="000C3ACB" w:rsidRPr="00843952" w:rsidRDefault="000C3ACB" w:rsidP="000C3ACB">
            <w:pPr>
              <w:pStyle w:val="Tabletext0"/>
              <w:jc w:val="right"/>
              <w:rPr>
                <w:b/>
              </w:rPr>
            </w:pPr>
          </w:p>
        </w:tc>
        <w:tc>
          <w:tcPr>
            <w:tcW w:w="720" w:type="pct"/>
            <w:tcBorders>
              <w:top w:val="single" w:sz="4" w:space="0" w:color="auto"/>
              <w:left w:val="nil"/>
              <w:bottom w:val="single" w:sz="4" w:space="0" w:color="auto"/>
              <w:right w:val="nil"/>
            </w:tcBorders>
            <w:shd w:val="clear" w:color="auto" w:fill="D9D9D9" w:themeFill="background1" w:themeFillShade="D9"/>
            <w:hideMark/>
          </w:tcPr>
          <w:p w14:paraId="3894F3F7" w14:textId="4843A685" w:rsidR="000C3ACB" w:rsidRPr="00843952" w:rsidRDefault="000C3ACB" w:rsidP="000C3ACB">
            <w:pPr>
              <w:pStyle w:val="Tabletext0"/>
              <w:jc w:val="right"/>
              <w:rPr>
                <w:b/>
              </w:rPr>
            </w:pPr>
          </w:p>
        </w:tc>
        <w:tc>
          <w:tcPr>
            <w:tcW w:w="720" w:type="pct"/>
            <w:tcBorders>
              <w:top w:val="single" w:sz="4" w:space="0" w:color="auto"/>
              <w:left w:val="nil"/>
              <w:bottom w:val="single" w:sz="4" w:space="0" w:color="auto"/>
              <w:right w:val="nil"/>
            </w:tcBorders>
            <w:shd w:val="clear" w:color="auto" w:fill="D9D9D9" w:themeFill="background1" w:themeFillShade="D9"/>
            <w:hideMark/>
          </w:tcPr>
          <w:p w14:paraId="456017E8" w14:textId="665805BE" w:rsidR="000C3ACB" w:rsidRPr="00843952" w:rsidRDefault="000C3ACB" w:rsidP="000C3ACB">
            <w:pPr>
              <w:pStyle w:val="Tabletext0"/>
              <w:jc w:val="right"/>
              <w:rPr>
                <w:b/>
              </w:rPr>
            </w:pPr>
          </w:p>
        </w:tc>
        <w:tc>
          <w:tcPr>
            <w:tcW w:w="716" w:type="pct"/>
            <w:tcBorders>
              <w:top w:val="single" w:sz="4" w:space="0" w:color="auto"/>
              <w:left w:val="nil"/>
              <w:bottom w:val="single" w:sz="4" w:space="0" w:color="auto"/>
              <w:right w:val="single" w:sz="4" w:space="0" w:color="auto"/>
            </w:tcBorders>
            <w:shd w:val="clear" w:color="auto" w:fill="D9D9D9" w:themeFill="background1" w:themeFillShade="D9"/>
            <w:hideMark/>
          </w:tcPr>
          <w:p w14:paraId="1281FC92" w14:textId="59E14A86" w:rsidR="000C3ACB" w:rsidRPr="00843952" w:rsidRDefault="000C3ACB" w:rsidP="000C3ACB">
            <w:pPr>
              <w:pStyle w:val="Tabletext0"/>
              <w:jc w:val="right"/>
              <w:rPr>
                <w:b/>
              </w:rPr>
            </w:pPr>
          </w:p>
        </w:tc>
      </w:tr>
      <w:tr w:rsidR="000C3ACB" w14:paraId="7972E39E" w14:textId="65DCC135" w:rsidTr="00556AF7">
        <w:tc>
          <w:tcPr>
            <w:tcW w:w="1405" w:type="pct"/>
            <w:tcBorders>
              <w:top w:val="single" w:sz="4" w:space="0" w:color="auto"/>
              <w:left w:val="single" w:sz="4" w:space="0" w:color="auto"/>
              <w:bottom w:val="single" w:sz="4" w:space="0" w:color="auto"/>
              <w:right w:val="single" w:sz="4" w:space="0" w:color="auto"/>
            </w:tcBorders>
          </w:tcPr>
          <w:p w14:paraId="1C951030" w14:textId="54755053" w:rsidR="000C3ACB" w:rsidRPr="007438F8" w:rsidRDefault="000C3ACB" w:rsidP="000C3ACB">
            <w:pPr>
              <w:pStyle w:val="Tabletext0"/>
            </w:pPr>
            <w:r w:rsidRPr="007438F8">
              <w:t>OBI</w:t>
            </w:r>
          </w:p>
        </w:tc>
        <w:tc>
          <w:tcPr>
            <w:tcW w:w="720" w:type="pct"/>
            <w:tcBorders>
              <w:top w:val="single" w:sz="4" w:space="0" w:color="auto"/>
              <w:left w:val="single" w:sz="4" w:space="0" w:color="auto"/>
              <w:bottom w:val="single" w:sz="4" w:space="0" w:color="auto"/>
              <w:right w:val="single" w:sz="4" w:space="0" w:color="auto"/>
            </w:tcBorders>
            <w:vAlign w:val="bottom"/>
          </w:tcPr>
          <w:p w14:paraId="1D9ABA89" w14:textId="42881A2A" w:rsidR="000C3ACB" w:rsidRPr="008B48A7" w:rsidRDefault="000C3ACB" w:rsidP="000C3ACB">
            <w:pPr>
              <w:pStyle w:val="Tabletext0"/>
              <w:jc w:val="right"/>
            </w:pPr>
            <w:r w:rsidRPr="008B48A7">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53F2DCFB" w14:textId="7B10FDA7" w:rsidR="000C3ACB" w:rsidRPr="008B48A7" w:rsidRDefault="000C3ACB" w:rsidP="000C3ACB">
            <w:pPr>
              <w:pStyle w:val="Tabletext0"/>
              <w:jc w:val="right"/>
            </w:pPr>
            <w:r w:rsidRPr="008B48A7">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27146067" w14:textId="7D42FA92" w:rsidR="000C3ACB" w:rsidRPr="008B48A7" w:rsidRDefault="000C3ACB" w:rsidP="000C3ACB">
            <w:pPr>
              <w:pStyle w:val="Tabletext0"/>
              <w:jc w:val="right"/>
            </w:pPr>
            <w:r w:rsidRPr="008B48A7">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53C31361" w14:textId="3302C4A1" w:rsidR="000C3ACB" w:rsidRPr="008B48A7" w:rsidRDefault="000C3ACB" w:rsidP="000C3ACB">
            <w:pPr>
              <w:pStyle w:val="Tabletext0"/>
              <w:jc w:val="right"/>
            </w:pPr>
            <w:r w:rsidRPr="008B48A7">
              <w:t>$</w:t>
            </w:r>
            <w:r w:rsidR="00556AF7">
              <w:t>redacted</w:t>
            </w:r>
          </w:p>
        </w:tc>
        <w:tc>
          <w:tcPr>
            <w:tcW w:w="716" w:type="pct"/>
            <w:tcBorders>
              <w:top w:val="single" w:sz="4" w:space="0" w:color="auto"/>
              <w:left w:val="single" w:sz="4" w:space="0" w:color="auto"/>
              <w:bottom w:val="single" w:sz="4" w:space="0" w:color="auto"/>
              <w:right w:val="single" w:sz="4" w:space="0" w:color="auto"/>
            </w:tcBorders>
            <w:vAlign w:val="bottom"/>
          </w:tcPr>
          <w:p w14:paraId="7DCB4068" w14:textId="64413213" w:rsidR="000C3ACB" w:rsidRPr="008B48A7" w:rsidRDefault="000C3ACB" w:rsidP="000C3ACB">
            <w:pPr>
              <w:pStyle w:val="Tabletext0"/>
              <w:jc w:val="right"/>
            </w:pPr>
            <w:r w:rsidRPr="008B48A7">
              <w:t>$</w:t>
            </w:r>
            <w:r w:rsidR="00556AF7">
              <w:t>redacted</w:t>
            </w:r>
          </w:p>
        </w:tc>
      </w:tr>
      <w:tr w:rsidR="000C3ACB" w14:paraId="3B047DA5" w14:textId="4549D938" w:rsidTr="00556AF7">
        <w:tc>
          <w:tcPr>
            <w:tcW w:w="1405" w:type="pct"/>
            <w:tcBorders>
              <w:top w:val="single" w:sz="4" w:space="0" w:color="auto"/>
              <w:left w:val="single" w:sz="4" w:space="0" w:color="auto"/>
              <w:bottom w:val="single" w:sz="4" w:space="0" w:color="auto"/>
              <w:right w:val="single" w:sz="4" w:space="0" w:color="auto"/>
            </w:tcBorders>
          </w:tcPr>
          <w:p w14:paraId="47931EC2" w14:textId="5AD7C5B5" w:rsidR="000C3ACB" w:rsidRPr="007438F8" w:rsidRDefault="000C3ACB" w:rsidP="000C3ACB">
            <w:pPr>
              <w:pStyle w:val="Tabletext0"/>
            </w:pPr>
            <w:r w:rsidRPr="007438F8">
              <w:t>OBII</w:t>
            </w:r>
          </w:p>
        </w:tc>
        <w:tc>
          <w:tcPr>
            <w:tcW w:w="720" w:type="pct"/>
            <w:tcBorders>
              <w:top w:val="single" w:sz="4" w:space="0" w:color="auto"/>
              <w:left w:val="single" w:sz="4" w:space="0" w:color="auto"/>
              <w:bottom w:val="single" w:sz="4" w:space="0" w:color="auto"/>
              <w:right w:val="single" w:sz="4" w:space="0" w:color="auto"/>
            </w:tcBorders>
            <w:vAlign w:val="bottom"/>
          </w:tcPr>
          <w:p w14:paraId="720FC3C7" w14:textId="5C8AC21D" w:rsidR="000C3ACB" w:rsidRPr="008B48A7" w:rsidRDefault="000C3ACB" w:rsidP="00556AF7">
            <w:pPr>
              <w:pStyle w:val="Tabletext0"/>
              <w:jc w:val="right"/>
            </w:pPr>
            <w:r w:rsidRPr="008B48A7">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61D6982F" w14:textId="73E81C6F" w:rsidR="000C3ACB" w:rsidRPr="008B48A7" w:rsidRDefault="000C3ACB" w:rsidP="000C3ACB">
            <w:pPr>
              <w:pStyle w:val="Tabletext0"/>
              <w:jc w:val="right"/>
            </w:pPr>
            <w:r w:rsidRPr="008B48A7">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00993CB0" w14:textId="0253726F" w:rsidR="000C3ACB" w:rsidRPr="008B48A7" w:rsidRDefault="000C3ACB" w:rsidP="000C3ACB">
            <w:pPr>
              <w:pStyle w:val="Tabletext0"/>
              <w:jc w:val="right"/>
            </w:pPr>
            <w:r w:rsidRPr="008B48A7">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11B9D7D9" w14:textId="336595DA" w:rsidR="000C3ACB" w:rsidRPr="008B48A7" w:rsidRDefault="000C3ACB" w:rsidP="000C3ACB">
            <w:pPr>
              <w:pStyle w:val="Tabletext0"/>
              <w:jc w:val="right"/>
            </w:pPr>
            <w:r w:rsidRPr="008B48A7">
              <w:t>$</w:t>
            </w:r>
            <w:r w:rsidR="00556AF7">
              <w:t>redacted</w:t>
            </w:r>
          </w:p>
        </w:tc>
        <w:tc>
          <w:tcPr>
            <w:tcW w:w="716" w:type="pct"/>
            <w:tcBorders>
              <w:top w:val="single" w:sz="4" w:space="0" w:color="auto"/>
              <w:left w:val="single" w:sz="4" w:space="0" w:color="auto"/>
              <w:bottom w:val="single" w:sz="4" w:space="0" w:color="auto"/>
              <w:right w:val="single" w:sz="4" w:space="0" w:color="auto"/>
            </w:tcBorders>
            <w:vAlign w:val="bottom"/>
          </w:tcPr>
          <w:p w14:paraId="219A643F" w14:textId="30EDC468" w:rsidR="000C3ACB" w:rsidRPr="008B48A7" w:rsidRDefault="000C3ACB" w:rsidP="000C3ACB">
            <w:pPr>
              <w:pStyle w:val="Tabletext0"/>
              <w:jc w:val="right"/>
            </w:pPr>
            <w:r w:rsidRPr="008B48A7">
              <w:t>$</w:t>
            </w:r>
            <w:r w:rsidR="00556AF7">
              <w:t>redacted</w:t>
            </w:r>
          </w:p>
        </w:tc>
      </w:tr>
      <w:tr w:rsidR="000C3ACB" w14:paraId="394350C5" w14:textId="04188A74" w:rsidTr="00556AF7">
        <w:tc>
          <w:tcPr>
            <w:tcW w:w="1405" w:type="pct"/>
            <w:tcBorders>
              <w:top w:val="single" w:sz="4" w:space="0" w:color="auto"/>
              <w:left w:val="single" w:sz="4" w:space="0" w:color="auto"/>
              <w:bottom w:val="single" w:sz="4" w:space="0" w:color="auto"/>
              <w:right w:val="single" w:sz="4" w:space="0" w:color="auto"/>
            </w:tcBorders>
          </w:tcPr>
          <w:p w14:paraId="36550057" w14:textId="46918299" w:rsidR="000C3ACB" w:rsidRPr="00FE6B40" w:rsidRDefault="000C3ACB" w:rsidP="000C3ACB">
            <w:pPr>
              <w:pStyle w:val="Tabletext0"/>
            </w:pPr>
            <w:r w:rsidRPr="00FE6B40">
              <w:t>Overall cost of proposed item</w:t>
            </w:r>
          </w:p>
        </w:tc>
        <w:tc>
          <w:tcPr>
            <w:tcW w:w="720" w:type="pct"/>
            <w:tcBorders>
              <w:top w:val="single" w:sz="4" w:space="0" w:color="auto"/>
              <w:left w:val="single" w:sz="4" w:space="0" w:color="auto"/>
              <w:bottom w:val="single" w:sz="4" w:space="0" w:color="auto"/>
              <w:right w:val="single" w:sz="4" w:space="0" w:color="auto"/>
            </w:tcBorders>
            <w:vAlign w:val="bottom"/>
          </w:tcPr>
          <w:p w14:paraId="75FAE038" w14:textId="5D840BE1" w:rsidR="000C3ACB" w:rsidRPr="00FE6B40" w:rsidRDefault="000C3ACB" w:rsidP="000C3ACB">
            <w:pPr>
              <w:pStyle w:val="Tabletext0"/>
              <w:jc w:val="right"/>
            </w:pPr>
            <w:r w:rsidRPr="00FE6B40">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3478C3A6" w14:textId="6AD305C3" w:rsidR="000C3ACB" w:rsidRPr="00FE6B40" w:rsidRDefault="000C3ACB" w:rsidP="000C3ACB">
            <w:pPr>
              <w:pStyle w:val="Tabletext0"/>
              <w:jc w:val="right"/>
            </w:pPr>
            <w:r w:rsidRPr="00FE6B40">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17F68229" w14:textId="1A75E444" w:rsidR="000C3ACB" w:rsidRPr="00FE6B40" w:rsidRDefault="000C3ACB" w:rsidP="000C3ACB">
            <w:pPr>
              <w:pStyle w:val="Tabletext0"/>
              <w:jc w:val="right"/>
            </w:pPr>
            <w:r w:rsidRPr="00FE6B40">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66EC23FA" w14:textId="57F86887" w:rsidR="000C3ACB" w:rsidRPr="00FE6B40" w:rsidRDefault="000C3ACB" w:rsidP="000C3ACB">
            <w:pPr>
              <w:pStyle w:val="Tabletext0"/>
              <w:jc w:val="right"/>
            </w:pPr>
            <w:r w:rsidRPr="00FE6B40">
              <w:t>$</w:t>
            </w:r>
            <w:r w:rsidR="00556AF7">
              <w:t>redacted</w:t>
            </w:r>
          </w:p>
        </w:tc>
        <w:tc>
          <w:tcPr>
            <w:tcW w:w="716" w:type="pct"/>
            <w:tcBorders>
              <w:top w:val="single" w:sz="4" w:space="0" w:color="auto"/>
              <w:left w:val="single" w:sz="4" w:space="0" w:color="auto"/>
              <w:bottom w:val="single" w:sz="4" w:space="0" w:color="auto"/>
              <w:right w:val="single" w:sz="4" w:space="0" w:color="auto"/>
            </w:tcBorders>
            <w:vAlign w:val="bottom"/>
          </w:tcPr>
          <w:p w14:paraId="0C2D19CC" w14:textId="324F93C9" w:rsidR="000C3ACB" w:rsidRPr="00FE6B40" w:rsidRDefault="000C3ACB" w:rsidP="000C3ACB">
            <w:pPr>
              <w:pStyle w:val="Tabletext0"/>
              <w:jc w:val="right"/>
            </w:pPr>
            <w:r w:rsidRPr="00FE6B40">
              <w:t>$</w:t>
            </w:r>
            <w:r w:rsidR="00556AF7">
              <w:t>redacted</w:t>
            </w:r>
          </w:p>
        </w:tc>
      </w:tr>
      <w:tr w:rsidR="000C3ACB" w:rsidRPr="00531461" w14:paraId="1B793AF9" w14:textId="781CEFB2" w:rsidTr="000C3ACB">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7E6F1B" w14:textId="63240692" w:rsidR="000C3ACB" w:rsidRPr="00843952" w:rsidRDefault="000C3ACB" w:rsidP="000C3ACB">
            <w:pPr>
              <w:pStyle w:val="Tabletext0"/>
              <w:rPr>
                <w:b/>
              </w:rPr>
            </w:pPr>
            <w:r w:rsidRPr="00843952">
              <w:rPr>
                <w:b/>
              </w:rPr>
              <w:t>ESG and associated services</w:t>
            </w:r>
          </w:p>
        </w:tc>
      </w:tr>
      <w:tr w:rsidR="000C3ACB" w:rsidRPr="00FE6B40" w14:paraId="5FCFD16B" w14:textId="4300E1FB" w:rsidTr="00556AF7">
        <w:tc>
          <w:tcPr>
            <w:tcW w:w="1405" w:type="pct"/>
            <w:tcBorders>
              <w:top w:val="single" w:sz="4" w:space="0" w:color="auto"/>
              <w:left w:val="single" w:sz="4" w:space="0" w:color="auto"/>
              <w:bottom w:val="single" w:sz="4" w:space="0" w:color="auto"/>
              <w:right w:val="single" w:sz="4" w:space="0" w:color="auto"/>
            </w:tcBorders>
          </w:tcPr>
          <w:p w14:paraId="14D825F8" w14:textId="3FB3EDDC" w:rsidR="000C3ACB" w:rsidRPr="00FE6B40" w:rsidRDefault="000C3ACB" w:rsidP="000C3ACB">
            <w:pPr>
              <w:pStyle w:val="Tabletext0"/>
            </w:pPr>
            <w:r w:rsidRPr="007438F8">
              <w:t>OBI</w:t>
            </w:r>
          </w:p>
        </w:tc>
        <w:tc>
          <w:tcPr>
            <w:tcW w:w="720" w:type="pct"/>
            <w:tcBorders>
              <w:top w:val="single" w:sz="4" w:space="0" w:color="auto"/>
              <w:left w:val="single" w:sz="4" w:space="0" w:color="auto"/>
              <w:bottom w:val="single" w:sz="4" w:space="0" w:color="auto"/>
              <w:right w:val="single" w:sz="4" w:space="0" w:color="auto"/>
            </w:tcBorders>
            <w:vAlign w:val="bottom"/>
          </w:tcPr>
          <w:p w14:paraId="433567D2" w14:textId="4D10B2BC" w:rsidR="000C3ACB" w:rsidRPr="00FE6B40" w:rsidRDefault="000C3ACB" w:rsidP="000C3ACB">
            <w:pPr>
              <w:pStyle w:val="Tabletext0"/>
              <w:jc w:val="right"/>
            </w:pPr>
            <w:r w:rsidRPr="003179D9">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72DCBD20" w14:textId="17B0FB7F" w:rsidR="000C3ACB" w:rsidRPr="00FE6B40" w:rsidRDefault="000C3ACB" w:rsidP="000C3ACB">
            <w:pPr>
              <w:pStyle w:val="Tabletext0"/>
              <w:jc w:val="right"/>
            </w:pPr>
            <w:r w:rsidRPr="003179D9">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19506CAA" w14:textId="7E5E42B6" w:rsidR="000C3ACB" w:rsidRPr="00FE6B40" w:rsidRDefault="000C3ACB" w:rsidP="000C3ACB">
            <w:pPr>
              <w:pStyle w:val="Tabletext0"/>
              <w:jc w:val="right"/>
            </w:pPr>
            <w:r w:rsidRPr="003179D9">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3D6568EF" w14:textId="6C1C4748" w:rsidR="000C3ACB" w:rsidRPr="00FE6B40" w:rsidRDefault="000C3ACB" w:rsidP="000C3ACB">
            <w:pPr>
              <w:pStyle w:val="Tabletext0"/>
              <w:jc w:val="right"/>
            </w:pPr>
            <w:r w:rsidRPr="003179D9">
              <w:t>$</w:t>
            </w:r>
            <w:r w:rsidR="00556AF7">
              <w:t>redacted</w:t>
            </w:r>
          </w:p>
        </w:tc>
        <w:tc>
          <w:tcPr>
            <w:tcW w:w="716" w:type="pct"/>
            <w:tcBorders>
              <w:top w:val="single" w:sz="4" w:space="0" w:color="auto"/>
              <w:left w:val="single" w:sz="4" w:space="0" w:color="auto"/>
              <w:bottom w:val="single" w:sz="4" w:space="0" w:color="auto"/>
              <w:right w:val="single" w:sz="4" w:space="0" w:color="auto"/>
            </w:tcBorders>
            <w:vAlign w:val="bottom"/>
          </w:tcPr>
          <w:p w14:paraId="767774FC" w14:textId="0D2B03C5" w:rsidR="000C3ACB" w:rsidRPr="00FE6B40" w:rsidRDefault="000C3ACB" w:rsidP="000C3ACB">
            <w:pPr>
              <w:pStyle w:val="Tabletext0"/>
              <w:jc w:val="right"/>
            </w:pPr>
            <w:r w:rsidRPr="003179D9">
              <w:t>$</w:t>
            </w:r>
            <w:r w:rsidR="00556AF7">
              <w:t>redacted</w:t>
            </w:r>
          </w:p>
        </w:tc>
      </w:tr>
      <w:tr w:rsidR="000C3ACB" w:rsidRPr="00FE6B40" w14:paraId="1957E53A" w14:textId="19DF457D" w:rsidTr="00556AF7">
        <w:tc>
          <w:tcPr>
            <w:tcW w:w="1405" w:type="pct"/>
            <w:tcBorders>
              <w:top w:val="single" w:sz="4" w:space="0" w:color="auto"/>
              <w:left w:val="single" w:sz="4" w:space="0" w:color="auto"/>
              <w:bottom w:val="single" w:sz="4" w:space="0" w:color="auto"/>
              <w:right w:val="single" w:sz="4" w:space="0" w:color="auto"/>
            </w:tcBorders>
          </w:tcPr>
          <w:p w14:paraId="42A1E909" w14:textId="7C5211BE" w:rsidR="000C3ACB" w:rsidRPr="00FE6B40" w:rsidRDefault="000C3ACB" w:rsidP="000C3ACB">
            <w:pPr>
              <w:pStyle w:val="Tabletext0"/>
            </w:pPr>
            <w:r w:rsidRPr="007438F8">
              <w:t>OBII</w:t>
            </w:r>
          </w:p>
        </w:tc>
        <w:tc>
          <w:tcPr>
            <w:tcW w:w="720" w:type="pct"/>
            <w:tcBorders>
              <w:top w:val="single" w:sz="4" w:space="0" w:color="auto"/>
              <w:left w:val="single" w:sz="4" w:space="0" w:color="auto"/>
              <w:bottom w:val="single" w:sz="4" w:space="0" w:color="auto"/>
              <w:right w:val="single" w:sz="4" w:space="0" w:color="auto"/>
            </w:tcBorders>
            <w:vAlign w:val="bottom"/>
          </w:tcPr>
          <w:p w14:paraId="5875DF13" w14:textId="35A711D3" w:rsidR="000C3ACB" w:rsidRPr="00FE6B40" w:rsidRDefault="000C3ACB" w:rsidP="000C3ACB">
            <w:pPr>
              <w:pStyle w:val="Tabletext0"/>
              <w:jc w:val="right"/>
            </w:pPr>
            <w:r w:rsidRPr="003179D9">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3CFBCFD1" w14:textId="2429331D" w:rsidR="000C3ACB" w:rsidRPr="00FE6B40" w:rsidRDefault="000C3ACB" w:rsidP="000C3ACB">
            <w:pPr>
              <w:pStyle w:val="Tabletext0"/>
              <w:jc w:val="right"/>
            </w:pPr>
            <w:r w:rsidRPr="003179D9">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23605EB1" w14:textId="208C5DC8" w:rsidR="000C3ACB" w:rsidRPr="00FE6B40" w:rsidRDefault="000C3ACB" w:rsidP="000C3ACB">
            <w:pPr>
              <w:pStyle w:val="Tabletext0"/>
              <w:jc w:val="right"/>
            </w:pPr>
            <w:r w:rsidRPr="003179D9">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431D7701" w14:textId="3F0F00A8" w:rsidR="000C3ACB" w:rsidRPr="00FE6B40" w:rsidRDefault="000C3ACB" w:rsidP="000C3ACB">
            <w:pPr>
              <w:pStyle w:val="Tabletext0"/>
              <w:jc w:val="right"/>
            </w:pPr>
            <w:r w:rsidRPr="003179D9">
              <w:t>$</w:t>
            </w:r>
            <w:r w:rsidR="00556AF7">
              <w:t>redacted</w:t>
            </w:r>
          </w:p>
        </w:tc>
        <w:tc>
          <w:tcPr>
            <w:tcW w:w="716" w:type="pct"/>
            <w:tcBorders>
              <w:top w:val="single" w:sz="4" w:space="0" w:color="auto"/>
              <w:left w:val="single" w:sz="4" w:space="0" w:color="auto"/>
              <w:bottom w:val="single" w:sz="4" w:space="0" w:color="auto"/>
              <w:right w:val="single" w:sz="4" w:space="0" w:color="auto"/>
            </w:tcBorders>
            <w:vAlign w:val="bottom"/>
          </w:tcPr>
          <w:p w14:paraId="5C6B3EDF" w14:textId="4B84107C" w:rsidR="000C3ACB" w:rsidRPr="00FE6B40" w:rsidRDefault="000C3ACB" w:rsidP="000C3ACB">
            <w:pPr>
              <w:pStyle w:val="Tabletext0"/>
              <w:jc w:val="right"/>
            </w:pPr>
            <w:r w:rsidRPr="003179D9">
              <w:t>$</w:t>
            </w:r>
            <w:r w:rsidR="00556AF7">
              <w:t>redacted</w:t>
            </w:r>
          </w:p>
        </w:tc>
      </w:tr>
      <w:tr w:rsidR="000C3ACB" w:rsidRPr="00FE6B40" w14:paraId="12509BF7" w14:textId="776D7C2F" w:rsidTr="00556AF7">
        <w:tc>
          <w:tcPr>
            <w:tcW w:w="1405" w:type="pct"/>
            <w:tcBorders>
              <w:top w:val="single" w:sz="4" w:space="0" w:color="auto"/>
              <w:left w:val="single" w:sz="4" w:space="0" w:color="auto"/>
              <w:bottom w:val="single" w:sz="4" w:space="0" w:color="auto"/>
              <w:right w:val="single" w:sz="4" w:space="0" w:color="auto"/>
            </w:tcBorders>
          </w:tcPr>
          <w:p w14:paraId="5C01B158" w14:textId="5087165A" w:rsidR="000C3ACB" w:rsidRPr="00FE6B40" w:rsidRDefault="000C3ACB" w:rsidP="000C3ACB">
            <w:pPr>
              <w:pStyle w:val="Tabletext0"/>
            </w:pPr>
            <w:r w:rsidRPr="00FE6B40">
              <w:t>Overall cost of ESG and associated services</w:t>
            </w:r>
          </w:p>
        </w:tc>
        <w:tc>
          <w:tcPr>
            <w:tcW w:w="720" w:type="pct"/>
            <w:tcBorders>
              <w:top w:val="single" w:sz="4" w:space="0" w:color="auto"/>
              <w:left w:val="single" w:sz="4" w:space="0" w:color="auto"/>
              <w:bottom w:val="single" w:sz="4" w:space="0" w:color="auto"/>
              <w:right w:val="single" w:sz="4" w:space="0" w:color="auto"/>
            </w:tcBorders>
            <w:vAlign w:val="bottom"/>
          </w:tcPr>
          <w:p w14:paraId="47FD5D8D" w14:textId="612E0EBE" w:rsidR="000C3ACB" w:rsidRPr="00FE6B40" w:rsidRDefault="000C3ACB" w:rsidP="000C3ACB">
            <w:pPr>
              <w:pStyle w:val="Tabletext0"/>
              <w:jc w:val="right"/>
            </w:pPr>
            <w:r w:rsidRPr="00FE6B40">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5DFAC93B" w14:textId="7125F838" w:rsidR="000C3ACB" w:rsidRPr="00FE6B40" w:rsidRDefault="000C3ACB" w:rsidP="000C3ACB">
            <w:pPr>
              <w:pStyle w:val="Tabletext0"/>
              <w:jc w:val="right"/>
            </w:pPr>
            <w:r w:rsidRPr="00FE6B40">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7906C28F" w14:textId="0C2980CB" w:rsidR="000C3ACB" w:rsidRPr="00FE6B40" w:rsidRDefault="000C3ACB" w:rsidP="000C3ACB">
            <w:pPr>
              <w:pStyle w:val="Tabletext0"/>
              <w:jc w:val="right"/>
            </w:pPr>
            <w:r w:rsidRPr="00FE6B40">
              <w:t>$</w:t>
            </w:r>
            <w:r w:rsidR="00556AF7">
              <w:t>redacted</w:t>
            </w:r>
          </w:p>
        </w:tc>
        <w:tc>
          <w:tcPr>
            <w:tcW w:w="720" w:type="pct"/>
            <w:tcBorders>
              <w:top w:val="single" w:sz="4" w:space="0" w:color="auto"/>
              <w:left w:val="single" w:sz="4" w:space="0" w:color="auto"/>
              <w:bottom w:val="single" w:sz="4" w:space="0" w:color="auto"/>
              <w:right w:val="single" w:sz="4" w:space="0" w:color="auto"/>
            </w:tcBorders>
            <w:vAlign w:val="bottom"/>
          </w:tcPr>
          <w:p w14:paraId="1362D7E5" w14:textId="6BD50C60" w:rsidR="000C3ACB" w:rsidRPr="00FE6B40" w:rsidRDefault="000C3ACB" w:rsidP="000C3ACB">
            <w:pPr>
              <w:pStyle w:val="Tabletext0"/>
              <w:jc w:val="right"/>
            </w:pPr>
            <w:r w:rsidRPr="00FE6B40">
              <w:t>$</w:t>
            </w:r>
            <w:r w:rsidR="00F00461">
              <w:t>redacted</w:t>
            </w:r>
          </w:p>
        </w:tc>
        <w:tc>
          <w:tcPr>
            <w:tcW w:w="716" w:type="pct"/>
            <w:tcBorders>
              <w:top w:val="single" w:sz="4" w:space="0" w:color="auto"/>
              <w:left w:val="single" w:sz="4" w:space="0" w:color="auto"/>
              <w:bottom w:val="single" w:sz="4" w:space="0" w:color="auto"/>
              <w:right w:val="single" w:sz="4" w:space="0" w:color="auto"/>
            </w:tcBorders>
            <w:vAlign w:val="bottom"/>
          </w:tcPr>
          <w:p w14:paraId="52012E0D" w14:textId="0C758D9B" w:rsidR="000C3ACB" w:rsidRPr="00FE6B40" w:rsidRDefault="000C3ACB" w:rsidP="000C3ACB">
            <w:pPr>
              <w:pStyle w:val="Tabletext0"/>
              <w:jc w:val="right"/>
            </w:pPr>
            <w:r w:rsidRPr="00FE6B40">
              <w:t>$</w:t>
            </w:r>
            <w:r w:rsidR="00F00461">
              <w:t>redacted</w:t>
            </w:r>
          </w:p>
        </w:tc>
      </w:tr>
      <w:tr w:rsidR="000C3ACB" w:rsidRPr="00531461" w14:paraId="681D98DE" w14:textId="0E4C75EB" w:rsidTr="000C3ACB">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C1425" w14:textId="07101042" w:rsidR="000C3ACB" w:rsidRPr="00843952" w:rsidRDefault="000C3ACB" w:rsidP="000C3ACB">
            <w:pPr>
              <w:pStyle w:val="Tabletext0"/>
              <w:rPr>
                <w:b/>
              </w:rPr>
            </w:pPr>
            <w:r w:rsidRPr="00843952">
              <w:rPr>
                <w:b/>
              </w:rPr>
              <w:t>Net cost implications</w:t>
            </w:r>
          </w:p>
        </w:tc>
      </w:tr>
      <w:tr w:rsidR="000C3ACB" w:rsidRPr="00FE6B40" w14:paraId="01363A1A" w14:textId="66C7D264" w:rsidTr="00556AF7">
        <w:tc>
          <w:tcPr>
            <w:tcW w:w="1405" w:type="pct"/>
            <w:tcBorders>
              <w:top w:val="single" w:sz="4" w:space="0" w:color="auto"/>
              <w:left w:val="single" w:sz="4" w:space="0" w:color="auto"/>
              <w:bottom w:val="single" w:sz="4" w:space="0" w:color="auto"/>
              <w:right w:val="single" w:sz="4" w:space="0" w:color="auto"/>
            </w:tcBorders>
          </w:tcPr>
          <w:p w14:paraId="527E7D26" w14:textId="1216CE9F" w:rsidR="000C3ACB" w:rsidRPr="00FE6B40" w:rsidRDefault="000C3ACB" w:rsidP="000C3ACB">
            <w:pPr>
              <w:pStyle w:val="Tabletext0"/>
            </w:pPr>
            <w:r w:rsidRPr="007438F8">
              <w:t>OBI</w:t>
            </w:r>
          </w:p>
        </w:tc>
        <w:tc>
          <w:tcPr>
            <w:tcW w:w="720" w:type="pct"/>
            <w:tcBorders>
              <w:top w:val="single" w:sz="4" w:space="0" w:color="auto"/>
              <w:left w:val="single" w:sz="4" w:space="0" w:color="auto"/>
              <w:bottom w:val="single" w:sz="4" w:space="0" w:color="auto"/>
              <w:right w:val="single" w:sz="4" w:space="0" w:color="auto"/>
            </w:tcBorders>
            <w:vAlign w:val="center"/>
          </w:tcPr>
          <w:p w14:paraId="59940859" w14:textId="2143C59B" w:rsidR="000C3ACB" w:rsidRPr="00FE6B40" w:rsidRDefault="000C3ACB" w:rsidP="000C3ACB">
            <w:pPr>
              <w:pStyle w:val="Tabletext0"/>
              <w:jc w:val="right"/>
            </w:pPr>
            <w:r w:rsidRPr="00151C1B">
              <w:t>$</w:t>
            </w:r>
            <w:r w:rsidR="00F00461">
              <w:t>redacted</w:t>
            </w:r>
          </w:p>
        </w:tc>
        <w:tc>
          <w:tcPr>
            <w:tcW w:w="720" w:type="pct"/>
            <w:tcBorders>
              <w:top w:val="single" w:sz="4" w:space="0" w:color="auto"/>
              <w:left w:val="single" w:sz="4" w:space="0" w:color="auto"/>
              <w:bottom w:val="single" w:sz="4" w:space="0" w:color="auto"/>
              <w:right w:val="single" w:sz="4" w:space="0" w:color="auto"/>
            </w:tcBorders>
            <w:vAlign w:val="center"/>
          </w:tcPr>
          <w:p w14:paraId="1F112D9A" w14:textId="68ADE705" w:rsidR="000C3ACB" w:rsidRPr="00FE6B40" w:rsidRDefault="000C3ACB" w:rsidP="000C3ACB">
            <w:pPr>
              <w:pStyle w:val="Tabletext0"/>
              <w:jc w:val="right"/>
            </w:pPr>
            <w:r w:rsidRPr="00151C1B">
              <w:t>$</w:t>
            </w:r>
            <w:r w:rsidR="00F00461">
              <w:t>redacted</w:t>
            </w:r>
          </w:p>
        </w:tc>
        <w:tc>
          <w:tcPr>
            <w:tcW w:w="720" w:type="pct"/>
            <w:tcBorders>
              <w:top w:val="single" w:sz="4" w:space="0" w:color="auto"/>
              <w:left w:val="single" w:sz="4" w:space="0" w:color="auto"/>
              <w:bottom w:val="single" w:sz="4" w:space="0" w:color="auto"/>
              <w:right w:val="single" w:sz="4" w:space="0" w:color="auto"/>
            </w:tcBorders>
            <w:vAlign w:val="center"/>
          </w:tcPr>
          <w:p w14:paraId="710F3CAB" w14:textId="09AB278E" w:rsidR="000C3ACB" w:rsidRPr="00FE6B40" w:rsidRDefault="000C3ACB" w:rsidP="000C3ACB">
            <w:pPr>
              <w:pStyle w:val="Tabletext0"/>
              <w:jc w:val="right"/>
            </w:pPr>
            <w:r w:rsidRPr="00151C1B">
              <w:t>$</w:t>
            </w:r>
            <w:r w:rsidR="00F00461">
              <w:t>redacted</w:t>
            </w:r>
          </w:p>
        </w:tc>
        <w:tc>
          <w:tcPr>
            <w:tcW w:w="720" w:type="pct"/>
            <w:tcBorders>
              <w:top w:val="single" w:sz="4" w:space="0" w:color="auto"/>
              <w:left w:val="single" w:sz="4" w:space="0" w:color="auto"/>
              <w:bottom w:val="single" w:sz="4" w:space="0" w:color="auto"/>
              <w:right w:val="single" w:sz="4" w:space="0" w:color="auto"/>
            </w:tcBorders>
            <w:vAlign w:val="center"/>
          </w:tcPr>
          <w:p w14:paraId="70975026" w14:textId="790C7C5B" w:rsidR="000C3ACB" w:rsidRPr="00FE6B40" w:rsidRDefault="000C3ACB" w:rsidP="000C3ACB">
            <w:pPr>
              <w:pStyle w:val="Tabletext0"/>
              <w:jc w:val="right"/>
            </w:pPr>
            <w:r w:rsidRPr="00151C1B">
              <w:t>$</w:t>
            </w:r>
            <w:r w:rsidR="00F00461">
              <w:t>redacted</w:t>
            </w:r>
          </w:p>
        </w:tc>
        <w:tc>
          <w:tcPr>
            <w:tcW w:w="716" w:type="pct"/>
            <w:tcBorders>
              <w:top w:val="single" w:sz="4" w:space="0" w:color="auto"/>
              <w:left w:val="single" w:sz="4" w:space="0" w:color="auto"/>
              <w:bottom w:val="single" w:sz="4" w:space="0" w:color="auto"/>
              <w:right w:val="single" w:sz="4" w:space="0" w:color="auto"/>
            </w:tcBorders>
            <w:vAlign w:val="center"/>
          </w:tcPr>
          <w:p w14:paraId="77EAAE86" w14:textId="2B3BF328" w:rsidR="000C3ACB" w:rsidRPr="00FE6B40" w:rsidRDefault="000C3ACB" w:rsidP="000C3ACB">
            <w:pPr>
              <w:pStyle w:val="Tabletext0"/>
              <w:jc w:val="right"/>
            </w:pPr>
            <w:r w:rsidRPr="00151C1B">
              <w:t>$</w:t>
            </w:r>
            <w:r w:rsidR="00F00461">
              <w:t>redacted</w:t>
            </w:r>
          </w:p>
        </w:tc>
      </w:tr>
      <w:tr w:rsidR="000C3ACB" w:rsidRPr="00FE6B40" w14:paraId="1E4EA481" w14:textId="03BBD052" w:rsidTr="00556AF7">
        <w:tc>
          <w:tcPr>
            <w:tcW w:w="1405" w:type="pct"/>
            <w:tcBorders>
              <w:top w:val="single" w:sz="4" w:space="0" w:color="auto"/>
              <w:left w:val="single" w:sz="4" w:space="0" w:color="auto"/>
              <w:bottom w:val="single" w:sz="4" w:space="0" w:color="auto"/>
              <w:right w:val="single" w:sz="4" w:space="0" w:color="auto"/>
            </w:tcBorders>
          </w:tcPr>
          <w:p w14:paraId="185FAED2" w14:textId="609BBF0F" w:rsidR="000C3ACB" w:rsidRPr="00FE6B40" w:rsidRDefault="000C3ACB" w:rsidP="000C3ACB">
            <w:pPr>
              <w:pStyle w:val="Tabletext0"/>
            </w:pPr>
            <w:r w:rsidRPr="007438F8">
              <w:t>OBII</w:t>
            </w:r>
          </w:p>
        </w:tc>
        <w:tc>
          <w:tcPr>
            <w:tcW w:w="720" w:type="pct"/>
            <w:tcBorders>
              <w:top w:val="single" w:sz="4" w:space="0" w:color="auto"/>
              <w:left w:val="single" w:sz="4" w:space="0" w:color="auto"/>
              <w:bottom w:val="single" w:sz="4" w:space="0" w:color="auto"/>
              <w:right w:val="single" w:sz="4" w:space="0" w:color="auto"/>
            </w:tcBorders>
            <w:vAlign w:val="center"/>
          </w:tcPr>
          <w:p w14:paraId="29C26AAF" w14:textId="64283FED" w:rsidR="000C3ACB" w:rsidRPr="00FE6B40" w:rsidRDefault="000C3ACB" w:rsidP="000C3ACB">
            <w:pPr>
              <w:pStyle w:val="Tabletext0"/>
              <w:jc w:val="right"/>
            </w:pPr>
            <w:r>
              <w:t>$</w:t>
            </w:r>
            <w:r w:rsidR="00F00461">
              <w:t>redacted</w:t>
            </w:r>
          </w:p>
        </w:tc>
        <w:tc>
          <w:tcPr>
            <w:tcW w:w="720" w:type="pct"/>
            <w:tcBorders>
              <w:top w:val="single" w:sz="4" w:space="0" w:color="auto"/>
              <w:left w:val="single" w:sz="4" w:space="0" w:color="auto"/>
              <w:bottom w:val="single" w:sz="4" w:space="0" w:color="auto"/>
              <w:right w:val="single" w:sz="4" w:space="0" w:color="auto"/>
            </w:tcBorders>
            <w:vAlign w:val="center"/>
          </w:tcPr>
          <w:p w14:paraId="228389FD" w14:textId="380C8E68" w:rsidR="000C3ACB" w:rsidRPr="00FE6B40" w:rsidRDefault="000C3ACB" w:rsidP="000C3ACB">
            <w:pPr>
              <w:pStyle w:val="Tabletext0"/>
              <w:jc w:val="right"/>
            </w:pPr>
            <w:r>
              <w:t>$</w:t>
            </w:r>
            <w:r w:rsidR="00F00461">
              <w:t>redacted</w:t>
            </w:r>
          </w:p>
        </w:tc>
        <w:tc>
          <w:tcPr>
            <w:tcW w:w="720" w:type="pct"/>
            <w:tcBorders>
              <w:top w:val="single" w:sz="4" w:space="0" w:color="auto"/>
              <w:left w:val="single" w:sz="4" w:space="0" w:color="auto"/>
              <w:bottom w:val="single" w:sz="4" w:space="0" w:color="auto"/>
              <w:right w:val="single" w:sz="4" w:space="0" w:color="auto"/>
            </w:tcBorders>
            <w:vAlign w:val="center"/>
          </w:tcPr>
          <w:p w14:paraId="2B5178E7" w14:textId="5A83D4A9" w:rsidR="000C3ACB" w:rsidRPr="00FE6B40" w:rsidRDefault="000C3ACB" w:rsidP="00F00461">
            <w:pPr>
              <w:pStyle w:val="Tabletext0"/>
              <w:jc w:val="right"/>
            </w:pPr>
            <w:r>
              <w:t>$</w:t>
            </w:r>
            <w:r w:rsidR="00F00461">
              <w:t>redacted</w:t>
            </w:r>
          </w:p>
        </w:tc>
        <w:tc>
          <w:tcPr>
            <w:tcW w:w="720" w:type="pct"/>
            <w:tcBorders>
              <w:top w:val="single" w:sz="4" w:space="0" w:color="auto"/>
              <w:left w:val="single" w:sz="4" w:space="0" w:color="auto"/>
              <w:bottom w:val="single" w:sz="4" w:space="0" w:color="auto"/>
              <w:right w:val="single" w:sz="4" w:space="0" w:color="auto"/>
            </w:tcBorders>
            <w:vAlign w:val="center"/>
          </w:tcPr>
          <w:p w14:paraId="6F980AC6" w14:textId="74658B7D" w:rsidR="000C3ACB" w:rsidRPr="00FE6B40" w:rsidRDefault="000C3ACB" w:rsidP="000C3ACB">
            <w:pPr>
              <w:pStyle w:val="Tabletext0"/>
              <w:jc w:val="right"/>
            </w:pPr>
            <w:r>
              <w:t>$</w:t>
            </w:r>
            <w:r w:rsidR="00F00461">
              <w:t>redacted</w:t>
            </w:r>
          </w:p>
        </w:tc>
        <w:tc>
          <w:tcPr>
            <w:tcW w:w="716" w:type="pct"/>
            <w:tcBorders>
              <w:top w:val="single" w:sz="4" w:space="0" w:color="auto"/>
              <w:left w:val="single" w:sz="4" w:space="0" w:color="auto"/>
              <w:bottom w:val="single" w:sz="4" w:space="0" w:color="auto"/>
              <w:right w:val="single" w:sz="4" w:space="0" w:color="auto"/>
            </w:tcBorders>
            <w:vAlign w:val="center"/>
          </w:tcPr>
          <w:p w14:paraId="36E22FC0" w14:textId="5E794C15" w:rsidR="000C3ACB" w:rsidRPr="00FE6B40" w:rsidRDefault="000C3ACB" w:rsidP="000C3ACB">
            <w:pPr>
              <w:pStyle w:val="Tabletext0"/>
              <w:jc w:val="right"/>
            </w:pPr>
            <w:r>
              <w:t>$</w:t>
            </w:r>
            <w:r w:rsidR="00F00461">
              <w:t>redacted</w:t>
            </w:r>
          </w:p>
        </w:tc>
      </w:tr>
      <w:tr w:rsidR="000C3ACB" w:rsidRPr="00FE6B40" w14:paraId="7A842EFD" w14:textId="06BC4946" w:rsidTr="00556AF7">
        <w:tc>
          <w:tcPr>
            <w:tcW w:w="1405" w:type="pct"/>
            <w:tcBorders>
              <w:top w:val="single" w:sz="4" w:space="0" w:color="auto"/>
              <w:left w:val="single" w:sz="4" w:space="0" w:color="auto"/>
              <w:bottom w:val="single" w:sz="4" w:space="0" w:color="auto"/>
              <w:right w:val="single" w:sz="4" w:space="0" w:color="auto"/>
            </w:tcBorders>
          </w:tcPr>
          <w:p w14:paraId="4A09B4D7" w14:textId="73CC38D1" w:rsidR="000C3ACB" w:rsidRPr="00FE6B40" w:rsidRDefault="000C3ACB" w:rsidP="000C3ACB">
            <w:pPr>
              <w:pStyle w:val="Tabletext0"/>
            </w:pPr>
            <w:r w:rsidRPr="00FE6B40">
              <w:rPr>
                <w:b/>
              </w:rPr>
              <w:t xml:space="preserve">Overall </w:t>
            </w:r>
            <w:r>
              <w:rPr>
                <w:b/>
              </w:rPr>
              <w:t>net cost to the MBS</w:t>
            </w:r>
          </w:p>
        </w:tc>
        <w:tc>
          <w:tcPr>
            <w:tcW w:w="720" w:type="pct"/>
            <w:tcBorders>
              <w:top w:val="single" w:sz="4" w:space="0" w:color="auto"/>
              <w:left w:val="single" w:sz="4" w:space="0" w:color="auto"/>
              <w:bottom w:val="single" w:sz="4" w:space="0" w:color="auto"/>
              <w:right w:val="single" w:sz="4" w:space="0" w:color="auto"/>
            </w:tcBorders>
            <w:vAlign w:val="center"/>
          </w:tcPr>
          <w:p w14:paraId="716B7CFC" w14:textId="679859E3" w:rsidR="000C3ACB" w:rsidRPr="00FE6B40" w:rsidRDefault="000C3ACB" w:rsidP="000C3ACB">
            <w:pPr>
              <w:pStyle w:val="Tabletext0"/>
              <w:jc w:val="right"/>
            </w:pPr>
            <w:r w:rsidRPr="001601CE">
              <w:rPr>
                <w:b/>
              </w:rPr>
              <w:t>$</w:t>
            </w:r>
            <w:r w:rsidR="00F00461" w:rsidRPr="00F00461">
              <w:rPr>
                <w:b/>
              </w:rPr>
              <w:t>redacted</w:t>
            </w:r>
          </w:p>
        </w:tc>
        <w:tc>
          <w:tcPr>
            <w:tcW w:w="720" w:type="pct"/>
            <w:tcBorders>
              <w:top w:val="single" w:sz="4" w:space="0" w:color="auto"/>
              <w:left w:val="single" w:sz="4" w:space="0" w:color="auto"/>
              <w:bottom w:val="single" w:sz="4" w:space="0" w:color="auto"/>
              <w:right w:val="single" w:sz="4" w:space="0" w:color="auto"/>
            </w:tcBorders>
            <w:vAlign w:val="center"/>
          </w:tcPr>
          <w:p w14:paraId="43A6CA6E" w14:textId="1FAAD22C" w:rsidR="000C3ACB" w:rsidRPr="00FE6B40" w:rsidRDefault="000C3ACB" w:rsidP="000C3ACB">
            <w:pPr>
              <w:pStyle w:val="Tabletext0"/>
              <w:jc w:val="right"/>
            </w:pPr>
            <w:r w:rsidRPr="001601CE">
              <w:rPr>
                <w:b/>
              </w:rPr>
              <w:t>$</w:t>
            </w:r>
            <w:r w:rsidR="00F00461" w:rsidRPr="00F00461">
              <w:rPr>
                <w:b/>
              </w:rPr>
              <w:t>redacted</w:t>
            </w:r>
          </w:p>
        </w:tc>
        <w:tc>
          <w:tcPr>
            <w:tcW w:w="720" w:type="pct"/>
            <w:tcBorders>
              <w:top w:val="single" w:sz="4" w:space="0" w:color="auto"/>
              <w:left w:val="single" w:sz="4" w:space="0" w:color="auto"/>
              <w:bottom w:val="single" w:sz="4" w:space="0" w:color="auto"/>
              <w:right w:val="single" w:sz="4" w:space="0" w:color="auto"/>
            </w:tcBorders>
            <w:vAlign w:val="center"/>
          </w:tcPr>
          <w:p w14:paraId="70B0B39A" w14:textId="0F2D6C5B" w:rsidR="000C3ACB" w:rsidRPr="00FE6B40" w:rsidRDefault="000C3ACB" w:rsidP="000C3ACB">
            <w:pPr>
              <w:pStyle w:val="Tabletext0"/>
              <w:jc w:val="right"/>
            </w:pPr>
            <w:r w:rsidRPr="001601CE">
              <w:rPr>
                <w:b/>
              </w:rPr>
              <w:t>$</w:t>
            </w:r>
            <w:r w:rsidR="00F00461" w:rsidRPr="00F00461">
              <w:rPr>
                <w:b/>
              </w:rPr>
              <w:t>redacted</w:t>
            </w:r>
          </w:p>
        </w:tc>
        <w:tc>
          <w:tcPr>
            <w:tcW w:w="720" w:type="pct"/>
            <w:tcBorders>
              <w:top w:val="single" w:sz="4" w:space="0" w:color="auto"/>
              <w:left w:val="single" w:sz="4" w:space="0" w:color="auto"/>
              <w:bottom w:val="single" w:sz="4" w:space="0" w:color="auto"/>
              <w:right w:val="single" w:sz="4" w:space="0" w:color="auto"/>
            </w:tcBorders>
            <w:vAlign w:val="center"/>
          </w:tcPr>
          <w:p w14:paraId="45E70C63" w14:textId="7BEBD8CD" w:rsidR="000C3ACB" w:rsidRPr="00FE6B40" w:rsidRDefault="000C3ACB" w:rsidP="000C3ACB">
            <w:pPr>
              <w:pStyle w:val="Tabletext0"/>
              <w:jc w:val="right"/>
            </w:pPr>
            <w:r w:rsidRPr="001601CE">
              <w:rPr>
                <w:b/>
              </w:rPr>
              <w:t>$</w:t>
            </w:r>
            <w:r w:rsidR="00F00461" w:rsidRPr="00F00461">
              <w:rPr>
                <w:b/>
              </w:rPr>
              <w:t>redacted</w:t>
            </w:r>
          </w:p>
        </w:tc>
        <w:tc>
          <w:tcPr>
            <w:tcW w:w="716" w:type="pct"/>
            <w:tcBorders>
              <w:top w:val="single" w:sz="4" w:space="0" w:color="auto"/>
              <w:left w:val="single" w:sz="4" w:space="0" w:color="auto"/>
              <w:bottom w:val="single" w:sz="4" w:space="0" w:color="auto"/>
              <w:right w:val="single" w:sz="4" w:space="0" w:color="auto"/>
            </w:tcBorders>
            <w:vAlign w:val="center"/>
          </w:tcPr>
          <w:p w14:paraId="4BD30C1A" w14:textId="073C3BA0" w:rsidR="000C3ACB" w:rsidRPr="00FE6B40" w:rsidRDefault="000C3ACB" w:rsidP="000C3ACB">
            <w:pPr>
              <w:pStyle w:val="Tabletext0"/>
              <w:jc w:val="right"/>
            </w:pPr>
            <w:r w:rsidRPr="001601CE">
              <w:rPr>
                <w:b/>
              </w:rPr>
              <w:t>$</w:t>
            </w:r>
            <w:r w:rsidR="00F00461" w:rsidRPr="00F00461">
              <w:rPr>
                <w:b/>
              </w:rPr>
              <w:t>redacted</w:t>
            </w:r>
          </w:p>
        </w:tc>
      </w:tr>
    </w:tbl>
    <w:p w14:paraId="3C0B8F2E" w14:textId="137A471E" w:rsidR="000C3ACB" w:rsidRDefault="000C3ACB" w:rsidP="000C3ACB">
      <w:pPr>
        <w:pStyle w:val="Tablenotes"/>
      </w:pPr>
      <w:r w:rsidRPr="00FE6B40">
        <w:rPr>
          <w:b/>
        </w:rPr>
        <w:t>Abbreviations:</w:t>
      </w:r>
      <w:r w:rsidRPr="00FE6B40">
        <w:t xml:space="preserve"> </w:t>
      </w:r>
      <w:r>
        <w:t xml:space="preserve">ESG = endoscopic sleeve gastroplasty; </w:t>
      </w:r>
      <w:r w:rsidRPr="00FE6B40">
        <w:t>MBS = Medicare Benefits Schedule</w:t>
      </w:r>
      <w:r>
        <w:t>;</w:t>
      </w:r>
      <w:r w:rsidRPr="00FE6B40">
        <w:t xml:space="preserve"> OBI</w:t>
      </w:r>
      <w:r>
        <w:t xml:space="preserve"> </w:t>
      </w:r>
      <w:r w:rsidRPr="00FE6B40">
        <w:t>= obese class one (BMI of 30-34.99</w:t>
      </w:r>
      <w:r>
        <w:t xml:space="preserve"> </w:t>
      </w:r>
      <w:r w:rsidRPr="00FE6B40">
        <w:t>kg/m</w:t>
      </w:r>
      <w:r w:rsidRPr="00FE6B40">
        <w:rPr>
          <w:vertAlign w:val="superscript"/>
        </w:rPr>
        <w:t>2</w:t>
      </w:r>
      <w:r w:rsidRPr="00FE6B40">
        <w:t>)</w:t>
      </w:r>
      <w:r>
        <w:t>;</w:t>
      </w:r>
      <w:r w:rsidRPr="00FE6B40">
        <w:t xml:space="preserve"> OBII</w:t>
      </w:r>
      <w:r>
        <w:t xml:space="preserve"> </w:t>
      </w:r>
      <w:r w:rsidRPr="00FE6B40">
        <w:t>= obese class</w:t>
      </w:r>
      <w:r>
        <w:t xml:space="preserve"> two (BMI of 35-39.99 kg/m</w:t>
      </w:r>
      <w:r>
        <w:rPr>
          <w:vertAlign w:val="superscript"/>
        </w:rPr>
        <w:t>2</w:t>
      </w:r>
      <w:r>
        <w:t>).</w:t>
      </w:r>
    </w:p>
    <w:p w14:paraId="2280A783" w14:textId="0FF62110" w:rsidR="000C3ACB" w:rsidRDefault="000C3ACB" w:rsidP="000C3ACB">
      <w:pPr>
        <w:rPr>
          <w:lang w:eastAsia="en-US"/>
        </w:rPr>
      </w:pPr>
      <w:r w:rsidRPr="00DD48C0">
        <w:rPr>
          <w:lang w:eastAsia="en-US"/>
        </w:rPr>
        <w:t xml:space="preserve">Sensitivity analyses performed </w:t>
      </w:r>
      <w:r>
        <w:rPr>
          <w:lang w:eastAsia="en-US"/>
        </w:rPr>
        <w:t xml:space="preserve">in the </w:t>
      </w:r>
      <w:r w:rsidR="00DE2483">
        <w:rPr>
          <w:lang w:eastAsia="en-US"/>
        </w:rPr>
        <w:t>application</w:t>
      </w:r>
      <w:r w:rsidRPr="00DD48C0">
        <w:rPr>
          <w:lang w:eastAsia="en-US"/>
        </w:rPr>
        <w:t xml:space="preserve"> suggest</w:t>
      </w:r>
      <w:r>
        <w:rPr>
          <w:lang w:eastAsia="en-US"/>
        </w:rPr>
        <w:t>ed</w:t>
      </w:r>
      <w:r w:rsidRPr="00DD48C0">
        <w:rPr>
          <w:lang w:eastAsia="en-US"/>
        </w:rPr>
        <w:t xml:space="preserve"> that the overall net cost t</w:t>
      </w:r>
      <w:r w:rsidR="008167E8">
        <w:rPr>
          <w:lang w:eastAsia="en-US"/>
        </w:rPr>
        <w:t>o the MBS is between $</w:t>
      </w:r>
      <w:r w:rsidR="00F00461" w:rsidRPr="0092379A">
        <w:rPr>
          <w:b/>
        </w:rPr>
        <w:t>redacted</w:t>
      </w:r>
      <w:r w:rsidR="00F00461" w:rsidRPr="0092379A" w:rsidDel="00F00461">
        <w:rPr>
          <w:lang w:eastAsia="en-US"/>
        </w:rPr>
        <w:t xml:space="preserve"> </w:t>
      </w:r>
      <w:r w:rsidR="008167E8" w:rsidRPr="0092379A">
        <w:rPr>
          <w:lang w:eastAsia="en-US"/>
        </w:rPr>
        <w:t>to $</w:t>
      </w:r>
      <w:r w:rsidR="00F00461" w:rsidRPr="0092379A">
        <w:rPr>
          <w:b/>
        </w:rPr>
        <w:t>redacted</w:t>
      </w:r>
      <w:r w:rsidR="00F00461" w:rsidRPr="0092379A" w:rsidDel="00F00461">
        <w:rPr>
          <w:lang w:eastAsia="en-US"/>
        </w:rPr>
        <w:t xml:space="preserve"> </w:t>
      </w:r>
      <w:r w:rsidRPr="0092379A">
        <w:rPr>
          <w:lang w:eastAsia="en-US"/>
        </w:rPr>
        <w:t>in year</w:t>
      </w:r>
      <w:r w:rsidRPr="00DD48C0">
        <w:rPr>
          <w:lang w:eastAsia="en-US"/>
        </w:rPr>
        <w:t xml:space="preserve"> 1</w:t>
      </w:r>
      <w:r w:rsidR="008167E8">
        <w:rPr>
          <w:lang w:eastAsia="en-US"/>
        </w:rPr>
        <w:t>,</w:t>
      </w:r>
      <w:r w:rsidRPr="00DD48C0">
        <w:rPr>
          <w:lang w:eastAsia="en-US"/>
        </w:rPr>
        <w:t xml:space="preserve"> assuming that there is no constraint on supply.</w:t>
      </w:r>
      <w:r>
        <w:rPr>
          <w:lang w:eastAsia="en-US"/>
        </w:rPr>
        <w:t xml:space="preserve"> </w:t>
      </w:r>
      <w:r w:rsidRPr="00E92647">
        <w:rPr>
          <w:lang w:eastAsia="en-US"/>
        </w:rPr>
        <w:t>An initial year supply constraint of 50% restricts</w:t>
      </w:r>
      <w:r w:rsidR="008167E8">
        <w:rPr>
          <w:lang w:eastAsia="en-US"/>
        </w:rPr>
        <w:t xml:space="preserve"> this cost impact to $</w:t>
      </w:r>
      <w:r w:rsidR="00F00461" w:rsidRPr="00F00461">
        <w:rPr>
          <w:b/>
        </w:rPr>
        <w:t>redacted</w:t>
      </w:r>
      <w:r w:rsidRPr="00E92647">
        <w:rPr>
          <w:lang w:eastAsia="en-US"/>
        </w:rPr>
        <w:t>.</w:t>
      </w:r>
      <w:r>
        <w:rPr>
          <w:lang w:eastAsia="en-US"/>
        </w:rPr>
        <w:t xml:space="preserve"> </w:t>
      </w:r>
      <w:r w:rsidRPr="009C1127">
        <w:rPr>
          <w:lang w:eastAsia="en-US"/>
        </w:rPr>
        <w:t xml:space="preserve">Overall, </w:t>
      </w:r>
      <w:r>
        <w:rPr>
          <w:lang w:eastAsia="en-US"/>
        </w:rPr>
        <w:t xml:space="preserve">the Critique stated </w:t>
      </w:r>
      <w:r w:rsidRPr="009C1127">
        <w:rPr>
          <w:lang w:eastAsia="en-US"/>
        </w:rPr>
        <w:t xml:space="preserve">there </w:t>
      </w:r>
      <w:r>
        <w:rPr>
          <w:lang w:eastAsia="en-US"/>
        </w:rPr>
        <w:t xml:space="preserve">is </w:t>
      </w:r>
      <w:r w:rsidRPr="009C1127">
        <w:rPr>
          <w:lang w:eastAsia="en-US"/>
        </w:rPr>
        <w:t xml:space="preserve">considerable </w:t>
      </w:r>
      <w:r>
        <w:rPr>
          <w:lang w:eastAsia="en-US"/>
        </w:rPr>
        <w:t>uncertainty in</w:t>
      </w:r>
      <w:r w:rsidRPr="009C1127">
        <w:rPr>
          <w:lang w:eastAsia="en-US"/>
        </w:rPr>
        <w:t xml:space="preserve"> the financial impact estimates which reflects the uncertain efficacy and safety of ESG, the eligibility and uptake of ESG in both subpopulations, and the potential constrain of supply relating to the number of physicians able to perform the procedure.</w:t>
      </w:r>
    </w:p>
    <w:p w14:paraId="2E954B1B" w14:textId="754FA918" w:rsidR="00567A14" w:rsidRDefault="00547797" w:rsidP="00567A14">
      <w:pPr>
        <w:spacing w:before="240"/>
        <w:rPr>
          <w:lang w:eastAsia="en-US"/>
        </w:rPr>
      </w:pPr>
      <w:r>
        <w:rPr>
          <w:lang w:eastAsia="en-US"/>
        </w:rPr>
        <w:t>I</w:t>
      </w:r>
      <w:r w:rsidR="00EB02A7">
        <w:rPr>
          <w:lang w:eastAsia="en-US"/>
        </w:rPr>
        <w:t>n</w:t>
      </w:r>
      <w:r>
        <w:rPr>
          <w:lang w:eastAsia="en-US"/>
        </w:rPr>
        <w:t xml:space="preserve"> </w:t>
      </w:r>
      <w:r w:rsidR="00DE2483">
        <w:rPr>
          <w:lang w:eastAsia="en-US"/>
        </w:rPr>
        <w:t>the pre-MSAC response, the a</w:t>
      </w:r>
      <w:r w:rsidR="00EB02A7">
        <w:rPr>
          <w:lang w:eastAsia="en-US"/>
        </w:rPr>
        <w:t xml:space="preserve">pplicant </w:t>
      </w:r>
      <w:r>
        <w:rPr>
          <w:lang w:eastAsia="en-US"/>
        </w:rPr>
        <w:t>stated that t</w:t>
      </w:r>
      <w:r w:rsidRPr="00547797">
        <w:rPr>
          <w:lang w:eastAsia="en-US"/>
        </w:rPr>
        <w:t xml:space="preserve">he eligible population has likely been overestimated, suggesting the financial impact will be substantially lower than that estimated in the </w:t>
      </w:r>
      <w:r w:rsidR="00DE2483">
        <w:rPr>
          <w:lang w:eastAsia="en-US"/>
        </w:rPr>
        <w:t>application</w:t>
      </w:r>
      <w:r w:rsidRPr="00547797">
        <w:rPr>
          <w:lang w:eastAsia="en-US"/>
        </w:rPr>
        <w:t>.</w:t>
      </w:r>
      <w:r w:rsidR="00567A14">
        <w:rPr>
          <w:lang w:eastAsia="en-US"/>
        </w:rPr>
        <w:br w:type="page"/>
      </w:r>
    </w:p>
    <w:p w14:paraId="3CA7113A" w14:textId="77777777" w:rsidR="00ED32E4" w:rsidRPr="00F715D1" w:rsidRDefault="00ED32E4" w:rsidP="00ED32E4">
      <w:pPr>
        <w:pStyle w:val="Heading1"/>
      </w:pPr>
      <w:r w:rsidRPr="00F715D1">
        <w:t>Key issues from ESC for MSAC</w:t>
      </w:r>
    </w:p>
    <w:tbl>
      <w:tblPr>
        <w:tblStyle w:val="TableGrid10"/>
        <w:tblW w:w="0" w:type="auto"/>
        <w:tblLook w:val="04A0" w:firstRow="1" w:lastRow="0" w:firstColumn="1" w:lastColumn="0" w:noHBand="0" w:noVBand="1"/>
        <w:tblDescription w:val="Summary of key issues from ESC for MSAC to consider"/>
      </w:tblPr>
      <w:tblGrid>
        <w:gridCol w:w="1980"/>
        <w:gridCol w:w="7036"/>
      </w:tblGrid>
      <w:tr w:rsidR="000C3ACB" w:rsidRPr="00F311C7" w14:paraId="4AC44284" w14:textId="77777777" w:rsidTr="005A5DB8">
        <w:trPr>
          <w:cantSplit/>
          <w:tblHeader/>
        </w:trPr>
        <w:tc>
          <w:tcPr>
            <w:tcW w:w="1980" w:type="dxa"/>
          </w:tcPr>
          <w:p w14:paraId="704CA03B" w14:textId="77777777" w:rsidR="000C3ACB" w:rsidRPr="00B42C7D" w:rsidRDefault="000C3ACB" w:rsidP="00B42C7D">
            <w:pPr>
              <w:pStyle w:val="Tabletext0"/>
              <w:rPr>
                <w:b/>
              </w:rPr>
            </w:pPr>
            <w:r w:rsidRPr="00B42C7D">
              <w:rPr>
                <w:b/>
              </w:rPr>
              <w:t>ESC key issue</w:t>
            </w:r>
          </w:p>
        </w:tc>
        <w:tc>
          <w:tcPr>
            <w:tcW w:w="7036" w:type="dxa"/>
          </w:tcPr>
          <w:p w14:paraId="46ABE02F" w14:textId="77777777" w:rsidR="000C3ACB" w:rsidRPr="00B42C7D" w:rsidRDefault="000C3ACB" w:rsidP="00B42C7D">
            <w:pPr>
              <w:pStyle w:val="Tabletext0"/>
              <w:rPr>
                <w:b/>
              </w:rPr>
            </w:pPr>
            <w:r w:rsidRPr="00B42C7D">
              <w:rPr>
                <w:b/>
              </w:rPr>
              <w:t>ESC advice to MSAC</w:t>
            </w:r>
          </w:p>
        </w:tc>
      </w:tr>
      <w:tr w:rsidR="000C3ACB" w:rsidRPr="00F311C7" w14:paraId="506FCBEE" w14:textId="77777777" w:rsidTr="005A5DB8">
        <w:trPr>
          <w:cantSplit/>
          <w:trHeight w:val="822"/>
        </w:trPr>
        <w:tc>
          <w:tcPr>
            <w:tcW w:w="1980" w:type="dxa"/>
            <w:hideMark/>
          </w:tcPr>
          <w:p w14:paraId="66389AD1" w14:textId="77777777" w:rsidR="000C3ACB" w:rsidRPr="00F311C7" w:rsidRDefault="000C3ACB" w:rsidP="00B42C7D">
            <w:pPr>
              <w:pStyle w:val="Tabletext0"/>
            </w:pPr>
            <w:r w:rsidRPr="00F311C7">
              <w:t>Efficacy of ESG</w:t>
            </w:r>
          </w:p>
        </w:tc>
        <w:tc>
          <w:tcPr>
            <w:tcW w:w="7036" w:type="dxa"/>
            <w:hideMark/>
          </w:tcPr>
          <w:p w14:paraId="24982E1A" w14:textId="77777777" w:rsidR="000C3ACB" w:rsidRPr="00F311C7" w:rsidRDefault="000C3ACB" w:rsidP="00B42C7D">
            <w:pPr>
              <w:pStyle w:val="Tabletext0"/>
            </w:pPr>
            <w:r w:rsidRPr="00F311C7">
              <w:t xml:space="preserve">Relative to Comparator 1 (first- and second-line interventions), ESG has unclear short-term and unknown long-term effectiveness. </w:t>
            </w:r>
          </w:p>
          <w:p w14:paraId="7D2D5DAE" w14:textId="77777777" w:rsidR="000C3ACB" w:rsidRPr="00F311C7" w:rsidRDefault="000C3ACB" w:rsidP="00B42C7D">
            <w:pPr>
              <w:pStyle w:val="Tabletext0"/>
            </w:pPr>
            <w:r w:rsidRPr="00F311C7">
              <w:t>Relative to Comparator 2 (SG and AGB), ESG is likely to have non-inferior short-term and unknown long-term effectiveness.</w:t>
            </w:r>
          </w:p>
        </w:tc>
      </w:tr>
      <w:tr w:rsidR="000C3ACB" w:rsidRPr="00F311C7" w14:paraId="089ED71B" w14:textId="77777777" w:rsidTr="005A5DB8">
        <w:trPr>
          <w:cantSplit/>
          <w:trHeight w:val="513"/>
        </w:trPr>
        <w:tc>
          <w:tcPr>
            <w:tcW w:w="1980" w:type="dxa"/>
            <w:hideMark/>
          </w:tcPr>
          <w:p w14:paraId="6BEF3CB4" w14:textId="77777777" w:rsidR="000C3ACB" w:rsidRPr="00F311C7" w:rsidRDefault="000C3ACB" w:rsidP="00B42C7D">
            <w:pPr>
              <w:pStyle w:val="Tabletext0"/>
            </w:pPr>
            <w:r w:rsidRPr="00F311C7">
              <w:t>Safety of ESG</w:t>
            </w:r>
          </w:p>
        </w:tc>
        <w:tc>
          <w:tcPr>
            <w:tcW w:w="7036" w:type="dxa"/>
            <w:hideMark/>
          </w:tcPr>
          <w:p w14:paraId="53F8BE06" w14:textId="77777777" w:rsidR="000C3ACB" w:rsidRPr="00F311C7" w:rsidRDefault="000C3ACB" w:rsidP="00B42C7D">
            <w:pPr>
              <w:pStyle w:val="Tabletext0"/>
            </w:pPr>
            <w:r w:rsidRPr="00F311C7">
              <w:t xml:space="preserve">ESG was not associated with any serious safety concerns over the reported follow-up duration. However, the safety data obtained were limited and relatively short-term. The safety profile of ESG is inferior compared to standard care and non-inferior to other bariatric surgeries. </w:t>
            </w:r>
          </w:p>
        </w:tc>
      </w:tr>
      <w:tr w:rsidR="000C3ACB" w:rsidRPr="00F311C7" w14:paraId="6E116FED" w14:textId="77777777" w:rsidTr="005A5DB8">
        <w:trPr>
          <w:cantSplit/>
          <w:trHeight w:val="415"/>
        </w:trPr>
        <w:tc>
          <w:tcPr>
            <w:tcW w:w="1980" w:type="dxa"/>
            <w:hideMark/>
          </w:tcPr>
          <w:p w14:paraId="50AEE200" w14:textId="77777777" w:rsidR="000C3ACB" w:rsidRPr="00F311C7" w:rsidRDefault="000C3ACB" w:rsidP="00B42C7D">
            <w:pPr>
              <w:pStyle w:val="Tabletext0"/>
            </w:pPr>
            <w:r w:rsidRPr="00F311C7">
              <w:t xml:space="preserve">MBS item descriptor </w:t>
            </w:r>
          </w:p>
        </w:tc>
        <w:tc>
          <w:tcPr>
            <w:tcW w:w="7036" w:type="dxa"/>
            <w:hideMark/>
          </w:tcPr>
          <w:p w14:paraId="602106DF" w14:textId="5D8D3772" w:rsidR="000C3ACB" w:rsidRPr="00F311C7" w:rsidRDefault="000C3ACB" w:rsidP="00B42C7D">
            <w:pPr>
              <w:pStyle w:val="Tabletext0"/>
            </w:pPr>
            <w:r w:rsidRPr="00F311C7">
              <w:t xml:space="preserve">Clinical evidence provided is limited to ESG performed with </w:t>
            </w:r>
            <w:proofErr w:type="spellStart"/>
            <w:r w:rsidRPr="00F311C7">
              <w:t>theOverStitch</w:t>
            </w:r>
            <w:proofErr w:type="spellEnd"/>
            <w:r w:rsidRPr="00F311C7">
              <w:t xml:space="preserve">™. MSAC may want to consider whether it would list an item number for </w:t>
            </w:r>
            <w:proofErr w:type="spellStart"/>
            <w:r w:rsidRPr="00F311C7">
              <w:t>OverStitch</w:t>
            </w:r>
            <w:proofErr w:type="spellEnd"/>
            <w:r w:rsidRPr="00F311C7">
              <w:t>™ only</w:t>
            </w:r>
            <w:r>
              <w:t>,</w:t>
            </w:r>
            <w:r w:rsidRPr="00F311C7">
              <w:t xml:space="preserve"> or consider a more </w:t>
            </w:r>
            <w:r>
              <w:t>generic item.</w:t>
            </w:r>
          </w:p>
        </w:tc>
      </w:tr>
      <w:tr w:rsidR="000C3ACB" w:rsidRPr="00F311C7" w14:paraId="7F4F71D1" w14:textId="77777777" w:rsidTr="005A5DB8">
        <w:trPr>
          <w:cantSplit/>
          <w:trHeight w:val="554"/>
        </w:trPr>
        <w:tc>
          <w:tcPr>
            <w:tcW w:w="1980" w:type="dxa"/>
          </w:tcPr>
          <w:p w14:paraId="2DFFCBEA" w14:textId="77777777" w:rsidR="000C3ACB" w:rsidRPr="00F311C7" w:rsidRDefault="000C3ACB" w:rsidP="00B42C7D">
            <w:pPr>
              <w:pStyle w:val="Tabletext0"/>
            </w:pPr>
            <w:r w:rsidRPr="00F311C7">
              <w:t xml:space="preserve">Low </w:t>
            </w:r>
            <w:r>
              <w:t>quality</w:t>
            </w:r>
            <w:r w:rsidRPr="00F311C7">
              <w:t xml:space="preserve"> clinical evidence </w:t>
            </w:r>
          </w:p>
        </w:tc>
        <w:tc>
          <w:tcPr>
            <w:tcW w:w="7036" w:type="dxa"/>
          </w:tcPr>
          <w:p w14:paraId="493E8A60" w14:textId="77777777" w:rsidR="000C3ACB" w:rsidRPr="00F311C7" w:rsidRDefault="000C3ACB" w:rsidP="00B42C7D">
            <w:pPr>
              <w:pStyle w:val="Tabletext0"/>
            </w:pPr>
            <w:r w:rsidRPr="00F311C7">
              <w:t xml:space="preserve">Evidence on </w:t>
            </w:r>
            <w:r>
              <w:t xml:space="preserve">comparative </w:t>
            </w:r>
            <w:r w:rsidRPr="00F311C7">
              <w:t>effectiveness</w:t>
            </w:r>
            <w:r>
              <w:t xml:space="preserve"> </w:t>
            </w:r>
            <w:r w:rsidRPr="00F311C7">
              <w:t xml:space="preserve">is limited to case series and </w:t>
            </w:r>
            <w:r>
              <w:t xml:space="preserve">2 </w:t>
            </w:r>
            <w:r w:rsidRPr="00F311C7">
              <w:t>retrospective comparative studies</w:t>
            </w:r>
            <w:r>
              <w:t xml:space="preserve"> </w:t>
            </w:r>
            <w:r w:rsidRPr="007F11A3">
              <w:t xml:space="preserve">with </w:t>
            </w:r>
            <w:r>
              <w:t xml:space="preserve">significant risk of biases across included studies from open label designs, </w:t>
            </w:r>
            <w:r w:rsidRPr="007F11A3">
              <w:t>short durations of follow-up,</w:t>
            </w:r>
            <w:r>
              <w:t xml:space="preserve"> high attrition rates</w:t>
            </w:r>
            <w:r w:rsidRPr="007F11A3">
              <w:t xml:space="preserve"> and indirect comparisons (</w:t>
            </w:r>
            <w:r>
              <w:t xml:space="preserve">note there are </w:t>
            </w:r>
            <w:r w:rsidRPr="007F11A3">
              <w:t xml:space="preserve">currently </w:t>
            </w:r>
            <w:r>
              <w:t>2</w:t>
            </w:r>
            <w:r w:rsidRPr="007F11A3">
              <w:t xml:space="preserve"> ongoing RCTs)</w:t>
            </w:r>
            <w:r>
              <w:t>.</w:t>
            </w:r>
          </w:p>
        </w:tc>
      </w:tr>
      <w:tr w:rsidR="000C3ACB" w:rsidRPr="00F311C7" w14:paraId="4294D0C0" w14:textId="77777777" w:rsidTr="005A5DB8">
        <w:trPr>
          <w:cantSplit/>
          <w:trHeight w:val="554"/>
        </w:trPr>
        <w:tc>
          <w:tcPr>
            <w:tcW w:w="1980" w:type="dxa"/>
          </w:tcPr>
          <w:p w14:paraId="25CE632D" w14:textId="77777777" w:rsidR="000C3ACB" w:rsidRPr="00F311C7" w:rsidRDefault="000C3ACB" w:rsidP="00B42C7D">
            <w:pPr>
              <w:pStyle w:val="Tabletext0"/>
            </w:pPr>
            <w:r>
              <w:t>Uncertain applicability issues</w:t>
            </w:r>
          </w:p>
        </w:tc>
        <w:tc>
          <w:tcPr>
            <w:tcW w:w="7036" w:type="dxa"/>
          </w:tcPr>
          <w:p w14:paraId="79BF7FC0" w14:textId="77777777" w:rsidR="000C3ACB" w:rsidRPr="00F311C7" w:rsidRDefault="000C3ACB" w:rsidP="00B42C7D">
            <w:pPr>
              <w:pStyle w:val="Tabletext0"/>
            </w:pPr>
            <w:r w:rsidRPr="00F216AA">
              <w:rPr>
                <w:lang w:val="en-US"/>
              </w:rPr>
              <w:t xml:space="preserve">The population included in the ESG and comparator evidence bases generally did not align with the PICO Confirmation proposed population: </w:t>
            </w:r>
            <w:r>
              <w:rPr>
                <w:lang w:val="en-US"/>
              </w:rPr>
              <w:t>study populations</w:t>
            </w:r>
            <w:r w:rsidRPr="00F216AA">
              <w:rPr>
                <w:lang w:val="en-US"/>
              </w:rPr>
              <w:t xml:space="preserve"> had </w:t>
            </w:r>
            <w:r>
              <w:rPr>
                <w:u w:val="single"/>
                <w:lang w:val="en-US"/>
              </w:rPr>
              <w:t>higher baseline BMI</w:t>
            </w:r>
            <w:r w:rsidRPr="00F216AA">
              <w:rPr>
                <w:u w:val="single"/>
                <w:lang w:val="en-US"/>
              </w:rPr>
              <w:t xml:space="preserve">s </w:t>
            </w:r>
            <w:r w:rsidRPr="007F11A3">
              <w:rPr>
                <w:i/>
                <w:lang w:val="en-US"/>
              </w:rPr>
              <w:t>vs</w:t>
            </w:r>
            <w:r>
              <w:rPr>
                <w:lang w:val="en-US"/>
              </w:rPr>
              <w:t xml:space="preserve">. </w:t>
            </w:r>
            <w:r w:rsidRPr="00F216AA">
              <w:rPr>
                <w:lang w:val="en-US"/>
              </w:rPr>
              <w:t xml:space="preserve">proposed </w:t>
            </w:r>
            <w:r>
              <w:rPr>
                <w:lang w:val="en-US"/>
              </w:rPr>
              <w:t xml:space="preserve">MBS </w:t>
            </w:r>
            <w:r w:rsidRPr="00F216AA">
              <w:rPr>
                <w:lang w:val="en-US"/>
              </w:rPr>
              <w:t xml:space="preserve">population. As patients with higher baseline BMIs have a higher capacity to lose weight, the clinical effectiveness results (e.g. BMI reductions) may be subject to overestimation. </w:t>
            </w:r>
            <w:r>
              <w:t>In addition, t</w:t>
            </w:r>
            <w:r w:rsidRPr="00060A2C">
              <w:t xml:space="preserve">he comorbidity- and treatment failure- status of patients in the </w:t>
            </w:r>
            <w:r>
              <w:t>evidence base was often unclear; these uncertainties had flow on effects to the economics.</w:t>
            </w:r>
          </w:p>
        </w:tc>
      </w:tr>
      <w:tr w:rsidR="000C3ACB" w:rsidRPr="00F311C7" w14:paraId="40E736DF" w14:textId="77777777" w:rsidTr="005A5DB8">
        <w:trPr>
          <w:cantSplit/>
          <w:trHeight w:val="554"/>
        </w:trPr>
        <w:tc>
          <w:tcPr>
            <w:tcW w:w="1980" w:type="dxa"/>
            <w:hideMark/>
          </w:tcPr>
          <w:p w14:paraId="62193415" w14:textId="77777777" w:rsidR="000C3ACB" w:rsidRPr="00F311C7" w:rsidRDefault="000C3ACB" w:rsidP="00B42C7D">
            <w:pPr>
              <w:pStyle w:val="Tabletext0"/>
            </w:pPr>
            <w:r w:rsidRPr="00F311C7">
              <w:t>Cost implications and possible offsets</w:t>
            </w:r>
          </w:p>
        </w:tc>
        <w:tc>
          <w:tcPr>
            <w:tcW w:w="7036" w:type="dxa"/>
            <w:hideMark/>
          </w:tcPr>
          <w:p w14:paraId="7BEFFDC4" w14:textId="77777777" w:rsidR="000C3ACB" w:rsidRPr="00F311C7" w:rsidRDefault="000C3ACB" w:rsidP="00B42C7D">
            <w:pPr>
              <w:pStyle w:val="Tabletext0"/>
            </w:pPr>
            <w:r w:rsidRPr="00F311C7">
              <w:t>The base case of the cost-utility analysis assumes weight loss is sustained over the lifetime of the patient (40 years). The long-term clinical effectiveness of ESG is uncertain and concerns regarding the durability of the sleeve have been raised by clinicians.</w:t>
            </w:r>
          </w:p>
        </w:tc>
      </w:tr>
      <w:tr w:rsidR="000C3ACB" w:rsidRPr="00F311C7" w14:paraId="3F9DD51C" w14:textId="77777777" w:rsidTr="005A5DB8">
        <w:trPr>
          <w:cantSplit/>
          <w:trHeight w:val="1860"/>
        </w:trPr>
        <w:tc>
          <w:tcPr>
            <w:tcW w:w="1980" w:type="dxa"/>
          </w:tcPr>
          <w:p w14:paraId="0130EDCB" w14:textId="77777777" w:rsidR="000C3ACB" w:rsidRPr="00F311C7" w:rsidRDefault="000C3ACB" w:rsidP="00B42C7D">
            <w:pPr>
              <w:pStyle w:val="Tabletext0"/>
            </w:pPr>
            <w:r w:rsidRPr="00F311C7">
              <w:t xml:space="preserve">Highly uncertain model-based economic evaluation </w:t>
            </w:r>
            <w:r>
              <w:t>(vs. Comparator 1)</w:t>
            </w:r>
          </w:p>
        </w:tc>
        <w:tc>
          <w:tcPr>
            <w:tcW w:w="7036" w:type="dxa"/>
          </w:tcPr>
          <w:p w14:paraId="4D1F43FC" w14:textId="77777777" w:rsidR="000C3ACB" w:rsidRPr="00F311C7" w:rsidRDefault="000C3ACB" w:rsidP="00B42C7D">
            <w:pPr>
              <w:pStyle w:val="Tabletext0"/>
            </w:pPr>
            <w:r>
              <w:t xml:space="preserve">There is a high level of uncertainty </w:t>
            </w:r>
            <w:r w:rsidRPr="00F311C7">
              <w:t xml:space="preserve"> in </w:t>
            </w:r>
            <w:r>
              <w:t xml:space="preserve">model-based CUA </w:t>
            </w:r>
            <w:r w:rsidRPr="00F311C7">
              <w:t>arising from:</w:t>
            </w:r>
          </w:p>
          <w:p w14:paraId="43800013" w14:textId="4F5C4849" w:rsidR="000C3ACB" w:rsidRDefault="000C3ACB" w:rsidP="00D81393">
            <w:pPr>
              <w:pStyle w:val="Tabletext0"/>
              <w:numPr>
                <w:ilvl w:val="0"/>
                <w:numId w:val="12"/>
              </w:numPr>
              <w:ind w:left="113" w:hanging="113"/>
            </w:pPr>
            <w:r>
              <w:t>uncertain applicability issues (patient characteristics and baseline BMI)</w:t>
            </w:r>
          </w:p>
          <w:p w14:paraId="51133A90" w14:textId="77777777" w:rsidR="00C96ADB" w:rsidRDefault="000C3ACB" w:rsidP="00D81393">
            <w:pPr>
              <w:pStyle w:val="Tabletext0"/>
              <w:numPr>
                <w:ilvl w:val="0"/>
                <w:numId w:val="12"/>
              </w:numPr>
              <w:ind w:left="113" w:hanging="113"/>
            </w:pPr>
            <w:r>
              <w:t>highly uncertain model inputs</w:t>
            </w:r>
            <w:r w:rsidRPr="00044A0A">
              <w:t xml:space="preserve"> (baseline and treatment effect-BMI trajectory component), </w:t>
            </w:r>
            <w:r>
              <w:t>informed</w:t>
            </w:r>
            <w:r w:rsidRPr="00044A0A">
              <w:t xml:space="preserve"> from </w:t>
            </w:r>
            <w:r>
              <w:t>low quality clinical evidence</w:t>
            </w:r>
          </w:p>
          <w:p w14:paraId="4635D8C3" w14:textId="34B04531" w:rsidR="000C3ACB" w:rsidRDefault="000C3ACB" w:rsidP="00D81393">
            <w:pPr>
              <w:pStyle w:val="Tabletext0"/>
              <w:numPr>
                <w:ilvl w:val="0"/>
                <w:numId w:val="12"/>
              </w:numPr>
              <w:ind w:left="113" w:hanging="113"/>
            </w:pPr>
            <w:r w:rsidRPr="00044A0A">
              <w:t xml:space="preserve"> highly uncertain structural assumptions including oversimplifications, and duration of treatment effect (continuing effect) given short duration of follow-up and the model time horizon (lifetime)</w:t>
            </w:r>
          </w:p>
          <w:p w14:paraId="1AC98270" w14:textId="77777777" w:rsidR="000C3ACB" w:rsidRPr="00044A0A" w:rsidRDefault="000C3ACB" w:rsidP="00D81393">
            <w:pPr>
              <w:pStyle w:val="Tabletext0"/>
              <w:numPr>
                <w:ilvl w:val="0"/>
                <w:numId w:val="12"/>
              </w:numPr>
              <w:ind w:left="113" w:hanging="113"/>
            </w:pPr>
            <w:r w:rsidRPr="00044A0A">
              <w:t>uncertain impact of revision/repair (which is highly likely to be needed).</w:t>
            </w:r>
          </w:p>
        </w:tc>
      </w:tr>
      <w:tr w:rsidR="000C3ACB" w:rsidRPr="00F311C7" w14:paraId="5BAA623F" w14:textId="77777777" w:rsidTr="005A5DB8">
        <w:trPr>
          <w:cantSplit/>
          <w:trHeight w:val="434"/>
        </w:trPr>
        <w:tc>
          <w:tcPr>
            <w:tcW w:w="1980" w:type="dxa"/>
          </w:tcPr>
          <w:p w14:paraId="25056585" w14:textId="77777777" w:rsidR="000C3ACB" w:rsidRPr="00F311C7" w:rsidRDefault="000C3ACB" w:rsidP="00B42C7D">
            <w:pPr>
              <w:pStyle w:val="Tabletext0"/>
            </w:pPr>
            <w:r>
              <w:t>Uncertain financial impact</w:t>
            </w:r>
          </w:p>
        </w:tc>
        <w:tc>
          <w:tcPr>
            <w:tcW w:w="7036" w:type="dxa"/>
          </w:tcPr>
          <w:p w14:paraId="5B146AB1" w14:textId="77777777" w:rsidR="000C3ACB" w:rsidRDefault="000C3ACB" w:rsidP="00B42C7D">
            <w:pPr>
              <w:pStyle w:val="Tabletext0"/>
            </w:pPr>
            <w:r>
              <w:t>Potential for net cost to be overestimated due to:</w:t>
            </w:r>
          </w:p>
          <w:p w14:paraId="394DFE2A" w14:textId="77777777" w:rsidR="000C3ACB" w:rsidRPr="00044A0A" w:rsidRDefault="000C3ACB" w:rsidP="00D81393">
            <w:pPr>
              <w:pStyle w:val="Tabletext0"/>
              <w:numPr>
                <w:ilvl w:val="0"/>
                <w:numId w:val="13"/>
              </w:numPr>
              <w:ind w:left="113" w:hanging="113"/>
            </w:pPr>
            <w:r>
              <w:t>overestimated eligible population (uptake rate, comorbidities derived from population with BMI&gt;35kg/m</w:t>
            </w:r>
            <w:r>
              <w:rPr>
                <w:vertAlign w:val="superscript"/>
              </w:rPr>
              <w:t>2)</w:t>
            </w:r>
          </w:p>
          <w:p w14:paraId="001C6063" w14:textId="77777777" w:rsidR="000C3ACB" w:rsidRPr="00044A0A" w:rsidRDefault="000C3ACB" w:rsidP="00B42C7D">
            <w:pPr>
              <w:pStyle w:val="Tabletext0"/>
            </w:pPr>
            <w:r>
              <w:t>In addition, the cost of ESG revision/repair was not included and potential leakage may be possible (particularly in patients without comorbidities).</w:t>
            </w:r>
          </w:p>
        </w:tc>
      </w:tr>
    </w:tbl>
    <w:p w14:paraId="3287F224" w14:textId="77777777" w:rsidR="000C3ACB" w:rsidRPr="00D81393" w:rsidRDefault="000C3ACB" w:rsidP="00D81393">
      <w:pPr>
        <w:pStyle w:val="Heading2"/>
        <w:spacing w:before="240" w:after="120"/>
        <w:rPr>
          <w:b/>
          <w:i w:val="0"/>
        </w:rPr>
      </w:pPr>
      <w:r w:rsidRPr="00D81393">
        <w:rPr>
          <w:b/>
          <w:i w:val="0"/>
        </w:rPr>
        <w:t>ESC discussion</w:t>
      </w:r>
    </w:p>
    <w:p w14:paraId="24611C7B" w14:textId="08E3EA98" w:rsidR="000C3ACB" w:rsidRPr="00F311C7" w:rsidRDefault="000C3ACB" w:rsidP="000C3ACB">
      <w:pPr>
        <w:spacing w:after="240"/>
        <w:rPr>
          <w:color w:val="000000"/>
        </w:rPr>
      </w:pPr>
      <w:r w:rsidRPr="00F311C7">
        <w:rPr>
          <w:color w:val="000000"/>
        </w:rPr>
        <w:t>ESC noted that the clinical evidence in the Contracted Assessment</w:t>
      </w:r>
      <w:r>
        <w:rPr>
          <w:color w:val="000000"/>
        </w:rPr>
        <w:t xml:space="preserve"> (CA)</w:t>
      </w:r>
      <w:r w:rsidRPr="00F311C7">
        <w:rPr>
          <w:color w:val="000000"/>
        </w:rPr>
        <w:t xml:space="preserve"> is for endoscopic sleeve gastroplasty (ESG) performed using the </w:t>
      </w:r>
      <w:proofErr w:type="spellStart"/>
      <w:r w:rsidRPr="00F311C7">
        <w:rPr>
          <w:color w:val="000000"/>
        </w:rPr>
        <w:t>OverStitch</w:t>
      </w:r>
      <w:proofErr w:type="spellEnd"/>
      <w:r w:rsidRPr="00F311C7">
        <w:rPr>
          <w:color w:val="000000"/>
        </w:rPr>
        <w:t xml:space="preserve">™ endoscopic suturing device because this is the only device </w:t>
      </w:r>
      <w:r>
        <w:rPr>
          <w:color w:val="000000"/>
        </w:rPr>
        <w:t xml:space="preserve">currently </w:t>
      </w:r>
      <w:r w:rsidRPr="00F311C7">
        <w:rPr>
          <w:color w:val="000000"/>
        </w:rPr>
        <w:t xml:space="preserve">listed on the Australian Register of Therapeutic Goods (ARTG). ESC noted that there is </w:t>
      </w:r>
      <w:proofErr w:type="gramStart"/>
      <w:r w:rsidRPr="00F311C7">
        <w:rPr>
          <w:color w:val="000000"/>
        </w:rPr>
        <w:t>an</w:t>
      </w:r>
      <w:proofErr w:type="gramEnd"/>
      <w:r w:rsidRPr="00F311C7">
        <w:rPr>
          <w:color w:val="000000"/>
        </w:rPr>
        <w:t xml:space="preserve"> </w:t>
      </w:r>
      <w:r w:rsidR="001971CB" w:rsidRPr="00F00461">
        <w:rPr>
          <w:b/>
        </w:rPr>
        <w:t>redacted</w:t>
      </w:r>
      <w:r w:rsidR="001971CB" w:rsidRPr="00F311C7" w:rsidDel="00A31D0E">
        <w:rPr>
          <w:color w:val="000000"/>
        </w:rPr>
        <w:t xml:space="preserve"> </w:t>
      </w:r>
      <w:r w:rsidRPr="00F311C7">
        <w:rPr>
          <w:color w:val="000000"/>
        </w:rPr>
        <w:t xml:space="preserve">which is not listed by the ARTG. There is also evidence for similar endoscopic gastric plication devices and methods, with seven listed in a recent meta-analysis. Therefore, ESC suggested that MSAC may want to consider whether it would list an item number for </w:t>
      </w:r>
      <w:proofErr w:type="spellStart"/>
      <w:r w:rsidRPr="00F311C7">
        <w:rPr>
          <w:color w:val="000000"/>
        </w:rPr>
        <w:t>OverStitch</w:t>
      </w:r>
      <w:proofErr w:type="spellEnd"/>
      <w:r>
        <w:rPr>
          <w:color w:val="000000"/>
        </w:rPr>
        <w:t>™ only, or a more generic item.</w:t>
      </w:r>
    </w:p>
    <w:p w14:paraId="3C8E6683" w14:textId="77777777" w:rsidR="000C3ACB" w:rsidRPr="00F311C7" w:rsidRDefault="000C3ACB" w:rsidP="000C3ACB">
      <w:pPr>
        <w:spacing w:after="240"/>
        <w:rPr>
          <w:color w:val="000000"/>
        </w:rPr>
      </w:pPr>
      <w:r w:rsidRPr="00F311C7">
        <w:rPr>
          <w:color w:val="000000"/>
        </w:rPr>
        <w:t>ESC noted that the population in the MBS item descriptor does not align with that of the PICO and that MSAC may wish to amend the descriptor to include a definition of comorbidities, stipulate that the procedure is only applicable to patients who have failed first- and second-line treatments, and stipulate that ESG is to be used in conjunction with continued postoperative lifestyle interventions.</w:t>
      </w:r>
    </w:p>
    <w:p w14:paraId="3DFF8289" w14:textId="77777777" w:rsidR="000C3ACB" w:rsidRPr="00F311C7" w:rsidRDefault="000C3ACB" w:rsidP="000C3ACB">
      <w:pPr>
        <w:spacing w:after="240"/>
        <w:rPr>
          <w:color w:val="000000"/>
        </w:rPr>
      </w:pPr>
      <w:r w:rsidRPr="00F311C7">
        <w:rPr>
          <w:color w:val="000000"/>
        </w:rPr>
        <w:t>ESC noted that in the algorithm there is an arrow from ESG to bariatric surgery, implying bariatric surgery may be considered should ESG fail. There was concern that, for patients with a body mass index (BMI) of 30–34.9</w:t>
      </w:r>
      <w:r>
        <w:rPr>
          <w:color w:val="000000"/>
        </w:rPr>
        <w:t xml:space="preserve"> </w:t>
      </w:r>
      <w:r w:rsidRPr="00323090">
        <w:rPr>
          <w:color w:val="000000"/>
        </w:rPr>
        <w:t>kg/m</w:t>
      </w:r>
      <w:r w:rsidRPr="00323090">
        <w:rPr>
          <w:color w:val="000000"/>
          <w:vertAlign w:val="superscript"/>
        </w:rPr>
        <w:t>2</w:t>
      </w:r>
      <w:r w:rsidRPr="00F311C7">
        <w:rPr>
          <w:color w:val="000000"/>
        </w:rPr>
        <w:t>, there could be leakage to other bariatric procedures.</w:t>
      </w:r>
    </w:p>
    <w:p w14:paraId="0E3F9E89" w14:textId="77777777" w:rsidR="000C3ACB" w:rsidRPr="00F311C7" w:rsidRDefault="000C3ACB" w:rsidP="000C3ACB">
      <w:pPr>
        <w:spacing w:after="240"/>
        <w:rPr>
          <w:color w:val="000000"/>
          <w:sz w:val="23"/>
        </w:rPr>
      </w:pPr>
      <w:r w:rsidRPr="00F311C7">
        <w:rPr>
          <w:color w:val="000000"/>
        </w:rPr>
        <w:t xml:space="preserve">ESC noted that the procedure is likely to be a type A procedure with hospitalisation required. ESC questioned how feasible it is to reverse the procedure. It was noted advice from gastrointestinal surgeons that the procedure is not reversible, but it is highly likely to fail and therefore needs a revision item. ESC noted that although an alternative item descriptor has been suggested for revision, this is somewhat premature and needs to be considered only in the light of further studies. ESC considered that the impact </w:t>
      </w:r>
      <w:r>
        <w:rPr>
          <w:color w:val="000000"/>
        </w:rPr>
        <w:t xml:space="preserve">of including </w:t>
      </w:r>
      <w:r w:rsidRPr="00F311C7">
        <w:rPr>
          <w:color w:val="000000"/>
        </w:rPr>
        <w:t>revision</w:t>
      </w:r>
      <w:r>
        <w:rPr>
          <w:color w:val="000000"/>
        </w:rPr>
        <w:t>/repair</w:t>
      </w:r>
      <w:r w:rsidRPr="00F311C7">
        <w:rPr>
          <w:color w:val="000000"/>
        </w:rPr>
        <w:t xml:space="preserve"> on the economic evaluation g is unclear.</w:t>
      </w:r>
    </w:p>
    <w:p w14:paraId="39B19C4D" w14:textId="77777777" w:rsidR="000C3ACB" w:rsidRPr="00F311C7" w:rsidRDefault="000C3ACB" w:rsidP="000C3ACB">
      <w:pPr>
        <w:spacing w:after="240"/>
        <w:rPr>
          <w:color w:val="000000"/>
        </w:rPr>
      </w:pPr>
      <w:r w:rsidRPr="00F311C7">
        <w:rPr>
          <w:color w:val="000000"/>
        </w:rPr>
        <w:t xml:space="preserve">ESC noted that currently surgeons undertake the surgical interventions associated with comparator 2 (adjustable gastric banding [AGB] </w:t>
      </w:r>
      <w:r w:rsidRPr="00F311C7">
        <w:rPr>
          <w:rFonts w:eastAsia="SimSun"/>
          <w:color w:val="000000"/>
          <w:szCs w:val="24"/>
        </w:rPr>
        <w:t xml:space="preserve">or </w:t>
      </w:r>
      <w:r w:rsidRPr="00F311C7">
        <w:rPr>
          <w:color w:val="000000"/>
        </w:rPr>
        <w:t>sleeve gastrectomy [SG]). However, ESG will be open to many more clinicians (those who can use an endoscope), which could significantly increase the number of cases that might be claimed under Medicare. ESC considered that there may also be safety concerns regarding the adequate training of such inte</w:t>
      </w:r>
      <w:r>
        <w:rPr>
          <w:color w:val="000000"/>
        </w:rPr>
        <w:t xml:space="preserve">rventionalists performing this </w:t>
      </w:r>
      <w:r w:rsidRPr="00F311C7">
        <w:rPr>
          <w:color w:val="000000"/>
        </w:rPr>
        <w:t>complex procedure.</w:t>
      </w:r>
    </w:p>
    <w:p w14:paraId="6DC60817" w14:textId="77777777" w:rsidR="000C3ACB" w:rsidRDefault="000C3ACB" w:rsidP="000C3ACB">
      <w:pPr>
        <w:spacing w:after="240"/>
        <w:rPr>
          <w:color w:val="000000"/>
        </w:rPr>
      </w:pPr>
      <w:r w:rsidRPr="00F311C7">
        <w:rPr>
          <w:color w:val="000000"/>
        </w:rPr>
        <w:t>ESC noted that the population included in the ESG and comparator evidence bases generally did not align with the PICO confirmation proposed population: patients included in the evidence base had higher baseline BMIs compared to the proposed population for ESG. Therefore, ESC considered that the clinical effectiveness results (e.g. BMI reductions) may be subject to overestimation.</w:t>
      </w:r>
    </w:p>
    <w:p w14:paraId="61315D8E" w14:textId="77777777" w:rsidR="000C3ACB" w:rsidRPr="00F311C7" w:rsidRDefault="000C3ACB" w:rsidP="000C3ACB">
      <w:pPr>
        <w:spacing w:after="240"/>
        <w:rPr>
          <w:color w:val="000000"/>
        </w:rPr>
      </w:pPr>
      <w:r>
        <w:rPr>
          <w:color w:val="000000"/>
        </w:rPr>
        <w:t xml:space="preserve">For Comparator 1, </w:t>
      </w:r>
      <w:r w:rsidRPr="00F311C7">
        <w:rPr>
          <w:color w:val="000000"/>
        </w:rPr>
        <w:t>ESC noted the very high ICER</w:t>
      </w:r>
      <w:r>
        <w:rPr>
          <w:color w:val="000000"/>
        </w:rPr>
        <w:t xml:space="preserve"> (at two years)</w:t>
      </w:r>
      <w:r w:rsidRPr="00F311C7">
        <w:rPr>
          <w:color w:val="000000"/>
        </w:rPr>
        <w:t xml:space="preserve">, which is mainly due to the minimal incremental QALYs gained and the cost of the intervention. ESC noted that the </w:t>
      </w:r>
      <w:r>
        <w:rPr>
          <w:color w:val="000000"/>
        </w:rPr>
        <w:t xml:space="preserve">CAs base case model indicated that ESG </w:t>
      </w:r>
      <w:r w:rsidRPr="00F311C7">
        <w:rPr>
          <w:color w:val="000000"/>
        </w:rPr>
        <w:t>appears to be cost-effective after 8 years.</w:t>
      </w:r>
    </w:p>
    <w:p w14:paraId="3DDEEC86" w14:textId="77777777" w:rsidR="000C3ACB" w:rsidRDefault="000C3ACB" w:rsidP="000C3ACB">
      <w:pPr>
        <w:spacing w:after="240"/>
        <w:rPr>
          <w:color w:val="000000"/>
        </w:rPr>
      </w:pPr>
      <w:r>
        <w:rPr>
          <w:color w:val="000000"/>
        </w:rPr>
        <w:t xml:space="preserve">However, </w:t>
      </w:r>
      <w:r w:rsidRPr="00F311C7">
        <w:rPr>
          <w:color w:val="000000"/>
        </w:rPr>
        <w:t>ESC noted a number of uncertainties in the economic modelling</w:t>
      </w:r>
      <w:r>
        <w:rPr>
          <w:color w:val="000000"/>
        </w:rPr>
        <w:t>:</w:t>
      </w:r>
    </w:p>
    <w:p w14:paraId="2C24A5A6" w14:textId="77777777" w:rsidR="000C3ACB" w:rsidRDefault="000C3ACB" w:rsidP="000C3ACB">
      <w:pPr>
        <w:pStyle w:val="ListParagraph"/>
        <w:numPr>
          <w:ilvl w:val="0"/>
          <w:numId w:val="5"/>
        </w:numPr>
        <w:spacing w:after="240"/>
        <w:rPr>
          <w:color w:val="000000"/>
        </w:rPr>
      </w:pPr>
      <w:r w:rsidRPr="00044A0A">
        <w:rPr>
          <w:color w:val="000000"/>
        </w:rPr>
        <w:t xml:space="preserve">A cohort starting from Class I obesity transitions to either death or overweight (for ESG) or death only (for the comparator). That is, only three </w:t>
      </w:r>
      <w:r>
        <w:rPr>
          <w:color w:val="000000"/>
        </w:rPr>
        <w:t xml:space="preserve">health </w:t>
      </w:r>
      <w:r w:rsidRPr="00044A0A">
        <w:rPr>
          <w:color w:val="000000"/>
        </w:rPr>
        <w:t xml:space="preserve">states </w:t>
      </w:r>
      <w:r>
        <w:rPr>
          <w:color w:val="000000"/>
        </w:rPr>
        <w:t xml:space="preserve">were included in the model. There are </w:t>
      </w:r>
      <w:r w:rsidRPr="00044A0A">
        <w:rPr>
          <w:color w:val="000000"/>
        </w:rPr>
        <w:t>no transitions between different obesity classes or normal weight. ESC considered this to be an oversimplification and not represent real world practices.</w:t>
      </w:r>
    </w:p>
    <w:p w14:paraId="14F3AA66" w14:textId="77777777" w:rsidR="000C3ACB" w:rsidRDefault="000C3ACB" w:rsidP="000C3ACB">
      <w:pPr>
        <w:pStyle w:val="ListParagraph"/>
        <w:numPr>
          <w:ilvl w:val="0"/>
          <w:numId w:val="5"/>
        </w:numPr>
        <w:spacing w:after="240"/>
        <w:rPr>
          <w:color w:val="000000"/>
        </w:rPr>
      </w:pPr>
      <w:r w:rsidRPr="00044A0A">
        <w:rPr>
          <w:color w:val="000000"/>
        </w:rPr>
        <w:t>The benefits of comorbidity resolutions/remissions were not directly modelled; instead, they were indirectly modelled through obesity class changes. However, BMI may not be the best risk factor for predicting some important comorbidities such as stroke or coronary heart disease. ESC noted that a model structure that includes comorbidities as health states might capture the benefits of weight loss. ESC noted the effect of comorbidities (diabetes and cardiovascular risk) were not included in the base-case model but rather investigated in subgroup analyses, due to lack of data on the prevalence of comorbidities in the proposed MBS population.</w:t>
      </w:r>
    </w:p>
    <w:p w14:paraId="62DCBD68" w14:textId="77777777" w:rsidR="000C3ACB" w:rsidRPr="00044A0A" w:rsidRDefault="000C3ACB" w:rsidP="000C3ACB">
      <w:pPr>
        <w:pStyle w:val="ListParagraph"/>
        <w:numPr>
          <w:ilvl w:val="0"/>
          <w:numId w:val="5"/>
        </w:numPr>
        <w:spacing w:after="240"/>
        <w:rPr>
          <w:color w:val="000000"/>
        </w:rPr>
      </w:pPr>
      <w:r>
        <w:rPr>
          <w:color w:val="000000"/>
        </w:rPr>
        <w:t>T</w:t>
      </w:r>
      <w:r w:rsidRPr="00044A0A">
        <w:rPr>
          <w:color w:val="000000"/>
        </w:rPr>
        <w:t xml:space="preserve">he uncertainty with the model assumption that everyone in the ESG arm </w:t>
      </w:r>
      <w:r>
        <w:rPr>
          <w:color w:val="000000"/>
        </w:rPr>
        <w:t xml:space="preserve">(if alive) </w:t>
      </w:r>
      <w:r w:rsidRPr="00044A0A">
        <w:rPr>
          <w:color w:val="000000"/>
        </w:rPr>
        <w:t>will benefit from ESG to the same degree, which means it does not rely on patient characteristics. This favours the intervention. ESC considered that, while evidence related to BMI is important, there are applicability issues because data are from a meta-analysis of case series. The high attrition rate in the included studies increases the risk of bias.</w:t>
      </w:r>
    </w:p>
    <w:p w14:paraId="495B1B05" w14:textId="77777777" w:rsidR="000C3ACB" w:rsidRPr="000013E2" w:rsidRDefault="000C3ACB" w:rsidP="000C3ACB">
      <w:pPr>
        <w:pStyle w:val="ListParagraph"/>
        <w:numPr>
          <w:ilvl w:val="0"/>
          <w:numId w:val="5"/>
        </w:numPr>
        <w:spacing w:after="240"/>
      </w:pPr>
      <w:r>
        <w:rPr>
          <w:color w:val="000000"/>
        </w:rPr>
        <w:t>T</w:t>
      </w:r>
      <w:r w:rsidRPr="00044A0A">
        <w:rPr>
          <w:color w:val="000000"/>
        </w:rPr>
        <w:t xml:space="preserve">he high level of uncertainty about the duration of treatment effects, due to the lack of long-term data beyond 18 months. The submission’s base-case model assumes </w:t>
      </w:r>
      <w:r w:rsidRPr="000013E2">
        <w:rPr>
          <w:rFonts w:eastAsia="SimSun"/>
        </w:rPr>
        <w:t>weight loss is sustained over the lifetime of the patient (40 years). However, the long-term clinical effectiveness of ESG is uncertain and concerns regarding the durability of the sleeve have been raised by clinicians. ESC considered it may not be reasonable to assume a base case scenario of no weight regain over a 40-year time horizon.</w:t>
      </w:r>
    </w:p>
    <w:p w14:paraId="4728594C" w14:textId="77777777" w:rsidR="000C3ACB" w:rsidRDefault="000C3ACB" w:rsidP="000C3ACB">
      <w:pPr>
        <w:spacing w:after="240"/>
        <w:rPr>
          <w:color w:val="000000"/>
        </w:rPr>
      </w:pPr>
      <w:r w:rsidRPr="00F311C7">
        <w:rPr>
          <w:color w:val="000000"/>
        </w:rPr>
        <w:t xml:space="preserve">For comparator 2, ESC noted that the cost-minimisation </w:t>
      </w:r>
      <w:r w:rsidRPr="00F311C7">
        <w:rPr>
          <w:rFonts w:eastAsia="MS Mincho"/>
          <w:color w:val="000000"/>
        </w:rPr>
        <w:t>approach</w:t>
      </w:r>
      <w:r>
        <w:rPr>
          <w:rFonts w:eastAsia="MS Mincho"/>
          <w:color w:val="000000"/>
        </w:rPr>
        <w:t xml:space="preserve"> (CMA)</w:t>
      </w:r>
      <w:r w:rsidRPr="00F311C7">
        <w:rPr>
          <w:rFonts w:eastAsia="MS Mincho"/>
          <w:color w:val="000000"/>
        </w:rPr>
        <w:t xml:space="preserve"> is only appropriate if the clinical claim of non-inferior safety and efficacy (compared </w:t>
      </w:r>
      <w:r>
        <w:rPr>
          <w:rFonts w:eastAsia="MS Mincho"/>
          <w:color w:val="000000"/>
        </w:rPr>
        <w:t xml:space="preserve">with bariatric surgery: </w:t>
      </w:r>
      <w:r w:rsidRPr="00F311C7">
        <w:rPr>
          <w:rFonts w:eastAsia="MS Mincho"/>
          <w:color w:val="000000"/>
        </w:rPr>
        <w:t xml:space="preserve">AGB or SG) is accepted. </w:t>
      </w:r>
      <w:r>
        <w:rPr>
          <w:rFonts w:eastAsia="MS Mincho"/>
          <w:color w:val="000000"/>
        </w:rPr>
        <w:t xml:space="preserve">ESC noted the Critique amended the weighted cost of bariatric surgery to reflect a 50% split between patients requiring overnight stay and day cases. </w:t>
      </w:r>
      <w:r w:rsidRPr="00F311C7">
        <w:rPr>
          <w:rFonts w:eastAsia="MS Mincho"/>
          <w:color w:val="000000"/>
        </w:rPr>
        <w:t>However, ESC noted that the evidence base</w:t>
      </w:r>
      <w:r>
        <w:rPr>
          <w:rFonts w:eastAsia="MS Mincho"/>
          <w:color w:val="000000"/>
        </w:rPr>
        <w:t xml:space="preserve"> supporting the comparison with bariatric surgery</w:t>
      </w:r>
      <w:r w:rsidRPr="00F311C7">
        <w:rPr>
          <w:rFonts w:eastAsia="MS Mincho"/>
          <w:color w:val="000000"/>
        </w:rPr>
        <w:t xml:space="preserve"> is weak, comprising two n</w:t>
      </w:r>
      <w:r w:rsidRPr="00F311C7">
        <w:rPr>
          <w:color w:val="000000"/>
        </w:rPr>
        <w:t>on-randomised retrospective comparative studies</w:t>
      </w:r>
      <w:r>
        <w:rPr>
          <w:color w:val="000000"/>
        </w:rPr>
        <w:t xml:space="preserve"> with</w:t>
      </w:r>
      <w:r w:rsidRPr="001A47C3">
        <w:t xml:space="preserve"> </w:t>
      </w:r>
      <w:r w:rsidRPr="001A47C3">
        <w:rPr>
          <w:color w:val="000000"/>
        </w:rPr>
        <w:t xml:space="preserve">significant </w:t>
      </w:r>
      <w:r>
        <w:rPr>
          <w:color w:val="000000"/>
        </w:rPr>
        <w:t xml:space="preserve">risk of </w:t>
      </w:r>
      <w:r w:rsidRPr="001A47C3">
        <w:rPr>
          <w:color w:val="000000"/>
        </w:rPr>
        <w:t xml:space="preserve">biases across included studies from open label designs, short durations of follow-up, high attrition </w:t>
      </w:r>
      <w:r>
        <w:rPr>
          <w:color w:val="000000"/>
        </w:rPr>
        <w:t>rates and indirect comparisons.</w:t>
      </w:r>
    </w:p>
    <w:p w14:paraId="71F68136" w14:textId="77777777" w:rsidR="000C3ACB" w:rsidRPr="00F311C7" w:rsidRDefault="000C3ACB" w:rsidP="000C3ACB">
      <w:pPr>
        <w:spacing w:after="240"/>
        <w:rPr>
          <w:color w:val="000000"/>
        </w:rPr>
      </w:pPr>
      <w:r>
        <w:rPr>
          <w:color w:val="000000"/>
        </w:rPr>
        <w:t xml:space="preserve">ESC </w:t>
      </w:r>
      <w:r w:rsidRPr="001A47C3">
        <w:rPr>
          <w:color w:val="000000"/>
        </w:rPr>
        <w:t>note</w:t>
      </w:r>
      <w:r>
        <w:rPr>
          <w:color w:val="000000"/>
        </w:rPr>
        <w:t xml:space="preserve">d that </w:t>
      </w:r>
      <w:r>
        <w:t>within the next three years a substantive body of evidence (e.g. 2 randomised controlled trials [RCTs]) evaluating the safety and effectiveness of ESG in the appropriate population and comparators is anticipated to be published.</w:t>
      </w:r>
    </w:p>
    <w:p w14:paraId="18C7F532" w14:textId="77777777" w:rsidR="000C3ACB" w:rsidRPr="00F311C7" w:rsidRDefault="000C3ACB" w:rsidP="000C3ACB">
      <w:pPr>
        <w:spacing w:after="240"/>
        <w:rPr>
          <w:color w:val="000000"/>
        </w:rPr>
      </w:pPr>
      <w:r w:rsidRPr="00F311C7">
        <w:rPr>
          <w:color w:val="000000"/>
        </w:rPr>
        <w:t>ESC noted that many centres performing these endoscopic procedures order additional routine post-procedure investigations to evaluate the intervention and exclude certain complications, and that these additional costs also need to be considered.</w:t>
      </w:r>
    </w:p>
    <w:p w14:paraId="4A164D50" w14:textId="4914724A" w:rsidR="000C3ACB" w:rsidRPr="00F311C7" w:rsidRDefault="000C3ACB" w:rsidP="000C3ACB">
      <w:pPr>
        <w:spacing w:after="240"/>
        <w:rPr>
          <w:color w:val="000000"/>
        </w:rPr>
      </w:pPr>
      <w:r w:rsidRPr="00F311C7">
        <w:rPr>
          <w:color w:val="000000"/>
        </w:rPr>
        <w:t>ESC noted the estimated net cost to the MBS of $</w:t>
      </w:r>
      <w:r w:rsidR="00C76ABA" w:rsidRPr="0092379A">
        <w:rPr>
          <w:b/>
        </w:rPr>
        <w:t>redacted</w:t>
      </w:r>
      <w:r w:rsidR="00C76ABA" w:rsidRPr="0092379A" w:rsidDel="00C76ABA">
        <w:rPr>
          <w:color w:val="000000"/>
        </w:rPr>
        <w:t xml:space="preserve"> </w:t>
      </w:r>
      <w:r w:rsidRPr="0092379A">
        <w:rPr>
          <w:color w:val="000000"/>
        </w:rPr>
        <w:t>in year 1 and $</w:t>
      </w:r>
      <w:r w:rsidR="00C76ABA" w:rsidRPr="0092379A">
        <w:rPr>
          <w:b/>
        </w:rPr>
        <w:t>redacted</w:t>
      </w:r>
      <w:r w:rsidR="00C76ABA" w:rsidRPr="0092379A" w:rsidDel="00C76ABA">
        <w:rPr>
          <w:color w:val="000000"/>
        </w:rPr>
        <w:t xml:space="preserve"> </w:t>
      </w:r>
      <w:r w:rsidRPr="0092379A">
        <w:rPr>
          <w:color w:val="000000"/>
        </w:rPr>
        <w:t>in</w:t>
      </w:r>
      <w:r w:rsidRPr="00F311C7">
        <w:rPr>
          <w:color w:val="000000"/>
        </w:rPr>
        <w:t xml:space="preserve"> year 5. However, </w:t>
      </w:r>
      <w:r>
        <w:rPr>
          <w:color w:val="000000"/>
        </w:rPr>
        <w:t>ESC considered these estimates were uncertain and t</w:t>
      </w:r>
      <w:r w:rsidRPr="00F311C7">
        <w:rPr>
          <w:color w:val="000000"/>
        </w:rPr>
        <w:t>hat the net cost may be overestimated because it is assumed that 100% of patients eligible for ESG will take it up</w:t>
      </w:r>
      <w:r>
        <w:rPr>
          <w:color w:val="000000"/>
        </w:rPr>
        <w:t xml:space="preserve">; and </w:t>
      </w:r>
      <w:r w:rsidRPr="00F311C7">
        <w:rPr>
          <w:color w:val="000000"/>
        </w:rPr>
        <w:t>the number of people with obesity class I who are eligible for ESG is likely overestimated as comorbidities were derived from a population with a BMI &gt;35.</w:t>
      </w:r>
      <w:r>
        <w:rPr>
          <w:color w:val="000000"/>
        </w:rPr>
        <w:t xml:space="preserve"> ESC also noted the </w:t>
      </w:r>
      <w:r w:rsidRPr="00086252">
        <w:rPr>
          <w:color w:val="000000"/>
        </w:rPr>
        <w:t>cost of ESG revision/repair was not included</w:t>
      </w:r>
      <w:r>
        <w:rPr>
          <w:color w:val="000000"/>
        </w:rPr>
        <w:t xml:space="preserve"> in the financial impact</w:t>
      </w:r>
      <w:r w:rsidRPr="00086252">
        <w:rPr>
          <w:color w:val="000000"/>
        </w:rPr>
        <w:t xml:space="preserve"> and potential leakage may be possible (particularly in patients without comorbidities)</w:t>
      </w:r>
      <w:r>
        <w:rPr>
          <w:color w:val="000000"/>
        </w:rPr>
        <w:t>.</w:t>
      </w:r>
    </w:p>
    <w:p w14:paraId="54A0E136" w14:textId="77777777" w:rsidR="000C3ACB" w:rsidRPr="000C3ACB" w:rsidRDefault="000C3ACB" w:rsidP="000C3ACB">
      <w:pPr>
        <w:spacing w:after="240"/>
        <w:rPr>
          <w:color w:val="000000"/>
        </w:rPr>
      </w:pPr>
      <w:r w:rsidRPr="00F311C7">
        <w:rPr>
          <w:color w:val="000000"/>
        </w:rPr>
        <w:t>ESC noted that studies with longer-term follow-up are required before any recommendation for p</w:t>
      </w:r>
      <w:r>
        <w:rPr>
          <w:color w:val="000000"/>
        </w:rPr>
        <w:t>ublic funding can be supported.</w:t>
      </w:r>
    </w:p>
    <w:p w14:paraId="3AECA4B7" w14:textId="77777777" w:rsidR="00ED32E4" w:rsidRPr="00F715D1" w:rsidRDefault="00ED32E4" w:rsidP="00ED32E4">
      <w:pPr>
        <w:pStyle w:val="Heading1"/>
      </w:pPr>
      <w:r w:rsidRPr="00F715D1">
        <w:t>Other significant factors</w:t>
      </w:r>
    </w:p>
    <w:p w14:paraId="2377E0FD" w14:textId="77777777" w:rsidR="00ED32E4" w:rsidRPr="005A4362" w:rsidRDefault="000C3ACB" w:rsidP="000C3ACB">
      <w:r>
        <w:t>Nil.</w:t>
      </w:r>
    </w:p>
    <w:p w14:paraId="48FF21F3" w14:textId="17E1C28A" w:rsidR="00ED32E4" w:rsidRDefault="00ED32E4" w:rsidP="00ED32E4">
      <w:pPr>
        <w:pStyle w:val="Heading1"/>
      </w:pPr>
      <w:r w:rsidRPr="00F715D1">
        <w:t>Applicant’s comments on MSAC’s Public Summary Document</w:t>
      </w:r>
    </w:p>
    <w:p w14:paraId="4AF0DBB8" w14:textId="3286C533" w:rsidR="00911B89" w:rsidRPr="00911B89" w:rsidRDefault="00911B89" w:rsidP="00911B89">
      <w:r w:rsidRPr="00911B89">
        <w:t>The applicant would like to thank the MSAC, the Secretariat, and the Contracted HTA group for all their work and the consideration of our application. We are naturally disappointed with the outcome and believe that ESG is an attractive minimally invasive endoscopic alternative to surgery that expands the therapeutic benefits of effective obesity interventions targeting the GI tract to patients who do not qualify for or wish to pursue bariatric surgery. The evidence in this field is maturing, and we will take MSAC’s advice under consideration and will plan a resubmission at a later date</w:t>
      </w:r>
      <w:r>
        <w:t>.</w:t>
      </w:r>
    </w:p>
    <w:p w14:paraId="19327140" w14:textId="77777777" w:rsidR="00ED32E4" w:rsidRPr="00F715D1" w:rsidRDefault="00ED32E4" w:rsidP="00ED32E4">
      <w:pPr>
        <w:pStyle w:val="Heading1"/>
      </w:pPr>
      <w:r w:rsidRPr="00F715D1">
        <w:t>Further information on MSAC</w:t>
      </w:r>
    </w:p>
    <w:p w14:paraId="6077D9D4" w14:textId="0DB54818" w:rsidR="00280050" w:rsidRPr="00DA4081" w:rsidRDefault="00ED32E4" w:rsidP="00DA4081">
      <w:pPr>
        <w:spacing w:after="240"/>
        <w:rPr>
          <w:szCs w:val="24"/>
        </w:rPr>
      </w:pPr>
      <w:r w:rsidRPr="00F715D1">
        <w:rPr>
          <w:szCs w:val="24"/>
        </w:rPr>
        <w:t xml:space="preserve">MSAC Terms of Reference and other information are available on the MSAC Website: </w:t>
      </w:r>
      <w:r>
        <w:rPr>
          <w:szCs w:val="24"/>
        </w:rPr>
        <w:br/>
      </w:r>
      <w:hyperlink r:id="rId12" w:history="1">
        <w:r w:rsidR="00DA4081" w:rsidRPr="00DA4081">
          <w:rPr>
            <w:rStyle w:val="Hyperlink"/>
          </w:rPr>
          <w:t>www.msac.gov.au</w:t>
        </w:r>
      </w:hyperlink>
    </w:p>
    <w:sectPr w:rsidR="00280050" w:rsidRPr="00DA4081" w:rsidSect="000C3ACB">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38A4A" w14:textId="77777777" w:rsidR="0013125E" w:rsidRDefault="0013125E">
      <w:r>
        <w:separator/>
      </w:r>
    </w:p>
  </w:endnote>
  <w:endnote w:type="continuationSeparator" w:id="0">
    <w:p w14:paraId="3D05585B" w14:textId="77777777" w:rsidR="0013125E" w:rsidRDefault="0013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umanist 77 7 B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7BD8" w14:textId="77777777" w:rsidR="0013125E" w:rsidRDefault="00131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72810452" w14:textId="242AE7C1" w:rsidR="0013125E" w:rsidRDefault="0013125E">
        <w:pPr>
          <w:pStyle w:val="Footer"/>
          <w:jc w:val="right"/>
        </w:pPr>
        <w:r>
          <w:fldChar w:fldCharType="begin"/>
        </w:r>
        <w:r>
          <w:instrText xml:space="preserve"> PAGE   \* MERGEFORMAT </w:instrText>
        </w:r>
        <w:r>
          <w:fldChar w:fldCharType="separate"/>
        </w:r>
        <w:r w:rsidR="00F81B65">
          <w:rPr>
            <w:noProof/>
          </w:rPr>
          <w:t>16</w:t>
        </w:r>
        <w:r>
          <w:rPr>
            <w:noProof/>
          </w:rPr>
          <w:fldChar w:fldCharType="end"/>
        </w:r>
      </w:p>
    </w:sdtContent>
  </w:sdt>
  <w:p w14:paraId="5A8FC21C" w14:textId="77777777" w:rsidR="0013125E" w:rsidRDefault="00131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45E57" w14:textId="77777777" w:rsidR="0013125E" w:rsidRDefault="00131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4684B" w14:textId="77777777" w:rsidR="0013125E" w:rsidRDefault="0013125E">
      <w:r>
        <w:separator/>
      </w:r>
    </w:p>
  </w:footnote>
  <w:footnote w:type="continuationSeparator" w:id="0">
    <w:p w14:paraId="36193461" w14:textId="77777777" w:rsidR="0013125E" w:rsidRDefault="00131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3B645" w14:textId="77777777" w:rsidR="0013125E" w:rsidRDefault="00131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1CA3" w14:textId="77777777" w:rsidR="0013125E" w:rsidRDefault="00131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FFB0E" w14:textId="77777777" w:rsidR="0013125E" w:rsidRDefault="00131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C5C"/>
    <w:multiLevelType w:val="hybridMultilevel"/>
    <w:tmpl w:val="1812C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90B4E"/>
    <w:multiLevelType w:val="hybridMultilevel"/>
    <w:tmpl w:val="E842A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D22E67"/>
    <w:multiLevelType w:val="hybridMultilevel"/>
    <w:tmpl w:val="75F01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A472E6"/>
    <w:multiLevelType w:val="hybridMultilevel"/>
    <w:tmpl w:val="54409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C90E03"/>
    <w:multiLevelType w:val="hybridMultilevel"/>
    <w:tmpl w:val="7FAEB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6306"/>
    <w:multiLevelType w:val="hybridMultilevel"/>
    <w:tmpl w:val="92FC6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FA0538"/>
    <w:multiLevelType w:val="hybridMultilevel"/>
    <w:tmpl w:val="D3B457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A607C4"/>
    <w:multiLevelType w:val="hybridMultilevel"/>
    <w:tmpl w:val="4EAA6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6"/>
  </w:num>
  <w:num w:numId="2">
    <w:abstractNumId w:val="1"/>
  </w:num>
  <w:num w:numId="3">
    <w:abstractNumId w:val="2"/>
  </w:num>
  <w:num w:numId="4">
    <w:abstractNumId w:val="4"/>
  </w:num>
  <w:num w:numId="5">
    <w:abstractNumId w:val="9"/>
  </w:num>
  <w:num w:numId="6">
    <w:abstractNumId w:val="5"/>
  </w:num>
  <w:num w:numId="7">
    <w:abstractNumId w:val="0"/>
  </w:num>
  <w:num w:numId="8">
    <w:abstractNumId w:val="13"/>
  </w:num>
  <w:num w:numId="9">
    <w:abstractNumId w:val="7"/>
  </w:num>
  <w:num w:numId="10">
    <w:abstractNumId w:val="12"/>
  </w:num>
  <w:num w:numId="11">
    <w:abstractNumId w:val="11"/>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E4"/>
    <w:rsid w:val="0000025C"/>
    <w:rsid w:val="00011DD3"/>
    <w:rsid w:val="000152B1"/>
    <w:rsid w:val="00015751"/>
    <w:rsid w:val="00035171"/>
    <w:rsid w:val="00083D47"/>
    <w:rsid w:val="000A2E08"/>
    <w:rsid w:val="000B2D87"/>
    <w:rsid w:val="000C3ACB"/>
    <w:rsid w:val="000C6CF3"/>
    <w:rsid w:val="000D1254"/>
    <w:rsid w:val="00103075"/>
    <w:rsid w:val="0010511C"/>
    <w:rsid w:val="00116732"/>
    <w:rsid w:val="00130AC7"/>
    <w:rsid w:val="0013125E"/>
    <w:rsid w:val="00152DF0"/>
    <w:rsid w:val="00153644"/>
    <w:rsid w:val="00155991"/>
    <w:rsid w:val="00170049"/>
    <w:rsid w:val="00187CCF"/>
    <w:rsid w:val="00191439"/>
    <w:rsid w:val="00193D59"/>
    <w:rsid w:val="001971CB"/>
    <w:rsid w:val="001F342C"/>
    <w:rsid w:val="001F5ED3"/>
    <w:rsid w:val="002419CC"/>
    <w:rsid w:val="00271069"/>
    <w:rsid w:val="00280050"/>
    <w:rsid w:val="002876ED"/>
    <w:rsid w:val="002A52BC"/>
    <w:rsid w:val="002C52B8"/>
    <w:rsid w:val="002F2B7B"/>
    <w:rsid w:val="00342727"/>
    <w:rsid w:val="00355E61"/>
    <w:rsid w:val="003610CE"/>
    <w:rsid w:val="00373606"/>
    <w:rsid w:val="003A2D50"/>
    <w:rsid w:val="003B0DD7"/>
    <w:rsid w:val="003D0385"/>
    <w:rsid w:val="003D2351"/>
    <w:rsid w:val="003E0571"/>
    <w:rsid w:val="004064E4"/>
    <w:rsid w:val="00414D04"/>
    <w:rsid w:val="00422DBC"/>
    <w:rsid w:val="00431B56"/>
    <w:rsid w:val="0046088E"/>
    <w:rsid w:val="0046570E"/>
    <w:rsid w:val="004928F3"/>
    <w:rsid w:val="004C6407"/>
    <w:rsid w:val="00503593"/>
    <w:rsid w:val="0051540F"/>
    <w:rsid w:val="00541189"/>
    <w:rsid w:val="0054641B"/>
    <w:rsid w:val="00547797"/>
    <w:rsid w:val="0055079B"/>
    <w:rsid w:val="00552DF5"/>
    <w:rsid w:val="00553FE5"/>
    <w:rsid w:val="00556AF7"/>
    <w:rsid w:val="00567A14"/>
    <w:rsid w:val="00593336"/>
    <w:rsid w:val="005A5DB8"/>
    <w:rsid w:val="005E3046"/>
    <w:rsid w:val="00635EC8"/>
    <w:rsid w:val="00652A10"/>
    <w:rsid w:val="006A5AD0"/>
    <w:rsid w:val="006F2C94"/>
    <w:rsid w:val="00703040"/>
    <w:rsid w:val="00717A14"/>
    <w:rsid w:val="00732A99"/>
    <w:rsid w:val="00781FD1"/>
    <w:rsid w:val="0078588E"/>
    <w:rsid w:val="00793375"/>
    <w:rsid w:val="007939B4"/>
    <w:rsid w:val="007A0E4B"/>
    <w:rsid w:val="007A32EA"/>
    <w:rsid w:val="007B5AF6"/>
    <w:rsid w:val="007B7D5E"/>
    <w:rsid w:val="007E68FD"/>
    <w:rsid w:val="007F792A"/>
    <w:rsid w:val="008167E8"/>
    <w:rsid w:val="00824A18"/>
    <w:rsid w:val="00830293"/>
    <w:rsid w:val="00842DA2"/>
    <w:rsid w:val="0085652D"/>
    <w:rsid w:val="008761E7"/>
    <w:rsid w:val="008A0163"/>
    <w:rsid w:val="008A1C2C"/>
    <w:rsid w:val="008B0995"/>
    <w:rsid w:val="008C6400"/>
    <w:rsid w:val="008D3D03"/>
    <w:rsid w:val="008E7710"/>
    <w:rsid w:val="00901E9C"/>
    <w:rsid w:val="009021E9"/>
    <w:rsid w:val="009062F8"/>
    <w:rsid w:val="00911B89"/>
    <w:rsid w:val="0092379A"/>
    <w:rsid w:val="00940CA7"/>
    <w:rsid w:val="00954527"/>
    <w:rsid w:val="00964562"/>
    <w:rsid w:val="00977B73"/>
    <w:rsid w:val="009A682D"/>
    <w:rsid w:val="009D7A54"/>
    <w:rsid w:val="009F44F6"/>
    <w:rsid w:val="009F5D98"/>
    <w:rsid w:val="00A1486A"/>
    <w:rsid w:val="00A31D0E"/>
    <w:rsid w:val="00A72588"/>
    <w:rsid w:val="00A7273D"/>
    <w:rsid w:val="00A74662"/>
    <w:rsid w:val="00AA296C"/>
    <w:rsid w:val="00AF2B79"/>
    <w:rsid w:val="00AF66BA"/>
    <w:rsid w:val="00AF77BE"/>
    <w:rsid w:val="00B238B7"/>
    <w:rsid w:val="00B42C7D"/>
    <w:rsid w:val="00B43BDE"/>
    <w:rsid w:val="00B926BD"/>
    <w:rsid w:val="00B949F8"/>
    <w:rsid w:val="00BA642F"/>
    <w:rsid w:val="00BF6D60"/>
    <w:rsid w:val="00C2354F"/>
    <w:rsid w:val="00C262FD"/>
    <w:rsid w:val="00C33C91"/>
    <w:rsid w:val="00C62327"/>
    <w:rsid w:val="00C66AC1"/>
    <w:rsid w:val="00C74077"/>
    <w:rsid w:val="00C752AE"/>
    <w:rsid w:val="00C76ABA"/>
    <w:rsid w:val="00C96ADB"/>
    <w:rsid w:val="00CC5E4F"/>
    <w:rsid w:val="00CD743A"/>
    <w:rsid w:val="00CE7BE2"/>
    <w:rsid w:val="00D00510"/>
    <w:rsid w:val="00D03F77"/>
    <w:rsid w:val="00D1117A"/>
    <w:rsid w:val="00D327E3"/>
    <w:rsid w:val="00D64A9B"/>
    <w:rsid w:val="00D81393"/>
    <w:rsid w:val="00D92687"/>
    <w:rsid w:val="00DA4081"/>
    <w:rsid w:val="00DB0AA2"/>
    <w:rsid w:val="00DC2142"/>
    <w:rsid w:val="00DD6040"/>
    <w:rsid w:val="00DE2483"/>
    <w:rsid w:val="00E115A1"/>
    <w:rsid w:val="00E25BB4"/>
    <w:rsid w:val="00E5182A"/>
    <w:rsid w:val="00E9603F"/>
    <w:rsid w:val="00EA1B76"/>
    <w:rsid w:val="00EB02A7"/>
    <w:rsid w:val="00EB5642"/>
    <w:rsid w:val="00EC47CD"/>
    <w:rsid w:val="00ED32E4"/>
    <w:rsid w:val="00ED74EE"/>
    <w:rsid w:val="00EE189C"/>
    <w:rsid w:val="00EE1E08"/>
    <w:rsid w:val="00F00461"/>
    <w:rsid w:val="00F14D6C"/>
    <w:rsid w:val="00F35763"/>
    <w:rsid w:val="00F81B65"/>
    <w:rsid w:val="00FB0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BC0E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2E4"/>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ED32E4"/>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AA296C"/>
    <w:pPr>
      <w:keepNext/>
      <w:keepLines/>
      <w:spacing w:before="20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AA296C"/>
    <w:pPr>
      <w:keepNext/>
      <w:keepLines/>
      <w:spacing w:before="4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32E4"/>
    <w:rPr>
      <w:rFonts w:ascii="Arial" w:eastAsia="Times New Roman" w:hAnsi="Arial"/>
      <w:b/>
      <w:bCs/>
      <w:szCs w:val="28"/>
      <w:lang w:eastAsia="en-AU"/>
    </w:rPr>
  </w:style>
  <w:style w:type="character" w:styleId="Hyperlink">
    <w:name w:val="Hyperlink"/>
    <w:basedOn w:val="DefaultParagraphFont"/>
    <w:uiPriority w:val="99"/>
    <w:rsid w:val="00ED32E4"/>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ED32E4"/>
    <w:pPr>
      <w:ind w:left="720"/>
      <w:contextualSpacing/>
    </w:pPr>
  </w:style>
  <w:style w:type="paragraph" w:styleId="Footer">
    <w:name w:val="footer"/>
    <w:basedOn w:val="Normal"/>
    <w:link w:val="FooterChar"/>
    <w:uiPriority w:val="99"/>
    <w:rsid w:val="00ED32E4"/>
    <w:pPr>
      <w:tabs>
        <w:tab w:val="center" w:pos="4513"/>
        <w:tab w:val="right" w:pos="9026"/>
      </w:tabs>
    </w:pPr>
  </w:style>
  <w:style w:type="character" w:customStyle="1" w:styleId="FooterChar">
    <w:name w:val="Footer Char"/>
    <w:basedOn w:val="DefaultParagraphFont"/>
    <w:link w:val="Footer"/>
    <w:uiPriority w:val="99"/>
    <w:rsid w:val="00ED32E4"/>
    <w:rPr>
      <w:rFonts w:eastAsia="Times New Roman"/>
      <w:szCs w:val="20"/>
      <w:lang w:eastAsia="en-AU"/>
    </w:rPr>
  </w:style>
  <w:style w:type="paragraph" w:customStyle="1" w:styleId="Default">
    <w:name w:val="Default"/>
    <w:rsid w:val="00ED32E4"/>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ED32E4"/>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ED32E4"/>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ED32E4"/>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ED32E4"/>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AA296C"/>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9021E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0C3ACB"/>
    <w:rPr>
      <w:rFonts w:eastAsia="Times New Roman"/>
      <w:szCs w:val="20"/>
      <w:lang w:eastAsia="en-AU"/>
    </w:rPr>
  </w:style>
  <w:style w:type="table" w:customStyle="1" w:styleId="TableGrid10">
    <w:name w:val="Table Grid10"/>
    <w:basedOn w:val="TableNormal"/>
    <w:next w:val="TableGrid"/>
    <w:uiPriority w:val="59"/>
    <w:rsid w:val="000C3ACB"/>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1a">
    <w:name w:val="Heading 1a"/>
    <w:basedOn w:val="NoList"/>
    <w:uiPriority w:val="99"/>
    <w:rsid w:val="000C3ACB"/>
    <w:pPr>
      <w:numPr>
        <w:numId w:val="6"/>
      </w:numPr>
    </w:p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0C3ACB"/>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0C3ACB"/>
    <w:rPr>
      <w:rFonts w:ascii="Arial Narrow" w:eastAsia="Times New Roman" w:hAnsi="Arial Narrow" w:cs="Arial"/>
      <w:b/>
      <w:bCs/>
      <w:iCs/>
      <w:sz w:val="20"/>
      <w:szCs w:val="20"/>
    </w:rPr>
  </w:style>
  <w:style w:type="paragraph" w:customStyle="1" w:styleId="TableText">
    <w:name w:val="Table Text"/>
    <w:basedOn w:val="Normal"/>
    <w:link w:val="TableTextChar"/>
    <w:qFormat/>
    <w:rsid w:val="000C3ACB"/>
    <w:pPr>
      <w:keepNext/>
      <w:spacing w:before="40" w:after="40"/>
      <w:ind w:left="57" w:right="57"/>
      <w:jc w:val="both"/>
    </w:pPr>
    <w:rPr>
      <w:rFonts w:ascii="Arial Narrow" w:eastAsia="SimSun" w:hAnsi="Arial Narrow" w:cs="Tahoma"/>
      <w:sz w:val="20"/>
      <w:szCs w:val="22"/>
      <w:lang w:eastAsia="en-US"/>
    </w:rPr>
  </w:style>
  <w:style w:type="character" w:customStyle="1" w:styleId="TableTextChar">
    <w:name w:val="Table Text Char"/>
    <w:link w:val="TableText"/>
    <w:rsid w:val="000C3ACB"/>
    <w:rPr>
      <w:rFonts w:ascii="Arial Narrow" w:eastAsia="SimSun" w:hAnsi="Arial Narrow" w:cs="Tahoma"/>
      <w:sz w:val="20"/>
      <w:szCs w:val="22"/>
    </w:rPr>
  </w:style>
  <w:style w:type="paragraph" w:customStyle="1" w:styleId="Tablenotes">
    <w:name w:val="Table notes"/>
    <w:basedOn w:val="Normal"/>
    <w:link w:val="TablenotesChar"/>
    <w:qFormat/>
    <w:rsid w:val="000C3ACB"/>
    <w:pPr>
      <w:widowControl w:val="0"/>
      <w:spacing w:after="240"/>
      <w:contextualSpacing/>
    </w:pPr>
    <w:rPr>
      <w:rFonts w:ascii="Arial Narrow" w:eastAsia="SimSun" w:hAnsi="Arial Narrow" w:cs="Arial"/>
      <w:snapToGrid w:val="0"/>
      <w:sz w:val="18"/>
      <w:lang w:eastAsia="en-US"/>
    </w:rPr>
  </w:style>
  <w:style w:type="character" w:customStyle="1" w:styleId="TablenotesChar">
    <w:name w:val="Table notes Char"/>
    <w:basedOn w:val="TableTextChar"/>
    <w:link w:val="Tablenotes"/>
    <w:rsid w:val="000C3ACB"/>
    <w:rPr>
      <w:rFonts w:ascii="Arial Narrow" w:eastAsia="SimSun" w:hAnsi="Arial Narrow" w:cs="Arial"/>
      <w:snapToGrid w:val="0"/>
      <w:sz w:val="18"/>
      <w:szCs w:val="20"/>
    </w:rPr>
  </w:style>
  <w:style w:type="table" w:customStyle="1" w:styleId="TableGridbeth3">
    <w:name w:val="Table Gridbeth3"/>
    <w:basedOn w:val="TableNormal"/>
    <w:next w:val="TableGrid"/>
    <w:uiPriority w:val="59"/>
    <w:rsid w:val="000C3ACB"/>
    <w:pPr>
      <w:spacing w:after="0" w:line="312" w:lineRule="auto"/>
    </w:pPr>
    <w:rPr>
      <w:rFonts w:ascii="Arial Narrow" w:eastAsia="SimSu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Tabletext0">
    <w:name w:val="Table text"/>
    <w:basedOn w:val="Normal"/>
    <w:link w:val="TabletextChar0"/>
    <w:qFormat/>
    <w:rsid w:val="000C3ACB"/>
    <w:pPr>
      <w:spacing w:before="40" w:after="40"/>
    </w:pPr>
    <w:rPr>
      <w:rFonts w:ascii="Arial Narrow" w:hAnsi="Arial Narrow"/>
      <w:sz w:val="20"/>
      <w:szCs w:val="24"/>
      <w:lang w:eastAsia="en-US"/>
    </w:rPr>
  </w:style>
  <w:style w:type="character" w:customStyle="1" w:styleId="TabletextChar0">
    <w:name w:val="Table text Char"/>
    <w:basedOn w:val="DefaultParagraphFont"/>
    <w:link w:val="Tabletext0"/>
    <w:rsid w:val="000C3ACB"/>
    <w:rPr>
      <w:rFonts w:ascii="Arial Narrow" w:eastAsia="Times New Roman" w:hAnsi="Arial Narrow"/>
      <w:sz w:val="20"/>
    </w:rPr>
  </w:style>
  <w:style w:type="paragraph" w:customStyle="1" w:styleId="Tablenotes0">
    <w:name w:val="Tablenotes"/>
    <w:basedOn w:val="Normal"/>
    <w:link w:val="TablenotesChar0"/>
    <w:autoRedefine/>
    <w:qFormat/>
    <w:rsid w:val="000C3ACB"/>
    <w:pPr>
      <w:widowControl w:val="0"/>
      <w:spacing w:before="60" w:after="120"/>
      <w:contextualSpacing/>
    </w:pPr>
    <w:rPr>
      <w:rFonts w:ascii="Arial Narrow" w:hAnsi="Arial Narrow" w:cs="Arial"/>
      <w:snapToGrid w:val="0"/>
      <w:sz w:val="18"/>
      <w:lang w:eastAsia="en-US"/>
    </w:rPr>
  </w:style>
  <w:style w:type="character" w:customStyle="1" w:styleId="TablenotesChar0">
    <w:name w:val="Tablenotes Char"/>
    <w:basedOn w:val="DefaultParagraphFont"/>
    <w:link w:val="Tablenotes0"/>
    <w:rsid w:val="000C3ACB"/>
    <w:rPr>
      <w:rFonts w:ascii="Arial Narrow" w:eastAsia="Times New Roman" w:hAnsi="Arial Narrow" w:cs="Arial"/>
      <w:snapToGrid w:val="0"/>
      <w:sz w:val="18"/>
      <w:szCs w:val="20"/>
    </w:rPr>
  </w:style>
  <w:style w:type="paragraph" w:customStyle="1" w:styleId="Nnumberedlist">
    <w:name w:val="Nnumbered list"/>
    <w:basedOn w:val="Normal"/>
    <w:rsid w:val="000C3ACB"/>
    <w:pPr>
      <w:numPr>
        <w:numId w:val="8"/>
      </w:numPr>
      <w:spacing w:before="120" w:after="240" w:line="312" w:lineRule="auto"/>
      <w:jc w:val="both"/>
    </w:pPr>
    <w:rPr>
      <w:rFonts w:ascii="Calibri" w:eastAsia="SimSun" w:hAnsi="Calibri" w:cs="Tahoma"/>
      <w:sz w:val="22"/>
      <w:szCs w:val="22"/>
    </w:rPr>
  </w:style>
  <w:style w:type="table" w:customStyle="1" w:styleId="TableGrid22">
    <w:name w:val="Table Grid22"/>
    <w:basedOn w:val="TableNormal"/>
    <w:next w:val="TableNormal"/>
    <w:rsid w:val="000C3ACB"/>
    <w:pPr>
      <w:spacing w:after="0" w:line="312" w:lineRule="auto"/>
    </w:pPr>
    <w:rPr>
      <w:rFonts w:ascii="Arial Narrow" w:eastAsia="SimSu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rFonts w:ascii="Yu Mincho" w:hAnsi="Yu Mincho"/>
        <w:b w:val="0"/>
        <w:sz w:val="20"/>
      </w:rPr>
    </w:tblStylePr>
  </w:style>
  <w:style w:type="table" w:customStyle="1" w:styleId="TableGrid2">
    <w:name w:val="Table Grid2"/>
    <w:basedOn w:val="TableNormal"/>
    <w:next w:val="TableGrid"/>
    <w:rsid w:val="000C3ACB"/>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3Char">
    <w:name w:val="Heading 3 Char"/>
    <w:basedOn w:val="DefaultParagraphFont"/>
    <w:link w:val="Heading3"/>
    <w:uiPriority w:val="9"/>
    <w:rsid w:val="00AA296C"/>
    <w:rPr>
      <w:rFonts w:eastAsiaTheme="majorEastAsia" w:cstheme="majorBidi"/>
      <w:u w:val="single"/>
      <w:lang w:eastAsia="en-AU"/>
    </w:rPr>
  </w:style>
  <w:style w:type="character" w:styleId="CommentReference">
    <w:name w:val="annotation reference"/>
    <w:basedOn w:val="DefaultParagraphFont"/>
    <w:uiPriority w:val="99"/>
    <w:semiHidden/>
    <w:unhideWhenUsed/>
    <w:rsid w:val="0055079B"/>
    <w:rPr>
      <w:sz w:val="16"/>
      <w:szCs w:val="16"/>
    </w:rPr>
  </w:style>
  <w:style w:type="paragraph" w:styleId="CommentText">
    <w:name w:val="annotation text"/>
    <w:basedOn w:val="Normal"/>
    <w:link w:val="CommentTextChar"/>
    <w:uiPriority w:val="99"/>
    <w:semiHidden/>
    <w:unhideWhenUsed/>
    <w:rsid w:val="0055079B"/>
    <w:rPr>
      <w:sz w:val="20"/>
    </w:rPr>
  </w:style>
  <w:style w:type="character" w:customStyle="1" w:styleId="CommentTextChar">
    <w:name w:val="Comment Text Char"/>
    <w:basedOn w:val="DefaultParagraphFont"/>
    <w:link w:val="CommentText"/>
    <w:uiPriority w:val="99"/>
    <w:semiHidden/>
    <w:rsid w:val="0055079B"/>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5079B"/>
    <w:rPr>
      <w:b/>
      <w:bCs/>
    </w:rPr>
  </w:style>
  <w:style w:type="character" w:customStyle="1" w:styleId="CommentSubjectChar">
    <w:name w:val="Comment Subject Char"/>
    <w:basedOn w:val="CommentTextChar"/>
    <w:link w:val="CommentSubject"/>
    <w:uiPriority w:val="99"/>
    <w:semiHidden/>
    <w:rsid w:val="0055079B"/>
    <w:rPr>
      <w:rFonts w:eastAsia="Times New Roman"/>
      <w:b/>
      <w:bCs/>
      <w:sz w:val="20"/>
      <w:szCs w:val="20"/>
      <w:lang w:eastAsia="en-AU"/>
    </w:rPr>
  </w:style>
  <w:style w:type="paragraph" w:styleId="BalloonText">
    <w:name w:val="Balloon Text"/>
    <w:basedOn w:val="Normal"/>
    <w:link w:val="BalloonTextChar"/>
    <w:uiPriority w:val="99"/>
    <w:semiHidden/>
    <w:unhideWhenUsed/>
    <w:rsid w:val="00550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9B"/>
    <w:rPr>
      <w:rFonts w:ascii="Segoe UI" w:eastAsia="Times New Roman" w:hAnsi="Segoe UI" w:cs="Segoe UI"/>
      <w:sz w:val="18"/>
      <w:szCs w:val="18"/>
      <w:lang w:eastAsia="en-AU"/>
    </w:rPr>
  </w:style>
  <w:style w:type="paragraph" w:customStyle="1" w:styleId="BoxText">
    <w:name w:val="BoxText"/>
    <w:basedOn w:val="Normal"/>
    <w:qFormat/>
    <w:rsid w:val="00824A18"/>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824A18"/>
    <w:pPr>
      <w:keepNext/>
      <w:spacing w:before="180"/>
      <w:ind w:left="1080" w:hanging="1080"/>
    </w:pPr>
    <w:rPr>
      <w:b/>
      <w:bCs/>
    </w:rPr>
  </w:style>
  <w:style w:type="paragraph" w:customStyle="1" w:styleId="BoxHeading">
    <w:name w:val="BoxHeading"/>
    <w:basedOn w:val="BoxText"/>
    <w:rsid w:val="00824A18"/>
    <w:pPr>
      <w:keepNext/>
      <w:spacing w:before="120" w:after="60"/>
    </w:pPr>
    <w:rPr>
      <w:b/>
      <w:bCs/>
    </w:rPr>
  </w:style>
  <w:style w:type="paragraph" w:customStyle="1" w:styleId="BulletBeforeDash">
    <w:name w:val="BulletBeforeDash"/>
    <w:basedOn w:val="Normal"/>
    <w:rsid w:val="00824A18"/>
    <w:pPr>
      <w:numPr>
        <w:numId w:val="11"/>
      </w:numPr>
      <w:ind w:left="720"/>
    </w:pPr>
    <w:rPr>
      <w:color w:val="000000"/>
    </w:rPr>
  </w:style>
  <w:style w:type="paragraph" w:customStyle="1" w:styleId="Bullet">
    <w:name w:val="Bullet"/>
    <w:basedOn w:val="BulletBeforeDash"/>
    <w:qFormat/>
    <w:rsid w:val="00824A18"/>
    <w:pPr>
      <w:spacing w:after="120"/>
    </w:pPr>
  </w:style>
  <w:style w:type="paragraph" w:customStyle="1" w:styleId="BulletLast">
    <w:name w:val="BulletLast"/>
    <w:basedOn w:val="Bullet"/>
    <w:qFormat/>
    <w:rsid w:val="00824A18"/>
    <w:pPr>
      <w:spacing w:after="240"/>
    </w:pPr>
  </w:style>
  <w:style w:type="paragraph" w:customStyle="1" w:styleId="NormalBeforeBullet">
    <w:name w:val="NormalBeforeBullet"/>
    <w:basedOn w:val="Normal"/>
    <w:qFormat/>
    <w:rsid w:val="00824A18"/>
    <w:pPr>
      <w:keepNext/>
      <w:spacing w:after="120"/>
    </w:pPr>
    <w:rPr>
      <w:color w:val="000000"/>
    </w:rPr>
  </w:style>
  <w:style w:type="paragraph" w:styleId="Header">
    <w:name w:val="header"/>
    <w:basedOn w:val="Normal"/>
    <w:link w:val="HeaderChar"/>
    <w:uiPriority w:val="99"/>
    <w:unhideWhenUsed/>
    <w:rsid w:val="008C6400"/>
    <w:pPr>
      <w:tabs>
        <w:tab w:val="center" w:pos="4513"/>
        <w:tab w:val="right" w:pos="9026"/>
      </w:tabs>
    </w:pPr>
  </w:style>
  <w:style w:type="character" w:customStyle="1" w:styleId="HeaderChar">
    <w:name w:val="Header Char"/>
    <w:basedOn w:val="DefaultParagraphFont"/>
    <w:link w:val="Header"/>
    <w:uiPriority w:val="99"/>
    <w:rsid w:val="008C6400"/>
    <w:rPr>
      <w:rFonts w:eastAsia="Times New Roman"/>
      <w:szCs w:val="20"/>
      <w:lang w:eastAsia="en-AU"/>
    </w:rPr>
  </w:style>
  <w:style w:type="paragraph" w:customStyle="1" w:styleId="KMC16ES-text">
    <w:name w:val="KMC16 ES - text"/>
    <w:basedOn w:val="Normal"/>
    <w:qFormat/>
    <w:rsid w:val="00593336"/>
    <w:pPr>
      <w:spacing w:after="40"/>
      <w:jc w:val="both"/>
    </w:pPr>
    <w:rPr>
      <w:rFonts w:ascii="Arial Narrow" w:eastAsiaTheme="minorHAnsi" w:hAnsi="Arial Narrow" w:cstheme="minorBidi"/>
      <w:sz w:val="22"/>
      <w:szCs w:val="22"/>
      <w:lang w:val="en-GB" w:eastAsia="en-US"/>
    </w:rPr>
  </w:style>
  <w:style w:type="character" w:styleId="Emphasis">
    <w:name w:val="Emphasis"/>
    <w:basedOn w:val="DefaultParagraphFont"/>
    <w:uiPriority w:val="20"/>
    <w:qFormat/>
    <w:rsid w:val="00BF6D60"/>
    <w:rPr>
      <w:i/>
      <w:iCs/>
    </w:rPr>
  </w:style>
  <w:style w:type="character" w:styleId="FollowedHyperlink">
    <w:name w:val="FollowedHyperlink"/>
    <w:basedOn w:val="DefaultParagraphFont"/>
    <w:uiPriority w:val="99"/>
    <w:semiHidden/>
    <w:unhideWhenUsed/>
    <w:rsid w:val="00CE7BE2"/>
    <w:rPr>
      <w:color w:val="954F72" w:themeColor="followedHyperlink"/>
      <w:u w:val="single"/>
    </w:rPr>
  </w:style>
  <w:style w:type="paragraph" w:styleId="Revision">
    <w:name w:val="Revision"/>
    <w:hidden/>
    <w:uiPriority w:val="99"/>
    <w:semiHidden/>
    <w:rsid w:val="00F35763"/>
    <w:pPr>
      <w:spacing w:after="0" w:line="240" w:lineRule="auto"/>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77926">
      <w:bodyDiv w:val="1"/>
      <w:marLeft w:val="0"/>
      <w:marRight w:val="0"/>
      <w:marTop w:val="0"/>
      <w:marBottom w:val="0"/>
      <w:divBdr>
        <w:top w:val="none" w:sz="0" w:space="0" w:color="auto"/>
        <w:left w:val="none" w:sz="0" w:space="0" w:color="auto"/>
        <w:bottom w:val="none" w:sz="0" w:space="0" w:color="auto"/>
        <w:right w:val="none" w:sz="0" w:space="0" w:color="auto"/>
      </w:divBdr>
    </w:div>
    <w:div w:id="13173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entral.health\DfsUserEnv\Users\User_25\HAMBLC\Desktop\MSAC%20Meetings\2019\November%202019\PSDs\3.%20Final%20PSDs%20&amp;%20Minutes\www.msa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bs.tga.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10476</Words>
  <Characters>59193</Characters>
  <Application>Microsoft Office Word</Application>
  <DocSecurity>0</DocSecurity>
  <Lines>1557</Lines>
  <Paragraphs>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2021-04-20T00:04:00Z</dcterms:created>
  <dcterms:modified xsi:type="dcterms:W3CDTF">2021-05-04T03:04:00Z</dcterms:modified>
</cp:coreProperties>
</file>