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</w:t>
      </w:r>
      <w:r w:rsidR="00F71FC7">
        <w:rPr>
          <w:rFonts w:ascii="Arial" w:hAnsi="Arial" w:cs="Arial"/>
          <w:b/>
          <w:sz w:val="52"/>
          <w:szCs w:val="52"/>
        </w:rPr>
        <w:t xml:space="preserve"> </w:t>
      </w:r>
      <w:r w:rsidR="00F71FC7" w:rsidRPr="00F71FC7">
        <w:rPr>
          <w:rFonts w:ascii="Arial" w:hAnsi="Arial" w:cs="Arial"/>
          <w:b/>
          <w:sz w:val="52"/>
          <w:szCs w:val="52"/>
        </w:rPr>
        <w:t>1555 - Endoscopic Sleeve Gastroplasty (ESG) for the treatment of patients with Class I and Class II obesity with comorbidities who have failed first-line treatments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Pr="00F71FC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complete.You may also wish to supplement your responses with further documentation or diagrams or other information to assist the Department in considering your feedback.</w:t>
      </w:r>
      <w:r w:rsidR="00B87EDD"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  <w:r w:rsidR="001449A5">
        <w:rPr>
          <w:b/>
          <w:sz w:val="18"/>
          <w:szCs w:val="18"/>
          <w:u w:val="single"/>
        </w:rPr>
        <w:t>Responses may</w:t>
      </w:r>
      <w:r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Pr="00DD40D5">
        <w:rPr>
          <w:b/>
          <w:sz w:val="18"/>
          <w:szCs w:val="18"/>
          <w:u w:val="single"/>
        </w:rPr>
        <w:t>and the applicant</w:t>
      </w:r>
      <w:r w:rsidR="001449A5"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  <w:bookmarkStart w:id="0" w:name="_GoBack"/>
      <w:bookmarkEnd w:id="0"/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71FC7">
        <w:rPr>
          <w:b w:val="0"/>
        </w:rPr>
      </w:r>
      <w:r w:rsidR="00F71FC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F71FC7" w:rsidRPr="00F71FC7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1FC7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2018-10-24T05:32:00Z</dcterms:created>
  <dcterms:modified xsi:type="dcterms:W3CDTF">2018-10-24T05:32:00Z</dcterms:modified>
</cp:coreProperties>
</file>