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E0078C" w14:textId="77777777" w:rsidR="00152811" w:rsidRDefault="00152811" w:rsidP="00152811">
      <w:pPr>
        <w:jc w:val="center"/>
        <w:rPr>
          <w:b/>
        </w:rPr>
      </w:pPr>
      <w:r w:rsidRPr="00CD0571">
        <w:rPr>
          <w:rFonts w:eastAsia="Times New Roman"/>
          <w:b/>
          <w:bCs/>
          <w:noProof/>
          <w:color w:val="800000"/>
          <w:lang w:eastAsia="en-AU"/>
        </w:rPr>
        <w:drawing>
          <wp:inline distT="0" distB="0" distL="0" distR="0" wp14:anchorId="1F180918" wp14:editId="782191CA">
            <wp:extent cx="1838325" cy="742950"/>
            <wp:effectExtent l="0" t="0" r="9525" b="0"/>
            <wp:docPr id="1" name="Picture 1" descr="MSAC logo stacked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AC logo stacked 1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1500" cy="744233"/>
                    </a:xfrm>
                    <a:prstGeom prst="rect">
                      <a:avLst/>
                    </a:prstGeom>
                    <a:noFill/>
                    <a:ln>
                      <a:noFill/>
                    </a:ln>
                  </pic:spPr>
                </pic:pic>
              </a:graphicData>
            </a:graphic>
          </wp:inline>
        </w:drawing>
      </w:r>
    </w:p>
    <w:p w14:paraId="298E5DC1" w14:textId="62C54E21" w:rsidR="00152811" w:rsidRDefault="00152811" w:rsidP="00152811">
      <w:pPr>
        <w:spacing w:after="0"/>
        <w:jc w:val="center"/>
        <w:rPr>
          <w:b/>
        </w:rPr>
      </w:pPr>
      <w:r>
        <w:rPr>
          <w:b/>
        </w:rPr>
        <w:t>STAKEHOLDER MEETING</w:t>
      </w:r>
      <w:r w:rsidR="00601D2B">
        <w:rPr>
          <w:b/>
        </w:rPr>
        <w:t xml:space="preserve"> FINAL</w:t>
      </w:r>
      <w:r>
        <w:rPr>
          <w:b/>
        </w:rPr>
        <w:t xml:space="preserve"> MINUTES</w:t>
      </w:r>
    </w:p>
    <w:p w14:paraId="55AF6B10" w14:textId="77777777" w:rsidR="00280050" w:rsidRDefault="00152811" w:rsidP="00152811">
      <w:pPr>
        <w:jc w:val="center"/>
        <w:rPr>
          <w:b/>
        </w:rPr>
      </w:pPr>
      <w:r w:rsidRPr="00470B90">
        <w:rPr>
          <w:b/>
        </w:rPr>
        <w:t>MSAC APPLICATION 1541 – MICRO-BYPASS GLAUCOMA SURGERY (MBGS) DEVICE IMPLANTATION AS A STANDALONE PROCEDURE IN PATIENTS WITH OPEN-ANGLE GLAUCOMA (OAG)</w:t>
      </w:r>
    </w:p>
    <w:p w14:paraId="45AB1642" w14:textId="77777777" w:rsidR="002F5EC8" w:rsidRPr="00470B90" w:rsidRDefault="002F5EC8" w:rsidP="00152811">
      <w:pPr>
        <w:jc w:val="center"/>
        <w:rPr>
          <w:b/>
        </w:rPr>
      </w:pPr>
      <w:r>
        <w:rPr>
          <w:b/>
        </w:rPr>
        <w:t>Monday 4 March 2019</w:t>
      </w:r>
    </w:p>
    <w:p w14:paraId="4F81CCD3" w14:textId="77777777" w:rsidR="000814EA" w:rsidRDefault="00DE1B46">
      <w:pPr>
        <w:rPr>
          <w:b/>
        </w:rPr>
      </w:pPr>
      <w:r>
        <w:rPr>
          <w:b/>
        </w:rPr>
        <w:t>Attendees</w:t>
      </w:r>
    </w:p>
    <w:p w14:paraId="419B953E" w14:textId="77777777" w:rsidR="00DE1B46" w:rsidRDefault="00DE1B46">
      <w:r w:rsidRPr="00DE1B46">
        <w:t xml:space="preserve">Meeting attendees were </w:t>
      </w:r>
      <w:r>
        <w:t xml:space="preserve">the chair of </w:t>
      </w:r>
      <w:r w:rsidRPr="00DE1B46">
        <w:t>the Medical Services Advisory Committee (MSAC);</w:t>
      </w:r>
      <w:r>
        <w:t xml:space="preserve"> representatives of the applicants; </w:t>
      </w:r>
      <w:r w:rsidR="00E10171">
        <w:t xml:space="preserve">clinicians with expertise in ophthalmology; a </w:t>
      </w:r>
      <w:r>
        <w:t>representative of a consumer organisation and representatives from the Department of Health.</w:t>
      </w:r>
    </w:p>
    <w:p w14:paraId="08B93628" w14:textId="77777777" w:rsidR="00DE1B46" w:rsidRDefault="00D66B56" w:rsidP="00D66B56">
      <w:pPr>
        <w:pStyle w:val="ListParagraph"/>
        <w:numPr>
          <w:ilvl w:val="0"/>
          <w:numId w:val="4"/>
        </w:numPr>
        <w:rPr>
          <w:b/>
        </w:rPr>
      </w:pPr>
      <w:r w:rsidRPr="00D66B56">
        <w:rPr>
          <w:b/>
        </w:rPr>
        <w:t>Meeting open</w:t>
      </w:r>
    </w:p>
    <w:p w14:paraId="445F4CB6" w14:textId="77777777" w:rsidR="00D66B56" w:rsidRDefault="00D66B56" w:rsidP="00D66B56">
      <w:r w:rsidRPr="00D66B56">
        <w:t>The MSAC Chair opened the meeting</w:t>
      </w:r>
      <w:r>
        <w:t xml:space="preserve"> at 12.30pm.</w:t>
      </w:r>
    </w:p>
    <w:p w14:paraId="170EB417" w14:textId="77777777" w:rsidR="00D66B56" w:rsidRDefault="00D66B56" w:rsidP="00D66B56">
      <w:r w:rsidRPr="002438EB">
        <w:t>The Chair thanked participants for attending and clarified that the stakeholder meeting was not an MSAC decision-making forum, but would inform the issues consi</w:t>
      </w:r>
      <w:r>
        <w:t>dered by MSAC following its November</w:t>
      </w:r>
      <w:r w:rsidRPr="002438EB">
        <w:t xml:space="preserve"> 2018 consideration of </w:t>
      </w:r>
      <w:r>
        <w:t>Application 1541</w:t>
      </w:r>
      <w:r w:rsidRPr="002438EB">
        <w:t xml:space="preserve">: </w:t>
      </w:r>
      <w:r>
        <w:t xml:space="preserve">micro-bypass </w:t>
      </w:r>
      <w:proofErr w:type="gramStart"/>
      <w:r>
        <w:t>glaucoma surgery device implantation</w:t>
      </w:r>
      <w:proofErr w:type="gramEnd"/>
      <w:r>
        <w:t xml:space="preserve"> as a standalone procedure in patients with open-angle glaucoma (OAG). </w:t>
      </w:r>
      <w:r w:rsidR="00764C21">
        <w:t>K</w:t>
      </w:r>
      <w:r w:rsidRPr="002438EB">
        <w:t>ey objective</w:t>
      </w:r>
      <w:r w:rsidR="00764C21">
        <w:t>s of the meeting were</w:t>
      </w:r>
      <w:r w:rsidRPr="002438EB">
        <w:t xml:space="preserve"> to seek input from </w:t>
      </w:r>
      <w:r w:rsidR="00E94EB5">
        <w:t xml:space="preserve">the applicants and clinicians regarding </w:t>
      </w:r>
      <w:r w:rsidR="00764C21">
        <w:t>issues raised in the assessment and discuss how the application can be further progressed.</w:t>
      </w:r>
    </w:p>
    <w:p w14:paraId="2A1FA542" w14:textId="77777777" w:rsidR="00D66B56" w:rsidRPr="00D66B56" w:rsidRDefault="00D66B56" w:rsidP="00D66B56">
      <w:pPr>
        <w:rPr>
          <w:b/>
        </w:rPr>
      </w:pPr>
      <w:r w:rsidRPr="002438EB">
        <w:t xml:space="preserve">The Chair </w:t>
      </w:r>
      <w:r>
        <w:t>informed participants</w:t>
      </w:r>
      <w:r w:rsidR="007327A9">
        <w:t xml:space="preserve"> that</w:t>
      </w:r>
      <w:r w:rsidRPr="002438EB">
        <w:t xml:space="preserve"> minutes of the </w:t>
      </w:r>
      <w:r>
        <w:t>s</w:t>
      </w:r>
      <w:r w:rsidRPr="002438EB">
        <w:t xml:space="preserve">takeholder meeting </w:t>
      </w:r>
      <w:proofErr w:type="gramStart"/>
      <w:r w:rsidRPr="002438EB">
        <w:t>would be provided</w:t>
      </w:r>
      <w:proofErr w:type="gramEnd"/>
      <w:r w:rsidRPr="002438EB">
        <w:t xml:space="preserve"> to all attendees for </w:t>
      </w:r>
      <w:r>
        <w:t xml:space="preserve">endorsement. </w:t>
      </w:r>
      <w:r w:rsidRPr="002438EB">
        <w:t>The Chair indicated that these minutes would not attribute any of the discussion to any identified individual</w:t>
      </w:r>
      <w:r w:rsidR="007327A9">
        <w:t>.</w:t>
      </w:r>
    </w:p>
    <w:p w14:paraId="1B1392B8" w14:textId="77777777" w:rsidR="007A3715" w:rsidRDefault="007A3715" w:rsidP="007A3715">
      <w:pPr>
        <w:pStyle w:val="ListParagraph"/>
        <w:numPr>
          <w:ilvl w:val="0"/>
          <w:numId w:val="4"/>
        </w:numPr>
        <w:rPr>
          <w:b/>
        </w:rPr>
      </w:pPr>
      <w:r w:rsidRPr="007A3715">
        <w:rPr>
          <w:b/>
        </w:rPr>
        <w:t>Background</w:t>
      </w:r>
    </w:p>
    <w:p w14:paraId="58F06A18" w14:textId="77777777" w:rsidR="007A3715" w:rsidRDefault="007A3715" w:rsidP="007A3715">
      <w:r w:rsidRPr="007A3715">
        <w:t>At its November 2018 meeting, MSA</w:t>
      </w:r>
      <w:r>
        <w:t>C</w:t>
      </w:r>
      <w:r w:rsidRPr="007A3715">
        <w:t xml:space="preserve"> </w:t>
      </w:r>
      <w:r w:rsidR="007327A9">
        <w:t xml:space="preserve">did not support public funding for micro-bypass </w:t>
      </w:r>
      <w:proofErr w:type="gramStart"/>
      <w:r w:rsidR="007327A9">
        <w:t>glaucoma surgery device implantation</w:t>
      </w:r>
      <w:proofErr w:type="gramEnd"/>
      <w:r w:rsidR="007327A9">
        <w:t xml:space="preserve"> as a standalone procedure in patients with open angle glaucoma. MSAC considered that patient population and eligibility criteria </w:t>
      </w:r>
      <w:proofErr w:type="gramStart"/>
      <w:r w:rsidR="007327A9">
        <w:t>were poorly defined</w:t>
      </w:r>
      <w:proofErr w:type="gramEnd"/>
      <w:r w:rsidR="007327A9">
        <w:t xml:space="preserve"> with uncertain comparative safety, clinical effectiveness and cost-effectiveness.</w:t>
      </w:r>
    </w:p>
    <w:p w14:paraId="1A22FEFA" w14:textId="77777777" w:rsidR="007A3715" w:rsidRPr="007A3715" w:rsidRDefault="007A3715" w:rsidP="007A3715">
      <w:pPr>
        <w:pStyle w:val="ListParagraph"/>
        <w:numPr>
          <w:ilvl w:val="0"/>
          <w:numId w:val="4"/>
        </w:numPr>
        <w:rPr>
          <w:b/>
        </w:rPr>
      </w:pPr>
      <w:r w:rsidRPr="007A3715">
        <w:rPr>
          <w:b/>
        </w:rPr>
        <w:t>Summary of discussion</w:t>
      </w:r>
    </w:p>
    <w:p w14:paraId="4B9C71A5" w14:textId="77777777" w:rsidR="007A3715" w:rsidRPr="00A05925" w:rsidRDefault="00F64DA4" w:rsidP="007A3715">
      <w:pPr>
        <w:rPr>
          <w:b/>
          <w:i/>
        </w:rPr>
      </w:pPr>
      <w:r w:rsidRPr="00A05925">
        <w:rPr>
          <w:b/>
          <w:i/>
        </w:rPr>
        <w:t>Patient population</w:t>
      </w:r>
    </w:p>
    <w:p w14:paraId="4BC0A2F4" w14:textId="77777777" w:rsidR="00300E11" w:rsidRDefault="00B42580">
      <w:r>
        <w:t>Participants noted</w:t>
      </w:r>
      <w:r w:rsidR="00F64DA4">
        <w:t xml:space="preserve"> </w:t>
      </w:r>
      <w:r>
        <w:t>there are patients without catara</w:t>
      </w:r>
      <w:r w:rsidR="00CA3B7A">
        <w:t xml:space="preserve">cts </w:t>
      </w:r>
      <w:r>
        <w:t xml:space="preserve">for whom </w:t>
      </w:r>
      <w:r w:rsidR="00CA3B7A">
        <w:t>MBGS</w:t>
      </w:r>
      <w:r>
        <w:t xml:space="preserve"> </w:t>
      </w:r>
      <w:r w:rsidR="00F65FE1">
        <w:t xml:space="preserve">device implantation as a standalone procedure </w:t>
      </w:r>
      <w:r>
        <w:t>provides an alternative between medication and major surgery</w:t>
      </w:r>
      <w:r w:rsidR="00CA3B7A">
        <w:t xml:space="preserve">. </w:t>
      </w:r>
    </w:p>
    <w:p w14:paraId="38384694" w14:textId="77777777" w:rsidR="00C46D2B" w:rsidRDefault="00CA3B7A">
      <w:r>
        <w:t>Participants discussed the need for</w:t>
      </w:r>
      <w:r w:rsidR="005E585A">
        <w:t xml:space="preserve"> an </w:t>
      </w:r>
      <w:r>
        <w:t xml:space="preserve">appropriate item descriptor in addition to implementation factors that will ensure this procedure </w:t>
      </w:r>
      <w:proofErr w:type="gramStart"/>
      <w:r>
        <w:t>is confined</w:t>
      </w:r>
      <w:proofErr w:type="gramEnd"/>
      <w:r>
        <w:t xml:space="preserve"> to those who genuinely need it. Participants noted that trabeculectomy </w:t>
      </w:r>
      <w:r w:rsidR="0001722E">
        <w:t xml:space="preserve">is an invasive procedure and </w:t>
      </w:r>
      <w:r w:rsidR="00727A93">
        <w:t xml:space="preserve">patients do not lightly proceed with this intervention. On the other hand, MBGS is less invasive than </w:t>
      </w:r>
      <w:r w:rsidR="00727A93">
        <w:lastRenderedPageBreak/>
        <w:t xml:space="preserve">trabeculectomy and hence </w:t>
      </w:r>
      <w:proofErr w:type="gramStart"/>
      <w:r w:rsidR="00727A93">
        <w:t>doesn’t</w:t>
      </w:r>
      <w:proofErr w:type="gramEnd"/>
      <w:r w:rsidR="00727A93">
        <w:t xml:space="preserve"> in itself serve as a </w:t>
      </w:r>
      <w:r w:rsidR="000F740D">
        <w:t>natural</w:t>
      </w:r>
      <w:r w:rsidR="0083080B">
        <w:t xml:space="preserve"> constraint</w:t>
      </w:r>
      <w:r w:rsidR="00727A93">
        <w:t xml:space="preserve"> for the patient or clinician. </w:t>
      </w:r>
    </w:p>
    <w:p w14:paraId="61F870BC" w14:textId="77777777" w:rsidR="000F740D" w:rsidRDefault="00300E11">
      <w:r>
        <w:t>In addition to item descriptors, p</w:t>
      </w:r>
      <w:r w:rsidR="000F740D">
        <w:t>articipants agreed to consider options such as a secondary referral pathway</w:t>
      </w:r>
      <w:r w:rsidR="00C40057">
        <w:t xml:space="preserve"> and/or </w:t>
      </w:r>
      <w:r w:rsidR="00DA0915">
        <w:t>a register of</w:t>
      </w:r>
      <w:r w:rsidR="005E585A">
        <w:t xml:space="preserve"> </w:t>
      </w:r>
      <w:r w:rsidR="00137B66">
        <w:t xml:space="preserve">selected </w:t>
      </w:r>
      <w:r w:rsidR="005E585A">
        <w:t xml:space="preserve">practitioners able to </w:t>
      </w:r>
      <w:r w:rsidR="00137B66">
        <w:t>claim the MBS item</w:t>
      </w:r>
      <w:r w:rsidR="00727A93">
        <w:t xml:space="preserve"> for MBGS</w:t>
      </w:r>
      <w:r w:rsidR="005E585A">
        <w:t xml:space="preserve">. Participants </w:t>
      </w:r>
      <w:r w:rsidR="00137B66">
        <w:t>estimated that, of the 990 ophthalmologists in Australia, approximately 250 are performing stent procedures and 50 of these are glaucoma fellowship trained. This could</w:t>
      </w:r>
      <w:r w:rsidR="00FD4CF2">
        <w:t xml:space="preserve"> form the basis of</w:t>
      </w:r>
      <w:r w:rsidR="00137B66">
        <w:t xml:space="preserve"> </w:t>
      </w:r>
      <w:r w:rsidR="00DA0915">
        <w:t xml:space="preserve">such </w:t>
      </w:r>
      <w:r w:rsidR="00137B66">
        <w:t xml:space="preserve">a </w:t>
      </w:r>
      <w:r w:rsidR="00DA0915">
        <w:t>‘register’.</w:t>
      </w:r>
      <w:r>
        <w:t xml:space="preserve"> </w:t>
      </w:r>
      <w:r w:rsidR="00764C21">
        <w:t xml:space="preserve">A list of practitioners </w:t>
      </w:r>
      <w:proofErr w:type="gramStart"/>
      <w:r w:rsidR="00764C21">
        <w:t>c</w:t>
      </w:r>
      <w:r w:rsidR="00BF3F39">
        <w:t>ould be registered</w:t>
      </w:r>
      <w:proofErr w:type="gramEnd"/>
      <w:r w:rsidR="00BF3F39">
        <w:t xml:space="preserve"> with the Department of Human Services</w:t>
      </w:r>
      <w:r w:rsidR="00764C21">
        <w:t xml:space="preserve">. Audits </w:t>
      </w:r>
      <w:proofErr w:type="gramStart"/>
      <w:r w:rsidR="00764C21">
        <w:t>would be made</w:t>
      </w:r>
      <w:proofErr w:type="gramEnd"/>
      <w:r w:rsidR="00764C21">
        <w:t xml:space="preserve"> by the Department of Health to ensure that claims made by the registered providers were consistent with the anticipated</w:t>
      </w:r>
      <w:r w:rsidR="00BF3F39">
        <w:t xml:space="preserve"> volume of patients.</w:t>
      </w:r>
    </w:p>
    <w:p w14:paraId="1309B564" w14:textId="77777777" w:rsidR="005E585A" w:rsidRDefault="00FC0872">
      <w:r>
        <w:t>Participants noted</w:t>
      </w:r>
      <w:r w:rsidR="005E585A">
        <w:t xml:space="preserve"> p</w:t>
      </w:r>
      <w:r>
        <w:t>otential</w:t>
      </w:r>
      <w:r w:rsidR="005E585A">
        <w:t xml:space="preserve"> unintended consequences of requiring a secondary referral for rural</w:t>
      </w:r>
      <w:r>
        <w:t xml:space="preserve"> patients and/or indigenous patients.</w:t>
      </w:r>
      <w:r w:rsidR="00137B66">
        <w:t xml:space="preserve"> </w:t>
      </w:r>
      <w:r w:rsidR="00300E11">
        <w:t>A</w:t>
      </w:r>
      <w:r w:rsidR="000959F9">
        <w:t xml:space="preserve">lternative </w:t>
      </w:r>
      <w:r w:rsidR="00C46D2B">
        <w:t>ways of obtaining a</w:t>
      </w:r>
      <w:r w:rsidR="00137B66">
        <w:t xml:space="preserve"> second opinion such as </w:t>
      </w:r>
      <w:r w:rsidR="00300E11">
        <w:t xml:space="preserve">‘in consultation with’ </w:t>
      </w:r>
      <w:proofErr w:type="gramStart"/>
      <w:r w:rsidR="00300E11">
        <w:t>was discussed</w:t>
      </w:r>
      <w:proofErr w:type="gramEnd"/>
      <w:r w:rsidR="00300E11">
        <w:t>.</w:t>
      </w:r>
    </w:p>
    <w:p w14:paraId="76806FAD" w14:textId="77777777" w:rsidR="00A05925" w:rsidRDefault="00A05925">
      <w:pPr>
        <w:rPr>
          <w:b/>
          <w:i/>
        </w:rPr>
      </w:pPr>
      <w:r w:rsidRPr="00A05925">
        <w:rPr>
          <w:b/>
          <w:i/>
        </w:rPr>
        <w:t>MBS item descriptor</w:t>
      </w:r>
    </w:p>
    <w:p w14:paraId="38494273" w14:textId="77777777" w:rsidR="006215C3" w:rsidRDefault="006215C3">
      <w:r>
        <w:t xml:space="preserve">Participants discussed </w:t>
      </w:r>
      <w:r w:rsidR="00191301">
        <w:t>the following modifications to the</w:t>
      </w:r>
      <w:r>
        <w:t xml:space="preserve"> proposed MBS item descriptor</w:t>
      </w:r>
      <w:r w:rsidR="00191301">
        <w:t>s</w:t>
      </w:r>
      <w:r>
        <w:t xml:space="preserve"> </w:t>
      </w:r>
      <w:r w:rsidR="00191301">
        <w:t xml:space="preserve">in </w:t>
      </w:r>
      <w:r>
        <w:t>the Public Summary Document</w:t>
      </w:r>
      <w:r w:rsidR="00D97436">
        <w:t xml:space="preserve"> (PSD)</w:t>
      </w:r>
      <w:r w:rsidR="00191301">
        <w:t>:</w:t>
      </w:r>
    </w:p>
    <w:p w14:paraId="6D870054" w14:textId="77777777" w:rsidR="00191301" w:rsidRPr="00191301" w:rsidRDefault="00191301" w:rsidP="00191301">
      <w:pPr>
        <w:keepNext/>
        <w:spacing w:before="240"/>
        <w:ind w:left="1134" w:hanging="1134"/>
        <w:rPr>
          <w:rFonts w:ascii="Arial Narrow" w:hAnsi="Arial Narrow"/>
          <w:b/>
          <w:bCs/>
          <w:sz w:val="20"/>
        </w:rPr>
      </w:pPr>
      <w:bookmarkStart w:id="0" w:name="_Ref484164733"/>
      <w:bookmarkStart w:id="1" w:name="_Toc482868575"/>
      <w:bookmarkStart w:id="2" w:name="_Toc484603705"/>
      <w:bookmarkStart w:id="3" w:name="_Toc516244354"/>
      <w:r w:rsidRPr="00F36A11">
        <w:rPr>
          <w:rFonts w:ascii="Arial Narrow" w:hAnsi="Arial Narrow"/>
          <w:b/>
          <w:bCs/>
          <w:sz w:val="20"/>
        </w:rPr>
        <w:t xml:space="preserve">Table </w:t>
      </w:r>
      <w:r w:rsidRPr="00F36A11">
        <w:rPr>
          <w:rFonts w:ascii="Arial Narrow" w:hAnsi="Arial Narrow"/>
          <w:b/>
          <w:bCs/>
          <w:sz w:val="20"/>
        </w:rPr>
        <w:fldChar w:fldCharType="begin"/>
      </w:r>
      <w:r w:rsidRPr="00F36A11">
        <w:rPr>
          <w:rFonts w:ascii="Arial Narrow" w:hAnsi="Arial Narrow"/>
          <w:b/>
          <w:bCs/>
          <w:sz w:val="20"/>
        </w:rPr>
        <w:instrText xml:space="preserve"> SEQ Table \* ARABIC </w:instrText>
      </w:r>
      <w:r w:rsidRPr="00F36A11">
        <w:rPr>
          <w:rFonts w:ascii="Arial Narrow" w:hAnsi="Arial Narrow"/>
          <w:b/>
          <w:bCs/>
          <w:sz w:val="20"/>
        </w:rPr>
        <w:fldChar w:fldCharType="separate"/>
      </w:r>
      <w:r>
        <w:rPr>
          <w:rFonts w:ascii="Arial Narrow" w:hAnsi="Arial Narrow"/>
          <w:b/>
          <w:bCs/>
          <w:noProof/>
          <w:sz w:val="20"/>
        </w:rPr>
        <w:t>2</w:t>
      </w:r>
      <w:r w:rsidRPr="00F36A11">
        <w:rPr>
          <w:rFonts w:ascii="Arial Narrow" w:hAnsi="Arial Narrow"/>
          <w:b/>
          <w:bCs/>
          <w:noProof/>
          <w:sz w:val="20"/>
        </w:rPr>
        <w:fldChar w:fldCharType="end"/>
      </w:r>
      <w:bookmarkEnd w:id="0"/>
      <w:r w:rsidRPr="00F36A11">
        <w:rPr>
          <w:rFonts w:ascii="Arial Narrow" w:hAnsi="Arial Narrow"/>
          <w:b/>
          <w:bCs/>
          <w:sz w:val="20"/>
        </w:rPr>
        <w:tab/>
        <w:t>Proposed MBS item descriptor</w:t>
      </w:r>
      <w:bookmarkEnd w:id="1"/>
      <w:bookmarkEnd w:id="2"/>
      <w:bookmarkEnd w:id="3"/>
      <w:r>
        <w:rPr>
          <w:rFonts w:ascii="Arial Narrow" w:hAnsi="Arial Narrow"/>
          <w:b/>
          <w:bCs/>
          <w:sz w:val="20"/>
        </w:rPr>
        <w:t xml:space="preserve"> for MGBS stent implantation</w:t>
      </w:r>
    </w:p>
    <w:tbl>
      <w:tblPr>
        <w:tblStyle w:val="TableGrid"/>
        <w:tblW w:w="5000" w:type="pct"/>
        <w:tblLook w:val="04A0" w:firstRow="1" w:lastRow="0" w:firstColumn="1" w:lastColumn="0" w:noHBand="0" w:noVBand="1"/>
        <w:tblCaption w:val="Proposed MBS item descriptor"/>
        <w:tblDescription w:val="Desciption of proposed MBS item descriptor for public funding"/>
      </w:tblPr>
      <w:tblGrid>
        <w:gridCol w:w="9016"/>
      </w:tblGrid>
      <w:tr w:rsidR="00191301" w:rsidRPr="00F36A11" w14:paraId="682D1462" w14:textId="77777777" w:rsidTr="00B11DCB">
        <w:trPr>
          <w:tblHeader/>
        </w:trPr>
        <w:tc>
          <w:tcPr>
            <w:tcW w:w="5000" w:type="pct"/>
            <w:hideMark/>
          </w:tcPr>
          <w:p w14:paraId="6F248C73" w14:textId="77777777" w:rsidR="00191301" w:rsidRPr="00F36A11" w:rsidRDefault="00191301" w:rsidP="00FF6982">
            <w:pPr>
              <w:keepNext/>
              <w:spacing w:before="40" w:after="40"/>
              <w:jc w:val="right"/>
              <w:rPr>
                <w:rFonts w:ascii="Arial Narrow" w:hAnsi="Arial Narrow"/>
                <w:sz w:val="20"/>
              </w:rPr>
            </w:pPr>
            <w:r w:rsidRPr="00F36A11">
              <w:rPr>
                <w:rFonts w:ascii="Arial Narrow" w:hAnsi="Arial Narrow"/>
                <w:sz w:val="20"/>
              </w:rPr>
              <w:t>Category 3 – THERAPEUTIC PROCEDURES</w:t>
            </w:r>
          </w:p>
        </w:tc>
      </w:tr>
      <w:tr w:rsidR="00191301" w:rsidRPr="00F36A11" w14:paraId="299F8B40" w14:textId="77777777" w:rsidTr="00B11DCB">
        <w:tc>
          <w:tcPr>
            <w:tcW w:w="5000" w:type="pct"/>
          </w:tcPr>
          <w:p w14:paraId="2473D024" w14:textId="77777777" w:rsidR="00191301" w:rsidRPr="00F36A11" w:rsidRDefault="00191301" w:rsidP="00FF6982">
            <w:pPr>
              <w:keepNext/>
              <w:spacing w:after="120"/>
              <w:jc w:val="both"/>
              <w:rPr>
                <w:rFonts w:ascii="Arial Narrow" w:hAnsi="Arial Narrow"/>
                <w:sz w:val="20"/>
              </w:rPr>
            </w:pPr>
            <w:r w:rsidRPr="00F36A11">
              <w:rPr>
                <w:rFonts w:ascii="Arial Narrow" w:hAnsi="Arial Narrow"/>
                <w:sz w:val="20"/>
              </w:rPr>
              <w:t>MBS item number</w:t>
            </w:r>
          </w:p>
          <w:p w14:paraId="0A04B512" w14:textId="77777777" w:rsidR="00191301" w:rsidRPr="00F36A11" w:rsidRDefault="00191301" w:rsidP="00FF6982">
            <w:pPr>
              <w:keepNext/>
              <w:spacing w:after="120"/>
              <w:jc w:val="both"/>
              <w:rPr>
                <w:rFonts w:ascii="Arial Narrow" w:hAnsi="Arial Narrow"/>
                <w:sz w:val="20"/>
              </w:rPr>
            </w:pPr>
            <w:r w:rsidRPr="00F36A11">
              <w:rPr>
                <w:rFonts w:ascii="Arial Narrow" w:hAnsi="Arial Narrow"/>
                <w:sz w:val="20"/>
              </w:rPr>
              <w:t>GLAUCOMA, implantation of, a micro-bypass glaucoma surgery stent system into the trabecular meshwork, in patients diagnosed with glaucoma, where conservative therapies have failed, are likely to fail, or are contraindicated</w:t>
            </w:r>
            <w:r>
              <w:rPr>
                <w:rFonts w:ascii="Arial Narrow" w:hAnsi="Arial Narrow"/>
                <w:sz w:val="20"/>
              </w:rPr>
              <w:t xml:space="preserve"> and are now considered patients who are candidates for incisional glaucoma surgery.</w:t>
            </w:r>
          </w:p>
          <w:p w14:paraId="71A32BA8" w14:textId="77777777" w:rsidR="00191301" w:rsidRPr="00F36A11" w:rsidRDefault="00191301" w:rsidP="00FF6982">
            <w:pPr>
              <w:keepNext/>
              <w:spacing w:after="120"/>
              <w:jc w:val="both"/>
              <w:rPr>
                <w:rFonts w:ascii="Arial Narrow" w:hAnsi="Arial Narrow"/>
                <w:sz w:val="20"/>
              </w:rPr>
            </w:pPr>
            <w:r w:rsidRPr="00F36A11">
              <w:rPr>
                <w:rFonts w:ascii="Arial Narrow" w:hAnsi="Arial Narrow"/>
                <w:sz w:val="20"/>
              </w:rPr>
              <w:t>Multiple Services Rule</w:t>
            </w:r>
          </w:p>
          <w:p w14:paraId="1BCECE1C" w14:textId="77777777" w:rsidR="00191301" w:rsidRPr="004859F6" w:rsidRDefault="00191301" w:rsidP="00FF6982">
            <w:pPr>
              <w:keepNext/>
              <w:spacing w:after="120"/>
              <w:jc w:val="both"/>
              <w:rPr>
                <w:rFonts w:ascii="Arial Narrow" w:hAnsi="Arial Narrow"/>
                <w:sz w:val="20"/>
              </w:rPr>
            </w:pPr>
            <w:r w:rsidRPr="00F36A11">
              <w:rPr>
                <w:rFonts w:ascii="Arial Narrow" w:hAnsi="Arial Narrow"/>
                <w:sz w:val="20"/>
              </w:rPr>
              <w:t>(</w:t>
            </w:r>
            <w:proofErr w:type="spellStart"/>
            <w:r w:rsidRPr="00F36A11">
              <w:rPr>
                <w:rFonts w:ascii="Arial Narrow" w:hAnsi="Arial Narrow"/>
                <w:sz w:val="20"/>
              </w:rPr>
              <w:t>Anaes</w:t>
            </w:r>
            <w:proofErr w:type="spellEnd"/>
            <w:r w:rsidRPr="00F36A11">
              <w:rPr>
                <w:rFonts w:ascii="Arial Narrow" w:hAnsi="Arial Narrow"/>
                <w:sz w:val="20"/>
              </w:rPr>
              <w:t xml:space="preserve">.) (Assist.) </w:t>
            </w:r>
          </w:p>
          <w:p w14:paraId="67C5C83C" w14:textId="77777777" w:rsidR="00191301" w:rsidRPr="00F36A11" w:rsidRDefault="00191301" w:rsidP="00FF6982">
            <w:pPr>
              <w:keepNext/>
              <w:spacing w:after="120"/>
              <w:jc w:val="both"/>
              <w:rPr>
                <w:rFonts w:ascii="Arial Narrow" w:hAnsi="Arial Narrow"/>
                <w:sz w:val="20"/>
              </w:rPr>
            </w:pPr>
            <w:r w:rsidRPr="00F36A11">
              <w:rPr>
                <w:rFonts w:ascii="Arial Narrow" w:hAnsi="Arial Narrow"/>
                <w:b/>
                <w:sz w:val="20"/>
              </w:rPr>
              <w:t>Fee:</w:t>
            </w:r>
            <w:r w:rsidRPr="00F36A11">
              <w:rPr>
                <w:rFonts w:ascii="Arial Narrow" w:hAnsi="Arial Narrow"/>
                <w:sz w:val="20"/>
              </w:rPr>
              <w:t xml:space="preserve"> $699.45</w:t>
            </w:r>
            <w:r w:rsidRPr="00F36A11">
              <w:rPr>
                <w:rFonts w:ascii="Arial Narrow" w:hAnsi="Arial Narrow"/>
                <w:sz w:val="20"/>
              </w:rPr>
              <w:tab/>
            </w:r>
            <w:r w:rsidRPr="00F36A11">
              <w:rPr>
                <w:rFonts w:ascii="Arial Narrow" w:hAnsi="Arial Narrow"/>
                <w:b/>
                <w:sz w:val="20"/>
              </w:rPr>
              <w:t>Benefit</w:t>
            </w:r>
            <w:r w:rsidRPr="00F36A11">
              <w:rPr>
                <w:rFonts w:ascii="Arial Narrow" w:hAnsi="Arial Narrow"/>
                <w:sz w:val="20"/>
              </w:rPr>
              <w:t>: 75% = $524.60</w:t>
            </w:r>
          </w:p>
        </w:tc>
      </w:tr>
    </w:tbl>
    <w:p w14:paraId="738A37E7" w14:textId="77777777" w:rsidR="00191301" w:rsidRDefault="00191301" w:rsidP="00736B49">
      <w:pPr>
        <w:pStyle w:val="Caption"/>
        <w:keepNext/>
        <w:keepLines/>
        <w:spacing w:before="240" w:after="0"/>
      </w:pPr>
      <w:bookmarkStart w:id="4" w:name="_Ref515371246"/>
      <w:bookmarkStart w:id="5" w:name="_Toc516244369"/>
      <w:r>
        <w:t xml:space="preserve">Table </w:t>
      </w:r>
      <w:r>
        <w:rPr>
          <w:noProof/>
        </w:rPr>
        <w:fldChar w:fldCharType="begin"/>
      </w:r>
      <w:r>
        <w:rPr>
          <w:noProof/>
        </w:rPr>
        <w:instrText xml:space="preserve"> SEQ Table \* ARABIC </w:instrText>
      </w:r>
      <w:r>
        <w:rPr>
          <w:noProof/>
        </w:rPr>
        <w:fldChar w:fldCharType="separate"/>
      </w:r>
      <w:r>
        <w:rPr>
          <w:noProof/>
        </w:rPr>
        <w:t>3</w:t>
      </w:r>
      <w:r>
        <w:rPr>
          <w:noProof/>
        </w:rPr>
        <w:fldChar w:fldCharType="end"/>
      </w:r>
      <w:bookmarkEnd w:id="4"/>
      <w:r>
        <w:tab/>
        <w:t>Proposed alternative MBS item descriptor for MGBS stent implantation</w:t>
      </w:r>
      <w:bookmarkEnd w:id="5"/>
    </w:p>
    <w:tbl>
      <w:tblPr>
        <w:tblStyle w:val="TableGrid"/>
        <w:tblW w:w="5000" w:type="pct"/>
        <w:tblLook w:val="04A0" w:firstRow="1" w:lastRow="0" w:firstColumn="1" w:lastColumn="0" w:noHBand="0" w:noVBand="1"/>
        <w:tblCaption w:val="Proposed alternative MBS item descriptor for MGBS stent implantation"/>
        <w:tblDescription w:val="Description of proposed alternative MBS item descriptor for MGBS stent implantation"/>
      </w:tblPr>
      <w:tblGrid>
        <w:gridCol w:w="9016"/>
      </w:tblGrid>
      <w:tr w:rsidR="00191301" w:rsidRPr="003F0749" w14:paraId="59287E0A" w14:textId="77777777" w:rsidTr="00B11DCB">
        <w:trPr>
          <w:tblHeader/>
        </w:trPr>
        <w:tc>
          <w:tcPr>
            <w:tcW w:w="5000" w:type="pct"/>
            <w:hideMark/>
          </w:tcPr>
          <w:p w14:paraId="188FA137" w14:textId="77777777" w:rsidR="00191301" w:rsidRPr="003F0749" w:rsidRDefault="00191301" w:rsidP="00736B49">
            <w:pPr>
              <w:keepNext/>
              <w:keepLines/>
              <w:spacing w:before="40" w:after="40"/>
              <w:jc w:val="right"/>
              <w:rPr>
                <w:rFonts w:ascii="Arial Narrow" w:hAnsi="Arial Narrow"/>
                <w:sz w:val="20"/>
              </w:rPr>
            </w:pPr>
            <w:r w:rsidRPr="003F0749">
              <w:rPr>
                <w:rFonts w:ascii="Arial Narrow" w:hAnsi="Arial Narrow"/>
                <w:sz w:val="20"/>
              </w:rPr>
              <w:t>Category 3 – THERAPEUTIC PROCEDURES</w:t>
            </w:r>
          </w:p>
        </w:tc>
      </w:tr>
      <w:tr w:rsidR="00191301" w:rsidRPr="003F0749" w14:paraId="3085B4F6" w14:textId="77777777" w:rsidTr="00B11DCB">
        <w:tc>
          <w:tcPr>
            <w:tcW w:w="5000" w:type="pct"/>
          </w:tcPr>
          <w:p w14:paraId="01783548" w14:textId="77777777" w:rsidR="00191301" w:rsidRPr="003F0749" w:rsidRDefault="00191301" w:rsidP="00736B49">
            <w:pPr>
              <w:keepNext/>
              <w:keepLines/>
              <w:spacing w:after="120"/>
              <w:jc w:val="both"/>
              <w:rPr>
                <w:rFonts w:ascii="Arial Narrow" w:hAnsi="Arial Narrow"/>
                <w:sz w:val="20"/>
              </w:rPr>
            </w:pPr>
            <w:r w:rsidRPr="003F0749">
              <w:rPr>
                <w:rFonts w:ascii="Arial Narrow" w:hAnsi="Arial Narrow"/>
                <w:sz w:val="20"/>
              </w:rPr>
              <w:t>MBS item number</w:t>
            </w:r>
          </w:p>
          <w:p w14:paraId="7BA0B0FE" w14:textId="0B32EC90" w:rsidR="00191301" w:rsidRPr="003F0749" w:rsidRDefault="00191301" w:rsidP="00736B49">
            <w:pPr>
              <w:keepNext/>
              <w:keepLines/>
              <w:spacing w:after="120"/>
              <w:jc w:val="both"/>
              <w:rPr>
                <w:rFonts w:ascii="Arial Narrow" w:hAnsi="Arial Narrow"/>
                <w:sz w:val="20"/>
              </w:rPr>
            </w:pPr>
            <w:r w:rsidRPr="003F0749">
              <w:rPr>
                <w:rFonts w:ascii="Arial Narrow" w:hAnsi="Arial Narrow"/>
                <w:sz w:val="20"/>
              </w:rPr>
              <w:t xml:space="preserve">GLAUCOMA, implantation of, a micro-bypass </w:t>
            </w:r>
            <w:proofErr w:type="gramStart"/>
            <w:r w:rsidRPr="003F0749">
              <w:rPr>
                <w:rFonts w:ascii="Arial Narrow" w:hAnsi="Arial Narrow"/>
                <w:sz w:val="20"/>
              </w:rPr>
              <w:t>glaucoma surgery stent system</w:t>
            </w:r>
            <w:proofErr w:type="gramEnd"/>
            <w:r w:rsidRPr="003F0749">
              <w:rPr>
                <w:rFonts w:ascii="Arial Narrow" w:hAnsi="Arial Narrow"/>
                <w:sz w:val="20"/>
              </w:rPr>
              <w:t xml:space="preserve"> into the trabecular meshwork, in a patient diagnosed with glaucoma, who is not adequately responsive to topical anti-glaucoma medications or who is intolerant of anti-glaucoma medication.</w:t>
            </w:r>
          </w:p>
          <w:p w14:paraId="5EB2F60F" w14:textId="77777777" w:rsidR="00191301" w:rsidRPr="003F0749" w:rsidRDefault="00191301" w:rsidP="00736B49">
            <w:pPr>
              <w:keepNext/>
              <w:keepLines/>
              <w:spacing w:after="120"/>
              <w:jc w:val="both"/>
              <w:rPr>
                <w:rFonts w:ascii="Arial Narrow" w:hAnsi="Arial Narrow"/>
                <w:sz w:val="20"/>
              </w:rPr>
            </w:pPr>
            <w:r w:rsidRPr="003F0749">
              <w:rPr>
                <w:rFonts w:ascii="Arial Narrow" w:hAnsi="Arial Narrow"/>
                <w:sz w:val="20"/>
              </w:rPr>
              <w:t>Multiple Services Rule</w:t>
            </w:r>
          </w:p>
          <w:p w14:paraId="12969783" w14:textId="77777777" w:rsidR="00191301" w:rsidRPr="004859F6" w:rsidRDefault="00191301" w:rsidP="00736B49">
            <w:pPr>
              <w:keepNext/>
              <w:keepLines/>
              <w:spacing w:after="120"/>
              <w:jc w:val="both"/>
              <w:rPr>
                <w:rFonts w:ascii="Arial Narrow" w:hAnsi="Arial Narrow"/>
                <w:sz w:val="20"/>
              </w:rPr>
            </w:pPr>
            <w:r w:rsidRPr="003F0749">
              <w:rPr>
                <w:rFonts w:ascii="Arial Narrow" w:hAnsi="Arial Narrow"/>
                <w:sz w:val="20"/>
              </w:rPr>
              <w:t>(</w:t>
            </w:r>
            <w:proofErr w:type="spellStart"/>
            <w:r w:rsidRPr="003F0749">
              <w:rPr>
                <w:rFonts w:ascii="Arial Narrow" w:hAnsi="Arial Narrow"/>
                <w:sz w:val="20"/>
              </w:rPr>
              <w:t>Anaes</w:t>
            </w:r>
            <w:proofErr w:type="spellEnd"/>
            <w:r w:rsidRPr="003F0749">
              <w:rPr>
                <w:rFonts w:ascii="Arial Narrow" w:hAnsi="Arial Narrow"/>
                <w:sz w:val="20"/>
              </w:rPr>
              <w:t xml:space="preserve">.) (Assist.) </w:t>
            </w:r>
          </w:p>
          <w:p w14:paraId="363F2BF2" w14:textId="77777777" w:rsidR="00191301" w:rsidRPr="003F0749" w:rsidRDefault="00191301" w:rsidP="00736B49">
            <w:pPr>
              <w:keepNext/>
              <w:keepLines/>
              <w:spacing w:after="120"/>
              <w:jc w:val="both"/>
              <w:rPr>
                <w:rFonts w:ascii="Arial Narrow" w:hAnsi="Arial Narrow"/>
                <w:sz w:val="20"/>
              </w:rPr>
            </w:pPr>
            <w:r w:rsidRPr="003F0749">
              <w:rPr>
                <w:rFonts w:ascii="Arial Narrow" w:hAnsi="Arial Narrow"/>
                <w:b/>
                <w:sz w:val="20"/>
              </w:rPr>
              <w:t>Fee:</w:t>
            </w:r>
            <w:r w:rsidRPr="003F0749">
              <w:rPr>
                <w:rFonts w:ascii="Arial Narrow" w:hAnsi="Arial Narrow"/>
                <w:sz w:val="20"/>
              </w:rPr>
              <w:t xml:space="preserve"> $699.45</w:t>
            </w:r>
            <w:r w:rsidRPr="003F0749">
              <w:rPr>
                <w:rFonts w:ascii="Arial Narrow" w:hAnsi="Arial Narrow"/>
                <w:sz w:val="20"/>
              </w:rPr>
              <w:tab/>
            </w:r>
            <w:r w:rsidRPr="003F0749">
              <w:rPr>
                <w:rFonts w:ascii="Arial Narrow" w:hAnsi="Arial Narrow"/>
                <w:b/>
                <w:sz w:val="20"/>
              </w:rPr>
              <w:t>Benefit</w:t>
            </w:r>
            <w:r w:rsidRPr="003F0749">
              <w:rPr>
                <w:rFonts w:ascii="Arial Narrow" w:hAnsi="Arial Narrow"/>
                <w:sz w:val="20"/>
              </w:rPr>
              <w:t>: 75% = $524.60</w:t>
            </w:r>
          </w:p>
        </w:tc>
      </w:tr>
    </w:tbl>
    <w:p w14:paraId="147C173D" w14:textId="77777777" w:rsidR="00191301" w:rsidRDefault="00191301"/>
    <w:p w14:paraId="779438C7" w14:textId="77777777" w:rsidR="00127290" w:rsidRDefault="00127290" w:rsidP="00127290">
      <w:pPr>
        <w:pStyle w:val="Caption"/>
        <w:keepNext/>
        <w:spacing w:after="0"/>
      </w:pPr>
      <w:bookmarkStart w:id="6" w:name="_Ref515371260"/>
      <w:bookmarkStart w:id="7" w:name="_Toc516244370"/>
      <w:r>
        <w:lastRenderedPageBreak/>
        <w:t xml:space="preserve">Table </w:t>
      </w:r>
      <w:r>
        <w:rPr>
          <w:noProof/>
        </w:rPr>
        <w:fldChar w:fldCharType="begin"/>
      </w:r>
      <w:r>
        <w:rPr>
          <w:noProof/>
        </w:rPr>
        <w:instrText xml:space="preserve"> SEQ Table \* ARABIC </w:instrText>
      </w:r>
      <w:r>
        <w:rPr>
          <w:noProof/>
        </w:rPr>
        <w:fldChar w:fldCharType="separate"/>
      </w:r>
      <w:r>
        <w:rPr>
          <w:noProof/>
        </w:rPr>
        <w:t>4</w:t>
      </w:r>
      <w:r>
        <w:rPr>
          <w:noProof/>
        </w:rPr>
        <w:fldChar w:fldCharType="end"/>
      </w:r>
      <w:bookmarkEnd w:id="6"/>
      <w:r>
        <w:tab/>
        <w:t>Proposed MBS item descriptor for MGBS stent removal</w:t>
      </w:r>
      <w:bookmarkEnd w:id="7"/>
      <w:r>
        <w:t xml:space="preserve"> </w:t>
      </w:r>
    </w:p>
    <w:tbl>
      <w:tblPr>
        <w:tblStyle w:val="TableGrid"/>
        <w:tblW w:w="5000" w:type="pct"/>
        <w:tblLook w:val="04A0" w:firstRow="1" w:lastRow="0" w:firstColumn="1" w:lastColumn="0" w:noHBand="0" w:noVBand="1"/>
        <w:tblCaption w:val="Proposed MBS item descriptor for MGBS stent removal "/>
        <w:tblDescription w:val="Description of MBS item descriptor for MGBS stent removal "/>
      </w:tblPr>
      <w:tblGrid>
        <w:gridCol w:w="9016"/>
      </w:tblGrid>
      <w:tr w:rsidR="00127290" w:rsidRPr="003F0749" w14:paraId="6BBD90E3" w14:textId="77777777" w:rsidTr="00B11DCB">
        <w:trPr>
          <w:tblHeader/>
        </w:trPr>
        <w:tc>
          <w:tcPr>
            <w:tcW w:w="5000" w:type="pct"/>
            <w:hideMark/>
          </w:tcPr>
          <w:p w14:paraId="0C531E49" w14:textId="77777777" w:rsidR="00127290" w:rsidRPr="003F0749" w:rsidRDefault="00127290" w:rsidP="00FF6982">
            <w:pPr>
              <w:keepNext/>
              <w:spacing w:before="40" w:after="40"/>
              <w:jc w:val="right"/>
              <w:rPr>
                <w:rFonts w:ascii="Arial Narrow" w:hAnsi="Arial Narrow"/>
                <w:sz w:val="20"/>
              </w:rPr>
            </w:pPr>
            <w:r w:rsidRPr="003F0749">
              <w:rPr>
                <w:rFonts w:ascii="Arial Narrow" w:hAnsi="Arial Narrow"/>
                <w:sz w:val="20"/>
              </w:rPr>
              <w:t>Category 3 – THERAPEUTIC PROCEDURES</w:t>
            </w:r>
          </w:p>
        </w:tc>
      </w:tr>
      <w:tr w:rsidR="00127290" w:rsidRPr="003F0749" w14:paraId="3C3342E1" w14:textId="77777777" w:rsidTr="00B11DCB">
        <w:tc>
          <w:tcPr>
            <w:tcW w:w="5000" w:type="pct"/>
          </w:tcPr>
          <w:p w14:paraId="626C4169" w14:textId="77777777" w:rsidR="00127290" w:rsidRPr="003F0749" w:rsidRDefault="00127290" w:rsidP="00FF6982">
            <w:pPr>
              <w:keepNext/>
              <w:spacing w:after="120"/>
              <w:jc w:val="both"/>
              <w:rPr>
                <w:rFonts w:ascii="Arial Narrow" w:hAnsi="Arial Narrow"/>
                <w:sz w:val="20"/>
              </w:rPr>
            </w:pPr>
            <w:r w:rsidRPr="003F0749">
              <w:rPr>
                <w:rFonts w:ascii="Arial Narrow" w:hAnsi="Arial Narrow"/>
                <w:sz w:val="20"/>
              </w:rPr>
              <w:t>MBS item number</w:t>
            </w:r>
          </w:p>
          <w:p w14:paraId="6E16372D" w14:textId="77777777" w:rsidR="00127290" w:rsidRPr="003F0749" w:rsidRDefault="00127290" w:rsidP="00FF6982">
            <w:pPr>
              <w:keepNext/>
              <w:spacing w:after="120"/>
              <w:jc w:val="both"/>
              <w:rPr>
                <w:rFonts w:ascii="Arial Narrow" w:hAnsi="Arial Narrow"/>
                <w:sz w:val="20"/>
              </w:rPr>
            </w:pPr>
            <w:r w:rsidRPr="003F0749">
              <w:rPr>
                <w:rFonts w:ascii="Arial Narrow" w:hAnsi="Arial Narrow"/>
                <w:sz w:val="20"/>
              </w:rPr>
              <w:t xml:space="preserve">GLAUCOMA, removal of a micro-bypass </w:t>
            </w:r>
            <w:proofErr w:type="gramStart"/>
            <w:r w:rsidRPr="003F0749">
              <w:rPr>
                <w:rFonts w:ascii="Arial Narrow" w:hAnsi="Arial Narrow"/>
                <w:sz w:val="20"/>
              </w:rPr>
              <w:t>glaucoma surgery stent system</w:t>
            </w:r>
            <w:proofErr w:type="gramEnd"/>
            <w:r w:rsidRPr="003F0749">
              <w:rPr>
                <w:rFonts w:ascii="Arial Narrow" w:hAnsi="Arial Narrow"/>
                <w:sz w:val="20"/>
              </w:rPr>
              <w:t xml:space="preserve"> from the trabecular meshwork.</w:t>
            </w:r>
          </w:p>
          <w:p w14:paraId="654FB7F9" w14:textId="77777777" w:rsidR="00127290" w:rsidRPr="003F0749" w:rsidRDefault="00127290" w:rsidP="00FF6982">
            <w:pPr>
              <w:keepNext/>
              <w:spacing w:after="120"/>
              <w:jc w:val="both"/>
              <w:rPr>
                <w:rFonts w:ascii="Arial Narrow" w:hAnsi="Arial Narrow"/>
                <w:sz w:val="20"/>
              </w:rPr>
            </w:pPr>
            <w:r w:rsidRPr="003F0749">
              <w:rPr>
                <w:rFonts w:ascii="Arial Narrow" w:hAnsi="Arial Narrow"/>
                <w:sz w:val="20"/>
              </w:rPr>
              <w:t>Multiple Services Rule</w:t>
            </w:r>
          </w:p>
          <w:p w14:paraId="3E51CAC3" w14:textId="77777777" w:rsidR="00127290" w:rsidRPr="003F0749" w:rsidRDefault="00127290" w:rsidP="00FF6982">
            <w:pPr>
              <w:keepNext/>
              <w:spacing w:after="120"/>
              <w:jc w:val="both"/>
              <w:rPr>
                <w:rFonts w:ascii="Arial Narrow" w:hAnsi="Arial Narrow"/>
                <w:sz w:val="20"/>
              </w:rPr>
            </w:pPr>
            <w:r w:rsidRPr="003F0749">
              <w:rPr>
                <w:rFonts w:ascii="Arial Narrow" w:hAnsi="Arial Narrow"/>
                <w:sz w:val="20"/>
              </w:rPr>
              <w:t>(</w:t>
            </w:r>
            <w:proofErr w:type="spellStart"/>
            <w:r w:rsidRPr="003F0749">
              <w:rPr>
                <w:rFonts w:ascii="Arial Narrow" w:hAnsi="Arial Narrow"/>
                <w:sz w:val="20"/>
              </w:rPr>
              <w:t>Anaes</w:t>
            </w:r>
            <w:proofErr w:type="spellEnd"/>
            <w:r w:rsidRPr="003F0749">
              <w:rPr>
                <w:rFonts w:ascii="Arial Narrow" w:hAnsi="Arial Narrow"/>
                <w:sz w:val="20"/>
              </w:rPr>
              <w:t>.)</w:t>
            </w:r>
          </w:p>
          <w:p w14:paraId="62DC659E" w14:textId="77777777" w:rsidR="00127290" w:rsidRPr="003F0749" w:rsidRDefault="00127290" w:rsidP="00FF6982">
            <w:pPr>
              <w:keepNext/>
              <w:spacing w:after="120"/>
              <w:jc w:val="both"/>
              <w:rPr>
                <w:rFonts w:ascii="Arial Narrow" w:hAnsi="Arial Narrow"/>
                <w:sz w:val="20"/>
              </w:rPr>
            </w:pPr>
            <w:r w:rsidRPr="003F0749">
              <w:rPr>
                <w:rFonts w:ascii="Arial Narrow" w:hAnsi="Arial Narrow"/>
                <w:b/>
                <w:sz w:val="20"/>
              </w:rPr>
              <w:t>Fee:</w:t>
            </w:r>
            <w:r w:rsidRPr="003F0749">
              <w:rPr>
                <w:rFonts w:ascii="Arial Narrow" w:hAnsi="Arial Narrow"/>
                <w:sz w:val="20"/>
              </w:rPr>
              <w:t xml:space="preserve"> </w:t>
            </w:r>
            <w:r w:rsidRPr="003F0749">
              <w:rPr>
                <w:rFonts w:ascii="Arial Narrow" w:hAnsi="Arial Narrow"/>
                <w:b/>
                <w:sz w:val="20"/>
              </w:rPr>
              <w:t>[Fee to be determined]</w:t>
            </w:r>
          </w:p>
        </w:tc>
      </w:tr>
    </w:tbl>
    <w:p w14:paraId="15997B78" w14:textId="77777777" w:rsidR="009C5363" w:rsidRPr="009C5363" w:rsidRDefault="009C5363" w:rsidP="009C5E41">
      <w:pPr>
        <w:spacing w:before="240"/>
        <w:rPr>
          <w:b/>
          <w:i/>
        </w:rPr>
      </w:pPr>
      <w:r w:rsidRPr="009C5363">
        <w:rPr>
          <w:b/>
          <w:i/>
        </w:rPr>
        <w:t>Outcomes/Evidence base</w:t>
      </w:r>
    </w:p>
    <w:p w14:paraId="3C227A3E" w14:textId="77777777" w:rsidR="00510E19" w:rsidRDefault="00222014" w:rsidP="007A62C3">
      <w:r>
        <w:t>Participant</w:t>
      </w:r>
      <w:r w:rsidR="008D7283">
        <w:t xml:space="preserve">s noted that age and </w:t>
      </w:r>
      <w:r w:rsidR="00727A93">
        <w:t>other</w:t>
      </w:r>
      <w:r w:rsidR="008D7283">
        <w:t xml:space="preserve"> factors </w:t>
      </w:r>
      <w:r w:rsidR="00727A93">
        <w:t xml:space="preserve">place patients at risk </w:t>
      </w:r>
      <w:r w:rsidR="008D7283">
        <w:t>for glaucoma</w:t>
      </w:r>
      <w:r w:rsidR="00510E19">
        <w:t xml:space="preserve"> and discussed that </w:t>
      </w:r>
      <w:proofErr w:type="gramStart"/>
      <w:r w:rsidR="00510E19">
        <w:t>it’s</w:t>
      </w:r>
      <w:proofErr w:type="gramEnd"/>
      <w:r w:rsidR="0027762A">
        <w:t xml:space="preserve"> important to treat </w:t>
      </w:r>
      <w:r w:rsidR="00510E19">
        <w:t xml:space="preserve">patients </w:t>
      </w:r>
      <w:bookmarkStart w:id="8" w:name="_GoBack"/>
      <w:bookmarkEnd w:id="8"/>
      <w:r w:rsidR="00510E19">
        <w:t xml:space="preserve">who are at high risk of blindness. </w:t>
      </w:r>
    </w:p>
    <w:p w14:paraId="11B87996" w14:textId="77777777" w:rsidR="0027762A" w:rsidRDefault="0048442F" w:rsidP="007A62C3">
      <w:r>
        <w:t xml:space="preserve">In estimating the number of people who receive a stent, relapse and </w:t>
      </w:r>
      <w:r w:rsidR="004F5BA0">
        <w:t>require</w:t>
      </w:r>
      <w:r>
        <w:t xml:space="preserve"> a trabeculectomy, particip</w:t>
      </w:r>
      <w:r w:rsidR="0027762A">
        <w:t>ants discussed</w:t>
      </w:r>
      <w:r>
        <w:t xml:space="preserve"> the need to collect </w:t>
      </w:r>
      <w:r w:rsidR="00510E19">
        <w:t>data from</w:t>
      </w:r>
      <w:r w:rsidR="004F5BA0">
        <w:t xml:space="preserve"> clinic</w:t>
      </w:r>
      <w:r w:rsidR="00510E19">
        <w:t>s</w:t>
      </w:r>
      <w:r w:rsidR="004F5BA0">
        <w:t xml:space="preserve">. </w:t>
      </w:r>
      <w:r w:rsidR="007317EB">
        <w:t xml:space="preserve">This should include </w:t>
      </w:r>
      <w:r w:rsidR="00D9461D">
        <w:t xml:space="preserve">follow-up </w:t>
      </w:r>
      <w:r w:rsidR="00284236">
        <w:t>monitoring of patients who receive stents but then go on to require trabeculectomy.</w:t>
      </w:r>
      <w:r w:rsidR="00510E19">
        <w:t xml:space="preserve"> MBS data could also be analysed to determine which patients had stents and go on to receive a trabeculectomy.</w:t>
      </w:r>
    </w:p>
    <w:p w14:paraId="6D1D39E5" w14:textId="77777777" w:rsidR="0082055E" w:rsidRDefault="0048442F" w:rsidP="007A62C3">
      <w:r>
        <w:t xml:space="preserve">Participants noted an existing </w:t>
      </w:r>
      <w:proofErr w:type="spellStart"/>
      <w:r>
        <w:t>Cypass</w:t>
      </w:r>
      <w:proofErr w:type="spellEnd"/>
      <w:r>
        <w:t xml:space="preserve"> study that demonstrates stent failure rates and noted the inclusion of failure rates across other studies as well as real-world data would be useful in a resubmitted application.</w:t>
      </w:r>
    </w:p>
    <w:p w14:paraId="1542EE32" w14:textId="77777777" w:rsidR="0082055E" w:rsidRDefault="0027762A" w:rsidP="007A62C3">
      <w:r>
        <w:t>Participants agreed a cost-minim</w:t>
      </w:r>
      <w:r w:rsidR="004F5BA0">
        <w:t xml:space="preserve">isation analysis </w:t>
      </w:r>
      <w:proofErr w:type="gramStart"/>
      <w:r w:rsidR="004F5BA0">
        <w:t>should be used</w:t>
      </w:r>
      <w:proofErr w:type="gramEnd"/>
      <w:r w:rsidR="004F5BA0">
        <w:t>, against trabeculectomy.</w:t>
      </w:r>
    </w:p>
    <w:p w14:paraId="43B8AC23" w14:textId="77777777" w:rsidR="007D2156" w:rsidRPr="0082055E" w:rsidRDefault="007D2156" w:rsidP="007A62C3">
      <w:r>
        <w:rPr>
          <w:b/>
          <w:i/>
        </w:rPr>
        <w:t xml:space="preserve">Safety concerns related to </w:t>
      </w:r>
      <w:r w:rsidR="007053D0">
        <w:rPr>
          <w:b/>
          <w:i/>
        </w:rPr>
        <w:t>w</w:t>
      </w:r>
      <w:r>
        <w:rPr>
          <w:b/>
          <w:i/>
        </w:rPr>
        <w:t xml:space="preserve">ithdrawal of </w:t>
      </w:r>
      <w:proofErr w:type="spellStart"/>
      <w:r>
        <w:rPr>
          <w:b/>
          <w:i/>
        </w:rPr>
        <w:t>Cypass</w:t>
      </w:r>
      <w:proofErr w:type="spellEnd"/>
      <w:r>
        <w:rPr>
          <w:b/>
          <w:i/>
        </w:rPr>
        <w:t xml:space="preserve"> from the market</w:t>
      </w:r>
    </w:p>
    <w:p w14:paraId="1EB0887E" w14:textId="77777777" w:rsidR="007D2156" w:rsidRDefault="007D2156" w:rsidP="00A11DB0">
      <w:r>
        <w:t>Partici</w:t>
      </w:r>
      <w:r w:rsidRPr="007D2156">
        <w:t>p</w:t>
      </w:r>
      <w:r>
        <w:t>an</w:t>
      </w:r>
      <w:r w:rsidRPr="007D2156">
        <w:t xml:space="preserve">ts </w:t>
      </w:r>
      <w:r>
        <w:t xml:space="preserve">noted </w:t>
      </w:r>
      <w:r w:rsidR="00A11DB0">
        <w:t xml:space="preserve">the insertion technique used for the </w:t>
      </w:r>
      <w:proofErr w:type="spellStart"/>
      <w:r w:rsidR="00A11DB0">
        <w:t>Cypass</w:t>
      </w:r>
      <w:proofErr w:type="spellEnd"/>
      <w:r w:rsidR="00A11DB0">
        <w:t xml:space="preserve"> device is different from that of the </w:t>
      </w:r>
      <w:proofErr w:type="spellStart"/>
      <w:r w:rsidR="00A11DB0">
        <w:t>iStent</w:t>
      </w:r>
      <w:proofErr w:type="spellEnd"/>
      <w:r w:rsidR="00A11DB0">
        <w:t xml:space="preserve">/Hydrus devices. This parallel insertion technique means it is not possible for the </w:t>
      </w:r>
      <w:proofErr w:type="spellStart"/>
      <w:r w:rsidR="00A11DB0">
        <w:t>iStent</w:t>
      </w:r>
      <w:proofErr w:type="spellEnd"/>
      <w:r w:rsidR="00A11DB0">
        <w:t>/Hydrus to push against the cornea.</w:t>
      </w:r>
    </w:p>
    <w:p w14:paraId="75711214" w14:textId="3C2AE06B" w:rsidR="00FD30D1" w:rsidRDefault="00FD30D1">
      <w:bookmarkStart w:id="9" w:name="_Hlk5197893"/>
      <w:r>
        <w:t xml:space="preserve">Given the withdrawal of </w:t>
      </w:r>
      <w:proofErr w:type="spellStart"/>
      <w:r>
        <w:t>Cypass</w:t>
      </w:r>
      <w:proofErr w:type="spellEnd"/>
      <w:r>
        <w:t xml:space="preserve"> from the market, p</w:t>
      </w:r>
      <w:r w:rsidR="00A11DB0">
        <w:t xml:space="preserve">articipants agreed </w:t>
      </w:r>
      <w:r w:rsidR="0082055E">
        <w:t xml:space="preserve">that the </w:t>
      </w:r>
      <w:proofErr w:type="spellStart"/>
      <w:r w:rsidR="0082055E">
        <w:t>Cypass</w:t>
      </w:r>
      <w:proofErr w:type="spellEnd"/>
      <w:r w:rsidR="0082055E">
        <w:t xml:space="preserve"> </w:t>
      </w:r>
      <w:r w:rsidR="00A11DB0">
        <w:t>applica</w:t>
      </w:r>
      <w:r w:rsidR="0082055E">
        <w:t xml:space="preserve">tion </w:t>
      </w:r>
      <w:proofErr w:type="gramStart"/>
      <w:r w:rsidR="0082055E">
        <w:t>should be withdrawn</w:t>
      </w:r>
      <w:proofErr w:type="gramEnd"/>
      <w:r w:rsidR="0082055E">
        <w:t xml:space="preserve"> from the MSAC process.</w:t>
      </w:r>
      <w:r w:rsidR="00977C13">
        <w:t xml:space="preserve"> However, a future MSAC application can be pursued </w:t>
      </w:r>
      <w:proofErr w:type="gramStart"/>
      <w:r w:rsidR="00977C13">
        <w:t>if and when</w:t>
      </w:r>
      <w:proofErr w:type="gramEnd"/>
      <w:r w:rsidR="00977C13">
        <w:t xml:space="preserve"> </w:t>
      </w:r>
      <w:proofErr w:type="spellStart"/>
      <w:r w:rsidR="00977C13">
        <w:t>Cypass</w:t>
      </w:r>
      <w:proofErr w:type="spellEnd"/>
      <w:r w:rsidR="00977C13">
        <w:t xml:space="preserve"> returns to the market.</w:t>
      </w:r>
    </w:p>
    <w:bookmarkEnd w:id="9"/>
    <w:p w14:paraId="0DCF6DF9" w14:textId="77777777" w:rsidR="00A05925" w:rsidRDefault="000D6399">
      <w:pPr>
        <w:rPr>
          <w:b/>
          <w:i/>
        </w:rPr>
      </w:pPr>
      <w:r>
        <w:rPr>
          <w:b/>
          <w:i/>
        </w:rPr>
        <w:t>Next</w:t>
      </w:r>
      <w:r w:rsidR="00A05925" w:rsidRPr="00A05925">
        <w:rPr>
          <w:b/>
          <w:i/>
        </w:rPr>
        <w:t xml:space="preserve"> steps</w:t>
      </w:r>
    </w:p>
    <w:p w14:paraId="69BAA1BA" w14:textId="240E2FB8" w:rsidR="0082055E" w:rsidRDefault="0082055E">
      <w:r>
        <w:t>A revised submission should</w:t>
      </w:r>
      <w:r w:rsidR="00284236">
        <w:t xml:space="preserve"> </w:t>
      </w:r>
      <w:r>
        <w:t>present</w:t>
      </w:r>
      <w:r w:rsidR="00284236">
        <w:t xml:space="preserve"> data to address th</w:t>
      </w:r>
      <w:r>
        <w:t>e identified issues and outline</w:t>
      </w:r>
      <w:r w:rsidR="00284236">
        <w:t xml:space="preserve"> the specific changes made to the original application</w:t>
      </w:r>
      <w:r>
        <w:t xml:space="preserve">, including changes to item descriptors to ensure the correct population </w:t>
      </w:r>
      <w:proofErr w:type="gramStart"/>
      <w:r>
        <w:t>is being captured</w:t>
      </w:r>
      <w:proofErr w:type="gramEnd"/>
      <w:r>
        <w:t>.</w:t>
      </w:r>
      <w:r w:rsidR="00284236">
        <w:t xml:space="preserve"> </w:t>
      </w:r>
      <w:r w:rsidR="003328C2">
        <w:t xml:space="preserve">The application should include accurate estimates of the number of eligible patients, the referral pathways and how use </w:t>
      </w:r>
      <w:proofErr w:type="gramStart"/>
      <w:r w:rsidR="003328C2">
        <w:t>could be confined</w:t>
      </w:r>
      <w:proofErr w:type="gramEnd"/>
      <w:r w:rsidR="003328C2">
        <w:t xml:space="preserve"> to those individuals who are candidates for trabeculectomy. It would also be important to </w:t>
      </w:r>
      <w:r w:rsidR="002D5E0B">
        <w:t xml:space="preserve">demonstrate how equitable access to the procedure </w:t>
      </w:r>
      <w:proofErr w:type="gramStart"/>
      <w:r w:rsidR="002D5E0B">
        <w:t>could be supported</w:t>
      </w:r>
      <w:proofErr w:type="gramEnd"/>
      <w:r w:rsidR="002D5E0B">
        <w:t xml:space="preserve">. </w:t>
      </w:r>
      <w:r>
        <w:t xml:space="preserve">This </w:t>
      </w:r>
      <w:proofErr w:type="gramStart"/>
      <w:r w:rsidR="00284236">
        <w:t>can initially be prov</w:t>
      </w:r>
      <w:r>
        <w:t>ided</w:t>
      </w:r>
      <w:proofErr w:type="gramEnd"/>
      <w:r>
        <w:t xml:space="preserve"> to MSAC Executive meetings for guidance before a resubmission is prepared.</w:t>
      </w:r>
      <w:r w:rsidR="00284236">
        <w:t xml:space="preserve"> </w:t>
      </w:r>
    </w:p>
    <w:p w14:paraId="37DB4638" w14:textId="68C8BC1E" w:rsidR="007D2156" w:rsidRDefault="007053D0">
      <w:r>
        <w:t>Following feedback from</w:t>
      </w:r>
      <w:r w:rsidR="00284236">
        <w:t xml:space="preserve"> the MSAC E</w:t>
      </w:r>
      <w:r>
        <w:t xml:space="preserve">xecutive a new submission </w:t>
      </w:r>
      <w:proofErr w:type="gramStart"/>
      <w:r>
        <w:t>can be provided</w:t>
      </w:r>
      <w:proofErr w:type="gramEnd"/>
      <w:r>
        <w:t xml:space="preserve"> </w:t>
      </w:r>
      <w:r w:rsidR="00977C13">
        <w:t xml:space="preserve">directly </w:t>
      </w:r>
      <w:r>
        <w:t>to the MSAC.</w:t>
      </w:r>
    </w:p>
    <w:p w14:paraId="7221B087" w14:textId="77777777" w:rsidR="009634AA" w:rsidRPr="00D553F5" w:rsidRDefault="00421F57">
      <w:r>
        <w:t xml:space="preserve">Participants discussed </w:t>
      </w:r>
      <w:r w:rsidR="00D553F5">
        <w:t>the standard level of evidence required by MSAC and alternative ways of generating this evidence. Participants noted f</w:t>
      </w:r>
      <w:r>
        <w:t xml:space="preserve">unding sources such as the Medical Research </w:t>
      </w:r>
      <w:r>
        <w:lastRenderedPageBreak/>
        <w:t>Future Fund</w:t>
      </w:r>
      <w:r w:rsidR="00230D5C">
        <w:t xml:space="preserve"> </w:t>
      </w:r>
      <w:proofErr w:type="gramStart"/>
      <w:r w:rsidR="00230D5C">
        <w:t>can</w:t>
      </w:r>
      <w:proofErr w:type="gramEnd"/>
      <w:r w:rsidR="00230D5C">
        <w:t xml:space="preserve"> provide research funding to develop an evidence base in an area of high need.</w:t>
      </w:r>
    </w:p>
    <w:p w14:paraId="117E1140" w14:textId="77777777" w:rsidR="00A05925" w:rsidRPr="00D553F5" w:rsidRDefault="00A05925" w:rsidP="00D553F5">
      <w:pPr>
        <w:pStyle w:val="ListParagraph"/>
        <w:numPr>
          <w:ilvl w:val="0"/>
          <w:numId w:val="4"/>
        </w:numPr>
        <w:rPr>
          <w:b/>
        </w:rPr>
      </w:pPr>
      <w:r w:rsidRPr="00D553F5">
        <w:rPr>
          <w:b/>
        </w:rPr>
        <w:t>Meeting close</w:t>
      </w:r>
    </w:p>
    <w:p w14:paraId="2C686E70" w14:textId="77777777" w:rsidR="007D2156" w:rsidRPr="007D2156" w:rsidRDefault="007D2156">
      <w:r w:rsidRPr="007D2156">
        <w:t xml:space="preserve">Participants </w:t>
      </w:r>
      <w:proofErr w:type="gramStart"/>
      <w:r w:rsidRPr="007D2156">
        <w:t>were thanked</w:t>
      </w:r>
      <w:proofErr w:type="gramEnd"/>
      <w:r w:rsidRPr="007D2156">
        <w:t xml:space="preserve"> for their valuable insights and it was hoped they found the </w:t>
      </w:r>
      <w:r w:rsidR="000C5CFB">
        <w:t>meeting a positive step forward</w:t>
      </w:r>
      <w:r w:rsidRPr="007D2156">
        <w:t>.</w:t>
      </w:r>
    </w:p>
    <w:p w14:paraId="5FE99578" w14:textId="2905F785" w:rsidR="00A824CB" w:rsidRPr="00A824CB" w:rsidRDefault="007D2156">
      <w:r w:rsidRPr="007D2156">
        <w:t>The meeting closed at 2.30pm.</w:t>
      </w:r>
    </w:p>
    <w:sectPr w:rsidR="00A824CB" w:rsidRPr="00A824C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5D20EA" w16cid:durableId="2057464F"/>
  <w16cid:commentId w16cid:paraId="284E6522" w16cid:durableId="205E2D38"/>
  <w16cid:commentId w16cid:paraId="35C01867" w16cid:durableId="204F50D3"/>
  <w16cid:commentId w16cid:paraId="071926AB" w16cid:durableId="205E2D76"/>
  <w16cid:commentId w16cid:paraId="3772C393" w16cid:durableId="204F511C"/>
  <w16cid:commentId w16cid:paraId="612B51C5" w16cid:durableId="205E2D5E"/>
  <w16cid:commentId w16cid:paraId="738EC4B9" w16cid:durableId="204F51BE"/>
  <w16cid:commentId w16cid:paraId="7DC3D8F4" w16cid:durableId="205E2D68"/>
  <w16cid:commentId w16cid:paraId="54975A8B" w16cid:durableId="205E2D6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0F4590" w14:textId="77777777" w:rsidR="00C84E86" w:rsidRDefault="00C84E86" w:rsidP="00470B90">
      <w:pPr>
        <w:spacing w:after="0" w:line="240" w:lineRule="auto"/>
      </w:pPr>
      <w:r>
        <w:separator/>
      </w:r>
    </w:p>
  </w:endnote>
  <w:endnote w:type="continuationSeparator" w:id="0">
    <w:p w14:paraId="6AE09D06" w14:textId="77777777" w:rsidR="00C84E86" w:rsidRDefault="00C84E86" w:rsidP="00470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6EBF5" w14:textId="77777777" w:rsidR="001F0BBE" w:rsidRDefault="001F0B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BA7BD" w14:textId="23FB11A0" w:rsidR="00646A78" w:rsidRPr="00E93E59" w:rsidRDefault="00600258">
    <w:pPr>
      <w:pStyle w:val="Footer"/>
      <w:rPr>
        <w:i/>
        <w:sz w:val="20"/>
        <w:szCs w:val="20"/>
      </w:rPr>
    </w:pPr>
    <w:r>
      <w:rPr>
        <w:i/>
        <w:sz w:val="20"/>
        <w:szCs w:val="20"/>
      </w:rPr>
      <w:t>Final Minutes</w:t>
    </w:r>
    <w:r w:rsidRPr="00E93E59">
      <w:rPr>
        <w:i/>
        <w:sz w:val="20"/>
        <w:szCs w:val="20"/>
      </w:rPr>
      <w:t xml:space="preserve"> </w:t>
    </w:r>
    <w:r w:rsidR="00646A78" w:rsidRPr="00E93E59">
      <w:rPr>
        <w:i/>
        <w:sz w:val="20"/>
        <w:szCs w:val="20"/>
      </w:rPr>
      <w:t xml:space="preserve">– </w:t>
    </w:r>
    <w:r w:rsidR="000C5512">
      <w:rPr>
        <w:i/>
        <w:sz w:val="20"/>
        <w:szCs w:val="20"/>
      </w:rPr>
      <w:t>S</w:t>
    </w:r>
    <w:r w:rsidR="00646A78" w:rsidRPr="00E93E59">
      <w:rPr>
        <w:i/>
        <w:sz w:val="20"/>
        <w:szCs w:val="20"/>
      </w:rPr>
      <w:t>takeholder meeting MSAC application 1541</w:t>
    </w:r>
    <w:r w:rsidR="00E93E59" w:rsidRPr="00E93E59">
      <w:rPr>
        <w:i/>
        <w:sz w:val="20"/>
        <w:szCs w:val="20"/>
      </w:rPr>
      <w:t>- Ratified 14-4-19</w:t>
    </w:r>
  </w:p>
  <w:p w14:paraId="5D3EE1FD" w14:textId="77777777" w:rsidR="00470B90" w:rsidRPr="00646A78" w:rsidRDefault="00470B90">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E3C83" w14:textId="77777777" w:rsidR="001F0BBE" w:rsidRDefault="001F0B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1FDBD2" w14:textId="77777777" w:rsidR="00C84E86" w:rsidRDefault="00C84E86" w:rsidP="00470B90">
      <w:pPr>
        <w:spacing w:after="0" w:line="240" w:lineRule="auto"/>
      </w:pPr>
      <w:r>
        <w:separator/>
      </w:r>
    </w:p>
  </w:footnote>
  <w:footnote w:type="continuationSeparator" w:id="0">
    <w:p w14:paraId="4F0F976C" w14:textId="77777777" w:rsidR="00C84E86" w:rsidRDefault="00C84E86" w:rsidP="00470B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6399D" w14:textId="77777777" w:rsidR="001F0BBE" w:rsidRDefault="001F0B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25844" w14:textId="77777777" w:rsidR="001F0BBE" w:rsidRDefault="001F0B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0497E" w14:textId="77777777" w:rsidR="001F0BBE" w:rsidRDefault="001F0B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85AAF"/>
    <w:multiLevelType w:val="hybridMultilevel"/>
    <w:tmpl w:val="A1C82186"/>
    <w:lvl w:ilvl="0" w:tplc="F7C6EF7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0CC6663"/>
    <w:multiLevelType w:val="hybridMultilevel"/>
    <w:tmpl w:val="388A6EE4"/>
    <w:lvl w:ilvl="0" w:tplc="4DFC493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FE05E8F"/>
    <w:multiLevelType w:val="hybridMultilevel"/>
    <w:tmpl w:val="9954AE82"/>
    <w:lvl w:ilvl="0" w:tplc="3B245D5A">
      <w:start w:val="1"/>
      <w:numFmt w:val="decimal"/>
      <w:lvlText w:val="%1."/>
      <w:lvlJc w:val="left"/>
      <w:pPr>
        <w:ind w:left="0" w:firstLine="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DCE14D7"/>
    <w:multiLevelType w:val="hybridMultilevel"/>
    <w:tmpl w:val="3424D2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4EA"/>
    <w:rsid w:val="0001722E"/>
    <w:rsid w:val="000814EA"/>
    <w:rsid w:val="000959F9"/>
    <w:rsid w:val="000C5512"/>
    <w:rsid w:val="000C5CFB"/>
    <w:rsid w:val="000D6399"/>
    <w:rsid w:val="000F740D"/>
    <w:rsid w:val="00127290"/>
    <w:rsid w:val="00137B66"/>
    <w:rsid w:val="00152811"/>
    <w:rsid w:val="001800FD"/>
    <w:rsid w:val="00191301"/>
    <w:rsid w:val="001D6457"/>
    <w:rsid w:val="001F0BBE"/>
    <w:rsid w:val="00222014"/>
    <w:rsid w:val="00230D5C"/>
    <w:rsid w:val="00232384"/>
    <w:rsid w:val="0027762A"/>
    <w:rsid w:val="00280050"/>
    <w:rsid w:val="00284236"/>
    <w:rsid w:val="002B135C"/>
    <w:rsid w:val="002D48BE"/>
    <w:rsid w:val="002D5E0B"/>
    <w:rsid w:val="002F5EC8"/>
    <w:rsid w:val="00300E11"/>
    <w:rsid w:val="003072A0"/>
    <w:rsid w:val="00317CA0"/>
    <w:rsid w:val="003328C2"/>
    <w:rsid w:val="0037112D"/>
    <w:rsid w:val="00374C1E"/>
    <w:rsid w:val="00380DF7"/>
    <w:rsid w:val="003A4B0D"/>
    <w:rsid w:val="003A71EC"/>
    <w:rsid w:val="00414F93"/>
    <w:rsid w:val="00421F57"/>
    <w:rsid w:val="00441431"/>
    <w:rsid w:val="00470B90"/>
    <w:rsid w:val="0048442F"/>
    <w:rsid w:val="004F5BA0"/>
    <w:rsid w:val="00510E19"/>
    <w:rsid w:val="005E585A"/>
    <w:rsid w:val="00600258"/>
    <w:rsid w:val="00601D2B"/>
    <w:rsid w:val="006215C3"/>
    <w:rsid w:val="00627009"/>
    <w:rsid w:val="00646A78"/>
    <w:rsid w:val="00660CAA"/>
    <w:rsid w:val="006F4F6B"/>
    <w:rsid w:val="007053D0"/>
    <w:rsid w:val="00727A93"/>
    <w:rsid w:val="007317EB"/>
    <w:rsid w:val="007327A9"/>
    <w:rsid w:val="007367EE"/>
    <w:rsid w:val="00736B49"/>
    <w:rsid w:val="00752895"/>
    <w:rsid w:val="00764C21"/>
    <w:rsid w:val="007A3715"/>
    <w:rsid w:val="007A62C3"/>
    <w:rsid w:val="007D2156"/>
    <w:rsid w:val="0082055E"/>
    <w:rsid w:val="00820CA0"/>
    <w:rsid w:val="0083080B"/>
    <w:rsid w:val="00851901"/>
    <w:rsid w:val="00894205"/>
    <w:rsid w:val="008D7283"/>
    <w:rsid w:val="009634AA"/>
    <w:rsid w:val="0097248B"/>
    <w:rsid w:val="00977C13"/>
    <w:rsid w:val="009C5363"/>
    <w:rsid w:val="009C5E41"/>
    <w:rsid w:val="00A05925"/>
    <w:rsid w:val="00A11DB0"/>
    <w:rsid w:val="00A74BFF"/>
    <w:rsid w:val="00A824CB"/>
    <w:rsid w:val="00AB4A8F"/>
    <w:rsid w:val="00B11DCB"/>
    <w:rsid w:val="00B15BB4"/>
    <w:rsid w:val="00B42580"/>
    <w:rsid w:val="00BF3F39"/>
    <w:rsid w:val="00C02623"/>
    <w:rsid w:val="00C40057"/>
    <w:rsid w:val="00C46D2B"/>
    <w:rsid w:val="00C7680C"/>
    <w:rsid w:val="00C84E86"/>
    <w:rsid w:val="00CA3B7A"/>
    <w:rsid w:val="00CB2B5A"/>
    <w:rsid w:val="00CB5C92"/>
    <w:rsid w:val="00D443AF"/>
    <w:rsid w:val="00D553F5"/>
    <w:rsid w:val="00D66B56"/>
    <w:rsid w:val="00D9461D"/>
    <w:rsid w:val="00D97436"/>
    <w:rsid w:val="00DA0915"/>
    <w:rsid w:val="00DE1B46"/>
    <w:rsid w:val="00E02262"/>
    <w:rsid w:val="00E10171"/>
    <w:rsid w:val="00E10B07"/>
    <w:rsid w:val="00E826D6"/>
    <w:rsid w:val="00E93E59"/>
    <w:rsid w:val="00E94EB5"/>
    <w:rsid w:val="00F14D6C"/>
    <w:rsid w:val="00F64DA4"/>
    <w:rsid w:val="00F65FE1"/>
    <w:rsid w:val="00FC0872"/>
    <w:rsid w:val="00FD30D1"/>
    <w:rsid w:val="00FD4C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4C85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0B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0B90"/>
  </w:style>
  <w:style w:type="paragraph" w:styleId="Footer">
    <w:name w:val="footer"/>
    <w:basedOn w:val="Normal"/>
    <w:link w:val="FooterChar"/>
    <w:uiPriority w:val="99"/>
    <w:unhideWhenUsed/>
    <w:rsid w:val="00470B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0B90"/>
  </w:style>
  <w:style w:type="paragraph" w:styleId="ListParagraph">
    <w:name w:val="List Paragraph"/>
    <w:basedOn w:val="Normal"/>
    <w:uiPriority w:val="34"/>
    <w:qFormat/>
    <w:rsid w:val="00D66B56"/>
    <w:pPr>
      <w:ind w:left="720"/>
      <w:contextualSpacing/>
    </w:pPr>
  </w:style>
  <w:style w:type="paragraph" w:styleId="Caption">
    <w:name w:val="caption"/>
    <w:aliases w:val="Caption Char1 Char,Caption Char Char Char,Caption Char1 Char Char Char,Caption Char Char Char Char Char,Caption ChaCaption,Caption Char Char1 Char,Caption Char1 Char1,Caption Char Char Char1,Caption Char1,Caption Char Char,Table and Figure Name"/>
    <w:basedOn w:val="Normal"/>
    <w:next w:val="Normal"/>
    <w:link w:val="CaptionChar"/>
    <w:unhideWhenUsed/>
    <w:qFormat/>
    <w:rsid w:val="00191301"/>
    <w:pPr>
      <w:spacing w:after="200" w:line="240" w:lineRule="auto"/>
    </w:pPr>
    <w:rPr>
      <w:rFonts w:ascii="Arial Narrow" w:eastAsia="Times New Roman" w:hAnsi="Arial Narrow"/>
      <w:b/>
      <w:bCs/>
      <w:sz w:val="20"/>
      <w:szCs w:val="18"/>
      <w:lang w:eastAsia="en-AU"/>
    </w:rPr>
  </w:style>
  <w:style w:type="character" w:customStyle="1" w:styleId="CaptionChar">
    <w:name w:val="Caption Char"/>
    <w:aliases w:val="Caption Char1 Char Char,Caption Char Char Char Char,Caption Char1 Char Char Char Char,Caption Char Char Char Char Char Char,Caption ChaCaption Char,Caption Char Char1 Char Char,Caption Char1 Char1 Char,Caption Char Char Char1 Char"/>
    <w:basedOn w:val="DefaultParagraphFont"/>
    <w:link w:val="Caption"/>
    <w:locked/>
    <w:rsid w:val="00191301"/>
    <w:rPr>
      <w:rFonts w:ascii="Arial Narrow" w:eastAsia="Times New Roman" w:hAnsi="Arial Narrow"/>
      <w:b/>
      <w:bCs/>
      <w:sz w:val="20"/>
      <w:szCs w:val="18"/>
      <w:lang w:eastAsia="en-AU"/>
    </w:rPr>
  </w:style>
  <w:style w:type="paragraph" w:styleId="BalloonText">
    <w:name w:val="Balloon Text"/>
    <w:basedOn w:val="Normal"/>
    <w:link w:val="BalloonTextChar"/>
    <w:uiPriority w:val="99"/>
    <w:semiHidden/>
    <w:unhideWhenUsed/>
    <w:rsid w:val="001D64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6457"/>
    <w:rPr>
      <w:rFonts w:ascii="Segoe UI" w:hAnsi="Segoe UI" w:cs="Segoe UI"/>
      <w:sz w:val="18"/>
      <w:szCs w:val="18"/>
    </w:rPr>
  </w:style>
  <w:style w:type="character" w:styleId="CommentReference">
    <w:name w:val="annotation reference"/>
    <w:basedOn w:val="DefaultParagraphFont"/>
    <w:uiPriority w:val="99"/>
    <w:semiHidden/>
    <w:unhideWhenUsed/>
    <w:rsid w:val="00977C13"/>
    <w:rPr>
      <w:sz w:val="16"/>
      <w:szCs w:val="16"/>
    </w:rPr>
  </w:style>
  <w:style w:type="paragraph" w:styleId="CommentText">
    <w:name w:val="annotation text"/>
    <w:basedOn w:val="Normal"/>
    <w:link w:val="CommentTextChar"/>
    <w:uiPriority w:val="99"/>
    <w:semiHidden/>
    <w:unhideWhenUsed/>
    <w:rsid w:val="00977C13"/>
    <w:pPr>
      <w:spacing w:line="240" w:lineRule="auto"/>
    </w:pPr>
    <w:rPr>
      <w:sz w:val="20"/>
      <w:szCs w:val="20"/>
    </w:rPr>
  </w:style>
  <w:style w:type="character" w:customStyle="1" w:styleId="CommentTextChar">
    <w:name w:val="Comment Text Char"/>
    <w:basedOn w:val="DefaultParagraphFont"/>
    <w:link w:val="CommentText"/>
    <w:uiPriority w:val="99"/>
    <w:semiHidden/>
    <w:rsid w:val="00977C13"/>
    <w:rPr>
      <w:sz w:val="20"/>
      <w:szCs w:val="20"/>
    </w:rPr>
  </w:style>
  <w:style w:type="paragraph" w:styleId="CommentSubject">
    <w:name w:val="annotation subject"/>
    <w:basedOn w:val="CommentText"/>
    <w:next w:val="CommentText"/>
    <w:link w:val="CommentSubjectChar"/>
    <w:uiPriority w:val="99"/>
    <w:semiHidden/>
    <w:unhideWhenUsed/>
    <w:rsid w:val="00977C13"/>
    <w:rPr>
      <w:b/>
      <w:bCs/>
    </w:rPr>
  </w:style>
  <w:style w:type="character" w:customStyle="1" w:styleId="CommentSubjectChar">
    <w:name w:val="Comment Subject Char"/>
    <w:basedOn w:val="CommentTextChar"/>
    <w:link w:val="CommentSubject"/>
    <w:uiPriority w:val="99"/>
    <w:semiHidden/>
    <w:rsid w:val="00977C13"/>
    <w:rPr>
      <w:b/>
      <w:bCs/>
      <w:sz w:val="20"/>
      <w:szCs w:val="20"/>
    </w:rPr>
  </w:style>
  <w:style w:type="paragraph" w:styleId="Revision">
    <w:name w:val="Revision"/>
    <w:hidden/>
    <w:uiPriority w:val="99"/>
    <w:semiHidden/>
    <w:rsid w:val="00977C13"/>
    <w:pPr>
      <w:spacing w:after="0" w:line="240" w:lineRule="auto"/>
    </w:pPr>
  </w:style>
  <w:style w:type="table" w:styleId="TableGrid">
    <w:name w:val="Table Grid"/>
    <w:basedOn w:val="TableNormal"/>
    <w:uiPriority w:val="39"/>
    <w:rsid w:val="00B11D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1087</Words>
  <Characters>6199</Characters>
  <Application>Microsoft Office Word</Application>
  <DocSecurity>0</DocSecurity>
  <Lines>51</Lines>
  <Paragraphs>14</Paragraphs>
  <ScaleCrop>false</ScaleCrop>
  <Company/>
  <LinksUpToDate>false</LinksUpToDate>
  <CharactersWithSpaces>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Stakeholder meeting minutes - 1541</dc:title>
  <dc:subject/>
  <dc:creator/>
  <cp:keywords/>
  <dc:description/>
  <cp:lastModifiedBy/>
  <cp:revision>1</cp:revision>
  <dcterms:created xsi:type="dcterms:W3CDTF">2019-07-08T05:22:00Z</dcterms:created>
  <dcterms:modified xsi:type="dcterms:W3CDTF">2019-07-08T05:23:00Z</dcterms:modified>
</cp:coreProperties>
</file>