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4C2C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53431D">
        <w:rPr>
          <w:rFonts w:ascii="Arial" w:hAnsi="Arial" w:cs="Arial"/>
          <w:b/>
          <w:sz w:val="52"/>
          <w:szCs w:val="52"/>
        </w:rPr>
        <w:t xml:space="preserve"> Application 16</w:t>
      </w:r>
      <w:r w:rsidR="002357EA">
        <w:rPr>
          <w:rFonts w:ascii="Arial" w:hAnsi="Arial" w:cs="Arial"/>
          <w:b/>
          <w:sz w:val="52"/>
          <w:szCs w:val="52"/>
        </w:rPr>
        <w:t>18</w:t>
      </w:r>
      <w:r w:rsidR="0053431D">
        <w:rPr>
          <w:rFonts w:ascii="Arial" w:hAnsi="Arial" w:cs="Arial"/>
          <w:b/>
          <w:sz w:val="52"/>
          <w:szCs w:val="52"/>
        </w:rPr>
        <w:t xml:space="preserve"> </w:t>
      </w:r>
    </w:p>
    <w:p w:rsidR="002357EA" w:rsidRDefault="002357EA" w:rsidP="002357EA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2357EA">
        <w:rPr>
          <w:rFonts w:ascii="Arial" w:hAnsi="Arial" w:cs="Arial"/>
          <w:b/>
          <w:sz w:val="32"/>
          <w:szCs w:val="32"/>
        </w:rPr>
        <w:t>Testing of tumour prostate tissue to detect BRCA1/2 or ATM gene mutations in men with metastatic castration-resistant prostate cancer to determine eligibility for PBS olaparib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270C0A" w:rsidRPr="00E953F6">
          <w:rPr>
            <w:rStyle w:val="Hyperlink"/>
            <w:b/>
            <w:sz w:val="18"/>
            <w:szCs w:val="18"/>
          </w:rPr>
          <w:t>HTA@health.gov.au</w:t>
        </w:r>
      </w:hyperlink>
      <w:r w:rsidR="00270C0A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357EA">
        <w:rPr>
          <w:b w:val="0"/>
        </w:rPr>
      </w:r>
      <w:r w:rsidR="002357E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B9" w:rsidRDefault="009D42B9" w:rsidP="00074E40">
      <w:r>
        <w:separator/>
      </w:r>
    </w:p>
  </w:endnote>
  <w:endnote w:type="continuationSeparator" w:id="0">
    <w:p w:rsidR="009D42B9" w:rsidRDefault="009D42B9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2357EA" w:rsidRPr="002357EA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B9" w:rsidRDefault="009D42B9" w:rsidP="00074E40">
      <w:r>
        <w:separator/>
      </w:r>
    </w:p>
  </w:footnote>
  <w:footnote w:type="continuationSeparator" w:id="0">
    <w:p w:rsidR="009D42B9" w:rsidRDefault="009D42B9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357EA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3431D"/>
    <w:rsid w:val="005633BC"/>
    <w:rsid w:val="00585D5F"/>
    <w:rsid w:val="005F5875"/>
    <w:rsid w:val="0060042B"/>
    <w:rsid w:val="00643AC3"/>
    <w:rsid w:val="00693E52"/>
    <w:rsid w:val="006A0C56"/>
    <w:rsid w:val="006B695A"/>
    <w:rsid w:val="006C77F8"/>
    <w:rsid w:val="00771BCB"/>
    <w:rsid w:val="007A519D"/>
    <w:rsid w:val="007C53FF"/>
    <w:rsid w:val="00802B24"/>
    <w:rsid w:val="00804C2C"/>
    <w:rsid w:val="00811D6A"/>
    <w:rsid w:val="008264EB"/>
    <w:rsid w:val="00867034"/>
    <w:rsid w:val="00881753"/>
    <w:rsid w:val="0088396F"/>
    <w:rsid w:val="008C1F3A"/>
    <w:rsid w:val="009212C3"/>
    <w:rsid w:val="009543F7"/>
    <w:rsid w:val="00961902"/>
    <w:rsid w:val="0096315A"/>
    <w:rsid w:val="0098185C"/>
    <w:rsid w:val="00991EDD"/>
    <w:rsid w:val="009D42B9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562F"/>
    <w:rsid w:val="00C4028D"/>
    <w:rsid w:val="00C755D8"/>
    <w:rsid w:val="00C77E8B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C1D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2020-04-02T04:04:00Z</dcterms:created>
  <dcterms:modified xsi:type="dcterms:W3CDTF">2020-04-02T04:04:00Z</dcterms:modified>
</cp:coreProperties>
</file>